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rawings/drawing1.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CB0DC" w14:textId="77777777" w:rsidR="005B6C6F" w:rsidRDefault="005B6C6F" w:rsidP="00DD3851">
      <w:pPr>
        <w:spacing w:after="0" w:line="480" w:lineRule="auto"/>
        <w:jc w:val="center"/>
        <w:rPr>
          <w:rFonts w:ascii="Times New Roman" w:hAnsi="Times New Roman" w:cs="Times New Roman"/>
          <w:b/>
          <w:sz w:val="24"/>
          <w:szCs w:val="24"/>
        </w:rPr>
      </w:pPr>
    </w:p>
    <w:p w14:paraId="3CC86B0B" w14:textId="77777777" w:rsidR="005B6C6F" w:rsidRDefault="005B6C6F" w:rsidP="005B6C6F">
      <w:pPr>
        <w:spacing w:after="0" w:line="480" w:lineRule="auto"/>
        <w:jc w:val="both"/>
        <w:rPr>
          <w:rFonts w:ascii="Times New Roman" w:hAnsi="Times New Roman" w:cs="Times New Roman"/>
          <w:b/>
          <w:sz w:val="24"/>
          <w:szCs w:val="24"/>
        </w:rPr>
      </w:pPr>
    </w:p>
    <w:p w14:paraId="1CEDBAAC" w14:textId="77777777" w:rsidR="005B6C6F" w:rsidRDefault="005B6C6F" w:rsidP="005B6C6F">
      <w:pPr>
        <w:spacing w:after="0" w:line="480" w:lineRule="auto"/>
        <w:jc w:val="both"/>
        <w:rPr>
          <w:rFonts w:ascii="Times New Roman" w:hAnsi="Times New Roman" w:cs="Times New Roman"/>
          <w:b/>
          <w:sz w:val="24"/>
          <w:szCs w:val="24"/>
        </w:rPr>
      </w:pPr>
    </w:p>
    <w:p w14:paraId="2418BD7A" w14:textId="77777777" w:rsidR="005B6C6F" w:rsidRPr="00A86314" w:rsidRDefault="005B6C6F" w:rsidP="005B6C6F">
      <w:pPr>
        <w:jc w:val="center"/>
        <w:rPr>
          <w:rFonts w:ascii="Times New Roman" w:hAnsi="Times New Roman" w:cs="Times New Roman"/>
          <w:b/>
          <w:sz w:val="24"/>
        </w:rPr>
      </w:pPr>
      <w:r w:rsidRPr="00A86314">
        <w:rPr>
          <w:rFonts w:ascii="Times New Roman" w:hAnsi="Times New Roman" w:cs="Times New Roman"/>
          <w:b/>
          <w:sz w:val="24"/>
        </w:rPr>
        <w:t>GHANA INSTITUTE OF MANAGEMENT AND PUBLIC ADMINISTRATION (GIMPA)</w:t>
      </w:r>
    </w:p>
    <w:p w14:paraId="6429B474" w14:textId="77777777" w:rsidR="005B6C6F" w:rsidRDefault="005B6C6F" w:rsidP="005B6C6F">
      <w:pPr>
        <w:rPr>
          <w:rFonts w:ascii="Times New Roman" w:hAnsi="Times New Roman" w:cs="Times New Roman"/>
          <w:b/>
          <w:sz w:val="28"/>
        </w:rPr>
      </w:pPr>
    </w:p>
    <w:p w14:paraId="2EFCBCC1" w14:textId="77777777" w:rsidR="005B6C6F" w:rsidRDefault="005B6C6F" w:rsidP="005B6C6F">
      <w:pPr>
        <w:jc w:val="center"/>
        <w:rPr>
          <w:rFonts w:ascii="Times New Roman" w:hAnsi="Times New Roman" w:cs="Times New Roman"/>
          <w:b/>
          <w:sz w:val="28"/>
        </w:rPr>
      </w:pPr>
      <w:r>
        <w:rPr>
          <w:rFonts w:ascii="Times New Roman" w:hAnsi="Times New Roman" w:cs="Times New Roman"/>
          <w:b/>
          <w:noProof/>
          <w:sz w:val="28"/>
        </w:rPr>
        <w:drawing>
          <wp:inline distT="0" distB="0" distL="0" distR="0" wp14:anchorId="34023E23" wp14:editId="55169496">
            <wp:extent cx="2121786" cy="2103300"/>
            <wp:effectExtent l="0" t="0" r="0" b="0"/>
            <wp:docPr id="21" name="Picture 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29754" cy="2111199"/>
                    </a:xfrm>
                    <a:prstGeom prst="rect">
                      <a:avLst/>
                    </a:prstGeom>
                  </pic:spPr>
                </pic:pic>
              </a:graphicData>
            </a:graphic>
          </wp:inline>
        </w:drawing>
      </w:r>
    </w:p>
    <w:p w14:paraId="30E20032" w14:textId="77777777" w:rsidR="005B6C6F" w:rsidRDefault="005B6C6F" w:rsidP="005B6C6F">
      <w:pPr>
        <w:jc w:val="center"/>
        <w:rPr>
          <w:rFonts w:ascii="Times New Roman" w:hAnsi="Times New Roman" w:cs="Times New Roman"/>
          <w:b/>
          <w:sz w:val="28"/>
        </w:rPr>
      </w:pPr>
    </w:p>
    <w:p w14:paraId="43A8469A" w14:textId="25566886" w:rsidR="005B6C6F" w:rsidRDefault="005B6C6F" w:rsidP="005B6C6F">
      <w:pPr>
        <w:spacing w:after="0" w:line="240" w:lineRule="auto"/>
        <w:jc w:val="center"/>
        <w:rPr>
          <w:rFonts w:ascii="Times New Roman" w:hAnsi="Times New Roman" w:cs="Times New Roman"/>
          <w:b/>
          <w:sz w:val="24"/>
          <w:szCs w:val="24"/>
        </w:rPr>
      </w:pPr>
      <w:r w:rsidRPr="000460AE">
        <w:rPr>
          <w:rFonts w:ascii="Times New Roman" w:hAnsi="Times New Roman" w:cs="Times New Roman"/>
          <w:b/>
          <w:sz w:val="24"/>
          <w:szCs w:val="24"/>
        </w:rPr>
        <w:t>IMPLICATIONS OF CHINA’</w:t>
      </w:r>
      <w:r>
        <w:rPr>
          <w:rFonts w:ascii="Times New Roman" w:hAnsi="Times New Roman" w:cs="Times New Roman"/>
          <w:b/>
          <w:sz w:val="24"/>
          <w:szCs w:val="24"/>
        </w:rPr>
        <w:t>S</w:t>
      </w:r>
      <w:r w:rsidRPr="000460AE">
        <w:rPr>
          <w:rFonts w:ascii="Times New Roman" w:hAnsi="Times New Roman" w:cs="Times New Roman"/>
          <w:b/>
          <w:sz w:val="24"/>
          <w:szCs w:val="24"/>
        </w:rPr>
        <w:t xml:space="preserve"> RISING INFLUENCE IN AFRICA: A CASE STUDY OF GHANA, FOCUSING ON TRADE, INVESTMENT AND AID</w:t>
      </w:r>
    </w:p>
    <w:p w14:paraId="39C8F123" w14:textId="77777777" w:rsidR="005B6C6F" w:rsidRPr="000460AE" w:rsidRDefault="005B6C6F" w:rsidP="005B6C6F">
      <w:pPr>
        <w:spacing w:after="0" w:line="240" w:lineRule="auto"/>
        <w:jc w:val="center"/>
        <w:rPr>
          <w:rFonts w:ascii="Times New Roman" w:hAnsi="Times New Roman" w:cs="Times New Roman"/>
          <w:b/>
          <w:sz w:val="24"/>
          <w:szCs w:val="24"/>
        </w:rPr>
      </w:pPr>
    </w:p>
    <w:p w14:paraId="29A96BE5" w14:textId="77777777" w:rsidR="005B6C6F" w:rsidRPr="000460AE" w:rsidRDefault="005B6C6F" w:rsidP="005B6C6F">
      <w:pPr>
        <w:spacing w:after="0" w:line="240" w:lineRule="auto"/>
        <w:jc w:val="center"/>
        <w:rPr>
          <w:rFonts w:ascii="Times New Roman" w:hAnsi="Times New Roman" w:cs="Times New Roman"/>
          <w:b/>
          <w:bCs/>
          <w:sz w:val="24"/>
          <w:szCs w:val="24"/>
        </w:rPr>
      </w:pPr>
      <w:r w:rsidRPr="000460AE">
        <w:rPr>
          <w:rFonts w:ascii="Times New Roman" w:hAnsi="Times New Roman" w:cs="Times New Roman"/>
          <w:b/>
          <w:bCs/>
          <w:sz w:val="24"/>
          <w:szCs w:val="24"/>
        </w:rPr>
        <w:t/>
      </w:r>
    </w:p>
    <w:p w14:paraId="639D03E2" w14:textId="77777777" w:rsidR="005B6C6F" w:rsidRPr="000460AE" w:rsidRDefault="005B6C6F" w:rsidP="005B6C6F">
      <w:pPr>
        <w:spacing w:after="0" w:line="240" w:lineRule="auto"/>
        <w:jc w:val="center"/>
        <w:rPr>
          <w:rFonts w:ascii="Times New Roman" w:hAnsi="Times New Roman" w:cs="Times New Roman"/>
          <w:b/>
          <w:bCs/>
          <w:sz w:val="24"/>
          <w:szCs w:val="24"/>
        </w:rPr>
      </w:pPr>
      <w:r w:rsidRPr="000460AE">
        <w:rPr>
          <w:rFonts w:ascii="Times New Roman" w:hAnsi="Times New Roman" w:cs="Times New Roman"/>
          <w:b/>
          <w:bCs/>
          <w:sz w:val="24"/>
          <w:szCs w:val="24"/>
        </w:rPr>
        <w:t/>
      </w:r>
    </w:p>
    <w:p w14:paraId="3085BB85" w14:textId="6E1D0A47" w:rsidR="005B6C6F" w:rsidRDefault="005B6C6F" w:rsidP="005B6C6F">
      <w:pPr>
        <w:spacing w:after="0" w:line="240" w:lineRule="auto"/>
        <w:jc w:val="center"/>
        <w:rPr>
          <w:rFonts w:ascii="Times New Roman" w:hAnsi="Times New Roman" w:cs="Times New Roman"/>
          <w:b/>
          <w:bCs/>
          <w:sz w:val="24"/>
          <w:szCs w:val="24"/>
        </w:rPr>
      </w:pPr>
      <w:r w:rsidRPr="000460AE">
        <w:rPr>
          <w:rFonts w:ascii="Times New Roman" w:hAnsi="Times New Roman" w:cs="Times New Roman"/>
          <w:b/>
          <w:bCs/>
          <w:sz w:val="24"/>
          <w:szCs w:val="24"/>
        </w:rPr>
        <w:t/>
      </w:r>
    </w:p>
    <w:p w14:paraId="6B202AA5" w14:textId="4C10E8A9" w:rsidR="005B6C6F" w:rsidRDefault="005B6C6F" w:rsidP="005B6C6F">
      <w:pPr>
        <w:spacing w:after="0" w:line="240" w:lineRule="auto"/>
        <w:jc w:val="center"/>
        <w:rPr>
          <w:rFonts w:ascii="Times New Roman" w:hAnsi="Times New Roman" w:cs="Times New Roman"/>
          <w:b/>
          <w:bCs/>
          <w:sz w:val="24"/>
          <w:szCs w:val="24"/>
        </w:rPr>
      </w:pPr>
    </w:p>
    <w:p w14:paraId="3FBA8AD0" w14:textId="726C2B38" w:rsidR="005B6C6F" w:rsidRDefault="005B6C6F" w:rsidP="005B6C6F">
      <w:pPr>
        <w:spacing w:after="0" w:line="240" w:lineRule="auto"/>
        <w:jc w:val="center"/>
        <w:rPr>
          <w:rFonts w:ascii="Times New Roman" w:hAnsi="Times New Roman" w:cs="Times New Roman"/>
          <w:b/>
          <w:bCs/>
          <w:sz w:val="24"/>
          <w:szCs w:val="24"/>
        </w:rPr>
      </w:pPr>
    </w:p>
    <w:p w14:paraId="3AC3057F" w14:textId="77777777" w:rsidR="005B6C6F" w:rsidRPr="005B6C6F" w:rsidRDefault="005B6C6F" w:rsidP="005B6C6F">
      <w:pPr>
        <w:spacing w:after="0" w:line="240" w:lineRule="auto"/>
        <w:jc w:val="center"/>
        <w:rPr>
          <w:rFonts w:ascii="Times New Roman" w:hAnsi="Times New Roman" w:cs="Times New Roman"/>
          <w:b/>
          <w:bCs/>
          <w:sz w:val="24"/>
          <w:szCs w:val="24"/>
        </w:rPr>
      </w:pPr>
    </w:p>
    <w:p w14:paraId="15779AB0" w14:textId="77777777" w:rsidR="005B6C6F" w:rsidRPr="009E6E5D" w:rsidRDefault="005B6C6F" w:rsidP="005B6C6F">
      <w:pPr>
        <w:jc w:val="center"/>
        <w:rPr>
          <w:rFonts w:ascii="Times New Roman" w:hAnsi="Times New Roman" w:cs="Times New Roman"/>
          <w:b/>
          <w:sz w:val="24"/>
          <w:szCs w:val="24"/>
        </w:rPr>
      </w:pPr>
      <w:r>
        <w:rPr>
          <w:rFonts w:ascii="Times New Roman" w:hAnsi="Times New Roman" w:cs="Times New Roman"/>
          <w:b/>
          <w:sz w:val="24"/>
          <w:szCs w:val="24"/>
        </w:rPr>
        <w:t xml:space="preserve"/>
      </w:r>
      <w:r w:rsidRPr="009E6E5D">
        <w:rPr>
          <w:rFonts w:ascii="Times New Roman" w:hAnsi="Times New Roman" w:cs="Times New Roman"/>
          <w:b/>
          <w:sz w:val="24"/>
          <w:szCs w:val="24"/>
        </w:rPr>
        <w:t xml:space="preserve"/>
      </w:r>
      <w:r>
        <w:rPr>
          <w:rFonts w:ascii="Times New Roman" w:hAnsi="Times New Roman" w:cs="Times New Roman"/>
          <w:b/>
          <w:sz w:val="24"/>
          <w:szCs w:val="24"/>
        </w:rPr>
        <w:t/>
      </w:r>
      <w:r w:rsidRPr="009E6E5D">
        <w:rPr>
          <w:rFonts w:ascii="Times New Roman" w:hAnsi="Times New Roman" w:cs="Times New Roman"/>
          <w:b/>
          <w:sz w:val="24"/>
          <w:szCs w:val="24"/>
        </w:rPr>
        <w:t xml:space="preserve"/>
      </w:r>
      <w:r>
        <w:rPr>
          <w:rFonts w:ascii="Times New Roman" w:hAnsi="Times New Roman" w:cs="Times New Roman"/>
          <w:b/>
          <w:sz w:val="24"/>
          <w:szCs w:val="24"/>
        </w:rPr>
        <w:t/>
      </w:r>
      <w:r w:rsidRPr="009E6E5D">
        <w:rPr>
          <w:rFonts w:ascii="Times New Roman" w:hAnsi="Times New Roman" w:cs="Times New Roman"/>
          <w:b/>
          <w:sz w:val="24"/>
          <w:szCs w:val="24"/>
        </w:rPr>
        <w:t xml:space="preserve"/>
      </w:r>
    </w:p>
    <w:p w14:paraId="2875FC59" w14:textId="77777777" w:rsidR="005B6C6F" w:rsidRPr="009E6E5D" w:rsidRDefault="005B6C6F" w:rsidP="005B6C6F">
      <w:pPr>
        <w:jc w:val="center"/>
        <w:rPr>
          <w:rFonts w:ascii="Times New Roman" w:hAnsi="Times New Roman" w:cs="Times New Roman"/>
          <w:b/>
          <w:sz w:val="24"/>
          <w:szCs w:val="24"/>
        </w:rPr>
      </w:pPr>
    </w:p>
    <w:p w14:paraId="515EB4D4" w14:textId="4806802E" w:rsidR="005B6C6F" w:rsidRDefault="005B6C6F" w:rsidP="005B6C6F">
      <w:pPr>
        <w:jc w:val="center"/>
        <w:rPr>
          <w:rFonts w:ascii="Times New Roman" w:hAnsi="Times New Roman" w:cs="Times New Roman"/>
          <w:b/>
          <w:sz w:val="24"/>
          <w:szCs w:val="24"/>
        </w:rPr>
      </w:pPr>
      <w:r>
        <w:rPr>
          <w:rFonts w:ascii="Times New Roman" w:hAnsi="Times New Roman" w:cs="Times New Roman"/>
          <w:b/>
          <w:sz w:val="24"/>
          <w:szCs w:val="24"/>
        </w:rPr>
        <w:t/>
      </w:r>
    </w:p>
    <w:p w14:paraId="25C4A647" w14:textId="66B6A03E" w:rsidR="005B6C6F" w:rsidRDefault="005B6C6F" w:rsidP="005B6C6F">
      <w:pPr>
        <w:spacing w:after="0" w:line="480" w:lineRule="auto"/>
        <w:jc w:val="both"/>
        <w:rPr>
          <w:rFonts w:ascii="Times New Roman" w:hAnsi="Times New Roman" w:cs="Times New Roman"/>
          <w:b/>
          <w:sz w:val="28"/>
          <w:szCs w:val="28"/>
        </w:rPr>
      </w:pPr>
    </w:p>
    <w:p w14:paraId="072E52D4" w14:textId="172C3C80" w:rsidR="005B6C6F" w:rsidRDefault="005B6C6F" w:rsidP="005B6C6F">
      <w:pPr>
        <w:spacing w:after="0" w:line="480" w:lineRule="auto"/>
        <w:jc w:val="both"/>
        <w:rPr>
          <w:rFonts w:ascii="Times New Roman" w:hAnsi="Times New Roman" w:cs="Times New Roman"/>
          <w:b/>
          <w:sz w:val="28"/>
          <w:szCs w:val="28"/>
        </w:rPr>
      </w:pPr>
    </w:p>
    <w:p w14:paraId="1719B7CB" w14:textId="50ACB08D" w:rsidR="005B6C6F" w:rsidRDefault="005B6C6F" w:rsidP="005B6C6F">
      <w:pPr>
        <w:spacing w:after="0" w:line="480" w:lineRule="auto"/>
        <w:jc w:val="both"/>
        <w:rPr>
          <w:rFonts w:ascii="Times New Roman" w:hAnsi="Times New Roman" w:cs="Times New Roman"/>
          <w:b/>
          <w:sz w:val="28"/>
          <w:szCs w:val="28"/>
        </w:rPr>
      </w:pPr>
    </w:p>
    <w:p w14:paraId="0BFDE7D8" w14:textId="77777777" w:rsidR="005B6C6F" w:rsidRDefault="005B6C6F" w:rsidP="005B6C6F">
      <w:pPr>
        <w:spacing w:after="0" w:line="480" w:lineRule="auto"/>
        <w:jc w:val="both"/>
        <w:rPr>
          <w:rFonts w:ascii="Times New Roman" w:hAnsi="Times New Roman" w:cs="Times New Roman"/>
          <w:b/>
          <w:sz w:val="28"/>
          <w:szCs w:val="28"/>
        </w:rPr>
      </w:pPr>
    </w:p>
    <w:p w14:paraId="042BC7BD" w14:textId="77777777" w:rsidR="005B6C6F" w:rsidRPr="000460AE" w:rsidRDefault="005B6C6F" w:rsidP="005B6C6F">
      <w:pPr>
        <w:spacing w:after="0" w:line="480" w:lineRule="auto"/>
        <w:jc w:val="center"/>
        <w:rPr>
          <w:rFonts w:ascii="Times New Roman" w:hAnsi="Times New Roman" w:cs="Times New Roman"/>
          <w:b/>
          <w:sz w:val="24"/>
          <w:szCs w:val="24"/>
        </w:rPr>
      </w:pPr>
      <w:r w:rsidRPr="000460AE">
        <w:rPr>
          <w:rFonts w:ascii="Times New Roman" w:hAnsi="Times New Roman" w:cs="Times New Roman"/>
          <w:b/>
          <w:sz w:val="24"/>
          <w:szCs w:val="24"/>
        </w:rPr>
        <w:t/>
      </w:r>
    </w:p>
    <w:p w14:paraId="1E9A5E40" w14:textId="77777777" w:rsidR="005B6C6F" w:rsidRDefault="005B6C6F" w:rsidP="005B6C6F">
      <w:pPr>
        <w:spacing w:after="0" w:line="480" w:lineRule="auto"/>
        <w:jc w:val="both"/>
        <w:rPr>
          <w:rFonts w:ascii="Times New Roman" w:hAnsi="Times New Roman" w:cs="Times New Roman"/>
          <w:b/>
          <w:sz w:val="28"/>
          <w:szCs w:val="28"/>
        </w:rPr>
      </w:pPr>
    </w:p>
    <w:p w14:paraId="231E86C2" w14:textId="77777777" w:rsidR="005B6C6F" w:rsidRDefault="005B6C6F" w:rsidP="005B6C6F">
      <w:pPr>
        <w:spacing w:line="480" w:lineRule="auto"/>
        <w:jc w:val="both"/>
        <w:rPr>
          <w:rFonts w:ascii="Times New Roman" w:hAnsi="Times New Roman" w:cs="Times New Roman"/>
          <w:sz w:val="24"/>
          <w:szCs w:val="24"/>
        </w:rPr>
      </w:pPr>
      <w:r w:rsidRPr="0055456F">
        <w:rPr>
          <w:rFonts w:ascii="Times New Roman" w:hAnsi="Times New Roman" w:cs="Times New Roman"/>
          <w:sz w:val="24"/>
          <w:szCs w:val="24"/>
        </w:rPr>
        <w:t/>
      </w:r>
      <w:r>
        <w:rPr>
          <w:rFonts w:ascii="Times New Roman" w:hAnsi="Times New Roman" w:cs="Times New Roman"/>
          <w:sz w:val="24"/>
          <w:szCs w:val="24"/>
        </w:rPr>
        <w:t/>
      </w:r>
      <w:r w:rsidRPr="0055456F">
        <w:rPr>
          <w:rFonts w:ascii="Times New Roman" w:hAnsi="Times New Roman" w:cs="Times New Roman"/>
          <w:sz w:val="24"/>
          <w:szCs w:val="24"/>
        </w:rPr>
        <w:t/>
      </w:r>
      <w:r>
        <w:rPr>
          <w:rFonts w:ascii="Times New Roman" w:hAnsi="Times New Roman" w:cs="Times New Roman"/>
          <w:sz w:val="24"/>
          <w:szCs w:val="24"/>
        </w:rPr>
        <w:t/>
      </w:r>
    </w:p>
    <w:p w14:paraId="65247B38" w14:textId="77777777" w:rsidR="005B6C6F" w:rsidRDefault="005B6C6F" w:rsidP="005B6C6F">
      <w:pPr>
        <w:spacing w:line="480" w:lineRule="auto"/>
        <w:jc w:val="both"/>
        <w:rPr>
          <w:rFonts w:ascii="Times New Roman" w:hAnsi="Times New Roman" w:cs="Times New Roman"/>
          <w:sz w:val="24"/>
          <w:szCs w:val="24"/>
        </w:rPr>
      </w:pPr>
      <w:r>
        <w:rPr>
          <w:rFonts w:ascii="Times New Roman" w:hAnsi="Times New Roman" w:cs="Times New Roman"/>
          <w:sz w:val="24"/>
          <w:szCs w:val="24"/>
        </w:rPr>
        <w:t/>
      </w:r>
    </w:p>
    <w:p w14:paraId="4397FCC5" w14:textId="77777777" w:rsidR="005B6C6F" w:rsidRDefault="005B6C6F" w:rsidP="005B6C6F">
      <w:pPr>
        <w:spacing w:line="480" w:lineRule="auto"/>
        <w:jc w:val="both"/>
        <w:rPr>
          <w:rFonts w:ascii="Times New Roman" w:hAnsi="Times New Roman" w:cs="Times New Roman"/>
          <w:sz w:val="24"/>
          <w:szCs w:val="24"/>
        </w:rPr>
      </w:pPr>
    </w:p>
    <w:p w14:paraId="38C8DAD9" w14:textId="77777777" w:rsidR="005B6C6F" w:rsidRPr="00C65614" w:rsidRDefault="005B6C6F" w:rsidP="005B6C6F">
      <w:pPr>
        <w:spacing w:line="480" w:lineRule="auto"/>
        <w:jc w:val="both"/>
        <w:rPr>
          <w:rFonts w:ascii="Times New Roman" w:hAnsi="Times New Roman" w:cs="Times New Roman"/>
          <w:b/>
          <w:bCs/>
          <w:sz w:val="24"/>
          <w:szCs w:val="24"/>
        </w:rPr>
      </w:pPr>
      <w:r w:rsidRPr="00C65614">
        <w:rPr>
          <w:rFonts w:ascii="Times New Roman" w:hAnsi="Times New Roman" w:cs="Times New Roman"/>
          <w:b/>
          <w:bCs/>
          <w:sz w:val="24"/>
          <w:szCs w:val="24"/>
        </w:rPr>
        <w:t/>
      </w:r>
      <w:r w:rsidRPr="00C65614">
        <w:rPr>
          <w:rFonts w:ascii="Times New Roman" w:hAnsi="Times New Roman" w:cs="Times New Roman"/>
          <w:b/>
          <w:bCs/>
          <w:sz w:val="24"/>
          <w:szCs w:val="24"/>
        </w:rPr>
        <w:tab/>
      </w:r>
      <w:r w:rsidRPr="00C65614">
        <w:rPr>
          <w:rFonts w:ascii="Times New Roman" w:hAnsi="Times New Roman" w:cs="Times New Roman"/>
          <w:b/>
          <w:bCs/>
          <w:sz w:val="24"/>
          <w:szCs w:val="24"/>
        </w:rPr>
        <w:tab/>
        <w:t/>
      </w:r>
    </w:p>
    <w:p w14:paraId="0C80830A" w14:textId="77777777" w:rsidR="005B6C6F" w:rsidRPr="00C65614" w:rsidRDefault="005B6C6F" w:rsidP="005B6C6F">
      <w:pPr>
        <w:spacing w:line="480" w:lineRule="auto"/>
        <w:jc w:val="both"/>
        <w:rPr>
          <w:rFonts w:ascii="Times New Roman" w:hAnsi="Times New Roman" w:cs="Times New Roman"/>
          <w:b/>
          <w:bCs/>
          <w:sz w:val="24"/>
          <w:szCs w:val="24"/>
        </w:rPr>
      </w:pPr>
      <w:r w:rsidRPr="00C65614">
        <w:rPr>
          <w:rFonts w:ascii="Times New Roman" w:hAnsi="Times New Roman" w:cs="Times New Roman"/>
          <w:b/>
          <w:bCs/>
          <w:sz w:val="24"/>
          <w:szCs w:val="24"/>
        </w:rPr>
        <w:t/>
      </w:r>
      <w:r w:rsidRPr="00C65614">
        <w:rPr>
          <w:rFonts w:ascii="Times New Roman" w:hAnsi="Times New Roman" w:cs="Times New Roman"/>
          <w:b/>
          <w:bCs/>
          <w:sz w:val="24"/>
          <w:szCs w:val="24"/>
        </w:rPr>
        <w:tab/>
      </w:r>
      <w:r w:rsidRPr="00C65614">
        <w:rPr>
          <w:rFonts w:ascii="Times New Roman" w:hAnsi="Times New Roman" w:cs="Times New Roman"/>
          <w:b/>
          <w:bCs/>
          <w:sz w:val="24"/>
          <w:szCs w:val="24"/>
        </w:rPr>
        <w:tab/>
        <w:t/>
      </w:r>
    </w:p>
    <w:p w14:paraId="392FBFB2" w14:textId="77777777" w:rsidR="005B6C6F" w:rsidRPr="00C65614" w:rsidRDefault="005B6C6F" w:rsidP="005B6C6F">
      <w:pPr>
        <w:spacing w:line="480" w:lineRule="auto"/>
        <w:jc w:val="both"/>
        <w:rPr>
          <w:rFonts w:ascii="Times New Roman" w:hAnsi="Times New Roman" w:cs="Times New Roman"/>
          <w:b/>
          <w:bCs/>
          <w:sz w:val="24"/>
          <w:szCs w:val="24"/>
        </w:rPr>
      </w:pPr>
      <w:r w:rsidRPr="00C65614">
        <w:rPr>
          <w:rFonts w:ascii="Times New Roman" w:hAnsi="Times New Roman" w:cs="Times New Roman"/>
          <w:b/>
          <w:bCs/>
          <w:sz w:val="24"/>
          <w:szCs w:val="24"/>
        </w:rPr>
        <w:t/>
      </w:r>
    </w:p>
    <w:p w14:paraId="77D9D7D1" w14:textId="77777777" w:rsidR="005B6C6F" w:rsidRDefault="005B6C6F" w:rsidP="005B6C6F">
      <w:pPr>
        <w:spacing w:line="480" w:lineRule="auto"/>
        <w:jc w:val="both"/>
        <w:rPr>
          <w:rFonts w:ascii="Times New Roman" w:hAnsi="Times New Roman" w:cs="Times New Roman"/>
          <w:sz w:val="24"/>
          <w:szCs w:val="24"/>
        </w:rPr>
      </w:pPr>
    </w:p>
    <w:p w14:paraId="7B396A0E" w14:textId="77777777" w:rsidR="005B6C6F" w:rsidRPr="00C65614" w:rsidRDefault="005B6C6F" w:rsidP="005B6C6F">
      <w:pPr>
        <w:spacing w:line="480" w:lineRule="auto"/>
        <w:jc w:val="both"/>
        <w:rPr>
          <w:rFonts w:ascii="Times New Roman" w:hAnsi="Times New Roman" w:cs="Times New Roman"/>
          <w:b/>
          <w:bCs/>
          <w:sz w:val="24"/>
          <w:szCs w:val="24"/>
        </w:rPr>
      </w:pPr>
      <w:r w:rsidRPr="00C65614">
        <w:rPr>
          <w:rFonts w:ascii="Times New Roman" w:hAnsi="Times New Roman" w:cs="Times New Roman"/>
          <w:b/>
          <w:bCs/>
          <w:sz w:val="24"/>
          <w:szCs w:val="24"/>
        </w:rPr>
        <w:t/>
      </w:r>
      <w:r w:rsidRPr="00C65614">
        <w:rPr>
          <w:rFonts w:ascii="Times New Roman" w:hAnsi="Times New Roman" w:cs="Times New Roman"/>
          <w:b/>
          <w:bCs/>
          <w:sz w:val="24"/>
          <w:szCs w:val="24"/>
        </w:rPr>
        <w:tab/>
      </w:r>
      <w:r w:rsidRPr="00C65614">
        <w:rPr>
          <w:rFonts w:ascii="Times New Roman" w:hAnsi="Times New Roman" w:cs="Times New Roman"/>
          <w:b/>
          <w:bCs/>
          <w:sz w:val="24"/>
          <w:szCs w:val="24"/>
        </w:rPr>
        <w:tab/>
        <w:t/>
      </w:r>
    </w:p>
    <w:p w14:paraId="64A6821C" w14:textId="77777777" w:rsidR="005B6C6F" w:rsidRPr="00C65614" w:rsidRDefault="005B6C6F" w:rsidP="005B6C6F">
      <w:pPr>
        <w:spacing w:line="480" w:lineRule="auto"/>
        <w:jc w:val="both"/>
        <w:rPr>
          <w:rFonts w:ascii="Times New Roman" w:hAnsi="Times New Roman" w:cs="Times New Roman"/>
          <w:b/>
          <w:bCs/>
          <w:sz w:val="24"/>
          <w:szCs w:val="24"/>
        </w:rPr>
      </w:pPr>
      <w:r w:rsidRPr="00C65614">
        <w:rPr>
          <w:rFonts w:ascii="Times New Roman" w:hAnsi="Times New Roman" w:cs="Times New Roman"/>
          <w:b/>
          <w:bCs/>
          <w:sz w:val="24"/>
          <w:szCs w:val="24"/>
        </w:rPr>
        <w:t/>
      </w:r>
      <w:r w:rsidRPr="00C65614">
        <w:rPr>
          <w:rFonts w:ascii="Times New Roman" w:hAnsi="Times New Roman" w:cs="Times New Roman"/>
          <w:b/>
          <w:bCs/>
          <w:sz w:val="24"/>
          <w:szCs w:val="24"/>
        </w:rPr>
        <w:tab/>
      </w:r>
      <w:r w:rsidRPr="00C65614">
        <w:rPr>
          <w:rFonts w:ascii="Times New Roman" w:hAnsi="Times New Roman" w:cs="Times New Roman"/>
          <w:b/>
          <w:bCs/>
          <w:sz w:val="24"/>
          <w:szCs w:val="24"/>
        </w:rPr>
        <w:tab/>
        <w:t/>
      </w:r>
    </w:p>
    <w:p w14:paraId="62DA6315" w14:textId="77777777" w:rsidR="005B6C6F" w:rsidRPr="00C65614" w:rsidRDefault="005B6C6F" w:rsidP="005B6C6F">
      <w:pPr>
        <w:spacing w:line="480" w:lineRule="auto"/>
        <w:jc w:val="both"/>
        <w:rPr>
          <w:rFonts w:ascii="Times New Roman" w:hAnsi="Times New Roman" w:cs="Times New Roman"/>
          <w:b/>
          <w:bCs/>
          <w:sz w:val="24"/>
          <w:szCs w:val="24"/>
        </w:rPr>
      </w:pPr>
      <w:r w:rsidRPr="00C65614">
        <w:rPr>
          <w:rFonts w:ascii="Times New Roman" w:hAnsi="Times New Roman" w:cs="Times New Roman"/>
          <w:b/>
          <w:bCs/>
          <w:sz w:val="24"/>
          <w:szCs w:val="24"/>
        </w:rPr>
        <w:t/>
      </w:r>
    </w:p>
    <w:p w14:paraId="6F180095" w14:textId="0C364063" w:rsidR="005B6C6F" w:rsidRPr="003C7087" w:rsidRDefault="005B6C6F" w:rsidP="005B6C6F">
      <w:pPr>
        <w:spacing w:after="0" w:line="480" w:lineRule="auto"/>
        <w:jc w:val="center"/>
        <w:rPr>
          <w:rFonts w:ascii="Times New Roman" w:hAnsi="Times New Roman" w:cs="Times New Roman"/>
          <w:bCs/>
          <w:sz w:val="24"/>
          <w:szCs w:val="24"/>
        </w:rPr>
      </w:pPr>
    </w:p>
    <w:p w14:paraId="76218C3A" w14:textId="77777777" w:rsidR="003C7087" w:rsidRDefault="003C7087" w:rsidP="005B6C6F">
      <w:pPr>
        <w:spacing w:after="0" w:line="480" w:lineRule="auto"/>
        <w:jc w:val="center"/>
        <w:rPr>
          <w:rFonts w:ascii="Times New Roman" w:hAnsi="Times New Roman" w:cs="Times New Roman"/>
          <w:b/>
          <w:sz w:val="28"/>
          <w:szCs w:val="28"/>
        </w:rPr>
      </w:pPr>
    </w:p>
    <w:p w14:paraId="06DB39CF" w14:textId="77777777" w:rsidR="005B6C6F" w:rsidRDefault="005B6C6F" w:rsidP="005B6C6F">
      <w:pPr>
        <w:spacing w:after="0" w:line="480" w:lineRule="auto"/>
        <w:jc w:val="center"/>
        <w:rPr>
          <w:rFonts w:ascii="Times New Roman" w:hAnsi="Times New Roman" w:cs="Times New Roman"/>
          <w:b/>
          <w:sz w:val="28"/>
          <w:szCs w:val="28"/>
        </w:rPr>
      </w:pPr>
    </w:p>
    <w:p w14:paraId="23458069" w14:textId="77777777" w:rsidR="005B6C6F" w:rsidRDefault="005B6C6F" w:rsidP="005B6C6F">
      <w:pPr>
        <w:spacing w:after="0" w:line="480" w:lineRule="auto"/>
        <w:jc w:val="center"/>
        <w:rPr>
          <w:rFonts w:ascii="Times New Roman" w:hAnsi="Times New Roman" w:cs="Times New Roman"/>
          <w:b/>
          <w:sz w:val="28"/>
          <w:szCs w:val="28"/>
        </w:rPr>
      </w:pPr>
    </w:p>
    <w:p w14:paraId="3C5BF730" w14:textId="77777777" w:rsidR="005B6C6F" w:rsidRDefault="005B6C6F" w:rsidP="005B6C6F">
      <w:pPr>
        <w:spacing w:after="0" w:line="480" w:lineRule="auto"/>
        <w:jc w:val="center"/>
        <w:rPr>
          <w:rFonts w:ascii="Times New Roman" w:hAnsi="Times New Roman" w:cs="Times New Roman"/>
          <w:b/>
          <w:sz w:val="28"/>
          <w:szCs w:val="28"/>
        </w:rPr>
      </w:pPr>
    </w:p>
    <w:p w14:paraId="2F26CB5F" w14:textId="77777777" w:rsidR="005B6C6F" w:rsidRPr="000460AE" w:rsidRDefault="005B6C6F" w:rsidP="005B6C6F">
      <w:pPr>
        <w:spacing w:after="0" w:line="480" w:lineRule="auto"/>
        <w:jc w:val="center"/>
        <w:rPr>
          <w:rFonts w:ascii="Times New Roman" w:hAnsi="Times New Roman" w:cs="Times New Roman"/>
          <w:b/>
          <w:sz w:val="24"/>
          <w:szCs w:val="24"/>
        </w:rPr>
      </w:pPr>
      <w:r w:rsidRPr="000460AE">
        <w:rPr>
          <w:rFonts w:ascii="Times New Roman" w:hAnsi="Times New Roman" w:cs="Times New Roman"/>
          <w:b/>
          <w:sz w:val="24"/>
          <w:szCs w:val="24"/>
        </w:rPr>
        <w:t/>
      </w:r>
    </w:p>
    <w:p w14:paraId="7E54DAAB" w14:textId="77777777" w:rsidR="005B6C6F" w:rsidRDefault="005B6C6F" w:rsidP="005B6C6F">
      <w:pPr>
        <w:spacing w:after="0" w:line="480" w:lineRule="auto"/>
        <w:rPr>
          <w:rFonts w:ascii="Times New Roman" w:hAnsi="Times New Roman" w:cs="Times New Roman"/>
          <w:bCs/>
          <w:sz w:val="28"/>
          <w:szCs w:val="28"/>
        </w:rPr>
      </w:pPr>
      <w:r w:rsidRPr="000460AE">
        <w:rPr>
          <w:rFonts w:ascii="Times New Roman" w:hAnsi="Times New Roman" w:cs="Times New Roman"/>
          <w:bCs/>
          <w:sz w:val="24"/>
          <w:szCs w:val="24"/>
        </w:rPr>
        <w:t/>
      </w:r>
      <w:r w:rsidRPr="00E135CC">
        <w:rPr>
          <w:rFonts w:ascii="Times New Roman" w:hAnsi="Times New Roman" w:cs="Times New Roman"/>
          <w:bCs/>
          <w:sz w:val="28"/>
          <w:szCs w:val="28"/>
        </w:rPr>
        <w:t/>
      </w:r>
    </w:p>
    <w:p w14:paraId="1855C630" w14:textId="77777777" w:rsidR="005B6C6F" w:rsidRDefault="005B6C6F" w:rsidP="005B6C6F">
      <w:pPr>
        <w:spacing w:after="0" w:line="480" w:lineRule="auto"/>
        <w:rPr>
          <w:rFonts w:ascii="Times New Roman" w:hAnsi="Times New Roman" w:cs="Times New Roman"/>
          <w:bCs/>
          <w:sz w:val="28"/>
          <w:szCs w:val="28"/>
        </w:rPr>
      </w:pPr>
    </w:p>
    <w:p w14:paraId="2DA0E0DA" w14:textId="77777777" w:rsidR="005B6C6F" w:rsidRDefault="005B6C6F" w:rsidP="005B6C6F">
      <w:pPr>
        <w:spacing w:after="0" w:line="480" w:lineRule="auto"/>
        <w:rPr>
          <w:rFonts w:ascii="Times New Roman" w:hAnsi="Times New Roman" w:cs="Times New Roman"/>
          <w:bCs/>
          <w:sz w:val="28"/>
          <w:szCs w:val="28"/>
        </w:rPr>
      </w:pPr>
    </w:p>
    <w:p w14:paraId="0FDED4A1" w14:textId="77777777" w:rsidR="005B6C6F" w:rsidRDefault="005B6C6F" w:rsidP="005B6C6F">
      <w:pPr>
        <w:spacing w:after="0" w:line="480" w:lineRule="auto"/>
        <w:rPr>
          <w:rFonts w:ascii="Times New Roman" w:hAnsi="Times New Roman" w:cs="Times New Roman"/>
          <w:bCs/>
          <w:sz w:val="28"/>
          <w:szCs w:val="28"/>
        </w:rPr>
      </w:pPr>
    </w:p>
    <w:p w14:paraId="728FD843" w14:textId="77777777" w:rsidR="005B6C6F" w:rsidRDefault="005B6C6F" w:rsidP="005B6C6F">
      <w:pPr>
        <w:spacing w:after="0" w:line="480" w:lineRule="auto"/>
        <w:rPr>
          <w:rFonts w:ascii="Times New Roman" w:hAnsi="Times New Roman" w:cs="Times New Roman"/>
          <w:bCs/>
          <w:sz w:val="28"/>
          <w:szCs w:val="28"/>
        </w:rPr>
      </w:pPr>
    </w:p>
    <w:p w14:paraId="13686FE3" w14:textId="77777777" w:rsidR="005B6C6F" w:rsidRDefault="005B6C6F" w:rsidP="005B6C6F">
      <w:pPr>
        <w:spacing w:after="0" w:line="480" w:lineRule="auto"/>
        <w:rPr>
          <w:rFonts w:ascii="Times New Roman" w:hAnsi="Times New Roman" w:cs="Times New Roman"/>
          <w:bCs/>
          <w:sz w:val="28"/>
          <w:szCs w:val="28"/>
        </w:rPr>
      </w:pPr>
    </w:p>
    <w:p w14:paraId="28992086" w14:textId="77777777" w:rsidR="005B6C6F" w:rsidRDefault="005B6C6F" w:rsidP="005B6C6F">
      <w:pPr>
        <w:spacing w:after="0" w:line="480" w:lineRule="auto"/>
        <w:rPr>
          <w:rFonts w:ascii="Times New Roman" w:hAnsi="Times New Roman" w:cs="Times New Roman"/>
          <w:bCs/>
          <w:sz w:val="28"/>
          <w:szCs w:val="28"/>
        </w:rPr>
      </w:pPr>
    </w:p>
    <w:p w14:paraId="15816BFB" w14:textId="77777777" w:rsidR="005B6C6F" w:rsidRDefault="005B6C6F" w:rsidP="005B6C6F">
      <w:pPr>
        <w:spacing w:after="0" w:line="480" w:lineRule="auto"/>
        <w:rPr>
          <w:rFonts w:ascii="Times New Roman" w:hAnsi="Times New Roman" w:cs="Times New Roman"/>
          <w:bCs/>
          <w:sz w:val="28"/>
          <w:szCs w:val="28"/>
        </w:rPr>
      </w:pPr>
    </w:p>
    <w:p w14:paraId="2118319C" w14:textId="77777777" w:rsidR="005B6C6F" w:rsidRDefault="005B6C6F" w:rsidP="005B6C6F">
      <w:pPr>
        <w:spacing w:after="0" w:line="480" w:lineRule="auto"/>
        <w:rPr>
          <w:rFonts w:ascii="Times New Roman" w:hAnsi="Times New Roman" w:cs="Times New Roman"/>
          <w:bCs/>
          <w:sz w:val="28"/>
          <w:szCs w:val="28"/>
        </w:rPr>
      </w:pPr>
    </w:p>
    <w:p w14:paraId="3833F4B4" w14:textId="77777777" w:rsidR="005B6C6F" w:rsidRDefault="005B6C6F" w:rsidP="005B6C6F">
      <w:pPr>
        <w:spacing w:after="0" w:line="480" w:lineRule="auto"/>
        <w:rPr>
          <w:rFonts w:ascii="Times New Roman" w:hAnsi="Times New Roman" w:cs="Times New Roman"/>
          <w:bCs/>
          <w:sz w:val="28"/>
          <w:szCs w:val="28"/>
        </w:rPr>
      </w:pPr>
    </w:p>
    <w:p w14:paraId="3C3F7EB9" w14:textId="77777777" w:rsidR="005B6C6F" w:rsidRDefault="005B6C6F" w:rsidP="005B6C6F">
      <w:pPr>
        <w:spacing w:after="0" w:line="480" w:lineRule="auto"/>
        <w:rPr>
          <w:rFonts w:ascii="Times New Roman" w:hAnsi="Times New Roman" w:cs="Times New Roman"/>
          <w:bCs/>
          <w:sz w:val="28"/>
          <w:szCs w:val="28"/>
        </w:rPr>
      </w:pPr>
    </w:p>
    <w:p w14:paraId="6AED572C" w14:textId="77777777" w:rsidR="005B6C6F" w:rsidRDefault="005B6C6F" w:rsidP="005B6C6F">
      <w:pPr>
        <w:spacing w:after="0" w:line="480" w:lineRule="auto"/>
        <w:rPr>
          <w:rFonts w:ascii="Times New Roman" w:hAnsi="Times New Roman" w:cs="Times New Roman"/>
          <w:bCs/>
          <w:sz w:val="28"/>
          <w:szCs w:val="28"/>
        </w:rPr>
      </w:pPr>
    </w:p>
    <w:p w14:paraId="2E361644" w14:textId="77777777" w:rsidR="005B6C6F" w:rsidRDefault="005B6C6F" w:rsidP="005B6C6F">
      <w:pPr>
        <w:spacing w:after="0" w:line="480" w:lineRule="auto"/>
        <w:rPr>
          <w:rFonts w:ascii="Times New Roman" w:hAnsi="Times New Roman" w:cs="Times New Roman"/>
          <w:bCs/>
          <w:sz w:val="28"/>
          <w:szCs w:val="28"/>
        </w:rPr>
      </w:pPr>
    </w:p>
    <w:p w14:paraId="7CD463A2" w14:textId="77777777" w:rsidR="005B6C6F" w:rsidRDefault="005B6C6F" w:rsidP="005B6C6F">
      <w:pPr>
        <w:spacing w:after="0" w:line="480" w:lineRule="auto"/>
        <w:rPr>
          <w:rFonts w:ascii="Times New Roman" w:hAnsi="Times New Roman" w:cs="Times New Roman"/>
          <w:bCs/>
          <w:sz w:val="28"/>
          <w:szCs w:val="28"/>
        </w:rPr>
      </w:pPr>
    </w:p>
    <w:p w14:paraId="320AD8FB" w14:textId="77777777" w:rsidR="005B6C6F" w:rsidRPr="00272E34" w:rsidRDefault="005B6C6F" w:rsidP="005B6C6F">
      <w:pPr>
        <w:spacing w:after="0" w:line="480" w:lineRule="auto"/>
        <w:jc w:val="center"/>
        <w:rPr>
          <w:rFonts w:ascii="Times New Roman" w:hAnsi="Times New Roman" w:cs="Times New Roman"/>
          <w:b/>
          <w:sz w:val="24"/>
          <w:szCs w:val="24"/>
        </w:rPr>
      </w:pPr>
      <w:r w:rsidRPr="00272E34">
        <w:rPr>
          <w:rFonts w:ascii="Times New Roman" w:hAnsi="Times New Roman" w:cs="Times New Roman"/>
          <w:b/>
          <w:sz w:val="24"/>
          <w:szCs w:val="24"/>
        </w:rPr>
        <w:lastRenderedPageBreak/>
        <w:t/>
      </w:r>
    </w:p>
    <w:p w14:paraId="6532EE45" w14:textId="3C719A1E" w:rsidR="005B6C6F" w:rsidRDefault="005B6C6F" w:rsidP="005B6C6F">
      <w:pPr>
        <w:spacing w:after="0" w:line="480" w:lineRule="auto"/>
        <w:jc w:val="both"/>
        <w:rPr>
          <w:rFonts w:ascii="Times New Roman" w:hAnsi="Times New Roman" w:cs="Times New Roman"/>
          <w:sz w:val="24"/>
          <w:szCs w:val="24"/>
        </w:rPr>
      </w:pPr>
      <w:r w:rsidRPr="00472CAA">
        <w:rPr>
          <w:rFonts w:ascii="Times New Roman" w:hAnsi="Times New Roman" w:cs="Times New Roman"/>
          <w:sz w:val="24"/>
          <w:szCs w:val="24"/>
        </w:rPr>
        <w:t/>
      </w:r>
      <w:r w:rsidR="0075341A">
        <w:rPr>
          <w:rFonts w:ascii="Times New Roman" w:hAnsi="Times New Roman" w:cs="Times New Roman"/>
          <w:sz w:val="24"/>
          <w:szCs w:val="24"/>
        </w:rPr>
        <w:t/>
      </w:r>
      <w:r w:rsidRPr="00472CAA">
        <w:rPr>
          <w:rFonts w:ascii="Times New Roman" w:hAnsi="Times New Roman" w:cs="Times New Roman"/>
          <w:sz w:val="24"/>
          <w:szCs w:val="24"/>
        </w:rPr>
        <w:t xml:space="preserve"/>
      </w:r>
    </w:p>
    <w:p w14:paraId="6DEBCC24" w14:textId="475EA79E" w:rsidR="005B6C6F" w:rsidRDefault="005B6C6F" w:rsidP="005B6C6F">
      <w:pPr>
        <w:spacing w:after="0" w:line="480" w:lineRule="auto"/>
        <w:jc w:val="both"/>
        <w:rPr>
          <w:rFonts w:ascii="Times New Roman" w:hAnsi="Times New Roman" w:cs="Times New Roman"/>
          <w:sz w:val="24"/>
          <w:szCs w:val="24"/>
        </w:rPr>
      </w:pPr>
    </w:p>
    <w:p w14:paraId="1551389C" w14:textId="67F574D6" w:rsidR="00F01BFD" w:rsidRDefault="00F01BFD" w:rsidP="005B6C6F">
      <w:pPr>
        <w:spacing w:after="0" w:line="480" w:lineRule="auto"/>
        <w:jc w:val="both"/>
        <w:rPr>
          <w:rFonts w:ascii="Times New Roman" w:hAnsi="Times New Roman" w:cs="Times New Roman"/>
          <w:sz w:val="24"/>
          <w:szCs w:val="24"/>
        </w:rPr>
      </w:pPr>
    </w:p>
    <w:p w14:paraId="4E903079" w14:textId="0CA08008" w:rsidR="00F01BFD" w:rsidRDefault="00F01BFD" w:rsidP="005B6C6F">
      <w:pPr>
        <w:spacing w:after="0" w:line="480" w:lineRule="auto"/>
        <w:jc w:val="both"/>
        <w:rPr>
          <w:rFonts w:ascii="Times New Roman" w:hAnsi="Times New Roman" w:cs="Times New Roman"/>
          <w:sz w:val="24"/>
          <w:szCs w:val="24"/>
        </w:rPr>
      </w:pPr>
    </w:p>
    <w:p w14:paraId="045C5FDE" w14:textId="66D67A86" w:rsidR="00F01BFD" w:rsidRDefault="00F01BFD" w:rsidP="005B6C6F">
      <w:pPr>
        <w:spacing w:after="0" w:line="480" w:lineRule="auto"/>
        <w:jc w:val="both"/>
        <w:rPr>
          <w:rFonts w:ascii="Times New Roman" w:hAnsi="Times New Roman" w:cs="Times New Roman"/>
          <w:sz w:val="24"/>
          <w:szCs w:val="24"/>
        </w:rPr>
      </w:pPr>
    </w:p>
    <w:p w14:paraId="4D274D55" w14:textId="77CE89DF" w:rsidR="00F01BFD" w:rsidRDefault="00F01BFD" w:rsidP="005B6C6F">
      <w:pPr>
        <w:spacing w:after="0" w:line="480" w:lineRule="auto"/>
        <w:jc w:val="both"/>
        <w:rPr>
          <w:rFonts w:ascii="Times New Roman" w:hAnsi="Times New Roman" w:cs="Times New Roman"/>
          <w:sz w:val="24"/>
          <w:szCs w:val="24"/>
        </w:rPr>
      </w:pPr>
    </w:p>
    <w:p w14:paraId="498C219A" w14:textId="1FF1F8E0" w:rsidR="00F01BFD" w:rsidRDefault="00F01BFD" w:rsidP="005B6C6F">
      <w:pPr>
        <w:spacing w:after="0" w:line="480" w:lineRule="auto"/>
        <w:jc w:val="both"/>
        <w:rPr>
          <w:rFonts w:ascii="Times New Roman" w:hAnsi="Times New Roman" w:cs="Times New Roman"/>
          <w:sz w:val="24"/>
          <w:szCs w:val="24"/>
        </w:rPr>
      </w:pPr>
    </w:p>
    <w:p w14:paraId="20E55A61" w14:textId="19C90D23" w:rsidR="00F01BFD" w:rsidRDefault="00F01BFD" w:rsidP="005B6C6F">
      <w:pPr>
        <w:spacing w:after="0" w:line="480" w:lineRule="auto"/>
        <w:jc w:val="both"/>
        <w:rPr>
          <w:rFonts w:ascii="Times New Roman" w:hAnsi="Times New Roman" w:cs="Times New Roman"/>
          <w:sz w:val="24"/>
          <w:szCs w:val="24"/>
        </w:rPr>
      </w:pPr>
    </w:p>
    <w:p w14:paraId="5109BFA5" w14:textId="7E0A052A" w:rsidR="00F01BFD" w:rsidRDefault="00F01BFD" w:rsidP="005B6C6F">
      <w:pPr>
        <w:spacing w:after="0" w:line="480" w:lineRule="auto"/>
        <w:jc w:val="both"/>
        <w:rPr>
          <w:rFonts w:ascii="Times New Roman" w:hAnsi="Times New Roman" w:cs="Times New Roman"/>
          <w:sz w:val="24"/>
          <w:szCs w:val="24"/>
        </w:rPr>
      </w:pPr>
    </w:p>
    <w:p w14:paraId="61750F7F" w14:textId="62E0630F" w:rsidR="00F01BFD" w:rsidRDefault="00F01BFD" w:rsidP="005B6C6F">
      <w:pPr>
        <w:spacing w:after="0" w:line="480" w:lineRule="auto"/>
        <w:jc w:val="both"/>
        <w:rPr>
          <w:rFonts w:ascii="Times New Roman" w:hAnsi="Times New Roman" w:cs="Times New Roman"/>
          <w:sz w:val="24"/>
          <w:szCs w:val="24"/>
        </w:rPr>
      </w:pPr>
    </w:p>
    <w:p w14:paraId="5545342E" w14:textId="5AEF9A9B" w:rsidR="00F01BFD" w:rsidRDefault="00F01BFD" w:rsidP="005B6C6F">
      <w:pPr>
        <w:spacing w:after="0" w:line="480" w:lineRule="auto"/>
        <w:jc w:val="both"/>
        <w:rPr>
          <w:rFonts w:ascii="Times New Roman" w:hAnsi="Times New Roman" w:cs="Times New Roman"/>
          <w:sz w:val="24"/>
          <w:szCs w:val="24"/>
        </w:rPr>
      </w:pPr>
    </w:p>
    <w:p w14:paraId="350B1A9B" w14:textId="06086E2D" w:rsidR="00F01BFD" w:rsidRDefault="00F01BFD" w:rsidP="005B6C6F">
      <w:pPr>
        <w:spacing w:after="0" w:line="480" w:lineRule="auto"/>
        <w:jc w:val="both"/>
        <w:rPr>
          <w:rFonts w:ascii="Times New Roman" w:hAnsi="Times New Roman" w:cs="Times New Roman"/>
          <w:sz w:val="24"/>
          <w:szCs w:val="24"/>
        </w:rPr>
      </w:pPr>
    </w:p>
    <w:p w14:paraId="0C775ADD" w14:textId="59E591B2" w:rsidR="00F01BFD" w:rsidRDefault="00F01BFD" w:rsidP="005B6C6F">
      <w:pPr>
        <w:spacing w:after="0" w:line="480" w:lineRule="auto"/>
        <w:jc w:val="both"/>
        <w:rPr>
          <w:rFonts w:ascii="Times New Roman" w:hAnsi="Times New Roman" w:cs="Times New Roman"/>
          <w:sz w:val="24"/>
          <w:szCs w:val="24"/>
        </w:rPr>
      </w:pPr>
    </w:p>
    <w:p w14:paraId="283C3266" w14:textId="77777777" w:rsidR="00E0498A" w:rsidRDefault="00E0498A" w:rsidP="00F01BFD">
      <w:pPr>
        <w:jc w:val="center"/>
        <w:rPr>
          <w:rFonts w:ascii="Times New Roman" w:hAnsi="Times New Roman" w:cs="Times New Roman"/>
          <w:sz w:val="24"/>
          <w:szCs w:val="24"/>
        </w:rPr>
      </w:pPr>
    </w:p>
    <w:p w14:paraId="762B0FAC" w14:textId="77777777" w:rsidR="00E0498A" w:rsidRDefault="00E0498A" w:rsidP="00F01BFD">
      <w:pPr>
        <w:jc w:val="center"/>
        <w:rPr>
          <w:rFonts w:ascii="Times New Roman" w:hAnsi="Times New Roman" w:cs="Times New Roman"/>
          <w:sz w:val="24"/>
          <w:szCs w:val="24"/>
        </w:rPr>
      </w:pPr>
    </w:p>
    <w:p w14:paraId="5471FBBB" w14:textId="28664328" w:rsidR="00F01BFD" w:rsidRPr="00A26FE4" w:rsidRDefault="00F01BFD" w:rsidP="00F01BFD">
      <w:pPr>
        <w:jc w:val="center"/>
        <w:rPr>
          <w:rFonts w:ascii="Times New Roman" w:hAnsi="Times New Roman" w:cs="Times New Roman"/>
          <w:sz w:val="24"/>
          <w:szCs w:val="24"/>
        </w:rPr>
      </w:pPr>
      <w:r w:rsidRPr="00A26FE4">
        <w:rPr>
          <w:rFonts w:ascii="Times New Roman" w:hAnsi="Times New Roman" w:cs="Times New Roman"/>
          <w:sz w:val="24"/>
          <w:szCs w:val="24"/>
        </w:rPr>
        <w:lastRenderedPageBreak/>
        <w:t/>
      </w:r>
      <w:r>
        <w:rPr>
          <w:rFonts w:ascii="Times New Roman" w:hAnsi="Times New Roman" w:cs="Times New Roman"/>
          <w:sz w:val="24"/>
          <w:szCs w:val="24"/>
        </w:rPr>
        <w:t xml:space="preserve"/>
      </w:r>
    </w:p>
    <w:p w14:paraId="33D31A2A" w14:textId="77777777" w:rsidR="00F01BFD" w:rsidRPr="00EF41A6" w:rsidRDefault="00F01BFD" w:rsidP="00F01BFD">
      <w:pPr>
        <w:tabs>
          <w:tab w:val="left" w:pos="1159"/>
          <w:tab w:val="left" w:pos="2061"/>
          <w:tab w:val="left" w:pos="2963"/>
          <w:tab w:val="left" w:pos="3958"/>
          <w:tab w:val="left" w:pos="8123"/>
        </w:tabs>
        <w:spacing w:after="0" w:line="240" w:lineRule="auto"/>
        <w:ind w:left="108"/>
        <w:rPr>
          <w:rFonts w:ascii="Times New Roman" w:eastAsia="Times New Roman" w:hAnsi="Times New Roman" w:cs="Times New Roman"/>
          <w:color w:val="333333"/>
          <w:sz w:val="24"/>
          <w:szCs w:val="24"/>
        </w:rPr>
      </w:pPr>
      <w:r w:rsidRPr="00EF41A6">
        <w:rPr>
          <w:rFonts w:ascii="Times New Roman" w:eastAsia="Times New Roman" w:hAnsi="Times New Roman" w:cs="Times New Roman"/>
          <w:color w:val="333333"/>
          <w:sz w:val="24"/>
          <w:szCs w:val="24"/>
        </w:rPr>
        <w:t xml:space="preserve"/>
      </w:r>
      <w:r w:rsidRPr="00EF41A6">
        <w:rPr>
          <w:rFonts w:ascii="Times New Roman" w:eastAsia="Times New Roman" w:hAnsi="Times New Roman" w:cs="Times New Roman"/>
          <w:color w:val="333333"/>
          <w:sz w:val="24"/>
          <w:szCs w:val="24"/>
        </w:rPr>
        <w:tab/>
      </w:r>
      <w:r w:rsidRPr="00EF41A6">
        <w:rPr>
          <w:rFonts w:ascii="Times New Roman" w:eastAsia="Times New Roman" w:hAnsi="Times New Roman" w:cs="Times New Roman"/>
          <w:color w:val="333333"/>
          <w:sz w:val="24"/>
          <w:szCs w:val="24"/>
        </w:rPr>
        <w:tab/>
      </w:r>
      <w:r w:rsidRPr="00EF41A6">
        <w:rPr>
          <w:rFonts w:ascii="Times New Roman" w:eastAsia="Times New Roman" w:hAnsi="Times New Roman" w:cs="Times New Roman"/>
          <w:sz w:val="20"/>
          <w:szCs w:val="20"/>
        </w:rPr>
        <w:tab/>
      </w:r>
      <w:r w:rsidRPr="00EF41A6">
        <w:rPr>
          <w:rFonts w:ascii="Times New Roman" w:eastAsia="Times New Roman" w:hAnsi="Times New Roman" w:cs="Times New Roman"/>
          <w:color w:val="333333"/>
          <w:sz w:val="24"/>
          <w:szCs w:val="24"/>
        </w:rPr>
        <w:t/>
      </w:r>
      <w:r w:rsidRPr="00EF41A6">
        <w:rPr>
          <w:rFonts w:ascii="Times New Roman" w:eastAsia="Times New Roman" w:hAnsi="Times New Roman" w:cs="Times New Roman"/>
          <w:color w:val="333333"/>
          <w:sz w:val="24"/>
          <w:szCs w:val="24"/>
        </w:rPr>
        <w:tab/>
      </w:r>
      <w:r w:rsidRPr="00AB03DB">
        <w:rPr>
          <w:rFonts w:ascii="Times New Roman" w:eastAsia="Times New Roman" w:hAnsi="Times New Roman" w:cs="Times New Roman"/>
          <w:sz w:val="24"/>
          <w:szCs w:val="24"/>
        </w:rPr>
        <w:t/>
      </w:r>
      <w:r w:rsidRPr="00EF41A6">
        <w:rPr>
          <w:rFonts w:ascii="Times New Roman" w:eastAsia="Times New Roman" w:hAnsi="Times New Roman" w:cs="Times New Roman"/>
          <w:color w:val="333333"/>
          <w:sz w:val="24"/>
          <w:szCs w:val="24"/>
        </w:rPr>
        <w:tab/>
      </w:r>
    </w:p>
    <w:p w14:paraId="449F7FF2" w14:textId="77777777" w:rsidR="00F01BFD" w:rsidRPr="00EF41A6" w:rsidRDefault="00F01BFD" w:rsidP="00F01BFD">
      <w:pPr>
        <w:tabs>
          <w:tab w:val="left" w:pos="1159"/>
          <w:tab w:val="left" w:pos="2061"/>
          <w:tab w:val="left" w:pos="2963"/>
          <w:tab w:val="left" w:pos="3958"/>
          <w:tab w:val="left" w:pos="7901"/>
          <w:tab w:val="left" w:pos="8123"/>
        </w:tabs>
        <w:spacing w:after="0" w:line="240" w:lineRule="auto"/>
        <w:ind w:left="108"/>
        <w:rPr>
          <w:rFonts w:ascii="Times New Roman" w:eastAsia="Times New Roman" w:hAnsi="Times New Roman" w:cs="Times New Roman"/>
          <w:sz w:val="20"/>
          <w:szCs w:val="20"/>
        </w:rPr>
      </w:pP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sz w:val="20"/>
          <w:szCs w:val="20"/>
        </w:rPr>
        <w:tab/>
      </w: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t/>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color w:val="000000"/>
          <w:sz w:val="24"/>
          <w:szCs w:val="24"/>
        </w:rPr>
        <w:tab/>
      </w:r>
    </w:p>
    <w:p w14:paraId="35FC33B7" w14:textId="77777777" w:rsidR="00F01BFD" w:rsidRPr="00EF41A6" w:rsidRDefault="00F01BFD" w:rsidP="00F01BFD">
      <w:pPr>
        <w:tabs>
          <w:tab w:val="left" w:pos="1159"/>
          <w:tab w:val="left" w:pos="2061"/>
          <w:tab w:val="left" w:pos="2963"/>
          <w:tab w:val="left" w:pos="3958"/>
        </w:tabs>
        <w:spacing w:after="0" w:line="240" w:lineRule="auto"/>
        <w:ind w:left="108"/>
        <w:rPr>
          <w:rFonts w:ascii="Times New Roman" w:eastAsia="Times New Roman" w:hAnsi="Times New Roman" w:cs="Times New Roman"/>
          <w:color w:val="000000"/>
          <w:sz w:val="24"/>
          <w:szCs w:val="24"/>
        </w:rPr>
      </w:pP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sz w:val="20"/>
          <w:szCs w:val="20"/>
        </w:rPr>
        <w:tab/>
      </w: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t/>
      </w:r>
    </w:p>
    <w:p w14:paraId="2758D44A" w14:textId="77777777" w:rsidR="00F01BFD" w:rsidRPr="00EF41A6" w:rsidRDefault="00F01BFD" w:rsidP="00F01BFD">
      <w:pPr>
        <w:tabs>
          <w:tab w:val="left" w:pos="1159"/>
          <w:tab w:val="left" w:pos="2061"/>
          <w:tab w:val="left" w:pos="2963"/>
          <w:tab w:val="left" w:pos="3958"/>
          <w:tab w:val="left" w:pos="8123"/>
        </w:tabs>
        <w:spacing w:after="0" w:line="240" w:lineRule="auto"/>
        <w:ind w:left="108"/>
        <w:rPr>
          <w:rFonts w:ascii="Times New Roman" w:eastAsia="Times New Roman" w:hAnsi="Times New Roman" w:cs="Times New Roman"/>
          <w:color w:val="000000"/>
          <w:sz w:val="24"/>
          <w:szCs w:val="24"/>
        </w:rPr>
      </w:pPr>
      <w:r w:rsidRPr="00EF41A6">
        <w:rPr>
          <w:rFonts w:ascii="Times New Roman" w:eastAsia="Times New Roman" w:hAnsi="Times New Roman" w:cs="Times New Roman"/>
          <w:color w:val="000000"/>
          <w:sz w:val="24"/>
          <w:szCs w:val="24"/>
        </w:rPr>
        <w:t xml:space="preserve"/>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sz w:val="20"/>
          <w:szCs w:val="20"/>
        </w:rPr>
        <w:tab/>
      </w: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t xml:space="preserve"/>
      </w:r>
      <w:r w:rsidRPr="00EF41A6">
        <w:rPr>
          <w:rFonts w:ascii="Times New Roman" w:eastAsia="Times New Roman" w:hAnsi="Times New Roman" w:cs="Times New Roman"/>
          <w:color w:val="000000"/>
          <w:sz w:val="24"/>
          <w:szCs w:val="24"/>
        </w:rPr>
        <w:tab/>
      </w:r>
    </w:p>
    <w:p w14:paraId="15D4E870" w14:textId="77777777" w:rsidR="00F01BFD" w:rsidRPr="00EF41A6" w:rsidRDefault="00F01BFD" w:rsidP="00F01BFD">
      <w:pPr>
        <w:tabs>
          <w:tab w:val="left" w:pos="1159"/>
          <w:tab w:val="left" w:pos="2061"/>
          <w:tab w:val="left" w:pos="2963"/>
        </w:tabs>
        <w:spacing w:after="0" w:line="240" w:lineRule="auto"/>
        <w:ind w:left="108"/>
        <w:rPr>
          <w:rFonts w:ascii="Times New Roman" w:eastAsia="Times New Roman" w:hAnsi="Times New Roman" w:cs="Times New Roman"/>
          <w:color w:val="000000"/>
          <w:sz w:val="24"/>
          <w:szCs w:val="24"/>
        </w:rPr>
      </w:pP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
      </w:r>
      <w:r w:rsidRPr="00EF41A6">
        <w:rPr>
          <w:rFonts w:ascii="Times New Roman" w:eastAsia="Times New Roman" w:hAnsi="Times New Roman" w:cs="Times New Roman"/>
          <w:color w:val="000000"/>
          <w:sz w:val="24"/>
          <w:szCs w:val="24"/>
        </w:rPr>
        <w:t/>
      </w:r>
    </w:p>
    <w:p w14:paraId="23E5C417" w14:textId="77777777" w:rsidR="00F01BFD" w:rsidRPr="00EF41A6" w:rsidRDefault="00F01BFD" w:rsidP="00F01BFD">
      <w:pPr>
        <w:tabs>
          <w:tab w:val="left" w:pos="1159"/>
          <w:tab w:val="left" w:pos="2061"/>
          <w:tab w:val="left" w:pos="2963"/>
          <w:tab w:val="left" w:pos="3958"/>
        </w:tabs>
        <w:spacing w:after="0" w:line="240" w:lineRule="auto"/>
        <w:ind w:left="108"/>
        <w:rPr>
          <w:rFonts w:ascii="Times New Roman" w:eastAsia="Times New Roman" w:hAnsi="Times New Roman" w:cs="Times New Roman"/>
          <w:color w:val="000000"/>
          <w:sz w:val="24"/>
          <w:szCs w:val="24"/>
        </w:rPr>
      </w:pP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sz w:val="20"/>
          <w:szCs w:val="20"/>
        </w:rPr>
        <w:tab/>
      </w: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t/>
      </w:r>
    </w:p>
    <w:p w14:paraId="40A0710F" w14:textId="77777777" w:rsidR="00F01BFD" w:rsidRPr="00EF41A6" w:rsidRDefault="00F01BFD" w:rsidP="00F01BFD">
      <w:pPr>
        <w:tabs>
          <w:tab w:val="left" w:pos="1159"/>
          <w:tab w:val="left" w:pos="2061"/>
          <w:tab w:val="left" w:pos="2963"/>
          <w:tab w:val="left" w:pos="3958"/>
        </w:tabs>
        <w:spacing w:after="0" w:line="240" w:lineRule="auto"/>
        <w:ind w:left="108"/>
        <w:rPr>
          <w:rFonts w:ascii="Times New Roman" w:eastAsia="Times New Roman" w:hAnsi="Times New Roman" w:cs="Times New Roman"/>
          <w:color w:val="000000"/>
          <w:sz w:val="24"/>
          <w:szCs w:val="24"/>
        </w:rPr>
      </w:pP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sz w:val="20"/>
          <w:szCs w:val="20"/>
        </w:rPr>
        <w:tab/>
      </w: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t xml:space="preserve"/>
      </w:r>
    </w:p>
    <w:p w14:paraId="661E29F5" w14:textId="77777777" w:rsidR="00F01BFD" w:rsidRPr="00EF41A6" w:rsidRDefault="00F01BFD" w:rsidP="00F01BFD">
      <w:pPr>
        <w:tabs>
          <w:tab w:val="left" w:pos="1159"/>
          <w:tab w:val="left" w:pos="2061"/>
          <w:tab w:val="left" w:pos="2963"/>
          <w:tab w:val="left" w:pos="3958"/>
        </w:tabs>
        <w:spacing w:after="0" w:line="240" w:lineRule="auto"/>
        <w:ind w:left="108"/>
        <w:rPr>
          <w:rFonts w:ascii="Times New Roman" w:eastAsia="Times New Roman" w:hAnsi="Times New Roman" w:cs="Times New Roman"/>
          <w:color w:val="000000"/>
          <w:sz w:val="24"/>
          <w:szCs w:val="24"/>
        </w:rPr>
      </w:pP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sz w:val="20"/>
          <w:szCs w:val="20"/>
        </w:rPr>
        <w:tab/>
      </w: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t/>
      </w:r>
    </w:p>
    <w:p w14:paraId="2E3C9038" w14:textId="77777777" w:rsidR="00F01BFD" w:rsidRPr="00EF41A6" w:rsidRDefault="00F01BFD" w:rsidP="00F01BFD">
      <w:pPr>
        <w:tabs>
          <w:tab w:val="left" w:pos="1159"/>
          <w:tab w:val="left" w:pos="2061"/>
          <w:tab w:val="left" w:pos="2963"/>
          <w:tab w:val="left" w:pos="3958"/>
        </w:tabs>
        <w:spacing w:after="0" w:line="240" w:lineRule="auto"/>
        <w:ind w:left="108"/>
        <w:rPr>
          <w:rFonts w:ascii="Times New Roman" w:eastAsia="Times New Roman" w:hAnsi="Times New Roman" w:cs="Times New Roman"/>
          <w:color w:val="000000"/>
          <w:sz w:val="24"/>
          <w:szCs w:val="24"/>
        </w:rPr>
      </w:pP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sz w:val="20"/>
          <w:szCs w:val="20"/>
        </w:rPr>
        <w:tab/>
      </w: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t xml:space="preserve"/>
      </w:r>
    </w:p>
    <w:p w14:paraId="6475839E" w14:textId="77777777" w:rsidR="00F01BFD" w:rsidRPr="00EF41A6" w:rsidRDefault="00F01BFD" w:rsidP="00F01BFD">
      <w:pPr>
        <w:tabs>
          <w:tab w:val="left" w:pos="1159"/>
          <w:tab w:val="left" w:pos="2061"/>
          <w:tab w:val="left" w:pos="2963"/>
          <w:tab w:val="left" w:pos="3958"/>
          <w:tab w:val="left" w:pos="8123"/>
        </w:tabs>
        <w:spacing w:after="0" w:line="240" w:lineRule="auto"/>
        <w:ind w:left="108"/>
        <w:rPr>
          <w:rFonts w:ascii="Times New Roman" w:eastAsia="Times New Roman" w:hAnsi="Times New Roman" w:cs="Times New Roman"/>
          <w:color w:val="000000"/>
          <w:sz w:val="24"/>
          <w:szCs w:val="24"/>
        </w:rPr>
      </w:pP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sz w:val="20"/>
          <w:szCs w:val="20"/>
        </w:rPr>
        <w:tab/>
      </w: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t xml:space="preserve"/>
      </w:r>
      <w:r w:rsidRPr="00EF41A6">
        <w:rPr>
          <w:rFonts w:ascii="Times New Roman" w:eastAsia="Times New Roman" w:hAnsi="Times New Roman" w:cs="Times New Roman"/>
          <w:color w:val="000000"/>
          <w:sz w:val="24"/>
          <w:szCs w:val="24"/>
        </w:rPr>
        <w:tab/>
      </w:r>
    </w:p>
    <w:p w14:paraId="0B4724FC" w14:textId="77777777" w:rsidR="00F01BFD" w:rsidRPr="00EF41A6" w:rsidRDefault="00F01BFD" w:rsidP="00F01BFD">
      <w:pPr>
        <w:tabs>
          <w:tab w:val="left" w:pos="1159"/>
          <w:tab w:val="left" w:pos="2061"/>
          <w:tab w:val="left" w:pos="2963"/>
          <w:tab w:val="left" w:pos="8123"/>
        </w:tabs>
        <w:spacing w:after="0" w:line="240" w:lineRule="auto"/>
        <w:ind w:left="108"/>
        <w:rPr>
          <w:rFonts w:ascii="Times New Roman" w:eastAsia="Times New Roman" w:hAnsi="Times New Roman" w:cs="Times New Roman"/>
          <w:color w:val="000000"/>
          <w:sz w:val="24"/>
          <w:szCs w:val="24"/>
        </w:rPr>
      </w:pP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EF41A6">
        <w:rPr>
          <w:rFonts w:ascii="Times New Roman" w:eastAsia="Times New Roman" w:hAnsi="Times New Roman" w:cs="Times New Roman"/>
          <w:color w:val="000000"/>
          <w:sz w:val="24"/>
          <w:szCs w:val="24"/>
        </w:rPr>
        <w:t/>
      </w:r>
      <w:r>
        <w:rPr>
          <w:rFonts w:ascii="Times New Roman" w:eastAsia="Times New Roman" w:hAnsi="Times New Roman" w:cs="Times New Roman"/>
          <w:color w:val="000000"/>
          <w:sz w:val="24"/>
          <w:szCs w:val="24"/>
        </w:rPr>
        <w:t xml:space="preserve"/>
      </w: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r>
    </w:p>
    <w:p w14:paraId="43629031" w14:textId="77777777" w:rsidR="00F01BFD" w:rsidRPr="00EF41A6" w:rsidRDefault="00F01BFD" w:rsidP="00F01BFD">
      <w:pPr>
        <w:tabs>
          <w:tab w:val="left" w:pos="1159"/>
          <w:tab w:val="left" w:pos="2061"/>
          <w:tab w:val="left" w:pos="2963"/>
          <w:tab w:val="left" w:pos="3958"/>
          <w:tab w:val="left" w:pos="8123"/>
        </w:tabs>
        <w:spacing w:after="0" w:line="240" w:lineRule="auto"/>
        <w:ind w:left="108"/>
        <w:rPr>
          <w:rFonts w:ascii="Times New Roman" w:eastAsia="Times New Roman" w:hAnsi="Times New Roman" w:cs="Times New Roman"/>
          <w:color w:val="000000"/>
          <w:sz w:val="24"/>
          <w:szCs w:val="24"/>
        </w:rPr>
      </w:pP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sz w:val="20"/>
          <w:szCs w:val="20"/>
        </w:rPr>
        <w:tab/>
      </w: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t/>
      </w:r>
      <w:r w:rsidRPr="00EF41A6">
        <w:rPr>
          <w:rFonts w:ascii="Times New Roman" w:eastAsia="Times New Roman" w:hAnsi="Times New Roman" w:cs="Times New Roman"/>
          <w:color w:val="000000"/>
          <w:sz w:val="24"/>
          <w:szCs w:val="24"/>
        </w:rPr>
        <w:tab/>
      </w:r>
    </w:p>
    <w:p w14:paraId="37428DEE" w14:textId="77777777" w:rsidR="00F01BFD" w:rsidRPr="00EF41A6" w:rsidRDefault="00F01BFD" w:rsidP="00F01BFD">
      <w:pPr>
        <w:tabs>
          <w:tab w:val="left" w:pos="1159"/>
          <w:tab w:val="left" w:pos="2061"/>
          <w:tab w:val="left" w:pos="2963"/>
          <w:tab w:val="left" w:pos="3958"/>
        </w:tabs>
        <w:spacing w:after="0" w:line="240" w:lineRule="auto"/>
        <w:ind w:left="108"/>
        <w:rPr>
          <w:rFonts w:ascii="Times New Roman" w:eastAsia="Times New Roman" w:hAnsi="Times New Roman" w:cs="Times New Roman"/>
          <w:color w:val="000000"/>
          <w:sz w:val="24"/>
          <w:szCs w:val="24"/>
        </w:rPr>
      </w:pP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sz w:val="20"/>
          <w:szCs w:val="20"/>
        </w:rPr>
        <w:tab/>
      </w: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t/>
      </w:r>
    </w:p>
    <w:p w14:paraId="0F4BAD0B" w14:textId="77777777" w:rsidR="00F01BFD" w:rsidRPr="00EF41A6" w:rsidRDefault="00F01BFD" w:rsidP="00F01BFD">
      <w:pPr>
        <w:tabs>
          <w:tab w:val="left" w:pos="1159"/>
          <w:tab w:val="left" w:pos="2061"/>
          <w:tab w:val="left" w:pos="2963"/>
          <w:tab w:val="left" w:pos="3958"/>
          <w:tab w:val="left" w:pos="8123"/>
        </w:tabs>
        <w:spacing w:after="0" w:line="240" w:lineRule="auto"/>
        <w:ind w:left="108"/>
        <w:rPr>
          <w:rFonts w:ascii="Times New Roman" w:eastAsia="Times New Roman" w:hAnsi="Times New Roman" w:cs="Times New Roman"/>
          <w:color w:val="000000"/>
          <w:sz w:val="24"/>
          <w:szCs w:val="24"/>
        </w:rPr>
      </w:pP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sz w:val="20"/>
          <w:szCs w:val="20"/>
        </w:rPr>
        <w:tab/>
      </w: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t/>
      </w:r>
      <w:r w:rsidRPr="00EF41A6">
        <w:rPr>
          <w:rFonts w:ascii="Times New Roman" w:eastAsia="Times New Roman" w:hAnsi="Times New Roman" w:cs="Times New Roman"/>
          <w:color w:val="000000"/>
          <w:sz w:val="24"/>
          <w:szCs w:val="24"/>
        </w:rPr>
        <w:tab/>
      </w:r>
    </w:p>
    <w:p w14:paraId="653A40B5" w14:textId="77777777" w:rsidR="00F01BFD" w:rsidRPr="00EF41A6" w:rsidRDefault="00F01BFD" w:rsidP="00F01BFD">
      <w:pPr>
        <w:tabs>
          <w:tab w:val="left" w:pos="1159"/>
          <w:tab w:val="left" w:pos="2061"/>
          <w:tab w:val="left" w:pos="2963"/>
          <w:tab w:val="left" w:pos="3958"/>
        </w:tabs>
        <w:spacing w:after="0" w:line="240" w:lineRule="auto"/>
        <w:ind w:left="108"/>
        <w:rPr>
          <w:rFonts w:ascii="Times New Roman" w:eastAsia="Times New Roman" w:hAnsi="Times New Roman" w:cs="Times New Roman"/>
          <w:color w:val="000000"/>
          <w:sz w:val="24"/>
          <w:szCs w:val="24"/>
        </w:rPr>
      </w:pP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sz w:val="20"/>
          <w:szCs w:val="20"/>
        </w:rPr>
        <w:tab/>
      </w: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t/>
      </w:r>
    </w:p>
    <w:p w14:paraId="06D14510" w14:textId="77777777" w:rsidR="00F01BFD" w:rsidRPr="00EF41A6" w:rsidRDefault="00F01BFD" w:rsidP="00F01BFD">
      <w:pPr>
        <w:tabs>
          <w:tab w:val="left" w:pos="1159"/>
          <w:tab w:val="left" w:pos="2061"/>
          <w:tab w:val="left" w:pos="2963"/>
          <w:tab w:val="left" w:pos="3958"/>
          <w:tab w:val="left" w:pos="8123"/>
        </w:tabs>
        <w:spacing w:after="0" w:line="240" w:lineRule="auto"/>
        <w:ind w:left="108"/>
        <w:rPr>
          <w:rFonts w:ascii="Times New Roman" w:eastAsia="Times New Roman" w:hAnsi="Times New Roman" w:cs="Times New Roman"/>
          <w:color w:val="000000"/>
          <w:sz w:val="24"/>
          <w:szCs w:val="24"/>
        </w:rPr>
      </w:pP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sz w:val="20"/>
          <w:szCs w:val="20"/>
        </w:rPr>
        <w:tab/>
      </w: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t/>
      </w:r>
      <w:r w:rsidRPr="00EF41A6">
        <w:rPr>
          <w:rFonts w:ascii="Times New Roman" w:eastAsia="Times New Roman" w:hAnsi="Times New Roman" w:cs="Times New Roman"/>
          <w:color w:val="000000"/>
          <w:sz w:val="24"/>
          <w:szCs w:val="24"/>
        </w:rPr>
        <w:tab/>
      </w:r>
    </w:p>
    <w:p w14:paraId="25531A1B" w14:textId="77777777" w:rsidR="00F01BFD" w:rsidRPr="00EF41A6" w:rsidRDefault="00F01BFD" w:rsidP="00F01BFD">
      <w:pPr>
        <w:tabs>
          <w:tab w:val="left" w:pos="1159"/>
          <w:tab w:val="left" w:pos="2061"/>
          <w:tab w:val="left" w:pos="2963"/>
          <w:tab w:val="left" w:pos="3958"/>
        </w:tabs>
        <w:spacing w:after="0" w:line="240" w:lineRule="auto"/>
        <w:ind w:left="108"/>
        <w:rPr>
          <w:rFonts w:ascii="Times New Roman" w:eastAsia="Times New Roman" w:hAnsi="Times New Roman" w:cs="Times New Roman"/>
          <w:color w:val="000000"/>
          <w:sz w:val="24"/>
          <w:szCs w:val="24"/>
        </w:rPr>
      </w:pP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sz w:val="20"/>
          <w:szCs w:val="20"/>
        </w:rPr>
        <w:tab/>
      </w: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t/>
      </w:r>
    </w:p>
    <w:p w14:paraId="001D467E" w14:textId="77777777" w:rsidR="00F01BFD" w:rsidRPr="00EF41A6" w:rsidRDefault="00F01BFD" w:rsidP="00F01BFD">
      <w:pPr>
        <w:tabs>
          <w:tab w:val="left" w:pos="1159"/>
          <w:tab w:val="left" w:pos="2061"/>
          <w:tab w:val="left" w:pos="2963"/>
          <w:tab w:val="left" w:pos="3958"/>
          <w:tab w:val="left" w:pos="8123"/>
        </w:tabs>
        <w:spacing w:after="0" w:line="240" w:lineRule="auto"/>
        <w:ind w:left="108"/>
        <w:rPr>
          <w:rFonts w:ascii="Times New Roman" w:eastAsia="Times New Roman" w:hAnsi="Times New Roman" w:cs="Times New Roman"/>
          <w:color w:val="000000"/>
          <w:sz w:val="24"/>
          <w:szCs w:val="24"/>
        </w:rPr>
      </w:pPr>
      <w:r w:rsidRPr="00EF41A6">
        <w:rPr>
          <w:rFonts w:ascii="Times New Roman" w:eastAsia="Times New Roman" w:hAnsi="Times New Roman" w:cs="Times New Roman"/>
          <w:color w:val="000000"/>
          <w:sz w:val="24"/>
          <w:szCs w:val="24"/>
        </w:rPr>
        <w:t xml:space="preserve"/>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sz w:val="20"/>
          <w:szCs w:val="20"/>
        </w:rPr>
        <w:tab/>
      </w: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t xml:space="preserve"/>
      </w:r>
      <w:r w:rsidRPr="00EF41A6">
        <w:rPr>
          <w:rFonts w:ascii="Times New Roman" w:eastAsia="Times New Roman" w:hAnsi="Times New Roman" w:cs="Times New Roman"/>
          <w:color w:val="000000"/>
          <w:sz w:val="24"/>
          <w:szCs w:val="24"/>
        </w:rPr>
        <w:tab/>
      </w:r>
    </w:p>
    <w:p w14:paraId="7E260A97" w14:textId="77777777" w:rsidR="00F01BFD" w:rsidRPr="00EF41A6" w:rsidRDefault="00F01BFD" w:rsidP="00F01BFD">
      <w:pPr>
        <w:tabs>
          <w:tab w:val="left" w:pos="1159"/>
          <w:tab w:val="left" w:pos="2061"/>
          <w:tab w:val="left" w:pos="2963"/>
          <w:tab w:val="left" w:pos="3958"/>
          <w:tab w:val="left" w:pos="8123"/>
        </w:tabs>
        <w:spacing w:after="0" w:line="240" w:lineRule="auto"/>
        <w:ind w:left="108"/>
        <w:rPr>
          <w:rFonts w:ascii="Times New Roman" w:eastAsia="Times New Roman" w:hAnsi="Times New Roman" w:cs="Times New Roman"/>
          <w:color w:val="000000"/>
          <w:sz w:val="24"/>
          <w:szCs w:val="24"/>
        </w:rPr>
      </w:pPr>
      <w:r w:rsidRPr="00EF41A6">
        <w:rPr>
          <w:rFonts w:ascii="Times New Roman" w:eastAsia="Times New Roman" w:hAnsi="Times New Roman" w:cs="Times New Roman"/>
          <w:color w:val="000000"/>
          <w:sz w:val="24"/>
          <w:szCs w:val="24"/>
        </w:rPr>
        <w:t xml:space="preserve"/>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sz w:val="20"/>
          <w:szCs w:val="20"/>
        </w:rPr>
        <w:tab/>
      </w: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t xml:space="preserve"/>
      </w:r>
      <w:r w:rsidRPr="00EF41A6">
        <w:rPr>
          <w:rFonts w:ascii="Times New Roman" w:eastAsia="Times New Roman" w:hAnsi="Times New Roman" w:cs="Times New Roman"/>
          <w:color w:val="000000"/>
          <w:sz w:val="24"/>
          <w:szCs w:val="24"/>
        </w:rPr>
        <w:tab/>
      </w:r>
    </w:p>
    <w:p w14:paraId="14713341" w14:textId="77777777" w:rsidR="00F01BFD" w:rsidRPr="00EF41A6" w:rsidRDefault="00F01BFD" w:rsidP="00F01BFD">
      <w:pPr>
        <w:tabs>
          <w:tab w:val="left" w:pos="1159"/>
          <w:tab w:val="left" w:pos="2061"/>
          <w:tab w:val="left" w:pos="2963"/>
          <w:tab w:val="left" w:pos="3958"/>
          <w:tab w:val="left" w:pos="8123"/>
        </w:tabs>
        <w:spacing w:after="0" w:line="240" w:lineRule="auto"/>
        <w:ind w:left="108"/>
        <w:rPr>
          <w:rFonts w:ascii="Times New Roman" w:eastAsia="Times New Roman" w:hAnsi="Times New Roman" w:cs="Times New Roman"/>
          <w:color w:val="000000"/>
          <w:sz w:val="24"/>
          <w:szCs w:val="24"/>
        </w:rPr>
      </w:pPr>
      <w:r w:rsidRPr="00EF41A6">
        <w:rPr>
          <w:rFonts w:ascii="Times New Roman" w:eastAsia="Times New Roman" w:hAnsi="Times New Roman" w:cs="Times New Roman"/>
          <w:bCs/>
          <w:color w:val="000000"/>
          <w:sz w:val="24"/>
          <w:szCs w:val="24"/>
        </w:rPr>
        <w:t/>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sz w:val="20"/>
          <w:szCs w:val="20"/>
        </w:rPr>
        <w:tab/>
      </w: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t/>
      </w:r>
      <w:r w:rsidRPr="00EF41A6">
        <w:rPr>
          <w:rFonts w:ascii="Times New Roman" w:eastAsia="Times New Roman" w:hAnsi="Times New Roman" w:cs="Times New Roman"/>
          <w:color w:val="000000"/>
          <w:sz w:val="24"/>
          <w:szCs w:val="24"/>
        </w:rPr>
        <w:tab/>
      </w:r>
    </w:p>
    <w:p w14:paraId="55C7F1CB" w14:textId="77777777" w:rsidR="00F01BFD" w:rsidRPr="00EF41A6" w:rsidRDefault="00F01BFD" w:rsidP="00F01BFD">
      <w:pPr>
        <w:tabs>
          <w:tab w:val="left" w:pos="2061"/>
          <w:tab w:val="left" w:pos="2963"/>
          <w:tab w:val="left" w:pos="7901"/>
          <w:tab w:val="left" w:pos="8123"/>
        </w:tabs>
        <w:spacing w:after="0" w:line="240" w:lineRule="auto"/>
        <w:ind w:left="108"/>
        <w:rPr>
          <w:rFonts w:ascii="Times New Roman" w:eastAsia="Times New Roman" w:hAnsi="Times New Roman" w:cs="Times New Roman"/>
          <w:sz w:val="20"/>
          <w:szCs w:val="20"/>
        </w:rPr>
      </w:pP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EF41A6">
        <w:rPr>
          <w:rFonts w:ascii="Times New Roman" w:eastAsia="Times New Roman" w:hAnsi="Times New Roman" w:cs="Times New Roman"/>
          <w:color w:val="000000"/>
          <w:sz w:val="24"/>
          <w:szCs w:val="24"/>
        </w:rPr>
        <w:t/>
      </w:r>
      <w:r>
        <w:rPr>
          <w:rFonts w:ascii="Times New Roman" w:eastAsia="Times New Roman" w:hAnsi="Times New Roman" w:cs="Times New Roman"/>
          <w:color w:val="000000"/>
          <w:sz w:val="24"/>
          <w:szCs w:val="24"/>
        </w:rPr>
        <w:t xml:space="preserve"/>
      </w: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color w:val="000000"/>
          <w:sz w:val="24"/>
          <w:szCs w:val="24"/>
        </w:rPr>
        <w:tab/>
      </w:r>
    </w:p>
    <w:p w14:paraId="7293E6E3" w14:textId="77777777" w:rsidR="00F01BFD" w:rsidRPr="00EF41A6" w:rsidRDefault="00F01BFD" w:rsidP="00F01BFD">
      <w:pPr>
        <w:tabs>
          <w:tab w:val="left" w:pos="1159"/>
          <w:tab w:val="left" w:pos="2061"/>
          <w:tab w:val="left" w:pos="2963"/>
          <w:tab w:val="left" w:pos="3958"/>
          <w:tab w:val="left" w:pos="8123"/>
        </w:tabs>
        <w:spacing w:after="0" w:line="240" w:lineRule="auto"/>
        <w:ind w:left="108"/>
        <w:rPr>
          <w:rFonts w:ascii="Times New Roman" w:eastAsia="Times New Roman" w:hAnsi="Times New Roman" w:cs="Times New Roman"/>
          <w:color w:val="000000"/>
          <w:sz w:val="24"/>
          <w:szCs w:val="24"/>
        </w:rPr>
      </w:pP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sz w:val="20"/>
          <w:szCs w:val="20"/>
        </w:rPr>
        <w:tab/>
      </w: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t/>
      </w:r>
      <w:r w:rsidRPr="00EF41A6">
        <w:rPr>
          <w:rFonts w:ascii="Times New Roman" w:eastAsia="Times New Roman" w:hAnsi="Times New Roman" w:cs="Times New Roman"/>
          <w:color w:val="000000"/>
          <w:sz w:val="24"/>
          <w:szCs w:val="24"/>
        </w:rPr>
        <w:tab/>
      </w:r>
    </w:p>
    <w:p w14:paraId="2F0D931E" w14:textId="77777777" w:rsidR="00F01BFD" w:rsidRPr="00EF41A6" w:rsidRDefault="00F01BFD" w:rsidP="00F01BFD">
      <w:pPr>
        <w:tabs>
          <w:tab w:val="left" w:pos="1159"/>
          <w:tab w:val="left" w:pos="2061"/>
          <w:tab w:val="left" w:pos="2963"/>
          <w:tab w:val="left" w:pos="3958"/>
        </w:tabs>
        <w:spacing w:after="0" w:line="240" w:lineRule="auto"/>
        <w:ind w:left="108"/>
        <w:rPr>
          <w:rFonts w:ascii="Times New Roman" w:eastAsia="Times New Roman" w:hAnsi="Times New Roman" w:cs="Times New Roman"/>
          <w:color w:val="000000"/>
          <w:sz w:val="24"/>
          <w:szCs w:val="24"/>
        </w:rPr>
      </w:pP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color w:val="333333"/>
          <w:sz w:val="24"/>
          <w:szCs w:val="24"/>
        </w:rPr>
        <w:t xml:space="preserve"/>
      </w:r>
      <w:r w:rsidRPr="00EF41A6">
        <w:rPr>
          <w:rFonts w:ascii="Times New Roman" w:eastAsia="Times New Roman" w:hAnsi="Times New Roman" w:cs="Times New Roman"/>
          <w:color w:val="333333"/>
          <w:sz w:val="24"/>
          <w:szCs w:val="24"/>
        </w:rPr>
        <w:tab/>
      </w:r>
      <w:r w:rsidRPr="00EF41A6">
        <w:rPr>
          <w:rFonts w:ascii="Times New Roman" w:eastAsia="Times New Roman" w:hAnsi="Times New Roman" w:cs="Times New Roman"/>
          <w:color w:val="333333"/>
          <w:sz w:val="24"/>
          <w:szCs w:val="24"/>
        </w:rPr>
        <w:tab/>
        <w:t/>
      </w:r>
      <w:r w:rsidRPr="00EF41A6">
        <w:rPr>
          <w:rFonts w:ascii="Times New Roman" w:eastAsia="Times New Roman" w:hAnsi="Times New Roman" w:cs="Times New Roman"/>
          <w:color w:val="333333"/>
          <w:sz w:val="24"/>
          <w:szCs w:val="24"/>
        </w:rPr>
        <w:tab/>
      </w:r>
      <w:r w:rsidRPr="00EF41A6">
        <w:rPr>
          <w:rFonts w:ascii="Times New Roman" w:eastAsia="Times New Roman" w:hAnsi="Times New Roman" w:cs="Times New Roman"/>
          <w:color w:val="000000"/>
          <w:sz w:val="24"/>
          <w:szCs w:val="24"/>
        </w:rPr>
        <w:t xml:space="preserve"/>
      </w:r>
    </w:p>
    <w:p w14:paraId="36D1BB18" w14:textId="77777777" w:rsidR="00F01BFD" w:rsidRPr="00EF41A6" w:rsidRDefault="00F01BFD" w:rsidP="00F01BFD">
      <w:pPr>
        <w:tabs>
          <w:tab w:val="left" w:pos="1159"/>
          <w:tab w:val="left" w:pos="2061"/>
          <w:tab w:val="left" w:pos="2963"/>
          <w:tab w:val="left" w:pos="8123"/>
        </w:tabs>
        <w:spacing w:after="0" w:line="240" w:lineRule="auto"/>
        <w:ind w:left="108"/>
        <w:rPr>
          <w:rFonts w:ascii="Times New Roman" w:eastAsia="Times New Roman" w:hAnsi="Times New Roman" w:cs="Times New Roman"/>
          <w:color w:val="000000"/>
          <w:sz w:val="24"/>
          <w:szCs w:val="24"/>
        </w:rPr>
      </w:pP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EF41A6">
        <w:rPr>
          <w:rFonts w:ascii="Times New Roman" w:eastAsia="Times New Roman" w:hAnsi="Times New Roman" w:cs="Times New Roman"/>
          <w:color w:val="000000"/>
          <w:sz w:val="24"/>
          <w:szCs w:val="24"/>
        </w:rPr>
        <w:t/>
      </w:r>
      <w:r>
        <w:rPr>
          <w:rFonts w:ascii="Times New Roman" w:eastAsia="Times New Roman" w:hAnsi="Times New Roman" w:cs="Times New Roman"/>
          <w:color w:val="000000"/>
          <w:sz w:val="24"/>
          <w:szCs w:val="24"/>
        </w:rPr>
        <w:t xml:space="preserve"/>
      </w: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r>
    </w:p>
    <w:p w14:paraId="27034F5A" w14:textId="77777777" w:rsidR="00F01BFD" w:rsidRPr="00EF41A6" w:rsidRDefault="00F01BFD" w:rsidP="00F01BFD">
      <w:pPr>
        <w:tabs>
          <w:tab w:val="left" w:pos="1159"/>
          <w:tab w:val="left" w:pos="2061"/>
          <w:tab w:val="left" w:pos="2963"/>
          <w:tab w:val="left" w:pos="3958"/>
        </w:tabs>
        <w:spacing w:after="0" w:line="240" w:lineRule="auto"/>
        <w:ind w:left="108"/>
        <w:rPr>
          <w:rFonts w:ascii="Times New Roman" w:eastAsia="Times New Roman" w:hAnsi="Times New Roman" w:cs="Times New Roman"/>
          <w:color w:val="000000"/>
          <w:sz w:val="24"/>
          <w:szCs w:val="24"/>
        </w:rPr>
      </w:pP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sz w:val="20"/>
          <w:szCs w:val="20"/>
        </w:rPr>
        <w:tab/>
      </w: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t/>
      </w:r>
    </w:p>
    <w:p w14:paraId="4507FC0C" w14:textId="77777777" w:rsidR="00F01BFD" w:rsidRDefault="00F01BFD" w:rsidP="00F01BFD">
      <w:pPr>
        <w:tabs>
          <w:tab w:val="left" w:pos="1159"/>
          <w:tab w:val="left" w:pos="2061"/>
          <w:tab w:val="left" w:pos="2963"/>
          <w:tab w:val="left" w:pos="3958"/>
        </w:tabs>
        <w:spacing w:after="0" w:line="240" w:lineRule="auto"/>
        <w:ind w:left="1440" w:hanging="1332"/>
        <w:rPr>
          <w:rFonts w:ascii="Times New Roman" w:eastAsia="Times New Roman" w:hAnsi="Times New Roman" w:cs="Times New Roman"/>
          <w:color w:val="000000"/>
          <w:sz w:val="24"/>
          <w:szCs w:val="24"/>
        </w:rPr>
      </w:pP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t xml:space="preserve"/>
      </w:r>
    </w:p>
    <w:p w14:paraId="5E5D35B8" w14:textId="77777777" w:rsidR="00F01BFD" w:rsidRPr="00EF41A6" w:rsidRDefault="00F01BFD" w:rsidP="00F01BFD">
      <w:pPr>
        <w:tabs>
          <w:tab w:val="left" w:pos="1159"/>
          <w:tab w:val="left" w:pos="2061"/>
          <w:tab w:val="left" w:pos="2963"/>
          <w:tab w:val="left" w:pos="3958"/>
        </w:tabs>
        <w:spacing w:after="0" w:line="240" w:lineRule="auto"/>
        <w:ind w:left="1440" w:firstLine="2520"/>
        <w:rPr>
          <w:rFonts w:ascii="Times New Roman" w:eastAsia="Times New Roman" w:hAnsi="Times New Roman" w:cs="Times New Roman"/>
          <w:color w:val="000000"/>
          <w:sz w:val="24"/>
          <w:szCs w:val="24"/>
        </w:rPr>
      </w:pPr>
      <w:r w:rsidRPr="00EF41A6">
        <w:rPr>
          <w:rFonts w:ascii="Times New Roman" w:eastAsia="Times New Roman" w:hAnsi="Times New Roman" w:cs="Times New Roman"/>
          <w:color w:val="000000"/>
          <w:sz w:val="24"/>
          <w:szCs w:val="24"/>
        </w:rPr>
        <w:t/>
      </w:r>
    </w:p>
    <w:p w14:paraId="38E2BA1F" w14:textId="77777777" w:rsidR="00F01BFD" w:rsidRPr="00EF41A6" w:rsidRDefault="00F01BFD" w:rsidP="00F01BFD">
      <w:pPr>
        <w:tabs>
          <w:tab w:val="left" w:pos="1159"/>
          <w:tab w:val="left" w:pos="2061"/>
          <w:tab w:val="left" w:pos="2963"/>
          <w:tab w:val="left" w:pos="3958"/>
        </w:tabs>
        <w:spacing w:after="0" w:line="240" w:lineRule="auto"/>
        <w:ind w:left="108"/>
        <w:rPr>
          <w:rFonts w:ascii="Times New Roman" w:eastAsia="Times New Roman" w:hAnsi="Times New Roman" w:cs="Times New Roman"/>
          <w:color w:val="000000"/>
          <w:sz w:val="24"/>
          <w:szCs w:val="24"/>
        </w:rPr>
      </w:pPr>
      <w:r w:rsidRPr="00EF41A6">
        <w:rPr>
          <w:rFonts w:ascii="Times New Roman" w:eastAsia="Times New Roman" w:hAnsi="Times New Roman" w:cs="Times New Roman"/>
          <w:bCs/>
          <w:color w:val="000000"/>
          <w:sz w:val="24"/>
          <w:szCs w:val="24"/>
        </w:rPr>
        <w:t/>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sz w:val="20"/>
          <w:szCs w:val="20"/>
        </w:rPr>
        <w:tab/>
      </w: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t xml:space="preserve"/>
      </w:r>
    </w:p>
    <w:p w14:paraId="6D0B0EC7" w14:textId="77777777" w:rsidR="00F01BFD" w:rsidRPr="00EF41A6" w:rsidRDefault="00F01BFD" w:rsidP="00F01BFD">
      <w:pPr>
        <w:tabs>
          <w:tab w:val="left" w:pos="1159"/>
          <w:tab w:val="left" w:pos="2061"/>
          <w:tab w:val="left" w:pos="2963"/>
          <w:tab w:val="left" w:pos="3958"/>
          <w:tab w:val="left" w:pos="8123"/>
        </w:tabs>
        <w:spacing w:after="0" w:line="240" w:lineRule="auto"/>
        <w:ind w:left="108"/>
        <w:rPr>
          <w:rFonts w:ascii="Times New Roman" w:eastAsia="Times New Roman" w:hAnsi="Times New Roman" w:cs="Times New Roman"/>
          <w:color w:val="000000"/>
          <w:sz w:val="24"/>
          <w:szCs w:val="24"/>
        </w:rPr>
      </w:pP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sz w:val="20"/>
          <w:szCs w:val="20"/>
        </w:rPr>
        <w:tab/>
      </w: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t/>
      </w:r>
      <w:r w:rsidRPr="00EF41A6">
        <w:rPr>
          <w:rFonts w:ascii="Times New Roman" w:eastAsia="Times New Roman" w:hAnsi="Times New Roman" w:cs="Times New Roman"/>
          <w:color w:val="000000"/>
          <w:sz w:val="24"/>
          <w:szCs w:val="24"/>
        </w:rPr>
        <w:tab/>
      </w:r>
    </w:p>
    <w:p w14:paraId="5C42C820" w14:textId="77777777" w:rsidR="00F01BFD" w:rsidRPr="00EF41A6" w:rsidRDefault="00F01BFD" w:rsidP="00F01BFD">
      <w:pPr>
        <w:tabs>
          <w:tab w:val="left" w:pos="1159"/>
          <w:tab w:val="left" w:pos="2061"/>
          <w:tab w:val="left" w:pos="2963"/>
          <w:tab w:val="left" w:pos="3958"/>
          <w:tab w:val="left" w:pos="7901"/>
          <w:tab w:val="left" w:pos="8123"/>
        </w:tabs>
        <w:spacing w:after="0" w:line="240" w:lineRule="auto"/>
        <w:ind w:left="108"/>
        <w:rPr>
          <w:rFonts w:ascii="Times New Roman" w:eastAsia="Times New Roman" w:hAnsi="Times New Roman" w:cs="Times New Roman"/>
          <w:sz w:val="20"/>
          <w:szCs w:val="20"/>
        </w:rPr>
      </w:pP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sz w:val="20"/>
          <w:szCs w:val="20"/>
        </w:rPr>
        <w:tab/>
      </w: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t/>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color w:val="000000"/>
          <w:sz w:val="24"/>
          <w:szCs w:val="24"/>
        </w:rPr>
        <w:tab/>
      </w:r>
    </w:p>
    <w:p w14:paraId="090459C2" w14:textId="77777777" w:rsidR="00F01BFD" w:rsidRPr="00EF41A6" w:rsidRDefault="00F01BFD" w:rsidP="00F01BFD">
      <w:pPr>
        <w:tabs>
          <w:tab w:val="left" w:pos="1159"/>
          <w:tab w:val="left" w:pos="2061"/>
          <w:tab w:val="left" w:pos="2963"/>
          <w:tab w:val="left" w:pos="3958"/>
          <w:tab w:val="left" w:pos="8123"/>
        </w:tabs>
        <w:spacing w:after="0" w:line="240" w:lineRule="auto"/>
        <w:ind w:left="108"/>
        <w:rPr>
          <w:rFonts w:ascii="Times New Roman" w:eastAsia="Times New Roman" w:hAnsi="Times New Roman" w:cs="Times New Roman"/>
          <w:color w:val="000000"/>
          <w:sz w:val="24"/>
          <w:szCs w:val="24"/>
        </w:rPr>
      </w:pP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sz w:val="20"/>
          <w:szCs w:val="20"/>
        </w:rPr>
        <w:tab/>
      </w: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t xml:space="preserve"/>
      </w:r>
      <w:r w:rsidRPr="00EF41A6">
        <w:rPr>
          <w:rFonts w:ascii="Times New Roman" w:eastAsia="Times New Roman" w:hAnsi="Times New Roman" w:cs="Times New Roman"/>
          <w:color w:val="000000"/>
          <w:sz w:val="24"/>
          <w:szCs w:val="24"/>
        </w:rPr>
        <w:tab/>
      </w:r>
    </w:p>
    <w:p w14:paraId="06F40AB2" w14:textId="77777777" w:rsidR="00F01BFD" w:rsidRPr="00EF41A6" w:rsidRDefault="00F01BFD" w:rsidP="00F01BFD">
      <w:pPr>
        <w:tabs>
          <w:tab w:val="left" w:pos="1159"/>
          <w:tab w:val="left" w:pos="2061"/>
          <w:tab w:val="left" w:pos="2963"/>
          <w:tab w:val="left" w:pos="3958"/>
        </w:tabs>
        <w:spacing w:after="0" w:line="240" w:lineRule="auto"/>
        <w:ind w:left="108"/>
        <w:rPr>
          <w:rFonts w:ascii="Times New Roman" w:eastAsia="Times New Roman" w:hAnsi="Times New Roman" w:cs="Times New Roman"/>
          <w:color w:val="000000"/>
          <w:sz w:val="24"/>
          <w:szCs w:val="24"/>
        </w:rPr>
      </w:pP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sz w:val="20"/>
          <w:szCs w:val="20"/>
        </w:rPr>
        <w:tab/>
      </w: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t/>
      </w:r>
    </w:p>
    <w:p w14:paraId="5B4B1060" w14:textId="77777777" w:rsidR="00F01BFD" w:rsidRPr="00EF41A6" w:rsidRDefault="00F01BFD" w:rsidP="00F01BFD">
      <w:pPr>
        <w:tabs>
          <w:tab w:val="left" w:pos="1159"/>
          <w:tab w:val="left" w:pos="2061"/>
          <w:tab w:val="left" w:pos="2963"/>
          <w:tab w:val="left" w:pos="3958"/>
        </w:tabs>
        <w:spacing w:after="0" w:line="240" w:lineRule="auto"/>
        <w:ind w:left="108"/>
        <w:rPr>
          <w:rFonts w:ascii="Times New Roman" w:eastAsia="Times New Roman" w:hAnsi="Times New Roman" w:cs="Times New Roman"/>
          <w:color w:val="000000"/>
          <w:sz w:val="24"/>
          <w:szCs w:val="24"/>
        </w:rPr>
      </w:pPr>
      <w:r w:rsidRPr="00EF41A6">
        <w:rPr>
          <w:rFonts w:ascii="Times New Roman" w:eastAsia="Times New Roman" w:hAnsi="Times New Roman" w:cs="Times New Roman"/>
          <w:color w:val="000000"/>
          <w:sz w:val="24"/>
          <w:szCs w:val="24"/>
        </w:rPr>
        <w:t xml:space="preserve"/>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sz w:val="20"/>
          <w:szCs w:val="20"/>
        </w:rPr>
        <w:tab/>
      </w: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t xml:space="preserve"/>
      </w:r>
    </w:p>
    <w:p w14:paraId="69C0182D" w14:textId="77777777" w:rsidR="00F01BFD" w:rsidRPr="00EF41A6" w:rsidRDefault="00F01BFD" w:rsidP="00F01BFD">
      <w:pPr>
        <w:tabs>
          <w:tab w:val="left" w:pos="1159"/>
          <w:tab w:val="left" w:pos="2061"/>
          <w:tab w:val="left" w:pos="2963"/>
          <w:tab w:val="left" w:pos="3958"/>
          <w:tab w:val="left" w:pos="8123"/>
        </w:tabs>
        <w:spacing w:after="0" w:line="240" w:lineRule="auto"/>
        <w:ind w:left="108"/>
        <w:rPr>
          <w:rFonts w:ascii="Times New Roman" w:eastAsia="Times New Roman" w:hAnsi="Times New Roman" w:cs="Times New Roman"/>
          <w:color w:val="000000"/>
          <w:sz w:val="24"/>
          <w:szCs w:val="24"/>
        </w:rPr>
      </w:pP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sz w:val="20"/>
          <w:szCs w:val="20"/>
        </w:rPr>
        <w:tab/>
      </w: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t/>
      </w:r>
      <w:r w:rsidRPr="00EF41A6">
        <w:rPr>
          <w:rFonts w:ascii="Times New Roman" w:eastAsia="Times New Roman" w:hAnsi="Times New Roman" w:cs="Times New Roman"/>
          <w:color w:val="000000"/>
          <w:sz w:val="24"/>
          <w:szCs w:val="24"/>
        </w:rPr>
        <w:tab/>
      </w:r>
    </w:p>
    <w:p w14:paraId="096C665E" w14:textId="77777777" w:rsidR="00F01BFD" w:rsidRPr="00EF41A6" w:rsidRDefault="00F01BFD" w:rsidP="00F01BFD">
      <w:pPr>
        <w:tabs>
          <w:tab w:val="left" w:pos="1159"/>
          <w:tab w:val="left" w:pos="2061"/>
          <w:tab w:val="left" w:pos="2963"/>
          <w:tab w:val="left" w:pos="3958"/>
          <w:tab w:val="left" w:pos="8123"/>
        </w:tabs>
        <w:spacing w:after="0" w:line="240" w:lineRule="auto"/>
        <w:ind w:left="108"/>
        <w:rPr>
          <w:rFonts w:ascii="Times New Roman" w:eastAsia="Times New Roman" w:hAnsi="Times New Roman" w:cs="Times New Roman"/>
          <w:color w:val="000000"/>
          <w:sz w:val="24"/>
          <w:szCs w:val="24"/>
        </w:rPr>
      </w:pP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sz w:val="20"/>
          <w:szCs w:val="20"/>
        </w:rPr>
        <w:tab/>
      </w: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t/>
      </w:r>
      <w:r w:rsidRPr="00EF41A6">
        <w:rPr>
          <w:rFonts w:ascii="Times New Roman" w:eastAsia="Times New Roman" w:hAnsi="Times New Roman" w:cs="Times New Roman"/>
          <w:color w:val="000000"/>
          <w:sz w:val="24"/>
          <w:szCs w:val="24"/>
        </w:rPr>
        <w:tab/>
      </w:r>
    </w:p>
    <w:p w14:paraId="1E9FECD5" w14:textId="77777777" w:rsidR="00F01BFD" w:rsidRPr="00EF41A6" w:rsidRDefault="00F01BFD" w:rsidP="00F01BFD">
      <w:pPr>
        <w:tabs>
          <w:tab w:val="left" w:pos="1159"/>
          <w:tab w:val="left" w:pos="2061"/>
          <w:tab w:val="left" w:pos="2963"/>
          <w:tab w:val="left" w:pos="3958"/>
          <w:tab w:val="left" w:pos="7901"/>
          <w:tab w:val="left" w:pos="8123"/>
        </w:tabs>
        <w:spacing w:after="0" w:line="240" w:lineRule="auto"/>
        <w:ind w:left="108"/>
        <w:rPr>
          <w:rFonts w:ascii="Times New Roman" w:eastAsia="Times New Roman" w:hAnsi="Times New Roman" w:cs="Times New Roman"/>
          <w:sz w:val="20"/>
          <w:szCs w:val="20"/>
        </w:rPr>
      </w:pP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sz w:val="20"/>
          <w:szCs w:val="20"/>
        </w:rPr>
        <w:tab/>
      </w: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t/>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color w:val="000000"/>
          <w:sz w:val="24"/>
          <w:szCs w:val="24"/>
        </w:rPr>
        <w:tab/>
      </w:r>
    </w:p>
    <w:p w14:paraId="784D6232" w14:textId="77777777" w:rsidR="00F01BFD" w:rsidRPr="00EF41A6" w:rsidRDefault="00F01BFD" w:rsidP="00F01BFD">
      <w:pPr>
        <w:tabs>
          <w:tab w:val="left" w:pos="1159"/>
          <w:tab w:val="left" w:pos="2061"/>
          <w:tab w:val="left" w:pos="2963"/>
          <w:tab w:val="left" w:pos="3958"/>
        </w:tabs>
        <w:spacing w:after="0" w:line="240" w:lineRule="auto"/>
        <w:ind w:left="108"/>
        <w:rPr>
          <w:rFonts w:ascii="Times New Roman" w:eastAsia="Times New Roman" w:hAnsi="Times New Roman" w:cs="Times New Roman"/>
          <w:color w:val="000000"/>
          <w:sz w:val="24"/>
          <w:szCs w:val="24"/>
        </w:rPr>
      </w:pP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sz w:val="20"/>
          <w:szCs w:val="20"/>
        </w:rPr>
        <w:tab/>
      </w: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t xml:space="preserve"/>
      </w:r>
    </w:p>
    <w:p w14:paraId="4BBD088E" w14:textId="77777777" w:rsidR="00F01BFD" w:rsidRPr="00EF41A6" w:rsidRDefault="00F01BFD" w:rsidP="00F01BFD">
      <w:pPr>
        <w:tabs>
          <w:tab w:val="left" w:pos="2061"/>
          <w:tab w:val="left" w:pos="2963"/>
          <w:tab w:val="left" w:pos="8123"/>
        </w:tabs>
        <w:spacing w:after="0" w:line="240" w:lineRule="auto"/>
        <w:ind w:left="108"/>
        <w:rPr>
          <w:rFonts w:ascii="Times New Roman" w:eastAsia="Times New Roman" w:hAnsi="Times New Roman" w:cs="Times New Roman"/>
          <w:color w:val="000000"/>
          <w:sz w:val="24"/>
          <w:szCs w:val="24"/>
        </w:rPr>
      </w:pP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EF41A6">
        <w:rPr>
          <w:rFonts w:ascii="Times New Roman" w:eastAsia="Times New Roman" w:hAnsi="Times New Roman" w:cs="Times New Roman"/>
          <w:color w:val="000000"/>
          <w:sz w:val="24"/>
          <w:szCs w:val="24"/>
        </w:rPr>
        <w:t/>
      </w:r>
      <w:r>
        <w:rPr>
          <w:rFonts w:ascii="Times New Roman" w:eastAsia="Times New Roman" w:hAnsi="Times New Roman" w:cs="Times New Roman"/>
          <w:color w:val="000000"/>
          <w:sz w:val="24"/>
          <w:szCs w:val="24"/>
        </w:rPr>
        <w:t xml:space="preserve"/>
      </w: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r>
    </w:p>
    <w:p w14:paraId="2DFE1B1C" w14:textId="77777777" w:rsidR="00F01BFD" w:rsidRPr="00EF41A6" w:rsidRDefault="00F01BFD" w:rsidP="00F01BFD">
      <w:pPr>
        <w:tabs>
          <w:tab w:val="left" w:pos="2061"/>
          <w:tab w:val="left" w:pos="2963"/>
        </w:tabs>
        <w:spacing w:after="0" w:line="240" w:lineRule="auto"/>
        <w:ind w:left="108"/>
        <w:rPr>
          <w:rFonts w:ascii="Times New Roman" w:eastAsia="Times New Roman" w:hAnsi="Times New Roman" w:cs="Times New Roman"/>
          <w:color w:val="000000"/>
          <w:sz w:val="24"/>
          <w:szCs w:val="24"/>
        </w:rPr>
      </w:pP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
      </w:r>
      <w:r w:rsidRPr="00EF41A6">
        <w:rPr>
          <w:rFonts w:ascii="Times New Roman" w:eastAsia="Times New Roman" w:hAnsi="Times New Roman" w:cs="Times New Roman"/>
          <w:color w:val="000000"/>
          <w:sz w:val="24"/>
          <w:szCs w:val="24"/>
        </w:rPr>
        <w:t/>
      </w:r>
    </w:p>
    <w:p w14:paraId="0862CDC1" w14:textId="77777777" w:rsidR="00F01BFD" w:rsidRPr="00EF41A6" w:rsidRDefault="00F01BFD" w:rsidP="00F01BFD">
      <w:pPr>
        <w:tabs>
          <w:tab w:val="left" w:pos="1159"/>
          <w:tab w:val="left" w:pos="2061"/>
          <w:tab w:val="left" w:pos="2963"/>
          <w:tab w:val="left" w:pos="3958"/>
        </w:tabs>
        <w:spacing w:after="0" w:line="240" w:lineRule="auto"/>
        <w:ind w:left="108"/>
        <w:rPr>
          <w:rFonts w:ascii="Times New Roman" w:eastAsia="Times New Roman" w:hAnsi="Times New Roman" w:cs="Times New Roman"/>
          <w:color w:val="000000"/>
          <w:sz w:val="24"/>
          <w:szCs w:val="24"/>
        </w:rPr>
      </w:pP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sz w:val="20"/>
          <w:szCs w:val="20"/>
        </w:rPr>
        <w:tab/>
      </w: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t/>
      </w:r>
    </w:p>
    <w:p w14:paraId="517C0AA7" w14:textId="77777777" w:rsidR="00F01BFD" w:rsidRPr="00EF41A6" w:rsidRDefault="00F01BFD" w:rsidP="00F01BFD">
      <w:pPr>
        <w:tabs>
          <w:tab w:val="left" w:pos="2061"/>
          <w:tab w:val="left" w:pos="2963"/>
        </w:tabs>
        <w:spacing w:after="0" w:line="240" w:lineRule="auto"/>
        <w:ind w:left="3960" w:hanging="3870"/>
        <w:rPr>
          <w:rFonts w:ascii="Times New Roman" w:eastAsia="Times New Roman" w:hAnsi="Times New Roman" w:cs="Times New Roman"/>
          <w:color w:val="000000"/>
          <w:sz w:val="24"/>
          <w:szCs w:val="24"/>
        </w:rPr>
      </w:pP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t/>
      </w:r>
    </w:p>
    <w:p w14:paraId="1EB18296" w14:textId="77777777" w:rsidR="00F01BFD" w:rsidRPr="00EF41A6" w:rsidRDefault="00F01BFD" w:rsidP="00F01BFD">
      <w:pPr>
        <w:tabs>
          <w:tab w:val="left" w:pos="1159"/>
          <w:tab w:val="left" w:pos="2061"/>
          <w:tab w:val="left" w:pos="2963"/>
        </w:tabs>
        <w:spacing w:after="0" w:line="240" w:lineRule="auto"/>
        <w:ind w:left="108"/>
        <w:rPr>
          <w:rFonts w:ascii="Times New Roman" w:eastAsia="Times New Roman" w:hAnsi="Times New Roman" w:cs="Times New Roman"/>
          <w:color w:val="000000"/>
          <w:sz w:val="24"/>
          <w:szCs w:val="24"/>
        </w:rPr>
      </w:pP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
      </w:r>
      <w:r w:rsidRPr="00EF41A6">
        <w:rPr>
          <w:rFonts w:ascii="Times New Roman" w:eastAsia="Times New Roman" w:hAnsi="Times New Roman" w:cs="Times New Roman"/>
          <w:color w:val="000000"/>
          <w:sz w:val="24"/>
          <w:szCs w:val="24"/>
        </w:rPr>
        <w:t/>
      </w:r>
    </w:p>
    <w:p w14:paraId="1AEB66C6" w14:textId="77777777" w:rsidR="00F01BFD" w:rsidRPr="00EF41A6" w:rsidRDefault="00F01BFD" w:rsidP="00F01BFD">
      <w:pPr>
        <w:tabs>
          <w:tab w:val="left" w:pos="1159"/>
          <w:tab w:val="left" w:pos="2061"/>
          <w:tab w:val="left" w:pos="2963"/>
          <w:tab w:val="left" w:pos="3958"/>
          <w:tab w:val="left" w:pos="8123"/>
        </w:tabs>
        <w:spacing w:after="0" w:line="240" w:lineRule="auto"/>
        <w:ind w:left="108"/>
        <w:rPr>
          <w:rFonts w:ascii="Times New Roman" w:eastAsia="Times New Roman" w:hAnsi="Times New Roman" w:cs="Times New Roman"/>
          <w:color w:val="474747"/>
          <w:sz w:val="24"/>
          <w:szCs w:val="24"/>
        </w:rPr>
      </w:pPr>
      <w:r w:rsidRPr="00EF41A6">
        <w:rPr>
          <w:rFonts w:ascii="Times New Roman" w:eastAsia="Times New Roman" w:hAnsi="Times New Roman" w:cs="Times New Roman"/>
          <w:color w:val="474747"/>
          <w:sz w:val="24"/>
          <w:szCs w:val="24"/>
        </w:rPr>
        <w:t/>
      </w:r>
      <w:r w:rsidRPr="00EF41A6">
        <w:rPr>
          <w:rFonts w:ascii="Times New Roman" w:eastAsia="Times New Roman" w:hAnsi="Times New Roman" w:cs="Times New Roman"/>
          <w:color w:val="474747"/>
          <w:sz w:val="24"/>
          <w:szCs w:val="24"/>
        </w:rPr>
        <w:tab/>
      </w:r>
      <w:r w:rsidRPr="00EF41A6">
        <w:rPr>
          <w:rFonts w:ascii="Times New Roman" w:eastAsia="Times New Roman" w:hAnsi="Times New Roman" w:cs="Times New Roman"/>
          <w:color w:val="474747"/>
          <w:sz w:val="24"/>
          <w:szCs w:val="24"/>
        </w:rPr>
        <w:tab/>
      </w:r>
      <w:r w:rsidRPr="00EF41A6">
        <w:rPr>
          <w:rFonts w:ascii="Times New Roman" w:eastAsia="Times New Roman" w:hAnsi="Times New Roman" w:cs="Times New Roman"/>
          <w:sz w:val="20"/>
          <w:szCs w:val="20"/>
        </w:rPr>
        <w:tab/>
      </w:r>
      <w:r w:rsidRPr="00EF41A6">
        <w:rPr>
          <w:rFonts w:ascii="Times New Roman" w:eastAsia="Times New Roman" w:hAnsi="Times New Roman" w:cs="Times New Roman"/>
          <w:color w:val="474747"/>
          <w:sz w:val="24"/>
          <w:szCs w:val="24"/>
        </w:rPr>
        <w:t/>
      </w:r>
      <w:r w:rsidRPr="00EF41A6">
        <w:rPr>
          <w:rFonts w:ascii="Times New Roman" w:eastAsia="Times New Roman" w:hAnsi="Times New Roman" w:cs="Times New Roman"/>
          <w:color w:val="474747"/>
          <w:sz w:val="24"/>
          <w:szCs w:val="24"/>
        </w:rPr>
        <w:tab/>
      </w: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474747"/>
          <w:sz w:val="24"/>
          <w:szCs w:val="24"/>
        </w:rPr>
        <w:tab/>
      </w:r>
    </w:p>
    <w:p w14:paraId="0A0383AF" w14:textId="074BB691" w:rsidR="005B6C6F" w:rsidRDefault="00F01BFD" w:rsidP="000B3094">
      <w:pPr>
        <w:tabs>
          <w:tab w:val="left" w:pos="720"/>
          <w:tab w:val="left" w:pos="1440"/>
          <w:tab w:val="left" w:pos="2160"/>
          <w:tab w:val="left" w:pos="2880"/>
          <w:tab w:val="left" w:pos="3600"/>
          <w:tab w:val="left" w:pos="4320"/>
          <w:tab w:val="left" w:pos="5040"/>
          <w:tab w:val="left" w:pos="5760"/>
          <w:tab w:val="left" w:pos="6480"/>
          <w:tab w:val="left" w:pos="6987"/>
        </w:tabs>
        <w:spacing w:after="0" w:line="240" w:lineRule="auto"/>
        <w:ind w:firstLine="115"/>
        <w:jc w:val="both"/>
        <w:rPr>
          <w:rFonts w:ascii="Times New Roman" w:eastAsia="Times New Roman" w:hAnsi="Times New Roman" w:cs="Times New Roman"/>
          <w:color w:val="000000"/>
          <w:sz w:val="24"/>
          <w:szCs w:val="24"/>
        </w:rPr>
      </w:pPr>
      <w:r w:rsidRPr="00EF41A6">
        <w:rPr>
          <w:rFonts w:ascii="Times New Roman" w:eastAsia="Times New Roman" w:hAnsi="Times New Roman" w:cs="Times New Roman"/>
          <w:color w:val="000000"/>
          <w:sz w:val="24"/>
          <w:szCs w:val="24"/>
        </w:rPr>
        <w:t xml:space="preserve"/>
      </w:r>
      <w:r w:rsidRPr="00EF41A6">
        <w:rPr>
          <w:rFonts w:ascii="Times New Roman" w:eastAsia="Times New Roman" w:hAnsi="Times New Roman" w:cs="Times New Roman"/>
          <w:color w:val="000000"/>
          <w:sz w:val="24"/>
          <w:szCs w:val="24"/>
        </w:rPr>
        <w:tab/>
      </w:r>
      <w:r w:rsidRPr="00EF41A6">
        <w:rPr>
          <w:rFonts w:ascii="Times New Roman" w:eastAsia="Times New Roman" w:hAnsi="Times New Roman" w:cs="Times New Roman"/>
          <w:color w:val="000000"/>
          <w:sz w:val="24"/>
          <w:szCs w:val="24"/>
        </w:rPr>
        <w:tab/>
      </w:r>
      <w:r w:rsidR="00BD1E81">
        <w:rPr>
          <w:rFonts w:ascii="Times New Roman" w:eastAsia="Times New Roman" w:hAnsi="Times New Roman" w:cs="Times New Roman"/>
          <w:sz w:val="20"/>
          <w:szCs w:val="20"/>
        </w:rPr>
        <w:tab/>
        <w:t xml:space="preserve"/>
      </w:r>
      <w:r w:rsidRPr="00EF41A6">
        <w:rPr>
          <w:rFonts w:ascii="Times New Roman" w:eastAsia="Times New Roman" w:hAnsi="Times New Roman" w:cs="Times New Roman"/>
          <w:color w:val="000000"/>
          <w:sz w:val="24"/>
          <w:szCs w:val="24"/>
        </w:rPr>
        <w:t/>
      </w:r>
      <w:r w:rsidRPr="00EF41A6">
        <w:rPr>
          <w:rFonts w:ascii="Times New Roman" w:eastAsia="Times New Roman" w:hAnsi="Times New Roman" w:cs="Times New Roman"/>
          <w:color w:val="000000"/>
          <w:sz w:val="24"/>
          <w:szCs w:val="24"/>
        </w:rPr>
        <w:tab/>
      </w:r>
      <w:r w:rsidR="00BD1E81">
        <w:rPr>
          <w:rFonts w:ascii="Times New Roman" w:eastAsia="Times New Roman" w:hAnsi="Times New Roman" w:cs="Times New Roman"/>
          <w:color w:val="000000"/>
          <w:sz w:val="24"/>
          <w:szCs w:val="24"/>
        </w:rPr>
        <w:t xml:space="preserve"/>
      </w:r>
      <w:r w:rsidRPr="00EF41A6">
        <w:rPr>
          <w:rFonts w:ascii="Times New Roman" w:eastAsia="Times New Roman" w:hAnsi="Times New Roman" w:cs="Times New Roman"/>
          <w:color w:val="000000"/>
          <w:sz w:val="24"/>
          <w:szCs w:val="24"/>
        </w:rPr>
        <w:t/>
      </w:r>
      <w:r w:rsidR="000B3094">
        <w:rPr>
          <w:rFonts w:ascii="Times New Roman" w:eastAsia="Times New Roman" w:hAnsi="Times New Roman" w:cs="Times New Roman"/>
          <w:color w:val="000000"/>
          <w:sz w:val="24"/>
          <w:szCs w:val="24"/>
        </w:rPr>
        <w:tab/>
      </w:r>
    </w:p>
    <w:p w14:paraId="0D22DB5A" w14:textId="77777777" w:rsidR="00AE5261" w:rsidRDefault="00AE5261" w:rsidP="00AE5261">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
      </w:r>
      <w:r w:rsidRPr="000C4D67">
        <w:rPr>
          <w:rFonts w:ascii="Times New Roman" w:hAnsi="Times New Roman" w:cs="Times New Roman"/>
          <w:sz w:val="24"/>
          <w:szCs w:val="24"/>
        </w:rPr>
        <w:t xml:space="preserve"/>
      </w:r>
    </w:p>
    <w:p w14:paraId="0D45D25B" w14:textId="77777777" w:rsidR="00AE5261" w:rsidRDefault="00AE5261" w:rsidP="00AE5261"/>
    <w:p w14:paraId="4AA3AB8C" w14:textId="77777777" w:rsidR="00AE5261" w:rsidRDefault="00AE5261" w:rsidP="00AE5261">
      <w:pPr>
        <w:spacing w:after="0" w:line="480" w:lineRule="auto"/>
        <w:rPr>
          <w:rFonts w:ascii="Times New Roman" w:hAnsi="Times New Roman" w:cs="Times New Roman"/>
          <w:sz w:val="24"/>
          <w:szCs w:val="24"/>
        </w:rPr>
      </w:pPr>
      <w:r w:rsidRPr="00CD784C">
        <w:rPr>
          <w:rFonts w:ascii="Times New Roman" w:hAnsi="Times New Roman" w:cs="Times New Roman"/>
          <w:sz w:val="24"/>
          <w:szCs w:val="24"/>
        </w:rPr>
        <w:t/>
      </w:r>
      <w:r>
        <w:rPr>
          <w:rFonts w:ascii="Times New Roman" w:hAnsi="Times New Roman" w:cs="Times New Roman"/>
          <w:b/>
          <w:bCs/>
          <w:sz w:val="24"/>
          <w:szCs w:val="24"/>
        </w:rPr>
        <w:t xml:space="preserve"/>
      </w:r>
      <w:r w:rsidRPr="00CD784C">
        <w:rPr>
          <w:rFonts w:ascii="Times New Roman" w:hAnsi="Times New Roman" w:cs="Times New Roman"/>
          <w:sz w:val="24"/>
          <w:szCs w:val="24"/>
        </w:rPr>
        <w:t/>
      </w:r>
      <w:r>
        <w:rPr>
          <w:rFonts w:ascii="Times New Roman" w:hAnsi="Times New Roman" w:cs="Times New Roman"/>
          <w:sz w:val="24"/>
          <w:szCs w:val="24"/>
        </w:rPr>
        <w:t/>
      </w:r>
    </w:p>
    <w:p w14:paraId="03F9066F" w14:textId="77777777" w:rsidR="00AE5261" w:rsidRDefault="00AE5261" w:rsidP="00AE5261">
      <w:pPr>
        <w:spacing w:after="0" w:line="480" w:lineRule="auto"/>
        <w:rPr>
          <w:rFonts w:ascii="Times New Roman" w:hAnsi="Times New Roman" w:cs="Times New Roman"/>
          <w:sz w:val="24"/>
          <w:szCs w:val="24"/>
        </w:rPr>
      </w:pPr>
      <w:r w:rsidRPr="00CD784C">
        <w:rPr>
          <w:rFonts w:ascii="Times New Roman" w:hAnsi="Times New Roman" w:cs="Times New Roman"/>
          <w:sz w:val="24"/>
          <w:szCs w:val="24"/>
        </w:rPr>
        <w:t/>
      </w:r>
      <w:r>
        <w:rPr>
          <w:rFonts w:ascii="Times New Roman" w:hAnsi="Times New Roman" w:cs="Times New Roman"/>
          <w:sz w:val="24"/>
          <w:szCs w:val="24"/>
        </w:rPr>
        <w:t xml:space="preserve"/>
      </w:r>
      <w:r w:rsidRPr="00863F12">
        <w:rPr>
          <w:rFonts w:ascii="Times New Roman" w:hAnsi="Times New Roman" w:cs="Times New Roman"/>
          <w:sz w:val="24"/>
          <w:szCs w:val="24"/>
        </w:rPr>
        <w:t xml:space="preserve"/>
      </w:r>
    </w:p>
    <w:p w14:paraId="03788B5F" w14:textId="77777777" w:rsidR="00AE5261" w:rsidRDefault="00AE5261" w:rsidP="00AE526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r>
      <w:r w:rsidRPr="00863F12">
        <w:rPr>
          <w:rFonts w:ascii="Times New Roman" w:hAnsi="Times New Roman" w:cs="Times New Roman"/>
          <w:sz w:val="24"/>
          <w:szCs w:val="24"/>
        </w:rPr>
        <w:t xml:space="preserve"/>
      </w:r>
      <w:r>
        <w:rPr>
          <w:rFonts w:ascii="Times New Roman" w:hAnsi="Times New Roman" w:cs="Times New Roman"/>
          <w:sz w:val="24"/>
          <w:szCs w:val="24"/>
        </w:rPr>
        <w:t xml:space="preserve"/>
      </w:r>
      <w:r w:rsidRPr="00863F12">
        <w:rPr>
          <w:rFonts w:ascii="Times New Roman" w:hAnsi="Times New Roman" w:cs="Times New Roman"/>
          <w:sz w:val="24"/>
          <w:szCs w:val="24"/>
        </w:rPr>
        <w:t/>
      </w:r>
      <w:r>
        <w:rPr>
          <w:rFonts w:ascii="Times New Roman" w:hAnsi="Times New Roman" w:cs="Times New Roman"/>
          <w:sz w:val="24"/>
          <w:szCs w:val="24"/>
        </w:rPr>
        <w:t/>
      </w:r>
    </w:p>
    <w:p w14:paraId="42877415" w14:textId="77777777" w:rsidR="00AE5261" w:rsidRDefault="00AE5261" w:rsidP="00AE5261">
      <w:pPr>
        <w:spacing w:after="0" w:line="240" w:lineRule="auto"/>
        <w:ind w:left="720"/>
        <w:rPr>
          <w:rFonts w:ascii="Times New Roman" w:hAnsi="Times New Roman" w:cs="Times New Roman"/>
          <w:sz w:val="24"/>
          <w:szCs w:val="24"/>
        </w:rPr>
      </w:pPr>
    </w:p>
    <w:p w14:paraId="617D28C9" w14:textId="77777777" w:rsidR="00AE5261" w:rsidRDefault="00AE5261" w:rsidP="00AE526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r>
      <w:r w:rsidRPr="00F9137A">
        <w:rPr>
          <w:rFonts w:ascii="Times New Roman" w:hAnsi="Times New Roman" w:cs="Times New Roman"/>
          <w:sz w:val="24"/>
          <w:szCs w:val="24"/>
        </w:rPr>
        <w:t/>
      </w:r>
      <w:r>
        <w:rPr>
          <w:rFonts w:ascii="Times New Roman" w:hAnsi="Times New Roman" w:cs="Times New Roman"/>
          <w:sz w:val="24"/>
          <w:szCs w:val="24"/>
        </w:rPr>
        <w:t/>
      </w:r>
    </w:p>
    <w:p w14:paraId="19929B16" w14:textId="77777777" w:rsidR="00AE5261" w:rsidRDefault="00AE5261" w:rsidP="00AE5261">
      <w:pPr>
        <w:spacing w:after="0" w:line="480" w:lineRule="auto"/>
        <w:jc w:val="both"/>
        <w:rPr>
          <w:rFonts w:ascii="Times New Roman" w:hAnsi="Times New Roman" w:cs="Times New Roman"/>
          <w:sz w:val="24"/>
          <w:szCs w:val="24"/>
        </w:rPr>
      </w:pPr>
      <w:r w:rsidRPr="00C1108C">
        <w:rPr>
          <w:rFonts w:ascii="Times New Roman" w:hAnsi="Times New Roman" w:cs="Times New Roman"/>
          <w:sz w:val="24"/>
          <w:szCs w:val="24"/>
        </w:rPr>
        <w:t/>
      </w:r>
      <w:r w:rsidRPr="00C1108C">
        <w:t xml:space="preserve"/>
      </w:r>
      <w:r w:rsidRPr="00C1108C">
        <w:rPr>
          <w:rFonts w:ascii="Times New Roman" w:hAnsi="Times New Roman" w:cs="Times New Roman"/>
          <w:sz w:val="24"/>
          <w:szCs w:val="24"/>
        </w:rPr>
        <w:t/>
      </w:r>
      <w:r>
        <w:rPr>
          <w:rFonts w:ascii="Times New Roman" w:hAnsi="Times New Roman" w:cs="Times New Roman"/>
          <w:sz w:val="24"/>
          <w:szCs w:val="24"/>
        </w:rPr>
        <w:t/>
      </w:r>
    </w:p>
    <w:p w14:paraId="28545C55" w14:textId="77777777" w:rsidR="00AE5261" w:rsidRDefault="00AE5261" w:rsidP="00AE5261">
      <w:pPr>
        <w:spacing w:after="0" w:line="480" w:lineRule="auto"/>
        <w:jc w:val="both"/>
        <w:rPr>
          <w:rFonts w:ascii="Times New Roman" w:hAnsi="Times New Roman" w:cs="Times New Roman"/>
          <w:sz w:val="24"/>
          <w:szCs w:val="24"/>
        </w:rPr>
      </w:pPr>
      <w:r w:rsidRPr="00B06B54">
        <w:rPr>
          <w:rFonts w:ascii="Times New Roman" w:hAnsi="Times New Roman" w:cs="Times New Roman"/>
          <w:sz w:val="24"/>
          <w:szCs w:val="24"/>
        </w:rPr>
        <w:t/>
      </w:r>
      <w:r>
        <w:rPr>
          <w:rFonts w:ascii="Times New Roman" w:hAnsi="Times New Roman" w:cs="Times New Roman"/>
          <w:sz w:val="24"/>
          <w:szCs w:val="24"/>
        </w:rPr>
        <w:t/>
      </w:r>
    </w:p>
    <w:p w14:paraId="4766EB57" w14:textId="77777777" w:rsidR="00AE5261" w:rsidRDefault="00AE5261" w:rsidP="00AE5261">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r>
      <w:r w:rsidRPr="006933F3">
        <w:rPr>
          <w:rFonts w:ascii="Times New Roman" w:eastAsia="Times New Roman" w:hAnsi="Times New Roman" w:cs="Times New Roman"/>
          <w:color w:val="000000"/>
          <w:sz w:val="24"/>
          <w:szCs w:val="24"/>
        </w:rPr>
        <w:t xml:space="preserve"/>
      </w:r>
      <w:r>
        <w:rPr>
          <w:rFonts w:ascii="Times New Roman" w:eastAsia="Times New Roman" w:hAnsi="Times New Roman" w:cs="Times New Roman"/>
          <w:color w:val="000000"/>
          <w:sz w:val="24"/>
          <w:szCs w:val="24"/>
        </w:rPr>
        <w:t/>
      </w:r>
      <w:r w:rsidRPr="006933F3">
        <w:rPr>
          <w:rFonts w:ascii="Times New Roman" w:eastAsia="Times New Roman" w:hAnsi="Times New Roman" w:cs="Times New Roman"/>
          <w:color w:val="000000"/>
          <w:sz w:val="24"/>
          <w:szCs w:val="24"/>
        </w:rPr>
        <w:t xml:space="preserve"/>
      </w:r>
      <w:r>
        <w:rPr>
          <w:rFonts w:ascii="Times New Roman" w:eastAsia="Times New Roman" w:hAnsi="Times New Roman" w:cs="Times New Roman"/>
          <w:color w:val="000000"/>
          <w:sz w:val="24"/>
          <w:szCs w:val="24"/>
        </w:rPr>
        <w:t/>
      </w:r>
    </w:p>
    <w:p w14:paraId="525F46DD" w14:textId="77777777" w:rsidR="00AE5261" w:rsidRDefault="00AE5261" w:rsidP="00AE5261">
      <w:pPr>
        <w:spacing w:after="0" w:line="240" w:lineRule="auto"/>
        <w:rPr>
          <w:rFonts w:ascii="Times New Roman" w:eastAsia="Times New Roman" w:hAnsi="Times New Roman" w:cs="Times New Roman"/>
          <w:color w:val="000000"/>
          <w:sz w:val="24"/>
          <w:szCs w:val="24"/>
        </w:rPr>
      </w:pPr>
      <w:r w:rsidRPr="001A67DB">
        <w:rPr>
          <w:rFonts w:ascii="Times New Roman" w:hAnsi="Times New Roman" w:cs="Times New Roman"/>
          <w:sz w:val="24"/>
          <w:szCs w:val="24"/>
        </w:rPr>
        <w:t xml:space="preserve"/>
      </w:r>
      <w:r>
        <w:rPr>
          <w:rFonts w:ascii="Times New Roman" w:hAnsi="Times New Roman" w:cs="Times New Roman"/>
          <w:sz w:val="24"/>
          <w:szCs w:val="24"/>
        </w:rPr>
        <w:t/>
      </w:r>
      <w:r w:rsidRPr="001A67DB">
        <w:rPr>
          <w:rFonts w:ascii="Times New Roman" w:hAnsi="Times New Roman" w:cs="Times New Roman"/>
          <w:sz w:val="24"/>
          <w:szCs w:val="24"/>
        </w:rPr>
        <w:t xml:space="preserve"/>
      </w:r>
      <w:r w:rsidRPr="00275A0C">
        <w:rPr>
          <w:rFonts w:ascii="Times New Roman" w:eastAsia="Times New Roman" w:hAnsi="Times New Roman" w:cs="Times New Roman"/>
          <w:color w:val="000000"/>
          <w:sz w:val="24"/>
          <w:szCs w:val="24"/>
        </w:rPr>
        <w:t xml:space="preserve"/>
      </w:r>
      <w:r>
        <w:rPr>
          <w:rFonts w:ascii="Times New Roman" w:eastAsia="Times New Roman" w:hAnsi="Times New Roman" w:cs="Times New Roman"/>
          <w:color w:val="000000"/>
          <w:sz w:val="24"/>
          <w:szCs w:val="24"/>
        </w:rPr>
        <w:t/>
      </w:r>
      <w:r w:rsidRPr="00275A0C">
        <w:rPr>
          <w:rFonts w:ascii="Times New Roman" w:eastAsia="Times New Roman" w:hAnsi="Times New Roman" w:cs="Times New Roman"/>
          <w:color w:val="000000"/>
          <w:sz w:val="24"/>
          <w:szCs w:val="24"/>
        </w:rPr>
        <w:t/>
      </w:r>
      <w:r>
        <w:rPr>
          <w:rFonts w:ascii="Times New Roman" w:eastAsia="Times New Roman" w:hAnsi="Times New Roman" w:cs="Times New Roman"/>
          <w:color w:val="000000"/>
          <w:sz w:val="24"/>
          <w:szCs w:val="24"/>
        </w:rPr>
        <w:t/>
      </w:r>
    </w:p>
    <w:p w14:paraId="2C2E7975" w14:textId="77777777" w:rsidR="00AE5261" w:rsidRDefault="00AE5261" w:rsidP="00AE5261">
      <w:pPr>
        <w:spacing w:after="0" w:line="240" w:lineRule="auto"/>
        <w:rPr>
          <w:rFonts w:ascii="Times New Roman" w:eastAsia="Times New Roman" w:hAnsi="Times New Roman" w:cs="Times New Roman"/>
          <w:color w:val="000000"/>
          <w:sz w:val="24"/>
          <w:szCs w:val="24"/>
        </w:rPr>
      </w:pPr>
    </w:p>
    <w:p w14:paraId="0DF649EF" w14:textId="77777777" w:rsidR="00AE5261" w:rsidRDefault="00AE5261" w:rsidP="00AE52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r>
      <w:r w:rsidRPr="006933F3">
        <w:rPr>
          <w:rFonts w:ascii="Times New Roman" w:eastAsia="Times New Roman" w:hAnsi="Times New Roman" w:cs="Times New Roman"/>
          <w:color w:val="000000"/>
          <w:sz w:val="24"/>
          <w:szCs w:val="24"/>
        </w:rPr>
        <w:t xml:space="preserve"/>
      </w:r>
      <w:r>
        <w:rPr>
          <w:rFonts w:ascii="Times New Roman" w:eastAsia="Times New Roman" w:hAnsi="Times New Roman" w:cs="Times New Roman"/>
          <w:color w:val="000000"/>
          <w:sz w:val="24"/>
          <w:szCs w:val="24"/>
        </w:rPr>
        <w:t/>
      </w:r>
      <w:r w:rsidRPr="006933F3">
        <w:rPr>
          <w:rFonts w:ascii="Times New Roman" w:eastAsia="Times New Roman" w:hAnsi="Times New Roman" w:cs="Times New Roman"/>
          <w:color w:val="000000"/>
          <w:sz w:val="24"/>
          <w:szCs w:val="24"/>
        </w:rPr>
        <w:t xml:space="preserve"/>
      </w:r>
      <w:r>
        <w:rPr>
          <w:rFonts w:ascii="Times New Roman" w:eastAsia="Times New Roman" w:hAnsi="Times New Roman" w:cs="Times New Roman"/>
          <w:color w:val="000000"/>
          <w:sz w:val="24"/>
          <w:szCs w:val="24"/>
        </w:rPr>
        <w:t/>
      </w:r>
      <w:r w:rsidRPr="006933F3">
        <w:rPr>
          <w:rFonts w:ascii="Times New Roman" w:eastAsia="Times New Roman" w:hAnsi="Times New Roman" w:cs="Times New Roman"/>
          <w:color w:val="000000"/>
          <w:sz w:val="24"/>
          <w:szCs w:val="24"/>
        </w:rPr>
        <w:t xml:space="preserve"/>
      </w:r>
      <w:r>
        <w:rPr>
          <w:rFonts w:ascii="Times New Roman" w:eastAsia="Times New Roman" w:hAnsi="Times New Roman" w:cs="Times New Roman"/>
          <w:color w:val="000000"/>
          <w:sz w:val="24"/>
          <w:szCs w:val="24"/>
        </w:rPr>
        <w:t/>
      </w:r>
      <w:r w:rsidRPr="006933F3">
        <w:rPr>
          <w:rFonts w:ascii="Times New Roman" w:eastAsia="Times New Roman" w:hAnsi="Times New Roman" w:cs="Times New Roman"/>
          <w:color w:val="000000"/>
          <w:sz w:val="24"/>
          <w:szCs w:val="24"/>
        </w:rPr>
        <w:t xml:space="preserve"/>
      </w:r>
      <w:r w:rsidRPr="006933F3">
        <w:rPr>
          <w:rFonts w:ascii="Times New Roman" w:eastAsia="Times New Roman" w:hAnsi="Times New Roman" w:cs="Times New Roman"/>
          <w:color w:val="000000"/>
          <w:sz w:val="24"/>
          <w:szCs w:val="24"/>
          <w:u w:val="single"/>
        </w:rPr>
        <w:t/>
      </w:r>
      <w:r w:rsidRPr="006933F3">
        <w:rPr>
          <w:rFonts w:ascii="Times New Roman" w:eastAsia="Times New Roman" w:hAnsi="Times New Roman" w:cs="Times New Roman"/>
          <w:color w:val="000000"/>
          <w:sz w:val="24"/>
          <w:szCs w:val="24"/>
        </w:rPr>
        <w:t/>
      </w:r>
      <w:r>
        <w:rPr>
          <w:rFonts w:ascii="Times New Roman" w:eastAsia="Times New Roman" w:hAnsi="Times New Roman" w:cs="Times New Roman"/>
          <w:color w:val="000000"/>
          <w:sz w:val="24"/>
          <w:szCs w:val="24"/>
        </w:rPr>
        <w:t/>
      </w:r>
    </w:p>
    <w:p w14:paraId="3C7F13CA" w14:textId="77777777" w:rsidR="00AE5261" w:rsidRDefault="00AE5261" w:rsidP="00AE5261">
      <w:pPr>
        <w:spacing w:after="0" w:line="240" w:lineRule="auto"/>
        <w:rPr>
          <w:rFonts w:ascii="Times New Roman" w:eastAsia="Times New Roman" w:hAnsi="Times New Roman" w:cs="Times New Roman"/>
          <w:color w:val="000000"/>
          <w:sz w:val="24"/>
          <w:szCs w:val="24"/>
        </w:rPr>
      </w:pPr>
    </w:p>
    <w:p w14:paraId="72270E89" w14:textId="77777777" w:rsidR="00AE5261" w:rsidRDefault="00AE5261" w:rsidP="00AE5261">
      <w:pPr>
        <w:spacing w:after="0" w:line="240" w:lineRule="auto"/>
        <w:rPr>
          <w:rFonts w:ascii="Times New Roman" w:eastAsia="Times New Roman" w:hAnsi="Times New Roman" w:cs="Times New Roman"/>
          <w:color w:val="000000"/>
          <w:sz w:val="24"/>
          <w:szCs w:val="24"/>
        </w:rPr>
      </w:pPr>
      <w:r w:rsidRPr="001A67DB">
        <w:rPr>
          <w:rFonts w:ascii="Times New Roman" w:hAnsi="Times New Roman" w:cs="Times New Roman"/>
          <w:sz w:val="24"/>
          <w:szCs w:val="24"/>
        </w:rPr>
        <w:t xml:space="preserve"/>
      </w:r>
      <w:r>
        <w:rPr>
          <w:rFonts w:ascii="Times New Roman" w:hAnsi="Times New Roman" w:cs="Times New Roman"/>
          <w:sz w:val="24"/>
          <w:szCs w:val="24"/>
        </w:rPr>
        <w:t/>
      </w:r>
      <w:r w:rsidRPr="001A67DB">
        <w:rPr>
          <w:rFonts w:ascii="Times New Roman" w:hAnsi="Times New Roman" w:cs="Times New Roman"/>
          <w:sz w:val="24"/>
          <w:szCs w:val="24"/>
        </w:rPr>
        <w:t xml:space="preserve"/>
      </w:r>
      <w:r w:rsidRPr="00275A0C">
        <w:rPr>
          <w:rFonts w:ascii="Times New Roman" w:eastAsia="Times New Roman" w:hAnsi="Times New Roman" w:cs="Times New Roman"/>
          <w:color w:val="000000"/>
          <w:sz w:val="24"/>
          <w:szCs w:val="24"/>
        </w:rPr>
        <w:t xml:space="preserve"/>
      </w:r>
      <w:r>
        <w:rPr>
          <w:rFonts w:ascii="Times New Roman" w:eastAsia="Times New Roman" w:hAnsi="Times New Roman" w:cs="Times New Roman"/>
          <w:color w:val="000000"/>
          <w:sz w:val="24"/>
          <w:szCs w:val="24"/>
        </w:rPr>
        <w:t/>
      </w:r>
      <w:r w:rsidRPr="00275A0C">
        <w:rPr>
          <w:rFonts w:ascii="Times New Roman" w:eastAsia="Times New Roman" w:hAnsi="Times New Roman" w:cs="Times New Roman"/>
          <w:color w:val="000000"/>
          <w:sz w:val="24"/>
          <w:szCs w:val="24"/>
        </w:rPr>
        <w:t xml:space="preserve"/>
      </w:r>
      <w:r>
        <w:rPr>
          <w:rFonts w:ascii="Times New Roman" w:eastAsia="Times New Roman" w:hAnsi="Times New Roman" w:cs="Times New Roman"/>
          <w:color w:val="000000"/>
          <w:sz w:val="24"/>
          <w:szCs w:val="24"/>
        </w:rPr>
        <w:t/>
      </w:r>
      <w:r w:rsidRPr="00275A0C">
        <w:rPr>
          <w:rFonts w:ascii="Times New Roman" w:eastAsia="Times New Roman" w:hAnsi="Times New Roman" w:cs="Times New Roman"/>
          <w:color w:val="000000"/>
          <w:sz w:val="24"/>
          <w:szCs w:val="24"/>
        </w:rPr>
        <w:t xml:space="preserve"/>
      </w:r>
      <w:r>
        <w:rPr>
          <w:rFonts w:ascii="Times New Roman" w:eastAsia="Times New Roman" w:hAnsi="Times New Roman" w:cs="Times New Roman"/>
          <w:color w:val="000000"/>
          <w:sz w:val="24"/>
          <w:szCs w:val="24"/>
        </w:rPr>
        <w:t/>
      </w:r>
    </w:p>
    <w:p w14:paraId="5F659C06" w14:textId="77777777" w:rsidR="00AE5261" w:rsidRDefault="00AE5261" w:rsidP="00AE5261">
      <w:pPr>
        <w:spacing w:after="0" w:line="240" w:lineRule="auto"/>
        <w:rPr>
          <w:rFonts w:ascii="Times New Roman" w:eastAsia="Times New Roman" w:hAnsi="Times New Roman" w:cs="Times New Roman"/>
          <w:color w:val="000000"/>
          <w:sz w:val="24"/>
          <w:szCs w:val="24"/>
        </w:rPr>
      </w:pPr>
    </w:p>
    <w:p w14:paraId="581F6E91" w14:textId="77777777" w:rsidR="00AE5261" w:rsidRDefault="00AE5261" w:rsidP="00AE52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r>
      <w:r w:rsidRPr="007B0287">
        <w:rPr>
          <w:rFonts w:ascii="Times New Roman" w:hAnsi="Times New Roman" w:cs="Times New Roman"/>
          <w:sz w:val="24"/>
          <w:szCs w:val="24"/>
        </w:rPr>
        <w:t/>
      </w:r>
      <w:r>
        <w:rPr>
          <w:rFonts w:ascii="Times New Roman" w:hAnsi="Times New Roman" w:cs="Times New Roman"/>
          <w:sz w:val="24"/>
          <w:szCs w:val="24"/>
        </w:rPr>
        <w:t/>
      </w:r>
    </w:p>
    <w:p w14:paraId="48E18917" w14:textId="77777777" w:rsidR="00AE5261" w:rsidRDefault="00AE5261" w:rsidP="00AE5261">
      <w:pPr>
        <w:spacing w:after="0" w:line="240" w:lineRule="auto"/>
        <w:rPr>
          <w:rFonts w:ascii="Times New Roman" w:hAnsi="Times New Roman" w:cs="Times New Roman"/>
          <w:sz w:val="24"/>
          <w:szCs w:val="24"/>
        </w:rPr>
      </w:pPr>
    </w:p>
    <w:p w14:paraId="0F551E16" w14:textId="77777777" w:rsidR="00AE5261" w:rsidRPr="002F0702" w:rsidRDefault="00AE5261" w:rsidP="00AE52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r>
      <w:r w:rsidRPr="002F0702">
        <w:rPr>
          <w:rFonts w:ascii="Times New Roman" w:eastAsia="Times New Roman" w:hAnsi="Times New Roman" w:cs="Times New Roman"/>
          <w:color w:val="000000"/>
          <w:sz w:val="24"/>
          <w:szCs w:val="24"/>
        </w:rPr>
        <w:t/>
      </w:r>
    </w:p>
    <w:p w14:paraId="4F6FE697" w14:textId="77777777" w:rsidR="00AE5261" w:rsidRDefault="00AE5261" w:rsidP="00AE5261">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r>
      <w:r w:rsidRPr="002F0702">
        <w:rPr>
          <w:rFonts w:ascii="Times New Roman" w:eastAsia="Times New Roman" w:hAnsi="Times New Roman" w:cs="Times New Roman"/>
          <w:color w:val="000000"/>
          <w:sz w:val="24"/>
          <w:szCs w:val="24"/>
        </w:rPr>
        <w:t xml:space="preserve"/>
      </w:r>
      <w:r w:rsidRPr="002F0702">
        <w:rPr>
          <w:rFonts w:ascii="Times New Roman" w:hAnsi="Times New Roman" w:cs="Times New Roman"/>
          <w:sz w:val="24"/>
          <w:szCs w:val="24"/>
        </w:rPr>
        <w:t xml:space="preserve"/>
      </w:r>
      <w:r w:rsidRPr="002F0702">
        <w:rPr>
          <w:rFonts w:ascii="Times New Roman" w:eastAsia="Times New Roman" w:hAnsi="Times New Roman" w:cs="Times New Roman"/>
          <w:color w:val="000000"/>
          <w:sz w:val="24"/>
          <w:szCs w:val="24"/>
        </w:rPr>
        <w:t/>
      </w:r>
      <w:r>
        <w:rPr>
          <w:rFonts w:ascii="Times New Roman" w:eastAsia="Times New Roman" w:hAnsi="Times New Roman" w:cs="Times New Roman"/>
          <w:color w:val="000000"/>
          <w:sz w:val="24"/>
          <w:szCs w:val="24"/>
        </w:rPr>
        <w:t/>
      </w:r>
    </w:p>
    <w:p w14:paraId="12EE1C54" w14:textId="77777777" w:rsidR="00AE5261" w:rsidRDefault="00AE5261" w:rsidP="00AE5261">
      <w:pPr>
        <w:spacing w:after="0" w:line="240" w:lineRule="auto"/>
        <w:rPr>
          <w:rFonts w:ascii="Times New Roman" w:eastAsia="Times New Roman" w:hAnsi="Times New Roman" w:cs="Times New Roman"/>
          <w:color w:val="000000"/>
          <w:sz w:val="24"/>
          <w:szCs w:val="24"/>
        </w:rPr>
      </w:pPr>
    </w:p>
    <w:p w14:paraId="53C18474" w14:textId="77777777" w:rsidR="00AE5261" w:rsidRPr="00E36374" w:rsidRDefault="00AE5261" w:rsidP="00AE5261">
      <w:pPr>
        <w:spacing w:after="0" w:line="240" w:lineRule="auto"/>
        <w:rPr>
          <w:rFonts w:ascii="Times New Roman" w:eastAsia="Times New Roman" w:hAnsi="Times New Roman" w:cs="Times New Roman"/>
          <w:color w:val="000000"/>
          <w:sz w:val="24"/>
          <w:szCs w:val="24"/>
        </w:rPr>
      </w:pPr>
      <w:r w:rsidRPr="00E36374">
        <w:rPr>
          <w:rFonts w:ascii="Times New Roman" w:hAnsi="Times New Roman" w:cs="Times New Roman"/>
          <w:noProof/>
        </w:rPr>
        <w:t/>
      </w:r>
      <w:r>
        <w:rPr>
          <w:rFonts w:ascii="Times New Roman" w:hAnsi="Times New Roman" w:cs="Times New Roman"/>
          <w:noProof/>
        </w:rPr>
        <w:t/>
      </w:r>
      <w:r w:rsidRPr="00E36374">
        <w:rPr>
          <w:rFonts w:ascii="Times New Roman" w:hAnsi="Times New Roman" w:cs="Times New Roman"/>
          <w:noProof/>
        </w:rPr>
        <w:t xml:space="preserve"/>
      </w:r>
      <w:r w:rsidRPr="00E36374">
        <w:rPr>
          <w:rFonts w:ascii="Times New Roman" w:eastAsia="Times New Roman" w:hAnsi="Times New Roman" w:cs="Times New Roman"/>
          <w:color w:val="000000"/>
          <w:sz w:val="24"/>
          <w:szCs w:val="24"/>
        </w:rPr>
        <w:t xml:space="preserve"/>
      </w:r>
    </w:p>
    <w:p w14:paraId="420329FC" w14:textId="77777777" w:rsidR="00AE5261" w:rsidRDefault="00AE5261" w:rsidP="00AE5261">
      <w:pP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r>
      <w:r w:rsidRPr="00E36374">
        <w:rPr>
          <w:rFonts w:ascii="Times New Roman" w:eastAsia="Times New Roman" w:hAnsi="Times New Roman" w:cs="Times New Roman"/>
          <w:color w:val="000000"/>
          <w:sz w:val="24"/>
          <w:szCs w:val="24"/>
        </w:rPr>
        <w:t xml:space="preserve"/>
      </w:r>
      <w:r>
        <w:rPr>
          <w:rFonts w:ascii="Times New Roman" w:eastAsia="Times New Roman" w:hAnsi="Times New Roman" w:cs="Times New Roman"/>
          <w:color w:val="000000"/>
          <w:sz w:val="24"/>
          <w:szCs w:val="24"/>
        </w:rPr>
        <w:t/>
      </w:r>
    </w:p>
    <w:p w14:paraId="0E6E8C34" w14:textId="77777777" w:rsidR="00AE5261" w:rsidRDefault="00AE5261" w:rsidP="00AE5261">
      <w:pPr>
        <w:spacing w:after="0" w:line="240" w:lineRule="auto"/>
        <w:ind w:firstLine="720"/>
        <w:rPr>
          <w:rFonts w:ascii="Times New Roman" w:eastAsia="Times New Roman" w:hAnsi="Times New Roman" w:cs="Times New Roman"/>
          <w:color w:val="000000"/>
          <w:sz w:val="24"/>
          <w:szCs w:val="24"/>
        </w:rPr>
      </w:pPr>
    </w:p>
    <w:p w14:paraId="420570B2" w14:textId="77777777" w:rsidR="00AE5261" w:rsidRDefault="00AE5261" w:rsidP="00AE5261">
      <w:pPr>
        <w:spacing w:after="0" w:line="240" w:lineRule="auto"/>
        <w:rPr>
          <w:rFonts w:ascii="Times New Roman" w:eastAsia="Times New Roman" w:hAnsi="Times New Roman" w:cs="Times New Roman"/>
          <w:color w:val="000000"/>
          <w:sz w:val="24"/>
          <w:szCs w:val="24"/>
        </w:rPr>
      </w:pPr>
      <w:r w:rsidRPr="00E36374">
        <w:rPr>
          <w:rFonts w:ascii="Times New Roman" w:hAnsi="Times New Roman" w:cs="Times New Roman"/>
          <w:noProof/>
        </w:rPr>
        <w:t/>
      </w:r>
      <w:r>
        <w:rPr>
          <w:rFonts w:ascii="Times New Roman" w:hAnsi="Times New Roman" w:cs="Times New Roman"/>
          <w:noProof/>
        </w:rPr>
        <w:t/>
      </w:r>
      <w:r w:rsidRPr="00E36374">
        <w:rPr>
          <w:rFonts w:ascii="Times New Roman" w:hAnsi="Times New Roman" w:cs="Times New Roman"/>
          <w:noProof/>
        </w:rPr>
        <w:t xml:space="preserve"/>
      </w:r>
      <w:r w:rsidRPr="009C1B8A">
        <w:rPr>
          <w:rFonts w:ascii="Times New Roman" w:eastAsia="Times New Roman" w:hAnsi="Times New Roman" w:cs="Times New Roman"/>
          <w:color w:val="000000"/>
          <w:sz w:val="24"/>
          <w:szCs w:val="24"/>
        </w:rPr>
        <w:t xml:space="preserve"/>
      </w:r>
      <w:r>
        <w:rPr>
          <w:rFonts w:ascii="Times New Roman" w:eastAsia="Times New Roman" w:hAnsi="Times New Roman" w:cs="Times New Roman"/>
          <w:color w:val="000000"/>
          <w:sz w:val="24"/>
          <w:szCs w:val="24"/>
        </w:rPr>
        <w:t/>
      </w:r>
      <w:r w:rsidRPr="009C1B8A">
        <w:rPr>
          <w:rFonts w:ascii="Times New Roman" w:eastAsia="Times New Roman" w:hAnsi="Times New Roman" w:cs="Times New Roman"/>
          <w:color w:val="000000"/>
          <w:sz w:val="24"/>
          <w:szCs w:val="24"/>
        </w:rPr>
        <w:t xml:space="preserve"/>
      </w:r>
      <w:r>
        <w:rPr>
          <w:rFonts w:ascii="Times New Roman" w:eastAsia="Times New Roman" w:hAnsi="Times New Roman" w:cs="Times New Roman"/>
          <w:color w:val="000000"/>
          <w:sz w:val="24"/>
          <w:szCs w:val="24"/>
        </w:rPr>
        <w:t/>
      </w:r>
      <w:r w:rsidRPr="009C1B8A">
        <w:rPr>
          <w:rFonts w:ascii="Times New Roman" w:eastAsia="Times New Roman" w:hAnsi="Times New Roman" w:cs="Times New Roman"/>
          <w:color w:val="000000"/>
          <w:sz w:val="24"/>
          <w:szCs w:val="24"/>
        </w:rPr>
        <w:t xml:space="preserve"/>
      </w:r>
      <w:r>
        <w:rPr>
          <w:rFonts w:ascii="Times New Roman" w:eastAsia="Times New Roman" w:hAnsi="Times New Roman" w:cs="Times New Roman"/>
          <w:color w:val="000000"/>
          <w:sz w:val="24"/>
          <w:szCs w:val="24"/>
        </w:rPr>
        <w:t/>
      </w:r>
      <w:r w:rsidRPr="009C1B8A">
        <w:rPr>
          <w:rFonts w:ascii="Times New Roman" w:eastAsia="Times New Roman" w:hAnsi="Times New Roman" w:cs="Times New Roman"/>
          <w:color w:val="000000"/>
          <w:sz w:val="24"/>
          <w:szCs w:val="24"/>
        </w:rPr>
        <w:t xml:space="preserve"/>
      </w:r>
      <w:r>
        <w:rPr>
          <w:rFonts w:ascii="Times New Roman" w:eastAsia="Times New Roman" w:hAnsi="Times New Roman" w:cs="Times New Roman"/>
          <w:color w:val="000000"/>
          <w:sz w:val="24"/>
          <w:szCs w:val="24"/>
        </w:rPr>
        <w:t/>
      </w:r>
      <w:r w:rsidRPr="009C1B8A">
        <w:rPr>
          <w:rFonts w:ascii="Times New Roman" w:eastAsia="Times New Roman" w:hAnsi="Times New Roman" w:cs="Times New Roman"/>
          <w:color w:val="000000"/>
          <w:sz w:val="24"/>
          <w:szCs w:val="24"/>
        </w:rPr>
        <w:t/>
      </w:r>
      <w:r>
        <w:rPr>
          <w:rFonts w:ascii="Times New Roman" w:eastAsia="Times New Roman" w:hAnsi="Times New Roman" w:cs="Times New Roman"/>
          <w:color w:val="000000"/>
          <w:sz w:val="24"/>
          <w:szCs w:val="24"/>
        </w:rPr>
        <w:t/>
      </w:r>
    </w:p>
    <w:p w14:paraId="43DF74C4" w14:textId="5522ABF8" w:rsidR="005B6C6F" w:rsidRDefault="005B6C6F" w:rsidP="005B6C6F">
      <w:pPr>
        <w:spacing w:after="0" w:line="480" w:lineRule="auto"/>
        <w:jc w:val="both"/>
        <w:rPr>
          <w:rFonts w:ascii="Times New Roman" w:hAnsi="Times New Roman" w:cs="Times New Roman"/>
          <w:sz w:val="24"/>
          <w:szCs w:val="24"/>
        </w:rPr>
      </w:pPr>
    </w:p>
    <w:p w14:paraId="2E2C2362" w14:textId="6E563BB8" w:rsidR="00015FB6" w:rsidRDefault="00015FB6" w:rsidP="005B6C6F">
      <w:pPr>
        <w:spacing w:after="0" w:line="480" w:lineRule="auto"/>
        <w:jc w:val="both"/>
        <w:rPr>
          <w:rFonts w:ascii="Times New Roman" w:hAnsi="Times New Roman" w:cs="Times New Roman"/>
          <w:sz w:val="24"/>
          <w:szCs w:val="24"/>
        </w:rPr>
      </w:pPr>
    </w:p>
    <w:p w14:paraId="5C7F5BC1" w14:textId="77777777" w:rsidR="00015FB6" w:rsidRDefault="00015FB6" w:rsidP="00015FB6">
      <w:pPr>
        <w:jc w:val="center"/>
        <w:rPr>
          <w:rFonts w:ascii="Times New Roman" w:hAnsi="Times New Roman" w:cs="Times New Roman"/>
          <w:sz w:val="24"/>
          <w:szCs w:val="24"/>
        </w:rPr>
      </w:pPr>
    </w:p>
    <w:p w14:paraId="3CABCE0E" w14:textId="77777777" w:rsidR="00015FB6" w:rsidRDefault="00015FB6" w:rsidP="00015FB6">
      <w:pPr>
        <w:jc w:val="center"/>
        <w:rPr>
          <w:rFonts w:ascii="Times New Roman" w:hAnsi="Times New Roman" w:cs="Times New Roman"/>
          <w:sz w:val="24"/>
          <w:szCs w:val="24"/>
        </w:rPr>
      </w:pPr>
    </w:p>
    <w:p w14:paraId="55034C91" w14:textId="77777777" w:rsidR="00015FB6" w:rsidRDefault="00015FB6" w:rsidP="00015FB6">
      <w:pPr>
        <w:jc w:val="center"/>
        <w:rPr>
          <w:rFonts w:ascii="Times New Roman" w:hAnsi="Times New Roman" w:cs="Times New Roman"/>
          <w:sz w:val="24"/>
          <w:szCs w:val="24"/>
        </w:rPr>
      </w:pPr>
    </w:p>
    <w:p w14:paraId="7F62FB32" w14:textId="77777777" w:rsidR="00015FB6" w:rsidRDefault="00015FB6" w:rsidP="00015FB6">
      <w:pPr>
        <w:jc w:val="center"/>
        <w:rPr>
          <w:rFonts w:ascii="Times New Roman" w:hAnsi="Times New Roman" w:cs="Times New Roman"/>
          <w:sz w:val="24"/>
          <w:szCs w:val="24"/>
        </w:rPr>
      </w:pPr>
    </w:p>
    <w:p w14:paraId="55F9A6EA" w14:textId="77777777" w:rsidR="00015FB6" w:rsidRDefault="00015FB6" w:rsidP="00015FB6">
      <w:pPr>
        <w:jc w:val="center"/>
        <w:rPr>
          <w:rFonts w:ascii="Times New Roman" w:hAnsi="Times New Roman" w:cs="Times New Roman"/>
          <w:sz w:val="24"/>
          <w:szCs w:val="24"/>
        </w:rPr>
      </w:pPr>
    </w:p>
    <w:p w14:paraId="4B1B838F" w14:textId="134B9757" w:rsidR="00015FB6" w:rsidRDefault="00015FB6" w:rsidP="00015FB6">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
      </w:r>
      <w:r w:rsidRPr="000C4D67">
        <w:rPr>
          <w:rFonts w:ascii="Times New Roman" w:hAnsi="Times New Roman" w:cs="Times New Roman"/>
          <w:sz w:val="24"/>
          <w:szCs w:val="24"/>
        </w:rPr>
        <w:t/>
      </w:r>
    </w:p>
    <w:p w14:paraId="7992E8FA" w14:textId="77777777" w:rsidR="00015FB6" w:rsidRDefault="00015FB6" w:rsidP="00015FB6">
      <w:pPr>
        <w:tabs>
          <w:tab w:val="left" w:pos="7920"/>
        </w:tabs>
        <w:rPr>
          <w:rFonts w:ascii="Times New Roman" w:hAnsi="Times New Roman" w:cs="Times New Roman"/>
          <w:sz w:val="24"/>
          <w:szCs w:val="24"/>
        </w:rPr>
      </w:pPr>
      <w:r w:rsidRPr="00863F12">
        <w:rPr>
          <w:rFonts w:ascii="Times New Roman" w:hAnsi="Times New Roman" w:cs="Times New Roman"/>
          <w:sz w:val="24"/>
          <w:szCs w:val="24"/>
        </w:rPr>
        <w:t/>
      </w:r>
      <w:r>
        <w:rPr>
          <w:rFonts w:ascii="Times New Roman" w:hAnsi="Times New Roman" w:cs="Times New Roman"/>
          <w:sz w:val="24"/>
          <w:szCs w:val="24"/>
        </w:rPr>
        <w:t xml:space="preserve"/>
      </w:r>
      <w:r w:rsidRPr="00CD784C">
        <w:rPr>
          <w:rFonts w:ascii="Times New Roman" w:hAnsi="Times New Roman" w:cs="Times New Roman"/>
          <w:sz w:val="24"/>
          <w:szCs w:val="24"/>
        </w:rPr>
        <w:t/>
      </w:r>
      <w:r>
        <w:rPr>
          <w:rFonts w:ascii="Times New Roman" w:hAnsi="Times New Roman" w:cs="Times New Roman"/>
          <w:sz w:val="24"/>
          <w:szCs w:val="24"/>
        </w:rPr>
        <w:t/>
      </w:r>
    </w:p>
    <w:p w14:paraId="1400AB78" w14:textId="77777777" w:rsidR="00015FB6" w:rsidRDefault="00015FB6" w:rsidP="00015F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r>
      <w:r w:rsidRPr="008A09A5">
        <w:rPr>
          <w:rFonts w:ascii="Times New Roman" w:hAnsi="Times New Roman" w:cs="Times New Roman"/>
          <w:sz w:val="24"/>
          <w:szCs w:val="24"/>
        </w:rPr>
        <w:t xml:space="preserve"/>
      </w:r>
      <w:r>
        <w:rPr>
          <w:rFonts w:ascii="Times New Roman" w:hAnsi="Times New Roman" w:cs="Times New Roman"/>
          <w:sz w:val="24"/>
          <w:szCs w:val="24"/>
        </w:rPr>
        <w:t xml:space="preserve"/>
      </w:r>
      <w:bookmarkStart w:id="0" w:name="_Hlk103871427"/>
      <w:r w:rsidRPr="00E209DF">
        <w:rPr>
          <w:rFonts w:ascii="Times New Roman" w:hAnsi="Times New Roman" w:cs="Times New Roman"/>
          <w:sz w:val="24"/>
          <w:szCs w:val="24"/>
        </w:rPr>
        <w:t xml:space="preserve"/>
      </w:r>
    </w:p>
    <w:p w14:paraId="78BEDCC1" w14:textId="77777777" w:rsidR="00015FB6" w:rsidRDefault="00015FB6" w:rsidP="00015FB6">
      <w:pPr>
        <w:spacing w:after="0" w:line="240" w:lineRule="auto"/>
        <w:ind w:firstLine="720"/>
        <w:jc w:val="both"/>
        <w:rPr>
          <w:rFonts w:ascii="Times New Roman" w:hAnsi="Times New Roman" w:cs="Times New Roman"/>
          <w:sz w:val="24"/>
          <w:szCs w:val="24"/>
        </w:rPr>
      </w:pPr>
      <w:r w:rsidRPr="00E209DF">
        <w:rPr>
          <w:rFonts w:ascii="Times New Roman" w:hAnsi="Times New Roman" w:cs="Times New Roman"/>
          <w:sz w:val="24"/>
          <w:szCs w:val="24"/>
        </w:rPr>
        <w:t xml:space="preserve"/>
      </w:r>
    </w:p>
    <w:p w14:paraId="4D27C0DD" w14:textId="77777777" w:rsidR="00015FB6" w:rsidRDefault="00015FB6" w:rsidP="00015FB6">
      <w:pPr>
        <w:spacing w:after="0" w:line="240" w:lineRule="auto"/>
        <w:ind w:firstLine="720"/>
        <w:jc w:val="both"/>
        <w:rPr>
          <w:rFonts w:ascii="Times New Roman" w:hAnsi="Times New Roman" w:cs="Times New Roman"/>
          <w:sz w:val="24"/>
          <w:szCs w:val="24"/>
        </w:rPr>
      </w:pPr>
      <w:r w:rsidRPr="00E209DF">
        <w:rPr>
          <w:rFonts w:ascii="Times New Roman" w:hAnsi="Times New Roman" w:cs="Times New Roman"/>
          <w:sz w:val="24"/>
          <w:szCs w:val="24"/>
        </w:rPr>
        <w:t xml:space="preserve"/>
      </w:r>
      <w:bookmarkEnd w:id="0"/>
      <w:r w:rsidRPr="00E209DF">
        <w:rPr>
          <w:rFonts w:ascii="Times New Roman" w:hAnsi="Times New Roman" w:cs="Times New Roman"/>
          <w:sz w:val="24"/>
          <w:szCs w:val="24"/>
        </w:rPr>
        <w:t/>
      </w:r>
      <w:r>
        <w:rPr>
          <w:rFonts w:ascii="Times New Roman" w:hAnsi="Times New Roman" w:cs="Times New Roman"/>
          <w:sz w:val="24"/>
          <w:szCs w:val="24"/>
        </w:rPr>
        <w:t/>
      </w:r>
    </w:p>
    <w:p w14:paraId="091EB5BB" w14:textId="77777777" w:rsidR="00015FB6" w:rsidRDefault="00015FB6" w:rsidP="00015FB6">
      <w:pPr>
        <w:spacing w:after="0" w:line="240" w:lineRule="auto"/>
        <w:jc w:val="both"/>
        <w:rPr>
          <w:rFonts w:ascii="Times New Roman" w:hAnsi="Times New Roman" w:cs="Times New Roman"/>
          <w:sz w:val="24"/>
          <w:szCs w:val="24"/>
        </w:rPr>
      </w:pPr>
    </w:p>
    <w:p w14:paraId="7A2E796F" w14:textId="77777777" w:rsidR="00015FB6" w:rsidRDefault="00015FB6" w:rsidP="00015FB6">
      <w:pPr>
        <w:spacing w:after="0" w:line="240" w:lineRule="auto"/>
        <w:rPr>
          <w:rFonts w:ascii="Times New Roman" w:hAnsi="Times New Roman" w:cs="Times New Roman"/>
          <w:sz w:val="24"/>
          <w:szCs w:val="24"/>
        </w:rPr>
      </w:pPr>
      <w:r w:rsidRPr="00B953A3">
        <w:rPr>
          <w:rFonts w:ascii="Times New Roman" w:hAnsi="Times New Roman" w:cs="Times New Roman"/>
          <w:sz w:val="24"/>
          <w:szCs w:val="24"/>
        </w:rPr>
        <w:t xml:space="preserve"/>
      </w:r>
      <w:r>
        <w:rPr>
          <w:rFonts w:ascii="Times New Roman" w:hAnsi="Times New Roman" w:cs="Times New Roman"/>
          <w:sz w:val="24"/>
          <w:szCs w:val="24"/>
        </w:rPr>
        <w:t xml:space="preserve"/>
      </w:r>
      <w:r w:rsidRPr="00B953A3">
        <w:rPr>
          <w:rFonts w:ascii="Times New Roman" w:hAnsi="Times New Roman" w:cs="Times New Roman"/>
          <w:sz w:val="24"/>
          <w:szCs w:val="24"/>
        </w:rPr>
        <w:t xml:space="preserve"/>
      </w:r>
    </w:p>
    <w:p w14:paraId="63F5817F" w14:textId="77777777" w:rsidR="00015FB6" w:rsidRDefault="00015FB6" w:rsidP="00015FB6">
      <w:pPr>
        <w:spacing w:after="0" w:line="240" w:lineRule="auto"/>
        <w:ind w:left="720" w:firstLine="90"/>
        <w:rPr>
          <w:rFonts w:ascii="Times New Roman" w:hAnsi="Times New Roman" w:cs="Times New Roman"/>
          <w:sz w:val="24"/>
          <w:szCs w:val="24"/>
        </w:rPr>
      </w:pPr>
      <w:r w:rsidRPr="00B953A3">
        <w:rPr>
          <w:rFonts w:ascii="Times New Roman" w:hAnsi="Times New Roman" w:cs="Times New Roman"/>
          <w:sz w:val="24"/>
          <w:szCs w:val="24"/>
        </w:rPr>
        <w:t/>
      </w:r>
      <w:r>
        <w:rPr>
          <w:rFonts w:ascii="Times New Roman" w:hAnsi="Times New Roman" w:cs="Times New Roman"/>
          <w:sz w:val="24"/>
          <w:szCs w:val="24"/>
        </w:rPr>
        <w:t xml:space="preserve"/>
      </w:r>
      <w:r w:rsidRPr="00B953A3">
        <w:rPr>
          <w:rFonts w:ascii="Times New Roman" w:hAnsi="Times New Roman" w:cs="Times New Roman"/>
          <w:sz w:val="24"/>
          <w:szCs w:val="24"/>
        </w:rPr>
        <w:t/>
      </w:r>
      <w:r>
        <w:rPr>
          <w:rFonts w:ascii="Times New Roman" w:hAnsi="Times New Roman" w:cs="Times New Roman"/>
          <w:sz w:val="24"/>
          <w:szCs w:val="24"/>
        </w:rPr>
        <w:t/>
      </w:r>
    </w:p>
    <w:p w14:paraId="5C75CDCF" w14:textId="77777777" w:rsidR="00015FB6" w:rsidRDefault="00015FB6" w:rsidP="00015FB6">
      <w:pPr>
        <w:spacing w:after="0" w:line="240" w:lineRule="auto"/>
        <w:rPr>
          <w:rFonts w:ascii="Times New Roman" w:hAnsi="Times New Roman" w:cs="Times New Roman"/>
          <w:sz w:val="24"/>
          <w:szCs w:val="24"/>
        </w:rPr>
      </w:pPr>
    </w:p>
    <w:p w14:paraId="2E6574E3" w14:textId="77777777" w:rsidR="00015FB6" w:rsidRDefault="00015FB6" w:rsidP="00015FB6">
      <w:pPr>
        <w:spacing w:after="0" w:line="240" w:lineRule="auto"/>
        <w:jc w:val="both"/>
        <w:rPr>
          <w:rFonts w:ascii="Times New Roman" w:hAnsi="Times New Roman" w:cs="Times New Roman"/>
          <w:sz w:val="24"/>
          <w:szCs w:val="24"/>
        </w:rPr>
      </w:pPr>
      <w:r w:rsidRPr="00F9137A">
        <w:rPr>
          <w:rFonts w:ascii="Times New Roman" w:hAnsi="Times New Roman" w:cs="Times New Roman"/>
          <w:sz w:val="24"/>
          <w:szCs w:val="24"/>
        </w:rPr>
        <w:t xml:space="preserve"/>
      </w:r>
      <w:r>
        <w:rPr>
          <w:rFonts w:ascii="Times New Roman" w:hAnsi="Times New Roman" w:cs="Times New Roman"/>
          <w:sz w:val="24"/>
          <w:szCs w:val="24"/>
        </w:rPr>
        <w:t xml:space="preserve"/>
      </w:r>
      <w:r w:rsidRPr="00F9137A">
        <w:rPr>
          <w:rFonts w:ascii="Times New Roman" w:hAnsi="Times New Roman" w:cs="Times New Roman"/>
          <w:sz w:val="24"/>
          <w:szCs w:val="24"/>
        </w:rPr>
        <w:t xml:space="preserve"/>
      </w:r>
    </w:p>
    <w:p w14:paraId="0541F785" w14:textId="77777777" w:rsidR="00015FB6" w:rsidRDefault="00015FB6" w:rsidP="00015FB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r>
      <w:r w:rsidRPr="00F9137A">
        <w:rPr>
          <w:rFonts w:ascii="Times New Roman" w:hAnsi="Times New Roman" w:cs="Times New Roman"/>
          <w:sz w:val="24"/>
          <w:szCs w:val="24"/>
        </w:rPr>
        <w:t/>
      </w:r>
      <w:r>
        <w:rPr>
          <w:rFonts w:ascii="Times New Roman" w:hAnsi="Times New Roman" w:cs="Times New Roman"/>
          <w:sz w:val="24"/>
          <w:szCs w:val="24"/>
        </w:rPr>
        <w:t xml:space="preserve"/>
      </w:r>
      <w:r w:rsidRPr="00F9137A">
        <w:rPr>
          <w:rFonts w:ascii="Times New Roman" w:hAnsi="Times New Roman" w:cs="Times New Roman"/>
          <w:sz w:val="24"/>
          <w:szCs w:val="24"/>
        </w:rPr>
        <w:t xml:space="preserve"/>
      </w:r>
    </w:p>
    <w:p w14:paraId="4EC14EA1" w14:textId="77777777" w:rsidR="00015FB6" w:rsidRDefault="00015FB6" w:rsidP="00015FB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r>
      <w:r w:rsidRPr="00F9137A">
        <w:rPr>
          <w:rFonts w:ascii="Times New Roman" w:hAnsi="Times New Roman" w:cs="Times New Roman"/>
          <w:sz w:val="24"/>
          <w:szCs w:val="24"/>
        </w:rPr>
        <w:t/>
      </w:r>
      <w:r>
        <w:rPr>
          <w:rFonts w:ascii="Times New Roman" w:hAnsi="Times New Roman" w:cs="Times New Roman"/>
          <w:sz w:val="24"/>
          <w:szCs w:val="24"/>
        </w:rPr>
        <w:t/>
      </w:r>
    </w:p>
    <w:p w14:paraId="68F261DC" w14:textId="77777777" w:rsidR="00015FB6" w:rsidRDefault="00015FB6" w:rsidP="00015FB6">
      <w:pPr>
        <w:spacing w:after="0" w:line="240" w:lineRule="auto"/>
        <w:jc w:val="both"/>
        <w:rPr>
          <w:rFonts w:ascii="Times New Roman" w:hAnsi="Times New Roman" w:cs="Times New Roman"/>
          <w:sz w:val="24"/>
          <w:szCs w:val="24"/>
        </w:rPr>
      </w:pPr>
    </w:p>
    <w:p w14:paraId="35A119ED" w14:textId="77777777" w:rsidR="00015FB6" w:rsidRDefault="00015FB6" w:rsidP="00015FB6">
      <w:pPr>
        <w:spacing w:after="0" w:line="240" w:lineRule="auto"/>
        <w:jc w:val="both"/>
        <w:rPr>
          <w:rFonts w:ascii="Times New Roman" w:hAnsi="Times New Roman" w:cs="Times New Roman"/>
          <w:sz w:val="24"/>
          <w:szCs w:val="24"/>
        </w:rPr>
      </w:pPr>
      <w:r w:rsidRPr="00BC30AA">
        <w:rPr>
          <w:rFonts w:ascii="Times New Roman" w:hAnsi="Times New Roman" w:cs="Times New Roman"/>
          <w:sz w:val="24"/>
          <w:szCs w:val="24"/>
        </w:rPr>
        <w:t xml:space="preserve"/>
      </w:r>
      <w:r>
        <w:rPr>
          <w:rFonts w:ascii="Times New Roman" w:hAnsi="Times New Roman" w:cs="Times New Roman"/>
          <w:sz w:val="24"/>
          <w:szCs w:val="24"/>
        </w:rPr>
        <w:t xml:space="preserve"/>
      </w:r>
      <w:r w:rsidRPr="00BC30AA">
        <w:rPr>
          <w:rFonts w:ascii="Times New Roman" w:hAnsi="Times New Roman" w:cs="Times New Roman"/>
          <w:sz w:val="24"/>
          <w:szCs w:val="24"/>
        </w:rPr>
        <w:t xml:space="preserve"/>
      </w:r>
    </w:p>
    <w:p w14:paraId="006C6D3F" w14:textId="77777777" w:rsidR="00015FB6" w:rsidRDefault="00015FB6" w:rsidP="00015FB6">
      <w:pPr>
        <w:spacing w:after="0" w:line="240" w:lineRule="auto"/>
        <w:ind w:firstLine="720"/>
        <w:jc w:val="both"/>
        <w:rPr>
          <w:rFonts w:ascii="Times New Roman" w:hAnsi="Times New Roman" w:cs="Times New Roman"/>
          <w:sz w:val="24"/>
          <w:szCs w:val="24"/>
        </w:rPr>
      </w:pPr>
      <w:r w:rsidRPr="00BC30AA">
        <w:rPr>
          <w:rFonts w:ascii="Times New Roman" w:hAnsi="Times New Roman" w:cs="Times New Roman"/>
          <w:sz w:val="24"/>
          <w:szCs w:val="24"/>
        </w:rPr>
        <w:t xml:space="preserve"/>
      </w:r>
      <w:r w:rsidRPr="006246D1">
        <w:rPr>
          <w:rFonts w:ascii="Times New Roman" w:hAnsi="Times New Roman" w:cs="Times New Roman"/>
          <w:sz w:val="24"/>
          <w:szCs w:val="24"/>
        </w:rPr>
        <w:t/>
      </w:r>
      <w:r>
        <w:rPr>
          <w:rFonts w:ascii="Times New Roman" w:hAnsi="Times New Roman" w:cs="Times New Roman"/>
          <w:sz w:val="24"/>
          <w:szCs w:val="24"/>
        </w:rPr>
        <w:t xml:space="preserve"/>
      </w:r>
      <w:r w:rsidRPr="00BC30AA">
        <w:rPr>
          <w:rFonts w:ascii="Times New Roman" w:hAnsi="Times New Roman" w:cs="Times New Roman"/>
          <w:sz w:val="24"/>
          <w:szCs w:val="24"/>
        </w:rPr>
        <w:t/>
      </w:r>
      <w:r>
        <w:rPr>
          <w:rFonts w:ascii="Times New Roman" w:hAnsi="Times New Roman" w:cs="Times New Roman"/>
          <w:sz w:val="24"/>
          <w:szCs w:val="24"/>
        </w:rPr>
        <w:t/>
      </w:r>
    </w:p>
    <w:p w14:paraId="5AA7BCB0" w14:textId="77777777" w:rsidR="00015FB6" w:rsidRDefault="00015FB6" w:rsidP="00015FB6">
      <w:pPr>
        <w:spacing w:after="0" w:line="240" w:lineRule="auto"/>
        <w:jc w:val="both"/>
        <w:rPr>
          <w:rFonts w:ascii="Times New Roman" w:hAnsi="Times New Roman" w:cs="Times New Roman"/>
          <w:sz w:val="24"/>
          <w:szCs w:val="24"/>
        </w:rPr>
      </w:pPr>
    </w:p>
    <w:p w14:paraId="6FFE8B9F" w14:textId="77777777" w:rsidR="00015FB6" w:rsidRDefault="00015FB6" w:rsidP="00015FB6">
      <w:pPr>
        <w:spacing w:after="0" w:line="240" w:lineRule="auto"/>
        <w:rPr>
          <w:rFonts w:ascii="Times New Roman" w:hAnsi="Times New Roman" w:cs="Times New Roman"/>
          <w:sz w:val="24"/>
          <w:szCs w:val="24"/>
        </w:rPr>
      </w:pPr>
      <w:r w:rsidRPr="009F0BDA">
        <w:rPr>
          <w:rFonts w:ascii="Times New Roman" w:hAnsi="Times New Roman" w:cs="Times New Roman"/>
          <w:sz w:val="24"/>
          <w:szCs w:val="24"/>
        </w:rPr>
        <w:t/>
      </w:r>
      <w:r>
        <w:rPr>
          <w:rFonts w:ascii="Times New Roman" w:hAnsi="Times New Roman" w:cs="Times New Roman"/>
          <w:sz w:val="24"/>
          <w:szCs w:val="24"/>
        </w:rPr>
        <w:t/>
      </w:r>
      <w:r w:rsidRPr="009F0BDA">
        <w:rPr>
          <w:rFonts w:ascii="Times New Roman" w:hAnsi="Times New Roman" w:cs="Times New Roman"/>
          <w:sz w:val="24"/>
          <w:szCs w:val="24"/>
        </w:rPr>
        <w:t xml:space="preserve"/>
      </w:r>
      <w:r>
        <w:rPr>
          <w:rFonts w:ascii="Times New Roman" w:hAnsi="Times New Roman" w:cs="Times New Roman"/>
          <w:sz w:val="24"/>
          <w:szCs w:val="24"/>
        </w:rPr>
        <w:t/>
      </w:r>
    </w:p>
    <w:p w14:paraId="133F3658" w14:textId="77777777" w:rsidR="00015FB6" w:rsidRDefault="00015FB6" w:rsidP="00015FB6">
      <w:pPr>
        <w:spacing w:after="0" w:line="240" w:lineRule="auto"/>
        <w:rPr>
          <w:rFonts w:ascii="Times New Roman" w:hAnsi="Times New Roman" w:cs="Times New Roman"/>
          <w:sz w:val="24"/>
          <w:szCs w:val="24"/>
        </w:rPr>
      </w:pPr>
    </w:p>
    <w:p w14:paraId="7B1490E0" w14:textId="77777777" w:rsidR="00015FB6" w:rsidRDefault="00015FB6" w:rsidP="00015FB6">
      <w:pPr>
        <w:spacing w:after="0" w:line="240" w:lineRule="auto"/>
        <w:rPr>
          <w:rFonts w:ascii="Times New Roman" w:hAnsi="Times New Roman" w:cs="Times New Roman"/>
          <w:sz w:val="24"/>
          <w:szCs w:val="24"/>
        </w:rPr>
      </w:pPr>
      <w:r w:rsidRPr="00522E81">
        <w:rPr>
          <w:rFonts w:ascii="Times New Roman" w:hAnsi="Times New Roman" w:cs="Times New Roman"/>
          <w:sz w:val="24"/>
          <w:szCs w:val="24"/>
        </w:rPr>
        <w:t/>
      </w:r>
      <w:r>
        <w:rPr>
          <w:rFonts w:ascii="Times New Roman" w:hAnsi="Times New Roman" w:cs="Times New Roman"/>
          <w:sz w:val="24"/>
          <w:szCs w:val="24"/>
        </w:rPr>
        <w:t/>
      </w:r>
    </w:p>
    <w:p w14:paraId="5F06E971" w14:textId="77777777" w:rsidR="00015FB6" w:rsidRDefault="00015FB6" w:rsidP="00015FB6">
      <w:pPr>
        <w:spacing w:after="0" w:line="240" w:lineRule="auto"/>
        <w:rPr>
          <w:rFonts w:ascii="Times New Roman" w:hAnsi="Times New Roman" w:cs="Times New Roman"/>
          <w:sz w:val="24"/>
          <w:szCs w:val="24"/>
        </w:rPr>
      </w:pPr>
    </w:p>
    <w:p w14:paraId="27368EDC" w14:textId="77777777" w:rsidR="00015FB6" w:rsidRPr="000506AE" w:rsidRDefault="00015FB6" w:rsidP="00015FB6">
      <w:pPr>
        <w:spacing w:after="0" w:line="240" w:lineRule="auto"/>
        <w:rPr>
          <w:rFonts w:ascii="Times New Roman" w:hAnsi="Times New Roman" w:cs="Times New Roman"/>
          <w:sz w:val="24"/>
          <w:szCs w:val="24"/>
        </w:rPr>
      </w:pPr>
      <w:r w:rsidRPr="000506AE">
        <w:rPr>
          <w:rFonts w:ascii="Times New Roman" w:hAnsi="Times New Roman" w:cs="Times New Roman"/>
          <w:sz w:val="24"/>
          <w:szCs w:val="24"/>
        </w:rPr>
        <w:t xml:space="preserve"/>
      </w:r>
      <w:r>
        <w:rPr>
          <w:rFonts w:ascii="Times New Roman" w:hAnsi="Times New Roman" w:cs="Times New Roman"/>
          <w:sz w:val="24"/>
          <w:szCs w:val="24"/>
        </w:rPr>
        <w:t/>
      </w:r>
      <w:r w:rsidRPr="000506AE">
        <w:rPr>
          <w:rFonts w:ascii="Times New Roman" w:hAnsi="Times New Roman" w:cs="Times New Roman"/>
          <w:sz w:val="24"/>
          <w:szCs w:val="24"/>
        </w:rPr>
        <w:t xml:space="preserve"/>
      </w:r>
    </w:p>
    <w:p w14:paraId="73135C98" w14:textId="77777777" w:rsidR="00015FB6" w:rsidRDefault="00015FB6" w:rsidP="00015FB6">
      <w:pPr>
        <w:spacing w:after="0" w:line="240" w:lineRule="auto"/>
        <w:ind w:firstLine="720"/>
        <w:rPr>
          <w:rFonts w:ascii="Times New Roman" w:hAnsi="Times New Roman" w:cs="Times New Roman"/>
          <w:sz w:val="24"/>
          <w:szCs w:val="24"/>
        </w:rPr>
      </w:pPr>
      <w:r w:rsidRPr="000506AE">
        <w:rPr>
          <w:rFonts w:ascii="Times New Roman" w:hAnsi="Times New Roman" w:cs="Times New Roman"/>
          <w:sz w:val="24"/>
          <w:szCs w:val="24"/>
        </w:rPr>
        <w:t/>
      </w:r>
      <w:r>
        <w:rPr>
          <w:rFonts w:ascii="Times New Roman" w:hAnsi="Times New Roman" w:cs="Times New Roman"/>
          <w:sz w:val="24"/>
          <w:szCs w:val="24"/>
        </w:rPr>
        <w:t/>
      </w:r>
    </w:p>
    <w:p w14:paraId="48D428C8" w14:textId="77777777" w:rsidR="00015FB6" w:rsidRDefault="00015FB6" w:rsidP="00015FB6">
      <w:pPr>
        <w:spacing w:after="0" w:line="240" w:lineRule="auto"/>
        <w:rPr>
          <w:rFonts w:ascii="Times New Roman" w:hAnsi="Times New Roman" w:cs="Times New Roman"/>
          <w:sz w:val="24"/>
          <w:szCs w:val="24"/>
        </w:rPr>
      </w:pPr>
    </w:p>
    <w:p w14:paraId="0E2D5A59" w14:textId="77777777" w:rsidR="00015FB6" w:rsidRDefault="00015FB6" w:rsidP="00015FB6">
      <w:pPr>
        <w:spacing w:after="0" w:line="240" w:lineRule="auto"/>
        <w:jc w:val="both"/>
        <w:rPr>
          <w:rFonts w:ascii="Times New Roman" w:hAnsi="Times New Roman" w:cs="Times New Roman"/>
          <w:sz w:val="24"/>
          <w:szCs w:val="24"/>
        </w:rPr>
      </w:pPr>
      <w:r w:rsidRPr="00F60F10">
        <w:rPr>
          <w:rFonts w:ascii="Times New Roman" w:hAnsi="Times New Roman" w:cs="Times New Roman"/>
          <w:sz w:val="24"/>
          <w:szCs w:val="24"/>
        </w:rPr>
        <w:t/>
      </w:r>
      <w:r w:rsidRPr="00F60F10">
        <w:t xml:space="preserve"/>
      </w:r>
      <w:r w:rsidRPr="00F60F10">
        <w:rPr>
          <w:rFonts w:ascii="Times New Roman" w:hAnsi="Times New Roman" w:cs="Times New Roman"/>
          <w:sz w:val="24"/>
          <w:szCs w:val="24"/>
        </w:rPr>
        <w:t/>
      </w:r>
      <w:r>
        <w:rPr>
          <w:rFonts w:ascii="Times New Roman" w:hAnsi="Times New Roman" w:cs="Times New Roman"/>
          <w:sz w:val="24"/>
          <w:szCs w:val="24"/>
        </w:rPr>
        <w:t/>
      </w:r>
    </w:p>
    <w:p w14:paraId="7CEFCC10" w14:textId="77777777" w:rsidR="00015FB6" w:rsidRDefault="00015FB6" w:rsidP="00015FB6">
      <w:pPr>
        <w:spacing w:after="0" w:line="240" w:lineRule="auto"/>
        <w:jc w:val="both"/>
        <w:rPr>
          <w:rFonts w:ascii="Times New Roman" w:hAnsi="Times New Roman" w:cs="Times New Roman"/>
          <w:sz w:val="24"/>
          <w:szCs w:val="24"/>
        </w:rPr>
      </w:pPr>
    </w:p>
    <w:p w14:paraId="167489CF" w14:textId="77777777" w:rsidR="00015FB6" w:rsidRDefault="00015FB6" w:rsidP="00015FB6">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r>
      <w:r>
        <w:rPr>
          <w:rFonts w:ascii="Times New Roman" w:hAnsi="Times New Roman" w:cs="Times New Roman"/>
          <w:sz w:val="24"/>
          <w:szCs w:val="24"/>
        </w:rPr>
        <w:tab/>
        <w:t xml:space="preserve"/>
      </w:r>
      <w:r w:rsidRPr="006933F3">
        <w:rPr>
          <w:rFonts w:ascii="Times New Roman" w:eastAsia="Times New Roman" w:hAnsi="Times New Roman" w:cs="Times New Roman"/>
          <w:color w:val="000000"/>
          <w:sz w:val="24"/>
          <w:szCs w:val="24"/>
        </w:rPr>
        <w:t xml:space="preserve"/>
      </w:r>
    </w:p>
    <w:p w14:paraId="0FD797C1" w14:textId="77777777" w:rsidR="00015FB6" w:rsidRDefault="00015FB6" w:rsidP="00015FB6">
      <w:pPr>
        <w:spacing w:after="0" w:line="240" w:lineRule="auto"/>
        <w:ind w:firstLine="720"/>
        <w:rPr>
          <w:rFonts w:ascii="Times New Roman" w:eastAsia="Times New Roman" w:hAnsi="Times New Roman" w:cs="Times New Roman"/>
          <w:color w:val="000000"/>
          <w:sz w:val="24"/>
          <w:szCs w:val="24"/>
        </w:rPr>
      </w:pPr>
      <w:r w:rsidRPr="006933F3">
        <w:rPr>
          <w:rFonts w:ascii="Times New Roman" w:eastAsia="Times New Roman" w:hAnsi="Times New Roman" w:cs="Times New Roman"/>
          <w:color w:val="000000"/>
          <w:sz w:val="24"/>
          <w:szCs w:val="24"/>
        </w:rPr>
        <w:t xml:space="preserve"/>
      </w:r>
      <w:r>
        <w:rPr>
          <w:rFonts w:ascii="Times New Roman" w:eastAsia="Times New Roman" w:hAnsi="Times New Roman" w:cs="Times New Roman"/>
          <w:color w:val="000000"/>
          <w:sz w:val="24"/>
          <w:szCs w:val="24"/>
        </w:rPr>
        <w:t/>
      </w:r>
      <w:r w:rsidRPr="006933F3">
        <w:rPr>
          <w:rFonts w:ascii="Times New Roman" w:eastAsia="Times New Roman" w:hAnsi="Times New Roman" w:cs="Times New Roman"/>
          <w:color w:val="000000"/>
          <w:sz w:val="24"/>
          <w:szCs w:val="24"/>
        </w:rPr>
        <w:t/>
      </w:r>
      <w:r w:rsidRPr="006933F3">
        <w:rPr>
          <w:rFonts w:ascii="Times New Roman" w:eastAsia="Times New Roman" w:hAnsi="Times New Roman" w:cs="Times New Roman"/>
          <w:color w:val="000000"/>
          <w:sz w:val="24"/>
          <w:szCs w:val="24"/>
          <w:u w:val="single"/>
        </w:rPr>
        <w:t/>
      </w:r>
      <w:r w:rsidRPr="006933F3">
        <w:rPr>
          <w:rFonts w:ascii="Times New Roman" w:eastAsia="Times New Roman" w:hAnsi="Times New Roman" w:cs="Times New Roman"/>
          <w:color w:val="000000"/>
          <w:sz w:val="24"/>
          <w:szCs w:val="24"/>
        </w:rPr>
        <w:t/>
      </w:r>
      <w:r>
        <w:rPr>
          <w:rFonts w:ascii="Times New Roman" w:eastAsia="Times New Roman" w:hAnsi="Times New Roman" w:cs="Times New Roman"/>
          <w:color w:val="000000"/>
          <w:sz w:val="24"/>
          <w:szCs w:val="24"/>
        </w:rPr>
        <w:t/>
      </w:r>
    </w:p>
    <w:p w14:paraId="5CE57A83" w14:textId="77777777" w:rsidR="00015FB6" w:rsidRDefault="00015FB6" w:rsidP="00015FB6">
      <w:pPr>
        <w:spacing w:after="0" w:line="240" w:lineRule="auto"/>
        <w:rPr>
          <w:rFonts w:ascii="Times New Roman" w:eastAsia="Times New Roman" w:hAnsi="Times New Roman" w:cs="Times New Roman"/>
          <w:color w:val="000000"/>
          <w:sz w:val="24"/>
          <w:szCs w:val="24"/>
        </w:rPr>
      </w:pPr>
    </w:p>
    <w:p w14:paraId="6A99E4A8" w14:textId="77777777" w:rsidR="00015FB6" w:rsidRPr="002A60B7" w:rsidRDefault="00015FB6" w:rsidP="00015FB6">
      <w:pPr>
        <w:spacing w:after="0" w:line="240" w:lineRule="auto"/>
        <w:rPr>
          <w:rFonts w:ascii="Times New Roman" w:eastAsia="Times New Roman" w:hAnsi="Times New Roman" w:cs="Times New Roman"/>
          <w:color w:val="000000"/>
          <w:sz w:val="24"/>
          <w:szCs w:val="24"/>
        </w:rPr>
      </w:pPr>
      <w:r w:rsidRPr="002A60B7">
        <w:rPr>
          <w:rFonts w:ascii="Times New Roman" w:eastAsia="Times New Roman" w:hAnsi="Times New Roman" w:cs="Times New Roman"/>
          <w:color w:val="000000"/>
          <w:sz w:val="24"/>
          <w:szCs w:val="24"/>
        </w:rPr>
        <w:t xml:space="preserve"/>
      </w:r>
      <w:r>
        <w:rPr>
          <w:rFonts w:ascii="Times New Roman" w:eastAsia="Times New Roman" w:hAnsi="Times New Roman" w:cs="Times New Roman"/>
          <w:color w:val="000000"/>
          <w:sz w:val="24"/>
          <w:szCs w:val="24"/>
        </w:rPr>
        <w:t/>
      </w:r>
      <w:r w:rsidRPr="002A60B7">
        <w:rPr>
          <w:rFonts w:ascii="Times New Roman" w:eastAsia="Times New Roman" w:hAnsi="Times New Roman" w:cs="Times New Roman"/>
          <w:color w:val="000000"/>
          <w:sz w:val="24"/>
          <w:szCs w:val="24"/>
        </w:rPr>
        <w:t xml:space="preserve"/>
      </w:r>
      <w:r w:rsidRPr="00275A0C">
        <w:rPr>
          <w:rFonts w:ascii="Times New Roman" w:eastAsia="Times New Roman" w:hAnsi="Times New Roman" w:cs="Times New Roman"/>
          <w:color w:val="000000"/>
          <w:sz w:val="24"/>
          <w:szCs w:val="24"/>
        </w:rPr>
        <w:t xml:space="preserve"/>
      </w:r>
    </w:p>
    <w:p w14:paraId="2CE5DE8B" w14:textId="77777777" w:rsidR="00015FB6" w:rsidRDefault="00015FB6" w:rsidP="00015FB6">
      <w:pPr>
        <w:spacing w:after="0" w:line="240" w:lineRule="auto"/>
        <w:ind w:firstLine="720"/>
        <w:rPr>
          <w:rFonts w:ascii="Times New Roman" w:eastAsia="Times New Roman" w:hAnsi="Times New Roman" w:cs="Times New Roman"/>
          <w:color w:val="000000"/>
          <w:sz w:val="24"/>
          <w:szCs w:val="24"/>
        </w:rPr>
      </w:pPr>
      <w:r w:rsidRPr="00275A0C">
        <w:rPr>
          <w:rFonts w:ascii="Times New Roman" w:eastAsia="Times New Roman" w:hAnsi="Times New Roman" w:cs="Times New Roman"/>
          <w:color w:val="000000"/>
          <w:sz w:val="24"/>
          <w:szCs w:val="24"/>
        </w:rPr>
        <w:t/>
      </w:r>
      <w:r>
        <w:rPr>
          <w:rFonts w:ascii="Times New Roman" w:eastAsia="Times New Roman" w:hAnsi="Times New Roman" w:cs="Times New Roman"/>
          <w:color w:val="000000"/>
          <w:sz w:val="24"/>
          <w:szCs w:val="24"/>
        </w:rPr>
        <w:t/>
      </w:r>
    </w:p>
    <w:p w14:paraId="0997485A" w14:textId="77777777" w:rsidR="00015FB6" w:rsidRDefault="00015FB6" w:rsidP="00015FB6">
      <w:pPr>
        <w:spacing w:after="0" w:line="240" w:lineRule="auto"/>
        <w:rPr>
          <w:rFonts w:ascii="Times New Roman" w:eastAsia="Times New Roman" w:hAnsi="Times New Roman" w:cs="Times New Roman"/>
          <w:color w:val="000000"/>
          <w:sz w:val="24"/>
          <w:szCs w:val="24"/>
        </w:rPr>
      </w:pPr>
    </w:p>
    <w:p w14:paraId="0BBF4D9C" w14:textId="77777777" w:rsidR="00015FB6" w:rsidRDefault="00015FB6" w:rsidP="00015FB6">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r>
      <w:r w:rsidRPr="006933F3">
        <w:rPr>
          <w:rFonts w:ascii="Times New Roman" w:eastAsia="Times New Roman" w:hAnsi="Times New Roman" w:cs="Times New Roman"/>
          <w:color w:val="000000"/>
          <w:sz w:val="24"/>
          <w:szCs w:val="24"/>
        </w:rPr>
        <w:t xml:space="preserve"/>
      </w:r>
    </w:p>
    <w:p w14:paraId="451113E4" w14:textId="77777777" w:rsidR="00015FB6" w:rsidRDefault="00015FB6" w:rsidP="00015FB6">
      <w:pP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r>
      <w:r w:rsidRPr="006933F3">
        <w:rPr>
          <w:rFonts w:ascii="Times New Roman" w:eastAsia="Times New Roman" w:hAnsi="Times New Roman" w:cs="Times New Roman"/>
          <w:color w:val="000000"/>
          <w:sz w:val="24"/>
          <w:szCs w:val="24"/>
        </w:rPr>
        <w:t/>
      </w:r>
      <w:r>
        <w:rPr>
          <w:rFonts w:ascii="Times New Roman" w:eastAsia="Times New Roman" w:hAnsi="Times New Roman" w:cs="Times New Roman"/>
          <w:color w:val="000000"/>
          <w:sz w:val="24"/>
          <w:szCs w:val="24"/>
        </w:rPr>
        <w:t xml:space="preserve"/>
      </w:r>
      <w:r w:rsidRPr="006933F3">
        <w:rPr>
          <w:rFonts w:ascii="Times New Roman" w:eastAsia="Times New Roman" w:hAnsi="Times New Roman" w:cs="Times New Roman"/>
          <w:color w:val="000000"/>
          <w:sz w:val="24"/>
          <w:szCs w:val="24"/>
        </w:rPr>
        <w:t xml:space="preserve"/>
      </w:r>
      <w:r>
        <w:rPr>
          <w:rFonts w:ascii="Times New Roman" w:eastAsia="Times New Roman" w:hAnsi="Times New Roman" w:cs="Times New Roman"/>
          <w:color w:val="000000"/>
          <w:sz w:val="24"/>
          <w:szCs w:val="24"/>
        </w:rPr>
        <w:t/>
      </w:r>
      <w:r w:rsidRPr="006933F3">
        <w:rPr>
          <w:rFonts w:ascii="Times New Roman" w:eastAsia="Times New Roman" w:hAnsi="Times New Roman" w:cs="Times New Roman"/>
          <w:color w:val="000000"/>
          <w:sz w:val="24"/>
          <w:szCs w:val="24"/>
        </w:rPr>
        <w:t xml:space="preserve"/>
      </w:r>
      <w:r w:rsidRPr="006933F3">
        <w:rPr>
          <w:rFonts w:ascii="Times New Roman" w:eastAsia="Times New Roman" w:hAnsi="Times New Roman" w:cs="Times New Roman"/>
          <w:color w:val="000000"/>
          <w:sz w:val="24"/>
          <w:szCs w:val="24"/>
          <w:u w:val="single"/>
        </w:rPr>
        <w:t/>
      </w:r>
      <w:r w:rsidRPr="006933F3">
        <w:rPr>
          <w:rFonts w:ascii="Times New Roman" w:eastAsia="Times New Roman" w:hAnsi="Times New Roman" w:cs="Times New Roman"/>
          <w:color w:val="000000"/>
          <w:sz w:val="24"/>
          <w:szCs w:val="24"/>
        </w:rPr>
        <w:t/>
      </w:r>
      <w:r>
        <w:rPr>
          <w:rFonts w:ascii="Times New Roman" w:eastAsia="Times New Roman" w:hAnsi="Times New Roman" w:cs="Times New Roman"/>
          <w:color w:val="000000"/>
          <w:sz w:val="24"/>
          <w:szCs w:val="24"/>
        </w:rPr>
        <w:t/>
      </w:r>
    </w:p>
    <w:p w14:paraId="3B34F0D6" w14:textId="77777777" w:rsidR="00015FB6" w:rsidRDefault="00015FB6" w:rsidP="00015FB6">
      <w:pPr>
        <w:spacing w:after="0" w:line="240" w:lineRule="auto"/>
        <w:rPr>
          <w:rFonts w:ascii="Times New Roman" w:eastAsia="Times New Roman" w:hAnsi="Times New Roman" w:cs="Times New Roman"/>
          <w:color w:val="000000"/>
          <w:sz w:val="24"/>
          <w:szCs w:val="24"/>
        </w:rPr>
      </w:pPr>
    </w:p>
    <w:p w14:paraId="790827DE" w14:textId="77777777" w:rsidR="00015FB6" w:rsidRPr="002A60B7" w:rsidRDefault="00015FB6" w:rsidP="00015FB6">
      <w:pPr>
        <w:spacing w:after="0" w:line="240" w:lineRule="auto"/>
        <w:rPr>
          <w:rFonts w:ascii="Times New Roman" w:eastAsia="Times New Roman" w:hAnsi="Times New Roman" w:cs="Times New Roman"/>
          <w:color w:val="000000"/>
          <w:sz w:val="24"/>
          <w:szCs w:val="24"/>
        </w:rPr>
      </w:pPr>
      <w:r w:rsidRPr="002A60B7">
        <w:rPr>
          <w:rFonts w:ascii="Times New Roman" w:eastAsia="Times New Roman" w:hAnsi="Times New Roman" w:cs="Times New Roman"/>
          <w:color w:val="000000"/>
          <w:sz w:val="24"/>
          <w:szCs w:val="24"/>
        </w:rPr>
        <w:t/>
      </w:r>
      <w:r>
        <w:rPr>
          <w:rFonts w:ascii="Times New Roman" w:eastAsia="Times New Roman" w:hAnsi="Times New Roman" w:cs="Times New Roman"/>
          <w:color w:val="000000"/>
          <w:sz w:val="24"/>
          <w:szCs w:val="24"/>
        </w:rPr>
        <w:t/>
      </w:r>
      <w:r w:rsidRPr="002A60B7">
        <w:rPr>
          <w:rFonts w:ascii="Times New Roman" w:eastAsia="Times New Roman" w:hAnsi="Times New Roman" w:cs="Times New Roman"/>
          <w:color w:val="000000"/>
          <w:sz w:val="24"/>
          <w:szCs w:val="24"/>
        </w:rPr>
        <w:t xml:space="preserve"/>
      </w:r>
      <w:r w:rsidRPr="00275A0C">
        <w:rPr>
          <w:rFonts w:ascii="Times New Roman" w:eastAsia="Times New Roman" w:hAnsi="Times New Roman" w:cs="Times New Roman"/>
          <w:color w:val="000000"/>
          <w:sz w:val="24"/>
          <w:szCs w:val="24"/>
        </w:rPr>
        <w:t xml:space="preserve"/>
      </w:r>
    </w:p>
    <w:p w14:paraId="48EE5F97" w14:textId="77777777" w:rsidR="00015FB6" w:rsidRDefault="00015FB6" w:rsidP="00015FB6">
      <w:pP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r>
      <w:r w:rsidRPr="00275A0C">
        <w:rPr>
          <w:rFonts w:ascii="Times New Roman" w:eastAsia="Times New Roman" w:hAnsi="Times New Roman" w:cs="Times New Roman"/>
          <w:color w:val="000000"/>
          <w:sz w:val="24"/>
          <w:szCs w:val="24"/>
        </w:rPr>
        <w:t xml:space="preserve"/>
      </w:r>
      <w:r>
        <w:rPr>
          <w:rFonts w:ascii="Times New Roman" w:eastAsia="Times New Roman" w:hAnsi="Times New Roman" w:cs="Times New Roman"/>
          <w:color w:val="000000"/>
          <w:sz w:val="24"/>
          <w:szCs w:val="24"/>
        </w:rPr>
        <w:t/>
      </w:r>
      <w:r w:rsidRPr="00275A0C">
        <w:rPr>
          <w:rFonts w:ascii="Times New Roman" w:eastAsia="Times New Roman" w:hAnsi="Times New Roman" w:cs="Times New Roman"/>
          <w:color w:val="000000"/>
          <w:sz w:val="24"/>
          <w:szCs w:val="24"/>
        </w:rPr>
        <w:t xml:space="preserve"/>
      </w:r>
      <w:r>
        <w:rPr>
          <w:rFonts w:ascii="Times New Roman" w:eastAsia="Times New Roman" w:hAnsi="Times New Roman" w:cs="Times New Roman"/>
          <w:color w:val="000000"/>
          <w:sz w:val="24"/>
          <w:szCs w:val="24"/>
        </w:rPr>
        <w:t/>
      </w:r>
    </w:p>
    <w:p w14:paraId="7BD60C14" w14:textId="77777777" w:rsidR="00015FB6" w:rsidRDefault="00015FB6" w:rsidP="00015FB6">
      <w:pPr>
        <w:spacing w:after="0" w:line="240" w:lineRule="auto"/>
        <w:rPr>
          <w:rFonts w:ascii="Times New Roman" w:eastAsia="Times New Roman" w:hAnsi="Times New Roman" w:cs="Times New Roman"/>
          <w:color w:val="000000"/>
          <w:sz w:val="24"/>
          <w:szCs w:val="24"/>
        </w:rPr>
      </w:pPr>
    </w:p>
    <w:p w14:paraId="5D9A4E81" w14:textId="77777777" w:rsidR="00015FB6" w:rsidRDefault="00015FB6" w:rsidP="00015F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r>
      <w:r w:rsidRPr="007B0287">
        <w:rPr>
          <w:rFonts w:ascii="Times New Roman" w:hAnsi="Times New Roman" w:cs="Times New Roman"/>
          <w:sz w:val="24"/>
          <w:szCs w:val="24"/>
        </w:rPr>
        <w:t xml:space="preserve"/>
      </w:r>
    </w:p>
    <w:p w14:paraId="03C292CB" w14:textId="77777777" w:rsidR="00015FB6" w:rsidRDefault="00015FB6" w:rsidP="00015FB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r>
      <w:r w:rsidRPr="007B0287">
        <w:rPr>
          <w:rFonts w:ascii="Times New Roman" w:hAnsi="Times New Roman" w:cs="Times New Roman"/>
          <w:sz w:val="24"/>
          <w:szCs w:val="24"/>
        </w:rPr>
        <w:t/>
      </w:r>
      <w:r>
        <w:rPr>
          <w:rFonts w:ascii="Times New Roman" w:hAnsi="Times New Roman" w:cs="Times New Roman"/>
          <w:sz w:val="24"/>
          <w:szCs w:val="24"/>
        </w:rPr>
        <w:t xml:space="preserve"/>
      </w:r>
      <w:r w:rsidRPr="007B0287">
        <w:rPr>
          <w:rFonts w:ascii="Times New Roman" w:hAnsi="Times New Roman" w:cs="Times New Roman"/>
          <w:sz w:val="24"/>
          <w:szCs w:val="24"/>
        </w:rPr>
        <w:t/>
      </w:r>
      <w:r>
        <w:rPr>
          <w:rFonts w:ascii="Times New Roman" w:hAnsi="Times New Roman" w:cs="Times New Roman"/>
          <w:sz w:val="24"/>
          <w:szCs w:val="24"/>
        </w:rPr>
        <w:t/>
      </w:r>
    </w:p>
    <w:p w14:paraId="5A8626BF" w14:textId="77777777" w:rsidR="00015FB6" w:rsidRDefault="00015FB6" w:rsidP="00015FB6">
      <w:pPr>
        <w:spacing w:after="0" w:line="240" w:lineRule="auto"/>
        <w:rPr>
          <w:rFonts w:ascii="Times New Roman" w:hAnsi="Times New Roman" w:cs="Times New Roman"/>
          <w:sz w:val="24"/>
          <w:szCs w:val="24"/>
        </w:rPr>
      </w:pPr>
    </w:p>
    <w:p w14:paraId="678965A5" w14:textId="77777777" w:rsidR="00015FB6" w:rsidRPr="002F0702" w:rsidRDefault="00015FB6" w:rsidP="00015FB6">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r>
      <w:r w:rsidRPr="002F0702">
        <w:rPr>
          <w:rFonts w:ascii="Times New Roman" w:eastAsia="Times New Roman" w:hAnsi="Times New Roman" w:cs="Times New Roman"/>
          <w:color w:val="000000"/>
          <w:sz w:val="24"/>
          <w:szCs w:val="24"/>
        </w:rPr>
        <w:t/>
      </w:r>
    </w:p>
    <w:p w14:paraId="1D0D593D" w14:textId="77777777" w:rsidR="00015FB6" w:rsidRDefault="00015FB6" w:rsidP="00015FB6">
      <w:pP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r>
      <w:r w:rsidRPr="002F0702">
        <w:rPr>
          <w:rFonts w:ascii="Times New Roman" w:eastAsia="Times New Roman" w:hAnsi="Times New Roman" w:cs="Times New Roman"/>
          <w:color w:val="000000"/>
          <w:sz w:val="24"/>
          <w:szCs w:val="24"/>
        </w:rPr>
        <w:t xml:space="preserve"/>
      </w:r>
      <w:r w:rsidRPr="002F0702">
        <w:rPr>
          <w:rFonts w:ascii="Times New Roman" w:hAnsi="Times New Roman" w:cs="Times New Roman"/>
          <w:sz w:val="24"/>
          <w:szCs w:val="24"/>
        </w:rPr>
        <w:t xml:space="preserve"/>
      </w:r>
      <w:r w:rsidRPr="002F0702">
        <w:rPr>
          <w:rFonts w:ascii="Times New Roman" w:eastAsia="Times New Roman" w:hAnsi="Times New Roman" w:cs="Times New Roman"/>
          <w:color w:val="000000"/>
          <w:sz w:val="24"/>
          <w:szCs w:val="24"/>
        </w:rPr>
        <w:t/>
      </w:r>
      <w:r>
        <w:rPr>
          <w:rFonts w:ascii="Times New Roman" w:eastAsia="Times New Roman" w:hAnsi="Times New Roman" w:cs="Times New Roman"/>
          <w:color w:val="000000"/>
          <w:sz w:val="24"/>
          <w:szCs w:val="24"/>
        </w:rPr>
        <w:t/>
      </w:r>
    </w:p>
    <w:p w14:paraId="24253B06" w14:textId="77777777" w:rsidR="00015FB6" w:rsidRDefault="00015FB6" w:rsidP="00015FB6">
      <w:pPr>
        <w:spacing w:after="0" w:line="240" w:lineRule="auto"/>
        <w:rPr>
          <w:rFonts w:ascii="Times New Roman" w:eastAsia="Times New Roman" w:hAnsi="Times New Roman" w:cs="Times New Roman"/>
          <w:color w:val="000000"/>
          <w:sz w:val="24"/>
          <w:szCs w:val="24"/>
        </w:rPr>
      </w:pPr>
    </w:p>
    <w:p w14:paraId="4356220E" w14:textId="77777777" w:rsidR="00015FB6" w:rsidRDefault="00015FB6" w:rsidP="00015FB6">
      <w:pPr>
        <w:spacing w:after="0" w:line="240" w:lineRule="auto"/>
        <w:rPr>
          <w:rFonts w:ascii="Times New Roman" w:eastAsia="Times New Roman" w:hAnsi="Times New Roman" w:cs="Times New Roman"/>
          <w:color w:val="000000"/>
        </w:rPr>
      </w:pPr>
      <w:r w:rsidRPr="00230B58">
        <w:rPr>
          <w:rFonts w:ascii="Times New Roman" w:eastAsia="Times New Roman" w:hAnsi="Times New Roman" w:cs="Times New Roman"/>
          <w:color w:val="000000"/>
        </w:rPr>
        <w:t/>
      </w:r>
      <w:r>
        <w:rPr>
          <w:rFonts w:ascii="Times New Roman" w:eastAsia="Times New Roman" w:hAnsi="Times New Roman" w:cs="Times New Roman"/>
          <w:color w:val="000000"/>
        </w:rPr>
        <w:t/>
      </w:r>
      <w:r w:rsidRPr="00230B58">
        <w:rPr>
          <w:rFonts w:ascii="Times New Roman" w:eastAsia="Times New Roman" w:hAnsi="Times New Roman" w:cs="Times New Roman"/>
          <w:color w:val="000000"/>
        </w:rPr>
        <w:t xml:space="preserve"/>
      </w:r>
    </w:p>
    <w:p w14:paraId="5A655ADC" w14:textId="77777777" w:rsidR="00015FB6" w:rsidRDefault="00015FB6" w:rsidP="00015FB6">
      <w:pP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
      </w:r>
      <w:r w:rsidRPr="00230B58">
        <w:rPr>
          <w:rFonts w:ascii="Times New Roman" w:eastAsia="Times New Roman" w:hAnsi="Times New Roman" w:cs="Times New Roman"/>
          <w:color w:val="000000"/>
        </w:rPr>
        <w:t/>
      </w:r>
      <w:r>
        <w:rPr>
          <w:rFonts w:ascii="Times New Roman" w:eastAsia="Times New Roman" w:hAnsi="Times New Roman" w:cs="Times New Roman"/>
          <w:color w:val="000000"/>
        </w:rPr>
        <w:t xml:space="preserve"/>
      </w:r>
      <w:r w:rsidRPr="00230B58">
        <w:rPr>
          <w:rFonts w:ascii="Times New Roman" w:eastAsia="Times New Roman" w:hAnsi="Times New Roman" w:cs="Times New Roman"/>
          <w:color w:val="000000"/>
        </w:rPr>
        <w:t xml:space="preserve"/>
      </w:r>
      <w:r w:rsidRPr="005E66F2">
        <w:rPr>
          <w:rFonts w:ascii="Times New Roman" w:eastAsia="Times New Roman" w:hAnsi="Times New Roman" w:cs="Times New Roman"/>
          <w:color w:val="000000"/>
          <w:sz w:val="24"/>
          <w:szCs w:val="24"/>
        </w:rPr>
        <w:t xml:space="preserve"/>
      </w:r>
      <w:r>
        <w:rPr>
          <w:rFonts w:ascii="Times New Roman" w:eastAsia="Times New Roman" w:hAnsi="Times New Roman" w:cs="Times New Roman"/>
          <w:color w:val="000000"/>
          <w:sz w:val="24"/>
          <w:szCs w:val="24"/>
        </w:rPr>
        <w:t/>
      </w:r>
      <w:r w:rsidRPr="005E66F2">
        <w:rPr>
          <w:rFonts w:ascii="Times New Roman" w:eastAsia="Times New Roman" w:hAnsi="Times New Roman" w:cs="Times New Roman"/>
          <w:color w:val="000000"/>
          <w:sz w:val="24"/>
          <w:szCs w:val="24"/>
        </w:rPr>
        <w:t xml:space="preserve"/>
      </w:r>
      <w:r w:rsidRPr="00230B58">
        <w:rPr>
          <w:rFonts w:ascii="Times New Roman" w:eastAsia="Times New Roman" w:hAnsi="Times New Roman" w:cs="Times New Roman"/>
          <w:color w:val="000000"/>
        </w:rPr>
        <w:t xml:space="preserve"/>
      </w:r>
      <w:r>
        <w:rPr>
          <w:rFonts w:ascii="Times New Roman" w:eastAsia="Times New Roman" w:hAnsi="Times New Roman" w:cs="Times New Roman"/>
          <w:color w:val="000000"/>
        </w:rPr>
        <w:t/>
      </w:r>
    </w:p>
    <w:p w14:paraId="4C926C36" w14:textId="77777777" w:rsidR="005B6C6F" w:rsidRPr="00A42F70" w:rsidRDefault="005B6C6F" w:rsidP="007D2FA4">
      <w:pPr>
        <w:jc w:val="center"/>
        <w:rPr>
          <w:rFonts w:ascii="Times New Roman" w:hAnsi="Times New Roman" w:cs="Times New Roman"/>
          <w:bCs/>
          <w:sz w:val="24"/>
          <w:szCs w:val="24"/>
        </w:rPr>
      </w:pPr>
      <w:r w:rsidRPr="00A42F70">
        <w:rPr>
          <w:rFonts w:ascii="Times New Roman" w:hAnsi="Times New Roman" w:cs="Times New Roman"/>
          <w:bCs/>
          <w:sz w:val="24"/>
          <w:szCs w:val="24"/>
        </w:rPr>
        <w:lastRenderedPageBreak/>
        <w:t/>
      </w:r>
    </w:p>
    <w:p w14:paraId="284E2F1B" w14:textId="77777777" w:rsidR="005B6C6F" w:rsidRDefault="005B6C6F" w:rsidP="005B6C6F">
      <w:pPr>
        <w:spacing w:after="0" w:line="480" w:lineRule="auto"/>
        <w:rPr>
          <w:rFonts w:ascii="Times New Roman" w:hAnsi="Times New Roman" w:cs="Times New Roman"/>
          <w:bCs/>
          <w:sz w:val="24"/>
          <w:szCs w:val="24"/>
        </w:rPr>
      </w:pPr>
      <w:r w:rsidRPr="00D44ED4">
        <w:rPr>
          <w:rFonts w:ascii="Times New Roman" w:hAnsi="Times New Roman" w:cs="Times New Roman"/>
          <w:bCs/>
          <w:sz w:val="24"/>
          <w:szCs w:val="24"/>
        </w:rPr>
        <w:t/>
      </w:r>
      <w:r>
        <w:rPr>
          <w:rFonts w:ascii="Times New Roman" w:hAnsi="Times New Roman" w:cs="Times New Roman"/>
          <w:bCs/>
          <w:sz w:val="24"/>
          <w:szCs w:val="24"/>
        </w:rPr>
        <w:t/>
      </w:r>
      <w:r w:rsidRPr="00D44ED4">
        <w:rPr>
          <w:rFonts w:ascii="Times New Roman" w:hAnsi="Times New Roman" w:cs="Times New Roman"/>
          <w:bCs/>
          <w:sz w:val="24"/>
          <w:szCs w:val="24"/>
        </w:rPr>
        <w:t/>
      </w:r>
    </w:p>
    <w:p w14:paraId="5A71F054" w14:textId="77777777" w:rsidR="005B6C6F" w:rsidRDefault="005B6C6F" w:rsidP="005B6C6F">
      <w:pPr>
        <w:spacing w:after="0" w:line="480" w:lineRule="auto"/>
        <w:rPr>
          <w:rFonts w:ascii="Times New Roman" w:hAnsi="Times New Roman" w:cs="Times New Roman"/>
          <w:bCs/>
          <w:sz w:val="24"/>
          <w:szCs w:val="24"/>
        </w:rPr>
      </w:pPr>
      <w:r w:rsidRPr="00D44ED4">
        <w:rPr>
          <w:rFonts w:ascii="Times New Roman" w:hAnsi="Times New Roman" w:cs="Times New Roman"/>
          <w:bCs/>
          <w:sz w:val="24"/>
          <w:szCs w:val="24"/>
        </w:rPr>
        <w:t/>
      </w:r>
      <w:r>
        <w:rPr>
          <w:rFonts w:ascii="Times New Roman" w:hAnsi="Times New Roman" w:cs="Times New Roman"/>
          <w:bCs/>
          <w:sz w:val="24"/>
          <w:szCs w:val="24"/>
        </w:rPr>
        <w:t/>
      </w:r>
    </w:p>
    <w:p w14:paraId="601DB854" w14:textId="77777777" w:rsidR="005B6C6F" w:rsidRDefault="005B6C6F" w:rsidP="005B6C6F">
      <w:pPr>
        <w:spacing w:after="0" w:line="480" w:lineRule="auto"/>
        <w:rPr>
          <w:rFonts w:ascii="Times New Roman" w:hAnsi="Times New Roman" w:cs="Times New Roman"/>
          <w:bCs/>
          <w:sz w:val="24"/>
          <w:szCs w:val="24"/>
        </w:rPr>
      </w:pPr>
      <w:r w:rsidRPr="00D44ED4">
        <w:rPr>
          <w:rFonts w:ascii="Times New Roman" w:hAnsi="Times New Roman" w:cs="Times New Roman"/>
          <w:bCs/>
          <w:sz w:val="24"/>
          <w:szCs w:val="24"/>
        </w:rPr>
        <w:t/>
      </w:r>
      <w:r>
        <w:rPr>
          <w:rFonts w:ascii="Times New Roman" w:hAnsi="Times New Roman" w:cs="Times New Roman"/>
          <w:bCs/>
          <w:sz w:val="24"/>
          <w:szCs w:val="24"/>
        </w:rPr>
        <w:t/>
      </w:r>
    </w:p>
    <w:p w14:paraId="58D8601B" w14:textId="706B5CD6" w:rsidR="00A83B3E" w:rsidRDefault="00A83B3E" w:rsidP="005B6C6F">
      <w:pPr>
        <w:rPr>
          <w:rFonts w:ascii="Times New Roman" w:hAnsi="Times New Roman" w:cs="Times New Roman"/>
          <w:bCs/>
          <w:sz w:val="24"/>
          <w:szCs w:val="24"/>
        </w:rPr>
      </w:pPr>
      <w:r>
        <w:rPr>
          <w:rFonts w:ascii="Times New Roman" w:hAnsi="Times New Roman" w:cs="Times New Roman"/>
          <w:bCs/>
          <w:sz w:val="24"/>
          <w:szCs w:val="24"/>
        </w:rPr>
        <w:t/>
      </w:r>
    </w:p>
    <w:p w14:paraId="61D562E5" w14:textId="4CE5409B" w:rsidR="00A83B3E" w:rsidRDefault="00A83B3E" w:rsidP="005B6C6F">
      <w:pPr>
        <w:rPr>
          <w:rFonts w:ascii="Times New Roman" w:hAnsi="Times New Roman" w:cs="Times New Roman"/>
          <w:bCs/>
          <w:sz w:val="24"/>
          <w:szCs w:val="24"/>
        </w:rPr>
      </w:pPr>
      <w:r>
        <w:rPr>
          <w:rFonts w:ascii="Times New Roman" w:hAnsi="Times New Roman" w:cs="Times New Roman"/>
          <w:bCs/>
          <w:sz w:val="24"/>
          <w:szCs w:val="24"/>
        </w:rPr>
        <w:t/>
      </w:r>
    </w:p>
    <w:p w14:paraId="3178A3CF" w14:textId="02FD711F" w:rsidR="00A83B3E" w:rsidRDefault="00A83B3E" w:rsidP="00A83B3E">
      <w:pPr>
        <w:rPr>
          <w:rFonts w:ascii="Times New Roman" w:hAnsi="Times New Roman" w:cs="Times New Roman"/>
          <w:bCs/>
          <w:sz w:val="24"/>
          <w:szCs w:val="24"/>
        </w:rPr>
      </w:pPr>
      <w:r>
        <w:rPr>
          <w:rFonts w:ascii="Times New Roman" w:hAnsi="Times New Roman" w:cs="Times New Roman"/>
          <w:bCs/>
          <w:sz w:val="24"/>
          <w:szCs w:val="24"/>
        </w:rPr>
        <w:t/>
      </w:r>
      <w:r w:rsidR="006B315D">
        <w:rPr>
          <w:rFonts w:ascii="Times New Roman" w:hAnsi="Times New Roman" w:cs="Times New Roman"/>
          <w:bCs/>
          <w:sz w:val="24"/>
          <w:szCs w:val="24"/>
        </w:rPr>
        <w:t/>
      </w:r>
      <w:r>
        <w:rPr>
          <w:rFonts w:ascii="Times New Roman" w:hAnsi="Times New Roman" w:cs="Times New Roman"/>
          <w:bCs/>
          <w:sz w:val="24"/>
          <w:szCs w:val="24"/>
        </w:rPr>
        <w:t/>
      </w:r>
    </w:p>
    <w:p w14:paraId="6F356B58" w14:textId="4FE967AF" w:rsidR="005B6C6F" w:rsidRDefault="005B6C6F" w:rsidP="005B6C6F">
      <w:pPr>
        <w:rPr>
          <w:rFonts w:ascii="Times New Roman" w:hAnsi="Times New Roman" w:cs="Times New Roman"/>
          <w:bCs/>
          <w:sz w:val="24"/>
          <w:szCs w:val="24"/>
        </w:rPr>
      </w:pPr>
      <w:r w:rsidRPr="00A42F70">
        <w:rPr>
          <w:rFonts w:ascii="Times New Roman" w:hAnsi="Times New Roman" w:cs="Times New Roman"/>
          <w:bCs/>
          <w:sz w:val="24"/>
          <w:szCs w:val="24"/>
        </w:rPr>
        <w:t/>
      </w:r>
      <w:r>
        <w:rPr>
          <w:rFonts w:ascii="Times New Roman" w:hAnsi="Times New Roman" w:cs="Times New Roman"/>
          <w:bCs/>
          <w:sz w:val="24"/>
          <w:szCs w:val="24"/>
        </w:rPr>
        <w:t/>
      </w:r>
      <w:r w:rsidR="00A83B3E">
        <w:rPr>
          <w:rFonts w:ascii="Times New Roman" w:hAnsi="Times New Roman" w:cs="Times New Roman"/>
          <w:bCs/>
          <w:sz w:val="24"/>
          <w:szCs w:val="24"/>
        </w:rPr>
        <w:t xml:space="preserve"/>
      </w:r>
      <w:r w:rsidR="006B315D">
        <w:rPr>
          <w:rFonts w:ascii="Times New Roman" w:hAnsi="Times New Roman" w:cs="Times New Roman"/>
          <w:bCs/>
          <w:sz w:val="24"/>
          <w:szCs w:val="24"/>
        </w:rPr>
        <w:t/>
      </w:r>
      <w:r w:rsidR="00A83B3E">
        <w:rPr>
          <w:rFonts w:ascii="Times New Roman" w:hAnsi="Times New Roman" w:cs="Times New Roman"/>
          <w:bCs/>
          <w:sz w:val="24"/>
          <w:szCs w:val="24"/>
        </w:rPr>
        <w:t xml:space="preserve"/>
      </w:r>
      <w:r>
        <w:rPr>
          <w:rFonts w:ascii="Times New Roman" w:hAnsi="Times New Roman" w:cs="Times New Roman"/>
          <w:bCs/>
          <w:sz w:val="24"/>
          <w:szCs w:val="24"/>
        </w:rPr>
        <w:t/>
      </w:r>
      <w:r w:rsidR="00A83B3E">
        <w:rPr>
          <w:rFonts w:ascii="Times New Roman" w:hAnsi="Times New Roman" w:cs="Times New Roman"/>
          <w:bCs/>
          <w:sz w:val="24"/>
          <w:szCs w:val="24"/>
        </w:rPr>
        <w:t/>
      </w:r>
    </w:p>
    <w:p w14:paraId="6F640055" w14:textId="483B91F9" w:rsidR="005B6C6F" w:rsidRDefault="005B6C6F" w:rsidP="005B6C6F">
      <w:pPr>
        <w:rPr>
          <w:rFonts w:ascii="Times New Roman" w:hAnsi="Times New Roman" w:cs="Times New Roman"/>
          <w:bCs/>
          <w:sz w:val="24"/>
          <w:szCs w:val="24"/>
        </w:rPr>
      </w:pPr>
      <w:r w:rsidRPr="00A42F70">
        <w:rPr>
          <w:rFonts w:ascii="Times New Roman" w:hAnsi="Times New Roman" w:cs="Times New Roman"/>
          <w:sz w:val="24"/>
          <w:szCs w:val="24"/>
        </w:rPr>
        <w:t/>
      </w:r>
      <w:r>
        <w:rPr>
          <w:rFonts w:ascii="Times New Roman" w:hAnsi="Times New Roman" w:cs="Times New Roman"/>
          <w:bCs/>
          <w:sz w:val="24"/>
          <w:szCs w:val="24"/>
        </w:rPr>
        <w:t/>
      </w:r>
      <w:r w:rsidR="00A83B3E">
        <w:rPr>
          <w:rFonts w:ascii="Times New Roman" w:hAnsi="Times New Roman" w:cs="Times New Roman"/>
          <w:bCs/>
          <w:sz w:val="24"/>
          <w:szCs w:val="24"/>
        </w:rPr>
        <w:t/>
      </w:r>
      <w:r>
        <w:rPr>
          <w:rFonts w:ascii="Times New Roman" w:hAnsi="Times New Roman" w:cs="Times New Roman"/>
          <w:bCs/>
          <w:sz w:val="24"/>
          <w:szCs w:val="24"/>
        </w:rPr>
        <w:t/>
      </w:r>
      <w:r w:rsidR="006B315D">
        <w:rPr>
          <w:rFonts w:ascii="Times New Roman" w:hAnsi="Times New Roman" w:cs="Times New Roman"/>
          <w:bCs/>
          <w:sz w:val="24"/>
          <w:szCs w:val="24"/>
        </w:rPr>
        <w:t/>
      </w:r>
      <w:r>
        <w:rPr>
          <w:rFonts w:ascii="Times New Roman" w:hAnsi="Times New Roman" w:cs="Times New Roman"/>
          <w:bCs/>
          <w:sz w:val="24"/>
          <w:szCs w:val="24"/>
        </w:rPr>
        <w:t/>
      </w:r>
      <w:r w:rsidR="00A83B3E">
        <w:rPr>
          <w:rFonts w:ascii="Times New Roman" w:hAnsi="Times New Roman" w:cs="Times New Roman"/>
          <w:bCs/>
          <w:sz w:val="24"/>
          <w:szCs w:val="24"/>
        </w:rPr>
        <w:t/>
      </w:r>
    </w:p>
    <w:p w14:paraId="6A6DB656" w14:textId="77777777" w:rsidR="005B6C6F" w:rsidRDefault="005B6C6F" w:rsidP="005B6C6F">
      <w:pPr>
        <w:rPr>
          <w:rFonts w:ascii="Times New Roman" w:hAnsi="Times New Roman" w:cs="Times New Roman"/>
        </w:rPr>
      </w:pPr>
      <w:r w:rsidRPr="00C008B5">
        <w:rPr>
          <w:rFonts w:ascii="Times New Roman" w:hAnsi="Times New Roman" w:cs="Times New Roman"/>
        </w:rPr>
        <w:t xml:space="preserve"/>
      </w:r>
      <w:r>
        <w:t/>
      </w:r>
      <w:r w:rsidRPr="0074192F">
        <w:t/>
      </w:r>
      <w:r>
        <w:t/>
      </w:r>
    </w:p>
    <w:p w14:paraId="0DF8EC05" w14:textId="77777777" w:rsidR="005B6C6F" w:rsidRDefault="005B6C6F" w:rsidP="005B6C6F">
      <w:r w:rsidRPr="00C008B5">
        <w:rPr>
          <w:rFonts w:ascii="Times New Roman" w:hAnsi="Times New Roman" w:cs="Times New Roman"/>
        </w:rPr>
        <w:t/>
      </w:r>
      <w:r>
        <w:t xml:space="preserve"/>
      </w:r>
    </w:p>
    <w:p w14:paraId="21832913" w14:textId="77777777" w:rsidR="005B6C6F" w:rsidRPr="0074192F" w:rsidRDefault="005B6C6F" w:rsidP="005B6C6F">
      <w:pPr>
        <w:pStyle w:val="ListParagraph"/>
        <w:numPr>
          <w:ilvl w:val="0"/>
          <w:numId w:val="8"/>
        </w:numPr>
        <w:tabs>
          <w:tab w:val="left" w:pos="450"/>
        </w:tabs>
        <w:spacing w:after="0" w:line="480" w:lineRule="auto"/>
        <w:ind w:left="540" w:hanging="540"/>
        <w:rPr>
          <w:rFonts w:ascii="Times New Roman" w:hAnsi="Times New Roman" w:cs="Times New Roman"/>
          <w:bCs/>
          <w:sz w:val="24"/>
          <w:szCs w:val="24"/>
        </w:rPr>
      </w:pPr>
      <w:r w:rsidRPr="0074192F">
        <w:rPr>
          <w:rFonts w:ascii="Times New Roman" w:hAnsi="Times New Roman" w:cs="Times New Roman"/>
          <w:bCs/>
          <w:sz w:val="24"/>
          <w:szCs w:val="24"/>
        </w:rPr>
        <w:t/>
      </w:r>
      <w:r>
        <w:rPr>
          <w:rFonts w:ascii="Times New Roman" w:hAnsi="Times New Roman" w:cs="Times New Roman"/>
          <w:bCs/>
          <w:sz w:val="24"/>
          <w:szCs w:val="24"/>
        </w:rPr>
        <w:t xml:space="preserve"/>
      </w:r>
      <w:r w:rsidRPr="0074192F">
        <w:rPr>
          <w:rFonts w:ascii="Times New Roman" w:hAnsi="Times New Roman" w:cs="Times New Roman"/>
          <w:bCs/>
          <w:sz w:val="24"/>
          <w:szCs w:val="24"/>
        </w:rPr>
        <w:t/>
      </w:r>
    </w:p>
    <w:p w14:paraId="3FCB8CA7" w14:textId="77777777" w:rsidR="005B6C6F" w:rsidRPr="0074192F" w:rsidRDefault="005B6C6F" w:rsidP="005B6C6F">
      <w:pPr>
        <w:pStyle w:val="ListParagraph"/>
        <w:numPr>
          <w:ilvl w:val="1"/>
          <w:numId w:val="8"/>
        </w:numPr>
        <w:tabs>
          <w:tab w:val="left" w:pos="450"/>
        </w:tabs>
        <w:spacing w:after="0" w:line="480" w:lineRule="auto"/>
        <w:ind w:hanging="1440"/>
        <w:rPr>
          <w:rFonts w:ascii="Times New Roman" w:hAnsi="Times New Roman" w:cs="Times New Roman"/>
          <w:bCs/>
          <w:sz w:val="24"/>
          <w:szCs w:val="24"/>
        </w:rPr>
      </w:pPr>
      <w:r w:rsidRPr="0074192F">
        <w:rPr>
          <w:rFonts w:ascii="Times New Roman" w:hAnsi="Times New Roman" w:cs="Times New Roman"/>
          <w:bCs/>
          <w:sz w:val="24"/>
          <w:szCs w:val="24"/>
        </w:rPr>
        <w:t/>
      </w:r>
      <w:r>
        <w:t/>
      </w:r>
    </w:p>
    <w:p w14:paraId="7EDFB8D5" w14:textId="77777777" w:rsidR="005B6C6F" w:rsidRPr="00C57693" w:rsidRDefault="005B6C6F" w:rsidP="005B6C6F">
      <w:pPr>
        <w:pStyle w:val="ListParagraph"/>
        <w:numPr>
          <w:ilvl w:val="1"/>
          <w:numId w:val="8"/>
        </w:numPr>
        <w:tabs>
          <w:tab w:val="left" w:pos="450"/>
        </w:tabs>
        <w:spacing w:after="0" w:line="480" w:lineRule="auto"/>
        <w:ind w:hanging="1440"/>
        <w:rPr>
          <w:rFonts w:ascii="Times New Roman" w:hAnsi="Times New Roman" w:cs="Times New Roman"/>
          <w:bCs/>
          <w:sz w:val="24"/>
          <w:szCs w:val="24"/>
        </w:rPr>
      </w:pPr>
      <w:r w:rsidRPr="00C57693">
        <w:rPr>
          <w:rFonts w:ascii="Times New Roman" w:hAnsi="Times New Roman" w:cs="Times New Roman"/>
          <w:bCs/>
          <w:sz w:val="24"/>
          <w:szCs w:val="24"/>
        </w:rPr>
        <w:t/>
      </w:r>
      <w:r>
        <w:rPr>
          <w:rFonts w:ascii="Times New Roman" w:hAnsi="Times New Roman" w:cs="Times New Roman"/>
          <w:bCs/>
          <w:sz w:val="24"/>
          <w:szCs w:val="24"/>
        </w:rPr>
        <w:t/>
      </w:r>
    </w:p>
    <w:p w14:paraId="67C2BF3C" w14:textId="77777777" w:rsidR="005B6C6F" w:rsidRPr="00896245" w:rsidRDefault="005B6C6F" w:rsidP="005B6C6F">
      <w:pPr>
        <w:pStyle w:val="ListParagraph"/>
        <w:numPr>
          <w:ilvl w:val="1"/>
          <w:numId w:val="8"/>
        </w:numPr>
        <w:tabs>
          <w:tab w:val="left" w:pos="450"/>
        </w:tabs>
        <w:spacing w:after="0" w:line="480" w:lineRule="auto"/>
        <w:ind w:hanging="1440"/>
        <w:rPr>
          <w:rFonts w:ascii="Times New Roman" w:hAnsi="Times New Roman" w:cs="Times New Roman"/>
          <w:bCs/>
          <w:sz w:val="24"/>
          <w:szCs w:val="24"/>
        </w:rPr>
      </w:pPr>
      <w:r w:rsidRPr="00896245">
        <w:rPr>
          <w:rFonts w:ascii="Times New Roman" w:hAnsi="Times New Roman" w:cs="Times New Roman"/>
          <w:bCs/>
          <w:sz w:val="24"/>
          <w:szCs w:val="24"/>
        </w:rPr>
        <w:t/>
      </w:r>
      <w:r>
        <w:rPr>
          <w:rFonts w:ascii="Times New Roman" w:hAnsi="Times New Roman" w:cs="Times New Roman"/>
          <w:bCs/>
          <w:sz w:val="24"/>
          <w:szCs w:val="24"/>
        </w:rPr>
        <w:t/>
      </w:r>
    </w:p>
    <w:p w14:paraId="352F4461" w14:textId="77777777" w:rsidR="005B6C6F" w:rsidRDefault="005B6C6F" w:rsidP="005B6C6F">
      <w:pPr>
        <w:pStyle w:val="ListParagraph"/>
        <w:numPr>
          <w:ilvl w:val="1"/>
          <w:numId w:val="8"/>
        </w:numPr>
        <w:tabs>
          <w:tab w:val="left" w:pos="450"/>
        </w:tabs>
        <w:spacing w:after="0" w:line="480" w:lineRule="auto"/>
        <w:ind w:hanging="1440"/>
        <w:rPr>
          <w:rFonts w:ascii="Times New Roman" w:hAnsi="Times New Roman" w:cs="Times New Roman"/>
          <w:bCs/>
          <w:sz w:val="24"/>
          <w:szCs w:val="24"/>
        </w:rPr>
      </w:pPr>
      <w:r w:rsidRPr="004E69FA">
        <w:rPr>
          <w:rFonts w:ascii="Times New Roman" w:hAnsi="Times New Roman" w:cs="Times New Roman"/>
          <w:bCs/>
          <w:sz w:val="24"/>
          <w:szCs w:val="24"/>
        </w:rPr>
        <w:t/>
      </w:r>
      <w:r>
        <w:rPr>
          <w:rFonts w:ascii="Times New Roman" w:hAnsi="Times New Roman" w:cs="Times New Roman"/>
          <w:bCs/>
          <w:sz w:val="24"/>
          <w:szCs w:val="24"/>
        </w:rPr>
        <w:t/>
      </w:r>
    </w:p>
    <w:p w14:paraId="715F0012" w14:textId="77777777" w:rsidR="005B6C6F" w:rsidRDefault="005B6C6F" w:rsidP="005B6C6F">
      <w:pPr>
        <w:pStyle w:val="ListParagraph"/>
        <w:numPr>
          <w:ilvl w:val="1"/>
          <w:numId w:val="8"/>
        </w:numPr>
        <w:tabs>
          <w:tab w:val="left" w:pos="450"/>
        </w:tabs>
        <w:spacing w:after="0" w:line="480" w:lineRule="auto"/>
        <w:ind w:hanging="1440"/>
        <w:rPr>
          <w:rFonts w:ascii="Times New Roman" w:hAnsi="Times New Roman" w:cs="Times New Roman"/>
          <w:bCs/>
          <w:sz w:val="24"/>
          <w:szCs w:val="24"/>
        </w:rPr>
      </w:pPr>
      <w:r w:rsidRPr="004E69FA">
        <w:rPr>
          <w:rFonts w:ascii="Times New Roman" w:hAnsi="Times New Roman" w:cs="Times New Roman"/>
          <w:bCs/>
          <w:sz w:val="24"/>
          <w:szCs w:val="24"/>
        </w:rPr>
        <w:t/>
      </w:r>
      <w:r>
        <w:rPr>
          <w:rFonts w:ascii="Times New Roman" w:hAnsi="Times New Roman" w:cs="Times New Roman"/>
          <w:bCs/>
          <w:sz w:val="24"/>
          <w:szCs w:val="24"/>
        </w:rPr>
        <w:t/>
      </w:r>
    </w:p>
    <w:p w14:paraId="6492B3A3" w14:textId="77777777" w:rsidR="005B6C6F" w:rsidRDefault="005B6C6F" w:rsidP="005B6C6F">
      <w:pPr>
        <w:pStyle w:val="ListParagraph"/>
        <w:numPr>
          <w:ilvl w:val="1"/>
          <w:numId w:val="8"/>
        </w:numPr>
        <w:tabs>
          <w:tab w:val="left" w:pos="450"/>
        </w:tabs>
        <w:spacing w:after="0" w:line="480" w:lineRule="auto"/>
        <w:ind w:hanging="1440"/>
        <w:rPr>
          <w:rFonts w:ascii="Times New Roman" w:hAnsi="Times New Roman" w:cs="Times New Roman"/>
          <w:bCs/>
          <w:sz w:val="24"/>
          <w:szCs w:val="24"/>
        </w:rPr>
      </w:pPr>
      <w:r w:rsidRPr="007F06D7">
        <w:rPr>
          <w:rFonts w:ascii="Times New Roman" w:hAnsi="Times New Roman" w:cs="Times New Roman"/>
          <w:bCs/>
          <w:sz w:val="24"/>
          <w:szCs w:val="24"/>
        </w:rPr>
        <w:t/>
      </w:r>
      <w:r>
        <w:rPr>
          <w:rFonts w:ascii="Times New Roman" w:hAnsi="Times New Roman" w:cs="Times New Roman"/>
          <w:bCs/>
          <w:sz w:val="24"/>
          <w:szCs w:val="24"/>
        </w:rPr>
        <w:t/>
      </w:r>
    </w:p>
    <w:p w14:paraId="6B027337" w14:textId="77777777" w:rsidR="005B6C6F" w:rsidRDefault="005B6C6F" w:rsidP="005B6C6F">
      <w:pPr>
        <w:pStyle w:val="ListParagraph"/>
        <w:numPr>
          <w:ilvl w:val="1"/>
          <w:numId w:val="8"/>
        </w:numPr>
        <w:tabs>
          <w:tab w:val="left" w:pos="450"/>
        </w:tabs>
        <w:spacing w:after="0" w:line="480" w:lineRule="auto"/>
        <w:ind w:hanging="1440"/>
        <w:rPr>
          <w:rFonts w:ascii="Times New Roman" w:hAnsi="Times New Roman" w:cs="Times New Roman"/>
          <w:bCs/>
          <w:sz w:val="24"/>
          <w:szCs w:val="24"/>
        </w:rPr>
      </w:pPr>
      <w:r w:rsidRPr="007B7A81">
        <w:rPr>
          <w:rFonts w:ascii="Times New Roman" w:hAnsi="Times New Roman" w:cs="Times New Roman"/>
          <w:bCs/>
          <w:sz w:val="24"/>
          <w:szCs w:val="24"/>
        </w:rPr>
        <w:t/>
      </w:r>
      <w:r>
        <w:rPr>
          <w:rFonts w:ascii="Times New Roman" w:hAnsi="Times New Roman" w:cs="Times New Roman"/>
          <w:bCs/>
          <w:sz w:val="24"/>
          <w:szCs w:val="24"/>
        </w:rPr>
        <w:t/>
      </w:r>
    </w:p>
    <w:p w14:paraId="580B009C" w14:textId="77777777" w:rsidR="005B6C6F" w:rsidRPr="007C6F16" w:rsidRDefault="005B6C6F" w:rsidP="005B6C6F">
      <w:pPr>
        <w:spacing w:after="0" w:line="480" w:lineRule="auto"/>
        <w:rPr>
          <w:rFonts w:ascii="Times New Roman" w:hAnsi="Times New Roman" w:cs="Times New Roman"/>
          <w:bCs/>
          <w:sz w:val="24"/>
          <w:szCs w:val="24"/>
        </w:rPr>
      </w:pPr>
      <w:r w:rsidRPr="007C6F16">
        <w:rPr>
          <w:rFonts w:ascii="Times New Roman" w:hAnsi="Times New Roman" w:cs="Times New Roman"/>
          <w:bCs/>
          <w:sz w:val="24"/>
          <w:szCs w:val="24"/>
        </w:rPr>
        <w:t/>
      </w:r>
      <w:r>
        <w:rPr>
          <w:rFonts w:ascii="Times New Roman" w:hAnsi="Times New Roman" w:cs="Times New Roman"/>
          <w:bCs/>
          <w:sz w:val="24"/>
          <w:szCs w:val="24"/>
        </w:rPr>
        <w:t/>
      </w:r>
    </w:p>
    <w:p w14:paraId="392355C9" w14:textId="77777777" w:rsidR="005B6C6F" w:rsidRPr="00EF26EC" w:rsidRDefault="005B6C6F" w:rsidP="005B6C6F">
      <w:pPr>
        <w:spacing w:after="0" w:line="480" w:lineRule="auto"/>
        <w:rPr>
          <w:rFonts w:ascii="Times New Roman" w:hAnsi="Times New Roman" w:cs="Times New Roman"/>
          <w:bCs/>
          <w:sz w:val="24"/>
          <w:szCs w:val="24"/>
        </w:rPr>
      </w:pPr>
      <w:r w:rsidRPr="007C6F16">
        <w:rPr>
          <w:rFonts w:ascii="Times New Roman" w:hAnsi="Times New Roman" w:cs="Times New Roman"/>
          <w:bCs/>
          <w:sz w:val="24"/>
          <w:szCs w:val="24"/>
        </w:rPr>
        <w:t/>
      </w:r>
      <w:r>
        <w:rPr>
          <w:rFonts w:ascii="Times New Roman" w:hAnsi="Times New Roman" w:cs="Times New Roman"/>
          <w:bCs/>
          <w:sz w:val="24"/>
          <w:szCs w:val="24"/>
        </w:rPr>
        <w:t/>
      </w:r>
      <w:r w:rsidRPr="00EF26EC">
        <w:rPr>
          <w:rFonts w:ascii="Times New Roman" w:hAnsi="Times New Roman" w:cs="Times New Roman"/>
          <w:bCs/>
          <w:sz w:val="24"/>
          <w:szCs w:val="24"/>
        </w:rPr>
        <w:t/>
      </w:r>
    </w:p>
    <w:p w14:paraId="1B9ED631" w14:textId="77777777" w:rsidR="005B6C6F" w:rsidRPr="00EF26EC" w:rsidRDefault="005B6C6F" w:rsidP="005B6C6F">
      <w:pPr>
        <w:pStyle w:val="ListParagraph"/>
        <w:numPr>
          <w:ilvl w:val="0"/>
          <w:numId w:val="8"/>
        </w:numPr>
        <w:tabs>
          <w:tab w:val="left" w:pos="450"/>
        </w:tabs>
        <w:spacing w:after="0" w:line="480" w:lineRule="auto"/>
        <w:ind w:left="540" w:hanging="540"/>
        <w:rPr>
          <w:rFonts w:ascii="Times New Roman" w:hAnsi="Times New Roman" w:cs="Times New Roman"/>
          <w:bCs/>
          <w:sz w:val="24"/>
          <w:szCs w:val="24"/>
        </w:rPr>
      </w:pPr>
      <w:r w:rsidRPr="00EF26EC">
        <w:rPr>
          <w:rFonts w:ascii="Times New Roman" w:hAnsi="Times New Roman" w:cs="Times New Roman"/>
          <w:bCs/>
          <w:sz w:val="24"/>
          <w:szCs w:val="24"/>
        </w:rPr>
        <w:t/>
      </w:r>
    </w:p>
    <w:p w14:paraId="378BC4EE" w14:textId="77777777" w:rsidR="005B6C6F" w:rsidRPr="00EF26EC" w:rsidRDefault="005B6C6F" w:rsidP="005B6C6F">
      <w:pPr>
        <w:pStyle w:val="ListParagraph"/>
        <w:numPr>
          <w:ilvl w:val="1"/>
          <w:numId w:val="8"/>
        </w:numPr>
        <w:tabs>
          <w:tab w:val="left" w:pos="450"/>
          <w:tab w:val="left" w:pos="540"/>
        </w:tabs>
        <w:spacing w:after="0" w:line="480" w:lineRule="auto"/>
        <w:ind w:hanging="1440"/>
        <w:jc w:val="both"/>
        <w:rPr>
          <w:rFonts w:ascii="Times New Roman" w:hAnsi="Times New Roman" w:cs="Times New Roman"/>
          <w:bCs/>
          <w:sz w:val="24"/>
          <w:szCs w:val="24"/>
        </w:rPr>
      </w:pPr>
      <w:r w:rsidRPr="00EF26EC">
        <w:rPr>
          <w:rFonts w:ascii="Times New Roman" w:hAnsi="Times New Roman" w:cs="Times New Roman"/>
          <w:bCs/>
          <w:sz w:val="24"/>
          <w:szCs w:val="24"/>
        </w:rPr>
        <w:t/>
      </w:r>
      <w:r w:rsidRPr="00EF26EC">
        <w:rPr>
          <w:rFonts w:ascii="Times New Roman" w:hAnsi="Times New Roman" w:cs="Times New Roman"/>
          <w:bCs/>
          <w:sz w:val="24"/>
          <w:szCs w:val="24"/>
        </w:rPr>
        <w:tab/>
      </w:r>
    </w:p>
    <w:p w14:paraId="080EC1F8" w14:textId="77777777" w:rsidR="005B6C6F" w:rsidRPr="00EF26EC" w:rsidRDefault="005B6C6F" w:rsidP="005B6C6F">
      <w:pPr>
        <w:pStyle w:val="ListParagraph"/>
        <w:numPr>
          <w:ilvl w:val="1"/>
          <w:numId w:val="8"/>
        </w:numPr>
        <w:tabs>
          <w:tab w:val="left" w:pos="450"/>
          <w:tab w:val="left" w:pos="540"/>
        </w:tabs>
        <w:spacing w:after="0" w:line="480" w:lineRule="auto"/>
        <w:ind w:hanging="1440"/>
        <w:jc w:val="both"/>
        <w:rPr>
          <w:rFonts w:ascii="Times New Roman" w:hAnsi="Times New Roman" w:cs="Times New Roman"/>
          <w:bCs/>
          <w:sz w:val="24"/>
          <w:szCs w:val="24"/>
        </w:rPr>
      </w:pPr>
      <w:r w:rsidRPr="00EF26EC">
        <w:rPr>
          <w:rFonts w:ascii="Times New Roman" w:hAnsi="Times New Roman" w:cs="Times New Roman"/>
          <w:bCs/>
          <w:sz w:val="24"/>
          <w:szCs w:val="24"/>
        </w:rPr>
        <w:t/>
      </w:r>
    </w:p>
    <w:p w14:paraId="393402F6" w14:textId="77777777" w:rsidR="005B6C6F" w:rsidRPr="00EF26EC" w:rsidRDefault="005B6C6F" w:rsidP="005B6C6F">
      <w:pPr>
        <w:pStyle w:val="ListParagraph"/>
        <w:numPr>
          <w:ilvl w:val="2"/>
          <w:numId w:val="8"/>
        </w:numPr>
        <w:tabs>
          <w:tab w:val="left" w:pos="540"/>
          <w:tab w:val="left" w:pos="630"/>
        </w:tabs>
        <w:spacing w:after="0" w:line="480" w:lineRule="auto"/>
        <w:ind w:left="450" w:hanging="450"/>
        <w:jc w:val="both"/>
        <w:rPr>
          <w:rFonts w:ascii="Times New Roman" w:hAnsi="Times New Roman" w:cs="Times New Roman"/>
          <w:bCs/>
          <w:sz w:val="24"/>
          <w:szCs w:val="24"/>
        </w:rPr>
      </w:pPr>
      <w:r w:rsidRPr="00EF26EC">
        <w:rPr>
          <w:rFonts w:ascii="Times New Roman" w:hAnsi="Times New Roman" w:cs="Times New Roman"/>
          <w:b/>
          <w:sz w:val="24"/>
          <w:szCs w:val="24"/>
        </w:rPr>
        <w:lastRenderedPageBreak/>
        <w:t xml:space="preserve"/>
      </w:r>
      <w:r w:rsidRPr="00EF26EC">
        <w:rPr>
          <w:rFonts w:ascii="Times New Roman" w:hAnsi="Times New Roman" w:cs="Times New Roman"/>
          <w:bCs/>
          <w:sz w:val="24"/>
          <w:szCs w:val="24"/>
        </w:rPr>
        <w:t/>
      </w:r>
    </w:p>
    <w:p w14:paraId="1B62763B" w14:textId="77777777" w:rsidR="005B6C6F" w:rsidRPr="00EF26EC" w:rsidRDefault="005B6C6F" w:rsidP="005B6C6F">
      <w:pPr>
        <w:pStyle w:val="ListParagraph"/>
        <w:numPr>
          <w:ilvl w:val="2"/>
          <w:numId w:val="8"/>
        </w:numPr>
        <w:tabs>
          <w:tab w:val="left" w:pos="540"/>
          <w:tab w:val="left" w:pos="630"/>
        </w:tabs>
        <w:spacing w:after="0" w:line="480" w:lineRule="auto"/>
        <w:ind w:left="450" w:hanging="450"/>
        <w:jc w:val="both"/>
        <w:rPr>
          <w:rFonts w:ascii="Times New Roman" w:hAnsi="Times New Roman" w:cs="Times New Roman"/>
          <w:bCs/>
          <w:sz w:val="24"/>
          <w:szCs w:val="24"/>
        </w:rPr>
      </w:pPr>
      <w:r w:rsidRPr="00EF26EC">
        <w:rPr>
          <w:rFonts w:ascii="Times New Roman" w:hAnsi="Times New Roman" w:cs="Times New Roman"/>
          <w:bCs/>
          <w:sz w:val="24"/>
          <w:szCs w:val="24"/>
        </w:rPr>
        <w:t/>
      </w:r>
    </w:p>
    <w:p w14:paraId="2B5E6743" w14:textId="77777777" w:rsidR="005B6C6F" w:rsidRPr="00EF26EC" w:rsidRDefault="005B6C6F" w:rsidP="005B6C6F">
      <w:pPr>
        <w:pStyle w:val="ListParagraph"/>
        <w:numPr>
          <w:ilvl w:val="2"/>
          <w:numId w:val="8"/>
        </w:numPr>
        <w:tabs>
          <w:tab w:val="left" w:pos="540"/>
          <w:tab w:val="left" w:pos="630"/>
        </w:tabs>
        <w:spacing w:after="0" w:line="480" w:lineRule="auto"/>
        <w:ind w:left="450" w:hanging="450"/>
        <w:jc w:val="both"/>
        <w:rPr>
          <w:rFonts w:ascii="Times New Roman" w:hAnsi="Times New Roman" w:cs="Times New Roman"/>
          <w:bCs/>
          <w:sz w:val="24"/>
          <w:szCs w:val="24"/>
        </w:rPr>
      </w:pPr>
      <w:r w:rsidRPr="00EF26EC">
        <w:rPr>
          <w:rFonts w:ascii="Times New Roman" w:hAnsi="Times New Roman" w:cs="Times New Roman"/>
          <w:bCs/>
          <w:sz w:val="24"/>
          <w:szCs w:val="24"/>
        </w:rPr>
        <w:t/>
      </w:r>
    </w:p>
    <w:p w14:paraId="5FAC4729" w14:textId="77777777" w:rsidR="005B6C6F" w:rsidRPr="00EF26EC" w:rsidRDefault="005B6C6F" w:rsidP="005B6C6F">
      <w:pPr>
        <w:pStyle w:val="ListParagraph"/>
        <w:numPr>
          <w:ilvl w:val="2"/>
          <w:numId w:val="8"/>
        </w:numPr>
        <w:tabs>
          <w:tab w:val="left" w:pos="450"/>
          <w:tab w:val="left" w:pos="540"/>
        </w:tabs>
        <w:spacing w:after="0" w:line="480" w:lineRule="auto"/>
        <w:ind w:hanging="2520"/>
        <w:jc w:val="both"/>
        <w:rPr>
          <w:rFonts w:ascii="Times New Roman" w:hAnsi="Times New Roman" w:cs="Times New Roman"/>
          <w:bCs/>
          <w:sz w:val="24"/>
          <w:szCs w:val="24"/>
        </w:rPr>
      </w:pPr>
      <w:r w:rsidRPr="00EF26EC">
        <w:rPr>
          <w:rFonts w:ascii="Times New Roman" w:hAnsi="Times New Roman" w:cs="Times New Roman"/>
          <w:bCs/>
          <w:sz w:val="24"/>
          <w:szCs w:val="24"/>
        </w:rPr>
        <w:t/>
      </w:r>
    </w:p>
    <w:p w14:paraId="6F32D738" w14:textId="77777777" w:rsidR="005B6C6F" w:rsidRPr="00EF26EC" w:rsidRDefault="005B6C6F" w:rsidP="005B6C6F">
      <w:pPr>
        <w:pStyle w:val="ListParagraph"/>
        <w:numPr>
          <w:ilvl w:val="2"/>
          <w:numId w:val="8"/>
        </w:numPr>
        <w:tabs>
          <w:tab w:val="left" w:pos="450"/>
          <w:tab w:val="left" w:pos="540"/>
        </w:tabs>
        <w:spacing w:after="0" w:line="480" w:lineRule="auto"/>
        <w:ind w:hanging="2520"/>
        <w:jc w:val="both"/>
        <w:rPr>
          <w:rFonts w:ascii="Times New Roman" w:hAnsi="Times New Roman" w:cs="Times New Roman"/>
          <w:bCs/>
          <w:sz w:val="24"/>
          <w:szCs w:val="24"/>
        </w:rPr>
      </w:pPr>
      <w:r w:rsidRPr="00EF26EC">
        <w:rPr>
          <w:rFonts w:ascii="Times New Roman" w:hAnsi="Times New Roman" w:cs="Times New Roman"/>
          <w:bCs/>
          <w:sz w:val="24"/>
          <w:szCs w:val="24"/>
        </w:rPr>
        <w:t/>
      </w:r>
    </w:p>
    <w:p w14:paraId="0C776BB2" w14:textId="77777777" w:rsidR="005B6C6F" w:rsidRPr="00EF26EC" w:rsidRDefault="005B6C6F" w:rsidP="005B6C6F">
      <w:pPr>
        <w:pStyle w:val="ListParagraph"/>
        <w:numPr>
          <w:ilvl w:val="1"/>
          <w:numId w:val="8"/>
        </w:numPr>
        <w:tabs>
          <w:tab w:val="left" w:pos="450"/>
          <w:tab w:val="left" w:pos="540"/>
        </w:tabs>
        <w:spacing w:after="0" w:line="480" w:lineRule="auto"/>
        <w:ind w:left="450" w:hanging="450"/>
        <w:jc w:val="both"/>
        <w:rPr>
          <w:rFonts w:ascii="Times New Roman" w:hAnsi="Times New Roman" w:cs="Times New Roman"/>
          <w:bCs/>
          <w:sz w:val="24"/>
          <w:szCs w:val="24"/>
        </w:rPr>
      </w:pPr>
      <w:r w:rsidRPr="00EF26EC">
        <w:rPr>
          <w:rFonts w:ascii="Times New Roman" w:hAnsi="Times New Roman" w:cs="Times New Roman"/>
          <w:bCs/>
          <w:sz w:val="24"/>
          <w:szCs w:val="24"/>
        </w:rPr>
        <w:t/>
      </w:r>
    </w:p>
    <w:p w14:paraId="5C6B31F3" w14:textId="77777777" w:rsidR="005B6C6F" w:rsidRPr="00EF26EC" w:rsidRDefault="005B6C6F" w:rsidP="005B6C6F">
      <w:pPr>
        <w:pStyle w:val="ListParagraph"/>
        <w:numPr>
          <w:ilvl w:val="2"/>
          <w:numId w:val="8"/>
        </w:numPr>
        <w:tabs>
          <w:tab w:val="left" w:pos="450"/>
          <w:tab w:val="left" w:pos="540"/>
        </w:tabs>
        <w:spacing w:after="0" w:line="480" w:lineRule="auto"/>
        <w:ind w:hanging="2520"/>
        <w:jc w:val="both"/>
        <w:rPr>
          <w:rFonts w:ascii="Times New Roman" w:hAnsi="Times New Roman" w:cs="Times New Roman"/>
          <w:bCs/>
          <w:sz w:val="24"/>
          <w:szCs w:val="24"/>
        </w:rPr>
      </w:pPr>
      <w:r w:rsidRPr="00EF26EC">
        <w:rPr>
          <w:rFonts w:ascii="Times New Roman" w:hAnsi="Times New Roman" w:cs="Times New Roman"/>
          <w:bCs/>
          <w:sz w:val="24"/>
          <w:szCs w:val="24"/>
        </w:rPr>
        <w:t/>
      </w:r>
    </w:p>
    <w:p w14:paraId="17683084" w14:textId="77777777" w:rsidR="005B6C6F" w:rsidRPr="00EF26EC" w:rsidRDefault="005B6C6F" w:rsidP="005B6C6F">
      <w:pPr>
        <w:pStyle w:val="ListParagraph"/>
        <w:numPr>
          <w:ilvl w:val="1"/>
          <w:numId w:val="8"/>
        </w:numPr>
        <w:tabs>
          <w:tab w:val="left" w:pos="450"/>
          <w:tab w:val="left" w:pos="540"/>
        </w:tabs>
        <w:spacing w:after="0" w:line="480" w:lineRule="auto"/>
        <w:ind w:left="450" w:hanging="450"/>
        <w:jc w:val="both"/>
        <w:rPr>
          <w:rFonts w:ascii="Times New Roman" w:hAnsi="Times New Roman" w:cs="Times New Roman"/>
          <w:bCs/>
          <w:sz w:val="24"/>
          <w:szCs w:val="24"/>
        </w:rPr>
      </w:pPr>
      <w:r w:rsidRPr="00EF26EC">
        <w:rPr>
          <w:rFonts w:ascii="Times New Roman" w:hAnsi="Times New Roman" w:cs="Times New Roman"/>
          <w:bCs/>
          <w:sz w:val="24"/>
          <w:szCs w:val="24"/>
        </w:rPr>
        <w:t/>
      </w:r>
    </w:p>
    <w:p w14:paraId="1319E763" w14:textId="77777777" w:rsidR="005B6C6F" w:rsidRPr="00EF26EC" w:rsidRDefault="005B6C6F" w:rsidP="005B6C6F">
      <w:pPr>
        <w:spacing w:after="0" w:line="480" w:lineRule="auto"/>
        <w:rPr>
          <w:rFonts w:ascii="Times New Roman" w:hAnsi="Times New Roman" w:cs="Times New Roman"/>
          <w:bCs/>
          <w:sz w:val="24"/>
          <w:szCs w:val="24"/>
        </w:rPr>
      </w:pPr>
      <w:r w:rsidRPr="00EF26EC">
        <w:rPr>
          <w:rFonts w:ascii="Times New Roman" w:hAnsi="Times New Roman" w:cs="Times New Roman"/>
          <w:bCs/>
          <w:sz w:val="24"/>
          <w:szCs w:val="24"/>
        </w:rPr>
        <w:t/>
      </w:r>
    </w:p>
    <w:p w14:paraId="63CE739D" w14:textId="77777777" w:rsidR="005B6C6F" w:rsidRPr="00EF26EC" w:rsidRDefault="005B6C6F" w:rsidP="005B6C6F">
      <w:pPr>
        <w:spacing w:after="0" w:line="480" w:lineRule="auto"/>
        <w:rPr>
          <w:rFonts w:ascii="Times New Roman" w:hAnsi="Times New Roman" w:cs="Times New Roman"/>
          <w:bCs/>
          <w:sz w:val="24"/>
          <w:szCs w:val="24"/>
        </w:rPr>
      </w:pPr>
      <w:r w:rsidRPr="00EF26EC">
        <w:rPr>
          <w:rFonts w:ascii="Times New Roman" w:hAnsi="Times New Roman" w:cs="Times New Roman"/>
          <w:bCs/>
          <w:sz w:val="24"/>
          <w:szCs w:val="24"/>
        </w:rPr>
        <w:t/>
      </w:r>
    </w:p>
    <w:p w14:paraId="02364626" w14:textId="77777777" w:rsidR="005B6C6F" w:rsidRPr="00EF26EC" w:rsidRDefault="005B6C6F" w:rsidP="005B6C6F">
      <w:pPr>
        <w:pStyle w:val="ListParagraph"/>
        <w:numPr>
          <w:ilvl w:val="0"/>
          <w:numId w:val="8"/>
        </w:numPr>
        <w:tabs>
          <w:tab w:val="left" w:pos="450"/>
        </w:tabs>
        <w:spacing w:after="0" w:line="480" w:lineRule="auto"/>
        <w:ind w:left="547" w:hanging="547"/>
        <w:jc w:val="both"/>
        <w:rPr>
          <w:rFonts w:ascii="Times New Roman" w:hAnsi="Times New Roman" w:cs="Times New Roman"/>
          <w:bCs/>
          <w:sz w:val="24"/>
          <w:szCs w:val="24"/>
        </w:rPr>
      </w:pPr>
      <w:r w:rsidRPr="00EF26EC">
        <w:rPr>
          <w:rFonts w:ascii="Times New Roman" w:hAnsi="Times New Roman" w:cs="Times New Roman"/>
          <w:bCs/>
          <w:sz w:val="24"/>
          <w:szCs w:val="24"/>
        </w:rPr>
        <w:t/>
      </w:r>
    </w:p>
    <w:p w14:paraId="772DD9CC" w14:textId="77777777" w:rsidR="005B6C6F" w:rsidRPr="00EF26EC" w:rsidRDefault="005B6C6F" w:rsidP="005B6C6F">
      <w:pPr>
        <w:pStyle w:val="ListParagraph"/>
        <w:numPr>
          <w:ilvl w:val="1"/>
          <w:numId w:val="8"/>
        </w:numPr>
        <w:tabs>
          <w:tab w:val="left" w:pos="450"/>
        </w:tabs>
        <w:spacing w:after="0" w:line="480" w:lineRule="auto"/>
        <w:ind w:hanging="1440"/>
        <w:jc w:val="both"/>
        <w:rPr>
          <w:rFonts w:ascii="Times New Roman" w:hAnsi="Times New Roman" w:cs="Times New Roman"/>
          <w:bCs/>
          <w:sz w:val="24"/>
          <w:szCs w:val="24"/>
        </w:rPr>
      </w:pPr>
      <w:r w:rsidRPr="00EF26EC">
        <w:rPr>
          <w:rFonts w:ascii="Times New Roman" w:hAnsi="Times New Roman" w:cs="Times New Roman"/>
          <w:bCs/>
          <w:sz w:val="24"/>
          <w:szCs w:val="24"/>
        </w:rPr>
        <w:t xml:space="preserve"/>
      </w:r>
      <w:r w:rsidRPr="00EF26EC">
        <w:rPr>
          <w:rFonts w:ascii="Times New Roman" w:hAnsi="Times New Roman" w:cs="Times New Roman"/>
          <w:bCs/>
          <w:sz w:val="24"/>
          <w:szCs w:val="24"/>
        </w:rPr>
        <w:tab/>
        <w:t/>
      </w:r>
    </w:p>
    <w:p w14:paraId="35095794" w14:textId="77777777" w:rsidR="005B6C6F" w:rsidRPr="00EF26EC" w:rsidRDefault="005B6C6F" w:rsidP="005B6C6F">
      <w:pPr>
        <w:pStyle w:val="ListParagraph"/>
        <w:numPr>
          <w:ilvl w:val="1"/>
          <w:numId w:val="8"/>
        </w:numPr>
        <w:tabs>
          <w:tab w:val="left" w:pos="450"/>
        </w:tabs>
        <w:spacing w:after="0" w:line="480" w:lineRule="auto"/>
        <w:ind w:hanging="1440"/>
        <w:jc w:val="both"/>
        <w:rPr>
          <w:rFonts w:ascii="Times New Roman" w:hAnsi="Times New Roman" w:cs="Times New Roman"/>
          <w:bCs/>
          <w:sz w:val="24"/>
          <w:szCs w:val="24"/>
        </w:rPr>
      </w:pPr>
      <w:r w:rsidRPr="00EF26EC">
        <w:rPr>
          <w:rFonts w:ascii="Times New Roman" w:hAnsi="Times New Roman" w:cs="Times New Roman"/>
          <w:bCs/>
          <w:sz w:val="24"/>
          <w:szCs w:val="24"/>
        </w:rPr>
        <w:t/>
      </w:r>
    </w:p>
    <w:p w14:paraId="4271ABE5" w14:textId="77777777" w:rsidR="005B6C6F" w:rsidRPr="00EF26EC" w:rsidRDefault="005B6C6F" w:rsidP="005B6C6F">
      <w:pPr>
        <w:pStyle w:val="ListParagraph"/>
        <w:numPr>
          <w:ilvl w:val="1"/>
          <w:numId w:val="8"/>
        </w:numPr>
        <w:tabs>
          <w:tab w:val="left" w:pos="450"/>
        </w:tabs>
        <w:spacing w:after="0" w:line="480" w:lineRule="auto"/>
        <w:ind w:hanging="1440"/>
        <w:jc w:val="both"/>
        <w:rPr>
          <w:rFonts w:ascii="Times New Roman" w:hAnsi="Times New Roman" w:cs="Times New Roman"/>
          <w:sz w:val="24"/>
          <w:szCs w:val="24"/>
        </w:rPr>
      </w:pPr>
      <w:r w:rsidRPr="00EF26EC">
        <w:rPr>
          <w:rFonts w:ascii="Times New Roman" w:hAnsi="Times New Roman" w:cs="Times New Roman"/>
          <w:sz w:val="24"/>
          <w:szCs w:val="24"/>
        </w:rPr>
        <w:t/>
      </w:r>
    </w:p>
    <w:p w14:paraId="1DDC55F2" w14:textId="77777777" w:rsidR="005B6C6F" w:rsidRPr="00EF26EC" w:rsidRDefault="005B6C6F" w:rsidP="005B6C6F">
      <w:pPr>
        <w:pStyle w:val="ListParagraph"/>
        <w:numPr>
          <w:ilvl w:val="1"/>
          <w:numId w:val="8"/>
        </w:numPr>
        <w:tabs>
          <w:tab w:val="left" w:pos="450"/>
        </w:tabs>
        <w:spacing w:after="0" w:line="480" w:lineRule="auto"/>
        <w:ind w:hanging="1440"/>
        <w:jc w:val="both"/>
        <w:rPr>
          <w:rFonts w:ascii="Times New Roman" w:hAnsi="Times New Roman" w:cs="Times New Roman"/>
          <w:sz w:val="24"/>
          <w:szCs w:val="24"/>
        </w:rPr>
      </w:pPr>
      <w:r w:rsidRPr="00EF26EC">
        <w:rPr>
          <w:rFonts w:ascii="Times New Roman" w:hAnsi="Times New Roman" w:cs="Times New Roman"/>
          <w:sz w:val="24"/>
          <w:szCs w:val="24"/>
        </w:rPr>
        <w:t/>
      </w:r>
    </w:p>
    <w:p w14:paraId="28D9F204" w14:textId="77777777" w:rsidR="005B6C6F" w:rsidRPr="00EF26EC" w:rsidRDefault="005B6C6F" w:rsidP="005B6C6F">
      <w:pPr>
        <w:pStyle w:val="ListParagraph"/>
        <w:numPr>
          <w:ilvl w:val="1"/>
          <w:numId w:val="8"/>
        </w:numPr>
        <w:tabs>
          <w:tab w:val="left" w:pos="450"/>
        </w:tabs>
        <w:spacing w:after="0" w:line="480" w:lineRule="auto"/>
        <w:ind w:hanging="1440"/>
        <w:jc w:val="both"/>
        <w:rPr>
          <w:rFonts w:ascii="Times New Roman" w:hAnsi="Times New Roman" w:cs="Times New Roman"/>
          <w:bCs/>
          <w:sz w:val="24"/>
          <w:szCs w:val="24"/>
        </w:rPr>
      </w:pPr>
      <w:r w:rsidRPr="00EF26EC">
        <w:rPr>
          <w:rFonts w:ascii="Times New Roman" w:hAnsi="Times New Roman" w:cs="Times New Roman"/>
          <w:sz w:val="24"/>
          <w:szCs w:val="24"/>
        </w:rPr>
        <w:t/>
      </w:r>
      <w:r w:rsidRPr="00EF26EC">
        <w:rPr>
          <w:rFonts w:ascii="Times New Roman" w:hAnsi="Times New Roman" w:cs="Times New Roman"/>
          <w:bCs/>
          <w:sz w:val="24"/>
          <w:szCs w:val="24"/>
        </w:rPr>
        <w:t xml:space="preserve"/>
      </w:r>
    </w:p>
    <w:p w14:paraId="4C2659C5" w14:textId="77777777" w:rsidR="005B6C6F" w:rsidRPr="00EF26EC" w:rsidRDefault="005B6C6F" w:rsidP="005B6C6F">
      <w:pPr>
        <w:pStyle w:val="ListParagraph"/>
        <w:numPr>
          <w:ilvl w:val="1"/>
          <w:numId w:val="8"/>
        </w:numPr>
        <w:tabs>
          <w:tab w:val="left" w:pos="450"/>
        </w:tabs>
        <w:spacing w:after="0" w:line="480" w:lineRule="auto"/>
        <w:ind w:hanging="1440"/>
        <w:jc w:val="both"/>
        <w:rPr>
          <w:rFonts w:ascii="Times New Roman" w:hAnsi="Times New Roman" w:cs="Times New Roman"/>
          <w:sz w:val="24"/>
          <w:szCs w:val="24"/>
        </w:rPr>
      </w:pPr>
      <w:r w:rsidRPr="00EF26EC">
        <w:rPr>
          <w:rFonts w:ascii="Times New Roman" w:hAnsi="Times New Roman" w:cs="Times New Roman"/>
          <w:sz w:val="24"/>
          <w:szCs w:val="24"/>
        </w:rPr>
        <w:t/>
      </w:r>
    </w:p>
    <w:p w14:paraId="764EBDFE" w14:textId="77777777" w:rsidR="005B6C6F" w:rsidRPr="00EF26EC" w:rsidRDefault="005B6C6F" w:rsidP="005B6C6F">
      <w:pPr>
        <w:spacing w:after="0" w:line="240" w:lineRule="auto"/>
        <w:rPr>
          <w:rFonts w:ascii="Times New Roman" w:hAnsi="Times New Roman" w:cs="Times New Roman"/>
          <w:bCs/>
          <w:sz w:val="24"/>
          <w:szCs w:val="24"/>
        </w:rPr>
      </w:pPr>
      <w:r w:rsidRPr="00EF26EC">
        <w:rPr>
          <w:rFonts w:ascii="Times New Roman" w:hAnsi="Times New Roman" w:cs="Times New Roman"/>
          <w:bCs/>
          <w:sz w:val="24"/>
          <w:szCs w:val="24"/>
        </w:rPr>
        <w:t/>
      </w:r>
    </w:p>
    <w:p w14:paraId="45DBBAE6" w14:textId="77777777" w:rsidR="005B6C6F" w:rsidRPr="00EF26EC" w:rsidRDefault="005B6C6F" w:rsidP="005B6C6F">
      <w:pPr>
        <w:pStyle w:val="ListParagraph"/>
        <w:spacing w:after="0" w:line="240" w:lineRule="auto"/>
        <w:ind w:left="4410"/>
        <w:rPr>
          <w:rFonts w:ascii="Times New Roman" w:hAnsi="Times New Roman" w:cs="Times New Roman"/>
          <w:b/>
          <w:sz w:val="24"/>
          <w:szCs w:val="24"/>
        </w:rPr>
      </w:pPr>
    </w:p>
    <w:p w14:paraId="199DECB0" w14:textId="77777777" w:rsidR="005B6C6F" w:rsidRPr="00EF26EC" w:rsidRDefault="005B6C6F" w:rsidP="005B6C6F">
      <w:pPr>
        <w:spacing w:after="0" w:line="240" w:lineRule="auto"/>
        <w:rPr>
          <w:rFonts w:ascii="Times New Roman" w:hAnsi="Times New Roman" w:cs="Times New Roman"/>
          <w:bCs/>
          <w:sz w:val="24"/>
          <w:szCs w:val="24"/>
        </w:rPr>
      </w:pPr>
      <w:r w:rsidRPr="00EF26EC">
        <w:rPr>
          <w:rFonts w:ascii="Times New Roman" w:hAnsi="Times New Roman" w:cs="Times New Roman"/>
          <w:bCs/>
          <w:sz w:val="24"/>
          <w:szCs w:val="24"/>
        </w:rPr>
        <w:t xml:space="preserve"/>
      </w:r>
    </w:p>
    <w:p w14:paraId="5A8DDB53" w14:textId="77777777" w:rsidR="005B6C6F" w:rsidRPr="00EF26EC" w:rsidRDefault="005B6C6F" w:rsidP="005B6C6F">
      <w:pPr>
        <w:spacing w:after="0" w:line="240" w:lineRule="auto"/>
        <w:rPr>
          <w:rFonts w:ascii="Times New Roman" w:hAnsi="Times New Roman" w:cs="Times New Roman"/>
          <w:bCs/>
          <w:sz w:val="24"/>
          <w:szCs w:val="24"/>
        </w:rPr>
      </w:pPr>
      <w:r w:rsidRPr="00EF26EC">
        <w:rPr>
          <w:rFonts w:ascii="Times New Roman" w:hAnsi="Times New Roman" w:cs="Times New Roman"/>
          <w:bCs/>
          <w:sz w:val="24"/>
          <w:szCs w:val="24"/>
        </w:rPr>
        <w:t/>
      </w:r>
    </w:p>
    <w:p w14:paraId="0F23F29F" w14:textId="77777777" w:rsidR="005B6C6F" w:rsidRPr="00EF26EC" w:rsidRDefault="005B6C6F" w:rsidP="005B6C6F">
      <w:pPr>
        <w:spacing w:after="0" w:line="240" w:lineRule="auto"/>
        <w:rPr>
          <w:rFonts w:ascii="Times New Roman" w:hAnsi="Times New Roman" w:cs="Times New Roman"/>
          <w:bCs/>
          <w:sz w:val="24"/>
          <w:szCs w:val="24"/>
        </w:rPr>
      </w:pPr>
    </w:p>
    <w:p w14:paraId="711F6DB7" w14:textId="77777777" w:rsidR="005B6C6F" w:rsidRPr="00EF26EC" w:rsidRDefault="005B6C6F" w:rsidP="005B6C6F">
      <w:pPr>
        <w:tabs>
          <w:tab w:val="left" w:pos="450"/>
        </w:tabs>
        <w:spacing w:after="0" w:line="120" w:lineRule="auto"/>
        <w:jc w:val="both"/>
        <w:rPr>
          <w:rFonts w:ascii="Times New Roman" w:hAnsi="Times New Roman" w:cs="Times New Roman"/>
          <w:b/>
          <w:sz w:val="24"/>
          <w:szCs w:val="24"/>
        </w:rPr>
      </w:pPr>
    </w:p>
    <w:p w14:paraId="5DC0E8E9" w14:textId="77777777" w:rsidR="005B6C6F" w:rsidRPr="00EF26EC" w:rsidRDefault="005B6C6F" w:rsidP="005B6C6F">
      <w:pPr>
        <w:pStyle w:val="ListParagraph"/>
        <w:numPr>
          <w:ilvl w:val="0"/>
          <w:numId w:val="8"/>
        </w:numPr>
        <w:tabs>
          <w:tab w:val="left" w:pos="450"/>
        </w:tabs>
        <w:spacing w:after="0" w:line="480" w:lineRule="auto"/>
        <w:ind w:left="547" w:hanging="547"/>
        <w:jc w:val="both"/>
        <w:rPr>
          <w:rFonts w:ascii="Times New Roman" w:hAnsi="Times New Roman" w:cs="Times New Roman"/>
          <w:bCs/>
          <w:sz w:val="24"/>
          <w:szCs w:val="24"/>
        </w:rPr>
      </w:pPr>
      <w:r w:rsidRPr="00EF26EC">
        <w:rPr>
          <w:rFonts w:ascii="Times New Roman" w:hAnsi="Times New Roman" w:cs="Times New Roman"/>
          <w:bCs/>
          <w:sz w:val="24"/>
          <w:szCs w:val="24"/>
        </w:rPr>
        <w:t/>
      </w:r>
    </w:p>
    <w:p w14:paraId="4CB40DFB" w14:textId="77777777" w:rsidR="005B6C6F" w:rsidRPr="00EF26EC" w:rsidRDefault="005B6C6F" w:rsidP="005B6C6F">
      <w:pPr>
        <w:pStyle w:val="ListParagraph"/>
        <w:numPr>
          <w:ilvl w:val="1"/>
          <w:numId w:val="8"/>
        </w:numPr>
        <w:tabs>
          <w:tab w:val="left" w:pos="450"/>
        </w:tabs>
        <w:spacing w:after="0" w:line="480" w:lineRule="auto"/>
        <w:ind w:hanging="1440"/>
        <w:jc w:val="both"/>
        <w:rPr>
          <w:rFonts w:ascii="Times New Roman" w:hAnsi="Times New Roman" w:cs="Times New Roman"/>
          <w:bCs/>
          <w:sz w:val="24"/>
          <w:szCs w:val="24"/>
        </w:rPr>
      </w:pPr>
      <w:r w:rsidRPr="00EF26EC">
        <w:rPr>
          <w:rFonts w:ascii="Times New Roman" w:hAnsi="Times New Roman" w:cs="Times New Roman"/>
          <w:bCs/>
          <w:sz w:val="24"/>
          <w:szCs w:val="24"/>
        </w:rPr>
        <w:t/>
      </w:r>
      <w:r w:rsidRPr="00EF26EC">
        <w:rPr>
          <w:rFonts w:ascii="Times New Roman" w:hAnsi="Times New Roman" w:cs="Times New Roman"/>
          <w:bCs/>
          <w:sz w:val="24"/>
          <w:szCs w:val="24"/>
        </w:rPr>
        <w:tab/>
      </w:r>
    </w:p>
    <w:p w14:paraId="32894022" w14:textId="77777777" w:rsidR="005B6C6F" w:rsidRPr="00EF26EC" w:rsidRDefault="005B6C6F" w:rsidP="005B6C6F">
      <w:pPr>
        <w:pStyle w:val="ListParagraph"/>
        <w:numPr>
          <w:ilvl w:val="2"/>
          <w:numId w:val="8"/>
        </w:numPr>
        <w:tabs>
          <w:tab w:val="left" w:pos="450"/>
        </w:tabs>
        <w:spacing w:after="0" w:line="480" w:lineRule="auto"/>
        <w:ind w:left="630" w:hanging="630"/>
        <w:jc w:val="both"/>
        <w:rPr>
          <w:rFonts w:ascii="Times New Roman" w:hAnsi="Times New Roman" w:cs="Times New Roman"/>
          <w:bCs/>
          <w:sz w:val="24"/>
          <w:szCs w:val="24"/>
        </w:rPr>
      </w:pPr>
      <w:r w:rsidRPr="00EF26EC">
        <w:rPr>
          <w:rFonts w:ascii="Times New Roman" w:hAnsi="Times New Roman" w:cs="Times New Roman"/>
          <w:bCs/>
          <w:sz w:val="24"/>
          <w:szCs w:val="24"/>
        </w:rPr>
        <w:t/>
      </w:r>
    </w:p>
    <w:p w14:paraId="566E2C0C" w14:textId="77777777" w:rsidR="005B6C6F" w:rsidRPr="00EF26EC" w:rsidRDefault="005B6C6F" w:rsidP="005B6C6F">
      <w:pPr>
        <w:pStyle w:val="ListParagraph"/>
        <w:numPr>
          <w:ilvl w:val="2"/>
          <w:numId w:val="8"/>
        </w:numPr>
        <w:tabs>
          <w:tab w:val="left" w:pos="450"/>
        </w:tabs>
        <w:spacing w:after="0" w:line="480" w:lineRule="auto"/>
        <w:ind w:left="630" w:hanging="630"/>
        <w:jc w:val="both"/>
        <w:rPr>
          <w:rFonts w:ascii="Times New Roman" w:hAnsi="Times New Roman" w:cs="Times New Roman"/>
          <w:bCs/>
          <w:sz w:val="24"/>
          <w:szCs w:val="24"/>
        </w:rPr>
      </w:pPr>
      <w:r w:rsidRPr="00EF26EC">
        <w:rPr>
          <w:rFonts w:ascii="Times New Roman" w:hAnsi="Times New Roman" w:cs="Times New Roman"/>
          <w:bCs/>
          <w:sz w:val="24"/>
          <w:szCs w:val="24"/>
        </w:rPr>
        <w:t/>
      </w:r>
    </w:p>
    <w:p w14:paraId="5B9C9E13" w14:textId="77777777" w:rsidR="005B6C6F" w:rsidRPr="00EF26EC" w:rsidRDefault="005B6C6F" w:rsidP="005B6C6F">
      <w:pPr>
        <w:pStyle w:val="ListParagraph"/>
        <w:numPr>
          <w:ilvl w:val="2"/>
          <w:numId w:val="8"/>
        </w:numPr>
        <w:tabs>
          <w:tab w:val="left" w:pos="450"/>
        </w:tabs>
        <w:spacing w:after="0" w:line="480" w:lineRule="auto"/>
        <w:ind w:left="630" w:hanging="630"/>
        <w:jc w:val="both"/>
        <w:rPr>
          <w:rFonts w:ascii="Times New Roman" w:hAnsi="Times New Roman" w:cs="Times New Roman"/>
          <w:bCs/>
          <w:sz w:val="24"/>
          <w:szCs w:val="24"/>
        </w:rPr>
      </w:pPr>
      <w:r w:rsidRPr="00EF26EC">
        <w:rPr>
          <w:rFonts w:ascii="Times New Roman" w:hAnsi="Times New Roman" w:cs="Times New Roman"/>
          <w:bCs/>
          <w:sz w:val="24"/>
          <w:szCs w:val="24"/>
        </w:rPr>
        <w:lastRenderedPageBreak/>
        <w:t/>
      </w:r>
    </w:p>
    <w:p w14:paraId="5D980371" w14:textId="41C43E89" w:rsidR="005B6C6F" w:rsidRPr="00654056" w:rsidRDefault="005B6C6F" w:rsidP="00654056">
      <w:pPr>
        <w:pStyle w:val="ListParagraph"/>
        <w:numPr>
          <w:ilvl w:val="1"/>
          <w:numId w:val="8"/>
        </w:numPr>
        <w:tabs>
          <w:tab w:val="left" w:pos="450"/>
        </w:tabs>
        <w:spacing w:after="0" w:line="480" w:lineRule="auto"/>
        <w:ind w:hanging="1440"/>
        <w:jc w:val="both"/>
        <w:rPr>
          <w:rFonts w:ascii="Times New Roman" w:eastAsiaTheme="minorHAnsi" w:hAnsi="Times New Roman" w:cs="Times New Roman"/>
          <w:bCs/>
          <w:sz w:val="24"/>
          <w:szCs w:val="24"/>
        </w:rPr>
      </w:pPr>
      <w:r w:rsidRPr="00EF26EC">
        <w:rPr>
          <w:rFonts w:ascii="Times New Roman" w:hAnsi="Times New Roman" w:cs="Times New Roman"/>
          <w:bCs/>
          <w:sz w:val="24"/>
          <w:szCs w:val="24"/>
        </w:rPr>
        <w:t xml:space="preserve"/>
      </w:r>
      <w:r w:rsidRPr="00EF26EC">
        <w:rPr>
          <w:rFonts w:ascii="Times New Roman" w:eastAsiaTheme="minorHAnsi" w:hAnsi="Times New Roman" w:cs="Times New Roman"/>
          <w:bCs/>
          <w:sz w:val="24"/>
          <w:szCs w:val="24"/>
        </w:rPr>
        <w:t/>
      </w:r>
      <w:r w:rsidRPr="00EF26EC">
        <w:rPr>
          <w:rFonts w:ascii="Times New Roman" w:eastAsiaTheme="minorHAnsi" w:hAnsi="Times New Roman" w:cs="Times New Roman"/>
          <w:bCs/>
          <w:sz w:val="24"/>
          <w:szCs w:val="24"/>
        </w:rPr>
        <w:tab/>
      </w:r>
    </w:p>
    <w:p w14:paraId="2BC8FA0B" w14:textId="77777777" w:rsidR="005B6C6F" w:rsidRPr="00EF26EC" w:rsidRDefault="005B6C6F" w:rsidP="005B6C6F">
      <w:pPr>
        <w:spacing w:after="0" w:line="240" w:lineRule="auto"/>
        <w:rPr>
          <w:rFonts w:ascii="Times New Roman" w:hAnsi="Times New Roman" w:cs="Times New Roman"/>
          <w:bCs/>
          <w:sz w:val="24"/>
          <w:szCs w:val="24"/>
        </w:rPr>
      </w:pPr>
      <w:r w:rsidRPr="00EF26EC">
        <w:rPr>
          <w:rFonts w:ascii="Times New Roman" w:hAnsi="Times New Roman" w:cs="Times New Roman"/>
          <w:bCs/>
          <w:sz w:val="24"/>
          <w:szCs w:val="24"/>
        </w:rPr>
        <w:t/>
      </w:r>
    </w:p>
    <w:p w14:paraId="582D325D" w14:textId="77777777" w:rsidR="005B6C6F" w:rsidRPr="00EF26EC" w:rsidRDefault="005B6C6F" w:rsidP="005B6C6F">
      <w:pPr>
        <w:spacing w:after="0" w:line="240" w:lineRule="auto"/>
        <w:rPr>
          <w:rFonts w:ascii="Times New Roman" w:hAnsi="Times New Roman" w:cs="Times New Roman"/>
          <w:bCs/>
          <w:sz w:val="24"/>
          <w:szCs w:val="24"/>
        </w:rPr>
      </w:pPr>
    </w:p>
    <w:p w14:paraId="58F206BB" w14:textId="77777777" w:rsidR="005B6C6F" w:rsidRPr="00EF26EC" w:rsidRDefault="005B6C6F" w:rsidP="005B6C6F">
      <w:pPr>
        <w:spacing w:after="0" w:line="240" w:lineRule="auto"/>
        <w:rPr>
          <w:rFonts w:ascii="Times New Roman" w:hAnsi="Times New Roman" w:cs="Times New Roman"/>
          <w:bCs/>
          <w:sz w:val="24"/>
          <w:szCs w:val="24"/>
        </w:rPr>
      </w:pPr>
    </w:p>
    <w:p w14:paraId="57F911D1" w14:textId="77777777" w:rsidR="005B6C6F" w:rsidRPr="00EF26EC" w:rsidRDefault="005B6C6F" w:rsidP="005B6C6F">
      <w:pPr>
        <w:tabs>
          <w:tab w:val="left" w:pos="450"/>
        </w:tabs>
        <w:spacing w:after="0" w:line="480" w:lineRule="auto"/>
        <w:rPr>
          <w:rFonts w:ascii="Times New Roman" w:hAnsi="Times New Roman" w:cs="Times New Roman"/>
          <w:bCs/>
          <w:sz w:val="24"/>
          <w:szCs w:val="24"/>
        </w:rPr>
      </w:pPr>
      <w:r w:rsidRPr="00EF26EC">
        <w:rPr>
          <w:rFonts w:ascii="Times New Roman" w:hAnsi="Times New Roman" w:cs="Times New Roman"/>
          <w:bCs/>
          <w:sz w:val="24"/>
          <w:szCs w:val="24"/>
        </w:rPr>
        <w:t/>
      </w:r>
    </w:p>
    <w:p w14:paraId="092D6F9F" w14:textId="77777777" w:rsidR="005B6C6F" w:rsidRPr="00EF26EC" w:rsidRDefault="005B6C6F" w:rsidP="005B6C6F">
      <w:pPr>
        <w:pStyle w:val="ListParagraph"/>
        <w:numPr>
          <w:ilvl w:val="0"/>
          <w:numId w:val="8"/>
        </w:numPr>
        <w:tabs>
          <w:tab w:val="left" w:pos="450"/>
        </w:tabs>
        <w:spacing w:after="0" w:line="480" w:lineRule="auto"/>
        <w:ind w:left="547" w:hanging="547"/>
        <w:jc w:val="both"/>
        <w:rPr>
          <w:rFonts w:ascii="Times New Roman" w:hAnsi="Times New Roman" w:cs="Times New Roman"/>
          <w:bCs/>
          <w:sz w:val="24"/>
          <w:szCs w:val="24"/>
        </w:rPr>
      </w:pPr>
      <w:r w:rsidRPr="00EF26EC">
        <w:rPr>
          <w:rFonts w:ascii="Times New Roman" w:hAnsi="Times New Roman" w:cs="Times New Roman"/>
          <w:bCs/>
          <w:sz w:val="24"/>
          <w:szCs w:val="24"/>
        </w:rPr>
        <w:t/>
      </w:r>
      <w:r w:rsidRPr="00EF26EC">
        <w:rPr>
          <w:rFonts w:ascii="Times New Roman" w:hAnsi="Times New Roman" w:cs="Times New Roman"/>
          <w:bCs/>
          <w:sz w:val="24"/>
          <w:szCs w:val="24"/>
        </w:rPr>
        <w:tab/>
      </w:r>
    </w:p>
    <w:p w14:paraId="2F1FE16F" w14:textId="77777777" w:rsidR="005B6C6F" w:rsidRPr="00EF26EC" w:rsidRDefault="005B6C6F" w:rsidP="005B6C6F">
      <w:pPr>
        <w:pStyle w:val="ListParagraph"/>
        <w:numPr>
          <w:ilvl w:val="1"/>
          <w:numId w:val="8"/>
        </w:numPr>
        <w:tabs>
          <w:tab w:val="left" w:pos="450"/>
        </w:tabs>
        <w:spacing w:after="0" w:line="480" w:lineRule="auto"/>
        <w:ind w:hanging="1440"/>
        <w:jc w:val="both"/>
        <w:rPr>
          <w:rFonts w:ascii="Times New Roman" w:hAnsi="Times New Roman" w:cs="Times New Roman"/>
          <w:bCs/>
          <w:sz w:val="24"/>
          <w:szCs w:val="24"/>
        </w:rPr>
      </w:pPr>
      <w:r w:rsidRPr="00EF26EC">
        <w:rPr>
          <w:rFonts w:ascii="Times New Roman" w:hAnsi="Times New Roman" w:cs="Times New Roman"/>
          <w:bCs/>
          <w:sz w:val="24"/>
          <w:szCs w:val="24"/>
        </w:rPr>
        <w:t/>
      </w:r>
    </w:p>
    <w:p w14:paraId="75181B6A" w14:textId="77777777" w:rsidR="005B6C6F" w:rsidRPr="00EF26EC" w:rsidRDefault="005B6C6F" w:rsidP="005B6C6F">
      <w:pPr>
        <w:pStyle w:val="ListParagraph"/>
        <w:numPr>
          <w:ilvl w:val="1"/>
          <w:numId w:val="8"/>
        </w:numPr>
        <w:tabs>
          <w:tab w:val="left" w:pos="450"/>
        </w:tabs>
        <w:spacing w:after="0" w:line="480" w:lineRule="auto"/>
        <w:ind w:hanging="1440"/>
        <w:jc w:val="both"/>
        <w:rPr>
          <w:rFonts w:ascii="Times New Roman" w:hAnsi="Times New Roman" w:cs="Times New Roman"/>
          <w:bCs/>
          <w:sz w:val="24"/>
          <w:szCs w:val="24"/>
        </w:rPr>
      </w:pPr>
      <w:r w:rsidRPr="00EF26EC">
        <w:rPr>
          <w:rFonts w:ascii="Times New Roman" w:hAnsi="Times New Roman" w:cs="Times New Roman"/>
          <w:bCs/>
          <w:sz w:val="24"/>
          <w:szCs w:val="24"/>
        </w:rPr>
        <w:t/>
      </w:r>
    </w:p>
    <w:p w14:paraId="38E0A546" w14:textId="77777777" w:rsidR="005B6C6F" w:rsidRPr="00EF26EC" w:rsidRDefault="005B6C6F" w:rsidP="005B6C6F">
      <w:pPr>
        <w:spacing w:after="0" w:line="480" w:lineRule="auto"/>
        <w:rPr>
          <w:rFonts w:ascii="Times New Roman" w:hAnsi="Times New Roman" w:cs="Times New Roman"/>
          <w:sz w:val="24"/>
          <w:szCs w:val="24"/>
        </w:rPr>
      </w:pPr>
      <w:r w:rsidRPr="00EF26EC">
        <w:rPr>
          <w:rFonts w:ascii="Times New Roman" w:hAnsi="Times New Roman" w:cs="Times New Roman"/>
          <w:sz w:val="24"/>
          <w:szCs w:val="24"/>
        </w:rPr>
        <w:t/>
      </w:r>
    </w:p>
    <w:p w14:paraId="1D313A56" w14:textId="77777777" w:rsidR="005B6C6F" w:rsidRPr="00EF26EC" w:rsidRDefault="005B6C6F" w:rsidP="005B6C6F">
      <w:pPr>
        <w:spacing w:after="0" w:line="480" w:lineRule="auto"/>
        <w:rPr>
          <w:rFonts w:ascii="Times New Roman" w:hAnsi="Times New Roman" w:cs="Times New Roman"/>
          <w:sz w:val="24"/>
          <w:szCs w:val="24"/>
        </w:rPr>
      </w:pPr>
      <w:r w:rsidRPr="00EF26EC">
        <w:rPr>
          <w:rFonts w:ascii="Times New Roman" w:hAnsi="Times New Roman" w:cs="Times New Roman"/>
          <w:sz w:val="24"/>
          <w:szCs w:val="24"/>
        </w:rPr>
        <w:t/>
      </w:r>
    </w:p>
    <w:p w14:paraId="0497A8CC" w14:textId="77777777" w:rsidR="005B6C6F" w:rsidRPr="00EF26EC" w:rsidRDefault="005B6C6F" w:rsidP="005B6C6F">
      <w:pPr>
        <w:spacing w:after="0" w:line="480" w:lineRule="auto"/>
        <w:jc w:val="both"/>
        <w:rPr>
          <w:rFonts w:ascii="Times New Roman" w:hAnsi="Times New Roman" w:cs="Times New Roman"/>
          <w:sz w:val="24"/>
          <w:szCs w:val="24"/>
        </w:rPr>
      </w:pPr>
    </w:p>
    <w:p w14:paraId="49334C63" w14:textId="77777777" w:rsidR="005B6C6F" w:rsidRPr="00EF26EC" w:rsidRDefault="005B6C6F" w:rsidP="005B6C6F">
      <w:pPr>
        <w:spacing w:after="0" w:line="480" w:lineRule="auto"/>
        <w:jc w:val="both"/>
        <w:rPr>
          <w:rFonts w:ascii="Times New Roman" w:hAnsi="Times New Roman" w:cs="Times New Roman"/>
          <w:sz w:val="24"/>
          <w:szCs w:val="24"/>
        </w:rPr>
      </w:pPr>
    </w:p>
    <w:p w14:paraId="5006473C" w14:textId="77777777" w:rsidR="005B6C6F" w:rsidRPr="00EF26EC" w:rsidRDefault="005B6C6F" w:rsidP="005B6C6F">
      <w:pPr>
        <w:spacing w:after="0" w:line="480" w:lineRule="auto"/>
        <w:jc w:val="both"/>
        <w:rPr>
          <w:rFonts w:ascii="Times New Roman" w:hAnsi="Times New Roman" w:cs="Times New Roman"/>
          <w:sz w:val="24"/>
          <w:szCs w:val="24"/>
        </w:rPr>
      </w:pPr>
    </w:p>
    <w:p w14:paraId="1BE79766" w14:textId="77777777" w:rsidR="005B6C6F" w:rsidRPr="00EF26EC" w:rsidRDefault="005B6C6F" w:rsidP="005B6C6F">
      <w:pPr>
        <w:spacing w:after="0" w:line="480" w:lineRule="auto"/>
        <w:jc w:val="both"/>
        <w:rPr>
          <w:rFonts w:ascii="Times New Roman" w:hAnsi="Times New Roman" w:cs="Times New Roman"/>
          <w:sz w:val="24"/>
          <w:szCs w:val="24"/>
        </w:rPr>
      </w:pPr>
    </w:p>
    <w:p w14:paraId="1EA7EC4A" w14:textId="77777777" w:rsidR="005B6C6F" w:rsidRPr="00EF26EC" w:rsidRDefault="005B6C6F" w:rsidP="005B6C6F">
      <w:pPr>
        <w:spacing w:after="0" w:line="480" w:lineRule="auto"/>
        <w:jc w:val="both"/>
        <w:rPr>
          <w:rFonts w:ascii="Times New Roman" w:hAnsi="Times New Roman" w:cs="Times New Roman"/>
          <w:sz w:val="24"/>
          <w:szCs w:val="24"/>
        </w:rPr>
      </w:pPr>
    </w:p>
    <w:p w14:paraId="2B208A42" w14:textId="77777777" w:rsidR="005B6C6F" w:rsidRPr="00EF26EC" w:rsidRDefault="005B6C6F" w:rsidP="005B6C6F">
      <w:pPr>
        <w:spacing w:after="0" w:line="480" w:lineRule="auto"/>
        <w:jc w:val="both"/>
        <w:rPr>
          <w:rFonts w:ascii="Times New Roman" w:hAnsi="Times New Roman" w:cs="Times New Roman"/>
          <w:sz w:val="24"/>
          <w:szCs w:val="24"/>
        </w:rPr>
      </w:pPr>
    </w:p>
    <w:p w14:paraId="1A64C25F" w14:textId="77777777" w:rsidR="005B6C6F" w:rsidRPr="00EF26EC" w:rsidRDefault="005B6C6F" w:rsidP="005B6C6F">
      <w:pPr>
        <w:spacing w:after="0" w:line="480" w:lineRule="auto"/>
        <w:jc w:val="both"/>
        <w:rPr>
          <w:rFonts w:ascii="Times New Roman" w:hAnsi="Times New Roman" w:cs="Times New Roman"/>
          <w:sz w:val="24"/>
          <w:szCs w:val="24"/>
        </w:rPr>
      </w:pPr>
    </w:p>
    <w:p w14:paraId="2681796D" w14:textId="77777777" w:rsidR="005B6C6F" w:rsidRPr="00EF26EC" w:rsidRDefault="005B6C6F" w:rsidP="005B6C6F">
      <w:pPr>
        <w:spacing w:after="0" w:line="480" w:lineRule="auto"/>
        <w:jc w:val="both"/>
        <w:rPr>
          <w:rFonts w:ascii="Times New Roman" w:hAnsi="Times New Roman" w:cs="Times New Roman"/>
          <w:sz w:val="24"/>
          <w:szCs w:val="24"/>
        </w:rPr>
      </w:pPr>
    </w:p>
    <w:p w14:paraId="501C05F1" w14:textId="77777777" w:rsidR="005B6C6F" w:rsidRPr="00EF26EC" w:rsidRDefault="005B6C6F" w:rsidP="005B6C6F">
      <w:pPr>
        <w:spacing w:after="0" w:line="480" w:lineRule="auto"/>
        <w:jc w:val="both"/>
        <w:rPr>
          <w:rFonts w:ascii="Times New Roman" w:hAnsi="Times New Roman" w:cs="Times New Roman"/>
          <w:sz w:val="24"/>
          <w:szCs w:val="24"/>
        </w:rPr>
      </w:pPr>
    </w:p>
    <w:p w14:paraId="5E1CC2FE" w14:textId="77777777" w:rsidR="005B6C6F" w:rsidRPr="00EF26EC" w:rsidRDefault="005B6C6F" w:rsidP="005B6C6F">
      <w:pPr>
        <w:spacing w:after="0" w:line="480" w:lineRule="auto"/>
        <w:jc w:val="both"/>
        <w:rPr>
          <w:rFonts w:ascii="Times New Roman" w:hAnsi="Times New Roman" w:cs="Times New Roman"/>
          <w:sz w:val="24"/>
          <w:szCs w:val="24"/>
        </w:rPr>
      </w:pPr>
    </w:p>
    <w:p w14:paraId="10717F51" w14:textId="77777777" w:rsidR="005B6C6F" w:rsidRPr="00EF26EC" w:rsidRDefault="005B6C6F" w:rsidP="005B6C6F">
      <w:pPr>
        <w:spacing w:after="0" w:line="480" w:lineRule="auto"/>
        <w:jc w:val="both"/>
        <w:rPr>
          <w:rFonts w:ascii="Times New Roman" w:hAnsi="Times New Roman" w:cs="Times New Roman"/>
          <w:sz w:val="24"/>
          <w:szCs w:val="24"/>
        </w:rPr>
      </w:pPr>
    </w:p>
    <w:p w14:paraId="6D2DEF42" w14:textId="77777777" w:rsidR="005B6C6F" w:rsidRPr="00EF26EC" w:rsidRDefault="005B6C6F" w:rsidP="005B6C6F">
      <w:pPr>
        <w:jc w:val="center"/>
        <w:rPr>
          <w:rFonts w:ascii="Times New Roman" w:hAnsi="Times New Roman" w:cs="Times New Roman"/>
          <w:b/>
          <w:bCs/>
          <w:sz w:val="24"/>
          <w:szCs w:val="24"/>
        </w:rPr>
      </w:pPr>
    </w:p>
    <w:p w14:paraId="1640B6F5" w14:textId="77777777" w:rsidR="005B6C6F" w:rsidRPr="00EF26EC" w:rsidRDefault="005B6C6F" w:rsidP="005B6C6F">
      <w:pPr>
        <w:jc w:val="center"/>
        <w:rPr>
          <w:rFonts w:ascii="Times New Roman" w:hAnsi="Times New Roman" w:cs="Times New Roman"/>
          <w:b/>
          <w:bCs/>
          <w:sz w:val="24"/>
          <w:szCs w:val="24"/>
        </w:rPr>
      </w:pPr>
    </w:p>
    <w:p w14:paraId="4BB791C5" w14:textId="77777777" w:rsidR="005B6C6F" w:rsidRPr="00EF26EC" w:rsidRDefault="005B6C6F" w:rsidP="005B6C6F">
      <w:pPr>
        <w:jc w:val="center"/>
        <w:rPr>
          <w:rFonts w:ascii="Times New Roman" w:hAnsi="Times New Roman" w:cs="Times New Roman"/>
          <w:b/>
          <w:bCs/>
          <w:sz w:val="24"/>
          <w:szCs w:val="24"/>
        </w:rPr>
      </w:pPr>
    </w:p>
    <w:p w14:paraId="5C601851" w14:textId="77777777" w:rsidR="005B6C6F" w:rsidRPr="00EF26EC" w:rsidRDefault="005B6C6F" w:rsidP="005B6C6F">
      <w:pPr>
        <w:jc w:val="center"/>
        <w:rPr>
          <w:rFonts w:ascii="Times New Roman" w:hAnsi="Times New Roman" w:cs="Times New Roman"/>
          <w:b/>
          <w:bCs/>
          <w:sz w:val="24"/>
          <w:szCs w:val="24"/>
        </w:rPr>
      </w:pPr>
    </w:p>
    <w:p w14:paraId="6D91CEE3" w14:textId="77777777" w:rsidR="005B6C6F" w:rsidRPr="00EF26EC" w:rsidRDefault="005B6C6F" w:rsidP="005B6C6F">
      <w:pPr>
        <w:jc w:val="center"/>
        <w:rPr>
          <w:rFonts w:ascii="Times New Roman" w:hAnsi="Times New Roman" w:cs="Times New Roman"/>
          <w:b/>
          <w:bCs/>
          <w:sz w:val="24"/>
          <w:szCs w:val="24"/>
        </w:rPr>
      </w:pPr>
      <w:r w:rsidRPr="00EF26EC">
        <w:rPr>
          <w:rFonts w:ascii="Times New Roman" w:hAnsi="Times New Roman" w:cs="Times New Roman"/>
          <w:b/>
          <w:bCs/>
          <w:sz w:val="24"/>
          <w:szCs w:val="24"/>
        </w:rPr>
        <w:t>ABSTRACT</w:t>
      </w:r>
    </w:p>
    <w:p w14:paraId="0DBAD726" w14:textId="77777777" w:rsidR="005B6C6F" w:rsidRPr="00EF26EC" w:rsidRDefault="005B6C6F" w:rsidP="005B6C6F">
      <w:pPr>
        <w:spacing w:line="480" w:lineRule="auto"/>
        <w:jc w:val="both"/>
        <w:rPr>
          <w:rFonts w:ascii="Times New Roman" w:hAnsi="Times New Roman" w:cs="Times New Roman"/>
          <w:sz w:val="24"/>
          <w:szCs w:val="24"/>
        </w:rPr>
      </w:pPr>
      <w:r w:rsidRPr="00EF26EC">
        <w:rPr>
          <w:rFonts w:ascii="Times New Roman" w:hAnsi="Times New Roman" w:cs="Times New Roman"/>
          <w:sz w:val="24"/>
          <w:szCs w:val="24"/>
        </w:rPr>
        <w:t xml:space="preserve">During the last two decades, the political and economic bond between China and Africa has deepened greatly in the areas of trade, FDI, and Aid </w:t>
      </w:r>
      <w:r w:rsidRPr="00EF26EC">
        <w:rPr>
          <w:rFonts w:ascii="Times New Roman" w:hAnsi="Times New Roman" w:cs="Times New Roman"/>
          <w:color w:val="000000" w:themeColor="text1"/>
          <w:sz w:val="24"/>
          <w:szCs w:val="24"/>
        </w:rPr>
        <w:t xml:space="preserve">generating extensive interest and discussions within the academia, international trade practitioners, and investment analysts about the implications of this development for both Africa and the global system. The study explains the empirical and theoretical literature on trade, FDI, and aid. Whereas some scholars believe that China's footprint in Africa is for exploitative purposes or has a neo-colonialist undertone, others view it as a genuine desire by China to support Africa’s quest for economic development and growth . The study uses Ghana as a case study, and attempts to fill a knowledge gap by </w:t>
      </w:r>
      <w:r w:rsidRPr="00EF26EC">
        <w:rPr>
          <w:rFonts w:ascii="Times New Roman" w:hAnsi="Times New Roman" w:cs="Times New Roman"/>
          <w:sz w:val="24"/>
          <w:szCs w:val="24"/>
        </w:rPr>
        <w:t xml:space="preserve">evaluating the characteristics and motivations of Chinese companies either as state-owned or private enterprises coming to partner Ghana. The study also assesses the impacts of the partnership on the Ghanaian economy. Using both qualitative and quantitative data from trade, FDI, and aid; and supported with graphical illustrations, the findings from the study  do not support the theories that China-Ghana co-operation has been exploitative or was borne out of neocolonialist ambitions of China.  The study highlights some of the visible impacts on Ghana’s economy through the partnership and concludes with recommendations to policy makers on how to create even competitive business environment to consolidate the gains from the co-operation. </w:t>
      </w:r>
    </w:p>
    <w:p w14:paraId="53DC89DF" w14:textId="77777777" w:rsidR="005B6C6F" w:rsidRPr="00EF26EC" w:rsidRDefault="005B6C6F" w:rsidP="005B6C6F">
      <w:pPr>
        <w:rPr>
          <w:rFonts w:ascii="Times New Roman" w:hAnsi="Times New Roman" w:cs="Times New Roman"/>
          <w:b/>
          <w:bCs/>
          <w:sz w:val="24"/>
          <w:szCs w:val="24"/>
        </w:rPr>
      </w:pPr>
      <w:r w:rsidRPr="00EF26EC">
        <w:rPr>
          <w:rFonts w:ascii="Times New Roman" w:hAnsi="Times New Roman" w:cs="Times New Roman"/>
          <w:b/>
          <w:bCs/>
          <w:sz w:val="24"/>
          <w:szCs w:val="24"/>
        </w:rPr>
        <w:t>Key Words: China, Ghana, Co-operation, Trade, FDI, Aid, Exploitative, Neo-colonialist</w:t>
      </w:r>
    </w:p>
    <w:p w14:paraId="7E97AC0D" w14:textId="43E844D7" w:rsidR="005B6C6F" w:rsidRPr="00EF26EC" w:rsidRDefault="005B6C6F" w:rsidP="00DD3851">
      <w:pPr>
        <w:spacing w:after="0" w:line="480" w:lineRule="auto"/>
        <w:jc w:val="center"/>
        <w:rPr>
          <w:rFonts w:ascii="Times New Roman" w:hAnsi="Times New Roman" w:cs="Times New Roman"/>
          <w:b/>
          <w:sz w:val="24"/>
          <w:szCs w:val="24"/>
        </w:rPr>
      </w:pPr>
    </w:p>
    <w:p w14:paraId="40A5CABD" w14:textId="335F9E4F" w:rsidR="005B6C6F" w:rsidRPr="00EF26EC" w:rsidRDefault="005B6C6F" w:rsidP="00DD3851">
      <w:pPr>
        <w:spacing w:after="0" w:line="480" w:lineRule="auto"/>
        <w:jc w:val="center"/>
        <w:rPr>
          <w:rFonts w:ascii="Times New Roman" w:hAnsi="Times New Roman" w:cs="Times New Roman"/>
          <w:b/>
          <w:sz w:val="24"/>
          <w:szCs w:val="24"/>
        </w:rPr>
      </w:pPr>
    </w:p>
    <w:p w14:paraId="76491AE2" w14:textId="6D99364D" w:rsidR="005B6C6F" w:rsidRPr="00EF26EC" w:rsidRDefault="005B6C6F" w:rsidP="00DD3851">
      <w:pPr>
        <w:spacing w:after="0" w:line="480" w:lineRule="auto"/>
        <w:jc w:val="center"/>
        <w:rPr>
          <w:rFonts w:ascii="Times New Roman" w:hAnsi="Times New Roman" w:cs="Times New Roman"/>
          <w:b/>
          <w:sz w:val="24"/>
          <w:szCs w:val="24"/>
        </w:rPr>
      </w:pPr>
    </w:p>
    <w:p w14:paraId="29C51EE3" w14:textId="0A3EA822" w:rsidR="005B6C6F" w:rsidRPr="00EF26EC" w:rsidRDefault="005B6C6F" w:rsidP="00DD3851">
      <w:pPr>
        <w:spacing w:after="0" w:line="480" w:lineRule="auto"/>
        <w:jc w:val="center"/>
        <w:rPr>
          <w:rFonts w:ascii="Times New Roman" w:hAnsi="Times New Roman" w:cs="Times New Roman"/>
          <w:b/>
          <w:sz w:val="24"/>
          <w:szCs w:val="24"/>
        </w:rPr>
      </w:pPr>
    </w:p>
    <w:p w14:paraId="18C1C8DD" w14:textId="2CF99A0D" w:rsidR="00C505F5" w:rsidRPr="00EF26EC" w:rsidRDefault="00C505F5" w:rsidP="00DD3851">
      <w:pPr>
        <w:spacing w:after="0" w:line="480" w:lineRule="auto"/>
        <w:jc w:val="center"/>
        <w:rPr>
          <w:rFonts w:ascii="Times New Roman" w:hAnsi="Times New Roman" w:cs="Times New Roman"/>
          <w:b/>
          <w:sz w:val="24"/>
          <w:szCs w:val="24"/>
        </w:rPr>
      </w:pPr>
      <w:r w:rsidRPr="00EF26EC">
        <w:rPr>
          <w:rFonts w:ascii="Times New Roman" w:hAnsi="Times New Roman" w:cs="Times New Roman"/>
          <w:b/>
          <w:sz w:val="24"/>
          <w:szCs w:val="24"/>
        </w:rPr>
        <w:lastRenderedPageBreak/>
        <w:t xml:space="preserve">CHAPTER </w:t>
      </w:r>
      <w:r w:rsidR="00396253" w:rsidRPr="00EF26EC">
        <w:rPr>
          <w:rFonts w:ascii="Times New Roman" w:hAnsi="Times New Roman" w:cs="Times New Roman"/>
          <w:b/>
          <w:sz w:val="24"/>
          <w:szCs w:val="24"/>
        </w:rPr>
        <w:t>ONE</w:t>
      </w:r>
    </w:p>
    <w:p w14:paraId="78B823B1" w14:textId="655D75DC" w:rsidR="00396253" w:rsidRPr="00EF26EC" w:rsidRDefault="00396253" w:rsidP="00DD3851">
      <w:pPr>
        <w:spacing w:after="0" w:line="480" w:lineRule="auto"/>
        <w:jc w:val="center"/>
        <w:rPr>
          <w:rFonts w:ascii="Times New Roman" w:hAnsi="Times New Roman" w:cs="Times New Roman"/>
          <w:b/>
          <w:sz w:val="24"/>
          <w:szCs w:val="24"/>
        </w:rPr>
      </w:pPr>
      <w:r w:rsidRPr="00EF26EC">
        <w:rPr>
          <w:rFonts w:ascii="Times New Roman" w:hAnsi="Times New Roman" w:cs="Times New Roman"/>
          <w:b/>
          <w:sz w:val="24"/>
          <w:szCs w:val="24"/>
        </w:rPr>
        <w:t>INTRODUCTION</w:t>
      </w:r>
    </w:p>
    <w:p w14:paraId="04D04F68" w14:textId="77777777" w:rsidR="00C505F5" w:rsidRPr="00EF26EC" w:rsidRDefault="00C505F5" w:rsidP="00DD3851">
      <w:pPr>
        <w:spacing w:after="0" w:line="480" w:lineRule="auto"/>
        <w:rPr>
          <w:rFonts w:ascii="Times New Roman" w:hAnsi="Times New Roman" w:cs="Times New Roman"/>
          <w:b/>
          <w:sz w:val="24"/>
          <w:szCs w:val="24"/>
        </w:rPr>
      </w:pPr>
    </w:p>
    <w:p w14:paraId="72CC09D8" w14:textId="329F89F0" w:rsidR="006075DD" w:rsidRPr="00EF26EC" w:rsidRDefault="006075DD" w:rsidP="00DD3851">
      <w:pPr>
        <w:pStyle w:val="ListParagraph"/>
        <w:numPr>
          <w:ilvl w:val="0"/>
          <w:numId w:val="8"/>
        </w:numPr>
        <w:tabs>
          <w:tab w:val="left" w:pos="450"/>
        </w:tabs>
        <w:spacing w:after="0" w:line="480" w:lineRule="auto"/>
        <w:ind w:left="540" w:hanging="540"/>
        <w:rPr>
          <w:rFonts w:ascii="Times New Roman" w:hAnsi="Times New Roman" w:cs="Times New Roman"/>
          <w:b/>
          <w:sz w:val="24"/>
          <w:szCs w:val="24"/>
        </w:rPr>
      </w:pPr>
      <w:r w:rsidRPr="00EF26EC">
        <w:rPr>
          <w:rFonts w:ascii="Times New Roman" w:hAnsi="Times New Roman" w:cs="Times New Roman"/>
          <w:b/>
          <w:sz w:val="24"/>
          <w:szCs w:val="24"/>
        </w:rPr>
        <w:t>Background to the Study</w:t>
      </w:r>
    </w:p>
    <w:p w14:paraId="0AFCB270" w14:textId="7A456825" w:rsidR="00E5287C" w:rsidRPr="00EF26EC" w:rsidRDefault="006075DD" w:rsidP="00DD3851">
      <w:pPr>
        <w:pStyle w:val="NormalWeb"/>
        <w:spacing w:before="0" w:beforeAutospacing="0" w:after="0" w:afterAutospacing="0" w:line="480" w:lineRule="auto"/>
        <w:jc w:val="both"/>
        <w:rPr>
          <w:rFonts w:eastAsiaTheme="minorEastAsia"/>
        </w:rPr>
      </w:pPr>
      <w:r w:rsidRPr="00EF26EC">
        <w:rPr>
          <w:rFonts w:eastAsiaTheme="minorEastAsia"/>
          <w:color w:val="000000" w:themeColor="text1"/>
        </w:rPr>
        <w:t xml:space="preserve">In the last </w:t>
      </w:r>
      <w:r w:rsidR="00B75DB6" w:rsidRPr="00EF26EC">
        <w:rPr>
          <w:rFonts w:eastAsiaTheme="minorEastAsia"/>
          <w:color w:val="000000" w:themeColor="text1"/>
        </w:rPr>
        <w:t xml:space="preserve">two decades, the </w:t>
      </w:r>
      <w:r w:rsidRPr="00EF26EC">
        <w:rPr>
          <w:rFonts w:eastAsiaTheme="minorEastAsia"/>
          <w:color w:val="000000" w:themeColor="text1"/>
        </w:rPr>
        <w:t xml:space="preserve">economic and political </w:t>
      </w:r>
      <w:r w:rsidR="00B75DB6" w:rsidRPr="00EF26EC">
        <w:rPr>
          <w:rFonts w:eastAsiaTheme="minorEastAsia"/>
          <w:color w:val="000000" w:themeColor="text1"/>
        </w:rPr>
        <w:t>bonds</w:t>
      </w:r>
      <w:r w:rsidRPr="00EF26EC">
        <w:rPr>
          <w:rFonts w:eastAsiaTheme="minorEastAsia"/>
          <w:color w:val="000000" w:themeColor="text1"/>
        </w:rPr>
        <w:t xml:space="preserve"> between China and African </w:t>
      </w:r>
      <w:r w:rsidR="00BB4CDB" w:rsidRPr="00EF26EC">
        <w:rPr>
          <w:rFonts w:eastAsiaTheme="minorEastAsia"/>
          <w:color w:val="000000" w:themeColor="text1"/>
        </w:rPr>
        <w:t>states</w:t>
      </w:r>
      <w:r w:rsidRPr="00EF26EC">
        <w:rPr>
          <w:rFonts w:eastAsiaTheme="minorEastAsia"/>
          <w:color w:val="000000" w:themeColor="text1"/>
        </w:rPr>
        <w:t xml:space="preserve"> have </w:t>
      </w:r>
      <w:r w:rsidR="00BB4CDB" w:rsidRPr="00EF26EC">
        <w:rPr>
          <w:rFonts w:eastAsiaTheme="minorEastAsia"/>
          <w:color w:val="000000" w:themeColor="text1"/>
        </w:rPr>
        <w:t>deepened</w:t>
      </w:r>
      <w:r w:rsidRPr="00EF26EC">
        <w:rPr>
          <w:rFonts w:eastAsiaTheme="minorEastAsia"/>
          <w:color w:val="000000" w:themeColor="text1"/>
        </w:rPr>
        <w:t xml:space="preserve"> </w:t>
      </w:r>
      <w:r w:rsidR="00BB4CDB" w:rsidRPr="00EF26EC">
        <w:rPr>
          <w:rFonts w:eastAsiaTheme="minorEastAsia"/>
          <w:color w:val="000000" w:themeColor="text1"/>
        </w:rPr>
        <w:t>rather speedily to the surprise of the international community</w:t>
      </w:r>
      <w:r w:rsidRPr="00EF26EC">
        <w:rPr>
          <w:rFonts w:eastAsiaTheme="minorEastAsia"/>
          <w:color w:val="000000" w:themeColor="text1"/>
        </w:rPr>
        <w:t xml:space="preserve">, </w:t>
      </w:r>
      <w:bookmarkStart w:id="1" w:name="_Hlk103781579"/>
      <w:r w:rsidR="00CD0DF7" w:rsidRPr="00EF26EC">
        <w:rPr>
          <w:rFonts w:eastAsiaTheme="minorEastAsia"/>
          <w:color w:val="000000" w:themeColor="text1"/>
        </w:rPr>
        <w:t>generating extensive</w:t>
      </w:r>
      <w:r w:rsidRPr="00EF26EC">
        <w:rPr>
          <w:rFonts w:eastAsiaTheme="minorEastAsia"/>
          <w:color w:val="000000" w:themeColor="text1"/>
        </w:rPr>
        <w:t xml:space="preserve"> interest and </w:t>
      </w:r>
      <w:r w:rsidR="00CD0DF7" w:rsidRPr="00EF26EC">
        <w:rPr>
          <w:rFonts w:eastAsiaTheme="minorEastAsia"/>
          <w:color w:val="000000" w:themeColor="text1"/>
        </w:rPr>
        <w:t>discussions</w:t>
      </w:r>
      <w:r w:rsidRPr="00EF26EC">
        <w:rPr>
          <w:rFonts w:eastAsiaTheme="minorEastAsia"/>
          <w:color w:val="000000" w:themeColor="text1"/>
        </w:rPr>
        <w:t xml:space="preserve"> about the </w:t>
      </w:r>
      <w:r w:rsidR="00BD6FBA" w:rsidRPr="00EF26EC">
        <w:rPr>
          <w:rFonts w:eastAsiaTheme="minorEastAsia"/>
          <w:color w:val="000000" w:themeColor="text1"/>
        </w:rPr>
        <w:t>implications of this development</w:t>
      </w:r>
      <w:r w:rsidRPr="00EF26EC">
        <w:rPr>
          <w:rFonts w:eastAsiaTheme="minorEastAsia"/>
          <w:color w:val="000000" w:themeColor="text1"/>
        </w:rPr>
        <w:t xml:space="preserve"> for </w:t>
      </w:r>
      <w:r w:rsidR="00BD6FBA" w:rsidRPr="00EF26EC">
        <w:rPr>
          <w:rFonts w:eastAsiaTheme="minorEastAsia"/>
          <w:color w:val="000000" w:themeColor="text1"/>
        </w:rPr>
        <w:t>Africa</w:t>
      </w:r>
      <w:r w:rsidRPr="00EF26EC">
        <w:rPr>
          <w:rFonts w:eastAsiaTheme="minorEastAsia"/>
          <w:color w:val="000000" w:themeColor="text1"/>
        </w:rPr>
        <w:t xml:space="preserve"> and for the </w:t>
      </w:r>
      <w:r w:rsidR="00BD6FBA" w:rsidRPr="00EF26EC">
        <w:rPr>
          <w:rFonts w:eastAsiaTheme="minorEastAsia"/>
          <w:color w:val="000000" w:themeColor="text1"/>
        </w:rPr>
        <w:t>global</w:t>
      </w:r>
      <w:r w:rsidRPr="00EF26EC">
        <w:rPr>
          <w:rFonts w:eastAsiaTheme="minorEastAsia"/>
          <w:color w:val="000000" w:themeColor="text1"/>
        </w:rPr>
        <w:t xml:space="preserve"> system of China's </w:t>
      </w:r>
      <w:r w:rsidR="00620281" w:rsidRPr="00EF26EC">
        <w:rPr>
          <w:rFonts w:eastAsiaTheme="minorEastAsia"/>
          <w:color w:val="000000" w:themeColor="text1"/>
        </w:rPr>
        <w:t>footprint</w:t>
      </w:r>
      <w:r w:rsidRPr="00EF26EC">
        <w:rPr>
          <w:rFonts w:eastAsiaTheme="minorEastAsia"/>
          <w:color w:val="000000" w:themeColor="text1"/>
        </w:rPr>
        <w:t xml:space="preserve"> in Africa</w:t>
      </w:r>
      <w:bookmarkEnd w:id="1"/>
      <w:r w:rsidRPr="00EF26EC">
        <w:rPr>
          <w:rFonts w:eastAsiaTheme="minorEastAsia"/>
          <w:color w:val="000000" w:themeColor="text1"/>
        </w:rPr>
        <w:t xml:space="preserve"> (Maverick, 2020)</w:t>
      </w:r>
      <w:r w:rsidR="006331E5" w:rsidRPr="00EF26EC">
        <w:rPr>
          <w:rFonts w:eastAsiaTheme="minorEastAsia"/>
          <w:color w:val="000000" w:themeColor="text1"/>
        </w:rPr>
        <w:t xml:space="preserve">. </w:t>
      </w:r>
      <w:r w:rsidR="001F601F" w:rsidRPr="00EF26EC">
        <w:rPr>
          <w:rFonts w:eastAsiaTheme="minorEastAsia"/>
          <w:color w:val="000000" w:themeColor="text1"/>
        </w:rPr>
        <w:t xml:space="preserve">International journals </w:t>
      </w:r>
      <w:r w:rsidR="00C978B2" w:rsidRPr="00EF26EC">
        <w:rPr>
          <w:rFonts w:eastAsiaTheme="minorEastAsia"/>
          <w:color w:val="000000" w:themeColor="text1"/>
        </w:rPr>
        <w:t>including</w:t>
      </w:r>
      <w:r w:rsidR="001F601F" w:rsidRPr="00EF26EC">
        <w:rPr>
          <w:rFonts w:eastAsiaTheme="minorEastAsia"/>
          <w:color w:val="000000" w:themeColor="text1"/>
        </w:rPr>
        <w:t xml:space="preserve"> t</w:t>
      </w:r>
      <w:r w:rsidRPr="00EF26EC">
        <w:rPr>
          <w:rFonts w:eastAsiaTheme="minorEastAsia"/>
          <w:color w:val="000000" w:themeColor="text1"/>
        </w:rPr>
        <w:t xml:space="preserve">he New York Times, Financial Times, Washington Post, BBC and Christian Science Monitor all </w:t>
      </w:r>
      <w:r w:rsidR="00C978B2" w:rsidRPr="00EF26EC">
        <w:rPr>
          <w:rFonts w:eastAsiaTheme="minorEastAsia"/>
          <w:color w:val="000000" w:themeColor="text1"/>
        </w:rPr>
        <w:t xml:space="preserve">led </w:t>
      </w:r>
      <w:r w:rsidRPr="00EF26EC">
        <w:rPr>
          <w:rFonts w:eastAsiaTheme="minorEastAsia"/>
          <w:color w:val="000000" w:themeColor="text1"/>
        </w:rPr>
        <w:t xml:space="preserve">series </w:t>
      </w:r>
      <w:r w:rsidR="00C978B2" w:rsidRPr="00EF26EC">
        <w:rPr>
          <w:rFonts w:eastAsiaTheme="minorEastAsia"/>
          <w:color w:val="000000" w:themeColor="text1"/>
        </w:rPr>
        <w:t xml:space="preserve">of debates </w:t>
      </w:r>
      <w:r w:rsidRPr="00EF26EC">
        <w:rPr>
          <w:rFonts w:eastAsiaTheme="minorEastAsia"/>
          <w:color w:val="000000" w:themeColor="text1"/>
        </w:rPr>
        <w:t>on the subject in 2007</w:t>
      </w:r>
      <w:r w:rsidR="00C978B2" w:rsidRPr="00EF26EC">
        <w:rPr>
          <w:rFonts w:eastAsiaTheme="minorEastAsia"/>
          <w:color w:val="000000" w:themeColor="text1"/>
        </w:rPr>
        <w:t xml:space="preserve">. Concurrently, The Economist, BusinessWeek, Foreign Policy, Vanity Fair and others all featured </w:t>
      </w:r>
      <w:r w:rsidRPr="00EF26EC">
        <w:rPr>
          <w:rFonts w:eastAsiaTheme="minorEastAsia"/>
          <w:color w:val="000000" w:themeColor="text1"/>
        </w:rPr>
        <w:t xml:space="preserve">articles </w:t>
      </w:r>
      <w:r w:rsidR="00C978B2" w:rsidRPr="00EF26EC">
        <w:rPr>
          <w:rFonts w:eastAsiaTheme="minorEastAsia"/>
          <w:color w:val="000000" w:themeColor="text1"/>
        </w:rPr>
        <w:t>on China’s sudden</w:t>
      </w:r>
      <w:r w:rsidR="00C069B8" w:rsidRPr="00EF26EC">
        <w:rPr>
          <w:rFonts w:eastAsiaTheme="minorEastAsia"/>
          <w:color w:val="000000" w:themeColor="text1"/>
        </w:rPr>
        <w:t xml:space="preserve"> growing interest in African economies</w:t>
      </w:r>
      <w:r w:rsidRPr="00EF26EC">
        <w:rPr>
          <w:rFonts w:eastAsiaTheme="minorEastAsia"/>
          <w:color w:val="000000" w:themeColor="text1"/>
        </w:rPr>
        <w:t xml:space="preserve">. </w:t>
      </w:r>
      <w:r w:rsidR="00E5287C" w:rsidRPr="00EF26EC">
        <w:rPr>
          <w:rFonts w:eastAsiaTheme="minorEastAsia"/>
          <w:color w:val="000000" w:themeColor="text1"/>
        </w:rPr>
        <w:t xml:space="preserve">It must be emphasized that the rapid growth of China especially in recent years has raised many questions about the </w:t>
      </w:r>
      <w:r w:rsidR="00EC29DD" w:rsidRPr="00EF26EC">
        <w:rPr>
          <w:rFonts w:eastAsiaTheme="minorEastAsia"/>
          <w:color w:val="000000" w:themeColor="text1"/>
        </w:rPr>
        <w:t>consequences</w:t>
      </w:r>
      <w:r w:rsidR="00E5287C" w:rsidRPr="00EF26EC">
        <w:rPr>
          <w:rFonts w:eastAsiaTheme="minorEastAsia"/>
          <w:color w:val="000000" w:themeColor="text1"/>
        </w:rPr>
        <w:t xml:space="preserve"> for the </w:t>
      </w:r>
      <w:r w:rsidR="00EC29DD" w:rsidRPr="00EF26EC">
        <w:rPr>
          <w:rFonts w:eastAsiaTheme="minorEastAsia"/>
          <w:color w:val="000000" w:themeColor="text1"/>
        </w:rPr>
        <w:t>global</w:t>
      </w:r>
      <w:r w:rsidR="00E5287C" w:rsidRPr="00EF26EC">
        <w:rPr>
          <w:rFonts w:eastAsiaTheme="minorEastAsia"/>
          <w:color w:val="000000" w:themeColor="text1"/>
        </w:rPr>
        <w:t xml:space="preserve"> economy </w:t>
      </w:r>
      <w:r w:rsidR="00EC29DD" w:rsidRPr="00EF26EC">
        <w:rPr>
          <w:rFonts w:eastAsiaTheme="minorEastAsia"/>
          <w:color w:val="000000" w:themeColor="text1"/>
        </w:rPr>
        <w:t>particularly the economies of</w:t>
      </w:r>
      <w:r w:rsidR="00E5287C" w:rsidRPr="00EF26EC">
        <w:rPr>
          <w:rFonts w:eastAsiaTheme="minorEastAsia"/>
          <w:color w:val="000000" w:themeColor="text1"/>
        </w:rPr>
        <w:t xml:space="preserve"> </w:t>
      </w:r>
      <w:r w:rsidR="00EC29DD" w:rsidRPr="00EF26EC">
        <w:rPr>
          <w:rFonts w:eastAsiaTheme="minorEastAsia"/>
          <w:color w:val="000000" w:themeColor="text1"/>
        </w:rPr>
        <w:t>Sub-Saharan</w:t>
      </w:r>
      <w:r w:rsidR="00E5287C" w:rsidRPr="00EF26EC">
        <w:rPr>
          <w:rFonts w:eastAsiaTheme="minorEastAsia"/>
          <w:color w:val="000000" w:themeColor="text1"/>
        </w:rPr>
        <w:t xml:space="preserve"> African </w:t>
      </w:r>
      <w:r w:rsidR="00EC29DD" w:rsidRPr="00EF26EC">
        <w:rPr>
          <w:rFonts w:eastAsiaTheme="minorEastAsia"/>
          <w:color w:val="000000" w:themeColor="text1"/>
        </w:rPr>
        <w:t>states</w:t>
      </w:r>
      <w:r w:rsidR="00E5287C" w:rsidRPr="00EF26EC">
        <w:rPr>
          <w:rFonts w:eastAsiaTheme="minorEastAsia"/>
          <w:color w:val="000000" w:themeColor="text1"/>
        </w:rPr>
        <w:t>. As the econom</w:t>
      </w:r>
      <w:r w:rsidR="00EC29DD" w:rsidRPr="00EF26EC">
        <w:rPr>
          <w:rFonts w:eastAsiaTheme="minorEastAsia"/>
          <w:color w:val="000000" w:themeColor="text1"/>
        </w:rPr>
        <w:t>y</w:t>
      </w:r>
      <w:r w:rsidR="00E5287C" w:rsidRPr="00EF26EC">
        <w:rPr>
          <w:rFonts w:eastAsiaTheme="minorEastAsia"/>
          <w:color w:val="000000" w:themeColor="text1"/>
        </w:rPr>
        <w:t xml:space="preserve"> of China </w:t>
      </w:r>
      <w:r w:rsidR="00EC29DD" w:rsidRPr="00EF26EC">
        <w:rPr>
          <w:rFonts w:eastAsiaTheme="minorEastAsia"/>
          <w:color w:val="000000" w:themeColor="text1"/>
        </w:rPr>
        <w:t>expands</w:t>
      </w:r>
      <w:r w:rsidR="003430CB" w:rsidRPr="00EF26EC">
        <w:rPr>
          <w:rFonts w:eastAsiaTheme="minorEastAsia"/>
          <w:color w:val="000000" w:themeColor="text1"/>
        </w:rPr>
        <w:t>,</w:t>
      </w:r>
      <w:r w:rsidR="00E5287C" w:rsidRPr="00EF26EC">
        <w:rPr>
          <w:rFonts w:eastAsiaTheme="minorEastAsia"/>
          <w:color w:val="000000" w:themeColor="text1"/>
        </w:rPr>
        <w:t xml:space="preserve"> it is expected that </w:t>
      </w:r>
      <w:r w:rsidR="00EC29DD" w:rsidRPr="00EF26EC">
        <w:rPr>
          <w:rFonts w:eastAsiaTheme="minorEastAsia"/>
          <w:color w:val="000000" w:themeColor="text1"/>
        </w:rPr>
        <w:t xml:space="preserve">the </w:t>
      </w:r>
      <w:r w:rsidR="003430CB" w:rsidRPr="00EF26EC">
        <w:rPr>
          <w:rFonts w:eastAsiaTheme="minorEastAsia"/>
          <w:color w:val="000000" w:themeColor="text1"/>
        </w:rPr>
        <w:t xml:space="preserve">expansion </w:t>
      </w:r>
      <w:r w:rsidR="00EC29DD" w:rsidRPr="00EF26EC">
        <w:rPr>
          <w:rFonts w:eastAsiaTheme="minorEastAsia"/>
          <w:color w:val="000000" w:themeColor="text1"/>
        </w:rPr>
        <w:t xml:space="preserve">will generate </w:t>
      </w:r>
      <w:r w:rsidR="00E5287C" w:rsidRPr="00EF26EC">
        <w:rPr>
          <w:rFonts w:eastAsiaTheme="minorEastAsia"/>
          <w:color w:val="000000" w:themeColor="text1"/>
        </w:rPr>
        <w:t xml:space="preserve">investment opportunities </w:t>
      </w:r>
      <w:r w:rsidR="003430CB" w:rsidRPr="00EF26EC">
        <w:rPr>
          <w:rFonts w:eastAsiaTheme="minorEastAsia"/>
          <w:color w:val="000000" w:themeColor="text1"/>
        </w:rPr>
        <w:t xml:space="preserve">with its </w:t>
      </w:r>
      <w:r w:rsidR="00EC29DD" w:rsidRPr="00EF26EC">
        <w:rPr>
          <w:rFonts w:eastAsiaTheme="minorEastAsia"/>
          <w:color w:val="000000" w:themeColor="text1"/>
        </w:rPr>
        <w:t xml:space="preserve">concomitant </w:t>
      </w:r>
      <w:r w:rsidR="003430CB" w:rsidRPr="00EF26EC">
        <w:rPr>
          <w:rFonts w:eastAsiaTheme="minorEastAsia"/>
          <w:color w:val="000000" w:themeColor="text1"/>
        </w:rPr>
        <w:t>effects</w:t>
      </w:r>
      <w:r w:rsidR="00EC29DD" w:rsidRPr="00EF26EC">
        <w:rPr>
          <w:rFonts w:eastAsiaTheme="minorEastAsia"/>
          <w:color w:val="000000" w:themeColor="text1"/>
        </w:rPr>
        <w:t xml:space="preserve"> </w:t>
      </w:r>
      <w:r w:rsidR="003430CB" w:rsidRPr="00EF26EC">
        <w:rPr>
          <w:rFonts w:eastAsiaTheme="minorEastAsia"/>
          <w:color w:val="000000" w:themeColor="text1"/>
        </w:rPr>
        <w:t>on key</w:t>
      </w:r>
      <w:r w:rsidR="00E5287C" w:rsidRPr="00EF26EC">
        <w:rPr>
          <w:rFonts w:eastAsiaTheme="minorEastAsia"/>
          <w:color w:val="000000" w:themeColor="text1"/>
        </w:rPr>
        <w:t xml:space="preserve"> </w:t>
      </w:r>
      <w:r w:rsidR="00EC29DD" w:rsidRPr="00EF26EC">
        <w:rPr>
          <w:rFonts w:eastAsiaTheme="minorEastAsia"/>
          <w:color w:val="000000" w:themeColor="text1"/>
        </w:rPr>
        <w:t>strategic areas including</w:t>
      </w:r>
      <w:r w:rsidR="00E5287C" w:rsidRPr="00EF26EC">
        <w:rPr>
          <w:rFonts w:eastAsiaTheme="minorEastAsia"/>
          <w:color w:val="000000" w:themeColor="text1"/>
        </w:rPr>
        <w:t xml:space="preserve"> consumer, agricultural, industrial, banking and logistics sectors</w:t>
      </w:r>
      <w:r w:rsidR="00D771FE" w:rsidRPr="00EF26EC">
        <w:rPr>
          <w:rFonts w:eastAsiaTheme="minorEastAsia"/>
          <w:color w:val="000000" w:themeColor="text1"/>
        </w:rPr>
        <w:t xml:space="preserve"> of African economies</w:t>
      </w:r>
      <w:r w:rsidR="00E5287C" w:rsidRPr="00EF26EC">
        <w:rPr>
          <w:rFonts w:eastAsiaTheme="minorEastAsia"/>
          <w:color w:val="000000" w:themeColor="text1"/>
        </w:rPr>
        <w:t xml:space="preserve">. </w:t>
      </w:r>
      <w:r w:rsidR="000D4003" w:rsidRPr="00EF26EC">
        <w:rPr>
          <w:rFonts w:eastAsiaTheme="minorEastAsia"/>
        </w:rPr>
        <w:t xml:space="preserve">The </w:t>
      </w:r>
      <w:r w:rsidR="00006896" w:rsidRPr="00EF26EC">
        <w:rPr>
          <w:rFonts w:eastAsiaTheme="minorEastAsia"/>
        </w:rPr>
        <w:t xml:space="preserve">rapid rate </w:t>
      </w:r>
      <w:r w:rsidR="000D4003" w:rsidRPr="00EF26EC">
        <w:rPr>
          <w:rFonts w:eastAsiaTheme="minorEastAsia"/>
        </w:rPr>
        <w:t xml:space="preserve">of </w:t>
      </w:r>
      <w:r w:rsidR="00006896" w:rsidRPr="00EF26EC">
        <w:rPr>
          <w:rFonts w:eastAsiaTheme="minorEastAsia"/>
        </w:rPr>
        <w:t>China’s</w:t>
      </w:r>
      <w:r w:rsidR="000D4003" w:rsidRPr="00EF26EC">
        <w:rPr>
          <w:rFonts w:eastAsiaTheme="minorEastAsia"/>
        </w:rPr>
        <w:t xml:space="preserve"> growing </w:t>
      </w:r>
      <w:r w:rsidR="00006896" w:rsidRPr="00EF26EC">
        <w:rPr>
          <w:rFonts w:eastAsiaTheme="minorEastAsia"/>
        </w:rPr>
        <w:t>footprints in A</w:t>
      </w:r>
      <w:r w:rsidR="000D4003" w:rsidRPr="00EF26EC">
        <w:rPr>
          <w:rFonts w:eastAsiaTheme="minorEastAsia"/>
        </w:rPr>
        <w:t xml:space="preserve">frica has </w:t>
      </w:r>
      <w:r w:rsidR="00006896" w:rsidRPr="00EF26EC">
        <w:rPr>
          <w:rFonts w:eastAsiaTheme="minorEastAsia"/>
        </w:rPr>
        <w:t>engendered</w:t>
      </w:r>
      <w:r w:rsidR="000D4003" w:rsidRPr="00EF26EC">
        <w:rPr>
          <w:rFonts w:eastAsiaTheme="minorEastAsia"/>
        </w:rPr>
        <w:t xml:space="preserve"> debate around two </w:t>
      </w:r>
      <w:r w:rsidR="00006896" w:rsidRPr="00EF26EC">
        <w:rPr>
          <w:rFonts w:eastAsiaTheme="minorEastAsia"/>
        </w:rPr>
        <w:t>critical questions</w:t>
      </w:r>
      <w:r w:rsidR="000D4003" w:rsidRPr="00EF26EC">
        <w:rPr>
          <w:rFonts w:eastAsiaTheme="minorEastAsia"/>
        </w:rPr>
        <w:t xml:space="preserve">: what </w:t>
      </w:r>
      <w:r w:rsidR="00006896" w:rsidRPr="00EF26EC">
        <w:rPr>
          <w:rFonts w:eastAsiaTheme="minorEastAsia"/>
        </w:rPr>
        <w:t>inspires</w:t>
      </w:r>
      <w:r w:rsidR="000D4003" w:rsidRPr="00EF26EC">
        <w:rPr>
          <w:rFonts w:eastAsiaTheme="minorEastAsia"/>
        </w:rPr>
        <w:t xml:space="preserve"> this </w:t>
      </w:r>
      <w:r w:rsidR="00006896" w:rsidRPr="00EF26EC">
        <w:rPr>
          <w:rFonts w:eastAsiaTheme="minorEastAsia"/>
        </w:rPr>
        <w:t>scale of</w:t>
      </w:r>
      <w:r w:rsidR="000D4003" w:rsidRPr="00EF26EC">
        <w:rPr>
          <w:rFonts w:eastAsiaTheme="minorEastAsia"/>
        </w:rPr>
        <w:t xml:space="preserve"> </w:t>
      </w:r>
      <w:r w:rsidR="00D771FE" w:rsidRPr="00EF26EC">
        <w:rPr>
          <w:rFonts w:eastAsiaTheme="minorEastAsia"/>
        </w:rPr>
        <w:t>China-Africa alliance</w:t>
      </w:r>
      <w:r w:rsidR="00E5494D" w:rsidRPr="00EF26EC">
        <w:rPr>
          <w:rFonts w:eastAsiaTheme="minorEastAsia"/>
        </w:rPr>
        <w:t>?</w:t>
      </w:r>
      <w:r w:rsidR="00D23D0E" w:rsidRPr="00EF26EC">
        <w:rPr>
          <w:rFonts w:eastAsiaTheme="minorEastAsia"/>
        </w:rPr>
        <w:t xml:space="preserve"> </w:t>
      </w:r>
      <w:r w:rsidR="00FE7204" w:rsidRPr="00EF26EC">
        <w:rPr>
          <w:rFonts w:eastAsiaTheme="minorEastAsia"/>
        </w:rPr>
        <w:t>W</w:t>
      </w:r>
      <w:r w:rsidR="000D4003" w:rsidRPr="00EF26EC">
        <w:rPr>
          <w:rFonts w:eastAsiaTheme="minorEastAsia"/>
        </w:rPr>
        <w:t>hat</w:t>
      </w:r>
      <w:r w:rsidR="00FE7204" w:rsidRPr="00EF26EC">
        <w:rPr>
          <w:rFonts w:eastAsiaTheme="minorEastAsia"/>
        </w:rPr>
        <w:t xml:space="preserve"> </w:t>
      </w:r>
      <w:r w:rsidR="000D4003" w:rsidRPr="00EF26EC">
        <w:rPr>
          <w:rFonts w:eastAsiaTheme="minorEastAsia"/>
        </w:rPr>
        <w:t xml:space="preserve">are its </w:t>
      </w:r>
      <w:r w:rsidR="00D23D0E" w:rsidRPr="00EF26EC">
        <w:rPr>
          <w:rFonts w:eastAsiaTheme="minorEastAsia"/>
        </w:rPr>
        <w:t>consequences</w:t>
      </w:r>
      <w:r w:rsidR="000D4003" w:rsidRPr="00EF26EC">
        <w:rPr>
          <w:rFonts w:eastAsiaTheme="minorEastAsia"/>
        </w:rPr>
        <w:t xml:space="preserve"> for Africa's sustainable </w:t>
      </w:r>
      <w:r w:rsidR="00E5494D" w:rsidRPr="00EF26EC">
        <w:rPr>
          <w:rFonts w:eastAsiaTheme="minorEastAsia"/>
        </w:rPr>
        <w:t>advancement</w:t>
      </w:r>
      <w:r w:rsidR="000D4003" w:rsidRPr="00EF26EC">
        <w:rPr>
          <w:rFonts w:eastAsiaTheme="minorEastAsia"/>
        </w:rPr>
        <w:t xml:space="preserve">? (Broadman, 2006; Chan, 2006; Goldstein et al, 2006; Tull, 2006; Wild and Mepham, 2006; Alden, 2007; Chin and Frolic, 2007; He, 2007; Li, 2007; Manji and Marks, 2007; Davies et al, 2008; Dollar, 2008; Gu et al, 2008; Review of African Political Economy, 2008; World Development Special Issue, 2008). </w:t>
      </w:r>
    </w:p>
    <w:p w14:paraId="681512A3" w14:textId="77777777" w:rsidR="00070313" w:rsidRDefault="00070313" w:rsidP="00DD3851">
      <w:pPr>
        <w:pStyle w:val="NormalWeb"/>
        <w:spacing w:before="0" w:beforeAutospacing="0" w:after="0" w:afterAutospacing="0" w:line="480" w:lineRule="auto"/>
        <w:jc w:val="both"/>
        <w:rPr>
          <w:rFonts w:eastAsiaTheme="minorEastAsia"/>
          <w:color w:val="000000" w:themeColor="text1"/>
        </w:rPr>
      </w:pPr>
    </w:p>
    <w:p w14:paraId="553FFBD6" w14:textId="6E184DFF" w:rsidR="00070313" w:rsidRPr="001D598A" w:rsidRDefault="00070313" w:rsidP="0007031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At this juncture, i</w:t>
      </w:r>
      <w:r w:rsidRPr="001D598A">
        <w:rPr>
          <w:rFonts w:ascii="Times New Roman" w:hAnsi="Times New Roman" w:cs="Times New Roman"/>
          <w:sz w:val="24"/>
          <w:szCs w:val="24"/>
        </w:rPr>
        <w:t xml:space="preserve">t is </w:t>
      </w:r>
      <w:r>
        <w:rPr>
          <w:rFonts w:ascii="Times New Roman" w:hAnsi="Times New Roman" w:cs="Times New Roman"/>
          <w:sz w:val="24"/>
          <w:szCs w:val="24"/>
        </w:rPr>
        <w:t xml:space="preserve">worthy to emphasize </w:t>
      </w:r>
      <w:r w:rsidRPr="001D598A">
        <w:rPr>
          <w:rFonts w:ascii="Times New Roman" w:hAnsi="Times New Roman" w:cs="Times New Roman"/>
          <w:sz w:val="24"/>
          <w:szCs w:val="24"/>
        </w:rPr>
        <w:t>that the West – represented by America and Europe – had had long international development co-operation with Africa in the areas of trade, investment, and aid prior to the rising interest of China in the African continent.  The western co-operation with Africa has either been on multilateral basis (i.e. between the Bretton Woods institutions – the World Bank and the International Monetary Fund); or bilateral (i.e. between a specific western country and a particular African state). Typically, the OECD member countries would fashion out the appropriate development strategy (for instance using the G-20 compact) to realize a successful co-operation.</w:t>
      </w:r>
    </w:p>
    <w:p w14:paraId="388DCE81" w14:textId="247F1156" w:rsidR="00070313" w:rsidRDefault="00070313" w:rsidP="00070313">
      <w:pPr>
        <w:pStyle w:val="NormalWeb"/>
        <w:spacing w:before="0" w:beforeAutospacing="0" w:after="0" w:afterAutospacing="0" w:line="480" w:lineRule="auto"/>
        <w:jc w:val="both"/>
        <w:rPr>
          <w:rFonts w:eastAsiaTheme="minorEastAsia"/>
          <w:color w:val="000000" w:themeColor="text1"/>
        </w:rPr>
      </w:pPr>
      <w:r w:rsidRPr="000C62A8">
        <w:rPr>
          <w:rFonts w:eastAsiaTheme="minorHAnsi"/>
        </w:rPr>
        <w:t xml:space="preserve">Since economic transformation is at the core of Africa’s development agenda, the OECD works closely with African governments, regional organisations and private actors to help them design and implement innovative policies adapted to each context, and improve the economic and social well-being of African people. However, unlike the Chinese co-operation with Africa which is often shrouded in opaqueness, and </w:t>
      </w:r>
      <w:r w:rsidR="002623E5">
        <w:rPr>
          <w:rFonts w:eastAsiaTheme="minorHAnsi"/>
        </w:rPr>
        <w:t>most of the times</w:t>
      </w:r>
      <w:r w:rsidRPr="000C62A8">
        <w:rPr>
          <w:rFonts w:eastAsiaTheme="minorHAnsi"/>
        </w:rPr>
        <w:t xml:space="preserve"> ignores the issues of corruption of the African state government, child abuse, environmental degradation, debt sustainability, and the like; the co-operation between the west and African state is more transparent, and is </w:t>
      </w:r>
      <w:r w:rsidR="002623E5">
        <w:rPr>
          <w:rFonts w:eastAsiaTheme="minorHAnsi"/>
        </w:rPr>
        <w:t xml:space="preserve">more often </w:t>
      </w:r>
      <w:r w:rsidR="00846D3F">
        <w:rPr>
          <w:rFonts w:eastAsiaTheme="minorHAnsi"/>
        </w:rPr>
        <w:t>than</w:t>
      </w:r>
      <w:r w:rsidR="002623E5">
        <w:rPr>
          <w:rFonts w:eastAsiaTheme="minorHAnsi"/>
        </w:rPr>
        <w:t xml:space="preserve"> not fashioned to </w:t>
      </w:r>
      <w:r w:rsidRPr="000C62A8">
        <w:rPr>
          <w:rFonts w:eastAsiaTheme="minorHAnsi"/>
        </w:rPr>
        <w:t>meet certain fundamental standards. For instance, the west looks at certain factors such as credit ratings, good governance, political stability, etc. of the country concerned to determine the level and type of co-operation it would strike with a particular African country. Specifically, the OECD focuses on domestic resource mobilization and tax. The importance of this requirement for Africa is meant to drive domestic resource mobilization as well as a basic pillar of an investment-friendly tax system</w:t>
      </w:r>
      <w:r w:rsidRPr="000C62A8">
        <w:rPr>
          <w:rFonts w:eastAsiaTheme="minorHAnsi"/>
          <w:b/>
          <w:bCs/>
        </w:rPr>
        <w:t>.</w:t>
      </w:r>
      <w:r w:rsidRPr="000C62A8">
        <w:rPr>
          <w:rFonts w:eastAsiaTheme="minorHAnsi"/>
        </w:rPr>
        <w:t> </w:t>
      </w:r>
    </w:p>
    <w:p w14:paraId="057E318F" w14:textId="77777777" w:rsidR="00070313" w:rsidRDefault="00070313" w:rsidP="00DD3851">
      <w:pPr>
        <w:pStyle w:val="NormalWeb"/>
        <w:spacing w:before="0" w:beforeAutospacing="0" w:after="0" w:afterAutospacing="0" w:line="480" w:lineRule="auto"/>
        <w:jc w:val="both"/>
        <w:rPr>
          <w:rFonts w:eastAsiaTheme="minorEastAsia"/>
          <w:color w:val="000000" w:themeColor="text1"/>
        </w:rPr>
      </w:pPr>
    </w:p>
    <w:p w14:paraId="6EEE1900" w14:textId="7E02E4D0" w:rsidR="004761A2" w:rsidRPr="00EF26EC" w:rsidRDefault="00360D9C" w:rsidP="00DD3851">
      <w:pPr>
        <w:pStyle w:val="NormalWeb"/>
        <w:spacing w:before="0" w:beforeAutospacing="0" w:after="0" w:afterAutospacing="0" w:line="480" w:lineRule="auto"/>
        <w:jc w:val="both"/>
        <w:rPr>
          <w:rFonts w:eastAsiaTheme="minorEastAsia"/>
          <w:color w:val="000000" w:themeColor="text1"/>
        </w:rPr>
      </w:pPr>
      <w:r>
        <w:rPr>
          <w:rFonts w:eastAsiaTheme="minorEastAsia"/>
          <w:color w:val="000000" w:themeColor="text1"/>
        </w:rPr>
        <w:lastRenderedPageBreak/>
        <w:t xml:space="preserve">China </w:t>
      </w:r>
      <w:r w:rsidR="00C37ED6">
        <w:rPr>
          <w:rFonts w:eastAsiaTheme="minorEastAsia"/>
          <w:color w:val="000000" w:themeColor="text1"/>
        </w:rPr>
        <w:t xml:space="preserve">appears </w:t>
      </w:r>
      <w:r>
        <w:rPr>
          <w:rFonts w:eastAsiaTheme="minorEastAsia"/>
          <w:color w:val="000000" w:themeColor="text1"/>
        </w:rPr>
        <w:t>to capitalize on the stringent conditions that African states must satisfy under</w:t>
      </w:r>
      <w:r w:rsidR="00E2717D">
        <w:rPr>
          <w:rFonts w:eastAsiaTheme="minorEastAsia"/>
          <w:color w:val="000000" w:themeColor="text1"/>
        </w:rPr>
        <w:t xml:space="preserve"> </w:t>
      </w:r>
      <w:r>
        <w:rPr>
          <w:rFonts w:eastAsiaTheme="minorEastAsia"/>
          <w:color w:val="000000" w:themeColor="text1"/>
        </w:rPr>
        <w:t>west</w:t>
      </w:r>
      <w:r w:rsidR="00C37ED6">
        <w:rPr>
          <w:rFonts w:eastAsiaTheme="minorEastAsia"/>
          <w:color w:val="000000" w:themeColor="text1"/>
        </w:rPr>
        <w:t xml:space="preserve">ern-sponsored </w:t>
      </w:r>
      <w:r>
        <w:rPr>
          <w:rFonts w:eastAsiaTheme="minorEastAsia"/>
          <w:color w:val="000000" w:themeColor="text1"/>
        </w:rPr>
        <w:t xml:space="preserve">programmes to </w:t>
      </w:r>
      <w:r w:rsidR="00E2717D">
        <w:rPr>
          <w:rFonts w:eastAsiaTheme="minorEastAsia"/>
          <w:color w:val="000000" w:themeColor="text1"/>
        </w:rPr>
        <w:t xml:space="preserve">launch itself into the Africa arena. </w:t>
      </w:r>
      <w:r w:rsidR="003D6BC8" w:rsidRPr="00EF26EC">
        <w:rPr>
          <w:rFonts w:eastAsiaTheme="minorEastAsia"/>
          <w:color w:val="000000" w:themeColor="text1"/>
        </w:rPr>
        <w:t>S</w:t>
      </w:r>
      <w:r w:rsidR="00EC29DD" w:rsidRPr="00EF26EC">
        <w:rPr>
          <w:rFonts w:eastAsiaTheme="minorEastAsia"/>
          <w:color w:val="000000" w:themeColor="text1"/>
        </w:rPr>
        <w:t>ome</w:t>
      </w:r>
      <w:r w:rsidR="003D6BC8" w:rsidRPr="00EF26EC">
        <w:rPr>
          <w:rFonts w:eastAsiaTheme="minorEastAsia"/>
          <w:color w:val="000000" w:themeColor="text1"/>
        </w:rPr>
        <w:t xml:space="preserve"> </w:t>
      </w:r>
      <w:r w:rsidR="00EC29DD" w:rsidRPr="00EF26EC">
        <w:rPr>
          <w:rFonts w:eastAsiaTheme="minorEastAsia"/>
          <w:color w:val="000000" w:themeColor="text1"/>
        </w:rPr>
        <w:t xml:space="preserve">experts </w:t>
      </w:r>
      <w:r w:rsidR="003D6BC8" w:rsidRPr="00EF26EC">
        <w:rPr>
          <w:rFonts w:eastAsiaTheme="minorEastAsia"/>
          <w:color w:val="000000" w:themeColor="text1"/>
        </w:rPr>
        <w:t xml:space="preserve">however, </w:t>
      </w:r>
      <w:r w:rsidR="00B07340" w:rsidRPr="00EF26EC">
        <w:rPr>
          <w:rFonts w:eastAsiaTheme="minorEastAsia"/>
          <w:color w:val="000000" w:themeColor="text1"/>
        </w:rPr>
        <w:t xml:space="preserve">allude to the possibility of </w:t>
      </w:r>
      <w:r w:rsidR="001D19E8" w:rsidRPr="00EF26EC">
        <w:rPr>
          <w:rFonts w:eastAsiaTheme="minorEastAsia"/>
          <w:color w:val="000000" w:themeColor="text1"/>
        </w:rPr>
        <w:t xml:space="preserve">the fortunes and </w:t>
      </w:r>
      <w:r w:rsidR="00E5287C" w:rsidRPr="00EF26EC">
        <w:rPr>
          <w:rFonts w:eastAsiaTheme="minorEastAsia"/>
          <w:color w:val="000000" w:themeColor="text1"/>
        </w:rPr>
        <w:t xml:space="preserve">developmental </w:t>
      </w:r>
      <w:r w:rsidR="00EC29DD" w:rsidRPr="00EF26EC">
        <w:rPr>
          <w:rFonts w:eastAsiaTheme="minorEastAsia"/>
          <w:color w:val="000000" w:themeColor="text1"/>
        </w:rPr>
        <w:t>projections</w:t>
      </w:r>
      <w:r w:rsidR="00E5287C" w:rsidRPr="00EF26EC">
        <w:rPr>
          <w:rFonts w:eastAsiaTheme="minorEastAsia"/>
          <w:color w:val="000000" w:themeColor="text1"/>
        </w:rPr>
        <w:t xml:space="preserve"> of </w:t>
      </w:r>
      <w:r w:rsidR="00B07340" w:rsidRPr="00EF26EC">
        <w:rPr>
          <w:rFonts w:eastAsiaTheme="minorEastAsia"/>
          <w:color w:val="000000" w:themeColor="text1"/>
        </w:rPr>
        <w:t>African</w:t>
      </w:r>
      <w:r w:rsidR="00E5287C" w:rsidRPr="00EF26EC">
        <w:rPr>
          <w:rFonts w:eastAsiaTheme="minorEastAsia"/>
          <w:color w:val="000000" w:themeColor="text1"/>
        </w:rPr>
        <w:t xml:space="preserve"> economies rather suffer</w:t>
      </w:r>
      <w:r w:rsidR="001D19E8" w:rsidRPr="00EF26EC">
        <w:rPr>
          <w:rFonts w:eastAsiaTheme="minorEastAsia"/>
          <w:color w:val="000000" w:themeColor="text1"/>
        </w:rPr>
        <w:t>ing</w:t>
      </w:r>
      <w:r w:rsidR="00E5287C" w:rsidRPr="00EF26EC">
        <w:rPr>
          <w:rFonts w:eastAsiaTheme="minorEastAsia"/>
          <w:color w:val="000000" w:themeColor="text1"/>
        </w:rPr>
        <w:t xml:space="preserve"> as a result</w:t>
      </w:r>
      <w:r w:rsidR="00B07340" w:rsidRPr="00EF26EC">
        <w:rPr>
          <w:rFonts w:eastAsiaTheme="minorEastAsia"/>
          <w:color w:val="000000" w:themeColor="text1"/>
        </w:rPr>
        <w:t xml:space="preserve"> </w:t>
      </w:r>
      <w:r w:rsidR="001D19E8" w:rsidRPr="00EF26EC">
        <w:rPr>
          <w:rFonts w:eastAsiaTheme="minorEastAsia"/>
          <w:color w:val="000000" w:themeColor="text1"/>
        </w:rPr>
        <w:t>of this Chinese “invasion”</w:t>
      </w:r>
      <w:r w:rsidR="00E5287C" w:rsidRPr="00EF26EC">
        <w:rPr>
          <w:rFonts w:eastAsiaTheme="minorEastAsia"/>
          <w:color w:val="000000" w:themeColor="text1"/>
        </w:rPr>
        <w:t xml:space="preserve">. </w:t>
      </w:r>
      <w:r w:rsidR="00EC29DD" w:rsidRPr="00EF26EC">
        <w:rPr>
          <w:rFonts w:eastAsiaTheme="minorEastAsia"/>
          <w:color w:val="000000" w:themeColor="text1"/>
        </w:rPr>
        <w:t xml:space="preserve">For </w:t>
      </w:r>
      <w:r w:rsidR="001566FD" w:rsidRPr="00EF26EC">
        <w:rPr>
          <w:rFonts w:eastAsiaTheme="minorEastAsia"/>
          <w:color w:val="000000" w:themeColor="text1"/>
        </w:rPr>
        <w:t>instance,</w:t>
      </w:r>
      <w:r w:rsidR="00EC29DD" w:rsidRPr="00EF26EC">
        <w:rPr>
          <w:rFonts w:eastAsiaTheme="minorEastAsia"/>
          <w:color w:val="000000" w:themeColor="text1"/>
        </w:rPr>
        <w:t xml:space="preserve"> the</w:t>
      </w:r>
      <w:r w:rsidR="001566FD" w:rsidRPr="00EF26EC">
        <w:rPr>
          <w:rFonts w:eastAsiaTheme="minorEastAsia"/>
          <w:color w:val="000000" w:themeColor="text1"/>
        </w:rPr>
        <w:t>y</w:t>
      </w:r>
      <w:r w:rsidR="00EC29DD" w:rsidRPr="00EF26EC">
        <w:rPr>
          <w:rFonts w:eastAsiaTheme="minorEastAsia"/>
          <w:color w:val="000000" w:themeColor="text1"/>
        </w:rPr>
        <w:t xml:space="preserve"> forecast that i</w:t>
      </w:r>
      <w:r w:rsidR="00E5287C" w:rsidRPr="00EF26EC">
        <w:rPr>
          <w:rFonts w:eastAsiaTheme="minorEastAsia"/>
          <w:color w:val="000000" w:themeColor="text1"/>
        </w:rPr>
        <w:t xml:space="preserve">mproved growth in China will </w:t>
      </w:r>
      <w:r w:rsidR="00EC29DD" w:rsidRPr="00EF26EC">
        <w:rPr>
          <w:rFonts w:eastAsiaTheme="minorEastAsia"/>
          <w:color w:val="000000" w:themeColor="text1"/>
        </w:rPr>
        <w:t>accelerate</w:t>
      </w:r>
      <w:r w:rsidR="00E5287C" w:rsidRPr="00EF26EC">
        <w:rPr>
          <w:rFonts w:eastAsiaTheme="minorEastAsia"/>
          <w:color w:val="000000" w:themeColor="text1"/>
        </w:rPr>
        <w:t xml:space="preserve"> competition in global markets for manufactures, and the manufacturing industries in many </w:t>
      </w:r>
      <w:r w:rsidR="00FE7204" w:rsidRPr="00EF26EC">
        <w:rPr>
          <w:rFonts w:eastAsiaTheme="minorEastAsia"/>
          <w:color w:val="000000" w:themeColor="text1"/>
        </w:rPr>
        <w:t xml:space="preserve">African </w:t>
      </w:r>
      <w:r w:rsidR="00E5287C" w:rsidRPr="00EF26EC">
        <w:rPr>
          <w:rFonts w:eastAsiaTheme="minorEastAsia"/>
          <w:color w:val="000000" w:themeColor="text1"/>
        </w:rPr>
        <w:t xml:space="preserve">countries </w:t>
      </w:r>
      <w:r w:rsidR="00FE7204" w:rsidRPr="00EF26EC">
        <w:rPr>
          <w:rFonts w:eastAsiaTheme="minorEastAsia"/>
          <w:color w:val="000000" w:themeColor="text1"/>
        </w:rPr>
        <w:t xml:space="preserve">south of the Sahara </w:t>
      </w:r>
      <w:r w:rsidR="00E5287C" w:rsidRPr="00EF26EC">
        <w:rPr>
          <w:rFonts w:eastAsiaTheme="minorEastAsia"/>
          <w:color w:val="000000" w:themeColor="text1"/>
        </w:rPr>
        <w:t xml:space="preserve">will be affected negatively. </w:t>
      </w:r>
      <w:r w:rsidR="00FE7204" w:rsidRPr="00EF26EC">
        <w:rPr>
          <w:rFonts w:eastAsiaTheme="minorEastAsia"/>
          <w:color w:val="000000" w:themeColor="text1"/>
        </w:rPr>
        <w:t>They argue that u</w:t>
      </w:r>
      <w:r w:rsidR="00B75129" w:rsidRPr="00EF26EC">
        <w:rPr>
          <w:rFonts w:eastAsiaTheme="minorEastAsia"/>
          <w:color w:val="000000" w:themeColor="text1"/>
        </w:rPr>
        <w:t>nable to keep</w:t>
      </w:r>
      <w:r w:rsidR="001566FD" w:rsidRPr="00EF26EC">
        <w:rPr>
          <w:rFonts w:eastAsiaTheme="minorEastAsia"/>
          <w:color w:val="000000" w:themeColor="text1"/>
        </w:rPr>
        <w:t xml:space="preserve"> up with the pace of </w:t>
      </w:r>
      <w:r w:rsidR="00E5287C" w:rsidRPr="00EF26EC">
        <w:rPr>
          <w:rFonts w:eastAsiaTheme="minorEastAsia"/>
          <w:color w:val="000000" w:themeColor="text1"/>
        </w:rPr>
        <w:t>China</w:t>
      </w:r>
      <w:r w:rsidR="001566FD" w:rsidRPr="00EF26EC">
        <w:rPr>
          <w:rFonts w:eastAsiaTheme="minorEastAsia"/>
          <w:color w:val="000000" w:themeColor="text1"/>
        </w:rPr>
        <w:t>’s growth</w:t>
      </w:r>
      <w:r w:rsidR="00E5287C" w:rsidRPr="00EF26EC">
        <w:rPr>
          <w:rFonts w:eastAsiaTheme="minorEastAsia"/>
          <w:color w:val="000000" w:themeColor="text1"/>
        </w:rPr>
        <w:t xml:space="preserve">, some countries may </w:t>
      </w:r>
      <w:r w:rsidR="001566FD" w:rsidRPr="00EF26EC">
        <w:rPr>
          <w:rFonts w:eastAsiaTheme="minorEastAsia"/>
          <w:color w:val="000000" w:themeColor="text1"/>
        </w:rPr>
        <w:t xml:space="preserve">become less competitive and </w:t>
      </w:r>
      <w:r w:rsidR="00E5287C" w:rsidRPr="00EF26EC">
        <w:rPr>
          <w:rFonts w:eastAsiaTheme="minorEastAsia"/>
          <w:color w:val="000000" w:themeColor="text1"/>
        </w:rPr>
        <w:t>see further erosion of their export shares and high-tech manufacturing sectors</w:t>
      </w:r>
      <w:r w:rsidR="006029CA" w:rsidRPr="00EF26EC">
        <w:rPr>
          <w:rFonts w:eastAsiaTheme="minorEastAsia"/>
          <w:color w:val="000000" w:themeColor="text1"/>
        </w:rPr>
        <w:t xml:space="preserve"> (</w:t>
      </w:r>
      <w:bookmarkStart w:id="2" w:name="_Hlk97639625"/>
      <w:r w:rsidR="006029CA" w:rsidRPr="00EF26EC">
        <w:rPr>
          <w:rFonts w:eastAsiaTheme="minorEastAsia"/>
          <w:color w:val="000000" w:themeColor="text1"/>
        </w:rPr>
        <w:t>Mark Esposito and</w:t>
      </w:r>
      <w:r w:rsidR="006029CA" w:rsidRPr="00EF26EC">
        <w:t xml:space="preserve"> </w:t>
      </w:r>
      <w:r w:rsidR="006029CA" w:rsidRPr="00EF26EC">
        <w:rPr>
          <w:rFonts w:eastAsiaTheme="minorEastAsia"/>
          <w:color w:val="000000" w:themeColor="text1"/>
        </w:rPr>
        <w:t xml:space="preserve">Terence </w:t>
      </w:r>
      <w:proofErr w:type="spellStart"/>
      <w:r w:rsidR="006029CA" w:rsidRPr="00EF26EC">
        <w:rPr>
          <w:rFonts w:eastAsiaTheme="minorEastAsia"/>
          <w:color w:val="000000" w:themeColor="text1"/>
        </w:rPr>
        <w:t>Tse</w:t>
      </w:r>
      <w:proofErr w:type="spellEnd"/>
      <w:r w:rsidR="006029CA" w:rsidRPr="00EF26EC">
        <w:rPr>
          <w:rFonts w:eastAsiaTheme="minorEastAsia"/>
          <w:color w:val="000000" w:themeColor="text1"/>
        </w:rPr>
        <w:t>, 2015</w:t>
      </w:r>
      <w:bookmarkEnd w:id="2"/>
      <w:r w:rsidR="00C75702" w:rsidRPr="00EF26EC">
        <w:rPr>
          <w:rFonts w:eastAsiaTheme="minorEastAsia"/>
          <w:color w:val="000000" w:themeColor="text1"/>
        </w:rPr>
        <w:t>).</w:t>
      </w:r>
      <w:r w:rsidR="00E5287C" w:rsidRPr="00EF26EC">
        <w:rPr>
          <w:rFonts w:eastAsiaTheme="minorEastAsia"/>
          <w:color w:val="000000" w:themeColor="text1"/>
        </w:rPr>
        <w:t xml:space="preserve"> On the other hand, </w:t>
      </w:r>
      <w:r w:rsidR="001566FD" w:rsidRPr="00EF26EC">
        <w:rPr>
          <w:rFonts w:eastAsiaTheme="minorEastAsia"/>
          <w:color w:val="000000" w:themeColor="text1"/>
        </w:rPr>
        <w:t xml:space="preserve">there is another school of thought which believes that </w:t>
      </w:r>
      <w:r w:rsidR="00E5287C" w:rsidRPr="00EF26EC">
        <w:rPr>
          <w:rFonts w:eastAsiaTheme="minorEastAsia"/>
          <w:color w:val="000000" w:themeColor="text1"/>
        </w:rPr>
        <w:t xml:space="preserve">the increased demand for natural resources by </w:t>
      </w:r>
      <w:r w:rsidR="001566FD" w:rsidRPr="00EF26EC">
        <w:rPr>
          <w:rFonts w:eastAsiaTheme="minorEastAsia"/>
          <w:color w:val="000000" w:themeColor="text1"/>
        </w:rPr>
        <w:t>the</w:t>
      </w:r>
      <w:r w:rsidR="00E5287C" w:rsidRPr="00EF26EC">
        <w:rPr>
          <w:rFonts w:eastAsiaTheme="minorEastAsia"/>
          <w:color w:val="000000" w:themeColor="text1"/>
        </w:rPr>
        <w:t xml:space="preserve"> fast</w:t>
      </w:r>
      <w:r w:rsidR="001566FD" w:rsidRPr="00EF26EC">
        <w:rPr>
          <w:rFonts w:eastAsiaTheme="minorEastAsia"/>
          <w:color w:val="000000" w:themeColor="text1"/>
        </w:rPr>
        <w:t>-</w:t>
      </w:r>
      <w:r w:rsidR="00E5287C" w:rsidRPr="00EF26EC">
        <w:rPr>
          <w:rFonts w:eastAsiaTheme="minorEastAsia"/>
          <w:color w:val="000000" w:themeColor="text1"/>
        </w:rPr>
        <w:t xml:space="preserve">growing </w:t>
      </w:r>
      <w:r w:rsidR="001566FD" w:rsidRPr="00EF26EC">
        <w:rPr>
          <w:rFonts w:eastAsiaTheme="minorEastAsia"/>
          <w:color w:val="000000" w:themeColor="text1"/>
        </w:rPr>
        <w:t>Chin</w:t>
      </w:r>
      <w:r w:rsidR="004761A2" w:rsidRPr="00EF26EC">
        <w:rPr>
          <w:rFonts w:eastAsiaTheme="minorEastAsia"/>
          <w:color w:val="000000" w:themeColor="text1"/>
        </w:rPr>
        <w:t>ese</w:t>
      </w:r>
      <w:r w:rsidR="00E5287C" w:rsidRPr="00EF26EC">
        <w:rPr>
          <w:rFonts w:eastAsiaTheme="minorEastAsia"/>
          <w:color w:val="000000" w:themeColor="text1"/>
        </w:rPr>
        <w:t xml:space="preserve"> econom</w:t>
      </w:r>
      <w:r w:rsidR="001566FD" w:rsidRPr="00EF26EC">
        <w:rPr>
          <w:rFonts w:eastAsiaTheme="minorEastAsia"/>
          <w:color w:val="000000" w:themeColor="text1"/>
        </w:rPr>
        <w:t>y</w:t>
      </w:r>
      <w:r w:rsidR="00E5287C" w:rsidRPr="00EF26EC">
        <w:rPr>
          <w:rFonts w:eastAsiaTheme="minorEastAsia"/>
          <w:color w:val="000000" w:themeColor="text1"/>
        </w:rPr>
        <w:t xml:space="preserve"> may create new </w:t>
      </w:r>
      <w:r w:rsidR="001566FD" w:rsidRPr="00EF26EC">
        <w:rPr>
          <w:rFonts w:eastAsiaTheme="minorEastAsia"/>
          <w:color w:val="000000" w:themeColor="text1"/>
        </w:rPr>
        <w:t>prospects</w:t>
      </w:r>
      <w:r w:rsidR="00E5287C" w:rsidRPr="00EF26EC">
        <w:rPr>
          <w:rFonts w:eastAsiaTheme="minorEastAsia"/>
          <w:color w:val="000000" w:themeColor="text1"/>
        </w:rPr>
        <w:t xml:space="preserve"> for traditional suppliers of these resources</w:t>
      </w:r>
      <w:r w:rsidR="00EF5A78" w:rsidRPr="00EF26EC">
        <w:rPr>
          <w:rFonts w:eastAsiaTheme="minorEastAsia"/>
          <w:color w:val="000000" w:themeColor="text1"/>
        </w:rPr>
        <w:t xml:space="preserve"> (Chen at al, 2015).</w:t>
      </w:r>
      <w:r w:rsidR="00E5287C" w:rsidRPr="00EF26EC">
        <w:rPr>
          <w:rFonts w:eastAsiaTheme="minorEastAsia"/>
          <w:color w:val="000000" w:themeColor="text1"/>
        </w:rPr>
        <w:t xml:space="preserve"> The question, however, is whether Africa will be </w:t>
      </w:r>
      <w:r w:rsidR="00B62311" w:rsidRPr="00EF26EC">
        <w:rPr>
          <w:rFonts w:eastAsiaTheme="minorEastAsia"/>
          <w:color w:val="000000" w:themeColor="text1"/>
        </w:rPr>
        <w:t>well positioned</w:t>
      </w:r>
      <w:r w:rsidR="00E5287C" w:rsidRPr="00EF26EC">
        <w:rPr>
          <w:rFonts w:eastAsiaTheme="minorEastAsia"/>
          <w:color w:val="000000" w:themeColor="text1"/>
        </w:rPr>
        <w:t xml:space="preserve"> to take advantage of these </w:t>
      </w:r>
      <w:r w:rsidR="00B62311" w:rsidRPr="00EF26EC">
        <w:rPr>
          <w:rFonts w:eastAsiaTheme="minorEastAsia"/>
          <w:color w:val="000000" w:themeColor="text1"/>
        </w:rPr>
        <w:t xml:space="preserve">emerging </w:t>
      </w:r>
      <w:r w:rsidR="00E5287C" w:rsidRPr="00EF26EC">
        <w:rPr>
          <w:rFonts w:eastAsiaTheme="minorEastAsia"/>
          <w:color w:val="000000" w:themeColor="text1"/>
        </w:rPr>
        <w:t xml:space="preserve">opportunities </w:t>
      </w:r>
      <w:r w:rsidR="00B62311" w:rsidRPr="00EF26EC">
        <w:rPr>
          <w:rFonts w:eastAsiaTheme="minorEastAsia"/>
          <w:color w:val="000000" w:themeColor="text1"/>
        </w:rPr>
        <w:t xml:space="preserve">thereof </w:t>
      </w:r>
      <w:r w:rsidR="00E5287C" w:rsidRPr="00EF26EC">
        <w:rPr>
          <w:rFonts w:eastAsiaTheme="minorEastAsia"/>
          <w:color w:val="000000" w:themeColor="text1"/>
        </w:rPr>
        <w:t>to translate the supply of resources into sustainable economic development</w:t>
      </w:r>
      <w:r w:rsidR="00B62311" w:rsidRPr="00EF26EC">
        <w:rPr>
          <w:rFonts w:eastAsiaTheme="minorEastAsia"/>
          <w:color w:val="000000" w:themeColor="text1"/>
        </w:rPr>
        <w:t xml:space="preserve"> and growth</w:t>
      </w:r>
      <w:r w:rsidR="00E5287C" w:rsidRPr="00EF26EC">
        <w:rPr>
          <w:rFonts w:eastAsiaTheme="minorEastAsia"/>
          <w:color w:val="000000" w:themeColor="text1"/>
        </w:rPr>
        <w:t xml:space="preserve">. </w:t>
      </w:r>
      <w:r w:rsidR="00B62311" w:rsidRPr="00EF26EC">
        <w:rPr>
          <w:rFonts w:eastAsiaTheme="minorEastAsia"/>
          <w:color w:val="000000" w:themeColor="text1"/>
        </w:rPr>
        <w:t>Research and data confirm an increasing trend of t</w:t>
      </w:r>
      <w:r w:rsidR="00E5287C" w:rsidRPr="00EF26EC">
        <w:rPr>
          <w:rFonts w:eastAsiaTheme="minorEastAsia"/>
          <w:color w:val="000000" w:themeColor="text1"/>
        </w:rPr>
        <w:t xml:space="preserve">rade and investment flows between Africa and </w:t>
      </w:r>
      <w:r w:rsidR="00B62311" w:rsidRPr="00EF26EC">
        <w:rPr>
          <w:rFonts w:eastAsiaTheme="minorEastAsia"/>
          <w:color w:val="000000" w:themeColor="text1"/>
        </w:rPr>
        <w:t>Asia</w:t>
      </w:r>
      <w:r w:rsidR="00E5287C" w:rsidRPr="00EF26EC">
        <w:rPr>
          <w:rFonts w:eastAsiaTheme="minorEastAsia"/>
          <w:color w:val="000000" w:themeColor="text1"/>
        </w:rPr>
        <w:t xml:space="preserve"> </w:t>
      </w:r>
      <w:r w:rsidR="00B62311" w:rsidRPr="00EF26EC">
        <w:rPr>
          <w:rFonts w:eastAsiaTheme="minorEastAsia"/>
          <w:color w:val="000000" w:themeColor="text1"/>
        </w:rPr>
        <w:t>during the last</w:t>
      </w:r>
      <w:r w:rsidR="00E5287C" w:rsidRPr="00EF26EC">
        <w:rPr>
          <w:rFonts w:eastAsiaTheme="minorEastAsia"/>
          <w:color w:val="000000" w:themeColor="text1"/>
        </w:rPr>
        <w:t xml:space="preserve"> decade and </w:t>
      </w:r>
      <w:r w:rsidR="004761A2" w:rsidRPr="00EF26EC">
        <w:rPr>
          <w:rFonts w:eastAsiaTheme="minorEastAsia"/>
          <w:color w:val="000000" w:themeColor="text1"/>
        </w:rPr>
        <w:t xml:space="preserve">China in particular undoubtedly contributes significantly to </w:t>
      </w:r>
      <w:r w:rsidR="00E5287C" w:rsidRPr="00EF26EC">
        <w:rPr>
          <w:rFonts w:eastAsiaTheme="minorEastAsia"/>
          <w:color w:val="000000" w:themeColor="text1"/>
        </w:rPr>
        <w:t xml:space="preserve">these flows </w:t>
      </w:r>
      <w:r w:rsidR="004761A2" w:rsidRPr="00EF26EC">
        <w:rPr>
          <w:rFonts w:eastAsiaTheme="minorEastAsia"/>
          <w:color w:val="000000" w:themeColor="text1"/>
        </w:rPr>
        <w:t>due to its co-operation with</w:t>
      </w:r>
      <w:r w:rsidR="00E5287C" w:rsidRPr="00EF26EC">
        <w:rPr>
          <w:rFonts w:eastAsiaTheme="minorEastAsia"/>
          <w:color w:val="000000" w:themeColor="text1"/>
        </w:rPr>
        <w:t xml:space="preserve"> Africa. According to Nduru, bilateral trade between China and Africa has quadrupled in the last </w:t>
      </w:r>
      <w:r w:rsidR="00294306" w:rsidRPr="00EF26EC">
        <w:rPr>
          <w:rFonts w:eastAsiaTheme="minorEastAsia"/>
          <w:color w:val="000000" w:themeColor="text1"/>
        </w:rPr>
        <w:t>fifteen</w:t>
      </w:r>
      <w:r w:rsidR="00E5287C" w:rsidRPr="00EF26EC">
        <w:rPr>
          <w:rFonts w:eastAsiaTheme="minorEastAsia"/>
          <w:color w:val="000000" w:themeColor="text1"/>
        </w:rPr>
        <w:t xml:space="preserve"> years to reach $40 billion in 2005</w:t>
      </w:r>
      <w:r w:rsidR="004761A2" w:rsidRPr="00EF26EC">
        <w:rPr>
          <w:rFonts w:eastAsiaTheme="minorEastAsia"/>
          <w:color w:val="000000" w:themeColor="text1"/>
        </w:rPr>
        <w:t xml:space="preserve"> (Nduru, 2006)</w:t>
      </w:r>
      <w:r w:rsidR="00E5287C" w:rsidRPr="00EF26EC">
        <w:rPr>
          <w:rFonts w:eastAsiaTheme="minorEastAsia"/>
          <w:color w:val="000000" w:themeColor="text1"/>
        </w:rPr>
        <w:t xml:space="preserve">. The high growth of Africa’s trade with </w:t>
      </w:r>
      <w:r w:rsidR="00E01D67" w:rsidRPr="00EF26EC">
        <w:rPr>
          <w:rFonts w:eastAsiaTheme="minorEastAsia"/>
          <w:color w:val="000000" w:themeColor="text1"/>
        </w:rPr>
        <w:t>China</w:t>
      </w:r>
      <w:r w:rsidR="00E5287C" w:rsidRPr="00EF26EC">
        <w:rPr>
          <w:rFonts w:eastAsiaTheme="minorEastAsia"/>
          <w:color w:val="000000" w:themeColor="text1"/>
        </w:rPr>
        <w:t xml:space="preserve"> is mainly driven by exports to China. Also, China’s increasing prominence as a major source of imports for many African countries raises a number of questions as to the </w:t>
      </w:r>
      <w:r w:rsidR="00E01D67" w:rsidRPr="00EF26EC">
        <w:rPr>
          <w:rFonts w:eastAsiaTheme="minorEastAsia"/>
          <w:color w:val="000000" w:themeColor="text1"/>
        </w:rPr>
        <w:t>implications for</w:t>
      </w:r>
      <w:r w:rsidR="00E5287C" w:rsidRPr="00EF26EC">
        <w:rPr>
          <w:rFonts w:eastAsiaTheme="minorEastAsia"/>
          <w:color w:val="000000" w:themeColor="text1"/>
        </w:rPr>
        <w:t xml:space="preserve"> </w:t>
      </w:r>
      <w:r w:rsidR="00E01D67" w:rsidRPr="00EF26EC">
        <w:rPr>
          <w:rFonts w:eastAsiaTheme="minorEastAsia"/>
          <w:color w:val="000000" w:themeColor="text1"/>
        </w:rPr>
        <w:t>local</w:t>
      </w:r>
      <w:r w:rsidR="00E5287C" w:rsidRPr="00EF26EC">
        <w:rPr>
          <w:rFonts w:eastAsiaTheme="minorEastAsia"/>
          <w:color w:val="000000" w:themeColor="text1"/>
        </w:rPr>
        <w:t xml:space="preserve"> industries. In Ghana</w:t>
      </w:r>
      <w:r w:rsidR="004761A2" w:rsidRPr="00EF26EC">
        <w:rPr>
          <w:rFonts w:eastAsiaTheme="minorEastAsia"/>
          <w:color w:val="000000" w:themeColor="text1"/>
        </w:rPr>
        <w:t xml:space="preserve"> for instance</w:t>
      </w:r>
      <w:r w:rsidR="00E5287C" w:rsidRPr="00EF26EC">
        <w:rPr>
          <w:rFonts w:eastAsiaTheme="minorEastAsia"/>
          <w:color w:val="000000" w:themeColor="text1"/>
        </w:rPr>
        <w:t xml:space="preserve">, imports from China </w:t>
      </w:r>
      <w:r w:rsidR="00E01D67" w:rsidRPr="00EF26EC">
        <w:rPr>
          <w:rFonts w:eastAsiaTheme="minorEastAsia"/>
          <w:color w:val="000000" w:themeColor="text1"/>
        </w:rPr>
        <w:t>rose</w:t>
      </w:r>
      <w:r w:rsidR="00E5287C" w:rsidRPr="00EF26EC">
        <w:rPr>
          <w:rFonts w:eastAsiaTheme="minorEastAsia"/>
          <w:color w:val="000000" w:themeColor="text1"/>
        </w:rPr>
        <w:t xml:space="preserve"> from a 3.7 percent share in 2000 to 9.8 percent share in 2004 (ISSER, 2005), reflecting the increased importance of China as a</w:t>
      </w:r>
      <w:r w:rsidR="007E3770" w:rsidRPr="00EF26EC">
        <w:rPr>
          <w:rFonts w:eastAsiaTheme="minorEastAsia"/>
          <w:color w:val="000000" w:themeColor="text1"/>
        </w:rPr>
        <w:t xml:space="preserve"> major</w:t>
      </w:r>
      <w:r w:rsidR="00E5287C" w:rsidRPr="00EF26EC">
        <w:rPr>
          <w:rFonts w:eastAsiaTheme="minorEastAsia"/>
          <w:color w:val="000000" w:themeColor="text1"/>
        </w:rPr>
        <w:t xml:space="preserve"> trading partner. Between 2001 and 2005, the value of Ghanaian imports from China increased more than four-fold, from </w:t>
      </w:r>
      <w:r w:rsidR="00E5287C" w:rsidRPr="00EF26EC">
        <w:rPr>
          <w:rFonts w:eastAsiaTheme="minorEastAsia"/>
          <w:color w:val="000000" w:themeColor="text1"/>
        </w:rPr>
        <w:lastRenderedPageBreak/>
        <w:t xml:space="preserve">US$ 160.5 million to $740.1 million (IMF, 2006). In 2004, the value of the bilateral trade between the two countries reached $500 million, up 70% over the 2003 figure. All these figures </w:t>
      </w:r>
      <w:r w:rsidR="007E3770" w:rsidRPr="00EF26EC">
        <w:rPr>
          <w:rFonts w:eastAsiaTheme="minorEastAsia"/>
          <w:color w:val="000000" w:themeColor="text1"/>
        </w:rPr>
        <w:t>are indicative of</w:t>
      </w:r>
      <w:r w:rsidR="00E5287C" w:rsidRPr="00EF26EC">
        <w:rPr>
          <w:rFonts w:eastAsiaTheme="minorEastAsia"/>
          <w:color w:val="000000" w:themeColor="text1"/>
        </w:rPr>
        <w:t xml:space="preserve"> the forging of closer trade links between Ghana and China. However, it is necessary to determine to what extent Ghana is benefiting from this increased trade. Cheap goods from China may enhance consumer welfare but it is also possible these same goods may </w:t>
      </w:r>
      <w:r w:rsidR="007E3770" w:rsidRPr="00EF26EC">
        <w:rPr>
          <w:rFonts w:eastAsiaTheme="minorEastAsia"/>
          <w:color w:val="000000" w:themeColor="text1"/>
        </w:rPr>
        <w:t>compete out</w:t>
      </w:r>
      <w:r w:rsidR="00E5287C" w:rsidRPr="00EF26EC">
        <w:rPr>
          <w:rFonts w:eastAsiaTheme="minorEastAsia"/>
          <w:color w:val="000000" w:themeColor="text1"/>
        </w:rPr>
        <w:t xml:space="preserve"> domestic manufacturers, thus impacting negatively on Ghana’s industrial sector. </w:t>
      </w:r>
    </w:p>
    <w:p w14:paraId="1A3FA18C" w14:textId="77777777" w:rsidR="008F6876" w:rsidRPr="00EF26EC" w:rsidRDefault="008F6876" w:rsidP="00DD3851">
      <w:pPr>
        <w:pStyle w:val="NormalWeb"/>
        <w:spacing w:before="0" w:beforeAutospacing="0" w:after="0" w:afterAutospacing="0" w:line="480" w:lineRule="auto"/>
        <w:jc w:val="both"/>
        <w:rPr>
          <w:rFonts w:eastAsiaTheme="minorEastAsia"/>
          <w:color w:val="000000" w:themeColor="text1"/>
        </w:rPr>
      </w:pPr>
    </w:p>
    <w:p w14:paraId="20C63291" w14:textId="431BBD72" w:rsidR="002527E2" w:rsidRPr="00EF26EC" w:rsidRDefault="004761A2" w:rsidP="00DD3851">
      <w:pPr>
        <w:pStyle w:val="NormalWeb"/>
        <w:spacing w:before="0" w:beforeAutospacing="0" w:after="0" w:afterAutospacing="0" w:line="480" w:lineRule="auto"/>
        <w:jc w:val="both"/>
        <w:rPr>
          <w:rFonts w:eastAsiaTheme="minorEastAsia"/>
          <w:color w:val="000000" w:themeColor="text1"/>
        </w:rPr>
      </w:pPr>
      <w:r w:rsidRPr="00EF26EC">
        <w:rPr>
          <w:rFonts w:eastAsiaTheme="minorEastAsia"/>
          <w:color w:val="000000" w:themeColor="text1"/>
        </w:rPr>
        <w:t>Another area of strategic interest is flow of foreign direct investment (FDI) from China to Africa. There is statistical evidence to show that i</w:t>
      </w:r>
      <w:r w:rsidR="00E5287C" w:rsidRPr="00EF26EC">
        <w:rPr>
          <w:rFonts w:eastAsiaTheme="minorEastAsia"/>
          <w:color w:val="000000" w:themeColor="text1"/>
        </w:rPr>
        <w:t xml:space="preserve">n absolute </w:t>
      </w:r>
      <w:r w:rsidRPr="00EF26EC">
        <w:rPr>
          <w:rFonts w:eastAsiaTheme="minorEastAsia"/>
          <w:color w:val="000000" w:themeColor="text1"/>
        </w:rPr>
        <w:t>terms</w:t>
      </w:r>
      <w:r w:rsidR="00E5287C" w:rsidRPr="00EF26EC">
        <w:rPr>
          <w:rFonts w:eastAsiaTheme="minorEastAsia"/>
          <w:color w:val="000000" w:themeColor="text1"/>
        </w:rPr>
        <w:t xml:space="preserve">, FDI from China to Africa is increasing. However, the investment levels are </w:t>
      </w:r>
      <w:r w:rsidR="00176738" w:rsidRPr="00EF26EC">
        <w:rPr>
          <w:rFonts w:eastAsiaTheme="minorEastAsia"/>
          <w:color w:val="000000" w:themeColor="text1"/>
        </w:rPr>
        <w:t>not as significant as</w:t>
      </w:r>
      <w:r w:rsidR="00E5287C" w:rsidRPr="00EF26EC">
        <w:rPr>
          <w:rFonts w:eastAsiaTheme="minorEastAsia"/>
          <w:color w:val="000000" w:themeColor="text1"/>
        </w:rPr>
        <w:t xml:space="preserve"> those of trade. </w:t>
      </w:r>
      <w:r w:rsidR="00176738" w:rsidRPr="00EF26EC">
        <w:rPr>
          <w:rFonts w:eastAsiaTheme="minorEastAsia"/>
          <w:color w:val="000000" w:themeColor="text1"/>
        </w:rPr>
        <w:t xml:space="preserve">It must be noted that </w:t>
      </w:r>
      <w:r w:rsidR="00E5287C" w:rsidRPr="00EF26EC">
        <w:rPr>
          <w:rFonts w:eastAsiaTheme="minorEastAsia"/>
          <w:color w:val="000000" w:themeColor="text1"/>
        </w:rPr>
        <w:t>Sub-Saharan Africa accounts for only 1.8 percent of global FDI inflows but, in recent times, African-Asian FDI has been growing at a remarkable rate</w:t>
      </w:r>
      <w:r w:rsidR="00176738" w:rsidRPr="00EF26EC">
        <w:rPr>
          <w:rFonts w:eastAsiaTheme="minorEastAsia"/>
          <w:color w:val="000000" w:themeColor="text1"/>
        </w:rPr>
        <w:t xml:space="preserve"> due mainly to Chin</w:t>
      </w:r>
      <w:r w:rsidR="0063570E" w:rsidRPr="00EF26EC">
        <w:rPr>
          <w:rFonts w:eastAsiaTheme="minorEastAsia"/>
          <w:color w:val="000000" w:themeColor="text1"/>
        </w:rPr>
        <w:t>e</w:t>
      </w:r>
      <w:r w:rsidR="00176738" w:rsidRPr="00EF26EC">
        <w:rPr>
          <w:rFonts w:eastAsiaTheme="minorEastAsia"/>
          <w:color w:val="000000" w:themeColor="text1"/>
        </w:rPr>
        <w:t>se</w:t>
      </w:r>
      <w:r w:rsidR="00A7011E" w:rsidRPr="00EF26EC">
        <w:rPr>
          <w:rFonts w:eastAsiaTheme="minorEastAsia"/>
          <w:color w:val="000000" w:themeColor="text1"/>
        </w:rPr>
        <w:t xml:space="preserve"> influence on the African continent</w:t>
      </w:r>
      <w:r w:rsidR="00E5287C" w:rsidRPr="00EF26EC">
        <w:rPr>
          <w:rFonts w:eastAsiaTheme="minorEastAsia"/>
          <w:color w:val="000000" w:themeColor="text1"/>
        </w:rPr>
        <w:t xml:space="preserve">. Chinese firms tend to have different risk aversion with respect to investments in Africa </w:t>
      </w:r>
      <w:r w:rsidR="00452E6D" w:rsidRPr="00EF26EC">
        <w:rPr>
          <w:rFonts w:eastAsiaTheme="minorEastAsia"/>
          <w:color w:val="000000" w:themeColor="text1"/>
        </w:rPr>
        <w:t>relative to</w:t>
      </w:r>
      <w:r w:rsidR="00E5287C" w:rsidRPr="00EF26EC">
        <w:rPr>
          <w:rFonts w:eastAsiaTheme="minorEastAsia"/>
          <w:color w:val="000000" w:themeColor="text1"/>
        </w:rPr>
        <w:t xml:space="preserve"> Western firms because they regard Africa as less competitive, especially in war-torn states such as Angola, DR Congo</w:t>
      </w:r>
      <w:r w:rsidR="0063570E" w:rsidRPr="00EF26EC">
        <w:rPr>
          <w:rFonts w:eastAsiaTheme="minorEastAsia"/>
          <w:color w:val="000000" w:themeColor="text1"/>
        </w:rPr>
        <w:t>, Sudan</w:t>
      </w:r>
      <w:r w:rsidR="00E5287C" w:rsidRPr="00EF26EC">
        <w:rPr>
          <w:rFonts w:eastAsiaTheme="minorEastAsia"/>
          <w:color w:val="000000" w:themeColor="text1"/>
        </w:rPr>
        <w:t xml:space="preserve"> and Sierra Leone and see the continent as a place where a ‘first mover advantage’ plays out in favor of risk-taking entrepreneurs. In the case of China, it has been </w:t>
      </w:r>
      <w:r w:rsidR="0063570E" w:rsidRPr="00EF26EC">
        <w:rPr>
          <w:rFonts w:eastAsiaTheme="minorEastAsia"/>
          <w:color w:val="000000" w:themeColor="text1"/>
        </w:rPr>
        <w:t>a deliberate</w:t>
      </w:r>
      <w:r w:rsidR="00E5287C" w:rsidRPr="00EF26EC">
        <w:rPr>
          <w:rFonts w:eastAsiaTheme="minorEastAsia"/>
          <w:color w:val="000000" w:themeColor="text1"/>
        </w:rPr>
        <w:t xml:space="preserve"> policy of the government </w:t>
      </w:r>
      <w:r w:rsidR="0063570E" w:rsidRPr="00EF26EC">
        <w:rPr>
          <w:rFonts w:eastAsiaTheme="minorEastAsia"/>
          <w:color w:val="000000" w:themeColor="text1"/>
        </w:rPr>
        <w:t xml:space="preserve">(through FOCAC) </w:t>
      </w:r>
      <w:r w:rsidR="00E5287C" w:rsidRPr="00EF26EC">
        <w:rPr>
          <w:rFonts w:eastAsiaTheme="minorEastAsia"/>
          <w:color w:val="000000" w:themeColor="text1"/>
        </w:rPr>
        <w:t xml:space="preserve">to encourage and support investment in Africa, </w:t>
      </w:r>
      <w:r w:rsidR="00AC1DE6" w:rsidRPr="00EF26EC">
        <w:rPr>
          <w:rFonts w:eastAsiaTheme="minorEastAsia"/>
          <w:color w:val="000000" w:themeColor="text1"/>
        </w:rPr>
        <w:t>especially in</w:t>
      </w:r>
      <w:r w:rsidR="00E5287C" w:rsidRPr="00EF26EC">
        <w:rPr>
          <w:rFonts w:eastAsiaTheme="minorEastAsia"/>
          <w:color w:val="000000" w:themeColor="text1"/>
        </w:rPr>
        <w:t xml:space="preserve"> the provision of preferential loans and buyer credits (China, 2006). Chinese investments </w:t>
      </w:r>
      <w:r w:rsidR="0063570E" w:rsidRPr="00EF26EC">
        <w:rPr>
          <w:rFonts w:eastAsiaTheme="minorEastAsia"/>
          <w:color w:val="000000" w:themeColor="text1"/>
        </w:rPr>
        <w:t>in Africa</w:t>
      </w:r>
      <w:r w:rsidR="00E5287C" w:rsidRPr="00EF26EC">
        <w:rPr>
          <w:rFonts w:eastAsiaTheme="minorEastAsia"/>
          <w:color w:val="000000" w:themeColor="text1"/>
        </w:rPr>
        <w:t xml:space="preserve"> are in the specific areas of mineral extraction, apparel, food processing, retail ventures, transport and telecommunications, among others. </w:t>
      </w:r>
      <w:r w:rsidR="0063570E" w:rsidRPr="00EF26EC">
        <w:rPr>
          <w:rFonts w:eastAsiaTheme="minorEastAsia"/>
          <w:color w:val="000000" w:themeColor="text1"/>
        </w:rPr>
        <w:t>There is no denying that a</w:t>
      </w:r>
      <w:r w:rsidR="00E5287C" w:rsidRPr="00EF26EC">
        <w:rPr>
          <w:rFonts w:eastAsiaTheme="minorEastAsia"/>
          <w:color w:val="000000" w:themeColor="text1"/>
        </w:rPr>
        <w:t xml:space="preserve"> large part of Chinese FDI</w:t>
      </w:r>
      <w:r w:rsidR="00AC1DE6" w:rsidRPr="00EF26EC">
        <w:rPr>
          <w:rFonts w:eastAsiaTheme="minorEastAsia"/>
          <w:color w:val="000000" w:themeColor="text1"/>
        </w:rPr>
        <w:t>s</w:t>
      </w:r>
      <w:r w:rsidR="00E5287C" w:rsidRPr="00EF26EC">
        <w:rPr>
          <w:rFonts w:eastAsiaTheme="minorEastAsia"/>
          <w:color w:val="000000" w:themeColor="text1"/>
        </w:rPr>
        <w:t xml:space="preserve"> has gone to African oil-producers like Sudan and Nigeria. </w:t>
      </w:r>
      <w:r w:rsidR="0063570E" w:rsidRPr="00EF26EC">
        <w:rPr>
          <w:rFonts w:eastAsiaTheme="minorEastAsia"/>
          <w:color w:val="000000" w:themeColor="text1"/>
        </w:rPr>
        <w:t>In addition, s</w:t>
      </w:r>
      <w:r w:rsidR="00E5287C" w:rsidRPr="00EF26EC">
        <w:rPr>
          <w:rFonts w:eastAsiaTheme="minorEastAsia"/>
          <w:color w:val="000000" w:themeColor="text1"/>
        </w:rPr>
        <w:t xml:space="preserve">ome other important FDI destinations are South Africa, Ghana, Tanzania and Senegal. The </w:t>
      </w:r>
      <w:r w:rsidR="0063570E" w:rsidRPr="00EF26EC">
        <w:rPr>
          <w:rFonts w:eastAsiaTheme="minorEastAsia"/>
          <w:color w:val="000000" w:themeColor="text1"/>
        </w:rPr>
        <w:t>effect</w:t>
      </w:r>
      <w:r w:rsidR="00E5287C" w:rsidRPr="00EF26EC">
        <w:rPr>
          <w:rFonts w:eastAsiaTheme="minorEastAsia"/>
          <w:color w:val="000000" w:themeColor="text1"/>
        </w:rPr>
        <w:t xml:space="preserve"> of these investments is to </w:t>
      </w:r>
      <w:r w:rsidR="0063570E" w:rsidRPr="00EF26EC">
        <w:rPr>
          <w:rFonts w:eastAsiaTheme="minorEastAsia"/>
          <w:color w:val="000000" w:themeColor="text1"/>
        </w:rPr>
        <w:t>drive</w:t>
      </w:r>
      <w:r w:rsidR="00E5287C" w:rsidRPr="00EF26EC">
        <w:rPr>
          <w:rFonts w:eastAsiaTheme="minorEastAsia"/>
          <w:color w:val="000000" w:themeColor="text1"/>
        </w:rPr>
        <w:t xml:space="preserve"> African trade into cutting-edge multinational corporate </w:t>
      </w:r>
      <w:r w:rsidR="00E5287C" w:rsidRPr="00EF26EC">
        <w:rPr>
          <w:rFonts w:eastAsiaTheme="minorEastAsia"/>
          <w:color w:val="000000" w:themeColor="text1"/>
        </w:rPr>
        <w:lastRenderedPageBreak/>
        <w:t xml:space="preserve">networks, which are increasingly altering the concept of international division of labor (Broadman, 2006). However, </w:t>
      </w:r>
      <w:r w:rsidR="002865B7" w:rsidRPr="00EF26EC">
        <w:rPr>
          <w:rFonts w:eastAsiaTheme="minorEastAsia"/>
          <w:color w:val="000000" w:themeColor="text1"/>
        </w:rPr>
        <w:t xml:space="preserve">it is often argued that </w:t>
      </w:r>
      <w:r w:rsidR="00E5287C" w:rsidRPr="00EF26EC">
        <w:rPr>
          <w:rFonts w:eastAsiaTheme="minorEastAsia"/>
          <w:color w:val="000000" w:themeColor="text1"/>
        </w:rPr>
        <w:t xml:space="preserve">the nature of these investments </w:t>
      </w:r>
      <w:r w:rsidR="002865B7" w:rsidRPr="00EF26EC">
        <w:rPr>
          <w:rFonts w:eastAsiaTheme="minorEastAsia"/>
          <w:color w:val="000000" w:themeColor="text1"/>
        </w:rPr>
        <w:t xml:space="preserve">in terms of quantum and </w:t>
      </w:r>
      <w:r w:rsidR="009F2333" w:rsidRPr="00EF26EC">
        <w:rPr>
          <w:rFonts w:eastAsiaTheme="minorEastAsia"/>
          <w:color w:val="000000" w:themeColor="text1"/>
        </w:rPr>
        <w:t xml:space="preserve">spread </w:t>
      </w:r>
      <w:r w:rsidR="00E5287C" w:rsidRPr="00EF26EC">
        <w:rPr>
          <w:rFonts w:eastAsiaTheme="minorEastAsia"/>
          <w:color w:val="000000" w:themeColor="text1"/>
        </w:rPr>
        <w:t xml:space="preserve">may not bring about the </w:t>
      </w:r>
      <w:r w:rsidR="009F2333" w:rsidRPr="00EF26EC">
        <w:rPr>
          <w:rFonts w:eastAsiaTheme="minorEastAsia"/>
          <w:color w:val="000000" w:themeColor="text1"/>
        </w:rPr>
        <w:t>vital</w:t>
      </w:r>
      <w:r w:rsidR="00E5287C" w:rsidRPr="00EF26EC">
        <w:rPr>
          <w:rFonts w:eastAsiaTheme="minorEastAsia"/>
          <w:color w:val="000000" w:themeColor="text1"/>
        </w:rPr>
        <w:t xml:space="preserve"> growth to these economies as may be </w:t>
      </w:r>
      <w:r w:rsidR="009F2333" w:rsidRPr="00EF26EC">
        <w:rPr>
          <w:rFonts w:eastAsiaTheme="minorEastAsia"/>
          <w:color w:val="000000" w:themeColor="text1"/>
        </w:rPr>
        <w:t>anticipated</w:t>
      </w:r>
      <w:r w:rsidR="00E5287C" w:rsidRPr="00EF26EC">
        <w:rPr>
          <w:rFonts w:eastAsiaTheme="minorEastAsia"/>
          <w:color w:val="000000" w:themeColor="text1"/>
        </w:rPr>
        <w:t xml:space="preserve">. The reason is that a greater chunk of the investments is directed towards the extractive sector, with the aim of securing oil and raw materials for </w:t>
      </w:r>
      <w:r w:rsidR="009F2333" w:rsidRPr="00EF26EC">
        <w:rPr>
          <w:rFonts w:eastAsiaTheme="minorEastAsia"/>
          <w:color w:val="000000" w:themeColor="text1"/>
        </w:rPr>
        <w:t>sustaining</w:t>
      </w:r>
      <w:r w:rsidR="00E5287C" w:rsidRPr="00EF26EC">
        <w:rPr>
          <w:rFonts w:eastAsiaTheme="minorEastAsia"/>
          <w:color w:val="000000" w:themeColor="text1"/>
        </w:rPr>
        <w:t xml:space="preserve"> industries in China, and thus the investments do not contribute much to diversifying and broadening the industrial base of the African economies. With the exception of South Africa, FDI from Africa to China is </w:t>
      </w:r>
      <w:r w:rsidR="009F2333" w:rsidRPr="00EF26EC">
        <w:rPr>
          <w:rFonts w:eastAsiaTheme="minorEastAsia"/>
          <w:color w:val="000000" w:themeColor="text1"/>
        </w:rPr>
        <w:t>negligible</w:t>
      </w:r>
      <w:r w:rsidR="00E5287C" w:rsidRPr="00EF26EC">
        <w:rPr>
          <w:rFonts w:eastAsiaTheme="minorEastAsia"/>
          <w:color w:val="000000" w:themeColor="text1"/>
        </w:rPr>
        <w:t xml:space="preserve">. </w:t>
      </w:r>
    </w:p>
    <w:p w14:paraId="2FC0D708" w14:textId="77777777" w:rsidR="00734B0C" w:rsidRPr="00EF26EC" w:rsidRDefault="00734B0C" w:rsidP="00DD3851">
      <w:pPr>
        <w:pStyle w:val="NormalWeb"/>
        <w:spacing w:before="0" w:beforeAutospacing="0" w:after="0" w:afterAutospacing="0" w:line="480" w:lineRule="auto"/>
        <w:jc w:val="both"/>
        <w:rPr>
          <w:rFonts w:eastAsiaTheme="minorEastAsia"/>
          <w:color w:val="000000" w:themeColor="text1"/>
        </w:rPr>
      </w:pPr>
    </w:p>
    <w:p w14:paraId="32F77C03" w14:textId="1BB79549" w:rsidR="007D20F8" w:rsidRPr="00EF26EC" w:rsidRDefault="00814F67" w:rsidP="00DD3851">
      <w:pPr>
        <w:pStyle w:val="NormalWeb"/>
        <w:spacing w:before="0" w:beforeAutospacing="0" w:after="0" w:afterAutospacing="0" w:line="480" w:lineRule="auto"/>
        <w:jc w:val="both"/>
        <w:rPr>
          <w:rFonts w:eastAsiaTheme="minorEastAsia"/>
        </w:rPr>
      </w:pPr>
      <w:r w:rsidRPr="00EF26EC">
        <w:rPr>
          <w:rFonts w:eastAsiaTheme="minorEastAsia"/>
          <w:color w:val="000000" w:themeColor="text1"/>
        </w:rPr>
        <w:t xml:space="preserve">Also, of strategic interest in China-Africa co-operation is </w:t>
      </w:r>
      <w:r w:rsidR="00E5287C" w:rsidRPr="00EF26EC">
        <w:rPr>
          <w:rFonts w:eastAsiaTheme="minorEastAsia"/>
          <w:color w:val="000000" w:themeColor="text1"/>
        </w:rPr>
        <w:t>foreign aid</w:t>
      </w:r>
      <w:r w:rsidRPr="00EF26EC">
        <w:rPr>
          <w:rFonts w:eastAsiaTheme="minorEastAsia"/>
          <w:color w:val="000000" w:themeColor="text1"/>
        </w:rPr>
        <w:t xml:space="preserve"> (including technical assistance</w:t>
      </w:r>
      <w:r w:rsidR="001D292F" w:rsidRPr="00EF26EC">
        <w:rPr>
          <w:rFonts w:eastAsiaTheme="minorEastAsia"/>
          <w:color w:val="000000" w:themeColor="text1"/>
        </w:rPr>
        <w:t xml:space="preserve"> and human resource development</w:t>
      </w:r>
      <w:r w:rsidR="00734B0C" w:rsidRPr="00EF26EC">
        <w:rPr>
          <w:rFonts w:eastAsiaTheme="minorEastAsia"/>
          <w:color w:val="000000" w:themeColor="text1"/>
        </w:rPr>
        <w:t>, etc.</w:t>
      </w:r>
      <w:r w:rsidRPr="00EF26EC">
        <w:rPr>
          <w:rFonts w:eastAsiaTheme="minorEastAsia"/>
          <w:color w:val="000000" w:themeColor="text1"/>
        </w:rPr>
        <w:t>).</w:t>
      </w:r>
      <w:r w:rsidR="00E5287C" w:rsidRPr="00EF26EC">
        <w:rPr>
          <w:rFonts w:eastAsiaTheme="minorEastAsia"/>
          <w:color w:val="000000" w:themeColor="text1"/>
        </w:rPr>
        <w:t xml:space="preserve"> </w:t>
      </w:r>
      <w:r w:rsidR="00624FB1" w:rsidRPr="00EF26EC">
        <w:rPr>
          <w:rFonts w:eastAsiaTheme="minorEastAsia"/>
        </w:rPr>
        <w:t>For instance, t</w:t>
      </w:r>
      <w:r w:rsidR="00607755" w:rsidRPr="00EF26EC">
        <w:t xml:space="preserve">he Ministry of Finance </w:t>
      </w:r>
      <w:r w:rsidR="00624FB1" w:rsidRPr="00EF26EC">
        <w:t xml:space="preserve">of People’s Republic of China </w:t>
      </w:r>
      <w:r w:rsidR="00607755" w:rsidRPr="00EF26EC">
        <w:t xml:space="preserve">data represents actual expenditure (as against pledges or budget estimates) </w:t>
      </w:r>
      <w:r w:rsidR="00624FB1" w:rsidRPr="00EF26EC">
        <w:t>in respect of</w:t>
      </w:r>
      <w:r w:rsidR="00607755" w:rsidRPr="00EF26EC">
        <w:t xml:space="preserve"> foreign aid </w:t>
      </w:r>
      <w:r w:rsidR="00624FB1" w:rsidRPr="00EF26EC">
        <w:t>indicates that</w:t>
      </w:r>
      <w:r w:rsidR="00607755" w:rsidRPr="00EF26EC">
        <w:t xml:space="preserve"> China’s assistance has been increasing on yearly basis between 2003-2015</w:t>
      </w:r>
      <w:r w:rsidR="00624FB1" w:rsidRPr="00EF26EC">
        <w:t xml:space="preserve"> with a slight dip in 2016</w:t>
      </w:r>
      <w:r w:rsidR="00607755" w:rsidRPr="00EF26EC">
        <w:t>. Increases in aid support resumed from US$2.97bn in 2017 to US$3.09bn in 2019 before dropping slightly</w:t>
      </w:r>
      <w:r w:rsidR="00624FB1" w:rsidRPr="00EF26EC">
        <w:t xml:space="preserve"> again</w:t>
      </w:r>
      <w:r w:rsidR="00607755" w:rsidRPr="00EF26EC">
        <w:t xml:space="preserve"> to US$2.94bn in 2020</w:t>
      </w:r>
      <w:r w:rsidR="00E5287C" w:rsidRPr="00EF26EC">
        <w:rPr>
          <w:rFonts w:eastAsiaTheme="minorEastAsia"/>
        </w:rPr>
        <w:t xml:space="preserve">. </w:t>
      </w:r>
      <w:r w:rsidR="00CA45EF" w:rsidRPr="00EF26EC">
        <w:rPr>
          <w:rFonts w:eastAsiaTheme="minorEastAsia"/>
        </w:rPr>
        <w:t xml:space="preserve">Whilst total loans from China to Africa totaled over US$140bn </w:t>
      </w:r>
      <w:r w:rsidR="00CA45EF" w:rsidRPr="00EF26EC">
        <w:t xml:space="preserve">between 2000 and 2017 (CARI, 2018 Report ). </w:t>
      </w:r>
      <w:r w:rsidR="00E5287C" w:rsidRPr="00EF26EC">
        <w:rPr>
          <w:rFonts w:eastAsiaTheme="minorEastAsia"/>
          <w:color w:val="000000" w:themeColor="text1"/>
        </w:rPr>
        <w:t>The loans financed projects in the power, telecom, transport and sewerage sectors, as well as the petroleum and mining sectors. The five countries that benefited most from these concessional and non-concessional loans were Angola, Nigeria, Mozambique, Sudan and Zimbabwe, accounting for over 80</w:t>
      </w:r>
      <w:r w:rsidR="00374722" w:rsidRPr="00EF26EC">
        <w:rPr>
          <w:rFonts w:eastAsiaTheme="minorEastAsia"/>
          <w:color w:val="000000" w:themeColor="text1"/>
        </w:rPr>
        <w:t>percent</w:t>
      </w:r>
      <w:r w:rsidR="00E5287C" w:rsidRPr="00EF26EC">
        <w:rPr>
          <w:rFonts w:eastAsiaTheme="minorEastAsia"/>
          <w:color w:val="000000" w:themeColor="text1"/>
        </w:rPr>
        <w:t xml:space="preserve"> of total Chinese loans sent to Sub-Saharan Africa. In addition, China is using debt relief to assist African nations by effectively turning loans into grants. With regard to technical co</w:t>
      </w:r>
      <w:r w:rsidR="00093B4F" w:rsidRPr="00EF26EC">
        <w:rPr>
          <w:rFonts w:eastAsiaTheme="minorEastAsia"/>
          <w:color w:val="000000" w:themeColor="text1"/>
        </w:rPr>
        <w:t>-</w:t>
      </w:r>
      <w:r w:rsidR="00E5287C" w:rsidRPr="00EF26EC">
        <w:rPr>
          <w:rFonts w:eastAsiaTheme="minorEastAsia"/>
          <w:color w:val="000000" w:themeColor="text1"/>
        </w:rPr>
        <w:t>operation and human resource development as a form of aid, China ha</w:t>
      </w:r>
      <w:r w:rsidR="00093B4F" w:rsidRPr="00EF26EC">
        <w:rPr>
          <w:rFonts w:eastAsiaTheme="minorEastAsia"/>
          <w:color w:val="000000" w:themeColor="text1"/>
        </w:rPr>
        <w:t>s</w:t>
      </w:r>
      <w:r w:rsidR="00E5287C" w:rsidRPr="00EF26EC">
        <w:rPr>
          <w:rFonts w:eastAsiaTheme="minorEastAsia"/>
          <w:color w:val="000000" w:themeColor="text1"/>
        </w:rPr>
        <w:t xml:space="preserve"> </w:t>
      </w:r>
      <w:r w:rsidR="00E5287C" w:rsidRPr="00EF26EC">
        <w:rPr>
          <w:rFonts w:eastAsiaTheme="minorEastAsia"/>
        </w:rPr>
        <w:t xml:space="preserve">made significant contributions to Africa. </w:t>
      </w:r>
      <w:r w:rsidR="007D20F8" w:rsidRPr="00EF26EC">
        <w:rPr>
          <w:rFonts w:eastAsiaTheme="minorEastAsia"/>
        </w:rPr>
        <w:t xml:space="preserve">It has been revealed that China has become the largest single provider of university scholarships to students from Sub-Saharan Africa, awarding about </w:t>
      </w:r>
      <w:r w:rsidR="007D20F8" w:rsidRPr="00EF26EC">
        <w:rPr>
          <w:rFonts w:eastAsiaTheme="minorEastAsia"/>
        </w:rPr>
        <w:lastRenderedPageBreak/>
        <w:t>12,000 from a total of 30,000 bursaries that were distributed by the top 50 global donors, according to the United Nations Educational, Scientific and Cultural Organization (UNESCO) 2020 Global Education Monitoring Report titled “Inclusion and Education: All means all”.</w:t>
      </w:r>
    </w:p>
    <w:p w14:paraId="2543B861" w14:textId="6D6ACD6F" w:rsidR="007D20F8" w:rsidRPr="00EF26EC" w:rsidRDefault="007D20F8" w:rsidP="00DD3851">
      <w:pPr>
        <w:pStyle w:val="NormalWeb"/>
        <w:spacing w:before="0" w:beforeAutospacing="0" w:after="0" w:afterAutospacing="0" w:line="480" w:lineRule="auto"/>
        <w:jc w:val="both"/>
        <w:rPr>
          <w:rFonts w:eastAsiaTheme="minorEastAsia"/>
        </w:rPr>
      </w:pPr>
      <w:r w:rsidRPr="00EF26EC">
        <w:rPr>
          <w:rFonts w:eastAsiaTheme="minorEastAsia"/>
        </w:rPr>
        <w:t xml:space="preserve">The report </w:t>
      </w:r>
      <w:r w:rsidR="004976B6" w:rsidRPr="00EF26EC">
        <w:rPr>
          <w:rFonts w:eastAsiaTheme="minorEastAsia"/>
        </w:rPr>
        <w:t xml:space="preserve">further </w:t>
      </w:r>
      <w:r w:rsidR="0078516A" w:rsidRPr="00EF26EC">
        <w:rPr>
          <w:rFonts w:eastAsiaTheme="minorEastAsia"/>
        </w:rPr>
        <w:t xml:space="preserve">illustrates how </w:t>
      </w:r>
      <w:r w:rsidRPr="00EF26EC">
        <w:rPr>
          <w:rFonts w:eastAsiaTheme="minorEastAsia"/>
        </w:rPr>
        <w:t>China alone accounted for 40</w:t>
      </w:r>
      <w:r w:rsidR="00374722" w:rsidRPr="00EF26EC">
        <w:rPr>
          <w:rFonts w:eastAsiaTheme="minorEastAsia"/>
        </w:rPr>
        <w:t>percent</w:t>
      </w:r>
      <w:r w:rsidRPr="00EF26EC">
        <w:rPr>
          <w:rFonts w:eastAsiaTheme="minorEastAsia"/>
        </w:rPr>
        <w:t xml:space="preserve"> of all university scholarships for Sub-Saharan African students followed by South Africa, the Russian Federation, the United Kingdom, Turkey, Egypt, India, Germany and Japan.  This suggests that China in addition to supporting infrastructural development in Sub-Saharan Africa, is also empowering the African youth to acquire skills through university education system thus, confirming China as one of the most dominant foreign powers on the continent</w:t>
      </w:r>
      <w:r w:rsidR="0078516A" w:rsidRPr="00EF26EC">
        <w:rPr>
          <w:rFonts w:eastAsiaTheme="minorEastAsia"/>
        </w:rPr>
        <w:t xml:space="preserve"> when it comes to foreign aid, technical assistance, and human resource </w:t>
      </w:r>
      <w:r w:rsidR="0056030B" w:rsidRPr="00EF26EC">
        <w:rPr>
          <w:rFonts w:eastAsiaTheme="minorEastAsia"/>
        </w:rPr>
        <w:t>development</w:t>
      </w:r>
      <w:r w:rsidRPr="00EF26EC">
        <w:rPr>
          <w:rFonts w:eastAsiaTheme="minorEastAsia"/>
        </w:rPr>
        <w:t>.</w:t>
      </w:r>
    </w:p>
    <w:p w14:paraId="32051564" w14:textId="77777777" w:rsidR="007D20F8" w:rsidRPr="00EF26EC" w:rsidRDefault="007D20F8" w:rsidP="00DD3851">
      <w:pPr>
        <w:pStyle w:val="NormalWeb"/>
        <w:spacing w:before="0" w:beforeAutospacing="0" w:after="0" w:afterAutospacing="0" w:line="480" w:lineRule="auto"/>
        <w:jc w:val="both"/>
        <w:rPr>
          <w:rFonts w:eastAsiaTheme="minorEastAsia"/>
        </w:rPr>
      </w:pPr>
    </w:p>
    <w:p w14:paraId="55A94C68" w14:textId="5549E890" w:rsidR="00E5287C" w:rsidRPr="00EF26EC" w:rsidRDefault="00E5287C" w:rsidP="00DD3851">
      <w:pPr>
        <w:pStyle w:val="NormalWeb"/>
        <w:spacing w:before="0" w:beforeAutospacing="0" w:after="0" w:afterAutospacing="0" w:line="480" w:lineRule="auto"/>
        <w:jc w:val="both"/>
        <w:rPr>
          <w:rFonts w:eastAsiaTheme="minorEastAsia"/>
          <w:color w:val="000000" w:themeColor="text1"/>
        </w:rPr>
      </w:pPr>
      <w:r w:rsidRPr="00EF26EC">
        <w:rPr>
          <w:rFonts w:eastAsiaTheme="minorEastAsia"/>
          <w:color w:val="000000" w:themeColor="text1"/>
        </w:rPr>
        <w:t>The literature on the impact of China</w:t>
      </w:r>
      <w:r w:rsidR="00323C62" w:rsidRPr="00EF26EC">
        <w:rPr>
          <w:rFonts w:eastAsiaTheme="minorEastAsia"/>
          <w:color w:val="000000" w:themeColor="text1"/>
        </w:rPr>
        <w:t>’s</w:t>
      </w:r>
      <w:r w:rsidRPr="00EF26EC">
        <w:rPr>
          <w:rFonts w:eastAsiaTheme="minorEastAsia"/>
          <w:color w:val="000000" w:themeColor="text1"/>
        </w:rPr>
        <w:t xml:space="preserve"> trade</w:t>
      </w:r>
      <w:r w:rsidR="008E418C" w:rsidRPr="00EF26EC">
        <w:rPr>
          <w:rFonts w:eastAsiaTheme="minorEastAsia"/>
          <w:color w:val="000000" w:themeColor="text1"/>
        </w:rPr>
        <w:t>, FDIs,</w:t>
      </w:r>
      <w:r w:rsidRPr="00EF26EC">
        <w:rPr>
          <w:rFonts w:eastAsiaTheme="minorEastAsia"/>
          <w:color w:val="000000" w:themeColor="text1"/>
        </w:rPr>
        <w:t xml:space="preserve"> and </w:t>
      </w:r>
      <w:r w:rsidR="008E418C" w:rsidRPr="00EF26EC">
        <w:rPr>
          <w:rFonts w:eastAsiaTheme="minorEastAsia"/>
          <w:color w:val="000000" w:themeColor="text1"/>
        </w:rPr>
        <w:t>aid</w:t>
      </w:r>
      <w:r w:rsidRPr="00EF26EC">
        <w:rPr>
          <w:rFonts w:eastAsiaTheme="minorEastAsia"/>
          <w:color w:val="000000" w:themeColor="text1"/>
        </w:rPr>
        <w:t xml:space="preserve"> on developing economies </w:t>
      </w:r>
      <w:r w:rsidR="00323C62" w:rsidRPr="00EF26EC">
        <w:rPr>
          <w:rFonts w:eastAsiaTheme="minorEastAsia"/>
          <w:color w:val="000000" w:themeColor="text1"/>
        </w:rPr>
        <w:t xml:space="preserve">in Africa </w:t>
      </w:r>
      <w:r w:rsidRPr="00EF26EC">
        <w:rPr>
          <w:rFonts w:eastAsiaTheme="minorEastAsia"/>
          <w:color w:val="000000" w:themeColor="text1"/>
        </w:rPr>
        <w:t>has been well documented by several authors (Jenkins and Edwards</w:t>
      </w:r>
      <w:r w:rsidR="00F013C0" w:rsidRPr="00EF26EC">
        <w:rPr>
          <w:rFonts w:eastAsiaTheme="minorEastAsia"/>
          <w:color w:val="000000" w:themeColor="text1"/>
        </w:rPr>
        <w:t xml:space="preserve">, </w:t>
      </w:r>
      <w:r w:rsidRPr="00EF26EC">
        <w:rPr>
          <w:rFonts w:eastAsiaTheme="minorEastAsia"/>
          <w:color w:val="000000" w:themeColor="text1"/>
        </w:rPr>
        <w:t>2005</w:t>
      </w:r>
      <w:r w:rsidR="00F013C0" w:rsidRPr="00EF26EC">
        <w:rPr>
          <w:rFonts w:eastAsiaTheme="minorEastAsia"/>
          <w:color w:val="000000" w:themeColor="text1"/>
        </w:rPr>
        <w:t>;</w:t>
      </w:r>
      <w:r w:rsidRPr="00EF26EC">
        <w:rPr>
          <w:rFonts w:eastAsiaTheme="minorEastAsia"/>
          <w:color w:val="000000" w:themeColor="text1"/>
        </w:rPr>
        <w:t xml:space="preserve"> Kaplinsky and Morris</w:t>
      </w:r>
      <w:r w:rsidR="00F013C0" w:rsidRPr="00EF26EC">
        <w:rPr>
          <w:rFonts w:eastAsiaTheme="minorEastAsia"/>
          <w:color w:val="000000" w:themeColor="text1"/>
        </w:rPr>
        <w:t>,</w:t>
      </w:r>
      <w:r w:rsidRPr="00EF26EC">
        <w:rPr>
          <w:rFonts w:eastAsiaTheme="minorEastAsia"/>
          <w:color w:val="000000" w:themeColor="text1"/>
        </w:rPr>
        <w:t xml:space="preserve"> 2006</w:t>
      </w:r>
      <w:r w:rsidR="00F013C0" w:rsidRPr="00EF26EC">
        <w:rPr>
          <w:rFonts w:eastAsiaTheme="minorEastAsia"/>
          <w:color w:val="000000" w:themeColor="text1"/>
        </w:rPr>
        <w:t>;</w:t>
      </w:r>
      <w:r w:rsidRPr="00EF26EC">
        <w:rPr>
          <w:rFonts w:eastAsiaTheme="minorEastAsia"/>
          <w:color w:val="000000" w:themeColor="text1"/>
        </w:rPr>
        <w:t xml:space="preserve"> and Chen et al</w:t>
      </w:r>
      <w:r w:rsidR="00F013C0" w:rsidRPr="00EF26EC">
        <w:rPr>
          <w:rFonts w:eastAsiaTheme="minorEastAsia"/>
          <w:color w:val="000000" w:themeColor="text1"/>
        </w:rPr>
        <w:t>,</w:t>
      </w:r>
      <w:r w:rsidRPr="00EF26EC">
        <w:rPr>
          <w:rFonts w:eastAsiaTheme="minorEastAsia"/>
          <w:color w:val="000000" w:themeColor="text1"/>
        </w:rPr>
        <w:t xml:space="preserve"> 2005) among others. </w:t>
      </w:r>
      <w:r w:rsidR="002C14D8" w:rsidRPr="00EF26EC">
        <w:rPr>
          <w:rFonts w:eastAsiaTheme="minorEastAsia"/>
          <w:color w:val="000000" w:themeColor="text1"/>
        </w:rPr>
        <w:t>That n</w:t>
      </w:r>
      <w:r w:rsidR="008E418C" w:rsidRPr="00EF26EC">
        <w:rPr>
          <w:rFonts w:eastAsiaTheme="minorEastAsia"/>
          <w:color w:val="000000" w:themeColor="text1"/>
        </w:rPr>
        <w:t>otwithstanding, f</w:t>
      </w:r>
      <w:r w:rsidRPr="00EF26EC">
        <w:rPr>
          <w:rFonts w:eastAsiaTheme="minorEastAsia"/>
          <w:color w:val="000000" w:themeColor="text1"/>
        </w:rPr>
        <w:t xml:space="preserve">ew have focused on the impact of these relationships on the various sectors of </w:t>
      </w:r>
      <w:r w:rsidR="00323C62" w:rsidRPr="00EF26EC">
        <w:rPr>
          <w:rFonts w:eastAsiaTheme="minorEastAsia"/>
          <w:color w:val="000000" w:themeColor="text1"/>
        </w:rPr>
        <w:t>Sub</w:t>
      </w:r>
      <w:r w:rsidR="00D6121F" w:rsidRPr="00EF26EC">
        <w:rPr>
          <w:rFonts w:eastAsiaTheme="minorEastAsia"/>
          <w:color w:val="000000" w:themeColor="text1"/>
        </w:rPr>
        <w:t>-Saharan</w:t>
      </w:r>
      <w:r w:rsidRPr="00EF26EC">
        <w:rPr>
          <w:rFonts w:eastAsiaTheme="minorEastAsia"/>
          <w:color w:val="000000" w:themeColor="text1"/>
        </w:rPr>
        <w:t xml:space="preserve"> economies</w:t>
      </w:r>
      <w:r w:rsidR="00D6121F" w:rsidRPr="00EF26EC">
        <w:rPr>
          <w:rFonts w:eastAsiaTheme="minorEastAsia"/>
          <w:color w:val="000000" w:themeColor="text1"/>
        </w:rPr>
        <w:t xml:space="preserve"> including Ghana</w:t>
      </w:r>
      <w:r w:rsidRPr="00EF26EC">
        <w:rPr>
          <w:rFonts w:eastAsiaTheme="minorEastAsia"/>
          <w:color w:val="000000" w:themeColor="text1"/>
        </w:rPr>
        <w:t xml:space="preserve">. This in itself is not surprising since data is </w:t>
      </w:r>
      <w:r w:rsidR="00D6121F" w:rsidRPr="00EF26EC">
        <w:rPr>
          <w:rFonts w:eastAsiaTheme="minorEastAsia"/>
          <w:color w:val="000000" w:themeColor="text1"/>
        </w:rPr>
        <w:t>usually unavailable</w:t>
      </w:r>
      <w:r w:rsidRPr="00EF26EC">
        <w:rPr>
          <w:rFonts w:eastAsiaTheme="minorEastAsia"/>
          <w:color w:val="000000" w:themeColor="text1"/>
        </w:rPr>
        <w:t xml:space="preserve">. Therefore, there is a huge research gap in </w:t>
      </w:r>
      <w:r w:rsidR="002F6788" w:rsidRPr="00EF26EC">
        <w:rPr>
          <w:rFonts w:eastAsiaTheme="minorEastAsia"/>
          <w:color w:val="000000" w:themeColor="text1"/>
        </w:rPr>
        <w:t>appreciating</w:t>
      </w:r>
      <w:r w:rsidRPr="00EF26EC">
        <w:rPr>
          <w:rFonts w:eastAsiaTheme="minorEastAsia"/>
          <w:color w:val="000000" w:themeColor="text1"/>
        </w:rPr>
        <w:t xml:space="preserve"> the </w:t>
      </w:r>
      <w:r w:rsidR="002F6788" w:rsidRPr="00EF26EC">
        <w:rPr>
          <w:rFonts w:eastAsiaTheme="minorEastAsia"/>
          <w:color w:val="000000" w:themeColor="text1"/>
        </w:rPr>
        <w:t>mechanisms</w:t>
      </w:r>
      <w:r w:rsidRPr="00EF26EC">
        <w:rPr>
          <w:rFonts w:eastAsiaTheme="minorEastAsia"/>
          <w:color w:val="000000" w:themeColor="text1"/>
        </w:rPr>
        <w:t xml:space="preserve"> through which trade, investment and aid relations between </w:t>
      </w:r>
      <w:r w:rsidR="00654A2B" w:rsidRPr="00EF26EC">
        <w:rPr>
          <w:rFonts w:eastAsiaTheme="minorEastAsia"/>
          <w:color w:val="000000" w:themeColor="text1"/>
        </w:rPr>
        <w:t>China</w:t>
      </w:r>
      <w:r w:rsidRPr="00EF26EC">
        <w:rPr>
          <w:rFonts w:eastAsiaTheme="minorEastAsia"/>
          <w:color w:val="000000" w:themeColor="text1"/>
        </w:rPr>
        <w:t xml:space="preserve"> and Africa affect these sub-sectors and their </w:t>
      </w:r>
      <w:r w:rsidR="002F6788" w:rsidRPr="00EF26EC">
        <w:rPr>
          <w:rFonts w:eastAsiaTheme="minorEastAsia"/>
          <w:color w:val="000000" w:themeColor="text1"/>
        </w:rPr>
        <w:t>subsequent</w:t>
      </w:r>
      <w:r w:rsidRPr="00EF26EC">
        <w:rPr>
          <w:rFonts w:eastAsiaTheme="minorEastAsia"/>
          <w:color w:val="000000" w:themeColor="text1"/>
        </w:rPr>
        <w:t xml:space="preserve"> impact on economic growth and poverty reduction. Hence, the primary aim of this study is to determine the size, composition and significance of exports and imports between Ghana and China </w:t>
      </w:r>
      <w:r w:rsidR="002F6788" w:rsidRPr="00EF26EC">
        <w:rPr>
          <w:rFonts w:eastAsiaTheme="minorEastAsia"/>
          <w:color w:val="000000" w:themeColor="text1"/>
        </w:rPr>
        <w:t>as well as</w:t>
      </w:r>
      <w:r w:rsidRPr="00EF26EC">
        <w:rPr>
          <w:rFonts w:eastAsiaTheme="minorEastAsia"/>
          <w:color w:val="000000" w:themeColor="text1"/>
        </w:rPr>
        <w:t xml:space="preserve"> the size, composition and significance of Chinese investment and aid to Ghana</w:t>
      </w:r>
      <w:r w:rsidR="008E418C" w:rsidRPr="00EF26EC">
        <w:rPr>
          <w:rFonts w:eastAsiaTheme="minorEastAsia"/>
          <w:color w:val="000000" w:themeColor="text1"/>
        </w:rPr>
        <w:t xml:space="preserve">; and to determine the extent to which these variables have impacted </w:t>
      </w:r>
      <w:r w:rsidR="00AF4882" w:rsidRPr="00EF26EC">
        <w:rPr>
          <w:rFonts w:eastAsiaTheme="minorEastAsia"/>
          <w:color w:val="000000" w:themeColor="text1"/>
        </w:rPr>
        <w:t>on Ghana’s</w:t>
      </w:r>
      <w:r w:rsidR="008E418C" w:rsidRPr="00EF26EC">
        <w:rPr>
          <w:rFonts w:eastAsiaTheme="minorEastAsia"/>
          <w:color w:val="000000" w:themeColor="text1"/>
        </w:rPr>
        <w:t xml:space="preserve"> economy over a time frame of ten years</w:t>
      </w:r>
      <w:r w:rsidRPr="00EF26EC">
        <w:rPr>
          <w:rFonts w:eastAsiaTheme="minorEastAsia"/>
          <w:color w:val="000000" w:themeColor="text1"/>
        </w:rPr>
        <w:t>.</w:t>
      </w:r>
    </w:p>
    <w:p w14:paraId="114EBD1B" w14:textId="3610F1DB" w:rsidR="00786C2B" w:rsidRPr="00EF26EC" w:rsidRDefault="00302167" w:rsidP="00DD3851">
      <w:pPr>
        <w:pStyle w:val="NormalWeb"/>
        <w:spacing w:before="0" w:beforeAutospacing="0" w:after="0" w:afterAutospacing="0" w:line="480" w:lineRule="auto"/>
        <w:jc w:val="both"/>
        <w:rPr>
          <w:rFonts w:eastAsiaTheme="minorEastAsia"/>
          <w:color w:val="000000" w:themeColor="text1"/>
        </w:rPr>
      </w:pPr>
      <w:r w:rsidRPr="00EF26EC">
        <w:rPr>
          <w:rFonts w:eastAsiaTheme="minorEastAsia"/>
          <w:color w:val="000000" w:themeColor="text1"/>
        </w:rPr>
        <w:lastRenderedPageBreak/>
        <w:t>It must be recognized that w</w:t>
      </w:r>
      <w:r w:rsidR="00E5287C" w:rsidRPr="00EF26EC">
        <w:rPr>
          <w:rFonts w:eastAsiaTheme="minorEastAsia"/>
          <w:color w:val="000000" w:themeColor="text1"/>
        </w:rPr>
        <w:t xml:space="preserve">hile dealing with China and other emerging </w:t>
      </w:r>
      <w:r w:rsidRPr="00EF26EC">
        <w:rPr>
          <w:rFonts w:eastAsiaTheme="minorEastAsia"/>
          <w:color w:val="000000" w:themeColor="text1"/>
        </w:rPr>
        <w:t xml:space="preserve">Asian </w:t>
      </w:r>
      <w:r w:rsidR="00E5287C" w:rsidRPr="00EF26EC">
        <w:rPr>
          <w:rFonts w:eastAsiaTheme="minorEastAsia"/>
          <w:color w:val="000000" w:themeColor="text1"/>
        </w:rPr>
        <w:t xml:space="preserve">economies, African countries </w:t>
      </w:r>
      <w:r w:rsidRPr="00EF26EC">
        <w:rPr>
          <w:rFonts w:eastAsiaTheme="minorEastAsia"/>
          <w:color w:val="000000" w:themeColor="text1"/>
        </w:rPr>
        <w:t>paradoxically</w:t>
      </w:r>
      <w:r w:rsidR="00E5287C" w:rsidRPr="00EF26EC">
        <w:rPr>
          <w:rFonts w:eastAsiaTheme="minorEastAsia"/>
          <w:color w:val="000000" w:themeColor="text1"/>
        </w:rPr>
        <w:t xml:space="preserve">, are also struggling to establish strong regional and sub-regional markets. Engaging with China therefore provides opportunities and challenges for African countries’ regional integration processes. Yet, China-Africa relationship is largely on a country-by-country basis rather than </w:t>
      </w:r>
      <w:r w:rsidR="00AF4882" w:rsidRPr="00EF26EC">
        <w:rPr>
          <w:rFonts w:eastAsiaTheme="minorEastAsia"/>
          <w:color w:val="000000" w:themeColor="text1"/>
        </w:rPr>
        <w:t xml:space="preserve">on the basis of </w:t>
      </w:r>
      <w:r w:rsidR="00E5287C" w:rsidRPr="00EF26EC">
        <w:rPr>
          <w:rFonts w:eastAsiaTheme="minorEastAsia"/>
          <w:color w:val="000000" w:themeColor="text1"/>
        </w:rPr>
        <w:t>regional</w:t>
      </w:r>
      <w:r w:rsidR="00802BB8" w:rsidRPr="00EF26EC">
        <w:rPr>
          <w:rFonts w:eastAsiaTheme="minorEastAsia"/>
          <w:color w:val="000000" w:themeColor="text1"/>
        </w:rPr>
        <w:t xml:space="preserve"> or continental</w:t>
      </w:r>
      <w:r w:rsidR="00AF4882" w:rsidRPr="00EF26EC">
        <w:rPr>
          <w:rFonts w:eastAsiaTheme="minorEastAsia"/>
          <w:color w:val="000000" w:themeColor="text1"/>
        </w:rPr>
        <w:t xml:space="preserve"> bloc</w:t>
      </w:r>
      <w:r w:rsidR="00E5287C" w:rsidRPr="00EF26EC">
        <w:rPr>
          <w:rFonts w:eastAsiaTheme="minorEastAsia"/>
          <w:color w:val="000000" w:themeColor="text1"/>
        </w:rPr>
        <w:t xml:space="preserve"> (Ngangjoh-Hodu, 2009</w:t>
      </w:r>
      <w:r w:rsidRPr="00EF26EC">
        <w:rPr>
          <w:rFonts w:eastAsiaTheme="minorEastAsia"/>
          <w:color w:val="000000" w:themeColor="text1"/>
        </w:rPr>
        <w:t>).</w:t>
      </w:r>
      <w:r w:rsidR="00E5287C" w:rsidRPr="00EF26EC">
        <w:rPr>
          <w:rFonts w:eastAsiaTheme="minorEastAsia"/>
          <w:color w:val="000000" w:themeColor="text1"/>
        </w:rPr>
        <w:t xml:space="preserve"> </w:t>
      </w:r>
      <w:r w:rsidR="00786C2B" w:rsidRPr="00EF26EC">
        <w:rPr>
          <w:rFonts w:eastAsiaTheme="minorEastAsia"/>
          <w:color w:val="000000" w:themeColor="text1"/>
        </w:rPr>
        <w:t xml:space="preserve">In other words, </w:t>
      </w:r>
      <w:r w:rsidR="00FC19C3" w:rsidRPr="00EF26EC">
        <w:rPr>
          <w:rFonts w:eastAsiaTheme="minorEastAsia"/>
          <w:color w:val="000000" w:themeColor="text1"/>
        </w:rPr>
        <w:t>according to Ngangjoh-Hodu,</w:t>
      </w:r>
      <w:r w:rsidR="00AF4882" w:rsidRPr="00EF26EC">
        <w:rPr>
          <w:rFonts w:eastAsiaTheme="minorEastAsia"/>
          <w:color w:val="000000" w:themeColor="text1"/>
        </w:rPr>
        <w:t xml:space="preserve"> though we always talk about China-Africa co-operation, China deals with each African country on its own merits. So that</w:t>
      </w:r>
      <w:r w:rsidR="00FC19C3" w:rsidRPr="00EF26EC">
        <w:rPr>
          <w:rFonts w:eastAsiaTheme="minorEastAsia"/>
          <w:color w:val="000000" w:themeColor="text1"/>
        </w:rPr>
        <w:t xml:space="preserve"> </w:t>
      </w:r>
      <w:r w:rsidR="00786C2B" w:rsidRPr="00EF26EC">
        <w:rPr>
          <w:rFonts w:eastAsiaTheme="minorEastAsia"/>
          <w:color w:val="000000" w:themeColor="text1"/>
        </w:rPr>
        <w:t xml:space="preserve">the nature and form of the </w:t>
      </w:r>
      <w:r w:rsidR="00802BB8" w:rsidRPr="00EF26EC">
        <w:rPr>
          <w:rFonts w:eastAsiaTheme="minorEastAsia"/>
          <w:color w:val="000000" w:themeColor="text1"/>
        </w:rPr>
        <w:t xml:space="preserve">Chinese </w:t>
      </w:r>
      <w:r w:rsidR="00786C2B" w:rsidRPr="00EF26EC">
        <w:rPr>
          <w:rFonts w:eastAsiaTheme="minorEastAsia"/>
          <w:color w:val="000000" w:themeColor="text1"/>
        </w:rPr>
        <w:t xml:space="preserve">co-operation </w:t>
      </w:r>
      <w:r w:rsidR="00802BB8" w:rsidRPr="00EF26EC">
        <w:rPr>
          <w:rFonts w:eastAsiaTheme="minorEastAsia"/>
          <w:color w:val="000000" w:themeColor="text1"/>
        </w:rPr>
        <w:t xml:space="preserve">with any </w:t>
      </w:r>
      <w:r w:rsidR="00FC19C3" w:rsidRPr="00EF26EC">
        <w:rPr>
          <w:rFonts w:eastAsiaTheme="minorEastAsia"/>
          <w:color w:val="000000" w:themeColor="text1"/>
        </w:rPr>
        <w:t>particular</w:t>
      </w:r>
      <w:r w:rsidR="00802BB8" w:rsidRPr="00EF26EC">
        <w:rPr>
          <w:rFonts w:eastAsiaTheme="minorEastAsia"/>
          <w:color w:val="000000" w:themeColor="text1"/>
        </w:rPr>
        <w:t xml:space="preserve"> African country </w:t>
      </w:r>
      <w:r w:rsidR="00786C2B" w:rsidRPr="00EF26EC">
        <w:rPr>
          <w:rFonts w:eastAsiaTheme="minorEastAsia"/>
          <w:color w:val="000000" w:themeColor="text1"/>
        </w:rPr>
        <w:t xml:space="preserve">depends on certain factors </w:t>
      </w:r>
      <w:r w:rsidR="00FC19C3" w:rsidRPr="00EF26EC">
        <w:rPr>
          <w:rFonts w:eastAsiaTheme="minorEastAsia"/>
          <w:color w:val="000000" w:themeColor="text1"/>
        </w:rPr>
        <w:t>peculiar</w:t>
      </w:r>
      <w:r w:rsidR="000536FA" w:rsidRPr="00EF26EC">
        <w:rPr>
          <w:rFonts w:eastAsiaTheme="minorEastAsia"/>
          <w:color w:val="000000" w:themeColor="text1"/>
        </w:rPr>
        <w:t xml:space="preserve"> to th</w:t>
      </w:r>
      <w:r w:rsidR="00FC19C3" w:rsidRPr="00EF26EC">
        <w:rPr>
          <w:rFonts w:eastAsiaTheme="minorEastAsia"/>
          <w:color w:val="000000" w:themeColor="text1"/>
        </w:rPr>
        <w:t>at</w:t>
      </w:r>
      <w:r w:rsidR="000536FA" w:rsidRPr="00EF26EC">
        <w:rPr>
          <w:rFonts w:eastAsiaTheme="minorEastAsia"/>
          <w:color w:val="000000" w:themeColor="text1"/>
        </w:rPr>
        <w:t xml:space="preserve"> country. </w:t>
      </w:r>
      <w:r w:rsidR="00FC19C3" w:rsidRPr="00EF26EC">
        <w:rPr>
          <w:rFonts w:eastAsiaTheme="minorEastAsia"/>
          <w:color w:val="000000" w:themeColor="text1"/>
        </w:rPr>
        <w:t xml:space="preserve">These may include: </w:t>
      </w:r>
      <w:r w:rsidR="00786C2B" w:rsidRPr="00EF26EC">
        <w:rPr>
          <w:rFonts w:eastAsiaTheme="minorEastAsia"/>
          <w:color w:val="000000" w:themeColor="text1"/>
        </w:rPr>
        <w:t xml:space="preserve">the type of governance system practised by the particular country (multi-party democracy or authoritarianism), the relative bargaining </w:t>
      </w:r>
      <w:r w:rsidR="00802BB8" w:rsidRPr="00EF26EC">
        <w:rPr>
          <w:rFonts w:eastAsiaTheme="minorEastAsia"/>
          <w:color w:val="000000" w:themeColor="text1"/>
        </w:rPr>
        <w:t>and</w:t>
      </w:r>
      <w:r w:rsidR="00786C2B" w:rsidRPr="00EF26EC">
        <w:rPr>
          <w:rFonts w:eastAsiaTheme="minorEastAsia"/>
          <w:color w:val="000000" w:themeColor="text1"/>
        </w:rPr>
        <w:t xml:space="preserve"> </w:t>
      </w:r>
      <w:r w:rsidR="00802BB8" w:rsidRPr="00EF26EC">
        <w:rPr>
          <w:rFonts w:eastAsiaTheme="minorEastAsia"/>
          <w:color w:val="000000" w:themeColor="text1"/>
        </w:rPr>
        <w:t>leveraging power of the country in question, the type and economic significance of the natural resource available in the country, the level of economic development, and many more.</w:t>
      </w:r>
      <w:r w:rsidR="00786C2B" w:rsidRPr="00EF26EC">
        <w:rPr>
          <w:rFonts w:eastAsiaTheme="minorEastAsia"/>
          <w:color w:val="000000" w:themeColor="text1"/>
        </w:rPr>
        <w:t xml:space="preserve"> All these </w:t>
      </w:r>
      <w:r w:rsidR="00802BB8" w:rsidRPr="00EF26EC">
        <w:rPr>
          <w:rFonts w:eastAsiaTheme="minorEastAsia"/>
          <w:color w:val="000000" w:themeColor="text1"/>
        </w:rPr>
        <w:t xml:space="preserve">factors </w:t>
      </w:r>
      <w:r w:rsidR="00786C2B" w:rsidRPr="00EF26EC">
        <w:rPr>
          <w:rFonts w:eastAsiaTheme="minorEastAsia"/>
          <w:color w:val="000000" w:themeColor="text1"/>
        </w:rPr>
        <w:t xml:space="preserve">play a role in the agency of leaders in their </w:t>
      </w:r>
      <w:r w:rsidR="006661CE" w:rsidRPr="00EF26EC">
        <w:rPr>
          <w:rFonts w:eastAsiaTheme="minorEastAsia"/>
          <w:color w:val="000000" w:themeColor="text1"/>
        </w:rPr>
        <w:t>co-</w:t>
      </w:r>
      <w:r w:rsidR="00235020" w:rsidRPr="00EF26EC">
        <w:rPr>
          <w:rFonts w:eastAsiaTheme="minorEastAsia"/>
          <w:color w:val="000000" w:themeColor="text1"/>
        </w:rPr>
        <w:t>operation</w:t>
      </w:r>
      <w:r w:rsidR="00786C2B" w:rsidRPr="00EF26EC">
        <w:rPr>
          <w:rFonts w:eastAsiaTheme="minorEastAsia"/>
          <w:color w:val="000000" w:themeColor="text1"/>
        </w:rPr>
        <w:t xml:space="preserve"> with China.</w:t>
      </w:r>
    </w:p>
    <w:p w14:paraId="5E36433C" w14:textId="43178A36" w:rsidR="00E5287C" w:rsidRPr="00EF26EC" w:rsidRDefault="00E5287C" w:rsidP="00DD3851">
      <w:pPr>
        <w:pStyle w:val="NormalWeb"/>
        <w:spacing w:before="0" w:beforeAutospacing="0" w:after="0" w:afterAutospacing="0" w:line="480" w:lineRule="auto"/>
        <w:jc w:val="both"/>
        <w:rPr>
          <w:rFonts w:eastAsiaTheme="minorEastAsia"/>
          <w:color w:val="000000" w:themeColor="text1"/>
        </w:rPr>
      </w:pPr>
      <w:r w:rsidRPr="00EF26EC">
        <w:rPr>
          <w:rFonts w:eastAsiaTheme="minorEastAsia"/>
          <w:color w:val="000000" w:themeColor="text1"/>
        </w:rPr>
        <w:t>Whereas China’s African policy is welcomed by some African leaders because it places equality at the forefront of this co</w:t>
      </w:r>
      <w:r w:rsidR="00302167" w:rsidRPr="00EF26EC">
        <w:rPr>
          <w:rFonts w:eastAsiaTheme="minorEastAsia"/>
          <w:color w:val="000000" w:themeColor="text1"/>
        </w:rPr>
        <w:t>-</w:t>
      </w:r>
      <w:r w:rsidRPr="00EF26EC">
        <w:rPr>
          <w:rFonts w:eastAsiaTheme="minorEastAsia"/>
          <w:color w:val="000000" w:themeColor="text1"/>
        </w:rPr>
        <w:t xml:space="preserve">operation coupled with the </w:t>
      </w:r>
      <w:r w:rsidR="006063F9" w:rsidRPr="00EF26EC">
        <w:rPr>
          <w:rFonts w:eastAsiaTheme="minorEastAsia"/>
          <w:color w:val="000000" w:themeColor="text1"/>
        </w:rPr>
        <w:t>understanding</w:t>
      </w:r>
      <w:r w:rsidRPr="00EF26EC">
        <w:rPr>
          <w:rFonts w:eastAsiaTheme="minorEastAsia"/>
          <w:color w:val="000000" w:themeColor="text1"/>
        </w:rPr>
        <w:t xml:space="preserve"> that similar historical experiences with </w:t>
      </w:r>
      <w:r w:rsidR="006063F9" w:rsidRPr="00EF26EC">
        <w:rPr>
          <w:rFonts w:eastAsiaTheme="minorEastAsia"/>
          <w:color w:val="000000" w:themeColor="text1"/>
        </w:rPr>
        <w:t>interventionism</w:t>
      </w:r>
      <w:r w:rsidRPr="00EF26EC">
        <w:rPr>
          <w:rFonts w:eastAsiaTheme="minorEastAsia"/>
          <w:color w:val="000000" w:themeColor="text1"/>
        </w:rPr>
        <w:t xml:space="preserve"> has helped in forging and maintaining this south-south relation, others </w:t>
      </w:r>
      <w:r w:rsidR="00A16485" w:rsidRPr="00EF26EC">
        <w:rPr>
          <w:rFonts w:eastAsiaTheme="minorEastAsia"/>
          <w:color w:val="000000" w:themeColor="text1"/>
        </w:rPr>
        <w:t>(especially the West)</w:t>
      </w:r>
      <w:r w:rsidR="00A16485" w:rsidRPr="00EF26EC">
        <w:t xml:space="preserve"> </w:t>
      </w:r>
      <w:r w:rsidR="00A16485" w:rsidRPr="00EF26EC">
        <w:rPr>
          <w:rFonts w:eastAsiaTheme="minorEastAsia"/>
          <w:color w:val="000000" w:themeColor="text1"/>
        </w:rPr>
        <w:t xml:space="preserve">and a section of African elites, </w:t>
      </w:r>
      <w:r w:rsidRPr="00EF26EC">
        <w:rPr>
          <w:rFonts w:eastAsiaTheme="minorEastAsia"/>
          <w:color w:val="000000" w:themeColor="text1"/>
        </w:rPr>
        <w:t xml:space="preserve">have criticized China’s presence in sub-Saharan Africa, </w:t>
      </w:r>
      <w:r w:rsidR="00FC19C3" w:rsidRPr="00EF26EC">
        <w:rPr>
          <w:rFonts w:eastAsiaTheme="minorEastAsia"/>
          <w:color w:val="000000" w:themeColor="text1"/>
        </w:rPr>
        <w:t xml:space="preserve">describing </w:t>
      </w:r>
      <w:r w:rsidR="00A16485" w:rsidRPr="00EF26EC">
        <w:rPr>
          <w:rFonts w:eastAsiaTheme="minorEastAsia"/>
          <w:color w:val="000000" w:themeColor="text1"/>
        </w:rPr>
        <w:t>the</w:t>
      </w:r>
      <w:r w:rsidR="00FC19C3" w:rsidRPr="00EF26EC">
        <w:rPr>
          <w:rFonts w:eastAsiaTheme="minorEastAsia"/>
          <w:color w:val="000000" w:themeColor="text1"/>
        </w:rPr>
        <w:t xml:space="preserve"> move as a form of</w:t>
      </w:r>
      <w:r w:rsidRPr="00EF26EC">
        <w:rPr>
          <w:rFonts w:eastAsiaTheme="minorEastAsia"/>
          <w:color w:val="000000" w:themeColor="text1"/>
        </w:rPr>
        <w:t xml:space="preserve"> neo-colonialism. Former Zambian leader, Michael Sata, </w:t>
      </w:r>
      <w:r w:rsidR="00302167" w:rsidRPr="00EF26EC">
        <w:rPr>
          <w:rFonts w:eastAsiaTheme="minorEastAsia"/>
          <w:color w:val="000000" w:themeColor="text1"/>
        </w:rPr>
        <w:t xml:space="preserve">for instance </w:t>
      </w:r>
      <w:r w:rsidRPr="00EF26EC">
        <w:rPr>
          <w:rFonts w:eastAsiaTheme="minorEastAsia"/>
          <w:color w:val="000000" w:themeColor="text1"/>
        </w:rPr>
        <w:t xml:space="preserve">expressed concerns over neo-colonial </w:t>
      </w:r>
      <w:r w:rsidR="006063F9" w:rsidRPr="00EF26EC">
        <w:rPr>
          <w:rFonts w:eastAsiaTheme="minorEastAsia"/>
          <w:color w:val="000000" w:themeColor="text1"/>
        </w:rPr>
        <w:t>motivations</w:t>
      </w:r>
      <w:r w:rsidRPr="00EF26EC">
        <w:rPr>
          <w:rFonts w:eastAsiaTheme="minorEastAsia"/>
          <w:color w:val="000000" w:themeColor="text1"/>
        </w:rPr>
        <w:t xml:space="preserve"> of China regarding Africa’s wealth of natural resources </w:t>
      </w:r>
      <w:r w:rsidR="00DE1F42" w:rsidRPr="00EF26EC">
        <w:rPr>
          <w:rFonts w:eastAsiaTheme="minorEastAsia"/>
          <w:color w:val="000000" w:themeColor="text1"/>
        </w:rPr>
        <w:t xml:space="preserve">in the run-up </w:t>
      </w:r>
      <w:r w:rsidR="006063F9" w:rsidRPr="00EF26EC">
        <w:rPr>
          <w:rFonts w:eastAsiaTheme="minorEastAsia"/>
          <w:color w:val="000000" w:themeColor="text1"/>
        </w:rPr>
        <w:t>to</w:t>
      </w:r>
      <w:r w:rsidRPr="00EF26EC">
        <w:rPr>
          <w:rFonts w:eastAsiaTheme="minorEastAsia"/>
          <w:color w:val="000000" w:themeColor="text1"/>
        </w:rPr>
        <w:t xml:space="preserve"> Zambian elections in 2011 (Langan 2017: p95</w:t>
      </w:r>
      <w:r w:rsidR="00DE1F42" w:rsidRPr="00EF26EC">
        <w:rPr>
          <w:rFonts w:eastAsiaTheme="minorEastAsia"/>
          <w:color w:val="000000" w:themeColor="text1"/>
        </w:rPr>
        <w:t>).</w:t>
      </w:r>
      <w:r w:rsidRPr="00EF26EC">
        <w:rPr>
          <w:rFonts w:eastAsiaTheme="minorEastAsia"/>
          <w:color w:val="000000" w:themeColor="text1"/>
        </w:rPr>
        <w:t xml:space="preserve"> There are African actors such as business and political elites, actively exerting agency by carving opportunities from Chinese presence in Africa. They are doing so by </w:t>
      </w:r>
      <w:r w:rsidR="00DE1F42" w:rsidRPr="00EF26EC">
        <w:rPr>
          <w:rFonts w:eastAsiaTheme="minorEastAsia"/>
          <w:color w:val="000000" w:themeColor="text1"/>
        </w:rPr>
        <w:t>determining</w:t>
      </w:r>
      <w:r w:rsidRPr="00EF26EC">
        <w:rPr>
          <w:rFonts w:eastAsiaTheme="minorEastAsia"/>
          <w:color w:val="000000" w:themeColor="text1"/>
        </w:rPr>
        <w:t xml:space="preserve"> the nature of the relations and engagement, to advance their interests (Mohan &amp; Lampert 2010: p192-</w:t>
      </w:r>
      <w:r w:rsidRPr="00EF26EC">
        <w:rPr>
          <w:rFonts w:eastAsiaTheme="minorEastAsia"/>
          <w:color w:val="000000" w:themeColor="text1"/>
        </w:rPr>
        <w:lastRenderedPageBreak/>
        <w:t>110</w:t>
      </w:r>
      <w:r w:rsidR="00302167" w:rsidRPr="00EF26EC">
        <w:rPr>
          <w:rFonts w:eastAsiaTheme="minorEastAsia"/>
          <w:color w:val="000000" w:themeColor="text1"/>
        </w:rPr>
        <w:t>).</w:t>
      </w:r>
      <w:r w:rsidRPr="00EF26EC">
        <w:rPr>
          <w:rFonts w:eastAsiaTheme="minorEastAsia"/>
          <w:color w:val="000000" w:themeColor="text1"/>
        </w:rPr>
        <w:t xml:space="preserve"> This </w:t>
      </w:r>
      <w:r w:rsidR="00976162" w:rsidRPr="00EF26EC">
        <w:rPr>
          <w:rFonts w:eastAsiaTheme="minorEastAsia"/>
          <w:color w:val="000000" w:themeColor="text1"/>
        </w:rPr>
        <w:t>underscores</w:t>
      </w:r>
      <w:r w:rsidRPr="00EF26EC">
        <w:rPr>
          <w:rFonts w:eastAsiaTheme="minorEastAsia"/>
          <w:color w:val="000000" w:themeColor="text1"/>
        </w:rPr>
        <w:t xml:space="preserve"> the fact that Chinese presence may not exactly be a zero-sum game for all Africans. Authors such as Brown (2012: p1894</w:t>
      </w:r>
      <w:r w:rsidR="00302167" w:rsidRPr="00EF26EC">
        <w:rPr>
          <w:rFonts w:eastAsiaTheme="minorEastAsia"/>
          <w:color w:val="000000" w:themeColor="text1"/>
        </w:rPr>
        <w:t>) view</w:t>
      </w:r>
      <w:r w:rsidRPr="00EF26EC">
        <w:rPr>
          <w:rFonts w:eastAsiaTheme="minorEastAsia"/>
          <w:color w:val="000000" w:themeColor="text1"/>
        </w:rPr>
        <w:t xml:space="preserve"> Africa as a continent with rising agency, and not just a passive actor in the international atmosphere as before.</w:t>
      </w:r>
    </w:p>
    <w:p w14:paraId="04FDDF1A" w14:textId="5D3ACFC1" w:rsidR="005300C3" w:rsidRPr="00EF26EC" w:rsidRDefault="006075DD" w:rsidP="00DD3851">
      <w:pPr>
        <w:pStyle w:val="NormalWeb"/>
        <w:spacing w:before="0" w:beforeAutospacing="0" w:after="0" w:afterAutospacing="0" w:line="480" w:lineRule="auto"/>
        <w:jc w:val="both"/>
        <w:rPr>
          <w:rFonts w:eastAsiaTheme="minorEastAsia"/>
        </w:rPr>
      </w:pPr>
      <w:r w:rsidRPr="00EF26EC">
        <w:rPr>
          <w:rFonts w:eastAsiaTheme="minorEastAsia"/>
          <w:color w:val="000000" w:themeColor="text1"/>
        </w:rPr>
        <w:t>Wh</w:t>
      </w:r>
      <w:r w:rsidR="00F647B8" w:rsidRPr="00EF26EC">
        <w:rPr>
          <w:rFonts w:eastAsiaTheme="minorEastAsia"/>
          <w:color w:val="000000" w:themeColor="text1"/>
        </w:rPr>
        <w:t>ereas</w:t>
      </w:r>
      <w:r w:rsidRPr="00EF26EC">
        <w:rPr>
          <w:rFonts w:eastAsiaTheme="minorEastAsia"/>
          <w:color w:val="000000" w:themeColor="text1"/>
        </w:rPr>
        <w:t xml:space="preserve"> Western press coverage has </w:t>
      </w:r>
      <w:r w:rsidR="001E13EE" w:rsidRPr="00EF26EC">
        <w:rPr>
          <w:rFonts w:eastAsiaTheme="minorEastAsia"/>
          <w:color w:val="000000" w:themeColor="text1"/>
        </w:rPr>
        <w:t>taken a keen interest in Chinese</w:t>
      </w:r>
      <w:r w:rsidRPr="00EF26EC">
        <w:rPr>
          <w:rFonts w:eastAsiaTheme="minorEastAsia"/>
          <w:color w:val="000000" w:themeColor="text1"/>
        </w:rPr>
        <w:t xml:space="preserve"> activities, the African </w:t>
      </w:r>
      <w:r w:rsidR="00F647B8" w:rsidRPr="00EF26EC">
        <w:rPr>
          <w:rFonts w:eastAsiaTheme="minorEastAsia"/>
          <w:color w:val="000000" w:themeColor="text1"/>
        </w:rPr>
        <w:t>perspective</w:t>
      </w:r>
      <w:r w:rsidRPr="00EF26EC">
        <w:rPr>
          <w:rFonts w:eastAsiaTheme="minorEastAsia"/>
          <w:color w:val="000000" w:themeColor="text1"/>
        </w:rPr>
        <w:t xml:space="preserve"> has gradually become more </w:t>
      </w:r>
      <w:r w:rsidR="001E13EE" w:rsidRPr="00EF26EC">
        <w:rPr>
          <w:rFonts w:eastAsiaTheme="minorEastAsia"/>
          <w:color w:val="000000" w:themeColor="text1"/>
        </w:rPr>
        <w:t>projecting</w:t>
      </w:r>
      <w:r w:rsidRPr="00EF26EC">
        <w:rPr>
          <w:rFonts w:eastAsiaTheme="minorEastAsia"/>
          <w:color w:val="000000" w:themeColor="text1"/>
        </w:rPr>
        <w:t xml:space="preserve"> in the mass media, revealing increased complexity surrounding the issues. M</w:t>
      </w:r>
      <w:r w:rsidR="001E13EE" w:rsidRPr="00EF26EC">
        <w:rPr>
          <w:rFonts w:eastAsiaTheme="minorEastAsia"/>
          <w:color w:val="000000" w:themeColor="text1"/>
        </w:rPr>
        <w:t>ost</w:t>
      </w:r>
      <w:r w:rsidRPr="00EF26EC">
        <w:rPr>
          <w:rFonts w:eastAsiaTheme="minorEastAsia"/>
          <w:color w:val="000000" w:themeColor="text1"/>
        </w:rPr>
        <w:t xml:space="preserve"> </w:t>
      </w:r>
      <w:r w:rsidR="001E13EE" w:rsidRPr="00EF26EC">
        <w:rPr>
          <w:rFonts w:eastAsiaTheme="minorEastAsia"/>
          <w:color w:val="000000" w:themeColor="text1"/>
        </w:rPr>
        <w:t>political leaders of Africa</w:t>
      </w:r>
      <w:r w:rsidRPr="00EF26EC">
        <w:rPr>
          <w:rFonts w:eastAsiaTheme="minorEastAsia"/>
          <w:color w:val="000000" w:themeColor="text1"/>
        </w:rPr>
        <w:t xml:space="preserve"> </w:t>
      </w:r>
      <w:r w:rsidR="00FB6E3B" w:rsidRPr="00EF26EC">
        <w:rPr>
          <w:rFonts w:eastAsiaTheme="minorEastAsia"/>
          <w:color w:val="000000" w:themeColor="text1"/>
        </w:rPr>
        <w:t>see</w:t>
      </w:r>
      <w:r w:rsidR="00D725F7" w:rsidRPr="00EF26EC">
        <w:rPr>
          <w:rFonts w:eastAsiaTheme="minorEastAsia"/>
          <w:color w:val="000000" w:themeColor="text1"/>
        </w:rPr>
        <w:t xml:space="preserve"> in</w:t>
      </w:r>
      <w:r w:rsidRPr="00EF26EC">
        <w:rPr>
          <w:rFonts w:eastAsiaTheme="minorEastAsia"/>
          <w:color w:val="000000" w:themeColor="text1"/>
        </w:rPr>
        <w:t xml:space="preserve"> China</w:t>
      </w:r>
      <w:r w:rsidR="00D725F7" w:rsidRPr="00EF26EC">
        <w:rPr>
          <w:rFonts w:eastAsiaTheme="minorEastAsia"/>
          <w:color w:val="000000" w:themeColor="text1"/>
        </w:rPr>
        <w:t xml:space="preserve"> </w:t>
      </w:r>
      <w:r w:rsidRPr="00EF26EC">
        <w:rPr>
          <w:rFonts w:eastAsiaTheme="minorEastAsia"/>
          <w:color w:val="000000" w:themeColor="text1"/>
        </w:rPr>
        <w:t xml:space="preserve">a new kind of partner that </w:t>
      </w:r>
      <w:r w:rsidR="00D725F7" w:rsidRPr="00EF26EC">
        <w:rPr>
          <w:rFonts w:eastAsiaTheme="minorEastAsia"/>
          <w:color w:val="000000" w:themeColor="text1"/>
        </w:rPr>
        <w:t xml:space="preserve">genuinely seeks their economic interest and therefore are poised to grab this </w:t>
      </w:r>
      <w:r w:rsidR="00B61E4B" w:rsidRPr="00EF26EC">
        <w:rPr>
          <w:rFonts w:eastAsiaTheme="minorEastAsia"/>
          <w:color w:val="000000" w:themeColor="text1"/>
        </w:rPr>
        <w:t xml:space="preserve">rare opportunity </w:t>
      </w:r>
      <w:r w:rsidR="00DD2CB5" w:rsidRPr="00EF26EC">
        <w:rPr>
          <w:rFonts w:eastAsiaTheme="minorEastAsia"/>
          <w:color w:val="000000" w:themeColor="text1"/>
        </w:rPr>
        <w:t xml:space="preserve">of </w:t>
      </w:r>
      <w:r w:rsidR="00D725F7" w:rsidRPr="00EF26EC">
        <w:rPr>
          <w:rFonts w:eastAsiaTheme="minorEastAsia"/>
          <w:color w:val="000000" w:themeColor="text1"/>
        </w:rPr>
        <w:t>increased Chin</w:t>
      </w:r>
      <w:r w:rsidR="002F540B" w:rsidRPr="00EF26EC">
        <w:rPr>
          <w:rFonts w:eastAsiaTheme="minorEastAsia"/>
          <w:color w:val="000000" w:themeColor="text1"/>
        </w:rPr>
        <w:t>ese</w:t>
      </w:r>
      <w:r w:rsidR="00D725F7" w:rsidRPr="00EF26EC">
        <w:rPr>
          <w:rFonts w:eastAsiaTheme="minorEastAsia"/>
          <w:color w:val="000000" w:themeColor="text1"/>
        </w:rPr>
        <w:t xml:space="preserve"> interest </w:t>
      </w:r>
      <w:r w:rsidR="00DD2CB5" w:rsidRPr="00EF26EC">
        <w:rPr>
          <w:rFonts w:eastAsiaTheme="minorEastAsia"/>
          <w:color w:val="000000" w:themeColor="text1"/>
        </w:rPr>
        <w:t xml:space="preserve">in Africa </w:t>
      </w:r>
      <w:r w:rsidR="00C43279" w:rsidRPr="00EF26EC">
        <w:rPr>
          <w:rFonts w:eastAsiaTheme="minorEastAsia"/>
          <w:color w:val="000000" w:themeColor="text1"/>
        </w:rPr>
        <w:t xml:space="preserve">to improve </w:t>
      </w:r>
      <w:r w:rsidRPr="00EF26EC">
        <w:rPr>
          <w:rFonts w:eastAsiaTheme="minorEastAsia"/>
          <w:color w:val="000000" w:themeColor="text1"/>
        </w:rPr>
        <w:t xml:space="preserve">their </w:t>
      </w:r>
      <w:r w:rsidR="00C43279" w:rsidRPr="00EF26EC">
        <w:rPr>
          <w:rFonts w:eastAsiaTheme="minorEastAsia"/>
          <w:color w:val="000000" w:themeColor="text1"/>
        </w:rPr>
        <w:t xml:space="preserve">economic growth and </w:t>
      </w:r>
      <w:r w:rsidRPr="00EF26EC">
        <w:rPr>
          <w:rFonts w:eastAsiaTheme="minorEastAsia"/>
          <w:color w:val="000000" w:themeColor="text1"/>
        </w:rPr>
        <w:t xml:space="preserve">development. </w:t>
      </w:r>
      <w:r w:rsidR="00F70937" w:rsidRPr="00EF26EC">
        <w:rPr>
          <w:color w:val="000000" w:themeColor="text1"/>
        </w:rPr>
        <w:t>The Beijing Summit and the Third Ministerial Conference of the Forum on China-Africa Cooperation (FOCAC) held from November 3 to 5, 2006 served to broadly outline the cooperation agreements that China has or aims to have with African countries, including Ghana.</w:t>
      </w:r>
      <w:r w:rsidR="00447284" w:rsidRPr="00EF26EC">
        <w:rPr>
          <w:rStyle w:val="EndnoteReference"/>
          <w:color w:val="000000" w:themeColor="text1"/>
        </w:rPr>
        <w:endnoteReference w:id="1"/>
      </w:r>
      <w:r w:rsidR="001E1220" w:rsidRPr="00EF26EC">
        <w:rPr>
          <w:color w:val="000000" w:themeColor="text1"/>
        </w:rPr>
        <w:t xml:space="preserve">  Still, </w:t>
      </w:r>
      <w:r w:rsidRPr="00EF26EC">
        <w:rPr>
          <w:rFonts w:eastAsiaTheme="minorEastAsia"/>
          <w:color w:val="000000" w:themeColor="text1"/>
        </w:rPr>
        <w:t>at the 2018 FOCAC</w:t>
      </w:r>
      <w:r w:rsidR="00A601FB" w:rsidRPr="00EF26EC">
        <w:rPr>
          <w:rFonts w:eastAsiaTheme="minorEastAsia"/>
          <w:color w:val="000000" w:themeColor="text1"/>
        </w:rPr>
        <w:t xml:space="preserve"> meeting</w:t>
      </w:r>
      <w:r w:rsidRPr="00EF26EC">
        <w:rPr>
          <w:rFonts w:eastAsiaTheme="minorEastAsia"/>
          <w:color w:val="000000" w:themeColor="text1"/>
        </w:rPr>
        <w:t xml:space="preserve"> held in Beijing, President Xi Jinping </w:t>
      </w:r>
      <w:r w:rsidR="00A13536" w:rsidRPr="00EF26EC">
        <w:rPr>
          <w:rFonts w:eastAsiaTheme="minorEastAsia"/>
          <w:color w:val="000000" w:themeColor="text1"/>
        </w:rPr>
        <w:t>disclosed</w:t>
      </w:r>
      <w:r w:rsidRPr="00EF26EC">
        <w:rPr>
          <w:rFonts w:eastAsiaTheme="minorEastAsia"/>
          <w:color w:val="000000" w:themeColor="text1"/>
        </w:rPr>
        <w:t xml:space="preserve"> that China will </w:t>
      </w:r>
      <w:r w:rsidR="00A13536" w:rsidRPr="00EF26EC">
        <w:rPr>
          <w:rFonts w:eastAsiaTheme="minorEastAsia"/>
          <w:color w:val="000000" w:themeColor="text1"/>
        </w:rPr>
        <w:t>make available</w:t>
      </w:r>
      <w:r w:rsidRPr="00EF26EC">
        <w:rPr>
          <w:rFonts w:eastAsiaTheme="minorEastAsia"/>
          <w:color w:val="000000" w:themeColor="text1"/>
        </w:rPr>
        <w:t xml:space="preserve"> $60 billion in financial support to Africa. </w:t>
      </w:r>
      <w:r w:rsidR="00D215B5" w:rsidRPr="00EF26EC">
        <w:rPr>
          <w:rFonts w:eastAsiaTheme="minorEastAsia"/>
          <w:color w:val="000000" w:themeColor="text1"/>
        </w:rPr>
        <w:t xml:space="preserve"> </w:t>
      </w:r>
      <w:r w:rsidR="00A13536" w:rsidRPr="00EF26EC">
        <w:rPr>
          <w:rFonts w:eastAsiaTheme="minorEastAsia"/>
          <w:color w:val="000000" w:themeColor="text1"/>
        </w:rPr>
        <w:t xml:space="preserve">Providing the breakdown, </w:t>
      </w:r>
      <w:r w:rsidRPr="00EF26EC">
        <w:rPr>
          <w:rFonts w:eastAsiaTheme="minorEastAsia"/>
          <w:color w:val="000000" w:themeColor="text1"/>
        </w:rPr>
        <w:t xml:space="preserve">President Xi </w:t>
      </w:r>
      <w:r w:rsidR="00A13536" w:rsidRPr="00EF26EC">
        <w:rPr>
          <w:rFonts w:eastAsiaTheme="minorEastAsia"/>
          <w:color w:val="000000" w:themeColor="text1"/>
        </w:rPr>
        <w:t>indicated</w:t>
      </w:r>
      <w:r w:rsidRPr="00EF26EC">
        <w:rPr>
          <w:rFonts w:eastAsiaTheme="minorEastAsia"/>
          <w:color w:val="000000" w:themeColor="text1"/>
        </w:rPr>
        <w:t xml:space="preserve"> </w:t>
      </w:r>
      <w:r w:rsidR="00D215B5" w:rsidRPr="00EF26EC">
        <w:rPr>
          <w:rFonts w:eastAsiaTheme="minorEastAsia"/>
          <w:color w:val="000000" w:themeColor="text1"/>
        </w:rPr>
        <w:t xml:space="preserve">that </w:t>
      </w:r>
      <w:r w:rsidRPr="00EF26EC">
        <w:rPr>
          <w:rFonts w:eastAsiaTheme="minorEastAsia"/>
          <w:color w:val="000000" w:themeColor="text1"/>
        </w:rPr>
        <w:t xml:space="preserve">$20 billion </w:t>
      </w:r>
      <w:r w:rsidR="00D215B5" w:rsidRPr="00EF26EC">
        <w:rPr>
          <w:rFonts w:eastAsiaTheme="minorEastAsia"/>
          <w:color w:val="000000" w:themeColor="text1"/>
        </w:rPr>
        <w:t xml:space="preserve">will be earmarked for </w:t>
      </w:r>
      <w:r w:rsidRPr="00EF26EC">
        <w:rPr>
          <w:rFonts w:eastAsiaTheme="minorEastAsia"/>
          <w:color w:val="000000" w:themeColor="text1"/>
        </w:rPr>
        <w:t xml:space="preserve">credit lines, $15 billion </w:t>
      </w:r>
      <w:r w:rsidR="00862D62" w:rsidRPr="00EF26EC">
        <w:rPr>
          <w:rFonts w:eastAsiaTheme="minorEastAsia"/>
          <w:color w:val="000000" w:themeColor="text1"/>
        </w:rPr>
        <w:t xml:space="preserve">will be channelled </w:t>
      </w:r>
      <w:r w:rsidRPr="00EF26EC">
        <w:rPr>
          <w:rFonts w:eastAsiaTheme="minorEastAsia"/>
          <w:color w:val="000000" w:themeColor="text1"/>
        </w:rPr>
        <w:t>in</w:t>
      </w:r>
      <w:r w:rsidR="00862D62" w:rsidRPr="00EF26EC">
        <w:rPr>
          <w:rFonts w:eastAsiaTheme="minorEastAsia"/>
          <w:color w:val="000000" w:themeColor="text1"/>
        </w:rPr>
        <w:t>to</w:t>
      </w:r>
      <w:r w:rsidRPr="00EF26EC">
        <w:rPr>
          <w:rFonts w:eastAsiaTheme="minorEastAsia"/>
          <w:color w:val="000000" w:themeColor="text1"/>
        </w:rPr>
        <w:t xml:space="preserve"> grants, interest-free loans and concessional loans, </w:t>
      </w:r>
      <w:r w:rsidR="0070203B" w:rsidRPr="00EF26EC">
        <w:rPr>
          <w:rFonts w:eastAsiaTheme="minorEastAsia"/>
          <w:color w:val="000000" w:themeColor="text1"/>
        </w:rPr>
        <w:t xml:space="preserve">while </w:t>
      </w:r>
      <w:r w:rsidRPr="00EF26EC">
        <w:rPr>
          <w:rFonts w:eastAsiaTheme="minorEastAsia"/>
          <w:color w:val="000000" w:themeColor="text1"/>
        </w:rPr>
        <w:t xml:space="preserve">$10 billion </w:t>
      </w:r>
      <w:r w:rsidR="0070203B" w:rsidRPr="00EF26EC">
        <w:rPr>
          <w:rFonts w:eastAsiaTheme="minorEastAsia"/>
          <w:color w:val="000000" w:themeColor="text1"/>
        </w:rPr>
        <w:t>will be put into</w:t>
      </w:r>
      <w:r w:rsidRPr="00EF26EC">
        <w:rPr>
          <w:rFonts w:eastAsiaTheme="minorEastAsia"/>
          <w:color w:val="000000" w:themeColor="text1"/>
        </w:rPr>
        <w:t xml:space="preserve"> investment financing. This support </w:t>
      </w:r>
      <w:r w:rsidR="001E1220" w:rsidRPr="00EF26EC">
        <w:rPr>
          <w:rFonts w:eastAsiaTheme="minorEastAsia"/>
          <w:color w:val="000000" w:themeColor="text1"/>
        </w:rPr>
        <w:t>was expected to</w:t>
      </w:r>
      <w:r w:rsidRPr="00EF26EC">
        <w:rPr>
          <w:rFonts w:eastAsiaTheme="minorEastAsia"/>
          <w:color w:val="000000" w:themeColor="text1"/>
        </w:rPr>
        <w:t xml:space="preserve"> </w:t>
      </w:r>
      <w:r w:rsidR="00E428F6" w:rsidRPr="00EF26EC">
        <w:rPr>
          <w:rFonts w:eastAsiaTheme="minorEastAsia"/>
          <w:color w:val="000000" w:themeColor="text1"/>
        </w:rPr>
        <w:t>be</w:t>
      </w:r>
      <w:r w:rsidRPr="00EF26EC">
        <w:rPr>
          <w:rFonts w:eastAsiaTheme="minorEastAsia"/>
          <w:color w:val="000000" w:themeColor="text1"/>
        </w:rPr>
        <w:t xml:space="preserve"> in the form of government assistance and investment</w:t>
      </w:r>
      <w:r w:rsidR="001E1220" w:rsidRPr="00EF26EC">
        <w:rPr>
          <w:rFonts w:eastAsiaTheme="minorEastAsia"/>
          <w:color w:val="000000" w:themeColor="text1"/>
        </w:rPr>
        <w:t>s</w:t>
      </w:r>
      <w:r w:rsidRPr="00EF26EC">
        <w:rPr>
          <w:rFonts w:eastAsiaTheme="minorEastAsia"/>
          <w:color w:val="000000" w:themeColor="text1"/>
        </w:rPr>
        <w:t>.  </w:t>
      </w:r>
      <w:r w:rsidR="00D744BB" w:rsidRPr="00EF26EC">
        <w:rPr>
          <w:rFonts w:eastAsiaTheme="minorEastAsia"/>
          <w:color w:val="000000" w:themeColor="text1"/>
        </w:rPr>
        <w:t xml:space="preserve">However, opinions were divided over China’s $60billion support. Whereas, some </w:t>
      </w:r>
      <w:r w:rsidR="006431D2" w:rsidRPr="00EF26EC">
        <w:rPr>
          <w:rFonts w:eastAsiaTheme="minorEastAsia"/>
          <w:color w:val="000000" w:themeColor="text1"/>
        </w:rPr>
        <w:t xml:space="preserve">experts </w:t>
      </w:r>
      <w:r w:rsidR="00D744BB" w:rsidRPr="00EF26EC">
        <w:rPr>
          <w:rFonts w:eastAsiaTheme="minorEastAsia"/>
          <w:color w:val="000000" w:themeColor="text1"/>
        </w:rPr>
        <w:t xml:space="preserve">saw China’s </w:t>
      </w:r>
      <w:r w:rsidRPr="00EF26EC">
        <w:rPr>
          <w:rFonts w:eastAsiaTheme="minorEastAsia"/>
          <w:color w:val="000000" w:themeColor="text1"/>
        </w:rPr>
        <w:t xml:space="preserve">investment plan </w:t>
      </w:r>
      <w:r w:rsidR="00855DC8" w:rsidRPr="00EF26EC">
        <w:rPr>
          <w:rFonts w:eastAsiaTheme="minorEastAsia"/>
          <w:color w:val="000000" w:themeColor="text1"/>
        </w:rPr>
        <w:t>as a trap to put African nations into cyclical, unsustainable debt burden</w:t>
      </w:r>
      <w:r w:rsidR="006431D2" w:rsidRPr="00EF26EC">
        <w:rPr>
          <w:rFonts w:eastAsiaTheme="minorEastAsia"/>
          <w:color w:val="000000" w:themeColor="text1"/>
        </w:rPr>
        <w:t>,</w:t>
      </w:r>
      <w:r w:rsidR="00855DC8" w:rsidRPr="00EF26EC">
        <w:rPr>
          <w:rFonts w:eastAsiaTheme="minorEastAsia"/>
          <w:color w:val="000000" w:themeColor="text1"/>
        </w:rPr>
        <w:t xml:space="preserve"> </w:t>
      </w:r>
      <w:r w:rsidR="00F26269" w:rsidRPr="00EF26EC">
        <w:rPr>
          <w:rFonts w:eastAsiaTheme="minorEastAsia"/>
          <w:color w:val="000000" w:themeColor="text1"/>
        </w:rPr>
        <w:t>others saw China’s gesture as a genuine desire to create opportunities for developing countries in Africa to grow their economies and create wealth and employment for their people.</w:t>
      </w:r>
      <w:r w:rsidRPr="00EF26EC">
        <w:rPr>
          <w:rFonts w:eastAsiaTheme="minorEastAsia"/>
          <w:color w:val="FF0000"/>
        </w:rPr>
        <w:t xml:space="preserve"> </w:t>
      </w:r>
      <w:r w:rsidR="00B229A7" w:rsidRPr="00EF26EC">
        <w:rPr>
          <w:rFonts w:eastAsiaTheme="minorEastAsia"/>
        </w:rPr>
        <w:t xml:space="preserve">Since </w:t>
      </w:r>
      <w:r w:rsidR="005A091A" w:rsidRPr="00EF26EC">
        <w:rPr>
          <w:rFonts w:eastAsiaTheme="minorEastAsia"/>
        </w:rPr>
        <w:t xml:space="preserve">China </w:t>
      </w:r>
      <w:r w:rsidR="00B229A7" w:rsidRPr="00EF26EC">
        <w:rPr>
          <w:rFonts w:eastAsiaTheme="minorEastAsia"/>
        </w:rPr>
        <w:t>took</w:t>
      </w:r>
      <w:r w:rsidR="005A091A" w:rsidRPr="00EF26EC">
        <w:rPr>
          <w:rFonts w:eastAsiaTheme="minorEastAsia"/>
        </w:rPr>
        <w:t xml:space="preserve"> a giant step onto the African continent, t</w:t>
      </w:r>
      <w:r w:rsidR="00D515FC" w:rsidRPr="00EF26EC">
        <w:rPr>
          <w:rFonts w:eastAsiaTheme="minorEastAsia"/>
        </w:rPr>
        <w:t>here have been debates in various circles including academia, diplomatic, business, geopolitical, etc. as to why China</w:t>
      </w:r>
      <w:r w:rsidR="00D515FC" w:rsidRPr="00EF26EC">
        <w:rPr>
          <w:rFonts w:eastAsiaTheme="minorEastAsia"/>
          <w:color w:val="000000" w:themeColor="text1"/>
        </w:rPr>
        <w:t xml:space="preserve"> </w:t>
      </w:r>
      <w:r w:rsidR="00A16485" w:rsidRPr="00EF26EC">
        <w:rPr>
          <w:rFonts w:eastAsiaTheme="minorEastAsia"/>
          <w:color w:val="000000" w:themeColor="text1"/>
        </w:rPr>
        <w:t>is rapidly</w:t>
      </w:r>
      <w:r w:rsidR="00D515FC" w:rsidRPr="00EF26EC">
        <w:rPr>
          <w:rFonts w:eastAsiaTheme="minorEastAsia"/>
          <w:color w:val="000000" w:themeColor="text1"/>
        </w:rPr>
        <w:t xml:space="preserve"> direct</w:t>
      </w:r>
      <w:r w:rsidR="00A16485" w:rsidRPr="00EF26EC">
        <w:rPr>
          <w:rFonts w:eastAsiaTheme="minorEastAsia"/>
          <w:color w:val="000000" w:themeColor="text1"/>
        </w:rPr>
        <w:t>ing</w:t>
      </w:r>
      <w:r w:rsidR="00D515FC" w:rsidRPr="00EF26EC">
        <w:rPr>
          <w:rFonts w:eastAsiaTheme="minorEastAsia"/>
          <w:color w:val="000000" w:themeColor="text1"/>
        </w:rPr>
        <w:t xml:space="preserve"> her economic interests towards the African continent in contemporary times. </w:t>
      </w:r>
      <w:r w:rsidR="0062799B" w:rsidRPr="00EF26EC">
        <w:rPr>
          <w:rFonts w:eastAsiaTheme="minorEastAsia"/>
          <w:color w:val="000000" w:themeColor="text1"/>
        </w:rPr>
        <w:t xml:space="preserve">Indeed, </w:t>
      </w:r>
      <w:r w:rsidR="00D515FC" w:rsidRPr="00EF26EC">
        <w:rPr>
          <w:rFonts w:eastAsiaTheme="minorEastAsia"/>
          <w:color w:val="000000" w:themeColor="text1"/>
        </w:rPr>
        <w:t xml:space="preserve">some </w:t>
      </w:r>
      <w:r w:rsidR="00D515FC" w:rsidRPr="00EF26EC">
        <w:rPr>
          <w:rFonts w:eastAsiaTheme="minorEastAsia"/>
          <w:color w:val="000000" w:themeColor="text1"/>
        </w:rPr>
        <w:lastRenderedPageBreak/>
        <w:t>scholars like Edoho (2011</w:t>
      </w:r>
      <w:r w:rsidR="00752A6D" w:rsidRPr="00EF26EC">
        <w:rPr>
          <w:rFonts w:eastAsiaTheme="minorEastAsia"/>
          <w:color w:val="000000" w:themeColor="text1"/>
        </w:rPr>
        <w:t>),</w:t>
      </w:r>
      <w:r w:rsidR="00D515FC" w:rsidRPr="00EF26EC">
        <w:rPr>
          <w:rFonts w:eastAsiaTheme="minorEastAsia"/>
          <w:color w:val="000000" w:themeColor="text1"/>
        </w:rPr>
        <w:t xml:space="preserve"> argue that China’s relation with Africa is purely exploitative </w:t>
      </w:r>
      <w:r w:rsidR="0062799B" w:rsidRPr="00EF26EC">
        <w:rPr>
          <w:rFonts w:eastAsiaTheme="minorEastAsia"/>
          <w:color w:val="000000" w:themeColor="text1"/>
        </w:rPr>
        <w:t xml:space="preserve">to the extent that </w:t>
      </w:r>
      <w:r w:rsidR="00D515FC" w:rsidRPr="00EF26EC">
        <w:rPr>
          <w:rFonts w:eastAsiaTheme="minorEastAsia"/>
          <w:color w:val="000000" w:themeColor="text1"/>
        </w:rPr>
        <w:t xml:space="preserve">China is not only after the </w:t>
      </w:r>
      <w:r w:rsidR="0062799B" w:rsidRPr="00EF26EC">
        <w:rPr>
          <w:rFonts w:eastAsiaTheme="minorEastAsia"/>
          <w:color w:val="000000" w:themeColor="text1"/>
        </w:rPr>
        <w:t xml:space="preserve">continent’s abundant </w:t>
      </w:r>
      <w:r w:rsidR="00D515FC" w:rsidRPr="00EF26EC">
        <w:rPr>
          <w:rFonts w:eastAsiaTheme="minorEastAsia"/>
          <w:color w:val="000000" w:themeColor="text1"/>
        </w:rPr>
        <w:t>natural resources but also a greedy competitor and a new colonizing power</w:t>
      </w:r>
      <w:r w:rsidR="00BD1BC7" w:rsidRPr="00EF26EC">
        <w:rPr>
          <w:rFonts w:eastAsiaTheme="minorEastAsia"/>
          <w:color w:val="000000" w:themeColor="text1"/>
        </w:rPr>
        <w:t>.</w:t>
      </w:r>
      <w:r w:rsidR="00D515FC" w:rsidRPr="00EF26EC">
        <w:rPr>
          <w:rFonts w:eastAsiaTheme="minorEastAsia"/>
          <w:color w:val="000000" w:themeColor="text1"/>
        </w:rPr>
        <w:t xml:space="preserve"> </w:t>
      </w:r>
      <w:r w:rsidR="00BB2394" w:rsidRPr="00EF26EC">
        <w:rPr>
          <w:rFonts w:eastAsiaTheme="minorEastAsia"/>
          <w:color w:val="000000" w:themeColor="text1"/>
        </w:rPr>
        <w:t>Different reports by different international agencies on Equatorial Guinea lends credence to this notion of China being an exploiter on African soil.  For instance, a</w:t>
      </w:r>
      <w:r w:rsidR="00222DF5" w:rsidRPr="00EF26EC">
        <w:rPr>
          <w:rFonts w:eastAsiaTheme="minorEastAsia"/>
          <w:color w:val="000000" w:themeColor="text1"/>
        </w:rPr>
        <w:t>ccording to a</w:t>
      </w:r>
      <w:r w:rsidR="00C6494F" w:rsidRPr="00EF26EC">
        <w:rPr>
          <w:rFonts w:eastAsiaTheme="minorEastAsia"/>
          <w:color w:val="000000" w:themeColor="text1"/>
        </w:rPr>
        <w:t xml:space="preserve"> 2013 African Development Bank report, the rate of enrolment at the higher education level </w:t>
      </w:r>
      <w:r w:rsidR="00222DF5" w:rsidRPr="00EF26EC">
        <w:rPr>
          <w:rFonts w:eastAsiaTheme="minorEastAsia"/>
          <w:color w:val="000000" w:themeColor="text1"/>
        </w:rPr>
        <w:t>in Equatorial Guinea was</w:t>
      </w:r>
      <w:r w:rsidR="00C6494F" w:rsidRPr="00EF26EC">
        <w:rPr>
          <w:rFonts w:eastAsiaTheme="minorEastAsia"/>
          <w:color w:val="000000" w:themeColor="text1"/>
        </w:rPr>
        <w:t xml:space="preserve"> below 10</w:t>
      </w:r>
      <w:r w:rsidR="00374722" w:rsidRPr="00EF26EC">
        <w:rPr>
          <w:rFonts w:eastAsiaTheme="minorEastAsia"/>
          <w:color w:val="000000" w:themeColor="text1"/>
        </w:rPr>
        <w:t>percent</w:t>
      </w:r>
      <w:r w:rsidR="00C6494F" w:rsidRPr="00EF26EC">
        <w:rPr>
          <w:rFonts w:eastAsiaTheme="minorEastAsia"/>
          <w:color w:val="000000" w:themeColor="text1"/>
        </w:rPr>
        <w:t xml:space="preserve">. </w:t>
      </w:r>
      <w:r w:rsidR="00222DF5" w:rsidRPr="00EF26EC">
        <w:rPr>
          <w:rFonts w:eastAsiaTheme="minorEastAsia"/>
          <w:color w:val="000000" w:themeColor="text1"/>
        </w:rPr>
        <w:t>Per the report</w:t>
      </w:r>
      <w:r w:rsidR="00C6494F" w:rsidRPr="00EF26EC">
        <w:rPr>
          <w:rFonts w:eastAsiaTheme="minorEastAsia"/>
          <w:color w:val="000000" w:themeColor="text1"/>
        </w:rPr>
        <w:t>, the government only assign</w:t>
      </w:r>
      <w:r w:rsidR="00222DF5" w:rsidRPr="00EF26EC">
        <w:rPr>
          <w:rFonts w:eastAsiaTheme="minorEastAsia"/>
          <w:color w:val="000000" w:themeColor="text1"/>
        </w:rPr>
        <w:t>ed</w:t>
      </w:r>
      <w:r w:rsidR="00C6494F" w:rsidRPr="00EF26EC">
        <w:rPr>
          <w:rFonts w:eastAsiaTheme="minorEastAsia"/>
          <w:color w:val="000000" w:themeColor="text1"/>
        </w:rPr>
        <w:t xml:space="preserve"> 5</w:t>
      </w:r>
      <w:r w:rsidR="00374722" w:rsidRPr="00EF26EC">
        <w:rPr>
          <w:rFonts w:eastAsiaTheme="minorEastAsia"/>
          <w:color w:val="000000" w:themeColor="text1"/>
        </w:rPr>
        <w:t>percent</w:t>
      </w:r>
      <w:r w:rsidR="00C6494F" w:rsidRPr="00EF26EC">
        <w:rPr>
          <w:rFonts w:eastAsiaTheme="minorEastAsia"/>
          <w:color w:val="000000" w:themeColor="text1"/>
        </w:rPr>
        <w:t xml:space="preserve"> of the state budget to education. The corruption and misappropriation of funds by the government ha</w:t>
      </w:r>
      <w:r w:rsidR="00222DF5" w:rsidRPr="00EF26EC">
        <w:rPr>
          <w:rFonts w:eastAsiaTheme="minorEastAsia"/>
          <w:color w:val="000000" w:themeColor="text1"/>
        </w:rPr>
        <w:t>d</w:t>
      </w:r>
      <w:r w:rsidR="00C6494F" w:rsidRPr="00EF26EC">
        <w:rPr>
          <w:rFonts w:eastAsiaTheme="minorEastAsia"/>
          <w:color w:val="000000" w:themeColor="text1"/>
        </w:rPr>
        <w:t xml:space="preserve"> plunged the civil society into a life of poverty. </w:t>
      </w:r>
      <w:r w:rsidR="00222DF5" w:rsidRPr="00EF26EC">
        <w:rPr>
          <w:rFonts w:eastAsiaTheme="minorEastAsia"/>
          <w:color w:val="000000" w:themeColor="text1"/>
        </w:rPr>
        <w:t>Another report issued by the UNDP Human Development Index revealed that a</w:t>
      </w:r>
      <w:r w:rsidR="00C6494F" w:rsidRPr="00EF26EC">
        <w:rPr>
          <w:rFonts w:eastAsiaTheme="minorEastAsia"/>
          <w:color w:val="000000" w:themeColor="text1"/>
        </w:rPr>
        <w:t xml:space="preserve"> huge number of the population living below the income poverty line, survive</w:t>
      </w:r>
      <w:r w:rsidR="000379A7" w:rsidRPr="00EF26EC">
        <w:rPr>
          <w:rFonts w:eastAsiaTheme="minorEastAsia"/>
          <w:color w:val="000000" w:themeColor="text1"/>
        </w:rPr>
        <w:t>d</w:t>
      </w:r>
      <w:r w:rsidR="00C6494F" w:rsidRPr="00EF26EC">
        <w:rPr>
          <w:rFonts w:eastAsiaTheme="minorEastAsia"/>
          <w:color w:val="000000" w:themeColor="text1"/>
        </w:rPr>
        <w:t xml:space="preserve"> on $1.90 or less</w:t>
      </w:r>
      <w:r w:rsidR="003443FB" w:rsidRPr="00EF26EC">
        <w:rPr>
          <w:rFonts w:eastAsiaTheme="minorEastAsia"/>
          <w:color w:val="000000" w:themeColor="text1"/>
        </w:rPr>
        <w:t xml:space="preserve">. </w:t>
      </w:r>
      <w:r w:rsidR="00C667B1" w:rsidRPr="00EF26EC">
        <w:rPr>
          <w:rFonts w:eastAsiaTheme="minorEastAsia"/>
          <w:color w:val="000000" w:themeColor="text1"/>
        </w:rPr>
        <w:t xml:space="preserve">Moreover, according to a 2017 country report by the Human Rights Watch, </w:t>
      </w:r>
      <w:r w:rsidR="000379A7" w:rsidRPr="00EF26EC">
        <w:rPr>
          <w:rFonts w:eastAsiaTheme="minorEastAsia"/>
          <w:color w:val="000000" w:themeColor="text1"/>
        </w:rPr>
        <w:t xml:space="preserve">Equatorial Guinea </w:t>
      </w:r>
      <w:r w:rsidR="00C667B1" w:rsidRPr="00EF26EC">
        <w:rPr>
          <w:rFonts w:eastAsiaTheme="minorEastAsia"/>
          <w:color w:val="000000" w:themeColor="text1"/>
        </w:rPr>
        <w:t>rank</w:t>
      </w:r>
      <w:r w:rsidR="000379A7" w:rsidRPr="00EF26EC">
        <w:rPr>
          <w:rFonts w:eastAsiaTheme="minorEastAsia"/>
          <w:color w:val="000000" w:themeColor="text1"/>
        </w:rPr>
        <w:t>ed</w:t>
      </w:r>
      <w:r w:rsidR="00C667B1" w:rsidRPr="00EF26EC">
        <w:rPr>
          <w:rFonts w:eastAsiaTheme="minorEastAsia"/>
          <w:color w:val="000000" w:themeColor="text1"/>
        </w:rPr>
        <w:t xml:space="preserve"> 138 out of 188 countries in the </w:t>
      </w:r>
      <w:r w:rsidR="000379A7" w:rsidRPr="00EF26EC">
        <w:rPr>
          <w:rFonts w:eastAsiaTheme="minorEastAsia"/>
          <w:color w:val="000000" w:themeColor="text1"/>
        </w:rPr>
        <w:t>H</w:t>
      </w:r>
      <w:r w:rsidR="00C667B1" w:rsidRPr="00EF26EC">
        <w:rPr>
          <w:rFonts w:eastAsiaTheme="minorEastAsia"/>
          <w:color w:val="000000" w:themeColor="text1"/>
        </w:rPr>
        <w:t xml:space="preserve">uman </w:t>
      </w:r>
      <w:r w:rsidR="000379A7" w:rsidRPr="00EF26EC">
        <w:rPr>
          <w:rFonts w:eastAsiaTheme="minorEastAsia"/>
          <w:color w:val="000000" w:themeColor="text1"/>
        </w:rPr>
        <w:t>D</w:t>
      </w:r>
      <w:r w:rsidR="00C667B1" w:rsidRPr="00EF26EC">
        <w:rPr>
          <w:rFonts w:eastAsiaTheme="minorEastAsia"/>
          <w:color w:val="000000" w:themeColor="text1"/>
        </w:rPr>
        <w:t xml:space="preserve">evelopment </w:t>
      </w:r>
      <w:r w:rsidR="000379A7" w:rsidRPr="00EF26EC">
        <w:rPr>
          <w:rFonts w:eastAsiaTheme="minorEastAsia"/>
          <w:color w:val="000000" w:themeColor="text1"/>
        </w:rPr>
        <w:t>I</w:t>
      </w:r>
      <w:r w:rsidR="00C667B1" w:rsidRPr="00EF26EC">
        <w:rPr>
          <w:rFonts w:eastAsiaTheme="minorEastAsia"/>
          <w:color w:val="000000" w:themeColor="text1"/>
        </w:rPr>
        <w:t xml:space="preserve">ndex, which measures social and economic development. </w:t>
      </w:r>
      <w:r w:rsidR="000379A7" w:rsidRPr="00EF26EC">
        <w:rPr>
          <w:rFonts w:eastAsiaTheme="minorEastAsia"/>
          <w:color w:val="000000" w:themeColor="text1"/>
        </w:rPr>
        <w:t>T</w:t>
      </w:r>
      <w:r w:rsidR="00C667B1" w:rsidRPr="00EF26EC">
        <w:rPr>
          <w:rFonts w:eastAsiaTheme="minorEastAsia"/>
          <w:color w:val="000000" w:themeColor="text1"/>
        </w:rPr>
        <w:t>his is in spite of the firm presence of China</w:t>
      </w:r>
      <w:r w:rsidR="000379A7" w:rsidRPr="00EF26EC">
        <w:rPr>
          <w:rFonts w:eastAsiaTheme="minorEastAsia"/>
          <w:color w:val="000000" w:themeColor="text1"/>
        </w:rPr>
        <w:t xml:space="preserve"> </w:t>
      </w:r>
      <w:r w:rsidR="00C667B1" w:rsidRPr="00EF26EC">
        <w:rPr>
          <w:rFonts w:eastAsiaTheme="minorEastAsia"/>
          <w:color w:val="000000" w:themeColor="text1"/>
        </w:rPr>
        <w:t xml:space="preserve">in some key strategic sectors of </w:t>
      </w:r>
      <w:r w:rsidR="00A16485" w:rsidRPr="00EF26EC">
        <w:rPr>
          <w:rFonts w:eastAsiaTheme="minorEastAsia"/>
          <w:color w:val="000000" w:themeColor="text1"/>
        </w:rPr>
        <w:t>Equatorial Guinea</w:t>
      </w:r>
      <w:r w:rsidR="000379A7" w:rsidRPr="00EF26EC">
        <w:rPr>
          <w:rFonts w:eastAsiaTheme="minorEastAsia"/>
          <w:color w:val="000000" w:themeColor="text1"/>
        </w:rPr>
        <w:t>’s</w:t>
      </w:r>
      <w:r w:rsidR="00C667B1" w:rsidRPr="00EF26EC">
        <w:rPr>
          <w:rFonts w:eastAsiaTheme="minorEastAsia"/>
          <w:color w:val="000000" w:themeColor="text1"/>
        </w:rPr>
        <w:t xml:space="preserve"> economy. </w:t>
      </w:r>
      <w:r w:rsidR="000379A7" w:rsidRPr="00EF26EC">
        <w:rPr>
          <w:rFonts w:eastAsiaTheme="minorEastAsia"/>
          <w:color w:val="000000" w:themeColor="text1"/>
        </w:rPr>
        <w:t xml:space="preserve">The </w:t>
      </w:r>
      <w:r w:rsidR="00C6494F" w:rsidRPr="00EF26EC">
        <w:rPr>
          <w:rFonts w:eastAsiaTheme="minorEastAsia"/>
          <w:color w:val="000000" w:themeColor="text1"/>
        </w:rPr>
        <w:t xml:space="preserve">weakening of the education system in Equatorial Guinea </w:t>
      </w:r>
      <w:r w:rsidR="000379A7" w:rsidRPr="00EF26EC">
        <w:rPr>
          <w:rFonts w:eastAsiaTheme="minorEastAsia"/>
          <w:color w:val="000000" w:themeColor="text1"/>
        </w:rPr>
        <w:t>was</w:t>
      </w:r>
      <w:r w:rsidR="00C6494F" w:rsidRPr="00EF26EC">
        <w:rPr>
          <w:rFonts w:eastAsiaTheme="minorEastAsia"/>
          <w:color w:val="000000" w:themeColor="text1"/>
        </w:rPr>
        <w:t xml:space="preserve"> further validated by </w:t>
      </w:r>
      <w:r w:rsidR="000379A7" w:rsidRPr="00EF26EC">
        <w:rPr>
          <w:rFonts w:eastAsiaTheme="minorEastAsia"/>
          <w:color w:val="000000" w:themeColor="text1"/>
        </w:rPr>
        <w:t xml:space="preserve">a 2018 Humans Rights Watch report. </w:t>
      </w:r>
      <w:r w:rsidR="00C6494F" w:rsidRPr="00EF26EC">
        <w:rPr>
          <w:rFonts w:eastAsiaTheme="minorEastAsia"/>
          <w:color w:val="000000" w:themeColor="text1"/>
        </w:rPr>
        <w:t>According to the report, in 2016, 42</w:t>
      </w:r>
      <w:r w:rsidR="00374722" w:rsidRPr="00EF26EC">
        <w:rPr>
          <w:rFonts w:eastAsiaTheme="minorEastAsia"/>
          <w:color w:val="000000" w:themeColor="text1"/>
        </w:rPr>
        <w:t>percent</w:t>
      </w:r>
      <w:r w:rsidR="00C6494F" w:rsidRPr="00EF26EC">
        <w:rPr>
          <w:rFonts w:eastAsiaTheme="minorEastAsia"/>
          <w:color w:val="000000" w:themeColor="text1"/>
        </w:rPr>
        <w:t xml:space="preserve"> of children of primary school age were not registered as students. </w:t>
      </w:r>
      <w:r w:rsidR="00A16485" w:rsidRPr="00EF26EC">
        <w:rPr>
          <w:rFonts w:eastAsiaTheme="minorEastAsia"/>
          <w:color w:val="000000" w:themeColor="text1"/>
        </w:rPr>
        <w:t xml:space="preserve">Per the </w:t>
      </w:r>
      <w:r w:rsidR="00604A38" w:rsidRPr="00EF26EC">
        <w:rPr>
          <w:rFonts w:eastAsiaTheme="minorEastAsia"/>
          <w:color w:val="000000" w:themeColor="text1"/>
        </w:rPr>
        <w:t>report, i</w:t>
      </w:r>
      <w:r w:rsidR="006871C3" w:rsidRPr="00EF26EC">
        <w:rPr>
          <w:rFonts w:eastAsiaTheme="minorEastAsia"/>
          <w:color w:val="000000" w:themeColor="text1"/>
        </w:rPr>
        <w:t xml:space="preserve">t was obvious that </w:t>
      </w:r>
      <w:r w:rsidR="005300C3" w:rsidRPr="00EF26EC">
        <w:rPr>
          <w:rFonts w:eastAsiaTheme="minorEastAsia"/>
          <w:color w:val="000000" w:themeColor="text1"/>
        </w:rPr>
        <w:t xml:space="preserve">the investment funds from China </w:t>
      </w:r>
      <w:r w:rsidR="0092567A" w:rsidRPr="00EF26EC">
        <w:rPr>
          <w:rFonts w:eastAsiaTheme="minorEastAsia"/>
          <w:color w:val="000000" w:themeColor="text1"/>
        </w:rPr>
        <w:t>we</w:t>
      </w:r>
      <w:r w:rsidR="005300C3" w:rsidRPr="00EF26EC">
        <w:rPr>
          <w:rFonts w:eastAsiaTheme="minorEastAsia"/>
          <w:color w:val="000000" w:themeColor="text1"/>
        </w:rPr>
        <w:t xml:space="preserve">re not being channelled to fund pertinent sectors in the country, to promote its national development; including the welfare of its citizens - the wealth doesn't drop down to the Equatoguineans. The growing existence of the Chinese in the country, has played a part in the lack of diversification </w:t>
      </w:r>
      <w:r w:rsidR="0092567A" w:rsidRPr="00EF26EC">
        <w:rPr>
          <w:rFonts w:eastAsiaTheme="minorEastAsia"/>
          <w:color w:val="000000" w:themeColor="text1"/>
        </w:rPr>
        <w:t>–</w:t>
      </w:r>
      <w:r w:rsidR="005300C3" w:rsidRPr="00EF26EC">
        <w:rPr>
          <w:rFonts w:eastAsiaTheme="minorEastAsia"/>
          <w:color w:val="000000" w:themeColor="text1"/>
        </w:rPr>
        <w:t xml:space="preserve"> the</w:t>
      </w:r>
      <w:r w:rsidR="0092567A" w:rsidRPr="00EF26EC">
        <w:rPr>
          <w:rFonts w:eastAsiaTheme="minorEastAsia"/>
          <w:color w:val="000000" w:themeColor="text1"/>
        </w:rPr>
        <w:t xml:space="preserve"> Chinese had</w:t>
      </w:r>
      <w:r w:rsidR="005300C3" w:rsidRPr="00EF26EC">
        <w:rPr>
          <w:rFonts w:eastAsiaTheme="minorEastAsia"/>
          <w:color w:val="000000" w:themeColor="text1"/>
        </w:rPr>
        <w:t xml:space="preserve"> occupied certain sectors, </w:t>
      </w:r>
      <w:r w:rsidR="0092567A" w:rsidRPr="00EF26EC">
        <w:rPr>
          <w:rFonts w:eastAsiaTheme="minorEastAsia"/>
          <w:color w:val="000000" w:themeColor="text1"/>
        </w:rPr>
        <w:t xml:space="preserve">competing with the local businesses to </w:t>
      </w:r>
      <w:r w:rsidR="005300C3" w:rsidRPr="00EF26EC">
        <w:rPr>
          <w:rFonts w:eastAsiaTheme="minorEastAsia"/>
          <w:color w:val="000000" w:themeColor="text1"/>
        </w:rPr>
        <w:t>provid</w:t>
      </w:r>
      <w:r w:rsidR="0092567A" w:rsidRPr="00EF26EC">
        <w:rPr>
          <w:rFonts w:eastAsiaTheme="minorEastAsia"/>
          <w:color w:val="000000" w:themeColor="text1"/>
        </w:rPr>
        <w:t>e</w:t>
      </w:r>
      <w:r w:rsidR="005300C3" w:rsidRPr="00EF26EC">
        <w:rPr>
          <w:rFonts w:eastAsiaTheme="minorEastAsia"/>
          <w:color w:val="000000" w:themeColor="text1"/>
        </w:rPr>
        <w:t xml:space="preserve"> services and thus, stopping the country from investing and developing in such sectors. </w:t>
      </w:r>
      <w:r w:rsidR="00DE6094" w:rsidRPr="00EF26EC">
        <w:rPr>
          <w:rFonts w:eastAsiaTheme="minorEastAsia"/>
        </w:rPr>
        <w:t xml:space="preserve">A classic example is </w:t>
      </w:r>
      <w:r w:rsidR="005300C3" w:rsidRPr="00EF26EC">
        <w:rPr>
          <w:rFonts w:eastAsiaTheme="minorEastAsia"/>
        </w:rPr>
        <w:t>the infiltration of the informal sector by the Chinese</w:t>
      </w:r>
      <w:r w:rsidR="00DE6094" w:rsidRPr="00EF26EC">
        <w:rPr>
          <w:rFonts w:eastAsiaTheme="minorEastAsia"/>
        </w:rPr>
        <w:t xml:space="preserve"> which </w:t>
      </w:r>
      <w:r w:rsidR="005300C3" w:rsidRPr="00EF26EC">
        <w:rPr>
          <w:rFonts w:eastAsiaTheme="minorEastAsia"/>
        </w:rPr>
        <w:t>ha</w:t>
      </w:r>
      <w:r w:rsidR="00DE6094" w:rsidRPr="00EF26EC">
        <w:rPr>
          <w:rFonts w:eastAsiaTheme="minorEastAsia"/>
        </w:rPr>
        <w:t>d</w:t>
      </w:r>
      <w:r w:rsidR="005300C3" w:rsidRPr="00EF26EC">
        <w:rPr>
          <w:rFonts w:eastAsiaTheme="minorEastAsia"/>
        </w:rPr>
        <w:t xml:space="preserve"> led to the neglect of the development of the local industry</w:t>
      </w:r>
      <w:r w:rsidR="006871C3" w:rsidRPr="00EF26EC">
        <w:rPr>
          <w:rFonts w:eastAsiaTheme="minorEastAsia"/>
        </w:rPr>
        <w:t xml:space="preserve"> in Equatorial Guinea</w:t>
      </w:r>
      <w:r w:rsidR="005300C3" w:rsidRPr="00EF26EC">
        <w:rPr>
          <w:rFonts w:eastAsiaTheme="minorEastAsia"/>
        </w:rPr>
        <w:t xml:space="preserve">. However, as </w:t>
      </w:r>
      <w:bookmarkStart w:id="3" w:name="_Hlk96270608"/>
      <w:r w:rsidR="005300C3" w:rsidRPr="00EF26EC">
        <w:rPr>
          <w:rFonts w:eastAsiaTheme="minorEastAsia"/>
        </w:rPr>
        <w:t>Esteban</w:t>
      </w:r>
      <w:bookmarkEnd w:id="3"/>
      <w:r w:rsidR="005300C3" w:rsidRPr="00EF26EC">
        <w:rPr>
          <w:rFonts w:eastAsiaTheme="minorEastAsia"/>
        </w:rPr>
        <w:t xml:space="preserve"> (2009: p683) </w:t>
      </w:r>
      <w:r w:rsidR="004B7D6D" w:rsidRPr="00EF26EC">
        <w:rPr>
          <w:rFonts w:eastAsiaTheme="minorEastAsia"/>
        </w:rPr>
        <w:lastRenderedPageBreak/>
        <w:t>suggests</w:t>
      </w:r>
      <w:r w:rsidR="005300C3" w:rsidRPr="00EF26EC">
        <w:rPr>
          <w:rFonts w:eastAsiaTheme="minorEastAsia"/>
        </w:rPr>
        <w:t xml:space="preserve">, the flooding of Chinese products into the market </w:t>
      </w:r>
      <w:r w:rsidR="008F5731" w:rsidRPr="00EF26EC">
        <w:rPr>
          <w:rFonts w:eastAsiaTheme="minorEastAsia"/>
        </w:rPr>
        <w:t>appeared to have gained general acceptance by the local people</w:t>
      </w:r>
      <w:r w:rsidR="005300C3" w:rsidRPr="00EF26EC">
        <w:rPr>
          <w:rFonts w:eastAsiaTheme="minorEastAsia"/>
        </w:rPr>
        <w:t>. Therefore, China cannot be held exclusively responsible for the lack of diversification.</w:t>
      </w:r>
      <w:r w:rsidR="00604A38" w:rsidRPr="00EF26EC">
        <w:rPr>
          <w:rFonts w:eastAsiaTheme="minorEastAsia"/>
        </w:rPr>
        <w:t xml:space="preserve"> Esteban’s argument thus goes to defeat the theory that the infiltration of China in</w:t>
      </w:r>
      <w:r w:rsidR="00051FAA" w:rsidRPr="00EF26EC">
        <w:rPr>
          <w:rFonts w:eastAsiaTheme="minorEastAsia"/>
        </w:rPr>
        <w:t xml:space="preserve">to the economies of </w:t>
      </w:r>
      <w:r w:rsidR="00604A38" w:rsidRPr="00EF26EC">
        <w:rPr>
          <w:rFonts w:eastAsiaTheme="minorEastAsia"/>
        </w:rPr>
        <w:t xml:space="preserve">African </w:t>
      </w:r>
      <w:r w:rsidR="00051FAA" w:rsidRPr="00EF26EC">
        <w:rPr>
          <w:rFonts w:eastAsiaTheme="minorEastAsia"/>
        </w:rPr>
        <w:t>nations</w:t>
      </w:r>
      <w:r w:rsidR="00604A38" w:rsidRPr="00EF26EC">
        <w:rPr>
          <w:rFonts w:eastAsiaTheme="minorEastAsia"/>
        </w:rPr>
        <w:t xml:space="preserve"> is </w:t>
      </w:r>
      <w:r w:rsidR="00051FAA" w:rsidRPr="00EF26EC">
        <w:rPr>
          <w:rFonts w:eastAsiaTheme="minorEastAsia"/>
        </w:rPr>
        <w:t xml:space="preserve">purely for </w:t>
      </w:r>
      <w:r w:rsidR="00604A38" w:rsidRPr="00EF26EC">
        <w:rPr>
          <w:rFonts w:eastAsiaTheme="minorEastAsia"/>
        </w:rPr>
        <w:t>exploitati</w:t>
      </w:r>
      <w:r w:rsidR="00051FAA" w:rsidRPr="00EF26EC">
        <w:rPr>
          <w:rFonts w:eastAsiaTheme="minorEastAsia"/>
        </w:rPr>
        <w:t xml:space="preserve">on of Africa’s natural resources through the vehicle of </w:t>
      </w:r>
      <w:r w:rsidR="00604A38" w:rsidRPr="00EF26EC">
        <w:rPr>
          <w:rFonts w:eastAsiaTheme="minorEastAsia"/>
        </w:rPr>
        <w:t>neo-colonialism</w:t>
      </w:r>
      <w:r w:rsidR="00051FAA" w:rsidRPr="00EF26EC">
        <w:rPr>
          <w:rFonts w:eastAsiaTheme="minorEastAsia"/>
        </w:rPr>
        <w:t>.</w:t>
      </w:r>
      <w:r w:rsidR="00604A38" w:rsidRPr="00EF26EC">
        <w:rPr>
          <w:rFonts w:eastAsiaTheme="minorEastAsia"/>
        </w:rPr>
        <w:t xml:space="preserve">  </w:t>
      </w:r>
    </w:p>
    <w:p w14:paraId="09A20C5C" w14:textId="2D22FF51" w:rsidR="00986031" w:rsidRPr="00EF26EC" w:rsidRDefault="00854218" w:rsidP="00DD3851">
      <w:pPr>
        <w:pStyle w:val="NormalWeb"/>
        <w:spacing w:before="0" w:beforeAutospacing="0" w:after="0" w:afterAutospacing="0" w:line="480" w:lineRule="auto"/>
        <w:jc w:val="both"/>
        <w:rPr>
          <w:rFonts w:eastAsiaTheme="minorEastAsia"/>
        </w:rPr>
      </w:pPr>
      <w:r w:rsidRPr="00EF26EC">
        <w:rPr>
          <w:rFonts w:eastAsiaTheme="minorEastAsia"/>
        </w:rPr>
        <w:t>Still, w</w:t>
      </w:r>
      <w:r w:rsidR="0062799B" w:rsidRPr="00EF26EC">
        <w:rPr>
          <w:rFonts w:eastAsiaTheme="minorEastAsia"/>
        </w:rPr>
        <w:t xml:space="preserve">hereas some international development analysts and watchers believe that China’s co-operation with Africa is exploitative and not mutually beneficial, others think otherwise. </w:t>
      </w:r>
      <w:r w:rsidR="0071144D" w:rsidRPr="00EF26EC">
        <w:rPr>
          <w:rFonts w:eastAsiaTheme="minorEastAsia"/>
        </w:rPr>
        <w:t xml:space="preserve">One scholar who belongs to the school of thought that sees China’s increased support to Africa as genuine is Professor Mogopodi Lekorwe of the University of Botswana. Mogopodi is quoted by Folashade Soule and Edem E. Solermey, in their article </w:t>
      </w:r>
      <w:r w:rsidR="0071144D" w:rsidRPr="00EF26EC">
        <w:rPr>
          <w:rFonts w:eastAsiaTheme="minorEastAsia"/>
          <w:i/>
          <w:iCs/>
        </w:rPr>
        <w:t>“What Africans really think about China’s role in Africa’’</w:t>
      </w:r>
      <w:r w:rsidR="0071144D" w:rsidRPr="00EF26EC">
        <w:rPr>
          <w:rFonts w:eastAsiaTheme="minorEastAsia"/>
        </w:rPr>
        <w:t xml:space="preserve"> </w:t>
      </w:r>
      <w:r w:rsidR="00FE32AE" w:rsidRPr="00EF26EC">
        <w:rPr>
          <w:rFonts w:eastAsiaTheme="minorEastAsia"/>
        </w:rPr>
        <w:t>as saying that</w:t>
      </w:r>
      <w:r w:rsidR="00D515FC" w:rsidRPr="00EF26EC">
        <w:rPr>
          <w:rFonts w:eastAsiaTheme="minorEastAsia"/>
        </w:rPr>
        <w:t>: “China invests more in African countries as compared to other countries</w:t>
      </w:r>
      <w:r w:rsidR="00352A8D" w:rsidRPr="00EF26EC">
        <w:rPr>
          <w:rFonts w:eastAsiaTheme="minorEastAsia"/>
        </w:rPr>
        <w:t xml:space="preserve"> through bilateral co-operation </w:t>
      </w:r>
      <w:r w:rsidR="00D228FE" w:rsidRPr="00EF26EC">
        <w:rPr>
          <w:rFonts w:eastAsiaTheme="minorEastAsia"/>
        </w:rPr>
        <w:t>because China is interested in seeing</w:t>
      </w:r>
      <w:r w:rsidR="007939E8" w:rsidRPr="00EF26EC">
        <w:rPr>
          <w:rFonts w:eastAsiaTheme="minorEastAsia"/>
        </w:rPr>
        <w:t xml:space="preserve"> African nations overcome their development challenges, Folashade Soule et al (November 2020).</w:t>
      </w:r>
      <w:r w:rsidR="00D515FC" w:rsidRPr="00EF26EC">
        <w:rPr>
          <w:rFonts w:eastAsiaTheme="minorEastAsia"/>
        </w:rPr>
        <w:t xml:space="preserve"> </w:t>
      </w:r>
    </w:p>
    <w:p w14:paraId="2681B3B7" w14:textId="325A8FDC" w:rsidR="00D515FC" w:rsidRPr="00EF26EC" w:rsidRDefault="00D515FC" w:rsidP="00DD3851">
      <w:pPr>
        <w:pStyle w:val="NormalWeb"/>
        <w:spacing w:before="0" w:beforeAutospacing="0" w:after="0" w:afterAutospacing="0" w:line="480" w:lineRule="auto"/>
        <w:jc w:val="both"/>
        <w:rPr>
          <w:rFonts w:eastAsiaTheme="minorEastAsia"/>
        </w:rPr>
      </w:pPr>
      <w:r w:rsidRPr="00EF26EC">
        <w:rPr>
          <w:rFonts w:eastAsiaTheme="minorEastAsia"/>
        </w:rPr>
        <w:t xml:space="preserve">The question then is what is the main motivation </w:t>
      </w:r>
      <w:r w:rsidR="00B62319" w:rsidRPr="00EF26EC">
        <w:rPr>
          <w:rFonts w:eastAsiaTheme="minorEastAsia"/>
        </w:rPr>
        <w:t xml:space="preserve">for, </w:t>
      </w:r>
      <w:r w:rsidRPr="00EF26EC">
        <w:rPr>
          <w:rFonts w:eastAsiaTheme="minorEastAsia"/>
        </w:rPr>
        <w:t xml:space="preserve">or rationale </w:t>
      </w:r>
      <w:r w:rsidR="00B62319" w:rsidRPr="00EF26EC">
        <w:rPr>
          <w:rFonts w:eastAsiaTheme="minorEastAsia"/>
        </w:rPr>
        <w:t>behind</w:t>
      </w:r>
      <w:r w:rsidRPr="00EF26EC">
        <w:rPr>
          <w:rFonts w:eastAsiaTheme="minorEastAsia"/>
        </w:rPr>
        <w:t xml:space="preserve"> China wanting to invest as much as US$60bn in African economies at a time when investment opportunities which are relatively less risky and more attractive exist in Latin America, South America, Asia, and parts of Europe? This paper will attempt to investigate why Sino-African relationship is on the rise during the last </w:t>
      </w:r>
      <w:r w:rsidR="00BB41AC" w:rsidRPr="00EF26EC">
        <w:rPr>
          <w:rFonts w:eastAsiaTheme="minorEastAsia"/>
        </w:rPr>
        <w:t xml:space="preserve">two </w:t>
      </w:r>
      <w:r w:rsidRPr="00EF26EC">
        <w:rPr>
          <w:rFonts w:eastAsiaTheme="minorEastAsia"/>
        </w:rPr>
        <w:t>decade</w:t>
      </w:r>
      <w:r w:rsidR="00E5287C" w:rsidRPr="00EF26EC">
        <w:rPr>
          <w:rFonts w:eastAsiaTheme="minorEastAsia"/>
        </w:rPr>
        <w:t>s</w:t>
      </w:r>
      <w:r w:rsidRPr="00EF26EC">
        <w:rPr>
          <w:rFonts w:eastAsiaTheme="minorEastAsia"/>
        </w:rPr>
        <w:t>.</w:t>
      </w:r>
      <w:r w:rsidR="00104FAC" w:rsidRPr="00EF26EC">
        <w:rPr>
          <w:rFonts w:eastAsiaTheme="minorEastAsia"/>
        </w:rPr>
        <w:t xml:space="preserve"> </w:t>
      </w:r>
    </w:p>
    <w:p w14:paraId="3031D46F" w14:textId="3BF48D12" w:rsidR="006075DD" w:rsidRPr="00EF26EC" w:rsidRDefault="00DB4021" w:rsidP="00DD3851">
      <w:pPr>
        <w:pStyle w:val="NormalWeb"/>
        <w:spacing w:before="0" w:beforeAutospacing="0" w:after="0" w:afterAutospacing="0" w:line="480" w:lineRule="auto"/>
        <w:jc w:val="both"/>
        <w:rPr>
          <w:rFonts w:eastAsiaTheme="minorEastAsia"/>
        </w:rPr>
      </w:pPr>
      <w:r w:rsidRPr="00EF26EC">
        <w:rPr>
          <w:rFonts w:eastAsiaTheme="minorEastAsia"/>
        </w:rPr>
        <w:t>Now narrowing down on China-Ghana co-operation, we can confidently say that a</w:t>
      </w:r>
      <w:r w:rsidR="006075DD" w:rsidRPr="00EF26EC">
        <w:rPr>
          <w:rFonts w:eastAsiaTheme="minorEastAsia"/>
        </w:rPr>
        <w:t>t</w:t>
      </w:r>
      <w:r w:rsidRPr="00EF26EC">
        <w:rPr>
          <w:rFonts w:eastAsiaTheme="minorEastAsia"/>
        </w:rPr>
        <w:t xml:space="preserve"> the </w:t>
      </w:r>
      <w:r w:rsidR="00B62319" w:rsidRPr="00EF26EC">
        <w:rPr>
          <w:rFonts w:eastAsiaTheme="minorEastAsia"/>
        </w:rPr>
        <w:t>moment</w:t>
      </w:r>
      <w:r w:rsidR="006075DD" w:rsidRPr="00EF26EC">
        <w:rPr>
          <w:rFonts w:eastAsiaTheme="minorEastAsia"/>
        </w:rPr>
        <w:t xml:space="preserve"> Ghana and China enjoy deep bilateral and economic relations. According to </w:t>
      </w:r>
      <w:r w:rsidR="00B62319" w:rsidRPr="00EF26EC">
        <w:rPr>
          <w:rFonts w:eastAsiaTheme="minorEastAsia"/>
        </w:rPr>
        <w:t xml:space="preserve">available </w:t>
      </w:r>
      <w:r w:rsidR="004931C8" w:rsidRPr="00EF26EC">
        <w:rPr>
          <w:rFonts w:eastAsiaTheme="minorEastAsia"/>
        </w:rPr>
        <w:t>data</w:t>
      </w:r>
      <w:r w:rsidR="00B62319" w:rsidRPr="00EF26EC">
        <w:rPr>
          <w:rFonts w:eastAsiaTheme="minorEastAsia"/>
        </w:rPr>
        <w:t>,</w:t>
      </w:r>
      <w:r w:rsidR="004931C8" w:rsidRPr="00EF26EC">
        <w:rPr>
          <w:rFonts w:eastAsiaTheme="minorEastAsia"/>
        </w:rPr>
        <w:t xml:space="preserve"> </w:t>
      </w:r>
      <w:r w:rsidR="006075DD" w:rsidRPr="00EF26EC">
        <w:rPr>
          <w:rFonts w:eastAsiaTheme="minorEastAsia"/>
        </w:rPr>
        <w:t>China has become Ghana’s largest trading partner, with trade rising from less than US$100 million in 2000 to US$5.976 billion in 2016</w:t>
      </w:r>
      <w:r w:rsidR="00B62319" w:rsidRPr="00EF26EC">
        <w:rPr>
          <w:rFonts w:eastAsiaTheme="minorEastAsia"/>
        </w:rPr>
        <w:t xml:space="preserve"> (Ghana Investment Promotion Centre, 2018)</w:t>
      </w:r>
      <w:r w:rsidR="006075DD" w:rsidRPr="00EF26EC">
        <w:rPr>
          <w:rFonts w:eastAsiaTheme="minorEastAsia"/>
        </w:rPr>
        <w:t xml:space="preserve">. Generally, </w:t>
      </w:r>
      <w:r w:rsidR="002A440A" w:rsidRPr="00EF26EC">
        <w:rPr>
          <w:rFonts w:eastAsiaTheme="minorEastAsia"/>
        </w:rPr>
        <w:t>with</w:t>
      </w:r>
      <w:r w:rsidR="006075DD" w:rsidRPr="00EF26EC">
        <w:rPr>
          <w:rFonts w:eastAsiaTheme="minorEastAsia"/>
        </w:rPr>
        <w:t xml:space="preserve"> regard to trade, Ghana exports raw materials to China, whereas China’s exports to Ghana are </w:t>
      </w:r>
      <w:r w:rsidR="006075DD" w:rsidRPr="00EF26EC">
        <w:rPr>
          <w:rFonts w:eastAsiaTheme="minorEastAsia"/>
        </w:rPr>
        <w:lastRenderedPageBreak/>
        <w:t>predominantly manufactured products. According to the Economics and Commercial Counselor at the Chinese Embassy in Ghana, Chai Zhijing, China’s export to Ghana in 2017 was $4.8 billion, whereas import from Ghana was around $1.8 billion</w:t>
      </w:r>
      <w:r w:rsidR="00E631D3" w:rsidRPr="00EF26EC">
        <w:rPr>
          <w:rFonts w:eastAsiaTheme="minorEastAsia"/>
        </w:rPr>
        <w:t xml:space="preserve"> (Xinhua newspaper on May 10 2018)</w:t>
      </w:r>
      <w:r w:rsidR="006075DD" w:rsidRPr="00EF26EC">
        <w:rPr>
          <w:rFonts w:eastAsiaTheme="minorEastAsia"/>
        </w:rPr>
        <w:t xml:space="preserve">. </w:t>
      </w:r>
      <w:r w:rsidR="00C378D4" w:rsidRPr="00EF26EC">
        <w:rPr>
          <w:rFonts w:eastAsiaTheme="minorEastAsia"/>
        </w:rPr>
        <w:t>Evidently, t</w:t>
      </w:r>
      <w:r w:rsidR="006075DD" w:rsidRPr="00EF26EC">
        <w:rPr>
          <w:rFonts w:eastAsiaTheme="minorEastAsia"/>
        </w:rPr>
        <w:t>here is trade imbalance between the two countries</w:t>
      </w:r>
      <w:r w:rsidR="001F7265" w:rsidRPr="00EF26EC">
        <w:rPr>
          <w:rFonts w:eastAsiaTheme="minorEastAsia"/>
        </w:rPr>
        <w:t xml:space="preserve"> with Ghana being at the disadvantage side</w:t>
      </w:r>
      <w:r w:rsidR="006075DD" w:rsidRPr="00EF26EC">
        <w:rPr>
          <w:rFonts w:eastAsiaTheme="minorEastAsia"/>
        </w:rPr>
        <w:t xml:space="preserve">. The nature of the trade relations has further drawn criticisms, citing the disadvantages at the expense of the Ghanaian local economy, because of cheap manufactured Chinese products flooding the market. The industry sector, comprising manufacturing, is one of the revenue-generating sectors of the country. The manufacturing sector has been negatively impacted, due to the influx of cheap Chinese products. Ademola et al (2009 cited in Langan 2010: p99) </w:t>
      </w:r>
      <w:r w:rsidR="00C378D4" w:rsidRPr="00EF26EC">
        <w:rPr>
          <w:rFonts w:eastAsiaTheme="minorEastAsia"/>
        </w:rPr>
        <w:t>points to</w:t>
      </w:r>
      <w:r w:rsidR="006075DD" w:rsidRPr="00EF26EC">
        <w:rPr>
          <w:rFonts w:eastAsiaTheme="minorEastAsia"/>
        </w:rPr>
        <w:t xml:space="preserve"> the consequences </w:t>
      </w:r>
      <w:r w:rsidR="00C378D4" w:rsidRPr="00EF26EC">
        <w:rPr>
          <w:rFonts w:eastAsiaTheme="minorEastAsia"/>
        </w:rPr>
        <w:t>of such imbalance trade practice (</w:t>
      </w:r>
      <w:r w:rsidR="007555D0" w:rsidRPr="00EF26EC">
        <w:rPr>
          <w:rFonts w:eastAsiaTheme="minorEastAsia"/>
        </w:rPr>
        <w:t>that favours</w:t>
      </w:r>
      <w:r w:rsidR="00C378D4" w:rsidRPr="00EF26EC">
        <w:rPr>
          <w:rFonts w:eastAsiaTheme="minorEastAsia"/>
        </w:rPr>
        <w:t xml:space="preserve"> China) </w:t>
      </w:r>
      <w:r w:rsidR="006075DD" w:rsidRPr="00EF26EC">
        <w:rPr>
          <w:rFonts w:eastAsiaTheme="minorEastAsia"/>
        </w:rPr>
        <w:t xml:space="preserve">on the Ghanaian textiles industry, such as it leading to job losses and the displacement of Ghanaian textiles by Chinese textiles, due to the influx. Nonetheless, there are low-income consumers, retailers and wholesalers sourcing from Chinese imports </w:t>
      </w:r>
      <w:r w:rsidR="007555D0" w:rsidRPr="00EF26EC">
        <w:rPr>
          <w:rFonts w:eastAsiaTheme="minorEastAsia"/>
        </w:rPr>
        <w:t>which</w:t>
      </w:r>
      <w:r w:rsidR="006075DD" w:rsidRPr="00EF26EC">
        <w:rPr>
          <w:rFonts w:eastAsiaTheme="minorEastAsia"/>
        </w:rPr>
        <w:t xml:space="preserve"> benefit</w:t>
      </w:r>
      <w:r w:rsidR="007555D0" w:rsidRPr="00EF26EC">
        <w:rPr>
          <w:rFonts w:eastAsiaTheme="minorEastAsia"/>
        </w:rPr>
        <w:t xml:space="preserve"> their businesses</w:t>
      </w:r>
      <w:r w:rsidR="006075DD" w:rsidRPr="00EF26EC">
        <w:rPr>
          <w:rFonts w:eastAsiaTheme="minorEastAsia"/>
        </w:rPr>
        <w:t xml:space="preserve">. However, </w:t>
      </w:r>
      <w:r w:rsidR="00C378D4" w:rsidRPr="00EF26EC">
        <w:rPr>
          <w:rFonts w:eastAsiaTheme="minorEastAsia"/>
        </w:rPr>
        <w:t xml:space="preserve">overall, </w:t>
      </w:r>
      <w:r w:rsidR="006075DD" w:rsidRPr="00EF26EC">
        <w:rPr>
          <w:rFonts w:eastAsiaTheme="minorEastAsia"/>
        </w:rPr>
        <w:t xml:space="preserve">the crippling of the manufacturing subsector may have a negative impact on the wider </w:t>
      </w:r>
      <w:r w:rsidR="00C378D4" w:rsidRPr="00EF26EC">
        <w:rPr>
          <w:rFonts w:eastAsiaTheme="minorEastAsia"/>
        </w:rPr>
        <w:t xml:space="preserve">Ghanaian </w:t>
      </w:r>
      <w:r w:rsidR="006075DD" w:rsidRPr="00EF26EC">
        <w:rPr>
          <w:rFonts w:eastAsiaTheme="minorEastAsia"/>
        </w:rPr>
        <w:t xml:space="preserve">economy. Additionally, as Alden et al (2008: p39) </w:t>
      </w:r>
      <w:r w:rsidR="00C378D4" w:rsidRPr="00EF26EC">
        <w:rPr>
          <w:rFonts w:eastAsiaTheme="minorEastAsia"/>
        </w:rPr>
        <w:t>put it</w:t>
      </w:r>
      <w:r w:rsidR="006075DD" w:rsidRPr="00EF26EC">
        <w:rPr>
          <w:rFonts w:eastAsiaTheme="minorEastAsia"/>
        </w:rPr>
        <w:t xml:space="preserve">, </w:t>
      </w:r>
      <w:r w:rsidR="00C378D4" w:rsidRPr="00EF26EC">
        <w:rPr>
          <w:rFonts w:eastAsiaTheme="minorEastAsia"/>
        </w:rPr>
        <w:t>“</w:t>
      </w:r>
      <w:r w:rsidR="006075DD" w:rsidRPr="00EF26EC">
        <w:rPr>
          <w:rFonts w:eastAsiaTheme="minorEastAsia"/>
        </w:rPr>
        <w:t>it could derail the diversification of the economy</w:t>
      </w:r>
      <w:r w:rsidR="00C378D4" w:rsidRPr="00EF26EC">
        <w:rPr>
          <w:rFonts w:eastAsiaTheme="minorEastAsia"/>
        </w:rPr>
        <w:t>”</w:t>
      </w:r>
      <w:r w:rsidR="006075DD" w:rsidRPr="00EF26EC">
        <w:rPr>
          <w:rFonts w:eastAsiaTheme="minorEastAsia"/>
        </w:rPr>
        <w:t xml:space="preserve">. </w:t>
      </w:r>
    </w:p>
    <w:p w14:paraId="02AF66C4" w14:textId="1CC01B8C" w:rsidR="006075DD" w:rsidRPr="00EF26EC" w:rsidRDefault="002507CE" w:rsidP="00DD3851">
      <w:pPr>
        <w:pStyle w:val="NormalWeb"/>
        <w:spacing w:before="0" w:beforeAutospacing="0" w:after="0" w:afterAutospacing="0" w:line="480" w:lineRule="auto"/>
        <w:jc w:val="both"/>
      </w:pPr>
      <w:r w:rsidRPr="00EF26EC">
        <w:t xml:space="preserve">It is often argued that </w:t>
      </w:r>
      <w:r w:rsidR="006075DD" w:rsidRPr="00EF26EC">
        <w:t xml:space="preserve">China has four </w:t>
      </w:r>
      <w:r w:rsidRPr="00EF26EC">
        <w:t>predominant</w:t>
      </w:r>
      <w:r w:rsidR="006075DD" w:rsidRPr="00EF26EC">
        <w:t xml:space="preserve"> strategic interests in Africa. </w:t>
      </w:r>
      <w:r w:rsidRPr="00EF26EC">
        <w:t>The f</w:t>
      </w:r>
      <w:r w:rsidR="006075DD" w:rsidRPr="00EF26EC">
        <w:t>irst</w:t>
      </w:r>
      <w:r w:rsidRPr="00EF26EC">
        <w:t xml:space="preserve"> </w:t>
      </w:r>
      <w:r w:rsidR="00376353" w:rsidRPr="00EF26EC">
        <w:t xml:space="preserve">one </w:t>
      </w:r>
      <w:r w:rsidRPr="00EF26EC">
        <w:t xml:space="preserve">being the fact that </w:t>
      </w:r>
      <w:r w:rsidR="00376353" w:rsidRPr="00EF26EC">
        <w:t>China</w:t>
      </w:r>
      <w:r w:rsidR="006075DD" w:rsidRPr="00EF26EC">
        <w:t xml:space="preserve"> wants access to natural resources, particularly oil and gas. It is estimated that, by 2020, China w</w:t>
      </w:r>
      <w:r w:rsidR="00082204" w:rsidRPr="00EF26EC">
        <w:t>ould</w:t>
      </w:r>
      <w:r w:rsidR="006075DD" w:rsidRPr="00EF26EC">
        <w:t xml:space="preserve"> import more oil worldwide than the United States. </w:t>
      </w:r>
      <w:r w:rsidR="00376353" w:rsidRPr="00EF26EC">
        <w:t>Thus, t</w:t>
      </w:r>
      <w:r w:rsidR="006075DD" w:rsidRPr="00EF26EC">
        <w:t>o guarantee future supply, China is heavily investing in the oil sectors in countries such as Sudan, Angola, and Nigeria</w:t>
      </w:r>
      <w:r w:rsidR="00376353" w:rsidRPr="00EF26EC">
        <w:t xml:space="preserve"> (relatively unstable environments though due to one form of conflict or other)</w:t>
      </w:r>
      <w:r w:rsidR="006075DD" w:rsidRPr="00EF26EC">
        <w:t xml:space="preserve">. </w:t>
      </w:r>
      <w:r w:rsidR="00CB49C9" w:rsidRPr="00EF26EC">
        <w:t>The s</w:t>
      </w:r>
      <w:r w:rsidR="006075DD" w:rsidRPr="00EF26EC">
        <w:t>econd</w:t>
      </w:r>
      <w:r w:rsidR="00CB49C9" w:rsidRPr="00EF26EC">
        <w:t xml:space="preserve"> reason is the fact that </w:t>
      </w:r>
      <w:r w:rsidR="006075DD" w:rsidRPr="00EF26EC">
        <w:t xml:space="preserve">investments in Africa, a huge market for Chinese exported goods, might facilitate </w:t>
      </w:r>
      <w:r w:rsidR="006075DD" w:rsidRPr="00EF26EC">
        <w:lastRenderedPageBreak/>
        <w:t>China's efforts to restructure its own economy away from labo</w:t>
      </w:r>
      <w:r w:rsidR="0049147F" w:rsidRPr="00EF26EC">
        <w:t>u</w:t>
      </w:r>
      <w:r w:rsidR="006075DD" w:rsidRPr="00EF26EC">
        <w:t>r-intensive industries, especially as labo</w:t>
      </w:r>
      <w:r w:rsidR="0049147F" w:rsidRPr="00EF26EC">
        <w:t>u</w:t>
      </w:r>
      <w:r w:rsidR="006075DD" w:rsidRPr="00EF26EC">
        <w:t>r costs in China increase.</w:t>
      </w:r>
    </w:p>
    <w:p w14:paraId="1E0628C6" w14:textId="52157C65" w:rsidR="006075DD" w:rsidRPr="00EF26EC" w:rsidRDefault="006075DD" w:rsidP="00DD3851">
      <w:pPr>
        <w:pStyle w:val="NormalWeb"/>
        <w:spacing w:before="0" w:beforeAutospacing="0" w:after="0" w:afterAutospacing="0" w:line="480" w:lineRule="auto"/>
        <w:jc w:val="both"/>
      </w:pPr>
      <w:r w:rsidRPr="00EF26EC">
        <w:t xml:space="preserve">Third, China wants political </w:t>
      </w:r>
      <w:r w:rsidR="00056C0D" w:rsidRPr="00EF26EC">
        <w:t>recognition</w:t>
      </w:r>
      <w:r w:rsidRPr="00EF26EC">
        <w:t xml:space="preserve">. The Chinese government believes that </w:t>
      </w:r>
      <w:r w:rsidR="002B1265" w:rsidRPr="00EF26EC">
        <w:t>deepening</w:t>
      </w:r>
      <w:r w:rsidRPr="00EF26EC">
        <w:t xml:space="preserve"> Sino-African relations helps raise China's own international </w:t>
      </w:r>
      <w:r w:rsidR="00056C0D" w:rsidRPr="00EF26EC">
        <w:t>stature</w:t>
      </w:r>
      <w:r w:rsidR="00845013" w:rsidRPr="00EF26EC">
        <w:t xml:space="preserve"> and influence</w:t>
      </w:r>
      <w:r w:rsidR="00166218" w:rsidRPr="00EF26EC">
        <w:t xml:space="preserve"> and break the Western hegemony</w:t>
      </w:r>
      <w:r w:rsidRPr="00EF26EC">
        <w:t xml:space="preserve">. Most African governments express support for Beijing's "One China" policy, </w:t>
      </w:r>
      <w:r w:rsidR="00845013" w:rsidRPr="00EF26EC">
        <w:t xml:space="preserve">which is </w:t>
      </w:r>
      <w:r w:rsidR="00845013" w:rsidRPr="00EF26EC">
        <w:rPr>
          <w:i/>
          <w:iCs/>
        </w:rPr>
        <w:t>sine qua non</w:t>
      </w:r>
      <w:r w:rsidR="00845013" w:rsidRPr="00EF26EC">
        <w:t xml:space="preserve"> for</w:t>
      </w:r>
      <w:r w:rsidRPr="00EF26EC">
        <w:t xml:space="preserve"> attracting Chinese aid and investment. Finally, China has sought a more constructive role as contributor to stability in the region, partly to mitigate security-related threats to China's economic interests.</w:t>
      </w:r>
    </w:p>
    <w:p w14:paraId="6D56F6EA" w14:textId="18010A80" w:rsidR="006075DD" w:rsidRPr="000C4CB7" w:rsidRDefault="006075DD" w:rsidP="00DD3851">
      <w:pPr>
        <w:pStyle w:val="NormalWeb"/>
        <w:spacing w:before="0" w:beforeAutospacing="0" w:after="0" w:afterAutospacing="0" w:line="480" w:lineRule="auto"/>
        <w:jc w:val="both"/>
        <w:rPr>
          <w:rFonts w:eastAsiaTheme="minorEastAsia"/>
        </w:rPr>
      </w:pPr>
      <w:r w:rsidRPr="00EF26EC">
        <w:rPr>
          <w:rFonts w:eastAsiaTheme="minorEastAsia"/>
        </w:rPr>
        <w:t xml:space="preserve">This </w:t>
      </w:r>
      <w:r w:rsidR="00623B3F" w:rsidRPr="00EF26EC">
        <w:rPr>
          <w:rFonts w:eastAsiaTheme="minorEastAsia"/>
        </w:rPr>
        <w:t>study</w:t>
      </w:r>
      <w:r w:rsidRPr="00EF26EC">
        <w:rPr>
          <w:rFonts w:eastAsiaTheme="minorEastAsia"/>
        </w:rPr>
        <w:t xml:space="preserve"> therefore reviews the existing evidence on the nature, causes and impact of China's economic engagement in Africa with special focus on China-Ghana relationship in </w:t>
      </w:r>
      <w:r w:rsidR="00C026A4" w:rsidRPr="00EF26EC">
        <w:rPr>
          <w:rFonts w:eastAsiaTheme="minorEastAsia"/>
        </w:rPr>
        <w:t xml:space="preserve">three strategic areas </w:t>
      </w:r>
      <w:r w:rsidRPr="00EF26EC">
        <w:rPr>
          <w:rFonts w:eastAsiaTheme="minorEastAsia"/>
        </w:rPr>
        <w:t xml:space="preserve">including trade, </w:t>
      </w:r>
      <w:r w:rsidR="00C026A4" w:rsidRPr="00EF26EC">
        <w:rPr>
          <w:rFonts w:eastAsiaTheme="minorEastAsia"/>
        </w:rPr>
        <w:t xml:space="preserve">foreign direct investments (FDIs), and aid </w:t>
      </w:r>
      <w:r w:rsidR="00623B3F" w:rsidRPr="00EF26EC">
        <w:rPr>
          <w:rFonts w:eastAsiaTheme="minorEastAsia"/>
        </w:rPr>
        <w:t xml:space="preserve">(including technical assistance) </w:t>
      </w:r>
      <w:r w:rsidR="00C026A4" w:rsidRPr="00EF26EC">
        <w:rPr>
          <w:rFonts w:eastAsiaTheme="minorEastAsia"/>
        </w:rPr>
        <w:t xml:space="preserve">to see the extent to which </w:t>
      </w:r>
      <w:r w:rsidRPr="00EF26EC">
        <w:rPr>
          <w:rFonts w:eastAsiaTheme="minorEastAsia"/>
        </w:rPr>
        <w:t>the co-operation has had some impact.</w:t>
      </w:r>
    </w:p>
    <w:p w14:paraId="3C4B6EB0" w14:textId="6767AE08" w:rsidR="006075DD" w:rsidRDefault="006075DD" w:rsidP="00DD3851">
      <w:pPr>
        <w:spacing w:after="0" w:line="480" w:lineRule="auto"/>
        <w:jc w:val="both"/>
        <w:rPr>
          <w:rFonts w:ascii="Times New Roman" w:hAnsi="Times New Roman" w:cs="Times New Roman"/>
          <w:sz w:val="24"/>
          <w:szCs w:val="24"/>
        </w:rPr>
      </w:pPr>
      <w:r w:rsidRPr="000C4CB7">
        <w:rPr>
          <w:rFonts w:ascii="Times New Roman" w:hAnsi="Times New Roman" w:cs="Times New Roman"/>
          <w:sz w:val="24"/>
          <w:szCs w:val="24"/>
        </w:rPr>
        <w:t xml:space="preserve">The paper will dwell mainly on the theoretical and </w:t>
      </w:r>
      <w:r w:rsidR="00EA31FC" w:rsidRPr="000C4CB7">
        <w:rPr>
          <w:rFonts w:ascii="Times New Roman" w:hAnsi="Times New Roman" w:cs="Times New Roman"/>
          <w:sz w:val="24"/>
          <w:szCs w:val="24"/>
        </w:rPr>
        <w:t>empirical</w:t>
      </w:r>
      <w:r w:rsidRPr="000C4CB7">
        <w:rPr>
          <w:rFonts w:ascii="Times New Roman" w:hAnsi="Times New Roman" w:cs="Times New Roman"/>
          <w:sz w:val="24"/>
          <w:szCs w:val="24"/>
        </w:rPr>
        <w:t xml:space="preserve"> literature with both quantitative and qualitative focus.</w:t>
      </w:r>
    </w:p>
    <w:p w14:paraId="0F8C4AEA" w14:textId="77777777" w:rsidR="00FF42F3" w:rsidRPr="000C4CB7" w:rsidRDefault="00FF42F3" w:rsidP="00DD3851">
      <w:pPr>
        <w:spacing w:after="0" w:line="480" w:lineRule="auto"/>
        <w:jc w:val="both"/>
        <w:rPr>
          <w:rFonts w:ascii="Times New Roman" w:hAnsi="Times New Roman" w:cs="Times New Roman"/>
          <w:sz w:val="24"/>
          <w:szCs w:val="24"/>
        </w:rPr>
      </w:pPr>
    </w:p>
    <w:p w14:paraId="5D0006D0" w14:textId="115CD71D" w:rsidR="0010186C" w:rsidRPr="00B36121" w:rsidRDefault="0010186C" w:rsidP="00DD3851">
      <w:pPr>
        <w:pStyle w:val="ListParagraph"/>
        <w:numPr>
          <w:ilvl w:val="1"/>
          <w:numId w:val="6"/>
        </w:numPr>
        <w:spacing w:after="0" w:line="480" w:lineRule="auto"/>
        <w:rPr>
          <w:rFonts w:ascii="Times New Roman" w:hAnsi="Times New Roman" w:cs="Times New Roman"/>
          <w:b/>
          <w:sz w:val="24"/>
          <w:szCs w:val="24"/>
        </w:rPr>
      </w:pPr>
      <w:r w:rsidRPr="00B36121">
        <w:rPr>
          <w:rFonts w:ascii="Times New Roman" w:hAnsi="Times New Roman" w:cs="Times New Roman"/>
          <w:b/>
          <w:sz w:val="24"/>
          <w:szCs w:val="24"/>
        </w:rPr>
        <w:t>Problem Statement</w:t>
      </w:r>
    </w:p>
    <w:p w14:paraId="65123A5E" w14:textId="46B87148" w:rsidR="0010186C" w:rsidRPr="0010186C" w:rsidRDefault="0010186C" w:rsidP="00DD3851">
      <w:pPr>
        <w:pStyle w:val="NormalWeb"/>
        <w:spacing w:before="0" w:beforeAutospacing="0" w:after="0" w:afterAutospacing="0" w:line="480" w:lineRule="auto"/>
        <w:jc w:val="both"/>
      </w:pPr>
      <w:r w:rsidRPr="00390C6A">
        <w:t xml:space="preserve">It is evident from the background study that the rason d’etre of China’s presence in Africa is a bit complicated. </w:t>
      </w:r>
      <w:r>
        <w:t>Sino–Africa relation is full of contradictory claims and is considered as a mixed bag of debates among scholars and policy makers (</w:t>
      </w:r>
      <w:r w:rsidRPr="00390C6A">
        <w:t>Idun-Arkhurst and Laing 2007</w:t>
      </w:r>
      <w:r>
        <w:t xml:space="preserve">). </w:t>
      </w:r>
      <w:r w:rsidRPr="00390C6A">
        <w:t>There are both merits and demerits of China’s relationship</w:t>
      </w:r>
      <w:r w:rsidRPr="00F16D6A">
        <w:rPr>
          <w:rFonts w:eastAsiaTheme="minorEastAsia"/>
        </w:rPr>
        <w:t xml:space="preserve"> with Africa, as the literature highlights. </w:t>
      </w:r>
    </w:p>
    <w:p w14:paraId="0C90C921" w14:textId="2760FD47" w:rsidR="0010186C" w:rsidRPr="00F16D6A" w:rsidRDefault="00F521C7" w:rsidP="00DD3851">
      <w:pPr>
        <w:pStyle w:val="NormalWeb"/>
        <w:spacing w:before="0" w:beforeAutospacing="0" w:after="0" w:afterAutospacing="0" w:line="480" w:lineRule="auto"/>
        <w:jc w:val="both"/>
        <w:rPr>
          <w:rFonts w:eastAsiaTheme="minorEastAsia"/>
        </w:rPr>
      </w:pPr>
      <w:r w:rsidRPr="00F521C7">
        <w:rPr>
          <w:rFonts w:eastAsiaTheme="minorEastAsia"/>
        </w:rPr>
        <w:t xml:space="preserve">There are both positives and negative of China’s presence in Africa, as the literature highlights. What this thesis will shed light on, is how or the role governments can play in mitigating the negative effects of China’s engagement in their countries, to take advantage of the opportunity </w:t>
      </w:r>
      <w:r w:rsidRPr="00F521C7">
        <w:rPr>
          <w:rFonts w:eastAsiaTheme="minorEastAsia"/>
        </w:rPr>
        <w:lastRenderedPageBreak/>
        <w:t>being presented to them from the engagement between the two parties. Taking all of this account into consideration, it leads me to my research question</w:t>
      </w:r>
      <w:r w:rsidR="008C24BD">
        <w:rPr>
          <w:rFonts w:eastAsiaTheme="minorEastAsia"/>
        </w:rPr>
        <w:t xml:space="preserve">. </w:t>
      </w:r>
      <w:r w:rsidR="0010186C">
        <w:rPr>
          <w:rFonts w:eastAsiaTheme="minorEastAsia"/>
        </w:rPr>
        <w:t>Thus, t</w:t>
      </w:r>
      <w:r w:rsidR="0010186C" w:rsidRPr="00F16D6A">
        <w:rPr>
          <w:rFonts w:eastAsiaTheme="minorEastAsia"/>
        </w:rPr>
        <w:t xml:space="preserve">he statement of the problem </w:t>
      </w:r>
      <w:r w:rsidR="0010186C">
        <w:rPr>
          <w:rFonts w:eastAsiaTheme="minorEastAsia"/>
        </w:rPr>
        <w:t xml:space="preserve">sifted from this obvious complexity </w:t>
      </w:r>
      <w:r w:rsidR="0010186C" w:rsidRPr="00F16D6A">
        <w:rPr>
          <w:rFonts w:eastAsiaTheme="minorEastAsia"/>
        </w:rPr>
        <w:t xml:space="preserve">for </w:t>
      </w:r>
      <w:r w:rsidR="0010186C">
        <w:rPr>
          <w:rFonts w:eastAsiaTheme="minorEastAsia"/>
        </w:rPr>
        <w:t xml:space="preserve">the purpose of </w:t>
      </w:r>
      <w:r w:rsidR="0010186C" w:rsidRPr="00F16D6A">
        <w:rPr>
          <w:rFonts w:eastAsiaTheme="minorEastAsia"/>
        </w:rPr>
        <w:t xml:space="preserve">this </w:t>
      </w:r>
      <w:r w:rsidR="009E2799">
        <w:rPr>
          <w:rFonts w:eastAsiaTheme="minorEastAsia"/>
        </w:rPr>
        <w:t>study</w:t>
      </w:r>
      <w:r w:rsidR="0010186C" w:rsidRPr="00F16D6A">
        <w:rPr>
          <w:rFonts w:eastAsiaTheme="minorEastAsia"/>
        </w:rPr>
        <w:t xml:space="preserve"> is as follows:</w:t>
      </w:r>
    </w:p>
    <w:p w14:paraId="2980B6AE" w14:textId="6AA8B168" w:rsidR="0010186C" w:rsidRPr="00AB278F" w:rsidRDefault="0010186C" w:rsidP="00DD3851">
      <w:pPr>
        <w:pStyle w:val="NormalWeb"/>
        <w:spacing w:before="0" w:beforeAutospacing="0" w:after="0" w:afterAutospacing="0" w:line="480" w:lineRule="auto"/>
        <w:jc w:val="both"/>
        <w:rPr>
          <w:rFonts w:eastAsiaTheme="minorEastAsia"/>
          <w:b/>
        </w:rPr>
      </w:pPr>
      <w:r w:rsidRPr="00CD5A73">
        <w:rPr>
          <w:rFonts w:eastAsiaTheme="minorEastAsia"/>
          <w:b/>
        </w:rPr>
        <w:t>To what extent is the rising relationship between China and Africa in contemporary times be said to be exploitative or mutually beneficial using Ghana as a case study.</w:t>
      </w:r>
      <w:r w:rsidRPr="00AB278F">
        <w:rPr>
          <w:rFonts w:eastAsiaTheme="minorEastAsia"/>
          <w:b/>
        </w:rPr>
        <w:t xml:space="preserve"> </w:t>
      </w:r>
    </w:p>
    <w:p w14:paraId="0DC1B828" w14:textId="2246B277" w:rsidR="00F521C7" w:rsidRPr="00695B44" w:rsidRDefault="00F521C7" w:rsidP="00DD3851">
      <w:pPr>
        <w:spacing w:after="0" w:line="480" w:lineRule="auto"/>
        <w:jc w:val="both"/>
        <w:rPr>
          <w:rFonts w:ascii="Times New Roman" w:hAnsi="Times New Roman" w:cs="Times New Roman"/>
          <w:sz w:val="24"/>
          <w:szCs w:val="24"/>
          <w:shd w:val="clear" w:color="auto" w:fill="FFFFFF"/>
        </w:rPr>
      </w:pPr>
      <w:r w:rsidRPr="00695B44">
        <w:rPr>
          <w:rFonts w:ascii="Times New Roman" w:hAnsi="Times New Roman" w:cs="Times New Roman"/>
          <w:sz w:val="24"/>
          <w:szCs w:val="24"/>
          <w:shd w:val="clear" w:color="auto" w:fill="FFFFFF"/>
        </w:rPr>
        <w:t xml:space="preserve">Much literature has been written about </w:t>
      </w:r>
      <w:r w:rsidR="0086394A" w:rsidRPr="00695B44">
        <w:rPr>
          <w:rFonts w:ascii="Times New Roman" w:hAnsi="Times New Roman" w:cs="Times New Roman"/>
          <w:sz w:val="24"/>
          <w:szCs w:val="24"/>
          <w:shd w:val="clear" w:color="auto" w:fill="FFFFFF"/>
        </w:rPr>
        <w:t xml:space="preserve">the exploitative ambitions of </w:t>
      </w:r>
      <w:r w:rsidRPr="00695B44">
        <w:rPr>
          <w:rFonts w:ascii="Times New Roman" w:hAnsi="Times New Roman" w:cs="Times New Roman"/>
          <w:sz w:val="24"/>
          <w:szCs w:val="24"/>
          <w:shd w:val="clear" w:color="auto" w:fill="FFFFFF"/>
        </w:rPr>
        <w:t>China</w:t>
      </w:r>
      <w:r w:rsidR="0086394A" w:rsidRPr="00695B44">
        <w:rPr>
          <w:rFonts w:ascii="Times New Roman" w:hAnsi="Times New Roman" w:cs="Times New Roman"/>
          <w:sz w:val="24"/>
          <w:szCs w:val="24"/>
          <w:shd w:val="clear" w:color="auto" w:fill="FFFFFF"/>
        </w:rPr>
        <w:t xml:space="preserve"> in making it</w:t>
      </w:r>
      <w:r w:rsidRPr="00695B44">
        <w:rPr>
          <w:rFonts w:ascii="Times New Roman" w:hAnsi="Times New Roman" w:cs="Times New Roman"/>
          <w:sz w:val="24"/>
          <w:szCs w:val="24"/>
          <w:shd w:val="clear" w:color="auto" w:fill="FFFFFF"/>
        </w:rPr>
        <w:t xml:space="preserve">’s </w:t>
      </w:r>
      <w:r w:rsidR="0086394A" w:rsidRPr="00695B44">
        <w:rPr>
          <w:rFonts w:ascii="Times New Roman" w:hAnsi="Times New Roman" w:cs="Times New Roman"/>
          <w:sz w:val="24"/>
          <w:szCs w:val="24"/>
          <w:shd w:val="clear" w:color="auto" w:fill="FFFFFF"/>
        </w:rPr>
        <w:t xml:space="preserve">footprints </w:t>
      </w:r>
      <w:r w:rsidR="00F1352D" w:rsidRPr="00695B44">
        <w:rPr>
          <w:rFonts w:ascii="Times New Roman" w:hAnsi="Times New Roman" w:cs="Times New Roman"/>
          <w:sz w:val="24"/>
          <w:szCs w:val="24"/>
          <w:shd w:val="clear" w:color="auto" w:fill="FFFFFF"/>
        </w:rPr>
        <w:t xml:space="preserve">felt </w:t>
      </w:r>
      <w:r w:rsidR="0086394A" w:rsidRPr="00695B44">
        <w:rPr>
          <w:rFonts w:ascii="Times New Roman" w:hAnsi="Times New Roman" w:cs="Times New Roman"/>
          <w:sz w:val="24"/>
          <w:szCs w:val="24"/>
          <w:shd w:val="clear" w:color="auto" w:fill="FFFFFF"/>
        </w:rPr>
        <w:t>on</w:t>
      </w:r>
      <w:r w:rsidRPr="00695B44">
        <w:rPr>
          <w:rFonts w:ascii="Times New Roman" w:hAnsi="Times New Roman" w:cs="Times New Roman"/>
          <w:sz w:val="24"/>
          <w:szCs w:val="24"/>
          <w:shd w:val="clear" w:color="auto" w:fill="FFFFFF"/>
        </w:rPr>
        <w:t xml:space="preserve"> the </w:t>
      </w:r>
      <w:r w:rsidR="0086394A" w:rsidRPr="00695B44">
        <w:rPr>
          <w:rFonts w:ascii="Times New Roman" w:hAnsi="Times New Roman" w:cs="Times New Roman"/>
          <w:sz w:val="24"/>
          <w:szCs w:val="24"/>
          <w:shd w:val="clear" w:color="auto" w:fill="FFFFFF"/>
        </w:rPr>
        <w:t xml:space="preserve">continent of </w:t>
      </w:r>
      <w:r w:rsidRPr="00695B44">
        <w:rPr>
          <w:rFonts w:ascii="Times New Roman" w:hAnsi="Times New Roman" w:cs="Times New Roman"/>
          <w:sz w:val="24"/>
          <w:szCs w:val="24"/>
          <w:shd w:val="clear" w:color="auto" w:fill="FFFFFF"/>
        </w:rPr>
        <w:t xml:space="preserve">Africa. </w:t>
      </w:r>
      <w:r w:rsidR="0086394A" w:rsidRPr="00695B44">
        <w:rPr>
          <w:rFonts w:ascii="Times New Roman" w:hAnsi="Times New Roman" w:cs="Times New Roman"/>
          <w:sz w:val="24"/>
          <w:szCs w:val="24"/>
          <w:shd w:val="clear" w:color="auto" w:fill="FFFFFF"/>
        </w:rPr>
        <w:t>Whereas s</w:t>
      </w:r>
      <w:r w:rsidRPr="00695B44">
        <w:rPr>
          <w:rFonts w:ascii="Times New Roman" w:hAnsi="Times New Roman" w:cs="Times New Roman"/>
          <w:sz w:val="24"/>
          <w:szCs w:val="24"/>
          <w:shd w:val="clear" w:color="auto" w:fill="FFFFFF"/>
        </w:rPr>
        <w:t xml:space="preserve">ome scholars have </w:t>
      </w:r>
      <w:r w:rsidR="00F1352D" w:rsidRPr="00695B44">
        <w:rPr>
          <w:rFonts w:ascii="Times New Roman" w:hAnsi="Times New Roman" w:cs="Times New Roman"/>
          <w:sz w:val="24"/>
          <w:szCs w:val="24"/>
          <w:shd w:val="clear" w:color="auto" w:fill="FFFFFF"/>
        </w:rPr>
        <w:t>accused</w:t>
      </w:r>
      <w:r w:rsidR="0086394A" w:rsidRPr="00695B44">
        <w:rPr>
          <w:rFonts w:ascii="Times New Roman" w:hAnsi="Times New Roman" w:cs="Times New Roman"/>
          <w:sz w:val="24"/>
          <w:szCs w:val="24"/>
          <w:shd w:val="clear" w:color="auto" w:fill="FFFFFF"/>
        </w:rPr>
        <w:t xml:space="preserve"> </w:t>
      </w:r>
      <w:r w:rsidRPr="00695B44">
        <w:rPr>
          <w:rFonts w:ascii="Times New Roman" w:hAnsi="Times New Roman" w:cs="Times New Roman"/>
          <w:sz w:val="24"/>
          <w:szCs w:val="24"/>
          <w:shd w:val="clear" w:color="auto" w:fill="FFFFFF"/>
        </w:rPr>
        <w:t>China</w:t>
      </w:r>
      <w:r w:rsidR="00F1352D" w:rsidRPr="00695B44">
        <w:rPr>
          <w:rFonts w:ascii="Times New Roman" w:hAnsi="Times New Roman" w:cs="Times New Roman"/>
          <w:sz w:val="24"/>
          <w:szCs w:val="24"/>
          <w:shd w:val="clear" w:color="auto" w:fill="FFFFFF"/>
        </w:rPr>
        <w:t xml:space="preserve">’s sudden interest in African affairs as not borne out of genuine desire to see Africa develop, others have criticized </w:t>
      </w:r>
      <w:r w:rsidR="00F920B9" w:rsidRPr="00695B44">
        <w:rPr>
          <w:rFonts w:ascii="Times New Roman" w:hAnsi="Times New Roman" w:cs="Times New Roman"/>
          <w:sz w:val="24"/>
          <w:szCs w:val="24"/>
          <w:shd w:val="clear" w:color="auto" w:fill="FFFFFF"/>
        </w:rPr>
        <w:t>China’s</w:t>
      </w:r>
      <w:r w:rsidR="00F1352D" w:rsidRPr="00695B44">
        <w:rPr>
          <w:rFonts w:ascii="Times New Roman" w:hAnsi="Times New Roman" w:cs="Times New Roman"/>
          <w:sz w:val="24"/>
          <w:szCs w:val="24"/>
          <w:shd w:val="clear" w:color="auto" w:fill="FFFFFF"/>
        </w:rPr>
        <w:t xml:space="preserve"> rapid </w:t>
      </w:r>
      <w:r w:rsidRPr="00695B44">
        <w:rPr>
          <w:rFonts w:ascii="Times New Roman" w:hAnsi="Times New Roman" w:cs="Times New Roman"/>
          <w:sz w:val="24"/>
          <w:szCs w:val="24"/>
          <w:shd w:val="clear" w:color="auto" w:fill="FFFFFF"/>
        </w:rPr>
        <w:t xml:space="preserve"> </w:t>
      </w:r>
      <w:r w:rsidR="00F1352D" w:rsidRPr="00695B44">
        <w:rPr>
          <w:rFonts w:ascii="Times New Roman" w:hAnsi="Times New Roman" w:cs="Times New Roman"/>
          <w:sz w:val="24"/>
          <w:szCs w:val="24"/>
          <w:shd w:val="clear" w:color="auto" w:fill="FFFFFF"/>
        </w:rPr>
        <w:t xml:space="preserve">involvement in </w:t>
      </w:r>
      <w:r w:rsidR="00F920B9" w:rsidRPr="00695B44">
        <w:rPr>
          <w:rFonts w:ascii="Times New Roman" w:hAnsi="Times New Roman" w:cs="Times New Roman"/>
          <w:sz w:val="24"/>
          <w:szCs w:val="24"/>
          <w:shd w:val="clear" w:color="auto" w:fill="FFFFFF"/>
        </w:rPr>
        <w:t>the African development agenda</w:t>
      </w:r>
      <w:r w:rsidR="00347D64" w:rsidRPr="00695B44">
        <w:rPr>
          <w:rFonts w:ascii="Times New Roman" w:hAnsi="Times New Roman" w:cs="Times New Roman"/>
          <w:sz w:val="24"/>
          <w:szCs w:val="24"/>
          <w:shd w:val="clear" w:color="auto" w:fill="FFFFFF"/>
        </w:rPr>
        <w:t xml:space="preserve"> –</w:t>
      </w:r>
      <w:r w:rsidR="00F920B9" w:rsidRPr="00695B44">
        <w:rPr>
          <w:rFonts w:ascii="Times New Roman" w:hAnsi="Times New Roman" w:cs="Times New Roman"/>
          <w:sz w:val="24"/>
          <w:szCs w:val="24"/>
          <w:shd w:val="clear" w:color="auto" w:fill="FFFFFF"/>
        </w:rPr>
        <w:t xml:space="preserve"> using</w:t>
      </w:r>
      <w:r w:rsidR="00347D64" w:rsidRPr="00695B44">
        <w:rPr>
          <w:rFonts w:ascii="Times New Roman" w:hAnsi="Times New Roman" w:cs="Times New Roman"/>
          <w:sz w:val="24"/>
          <w:szCs w:val="24"/>
          <w:shd w:val="clear" w:color="auto" w:fill="FFFFFF"/>
        </w:rPr>
        <w:t xml:space="preserve"> </w:t>
      </w:r>
      <w:r w:rsidR="00F920B9" w:rsidRPr="00695B44">
        <w:rPr>
          <w:rFonts w:ascii="Times New Roman" w:hAnsi="Times New Roman" w:cs="Times New Roman"/>
          <w:sz w:val="24"/>
          <w:szCs w:val="24"/>
          <w:shd w:val="clear" w:color="auto" w:fill="FFFFFF"/>
        </w:rPr>
        <w:t xml:space="preserve">trade and aid </w:t>
      </w:r>
      <w:r w:rsidR="00347D64" w:rsidRPr="00695B44">
        <w:rPr>
          <w:rFonts w:ascii="Times New Roman" w:hAnsi="Times New Roman" w:cs="Times New Roman"/>
          <w:sz w:val="24"/>
          <w:szCs w:val="24"/>
          <w:shd w:val="clear" w:color="auto" w:fill="FFFFFF"/>
        </w:rPr>
        <w:t xml:space="preserve">– </w:t>
      </w:r>
      <w:r w:rsidR="00F920B9" w:rsidRPr="00695B44">
        <w:rPr>
          <w:rFonts w:ascii="Times New Roman" w:hAnsi="Times New Roman" w:cs="Times New Roman"/>
          <w:sz w:val="24"/>
          <w:szCs w:val="24"/>
          <w:shd w:val="clear" w:color="auto" w:fill="FFFFFF"/>
        </w:rPr>
        <w:t>as</w:t>
      </w:r>
      <w:r w:rsidR="00347D64" w:rsidRPr="00695B44">
        <w:rPr>
          <w:rFonts w:ascii="Times New Roman" w:hAnsi="Times New Roman" w:cs="Times New Roman"/>
          <w:sz w:val="24"/>
          <w:szCs w:val="24"/>
          <w:shd w:val="clear" w:color="auto" w:fill="FFFFFF"/>
        </w:rPr>
        <w:t xml:space="preserve"> </w:t>
      </w:r>
      <w:r w:rsidR="00F920B9" w:rsidRPr="00695B44">
        <w:rPr>
          <w:rFonts w:ascii="Times New Roman" w:hAnsi="Times New Roman" w:cs="Times New Roman"/>
          <w:sz w:val="24"/>
          <w:szCs w:val="24"/>
          <w:shd w:val="clear" w:color="auto" w:fill="FFFFFF"/>
        </w:rPr>
        <w:t xml:space="preserve">a sign of </w:t>
      </w:r>
      <w:r w:rsidRPr="00695B44">
        <w:rPr>
          <w:rFonts w:ascii="Times New Roman" w:hAnsi="Times New Roman" w:cs="Times New Roman"/>
          <w:sz w:val="24"/>
          <w:szCs w:val="24"/>
          <w:shd w:val="clear" w:color="auto" w:fill="FFFFFF"/>
        </w:rPr>
        <w:t>neo-colonialism</w:t>
      </w:r>
      <w:r w:rsidR="00F920B9" w:rsidRPr="00695B44">
        <w:rPr>
          <w:rFonts w:ascii="Times New Roman" w:hAnsi="Times New Roman" w:cs="Times New Roman"/>
          <w:sz w:val="24"/>
          <w:szCs w:val="24"/>
          <w:shd w:val="clear" w:color="auto" w:fill="FFFFFF"/>
        </w:rPr>
        <w:t xml:space="preserve"> (</w:t>
      </w:r>
      <w:r w:rsidRPr="00695B44">
        <w:rPr>
          <w:rFonts w:ascii="Times New Roman" w:hAnsi="Times New Roman" w:cs="Times New Roman"/>
          <w:sz w:val="24"/>
          <w:szCs w:val="24"/>
          <w:shd w:val="clear" w:color="auto" w:fill="FFFFFF"/>
        </w:rPr>
        <w:t>Langan</w:t>
      </w:r>
      <w:r w:rsidR="00F920B9" w:rsidRPr="00695B44">
        <w:rPr>
          <w:rFonts w:ascii="Times New Roman" w:hAnsi="Times New Roman" w:cs="Times New Roman"/>
          <w:sz w:val="24"/>
          <w:szCs w:val="24"/>
          <w:shd w:val="clear" w:color="auto" w:fill="FFFFFF"/>
        </w:rPr>
        <w:t xml:space="preserve">, </w:t>
      </w:r>
      <w:r w:rsidRPr="00695B44">
        <w:rPr>
          <w:rFonts w:ascii="Times New Roman" w:hAnsi="Times New Roman" w:cs="Times New Roman"/>
          <w:sz w:val="24"/>
          <w:szCs w:val="24"/>
          <w:shd w:val="clear" w:color="auto" w:fill="FFFFFF"/>
        </w:rPr>
        <w:t>2017: p40)</w:t>
      </w:r>
      <w:r w:rsidR="00347D64" w:rsidRPr="00695B44">
        <w:rPr>
          <w:rFonts w:ascii="Times New Roman" w:hAnsi="Times New Roman" w:cs="Times New Roman"/>
          <w:sz w:val="24"/>
          <w:szCs w:val="24"/>
          <w:shd w:val="clear" w:color="auto" w:fill="FFFFFF"/>
        </w:rPr>
        <w:t xml:space="preserve">. </w:t>
      </w:r>
      <w:r w:rsidRPr="00695B44">
        <w:rPr>
          <w:rFonts w:ascii="Times New Roman" w:hAnsi="Times New Roman" w:cs="Times New Roman"/>
          <w:sz w:val="24"/>
          <w:szCs w:val="24"/>
          <w:shd w:val="clear" w:color="auto" w:fill="FFFFFF"/>
        </w:rPr>
        <w:t xml:space="preserve"> </w:t>
      </w:r>
      <w:r w:rsidR="00347D64" w:rsidRPr="00695B44">
        <w:rPr>
          <w:rFonts w:ascii="Times New Roman" w:hAnsi="Times New Roman" w:cs="Times New Roman"/>
          <w:sz w:val="24"/>
          <w:szCs w:val="24"/>
          <w:shd w:val="clear" w:color="auto" w:fill="FFFFFF"/>
        </w:rPr>
        <w:t>Furthermore, others like Edoho (20</w:t>
      </w:r>
      <w:r w:rsidR="009E00D4" w:rsidRPr="00695B44">
        <w:rPr>
          <w:rFonts w:ascii="Times New Roman" w:hAnsi="Times New Roman" w:cs="Times New Roman"/>
          <w:sz w:val="24"/>
          <w:szCs w:val="24"/>
          <w:shd w:val="clear" w:color="auto" w:fill="FFFFFF"/>
        </w:rPr>
        <w:t>11</w:t>
      </w:r>
      <w:r w:rsidR="00347D64" w:rsidRPr="00695B44">
        <w:rPr>
          <w:rFonts w:ascii="Times New Roman" w:hAnsi="Times New Roman" w:cs="Times New Roman"/>
          <w:sz w:val="24"/>
          <w:szCs w:val="24"/>
          <w:shd w:val="clear" w:color="auto" w:fill="FFFFFF"/>
        </w:rPr>
        <w:t xml:space="preserve">); and </w:t>
      </w:r>
      <w:r w:rsidR="009E00D4" w:rsidRPr="00695B44">
        <w:rPr>
          <w:rFonts w:ascii="Times New Roman" w:hAnsi="Times New Roman" w:cs="Times New Roman"/>
          <w:sz w:val="24"/>
          <w:szCs w:val="24"/>
        </w:rPr>
        <w:t xml:space="preserve">Uchehara, 2009a) have argued that </w:t>
      </w:r>
      <w:r w:rsidRPr="00695B44">
        <w:rPr>
          <w:rFonts w:ascii="Times New Roman" w:hAnsi="Times New Roman" w:cs="Times New Roman"/>
          <w:sz w:val="24"/>
          <w:szCs w:val="24"/>
          <w:shd w:val="clear" w:color="auto" w:fill="FFFFFF"/>
        </w:rPr>
        <w:t xml:space="preserve">China’s attention to </w:t>
      </w:r>
      <w:r w:rsidR="009E00D4" w:rsidRPr="00695B44">
        <w:rPr>
          <w:rFonts w:ascii="Times New Roman" w:hAnsi="Times New Roman" w:cs="Times New Roman"/>
          <w:sz w:val="24"/>
          <w:szCs w:val="24"/>
          <w:shd w:val="clear" w:color="auto" w:fill="FFFFFF"/>
        </w:rPr>
        <w:t>S</w:t>
      </w:r>
      <w:r w:rsidRPr="00695B44">
        <w:rPr>
          <w:rFonts w:ascii="Times New Roman" w:hAnsi="Times New Roman" w:cs="Times New Roman"/>
          <w:sz w:val="24"/>
          <w:szCs w:val="24"/>
          <w:shd w:val="clear" w:color="auto" w:fill="FFFFFF"/>
        </w:rPr>
        <w:t xml:space="preserve">ub-Saharan Africa </w:t>
      </w:r>
      <w:r w:rsidR="00F6710E" w:rsidRPr="00695B44">
        <w:rPr>
          <w:rFonts w:ascii="Times New Roman" w:hAnsi="Times New Roman" w:cs="Times New Roman"/>
          <w:sz w:val="24"/>
          <w:szCs w:val="24"/>
          <w:shd w:val="clear" w:color="auto" w:fill="FFFFFF"/>
        </w:rPr>
        <w:t xml:space="preserve">(SSA) </w:t>
      </w:r>
      <w:r w:rsidRPr="00695B44">
        <w:rPr>
          <w:rFonts w:ascii="Times New Roman" w:hAnsi="Times New Roman" w:cs="Times New Roman"/>
          <w:sz w:val="24"/>
          <w:szCs w:val="24"/>
          <w:shd w:val="clear" w:color="auto" w:fill="FFFFFF"/>
        </w:rPr>
        <w:t>has been perceived as opportunistic</w:t>
      </w:r>
      <w:r w:rsidR="0016661C" w:rsidRPr="00695B44">
        <w:rPr>
          <w:rFonts w:ascii="Times New Roman" w:hAnsi="Times New Roman" w:cs="Times New Roman"/>
          <w:sz w:val="24"/>
          <w:szCs w:val="24"/>
          <w:shd w:val="clear" w:color="auto" w:fill="FFFFFF"/>
        </w:rPr>
        <w:t xml:space="preserve"> </w:t>
      </w:r>
      <w:r w:rsidR="009E00D4" w:rsidRPr="00695B44">
        <w:rPr>
          <w:rFonts w:ascii="Times New Roman" w:hAnsi="Times New Roman" w:cs="Times New Roman"/>
          <w:sz w:val="24"/>
          <w:szCs w:val="24"/>
          <w:shd w:val="clear" w:color="auto" w:fill="FFFFFF"/>
        </w:rPr>
        <w:t xml:space="preserve">and exploitative. That is using her economic </w:t>
      </w:r>
      <w:r w:rsidR="006B100F" w:rsidRPr="00695B44">
        <w:rPr>
          <w:rFonts w:ascii="Times New Roman" w:hAnsi="Times New Roman" w:cs="Times New Roman"/>
          <w:sz w:val="24"/>
          <w:szCs w:val="24"/>
          <w:shd w:val="clear" w:color="auto" w:fill="FFFFFF"/>
        </w:rPr>
        <w:t xml:space="preserve">might as leverage to exploit the natural resources of these obvious weak </w:t>
      </w:r>
      <w:r w:rsidR="009E00D4" w:rsidRPr="00695B44">
        <w:rPr>
          <w:rFonts w:ascii="Times New Roman" w:hAnsi="Times New Roman" w:cs="Times New Roman"/>
          <w:sz w:val="24"/>
          <w:szCs w:val="24"/>
          <w:shd w:val="clear" w:color="auto" w:fill="FFFFFF"/>
        </w:rPr>
        <w:t>African states to exploit their</w:t>
      </w:r>
      <w:r w:rsidRPr="00695B44">
        <w:rPr>
          <w:rFonts w:ascii="Times New Roman" w:hAnsi="Times New Roman" w:cs="Times New Roman"/>
          <w:sz w:val="24"/>
          <w:szCs w:val="24"/>
          <w:shd w:val="clear" w:color="auto" w:fill="FFFFFF"/>
        </w:rPr>
        <w:t xml:space="preserve"> natural resources</w:t>
      </w:r>
      <w:r w:rsidR="006B100F" w:rsidRPr="00695B44">
        <w:rPr>
          <w:rFonts w:ascii="Times New Roman" w:hAnsi="Times New Roman" w:cs="Times New Roman"/>
          <w:sz w:val="24"/>
          <w:szCs w:val="24"/>
          <w:shd w:val="clear" w:color="auto" w:fill="FFFFFF"/>
        </w:rPr>
        <w:t xml:space="preserve"> </w:t>
      </w:r>
      <w:r w:rsidRPr="00695B44">
        <w:rPr>
          <w:rFonts w:ascii="Times New Roman" w:hAnsi="Times New Roman" w:cs="Times New Roman"/>
          <w:sz w:val="24"/>
          <w:szCs w:val="24"/>
          <w:shd w:val="clear" w:color="auto" w:fill="FFFFFF"/>
        </w:rPr>
        <w:t xml:space="preserve">with little </w:t>
      </w:r>
      <w:r w:rsidR="006B100F" w:rsidRPr="00695B44">
        <w:rPr>
          <w:rFonts w:ascii="Times New Roman" w:hAnsi="Times New Roman" w:cs="Times New Roman"/>
          <w:sz w:val="24"/>
          <w:szCs w:val="24"/>
          <w:shd w:val="clear" w:color="auto" w:fill="FFFFFF"/>
        </w:rPr>
        <w:t>thought</w:t>
      </w:r>
      <w:r w:rsidRPr="00695B44">
        <w:rPr>
          <w:rFonts w:ascii="Times New Roman" w:hAnsi="Times New Roman" w:cs="Times New Roman"/>
          <w:sz w:val="24"/>
          <w:szCs w:val="24"/>
          <w:shd w:val="clear" w:color="auto" w:fill="FFFFFF"/>
        </w:rPr>
        <w:t xml:space="preserve"> </w:t>
      </w:r>
      <w:r w:rsidR="006B100F" w:rsidRPr="00695B44">
        <w:rPr>
          <w:rFonts w:ascii="Times New Roman" w:hAnsi="Times New Roman" w:cs="Times New Roman"/>
          <w:sz w:val="24"/>
          <w:szCs w:val="24"/>
          <w:shd w:val="clear" w:color="auto" w:fill="FFFFFF"/>
        </w:rPr>
        <w:t>of</w:t>
      </w:r>
      <w:r w:rsidRPr="00695B44">
        <w:rPr>
          <w:rFonts w:ascii="Times New Roman" w:hAnsi="Times New Roman" w:cs="Times New Roman"/>
          <w:sz w:val="24"/>
          <w:szCs w:val="24"/>
          <w:shd w:val="clear" w:color="auto" w:fill="FFFFFF"/>
        </w:rPr>
        <w:t xml:space="preserve"> Africa’s needs. The nature of China’s activities has also raised some doubts over their intentions, by young educated Africans and some African leaders. </w:t>
      </w:r>
    </w:p>
    <w:p w14:paraId="306D0B63" w14:textId="77777777" w:rsidR="00537338" w:rsidRPr="00695B44" w:rsidRDefault="00537338" w:rsidP="00DD3851">
      <w:pPr>
        <w:spacing w:after="0" w:line="480" w:lineRule="auto"/>
        <w:jc w:val="both"/>
        <w:rPr>
          <w:rFonts w:ascii="Times New Roman" w:hAnsi="Times New Roman" w:cs="Times New Roman"/>
          <w:sz w:val="24"/>
          <w:szCs w:val="24"/>
          <w:shd w:val="clear" w:color="auto" w:fill="FFFFFF"/>
        </w:rPr>
      </w:pPr>
    </w:p>
    <w:p w14:paraId="49ECF3D2" w14:textId="760B8E4D" w:rsidR="0010186C" w:rsidRDefault="00F521C7" w:rsidP="00DD3851">
      <w:pPr>
        <w:spacing w:after="0" w:line="480" w:lineRule="auto"/>
        <w:jc w:val="both"/>
        <w:rPr>
          <w:rFonts w:ascii="Times New Roman" w:hAnsi="Times New Roman" w:cs="Times New Roman"/>
          <w:sz w:val="24"/>
          <w:szCs w:val="24"/>
          <w:shd w:val="clear" w:color="auto" w:fill="FFFFFF"/>
        </w:rPr>
      </w:pPr>
      <w:r w:rsidRPr="00695B44">
        <w:rPr>
          <w:rFonts w:ascii="Times New Roman" w:hAnsi="Times New Roman" w:cs="Times New Roman"/>
          <w:sz w:val="24"/>
          <w:szCs w:val="24"/>
          <w:shd w:val="clear" w:color="auto" w:fill="FFFFFF"/>
        </w:rPr>
        <w:t xml:space="preserve">Nevertheless, many scholars </w:t>
      </w:r>
      <w:r w:rsidR="00BA7005" w:rsidRPr="00695B44">
        <w:rPr>
          <w:rFonts w:ascii="Times New Roman" w:hAnsi="Times New Roman" w:cs="Times New Roman"/>
          <w:sz w:val="24"/>
          <w:szCs w:val="24"/>
          <w:shd w:val="clear" w:color="auto" w:fill="FFFFFF"/>
        </w:rPr>
        <w:t>identify</w:t>
      </w:r>
      <w:r w:rsidRPr="00695B44">
        <w:rPr>
          <w:rFonts w:ascii="Times New Roman" w:hAnsi="Times New Roman" w:cs="Times New Roman"/>
          <w:sz w:val="24"/>
          <w:szCs w:val="24"/>
          <w:shd w:val="clear" w:color="auto" w:fill="FFFFFF"/>
        </w:rPr>
        <w:t xml:space="preserve"> the potential and </w:t>
      </w:r>
      <w:r w:rsidR="00F6710E" w:rsidRPr="00695B44">
        <w:rPr>
          <w:rFonts w:ascii="Times New Roman" w:hAnsi="Times New Roman" w:cs="Times New Roman"/>
          <w:sz w:val="24"/>
          <w:szCs w:val="24"/>
          <w:shd w:val="clear" w:color="auto" w:fill="FFFFFF"/>
        </w:rPr>
        <w:t>significance</w:t>
      </w:r>
      <w:r w:rsidRPr="00695B44">
        <w:rPr>
          <w:rFonts w:ascii="Times New Roman" w:hAnsi="Times New Roman" w:cs="Times New Roman"/>
          <w:sz w:val="24"/>
          <w:szCs w:val="24"/>
          <w:shd w:val="clear" w:color="auto" w:fill="FFFFFF"/>
        </w:rPr>
        <w:t xml:space="preserve"> of China’s presence</w:t>
      </w:r>
      <w:r w:rsidR="00F6710E" w:rsidRPr="00695B44">
        <w:rPr>
          <w:rFonts w:ascii="Times New Roman" w:hAnsi="Times New Roman" w:cs="Times New Roman"/>
          <w:sz w:val="24"/>
          <w:szCs w:val="24"/>
          <w:shd w:val="clear" w:color="auto" w:fill="FFFFFF"/>
        </w:rPr>
        <w:t xml:space="preserve"> on African soil</w:t>
      </w:r>
      <w:r w:rsidR="00A25A15" w:rsidRPr="00695B44">
        <w:rPr>
          <w:rFonts w:ascii="Times New Roman" w:hAnsi="Times New Roman" w:cs="Times New Roman"/>
          <w:sz w:val="24"/>
          <w:szCs w:val="24"/>
          <w:shd w:val="clear" w:color="auto" w:fill="FFFFFF"/>
        </w:rPr>
        <w:t xml:space="preserve">. They reason that it provides a unique opportunity for </w:t>
      </w:r>
      <w:r w:rsidR="00372E5E" w:rsidRPr="00695B44">
        <w:rPr>
          <w:rFonts w:ascii="Times New Roman" w:hAnsi="Times New Roman" w:cs="Times New Roman"/>
          <w:sz w:val="24"/>
          <w:szCs w:val="24"/>
          <w:shd w:val="clear" w:color="auto" w:fill="FFFFFF"/>
        </w:rPr>
        <w:t xml:space="preserve">economies of </w:t>
      </w:r>
      <w:r w:rsidR="00A25A15" w:rsidRPr="00695B44">
        <w:rPr>
          <w:rFonts w:ascii="Times New Roman" w:hAnsi="Times New Roman" w:cs="Times New Roman"/>
          <w:sz w:val="24"/>
          <w:szCs w:val="24"/>
          <w:shd w:val="clear" w:color="auto" w:fill="FFFFFF"/>
        </w:rPr>
        <w:t xml:space="preserve">countries in SSA </w:t>
      </w:r>
      <w:r w:rsidR="00372E5E" w:rsidRPr="00695B44">
        <w:rPr>
          <w:rFonts w:ascii="Times New Roman" w:hAnsi="Times New Roman" w:cs="Times New Roman"/>
          <w:sz w:val="24"/>
          <w:szCs w:val="24"/>
          <w:shd w:val="clear" w:color="auto" w:fill="FFFFFF"/>
        </w:rPr>
        <w:t xml:space="preserve">to break new grounds in their quest for development. What is important though, is for these countries to remain vigilant and </w:t>
      </w:r>
      <w:r w:rsidR="00A6184E" w:rsidRPr="00695B44">
        <w:rPr>
          <w:rFonts w:ascii="Times New Roman" w:hAnsi="Times New Roman" w:cs="Times New Roman"/>
          <w:sz w:val="24"/>
          <w:szCs w:val="24"/>
          <w:shd w:val="clear" w:color="auto" w:fill="FFFFFF"/>
        </w:rPr>
        <w:t>seize</w:t>
      </w:r>
      <w:r w:rsidR="00372E5E" w:rsidRPr="00695B44">
        <w:rPr>
          <w:rFonts w:ascii="Times New Roman" w:hAnsi="Times New Roman" w:cs="Times New Roman"/>
          <w:sz w:val="24"/>
          <w:szCs w:val="24"/>
          <w:shd w:val="clear" w:color="auto" w:fill="FFFFFF"/>
        </w:rPr>
        <w:t xml:space="preserve"> </w:t>
      </w:r>
      <w:r w:rsidRPr="00695B44">
        <w:rPr>
          <w:rFonts w:ascii="Times New Roman" w:hAnsi="Times New Roman" w:cs="Times New Roman"/>
          <w:sz w:val="24"/>
          <w:szCs w:val="24"/>
          <w:shd w:val="clear" w:color="auto" w:fill="FFFFFF"/>
        </w:rPr>
        <w:t>the opportunities to their advantage, to avoid being exploited by China through the economic and infrastructural investments.</w:t>
      </w:r>
    </w:p>
    <w:p w14:paraId="2252AB7D" w14:textId="77777777" w:rsidR="0010186C" w:rsidRDefault="0010186C" w:rsidP="00DD3851">
      <w:pPr>
        <w:pStyle w:val="ListParagraph"/>
        <w:numPr>
          <w:ilvl w:val="1"/>
          <w:numId w:val="6"/>
        </w:numPr>
        <w:spacing w:after="0" w:line="480" w:lineRule="auto"/>
        <w:rPr>
          <w:rFonts w:ascii="Times New Roman" w:hAnsi="Times New Roman" w:cs="Times New Roman"/>
          <w:b/>
          <w:sz w:val="24"/>
          <w:szCs w:val="24"/>
        </w:rPr>
      </w:pPr>
      <w:r w:rsidRPr="00D51E1A">
        <w:rPr>
          <w:rFonts w:ascii="Times New Roman" w:hAnsi="Times New Roman" w:cs="Times New Roman"/>
          <w:b/>
          <w:sz w:val="24"/>
          <w:szCs w:val="24"/>
        </w:rPr>
        <w:t>Research Objectives</w:t>
      </w:r>
    </w:p>
    <w:p w14:paraId="70EB82D2" w14:textId="02CF5920" w:rsidR="0010186C" w:rsidRDefault="0010186C" w:rsidP="00DD3851">
      <w:pPr>
        <w:spacing w:after="0" w:line="480" w:lineRule="auto"/>
        <w:jc w:val="both"/>
        <w:rPr>
          <w:rFonts w:ascii="Times New Roman" w:hAnsi="Times New Roman" w:cs="Times New Roman"/>
          <w:sz w:val="24"/>
          <w:szCs w:val="24"/>
        </w:rPr>
      </w:pPr>
      <w:r w:rsidRPr="00CE2FA4">
        <w:rPr>
          <w:rFonts w:ascii="Times New Roman" w:hAnsi="Times New Roman" w:cs="Times New Roman"/>
          <w:sz w:val="24"/>
          <w:szCs w:val="24"/>
        </w:rPr>
        <w:lastRenderedPageBreak/>
        <w:t xml:space="preserve">The </w:t>
      </w:r>
      <w:r>
        <w:rPr>
          <w:rFonts w:ascii="Times New Roman" w:hAnsi="Times New Roman" w:cs="Times New Roman"/>
          <w:sz w:val="24"/>
          <w:szCs w:val="24"/>
        </w:rPr>
        <w:t xml:space="preserve">general objective of this study is to analyze the implications of rising Sino-Africa relationship focusing on Ghana. However, in order to validate or otherwise the statement of the problem, the research specifically </w:t>
      </w:r>
      <w:r w:rsidR="00697D02">
        <w:rPr>
          <w:rFonts w:ascii="Times New Roman" w:hAnsi="Times New Roman" w:cs="Times New Roman"/>
          <w:sz w:val="24"/>
          <w:szCs w:val="24"/>
        </w:rPr>
        <w:t>examines</w:t>
      </w:r>
      <w:r>
        <w:rPr>
          <w:rFonts w:ascii="Times New Roman" w:hAnsi="Times New Roman" w:cs="Times New Roman"/>
          <w:sz w:val="24"/>
          <w:szCs w:val="24"/>
        </w:rPr>
        <w:t xml:space="preserve"> the impact of China-Ghana </w:t>
      </w:r>
      <w:r w:rsidR="008D5A1B">
        <w:rPr>
          <w:rFonts w:ascii="Times New Roman" w:hAnsi="Times New Roman" w:cs="Times New Roman"/>
          <w:sz w:val="24"/>
          <w:szCs w:val="24"/>
        </w:rPr>
        <w:t>co-operation</w:t>
      </w:r>
      <w:r>
        <w:rPr>
          <w:rFonts w:ascii="Times New Roman" w:hAnsi="Times New Roman" w:cs="Times New Roman"/>
          <w:sz w:val="24"/>
          <w:szCs w:val="24"/>
        </w:rPr>
        <w:t xml:space="preserve"> focusing on selected </w:t>
      </w:r>
      <w:r w:rsidR="00A11A1E">
        <w:rPr>
          <w:rFonts w:ascii="Times New Roman" w:hAnsi="Times New Roman" w:cs="Times New Roman"/>
          <w:sz w:val="24"/>
          <w:szCs w:val="24"/>
        </w:rPr>
        <w:t>strategic areas of interest</w:t>
      </w:r>
      <w:r>
        <w:rPr>
          <w:rFonts w:ascii="Times New Roman" w:hAnsi="Times New Roman" w:cs="Times New Roman"/>
          <w:sz w:val="24"/>
          <w:szCs w:val="24"/>
        </w:rPr>
        <w:t xml:space="preserve"> of Ghana’s economy </w:t>
      </w:r>
      <w:r w:rsidR="00697D02">
        <w:rPr>
          <w:rFonts w:ascii="Times New Roman" w:hAnsi="Times New Roman" w:cs="Times New Roman"/>
          <w:sz w:val="24"/>
          <w:szCs w:val="24"/>
        </w:rPr>
        <w:t>namely</w:t>
      </w:r>
      <w:r>
        <w:rPr>
          <w:rFonts w:ascii="Times New Roman" w:hAnsi="Times New Roman" w:cs="Times New Roman"/>
          <w:sz w:val="24"/>
          <w:szCs w:val="24"/>
        </w:rPr>
        <w:t>:</w:t>
      </w:r>
    </w:p>
    <w:p w14:paraId="6972A92C" w14:textId="77777777" w:rsidR="0010186C" w:rsidRDefault="0010186C" w:rsidP="00DD3851">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Trade</w:t>
      </w:r>
    </w:p>
    <w:p w14:paraId="6ED0E9B4" w14:textId="4F7343CB" w:rsidR="0010186C" w:rsidRDefault="00A11A1E" w:rsidP="00DD3851">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FDIs</w:t>
      </w:r>
    </w:p>
    <w:p w14:paraId="74F2F345" w14:textId="4AA4A49D" w:rsidR="009D44C9" w:rsidRDefault="00A11A1E" w:rsidP="00DD3851">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Aid (including</w:t>
      </w:r>
      <w:r w:rsidR="0092656B" w:rsidRPr="0092656B">
        <w:rPr>
          <w:rFonts w:ascii="Times New Roman" w:hAnsi="Times New Roman" w:cs="Times New Roman"/>
          <w:sz w:val="24"/>
          <w:szCs w:val="24"/>
        </w:rPr>
        <w:t xml:space="preserve"> concessional loans</w:t>
      </w:r>
      <w:r w:rsidR="0092656B">
        <w:rPr>
          <w:rFonts w:ascii="Times New Roman" w:hAnsi="Times New Roman" w:cs="Times New Roman"/>
          <w:sz w:val="24"/>
          <w:szCs w:val="24"/>
        </w:rPr>
        <w:t>,</w:t>
      </w:r>
      <w:r w:rsidR="0092656B" w:rsidRPr="0092656B">
        <w:rPr>
          <w:rFonts w:ascii="Times New Roman" w:hAnsi="Times New Roman" w:cs="Times New Roman"/>
          <w:sz w:val="24"/>
          <w:szCs w:val="24"/>
        </w:rPr>
        <w:t xml:space="preserve"> </w:t>
      </w:r>
      <w:r>
        <w:rPr>
          <w:rFonts w:ascii="Times New Roman" w:hAnsi="Times New Roman" w:cs="Times New Roman"/>
          <w:sz w:val="24"/>
          <w:szCs w:val="24"/>
        </w:rPr>
        <w:t>technical assistance</w:t>
      </w:r>
      <w:r w:rsidR="00F561DA">
        <w:rPr>
          <w:rFonts w:ascii="Times New Roman" w:hAnsi="Times New Roman" w:cs="Times New Roman"/>
          <w:sz w:val="24"/>
          <w:szCs w:val="24"/>
        </w:rPr>
        <w:t>, and human resource development</w:t>
      </w:r>
      <w:r>
        <w:rPr>
          <w:rFonts w:ascii="Times New Roman" w:hAnsi="Times New Roman" w:cs="Times New Roman"/>
          <w:sz w:val="24"/>
          <w:szCs w:val="24"/>
        </w:rPr>
        <w:t>)</w:t>
      </w:r>
    </w:p>
    <w:p w14:paraId="0E5F7346" w14:textId="77777777" w:rsidR="00697D02" w:rsidRPr="00697D02" w:rsidRDefault="00697D02" w:rsidP="00DD3851">
      <w:pPr>
        <w:pStyle w:val="ListParagraph"/>
        <w:spacing w:after="0" w:line="480" w:lineRule="auto"/>
        <w:jc w:val="both"/>
        <w:rPr>
          <w:rFonts w:ascii="Times New Roman" w:hAnsi="Times New Roman" w:cs="Times New Roman"/>
          <w:sz w:val="24"/>
          <w:szCs w:val="24"/>
        </w:rPr>
      </w:pPr>
    </w:p>
    <w:p w14:paraId="505B9105" w14:textId="483F1293" w:rsidR="009D44C9" w:rsidRDefault="009D44C9" w:rsidP="00DD3851">
      <w:pPr>
        <w:pStyle w:val="ListParagraph"/>
        <w:numPr>
          <w:ilvl w:val="1"/>
          <w:numId w:val="6"/>
        </w:numPr>
        <w:spacing w:after="0" w:line="480" w:lineRule="auto"/>
        <w:rPr>
          <w:rFonts w:ascii="Times New Roman" w:hAnsi="Times New Roman" w:cs="Times New Roman"/>
          <w:b/>
          <w:sz w:val="24"/>
          <w:szCs w:val="24"/>
        </w:rPr>
      </w:pPr>
      <w:r w:rsidRPr="009D44C9">
        <w:rPr>
          <w:rFonts w:ascii="Times New Roman" w:hAnsi="Times New Roman" w:cs="Times New Roman"/>
          <w:b/>
          <w:sz w:val="24"/>
          <w:szCs w:val="24"/>
        </w:rPr>
        <w:t>Research Questions</w:t>
      </w:r>
    </w:p>
    <w:p w14:paraId="520481CF" w14:textId="79B33932" w:rsidR="009D44C9" w:rsidRDefault="009D44C9" w:rsidP="00DD385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Following from the background of the study, h</w:t>
      </w:r>
      <w:r w:rsidRPr="00C11280">
        <w:rPr>
          <w:rFonts w:ascii="Times New Roman" w:hAnsi="Times New Roman" w:cs="Times New Roman"/>
          <w:sz w:val="24"/>
          <w:szCs w:val="24"/>
        </w:rPr>
        <w:t>ere</w:t>
      </w:r>
      <w:r>
        <w:rPr>
          <w:rFonts w:ascii="Times New Roman" w:hAnsi="Times New Roman" w:cs="Times New Roman"/>
          <w:sz w:val="24"/>
          <w:szCs w:val="24"/>
        </w:rPr>
        <w:t xml:space="preserve"> </w:t>
      </w:r>
      <w:r w:rsidRPr="00C11280">
        <w:rPr>
          <w:rFonts w:ascii="Times New Roman" w:hAnsi="Times New Roman" w:cs="Times New Roman"/>
          <w:sz w:val="24"/>
          <w:szCs w:val="24"/>
        </w:rPr>
        <w:t>are some questions</w:t>
      </w:r>
      <w:r>
        <w:rPr>
          <w:rFonts w:ascii="Times New Roman" w:hAnsi="Times New Roman" w:cs="Times New Roman"/>
          <w:sz w:val="24"/>
          <w:szCs w:val="24"/>
        </w:rPr>
        <w:t xml:space="preserve"> </w:t>
      </w:r>
      <w:r w:rsidRPr="00C11280">
        <w:rPr>
          <w:rFonts w:ascii="Times New Roman" w:hAnsi="Times New Roman" w:cs="Times New Roman"/>
          <w:sz w:val="24"/>
          <w:szCs w:val="24"/>
        </w:rPr>
        <w:t xml:space="preserve">to look into, to help </w:t>
      </w:r>
      <w:r>
        <w:rPr>
          <w:rFonts w:ascii="Times New Roman" w:hAnsi="Times New Roman" w:cs="Times New Roman"/>
          <w:sz w:val="24"/>
          <w:szCs w:val="24"/>
        </w:rPr>
        <w:t xml:space="preserve">realize the objectives of </w:t>
      </w:r>
      <w:r w:rsidRPr="00C11280">
        <w:rPr>
          <w:rFonts w:ascii="Times New Roman" w:hAnsi="Times New Roman" w:cs="Times New Roman"/>
          <w:sz w:val="24"/>
          <w:szCs w:val="24"/>
        </w:rPr>
        <w:t xml:space="preserve">my </w:t>
      </w:r>
      <w:r>
        <w:rPr>
          <w:rFonts w:ascii="Times New Roman" w:hAnsi="Times New Roman" w:cs="Times New Roman"/>
          <w:sz w:val="24"/>
          <w:szCs w:val="24"/>
        </w:rPr>
        <w:t>research:</w:t>
      </w:r>
    </w:p>
    <w:p w14:paraId="030DD195" w14:textId="42204AE0" w:rsidR="00B74DA5" w:rsidRPr="00652DC5" w:rsidRDefault="00B74DA5" w:rsidP="00B74DA5">
      <w:pPr>
        <w:pStyle w:val="ListParagraph"/>
        <w:numPr>
          <w:ilvl w:val="0"/>
          <w:numId w:val="2"/>
        </w:numPr>
        <w:spacing w:after="0" w:line="480" w:lineRule="auto"/>
        <w:jc w:val="both"/>
        <w:rPr>
          <w:rFonts w:ascii="Times New Roman" w:hAnsi="Times New Roman" w:cs="Times New Roman"/>
          <w:sz w:val="24"/>
          <w:szCs w:val="24"/>
        </w:rPr>
      </w:pPr>
      <w:r w:rsidRPr="00436A6B">
        <w:rPr>
          <w:rFonts w:ascii="Times New Roman" w:hAnsi="Times New Roman" w:cs="Times New Roman"/>
          <w:sz w:val="24"/>
          <w:szCs w:val="24"/>
        </w:rPr>
        <w:t xml:space="preserve">To what extent </w:t>
      </w:r>
      <w:r>
        <w:rPr>
          <w:rFonts w:ascii="Times New Roman" w:hAnsi="Times New Roman" w:cs="Times New Roman"/>
          <w:sz w:val="24"/>
          <w:szCs w:val="24"/>
        </w:rPr>
        <w:t>can we say that China-Ghana</w:t>
      </w:r>
      <w:r w:rsidRPr="00436A6B">
        <w:rPr>
          <w:rFonts w:ascii="Times New Roman" w:hAnsi="Times New Roman" w:cs="Times New Roman"/>
          <w:sz w:val="24"/>
          <w:szCs w:val="24"/>
        </w:rPr>
        <w:t xml:space="preserve"> </w:t>
      </w:r>
      <w:r>
        <w:rPr>
          <w:rFonts w:ascii="Times New Roman" w:hAnsi="Times New Roman" w:cs="Times New Roman"/>
          <w:sz w:val="24"/>
          <w:szCs w:val="24"/>
        </w:rPr>
        <w:t>co-operation</w:t>
      </w:r>
      <w:r w:rsidRPr="00436A6B">
        <w:rPr>
          <w:rFonts w:ascii="Times New Roman" w:hAnsi="Times New Roman" w:cs="Times New Roman"/>
          <w:sz w:val="24"/>
          <w:szCs w:val="24"/>
        </w:rPr>
        <w:t xml:space="preserve"> truly provide</w:t>
      </w:r>
      <w:r>
        <w:rPr>
          <w:rFonts w:ascii="Times New Roman" w:hAnsi="Times New Roman" w:cs="Times New Roman"/>
          <w:sz w:val="24"/>
          <w:szCs w:val="24"/>
        </w:rPr>
        <w:t>s</w:t>
      </w:r>
      <w:r w:rsidRPr="00436A6B">
        <w:rPr>
          <w:rFonts w:ascii="Times New Roman" w:hAnsi="Times New Roman" w:cs="Times New Roman"/>
          <w:sz w:val="24"/>
          <w:szCs w:val="24"/>
        </w:rPr>
        <w:t xml:space="preserve"> mutual benefits to both parties </w:t>
      </w:r>
      <w:r>
        <w:rPr>
          <w:rFonts w:ascii="Times New Roman" w:hAnsi="Times New Roman" w:cs="Times New Roman"/>
          <w:sz w:val="24"/>
          <w:szCs w:val="24"/>
        </w:rPr>
        <w:t>in the area of trade rather than</w:t>
      </w:r>
      <w:r w:rsidR="00D402BD">
        <w:rPr>
          <w:rFonts w:ascii="Times New Roman" w:hAnsi="Times New Roman" w:cs="Times New Roman"/>
          <w:sz w:val="24"/>
          <w:szCs w:val="24"/>
        </w:rPr>
        <w:t xml:space="preserve"> it being </w:t>
      </w:r>
      <w:r w:rsidRPr="00436A6B">
        <w:rPr>
          <w:rFonts w:ascii="Times New Roman" w:hAnsi="Times New Roman" w:cs="Times New Roman"/>
          <w:sz w:val="24"/>
          <w:szCs w:val="24"/>
        </w:rPr>
        <w:t xml:space="preserve"> exploitative whereby only China benefits at the expense of </w:t>
      </w:r>
      <w:r>
        <w:rPr>
          <w:rFonts w:ascii="Times New Roman" w:hAnsi="Times New Roman" w:cs="Times New Roman"/>
          <w:sz w:val="24"/>
          <w:szCs w:val="24"/>
        </w:rPr>
        <w:t>Ghana</w:t>
      </w:r>
      <w:r w:rsidRPr="00436A6B">
        <w:rPr>
          <w:rFonts w:ascii="Times New Roman" w:hAnsi="Times New Roman" w:cs="Times New Roman"/>
          <w:sz w:val="24"/>
          <w:szCs w:val="24"/>
        </w:rPr>
        <w:t>?</w:t>
      </w:r>
    </w:p>
    <w:p w14:paraId="14161BB2" w14:textId="3BC89C3F" w:rsidR="00ED2517" w:rsidRDefault="00ED2517" w:rsidP="00B73AF8">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is the ra</w:t>
      </w:r>
      <w:r w:rsidR="00F252FF">
        <w:rPr>
          <w:rFonts w:ascii="Times New Roman" w:hAnsi="Times New Roman" w:cs="Times New Roman"/>
          <w:sz w:val="24"/>
          <w:szCs w:val="24"/>
        </w:rPr>
        <w:t>i</w:t>
      </w:r>
      <w:r>
        <w:rPr>
          <w:rFonts w:ascii="Times New Roman" w:hAnsi="Times New Roman" w:cs="Times New Roman"/>
          <w:sz w:val="24"/>
          <w:szCs w:val="24"/>
        </w:rPr>
        <w:t>son d’</w:t>
      </w:r>
      <w:r w:rsidR="001B3DCB">
        <w:rPr>
          <w:rFonts w:ascii="Times New Roman" w:hAnsi="Times New Roman" w:cs="Times New Roman"/>
          <w:sz w:val="24"/>
          <w:szCs w:val="24"/>
        </w:rPr>
        <w:t>ê</w:t>
      </w:r>
      <w:r>
        <w:rPr>
          <w:rFonts w:ascii="Times New Roman" w:hAnsi="Times New Roman" w:cs="Times New Roman"/>
          <w:sz w:val="24"/>
          <w:szCs w:val="24"/>
        </w:rPr>
        <w:t xml:space="preserve">tre or motivation of Chinese multinational corporations </w:t>
      </w:r>
      <w:r w:rsidR="00B73AF8">
        <w:rPr>
          <w:rFonts w:ascii="Times New Roman" w:hAnsi="Times New Roman" w:cs="Times New Roman"/>
          <w:sz w:val="24"/>
          <w:szCs w:val="24"/>
        </w:rPr>
        <w:t xml:space="preserve">and private-owned enterprises </w:t>
      </w:r>
      <w:r>
        <w:rPr>
          <w:rFonts w:ascii="Times New Roman" w:hAnsi="Times New Roman" w:cs="Times New Roman"/>
          <w:sz w:val="24"/>
          <w:szCs w:val="24"/>
        </w:rPr>
        <w:t>trooping to Africa to invest their capital, technology and other resources in economies of these African countries?</w:t>
      </w:r>
    </w:p>
    <w:p w14:paraId="1035436D" w14:textId="48A6BE1E" w:rsidR="00B36B09" w:rsidRDefault="005C0158" w:rsidP="00731065">
      <w:pPr>
        <w:pStyle w:val="ListParagraph"/>
        <w:numPr>
          <w:ilvl w:val="0"/>
          <w:numId w:val="2"/>
        </w:numPr>
        <w:spacing w:after="0" w:line="480" w:lineRule="auto"/>
        <w:jc w:val="both"/>
        <w:rPr>
          <w:rFonts w:ascii="Times New Roman" w:hAnsi="Times New Roman" w:cs="Times New Roman"/>
          <w:sz w:val="24"/>
          <w:szCs w:val="24"/>
        </w:rPr>
      </w:pPr>
      <w:r w:rsidRPr="00B74DA5">
        <w:rPr>
          <w:rFonts w:ascii="Times New Roman" w:hAnsi="Times New Roman" w:cs="Times New Roman"/>
          <w:sz w:val="24"/>
          <w:szCs w:val="24"/>
        </w:rPr>
        <w:t xml:space="preserve">To what extent has </w:t>
      </w:r>
      <w:r w:rsidR="00B74DA5" w:rsidRPr="00B74DA5">
        <w:rPr>
          <w:rFonts w:ascii="Times New Roman" w:hAnsi="Times New Roman" w:cs="Times New Roman"/>
          <w:sz w:val="24"/>
          <w:szCs w:val="24"/>
        </w:rPr>
        <w:t xml:space="preserve">foreign aid from </w:t>
      </w:r>
      <w:r w:rsidRPr="00B74DA5">
        <w:rPr>
          <w:rFonts w:ascii="Times New Roman" w:hAnsi="Times New Roman" w:cs="Times New Roman"/>
          <w:sz w:val="24"/>
          <w:szCs w:val="24"/>
        </w:rPr>
        <w:t>Ch</w:t>
      </w:r>
      <w:r w:rsidR="0011604F" w:rsidRPr="00B74DA5">
        <w:rPr>
          <w:rFonts w:ascii="Times New Roman" w:hAnsi="Times New Roman" w:cs="Times New Roman"/>
          <w:sz w:val="24"/>
          <w:szCs w:val="24"/>
        </w:rPr>
        <w:t>ina impacted on Ghana’s economy</w:t>
      </w:r>
      <w:r w:rsidR="00446778">
        <w:rPr>
          <w:rFonts w:ascii="Times New Roman" w:hAnsi="Times New Roman" w:cs="Times New Roman"/>
          <w:sz w:val="24"/>
          <w:szCs w:val="24"/>
        </w:rPr>
        <w:t xml:space="preserve"> in terms of infrastructural</w:t>
      </w:r>
      <w:r w:rsidR="00DE3347" w:rsidRPr="00DE3347">
        <w:rPr>
          <w:rFonts w:ascii="Times New Roman" w:hAnsi="Times New Roman" w:cs="Times New Roman"/>
          <w:sz w:val="24"/>
          <w:szCs w:val="24"/>
        </w:rPr>
        <w:t xml:space="preserve"> </w:t>
      </w:r>
      <w:r w:rsidR="00DE3347" w:rsidRPr="00143B29">
        <w:rPr>
          <w:rFonts w:ascii="Times New Roman" w:hAnsi="Times New Roman" w:cs="Times New Roman"/>
          <w:sz w:val="24"/>
          <w:szCs w:val="24"/>
        </w:rPr>
        <w:t>development</w:t>
      </w:r>
      <w:r w:rsidR="00DE3347">
        <w:rPr>
          <w:rFonts w:ascii="Times New Roman" w:hAnsi="Times New Roman" w:cs="Times New Roman"/>
          <w:sz w:val="24"/>
          <w:szCs w:val="24"/>
        </w:rPr>
        <w:t xml:space="preserve"> (e.g. roads and railways); social services (e.g. sports, </w:t>
      </w:r>
      <w:r w:rsidR="00DE3347" w:rsidRPr="00143B29">
        <w:rPr>
          <w:rFonts w:ascii="Times New Roman" w:hAnsi="Times New Roman" w:cs="Times New Roman"/>
          <w:sz w:val="24"/>
          <w:szCs w:val="24"/>
        </w:rPr>
        <w:t>health and medical support,</w:t>
      </w:r>
      <w:r w:rsidR="00DE3347" w:rsidRPr="00DE3347">
        <w:rPr>
          <w:rFonts w:ascii="Times New Roman" w:hAnsi="Times New Roman" w:cs="Times New Roman"/>
          <w:sz w:val="24"/>
          <w:szCs w:val="24"/>
        </w:rPr>
        <w:t xml:space="preserve"> </w:t>
      </w:r>
      <w:r w:rsidR="00DE3347" w:rsidRPr="00143B29">
        <w:rPr>
          <w:rFonts w:ascii="Times New Roman" w:hAnsi="Times New Roman" w:cs="Times New Roman"/>
          <w:sz w:val="24"/>
          <w:szCs w:val="24"/>
        </w:rPr>
        <w:t>education and capacity building</w:t>
      </w:r>
      <w:r w:rsidR="00DE3347">
        <w:rPr>
          <w:rFonts w:ascii="Times New Roman" w:hAnsi="Times New Roman" w:cs="Times New Roman"/>
          <w:sz w:val="24"/>
          <w:szCs w:val="24"/>
        </w:rPr>
        <w:t>, etc.);</w:t>
      </w:r>
      <w:r w:rsidR="00DE3347" w:rsidRPr="00143B29">
        <w:rPr>
          <w:rFonts w:ascii="Times New Roman" w:hAnsi="Times New Roman" w:cs="Times New Roman"/>
          <w:sz w:val="24"/>
          <w:szCs w:val="24"/>
        </w:rPr>
        <w:t xml:space="preserve"> agriculture</w:t>
      </w:r>
      <w:r w:rsidR="00DE3347">
        <w:rPr>
          <w:rFonts w:ascii="Times New Roman" w:hAnsi="Times New Roman" w:cs="Times New Roman"/>
          <w:sz w:val="24"/>
          <w:szCs w:val="24"/>
        </w:rPr>
        <w:t>;</w:t>
      </w:r>
      <w:r w:rsidR="00DE3347" w:rsidRPr="00143B29">
        <w:rPr>
          <w:rFonts w:ascii="Times New Roman" w:hAnsi="Times New Roman" w:cs="Times New Roman"/>
          <w:sz w:val="24"/>
          <w:szCs w:val="24"/>
        </w:rPr>
        <w:t xml:space="preserve"> defense</w:t>
      </w:r>
      <w:r w:rsidR="00DE3347">
        <w:rPr>
          <w:rFonts w:ascii="Times New Roman" w:hAnsi="Times New Roman" w:cs="Times New Roman"/>
          <w:sz w:val="24"/>
          <w:szCs w:val="24"/>
        </w:rPr>
        <w:t>;</w:t>
      </w:r>
      <w:r w:rsidR="00DE3347" w:rsidRPr="00143B29">
        <w:rPr>
          <w:rFonts w:ascii="Times New Roman" w:hAnsi="Times New Roman" w:cs="Times New Roman"/>
          <w:sz w:val="24"/>
          <w:szCs w:val="24"/>
        </w:rPr>
        <w:t xml:space="preserve"> energy, debt cancellation, </w:t>
      </w:r>
      <w:r w:rsidR="00D21935">
        <w:rPr>
          <w:rFonts w:ascii="Times New Roman" w:hAnsi="Times New Roman" w:cs="Times New Roman"/>
          <w:sz w:val="24"/>
          <w:szCs w:val="24"/>
        </w:rPr>
        <w:t>etc.</w:t>
      </w:r>
      <w:r w:rsidR="00B74DA5">
        <w:rPr>
          <w:rFonts w:ascii="Times New Roman" w:hAnsi="Times New Roman" w:cs="Times New Roman"/>
          <w:sz w:val="24"/>
          <w:szCs w:val="24"/>
        </w:rPr>
        <w:t>?</w:t>
      </w:r>
    </w:p>
    <w:p w14:paraId="1B570999" w14:textId="34E4FCB0" w:rsidR="00B74DA5" w:rsidRDefault="00B74DA5" w:rsidP="00B74DA5">
      <w:pPr>
        <w:pStyle w:val="ListParagraph"/>
        <w:spacing w:after="0" w:line="480" w:lineRule="auto"/>
        <w:jc w:val="both"/>
        <w:rPr>
          <w:rFonts w:ascii="Times New Roman" w:hAnsi="Times New Roman" w:cs="Times New Roman"/>
          <w:sz w:val="24"/>
          <w:szCs w:val="24"/>
        </w:rPr>
      </w:pPr>
    </w:p>
    <w:p w14:paraId="6A9B2BB0" w14:textId="083017A2" w:rsidR="005C77FB" w:rsidRDefault="005C77FB" w:rsidP="00DD3851">
      <w:pPr>
        <w:pStyle w:val="ListParagraph"/>
        <w:numPr>
          <w:ilvl w:val="1"/>
          <w:numId w:val="6"/>
        </w:num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Significance of </w:t>
      </w:r>
      <w:r w:rsidR="00961365">
        <w:rPr>
          <w:rFonts w:ascii="Times New Roman" w:hAnsi="Times New Roman" w:cs="Times New Roman"/>
          <w:b/>
          <w:sz w:val="24"/>
          <w:szCs w:val="24"/>
        </w:rPr>
        <w:t xml:space="preserve">the </w:t>
      </w:r>
      <w:r>
        <w:rPr>
          <w:rFonts w:ascii="Times New Roman" w:hAnsi="Times New Roman" w:cs="Times New Roman"/>
          <w:b/>
          <w:sz w:val="24"/>
          <w:szCs w:val="24"/>
        </w:rPr>
        <w:t>Study</w:t>
      </w:r>
    </w:p>
    <w:p w14:paraId="5DE7FE9D" w14:textId="77777777" w:rsidR="005C77FB" w:rsidRDefault="005C77FB" w:rsidP="00DD3851">
      <w:pPr>
        <w:spacing w:after="0" w:line="480" w:lineRule="auto"/>
        <w:jc w:val="both"/>
        <w:rPr>
          <w:rFonts w:ascii="Times New Roman" w:hAnsi="Times New Roman" w:cs="Times New Roman"/>
          <w:sz w:val="24"/>
          <w:szCs w:val="24"/>
        </w:rPr>
      </w:pPr>
      <w:r w:rsidRPr="00B97486">
        <w:rPr>
          <w:rFonts w:ascii="Times New Roman" w:hAnsi="Times New Roman" w:cs="Times New Roman"/>
          <w:sz w:val="24"/>
          <w:szCs w:val="24"/>
        </w:rPr>
        <w:lastRenderedPageBreak/>
        <w:t>Th</w:t>
      </w:r>
      <w:r>
        <w:rPr>
          <w:rFonts w:ascii="Times New Roman" w:hAnsi="Times New Roman" w:cs="Times New Roman"/>
          <w:sz w:val="24"/>
          <w:szCs w:val="24"/>
        </w:rPr>
        <w:t>is study is significant in several respects among which are:</w:t>
      </w:r>
    </w:p>
    <w:p w14:paraId="36EAF1AE" w14:textId="172D70C9" w:rsidR="005C77FB" w:rsidRDefault="005C77FB" w:rsidP="00DD3851">
      <w:pPr>
        <w:pStyle w:val="ListParagraph"/>
        <w:numPr>
          <w:ilvl w:val="0"/>
          <w:numId w:val="3"/>
        </w:numPr>
        <w:spacing w:after="0" w:line="480" w:lineRule="auto"/>
        <w:jc w:val="both"/>
        <w:rPr>
          <w:rFonts w:ascii="Times New Roman" w:hAnsi="Times New Roman" w:cs="Times New Roman"/>
          <w:sz w:val="24"/>
          <w:szCs w:val="24"/>
        </w:rPr>
      </w:pPr>
      <w:r w:rsidRPr="00B97486">
        <w:rPr>
          <w:rFonts w:ascii="Times New Roman" w:hAnsi="Times New Roman" w:cs="Times New Roman"/>
          <w:sz w:val="24"/>
          <w:szCs w:val="24"/>
        </w:rPr>
        <w:t xml:space="preserve">It will </w:t>
      </w:r>
      <w:r>
        <w:rPr>
          <w:rFonts w:ascii="Times New Roman" w:hAnsi="Times New Roman" w:cs="Times New Roman"/>
          <w:sz w:val="24"/>
          <w:szCs w:val="24"/>
        </w:rPr>
        <w:t xml:space="preserve">provide real insight into the rationale behind the sudden rise in Sino-Africa relationship and eliminate the propaganda and rhetoric often </w:t>
      </w:r>
      <w:r w:rsidR="00BC3B44">
        <w:rPr>
          <w:rFonts w:ascii="Times New Roman" w:hAnsi="Times New Roman" w:cs="Times New Roman"/>
          <w:sz w:val="24"/>
          <w:szCs w:val="24"/>
        </w:rPr>
        <w:t>stirred</w:t>
      </w:r>
      <w:r>
        <w:rPr>
          <w:rFonts w:ascii="Times New Roman" w:hAnsi="Times New Roman" w:cs="Times New Roman"/>
          <w:sz w:val="24"/>
          <w:szCs w:val="24"/>
        </w:rPr>
        <w:t xml:space="preserve"> out by the Western media, political actors and scholars to the effect that Sino-Africa relationship is more exploitative (favouring China) </w:t>
      </w:r>
      <w:r w:rsidR="00C655C7">
        <w:rPr>
          <w:rFonts w:ascii="Times New Roman" w:hAnsi="Times New Roman" w:cs="Times New Roman"/>
          <w:sz w:val="24"/>
          <w:szCs w:val="24"/>
        </w:rPr>
        <w:t xml:space="preserve">rather </w:t>
      </w:r>
      <w:r>
        <w:rPr>
          <w:rFonts w:ascii="Times New Roman" w:hAnsi="Times New Roman" w:cs="Times New Roman"/>
          <w:sz w:val="24"/>
          <w:szCs w:val="24"/>
        </w:rPr>
        <w:t xml:space="preserve">than </w:t>
      </w:r>
      <w:r w:rsidR="00C655C7">
        <w:rPr>
          <w:rFonts w:ascii="Times New Roman" w:hAnsi="Times New Roman" w:cs="Times New Roman"/>
          <w:sz w:val="24"/>
          <w:szCs w:val="24"/>
        </w:rPr>
        <w:t xml:space="preserve">it being </w:t>
      </w:r>
      <w:r>
        <w:rPr>
          <w:rFonts w:ascii="Times New Roman" w:hAnsi="Times New Roman" w:cs="Times New Roman"/>
          <w:sz w:val="24"/>
          <w:szCs w:val="24"/>
        </w:rPr>
        <w:t>mutually beneficial.</w:t>
      </w:r>
    </w:p>
    <w:p w14:paraId="6E467CE5" w14:textId="77777777" w:rsidR="005C77FB" w:rsidRDefault="005C77FB" w:rsidP="00DD3851">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Though there have been several studies on the impact of Sino-Africa co-operation on the economies of some African states, none of them has specifically focused on Ghana. This study therefore attempts to fill that void.</w:t>
      </w:r>
    </w:p>
    <w:p w14:paraId="6A48D076" w14:textId="30B13029" w:rsidR="004C6F60" w:rsidRDefault="005C77FB" w:rsidP="00DD3851">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Evidence of positive </w:t>
      </w:r>
      <w:r w:rsidR="00961365">
        <w:rPr>
          <w:rFonts w:ascii="Times New Roman" w:hAnsi="Times New Roman" w:cs="Times New Roman"/>
          <w:sz w:val="24"/>
          <w:szCs w:val="24"/>
        </w:rPr>
        <w:t>benefits</w:t>
      </w:r>
      <w:r>
        <w:rPr>
          <w:rFonts w:ascii="Times New Roman" w:hAnsi="Times New Roman" w:cs="Times New Roman"/>
          <w:sz w:val="24"/>
          <w:szCs w:val="24"/>
        </w:rPr>
        <w:t xml:space="preserve"> </w:t>
      </w:r>
      <w:r w:rsidR="00961365">
        <w:rPr>
          <w:rFonts w:ascii="Times New Roman" w:hAnsi="Times New Roman" w:cs="Times New Roman"/>
          <w:sz w:val="24"/>
          <w:szCs w:val="24"/>
        </w:rPr>
        <w:t>from</w:t>
      </w:r>
      <w:r>
        <w:rPr>
          <w:rFonts w:ascii="Times New Roman" w:hAnsi="Times New Roman" w:cs="Times New Roman"/>
          <w:sz w:val="24"/>
          <w:szCs w:val="24"/>
        </w:rPr>
        <w:t xml:space="preserve"> China and Ghana co-operation will direct future governments of </w:t>
      </w:r>
      <w:r w:rsidR="001974B5">
        <w:rPr>
          <w:rFonts w:ascii="Times New Roman" w:hAnsi="Times New Roman" w:cs="Times New Roman"/>
          <w:sz w:val="24"/>
          <w:szCs w:val="24"/>
        </w:rPr>
        <w:t>both republics</w:t>
      </w:r>
      <w:r>
        <w:rPr>
          <w:rFonts w:ascii="Times New Roman" w:hAnsi="Times New Roman" w:cs="Times New Roman"/>
          <w:sz w:val="24"/>
          <w:szCs w:val="24"/>
        </w:rPr>
        <w:t xml:space="preserve"> to focus on deepening the relationship for their mutual benefits.   </w:t>
      </w:r>
    </w:p>
    <w:p w14:paraId="248B6FF9" w14:textId="77777777" w:rsidR="00BC41DD" w:rsidRPr="00BC41DD" w:rsidRDefault="00BC41DD" w:rsidP="00DD3851">
      <w:pPr>
        <w:pStyle w:val="ListParagraph"/>
        <w:spacing w:after="0" w:line="480" w:lineRule="auto"/>
        <w:ind w:left="778"/>
        <w:jc w:val="both"/>
        <w:rPr>
          <w:rFonts w:ascii="Times New Roman" w:hAnsi="Times New Roman" w:cs="Times New Roman"/>
          <w:sz w:val="24"/>
          <w:szCs w:val="24"/>
        </w:rPr>
      </w:pPr>
    </w:p>
    <w:p w14:paraId="144DF3A6" w14:textId="77777777" w:rsidR="004C6F60" w:rsidRDefault="004C6F60" w:rsidP="00DD3851">
      <w:pPr>
        <w:pStyle w:val="ListParagraph"/>
        <w:numPr>
          <w:ilvl w:val="1"/>
          <w:numId w:val="6"/>
        </w:numPr>
        <w:spacing w:after="0" w:line="480" w:lineRule="auto"/>
        <w:rPr>
          <w:rFonts w:ascii="Times New Roman" w:hAnsi="Times New Roman" w:cs="Times New Roman"/>
          <w:b/>
          <w:sz w:val="24"/>
          <w:szCs w:val="24"/>
        </w:rPr>
      </w:pPr>
      <w:r>
        <w:rPr>
          <w:rFonts w:ascii="Times New Roman" w:hAnsi="Times New Roman" w:cs="Times New Roman"/>
          <w:b/>
          <w:sz w:val="24"/>
          <w:szCs w:val="24"/>
        </w:rPr>
        <w:t>Scope and Limitations of Study</w:t>
      </w:r>
    </w:p>
    <w:p w14:paraId="60676FFD" w14:textId="499A285F" w:rsidR="00F61023" w:rsidRDefault="004C6F60" w:rsidP="00DD3851">
      <w:pPr>
        <w:spacing w:after="0" w:line="480" w:lineRule="auto"/>
        <w:jc w:val="both"/>
        <w:rPr>
          <w:rFonts w:ascii="Times New Roman" w:hAnsi="Times New Roman" w:cs="Times New Roman"/>
          <w:sz w:val="24"/>
          <w:szCs w:val="24"/>
        </w:rPr>
      </w:pPr>
      <w:r w:rsidRPr="009B7B70">
        <w:rPr>
          <w:rFonts w:ascii="Times New Roman" w:hAnsi="Times New Roman" w:cs="Times New Roman"/>
          <w:sz w:val="24"/>
          <w:szCs w:val="24"/>
        </w:rPr>
        <w:t>The scope of the study covered</w:t>
      </w:r>
      <w:r>
        <w:rPr>
          <w:rFonts w:ascii="Times New Roman" w:hAnsi="Times New Roman" w:cs="Times New Roman"/>
          <w:sz w:val="24"/>
          <w:szCs w:val="24"/>
        </w:rPr>
        <w:t xml:space="preserve"> the African continent. However, the study was limited to only Ghana which makes it a bit skewed. The main limitation was</w:t>
      </w:r>
      <w:r w:rsidR="000C26A0">
        <w:rPr>
          <w:rFonts w:ascii="Times New Roman" w:hAnsi="Times New Roman" w:cs="Times New Roman"/>
          <w:sz w:val="24"/>
          <w:szCs w:val="24"/>
        </w:rPr>
        <w:t xml:space="preserve"> the</w:t>
      </w:r>
      <w:r>
        <w:rPr>
          <w:rFonts w:ascii="Times New Roman" w:hAnsi="Times New Roman" w:cs="Times New Roman"/>
          <w:sz w:val="24"/>
          <w:szCs w:val="24"/>
        </w:rPr>
        <w:t xml:space="preserve"> inability to obtain quantitative data on the selected </w:t>
      </w:r>
      <w:r w:rsidR="000C26A0">
        <w:rPr>
          <w:rFonts w:ascii="Times New Roman" w:hAnsi="Times New Roman" w:cs="Times New Roman"/>
          <w:sz w:val="24"/>
          <w:szCs w:val="24"/>
        </w:rPr>
        <w:t>areas</w:t>
      </w:r>
      <w:r>
        <w:rPr>
          <w:rFonts w:ascii="Times New Roman" w:hAnsi="Times New Roman" w:cs="Times New Roman"/>
          <w:sz w:val="24"/>
          <w:szCs w:val="24"/>
        </w:rPr>
        <w:t xml:space="preserve"> of </w:t>
      </w:r>
      <w:r w:rsidR="000C26A0">
        <w:rPr>
          <w:rFonts w:ascii="Times New Roman" w:hAnsi="Times New Roman" w:cs="Times New Roman"/>
          <w:sz w:val="24"/>
          <w:szCs w:val="24"/>
        </w:rPr>
        <w:t xml:space="preserve">the study </w:t>
      </w:r>
      <w:r>
        <w:rPr>
          <w:rFonts w:ascii="Times New Roman" w:hAnsi="Times New Roman" w:cs="Times New Roman"/>
          <w:sz w:val="24"/>
          <w:szCs w:val="24"/>
        </w:rPr>
        <w:t>prior to 20</w:t>
      </w:r>
      <w:r w:rsidR="000C26A0">
        <w:rPr>
          <w:rFonts w:ascii="Times New Roman" w:hAnsi="Times New Roman" w:cs="Times New Roman"/>
          <w:sz w:val="24"/>
          <w:szCs w:val="24"/>
        </w:rPr>
        <w:t>10</w:t>
      </w:r>
      <w:r>
        <w:rPr>
          <w:rFonts w:ascii="Times New Roman" w:hAnsi="Times New Roman" w:cs="Times New Roman"/>
          <w:sz w:val="24"/>
          <w:szCs w:val="24"/>
        </w:rPr>
        <w:t xml:space="preserve"> to do proper comparative trajectory analysis to appreciate the true impact of Ghana-China </w:t>
      </w:r>
      <w:r w:rsidR="000C26A0">
        <w:rPr>
          <w:rFonts w:ascii="Times New Roman" w:hAnsi="Times New Roman" w:cs="Times New Roman"/>
          <w:sz w:val="24"/>
          <w:szCs w:val="24"/>
        </w:rPr>
        <w:t>co-operation</w:t>
      </w:r>
      <w:r>
        <w:rPr>
          <w:rFonts w:ascii="Times New Roman" w:hAnsi="Times New Roman" w:cs="Times New Roman"/>
          <w:sz w:val="24"/>
          <w:szCs w:val="24"/>
        </w:rPr>
        <w:t>.</w:t>
      </w:r>
    </w:p>
    <w:p w14:paraId="0E3AA587" w14:textId="77777777" w:rsidR="007E279A" w:rsidRDefault="007E279A" w:rsidP="00DD3851">
      <w:pPr>
        <w:spacing w:after="0" w:line="480" w:lineRule="auto"/>
        <w:jc w:val="both"/>
        <w:rPr>
          <w:rFonts w:ascii="Times New Roman" w:hAnsi="Times New Roman" w:cs="Times New Roman"/>
          <w:sz w:val="24"/>
          <w:szCs w:val="24"/>
        </w:rPr>
      </w:pPr>
    </w:p>
    <w:p w14:paraId="26A54156" w14:textId="2379F162" w:rsidR="00DC038B" w:rsidRPr="00860E50" w:rsidRDefault="00B36121" w:rsidP="00DD3851">
      <w:pPr>
        <w:pStyle w:val="ListParagraph"/>
        <w:numPr>
          <w:ilvl w:val="1"/>
          <w:numId w:val="6"/>
        </w:numPr>
        <w:spacing w:after="0" w:line="480" w:lineRule="auto"/>
        <w:rPr>
          <w:rFonts w:ascii="Times New Roman" w:hAnsi="Times New Roman" w:cs="Times New Roman"/>
          <w:b/>
          <w:sz w:val="24"/>
          <w:szCs w:val="24"/>
        </w:rPr>
      </w:pPr>
      <w:r w:rsidRPr="00860E50">
        <w:rPr>
          <w:rFonts w:ascii="Times New Roman" w:hAnsi="Times New Roman" w:cs="Times New Roman"/>
          <w:b/>
          <w:sz w:val="24"/>
          <w:szCs w:val="24"/>
        </w:rPr>
        <w:t>Ethical Implications</w:t>
      </w:r>
    </w:p>
    <w:p w14:paraId="182DF94C" w14:textId="0A944C3E" w:rsidR="00080A05" w:rsidRDefault="006A5D23" w:rsidP="00DD3851">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 xml:space="preserve">Mindful of the scope of the study whereby </w:t>
      </w:r>
      <w:r w:rsidR="00860E50">
        <w:rPr>
          <w:rFonts w:ascii="Times New Roman" w:hAnsi="Times New Roman" w:cs="Times New Roman"/>
          <w:sz w:val="24"/>
          <w:szCs w:val="24"/>
        </w:rPr>
        <w:t xml:space="preserve">both qualitative and quantitative </w:t>
      </w:r>
      <w:r>
        <w:rPr>
          <w:rFonts w:ascii="Times New Roman" w:hAnsi="Times New Roman" w:cs="Times New Roman"/>
          <w:sz w:val="24"/>
          <w:szCs w:val="24"/>
        </w:rPr>
        <w:t>information will be required</w:t>
      </w:r>
      <w:r w:rsidR="00860E50">
        <w:rPr>
          <w:rFonts w:ascii="Times New Roman" w:hAnsi="Times New Roman" w:cs="Times New Roman"/>
          <w:sz w:val="24"/>
          <w:szCs w:val="24"/>
        </w:rPr>
        <w:t>, due diligence will be paid to referencing all literary and empirical works (including data sources) used for the study.</w:t>
      </w:r>
    </w:p>
    <w:p w14:paraId="1A324BF6" w14:textId="724F7F4E" w:rsidR="00DC038B" w:rsidRPr="00396253" w:rsidRDefault="00DC038B" w:rsidP="00DD3851">
      <w:pPr>
        <w:pStyle w:val="ListParagraph"/>
        <w:numPr>
          <w:ilvl w:val="1"/>
          <w:numId w:val="6"/>
        </w:numPr>
        <w:spacing w:after="0" w:line="480" w:lineRule="auto"/>
        <w:rPr>
          <w:rFonts w:ascii="Times New Roman" w:hAnsi="Times New Roman" w:cs="Times New Roman"/>
          <w:b/>
          <w:sz w:val="24"/>
          <w:szCs w:val="24"/>
        </w:rPr>
      </w:pPr>
      <w:r w:rsidRPr="00396253">
        <w:rPr>
          <w:rFonts w:ascii="Times New Roman" w:hAnsi="Times New Roman" w:cs="Times New Roman"/>
          <w:b/>
          <w:sz w:val="24"/>
          <w:szCs w:val="24"/>
        </w:rPr>
        <w:t>Organization of the study</w:t>
      </w:r>
    </w:p>
    <w:p w14:paraId="10B4528A" w14:textId="3062CF5B" w:rsidR="002A5FC3" w:rsidRDefault="00CA3139" w:rsidP="00DD3851">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study will be organized into </w:t>
      </w:r>
      <w:r w:rsidR="0002667F">
        <w:rPr>
          <w:rFonts w:ascii="Times New Roman" w:hAnsi="Times New Roman" w:cs="Times New Roman"/>
          <w:sz w:val="24"/>
          <w:szCs w:val="24"/>
        </w:rPr>
        <w:t>five</w:t>
      </w:r>
      <w:r>
        <w:rPr>
          <w:rFonts w:ascii="Times New Roman" w:hAnsi="Times New Roman" w:cs="Times New Roman"/>
          <w:sz w:val="24"/>
          <w:szCs w:val="24"/>
        </w:rPr>
        <w:t xml:space="preserve"> chapters. The first chapter will </w:t>
      </w:r>
      <w:r w:rsidR="0002667F">
        <w:rPr>
          <w:rFonts w:ascii="Times New Roman" w:hAnsi="Times New Roman" w:cs="Times New Roman"/>
          <w:sz w:val="24"/>
          <w:szCs w:val="24"/>
        </w:rPr>
        <w:t xml:space="preserve">be the </w:t>
      </w:r>
      <w:r>
        <w:rPr>
          <w:rFonts w:ascii="Times New Roman" w:hAnsi="Times New Roman" w:cs="Times New Roman"/>
          <w:sz w:val="24"/>
          <w:szCs w:val="24"/>
        </w:rPr>
        <w:t>introduc</w:t>
      </w:r>
      <w:r w:rsidR="0002667F">
        <w:rPr>
          <w:rFonts w:ascii="Times New Roman" w:hAnsi="Times New Roman" w:cs="Times New Roman"/>
          <w:sz w:val="24"/>
          <w:szCs w:val="24"/>
        </w:rPr>
        <w:t>tion which captures</w:t>
      </w:r>
      <w:r>
        <w:rPr>
          <w:rFonts w:ascii="Times New Roman" w:hAnsi="Times New Roman" w:cs="Times New Roman"/>
          <w:sz w:val="24"/>
          <w:szCs w:val="24"/>
        </w:rPr>
        <w:t xml:space="preserve"> the background of the study</w:t>
      </w:r>
      <w:r w:rsidR="0002667F">
        <w:rPr>
          <w:rFonts w:ascii="Times New Roman" w:hAnsi="Times New Roman" w:cs="Times New Roman"/>
          <w:sz w:val="24"/>
          <w:szCs w:val="24"/>
        </w:rPr>
        <w:t>,</w:t>
      </w:r>
      <w:r>
        <w:rPr>
          <w:rFonts w:ascii="Times New Roman" w:hAnsi="Times New Roman" w:cs="Times New Roman"/>
          <w:sz w:val="24"/>
          <w:szCs w:val="24"/>
        </w:rPr>
        <w:t xml:space="preserve"> the problem statement, research objectives, research questions, the significance of the study, </w:t>
      </w:r>
      <w:r w:rsidR="0002667F">
        <w:rPr>
          <w:rFonts w:ascii="Times New Roman" w:hAnsi="Times New Roman" w:cs="Times New Roman"/>
          <w:sz w:val="24"/>
          <w:szCs w:val="24"/>
        </w:rPr>
        <w:t xml:space="preserve">the ethical implications, </w:t>
      </w:r>
      <w:r>
        <w:rPr>
          <w:rFonts w:ascii="Times New Roman" w:hAnsi="Times New Roman" w:cs="Times New Roman"/>
          <w:sz w:val="24"/>
          <w:szCs w:val="24"/>
        </w:rPr>
        <w:t xml:space="preserve">and finally the scope and limitations of the study. </w:t>
      </w:r>
      <w:r w:rsidR="00C97006">
        <w:rPr>
          <w:rFonts w:ascii="Times New Roman" w:hAnsi="Times New Roman" w:cs="Times New Roman"/>
          <w:sz w:val="24"/>
          <w:szCs w:val="24"/>
        </w:rPr>
        <w:t>C</w:t>
      </w:r>
      <w:r>
        <w:rPr>
          <w:rFonts w:ascii="Times New Roman" w:hAnsi="Times New Roman" w:cs="Times New Roman"/>
          <w:sz w:val="24"/>
          <w:szCs w:val="24"/>
        </w:rPr>
        <w:t>hapter</w:t>
      </w:r>
      <w:r w:rsidR="00C97006">
        <w:rPr>
          <w:rFonts w:ascii="Times New Roman" w:hAnsi="Times New Roman" w:cs="Times New Roman"/>
          <w:sz w:val="24"/>
          <w:szCs w:val="24"/>
        </w:rPr>
        <w:t xml:space="preserve"> two</w:t>
      </w:r>
      <w:r>
        <w:rPr>
          <w:rFonts w:ascii="Times New Roman" w:hAnsi="Times New Roman" w:cs="Times New Roman"/>
          <w:sz w:val="24"/>
          <w:szCs w:val="24"/>
        </w:rPr>
        <w:t xml:space="preserve"> will focus on the literature review of the study</w:t>
      </w:r>
      <w:r w:rsidR="0046664E">
        <w:rPr>
          <w:rFonts w:ascii="Times New Roman" w:hAnsi="Times New Roman" w:cs="Times New Roman"/>
          <w:sz w:val="24"/>
          <w:szCs w:val="24"/>
        </w:rPr>
        <w:t xml:space="preserve"> which presents findings of other researchers in exploring the concepts and variables </w:t>
      </w:r>
      <w:r w:rsidR="00A2274D">
        <w:rPr>
          <w:rFonts w:ascii="Times New Roman" w:hAnsi="Times New Roman" w:cs="Times New Roman"/>
          <w:sz w:val="24"/>
          <w:szCs w:val="24"/>
        </w:rPr>
        <w:t xml:space="preserve">(i.e. Trade, FDI, and Aid) </w:t>
      </w:r>
      <w:r w:rsidR="00EB5C27">
        <w:rPr>
          <w:rFonts w:ascii="Times New Roman" w:hAnsi="Times New Roman" w:cs="Times New Roman"/>
          <w:sz w:val="24"/>
          <w:szCs w:val="24"/>
        </w:rPr>
        <w:t>being studied</w:t>
      </w:r>
      <w:r>
        <w:rPr>
          <w:rFonts w:ascii="Times New Roman" w:hAnsi="Times New Roman" w:cs="Times New Roman"/>
          <w:sz w:val="24"/>
          <w:szCs w:val="24"/>
        </w:rPr>
        <w:t xml:space="preserve">. </w:t>
      </w:r>
      <w:r w:rsidR="00EB5C27">
        <w:rPr>
          <w:rFonts w:ascii="Times New Roman" w:hAnsi="Times New Roman" w:cs="Times New Roman"/>
          <w:sz w:val="24"/>
          <w:szCs w:val="24"/>
        </w:rPr>
        <w:t xml:space="preserve">It will focus on the theoretical </w:t>
      </w:r>
      <w:r w:rsidR="00DB6B4F">
        <w:rPr>
          <w:rFonts w:ascii="Times New Roman" w:hAnsi="Times New Roman" w:cs="Times New Roman"/>
          <w:sz w:val="24"/>
          <w:szCs w:val="24"/>
        </w:rPr>
        <w:t xml:space="preserve">and empirical </w:t>
      </w:r>
      <w:r w:rsidR="00EB5C27">
        <w:rPr>
          <w:rFonts w:ascii="Times New Roman" w:hAnsi="Times New Roman" w:cs="Times New Roman"/>
          <w:sz w:val="24"/>
          <w:szCs w:val="24"/>
        </w:rPr>
        <w:t xml:space="preserve">underpinnings for this study. </w:t>
      </w:r>
      <w:r>
        <w:rPr>
          <w:rFonts w:ascii="Times New Roman" w:hAnsi="Times New Roman" w:cs="Times New Roman"/>
          <w:sz w:val="24"/>
          <w:szCs w:val="24"/>
        </w:rPr>
        <w:t xml:space="preserve">Chapter three </w:t>
      </w:r>
      <w:r w:rsidR="00136B30">
        <w:rPr>
          <w:rFonts w:ascii="Times New Roman" w:hAnsi="Times New Roman" w:cs="Times New Roman"/>
          <w:sz w:val="24"/>
          <w:szCs w:val="24"/>
        </w:rPr>
        <w:t>will discuss</w:t>
      </w:r>
      <w:r>
        <w:rPr>
          <w:rFonts w:ascii="Times New Roman" w:hAnsi="Times New Roman" w:cs="Times New Roman"/>
          <w:sz w:val="24"/>
          <w:szCs w:val="24"/>
        </w:rPr>
        <w:t xml:space="preserve"> the methodology of the study.</w:t>
      </w:r>
      <w:r w:rsidR="00623DD9">
        <w:rPr>
          <w:rFonts w:ascii="Times New Roman" w:hAnsi="Times New Roman" w:cs="Times New Roman"/>
          <w:sz w:val="24"/>
          <w:szCs w:val="24"/>
        </w:rPr>
        <w:t xml:space="preserve"> It will discuss the method that will be employed to gather </w:t>
      </w:r>
      <w:r w:rsidR="00FC62C6">
        <w:rPr>
          <w:rFonts w:ascii="Times New Roman" w:hAnsi="Times New Roman" w:cs="Times New Roman"/>
          <w:sz w:val="24"/>
          <w:szCs w:val="24"/>
        </w:rPr>
        <w:t xml:space="preserve">and analyze </w:t>
      </w:r>
      <w:r w:rsidR="00623DD9">
        <w:rPr>
          <w:rFonts w:ascii="Times New Roman" w:hAnsi="Times New Roman" w:cs="Times New Roman"/>
          <w:sz w:val="24"/>
          <w:szCs w:val="24"/>
        </w:rPr>
        <w:t>data for the study. In chapter f</w:t>
      </w:r>
      <w:r w:rsidR="00D07925">
        <w:rPr>
          <w:rFonts w:ascii="Times New Roman" w:hAnsi="Times New Roman" w:cs="Times New Roman"/>
          <w:sz w:val="24"/>
          <w:szCs w:val="24"/>
        </w:rPr>
        <w:t>our</w:t>
      </w:r>
      <w:r w:rsidR="00623DD9">
        <w:rPr>
          <w:rFonts w:ascii="Times New Roman" w:hAnsi="Times New Roman" w:cs="Times New Roman"/>
          <w:sz w:val="24"/>
          <w:szCs w:val="24"/>
        </w:rPr>
        <w:t xml:space="preserve">, I will be </w:t>
      </w:r>
      <w:r w:rsidR="00D07925">
        <w:rPr>
          <w:rFonts w:ascii="Times New Roman" w:hAnsi="Times New Roman" w:cs="Times New Roman"/>
          <w:sz w:val="24"/>
          <w:szCs w:val="24"/>
        </w:rPr>
        <w:t xml:space="preserve">looking at </w:t>
      </w:r>
      <w:r w:rsidR="00623DD9">
        <w:rPr>
          <w:rFonts w:ascii="Times New Roman" w:hAnsi="Times New Roman" w:cs="Times New Roman"/>
          <w:sz w:val="24"/>
          <w:szCs w:val="24"/>
        </w:rPr>
        <w:t xml:space="preserve">the overview of </w:t>
      </w:r>
      <w:r w:rsidR="00D07925">
        <w:rPr>
          <w:rFonts w:ascii="Times New Roman" w:hAnsi="Times New Roman" w:cs="Times New Roman"/>
          <w:sz w:val="24"/>
          <w:szCs w:val="24"/>
        </w:rPr>
        <w:t xml:space="preserve">China-Ghana co-operation limiting it to trade, FDIs, and aid. </w:t>
      </w:r>
      <w:r w:rsidR="00363E6F">
        <w:rPr>
          <w:rFonts w:ascii="Times New Roman" w:hAnsi="Times New Roman" w:cs="Times New Roman"/>
          <w:sz w:val="24"/>
          <w:szCs w:val="24"/>
        </w:rPr>
        <w:t xml:space="preserve">The data will be analysed using graphs and pie charts. </w:t>
      </w:r>
      <w:r w:rsidR="00D07925">
        <w:rPr>
          <w:rFonts w:ascii="Times New Roman" w:hAnsi="Times New Roman" w:cs="Times New Roman"/>
          <w:sz w:val="24"/>
          <w:szCs w:val="24"/>
        </w:rPr>
        <w:t xml:space="preserve">The roles played by both Ghana and Chinese governments </w:t>
      </w:r>
      <w:r w:rsidR="006902BA">
        <w:rPr>
          <w:rFonts w:ascii="Times New Roman" w:hAnsi="Times New Roman" w:cs="Times New Roman"/>
          <w:sz w:val="24"/>
          <w:szCs w:val="24"/>
        </w:rPr>
        <w:t xml:space="preserve">as well as private </w:t>
      </w:r>
      <w:r w:rsidR="00363E6F">
        <w:rPr>
          <w:rFonts w:ascii="Times New Roman" w:hAnsi="Times New Roman" w:cs="Times New Roman"/>
          <w:sz w:val="24"/>
          <w:szCs w:val="24"/>
        </w:rPr>
        <w:t xml:space="preserve">sector </w:t>
      </w:r>
      <w:r w:rsidR="006902BA">
        <w:rPr>
          <w:rFonts w:ascii="Times New Roman" w:hAnsi="Times New Roman" w:cs="Times New Roman"/>
          <w:sz w:val="24"/>
          <w:szCs w:val="24"/>
        </w:rPr>
        <w:t>businesses to</w:t>
      </w:r>
      <w:r w:rsidR="00623DD9">
        <w:rPr>
          <w:rFonts w:ascii="Times New Roman" w:hAnsi="Times New Roman" w:cs="Times New Roman"/>
          <w:sz w:val="24"/>
          <w:szCs w:val="24"/>
        </w:rPr>
        <w:t xml:space="preserve"> impact on </w:t>
      </w:r>
      <w:r w:rsidR="006902BA">
        <w:rPr>
          <w:rFonts w:ascii="Times New Roman" w:hAnsi="Times New Roman" w:cs="Times New Roman"/>
          <w:sz w:val="24"/>
          <w:szCs w:val="24"/>
        </w:rPr>
        <w:t xml:space="preserve">the </w:t>
      </w:r>
      <w:r w:rsidR="00623DD9">
        <w:rPr>
          <w:rFonts w:ascii="Times New Roman" w:hAnsi="Times New Roman" w:cs="Times New Roman"/>
          <w:sz w:val="24"/>
          <w:szCs w:val="24"/>
        </w:rPr>
        <w:t xml:space="preserve">selected </w:t>
      </w:r>
      <w:r w:rsidR="006902BA">
        <w:rPr>
          <w:rFonts w:ascii="Times New Roman" w:hAnsi="Times New Roman" w:cs="Times New Roman"/>
          <w:sz w:val="24"/>
          <w:szCs w:val="24"/>
        </w:rPr>
        <w:t>interest areas in Ghana’s economy will also be highlighted.</w:t>
      </w:r>
      <w:r w:rsidR="00623DD9">
        <w:rPr>
          <w:rFonts w:ascii="Times New Roman" w:hAnsi="Times New Roman" w:cs="Times New Roman"/>
          <w:sz w:val="24"/>
          <w:szCs w:val="24"/>
        </w:rPr>
        <w:t xml:space="preserve"> Chapter </w:t>
      </w:r>
      <w:r w:rsidR="006902BA">
        <w:rPr>
          <w:rFonts w:ascii="Times New Roman" w:hAnsi="Times New Roman" w:cs="Times New Roman"/>
          <w:sz w:val="24"/>
          <w:szCs w:val="24"/>
        </w:rPr>
        <w:t>five,</w:t>
      </w:r>
      <w:r w:rsidR="00623DD9">
        <w:rPr>
          <w:rFonts w:ascii="Times New Roman" w:hAnsi="Times New Roman" w:cs="Times New Roman"/>
          <w:sz w:val="24"/>
          <w:szCs w:val="24"/>
        </w:rPr>
        <w:t xml:space="preserve"> which is the final chapter will </w:t>
      </w:r>
      <w:r w:rsidR="006902BA">
        <w:rPr>
          <w:rFonts w:ascii="Times New Roman" w:hAnsi="Times New Roman" w:cs="Times New Roman"/>
          <w:sz w:val="24"/>
          <w:szCs w:val="24"/>
        </w:rPr>
        <w:t>provide</w:t>
      </w:r>
      <w:r w:rsidR="00623DD9">
        <w:rPr>
          <w:rFonts w:ascii="Times New Roman" w:hAnsi="Times New Roman" w:cs="Times New Roman"/>
          <w:sz w:val="24"/>
          <w:szCs w:val="24"/>
        </w:rPr>
        <w:t xml:space="preserve"> summary, conclusion and recommendation</w:t>
      </w:r>
      <w:r w:rsidR="006902BA">
        <w:rPr>
          <w:rFonts w:ascii="Times New Roman" w:hAnsi="Times New Roman" w:cs="Times New Roman"/>
          <w:sz w:val="24"/>
          <w:szCs w:val="24"/>
        </w:rPr>
        <w:t>s</w:t>
      </w:r>
      <w:r w:rsidR="00623DD9">
        <w:rPr>
          <w:rFonts w:ascii="Times New Roman" w:hAnsi="Times New Roman" w:cs="Times New Roman"/>
          <w:sz w:val="24"/>
          <w:szCs w:val="24"/>
        </w:rPr>
        <w:t xml:space="preserve"> of the stud</w:t>
      </w:r>
      <w:r w:rsidR="006902BA">
        <w:rPr>
          <w:rFonts w:ascii="Times New Roman" w:hAnsi="Times New Roman" w:cs="Times New Roman"/>
          <w:sz w:val="24"/>
          <w:szCs w:val="24"/>
        </w:rPr>
        <w:t>y.</w:t>
      </w:r>
    </w:p>
    <w:p w14:paraId="565016C6" w14:textId="598696F3" w:rsidR="002A5FC3" w:rsidRDefault="002A5FC3" w:rsidP="00DD3851">
      <w:pPr>
        <w:spacing w:after="0" w:line="480" w:lineRule="auto"/>
        <w:rPr>
          <w:rFonts w:ascii="Times New Roman" w:hAnsi="Times New Roman" w:cs="Times New Roman"/>
          <w:sz w:val="24"/>
          <w:szCs w:val="24"/>
        </w:rPr>
      </w:pPr>
    </w:p>
    <w:p w14:paraId="2FF77B16" w14:textId="77777777" w:rsidR="00E23018" w:rsidRDefault="00E23018" w:rsidP="00DD3851">
      <w:pPr>
        <w:spacing w:after="0" w:line="480" w:lineRule="auto"/>
        <w:jc w:val="center"/>
        <w:rPr>
          <w:rFonts w:ascii="Times New Roman" w:hAnsi="Times New Roman" w:cs="Times New Roman"/>
          <w:b/>
          <w:sz w:val="24"/>
          <w:szCs w:val="24"/>
        </w:rPr>
      </w:pPr>
    </w:p>
    <w:p w14:paraId="7767DAEA" w14:textId="77777777" w:rsidR="00E23018" w:rsidRDefault="00E23018" w:rsidP="00DD3851">
      <w:pPr>
        <w:spacing w:after="0" w:line="480" w:lineRule="auto"/>
        <w:jc w:val="center"/>
        <w:rPr>
          <w:rFonts w:ascii="Times New Roman" w:hAnsi="Times New Roman" w:cs="Times New Roman"/>
          <w:b/>
          <w:sz w:val="24"/>
          <w:szCs w:val="24"/>
        </w:rPr>
      </w:pPr>
    </w:p>
    <w:p w14:paraId="2D852349" w14:textId="77777777" w:rsidR="00E23018" w:rsidRDefault="00E23018" w:rsidP="00DD3851">
      <w:pPr>
        <w:spacing w:after="0" w:line="480" w:lineRule="auto"/>
        <w:jc w:val="center"/>
        <w:rPr>
          <w:rFonts w:ascii="Times New Roman" w:hAnsi="Times New Roman" w:cs="Times New Roman"/>
          <w:b/>
          <w:sz w:val="24"/>
          <w:szCs w:val="24"/>
        </w:rPr>
      </w:pPr>
    </w:p>
    <w:p w14:paraId="1B5A8ECD" w14:textId="77777777" w:rsidR="00E23018" w:rsidRDefault="00E23018" w:rsidP="00DD3851">
      <w:pPr>
        <w:spacing w:after="0" w:line="480" w:lineRule="auto"/>
        <w:jc w:val="center"/>
        <w:rPr>
          <w:rFonts w:ascii="Times New Roman" w:hAnsi="Times New Roman" w:cs="Times New Roman"/>
          <w:b/>
          <w:sz w:val="24"/>
          <w:szCs w:val="24"/>
        </w:rPr>
      </w:pPr>
    </w:p>
    <w:p w14:paraId="353E1CA1" w14:textId="77777777" w:rsidR="00E23018" w:rsidRDefault="00E23018" w:rsidP="00DD3851">
      <w:pPr>
        <w:spacing w:after="0" w:line="480" w:lineRule="auto"/>
        <w:jc w:val="center"/>
        <w:rPr>
          <w:rFonts w:ascii="Times New Roman" w:hAnsi="Times New Roman" w:cs="Times New Roman"/>
          <w:b/>
          <w:sz w:val="24"/>
          <w:szCs w:val="24"/>
        </w:rPr>
      </w:pPr>
    </w:p>
    <w:p w14:paraId="7E00999F" w14:textId="77777777" w:rsidR="00E23018" w:rsidRDefault="00E23018" w:rsidP="00DD3851">
      <w:pPr>
        <w:spacing w:after="0" w:line="480" w:lineRule="auto"/>
        <w:jc w:val="center"/>
        <w:rPr>
          <w:rFonts w:ascii="Times New Roman" w:hAnsi="Times New Roman" w:cs="Times New Roman"/>
          <w:b/>
          <w:sz w:val="24"/>
          <w:szCs w:val="24"/>
        </w:rPr>
      </w:pPr>
    </w:p>
    <w:p w14:paraId="71FEC3C1" w14:textId="77777777" w:rsidR="00E23018" w:rsidRDefault="00E23018" w:rsidP="00DD3851">
      <w:pPr>
        <w:spacing w:after="0" w:line="480" w:lineRule="auto"/>
        <w:jc w:val="center"/>
        <w:rPr>
          <w:rFonts w:ascii="Times New Roman" w:hAnsi="Times New Roman" w:cs="Times New Roman"/>
          <w:b/>
          <w:sz w:val="24"/>
          <w:szCs w:val="24"/>
        </w:rPr>
      </w:pPr>
    </w:p>
    <w:p w14:paraId="462BCE3E" w14:textId="77777777" w:rsidR="00E23018" w:rsidRDefault="00E23018" w:rsidP="00DD3851">
      <w:pPr>
        <w:spacing w:after="0" w:line="480" w:lineRule="auto"/>
        <w:jc w:val="center"/>
        <w:rPr>
          <w:rFonts w:ascii="Times New Roman" w:hAnsi="Times New Roman" w:cs="Times New Roman"/>
          <w:b/>
          <w:sz w:val="24"/>
          <w:szCs w:val="24"/>
        </w:rPr>
      </w:pPr>
    </w:p>
    <w:p w14:paraId="068D305C" w14:textId="55A8C21E" w:rsidR="00F70FCF" w:rsidRDefault="00F70FCF" w:rsidP="00DD385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7184DAB0" w14:textId="519C913E" w:rsidR="00F70FCF" w:rsidRDefault="00F70FCF" w:rsidP="00DD385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LITERATURE REVIEW</w:t>
      </w:r>
    </w:p>
    <w:p w14:paraId="2ADBD81B" w14:textId="22BE70FF" w:rsidR="00F70FCF" w:rsidRPr="00D90BB9" w:rsidRDefault="00F70FCF" w:rsidP="00DD3851">
      <w:pPr>
        <w:pStyle w:val="ListParagraph"/>
        <w:numPr>
          <w:ilvl w:val="0"/>
          <w:numId w:val="8"/>
        </w:numPr>
        <w:tabs>
          <w:tab w:val="left" w:pos="450"/>
        </w:tabs>
        <w:spacing w:after="0" w:line="480" w:lineRule="auto"/>
        <w:ind w:left="547" w:hanging="547"/>
        <w:jc w:val="both"/>
        <w:rPr>
          <w:rFonts w:ascii="Times New Roman" w:hAnsi="Times New Roman" w:cs="Times New Roman"/>
          <w:b/>
          <w:sz w:val="24"/>
          <w:szCs w:val="24"/>
        </w:rPr>
      </w:pPr>
      <w:r w:rsidRPr="00D90BB9">
        <w:rPr>
          <w:rFonts w:ascii="Times New Roman" w:hAnsi="Times New Roman" w:cs="Times New Roman"/>
          <w:b/>
          <w:sz w:val="24"/>
          <w:szCs w:val="24"/>
        </w:rPr>
        <w:t xml:space="preserve">Introduction </w:t>
      </w:r>
    </w:p>
    <w:p w14:paraId="655147CA" w14:textId="66685B6D" w:rsidR="00817172" w:rsidRDefault="00417A4A" w:rsidP="00DD385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an attempt to </w:t>
      </w:r>
      <w:r w:rsidR="00177724">
        <w:rPr>
          <w:rFonts w:ascii="Times New Roman" w:hAnsi="Times New Roman" w:cs="Times New Roman"/>
          <w:sz w:val="24"/>
          <w:szCs w:val="24"/>
        </w:rPr>
        <w:t xml:space="preserve">justify the relevance of my research topic, the </w:t>
      </w:r>
      <w:r w:rsidR="00177724" w:rsidRPr="00177724">
        <w:rPr>
          <w:rFonts w:ascii="Times New Roman" w:hAnsi="Times New Roman" w:cs="Times New Roman"/>
          <w:sz w:val="24"/>
          <w:szCs w:val="24"/>
        </w:rPr>
        <w:t xml:space="preserve">proposed methodology </w:t>
      </w:r>
      <w:r w:rsidR="00817172">
        <w:rPr>
          <w:rFonts w:ascii="Times New Roman" w:hAnsi="Times New Roman" w:cs="Times New Roman"/>
          <w:sz w:val="24"/>
          <w:szCs w:val="24"/>
        </w:rPr>
        <w:t>adopted</w:t>
      </w:r>
      <w:r w:rsidR="00177724">
        <w:rPr>
          <w:rFonts w:ascii="Times New Roman" w:hAnsi="Times New Roman" w:cs="Times New Roman"/>
          <w:sz w:val="24"/>
          <w:szCs w:val="24"/>
        </w:rPr>
        <w:t xml:space="preserve">, </w:t>
      </w:r>
      <w:r w:rsidR="00515A4C">
        <w:rPr>
          <w:rFonts w:ascii="Times New Roman" w:hAnsi="Times New Roman" w:cs="Times New Roman"/>
          <w:sz w:val="24"/>
          <w:szCs w:val="24"/>
        </w:rPr>
        <w:t>and also</w:t>
      </w:r>
      <w:r w:rsidR="00177724">
        <w:rPr>
          <w:rFonts w:ascii="Times New Roman" w:hAnsi="Times New Roman" w:cs="Times New Roman"/>
          <w:sz w:val="24"/>
          <w:szCs w:val="24"/>
        </w:rPr>
        <w:t xml:space="preserve"> indicate how this study relate</w:t>
      </w:r>
      <w:r w:rsidR="002662BF">
        <w:rPr>
          <w:rFonts w:ascii="Times New Roman" w:hAnsi="Times New Roman" w:cs="Times New Roman"/>
          <w:sz w:val="24"/>
          <w:szCs w:val="24"/>
        </w:rPr>
        <w:t>s</w:t>
      </w:r>
      <w:r w:rsidR="00177724">
        <w:rPr>
          <w:rFonts w:ascii="Times New Roman" w:hAnsi="Times New Roman" w:cs="Times New Roman"/>
          <w:sz w:val="24"/>
          <w:szCs w:val="24"/>
        </w:rPr>
        <w:t xml:space="preserve"> to existing research </w:t>
      </w:r>
      <w:r w:rsidR="00817172">
        <w:rPr>
          <w:rFonts w:ascii="Times New Roman" w:hAnsi="Times New Roman" w:cs="Times New Roman"/>
          <w:sz w:val="24"/>
          <w:szCs w:val="24"/>
        </w:rPr>
        <w:t>works, I</w:t>
      </w:r>
      <w:r w:rsidR="00177724">
        <w:rPr>
          <w:rFonts w:ascii="Times New Roman" w:hAnsi="Times New Roman" w:cs="Times New Roman"/>
          <w:sz w:val="24"/>
          <w:szCs w:val="24"/>
        </w:rPr>
        <w:t xml:space="preserve"> will proceed to </w:t>
      </w:r>
      <w:r w:rsidR="00817172">
        <w:rPr>
          <w:rFonts w:ascii="Times New Roman" w:hAnsi="Times New Roman" w:cs="Times New Roman"/>
          <w:sz w:val="24"/>
          <w:szCs w:val="24"/>
        </w:rPr>
        <w:t xml:space="preserve">do a literature review </w:t>
      </w:r>
      <w:r w:rsidR="002A2C03">
        <w:rPr>
          <w:rFonts w:ascii="Times New Roman" w:hAnsi="Times New Roman" w:cs="Times New Roman"/>
          <w:sz w:val="24"/>
          <w:szCs w:val="24"/>
        </w:rPr>
        <w:t xml:space="preserve">– both theoretical and empirical – </w:t>
      </w:r>
      <w:r w:rsidR="00817172">
        <w:rPr>
          <w:rFonts w:ascii="Times New Roman" w:hAnsi="Times New Roman" w:cs="Times New Roman"/>
          <w:sz w:val="24"/>
          <w:szCs w:val="24"/>
        </w:rPr>
        <w:t>in</w:t>
      </w:r>
      <w:r w:rsidR="002A2C03">
        <w:rPr>
          <w:rFonts w:ascii="Times New Roman" w:hAnsi="Times New Roman" w:cs="Times New Roman"/>
          <w:sz w:val="24"/>
          <w:szCs w:val="24"/>
        </w:rPr>
        <w:t xml:space="preserve"> </w:t>
      </w:r>
      <w:r w:rsidR="00817172">
        <w:rPr>
          <w:rFonts w:ascii="Times New Roman" w:hAnsi="Times New Roman" w:cs="Times New Roman"/>
          <w:sz w:val="24"/>
          <w:szCs w:val="24"/>
        </w:rPr>
        <w:t>this chapter.</w:t>
      </w:r>
      <w:r w:rsidR="00B32820">
        <w:rPr>
          <w:rFonts w:ascii="Times New Roman" w:hAnsi="Times New Roman" w:cs="Times New Roman"/>
          <w:sz w:val="24"/>
          <w:szCs w:val="24"/>
        </w:rPr>
        <w:t xml:space="preserve"> Thus, chapter two will focus on </w:t>
      </w:r>
      <w:r w:rsidR="00BC59AA">
        <w:rPr>
          <w:rFonts w:ascii="Times New Roman" w:hAnsi="Times New Roman" w:cs="Times New Roman"/>
          <w:sz w:val="24"/>
          <w:szCs w:val="24"/>
        </w:rPr>
        <w:t>the review</w:t>
      </w:r>
      <w:r w:rsidR="0051146B">
        <w:rPr>
          <w:rFonts w:ascii="Times New Roman" w:hAnsi="Times New Roman" w:cs="Times New Roman"/>
          <w:sz w:val="24"/>
          <w:szCs w:val="24"/>
        </w:rPr>
        <w:t xml:space="preserve"> of literary works to f</w:t>
      </w:r>
      <w:r w:rsidR="00BC59AA">
        <w:rPr>
          <w:rFonts w:ascii="Times New Roman" w:hAnsi="Times New Roman" w:cs="Times New Roman"/>
          <w:sz w:val="24"/>
          <w:szCs w:val="24"/>
        </w:rPr>
        <w:t xml:space="preserve">acilitate the conceptualization and discussions on </w:t>
      </w:r>
      <w:r w:rsidR="005C7948">
        <w:rPr>
          <w:rFonts w:ascii="Times New Roman" w:hAnsi="Times New Roman" w:cs="Times New Roman"/>
          <w:sz w:val="24"/>
          <w:szCs w:val="24"/>
        </w:rPr>
        <w:t>the extent to which</w:t>
      </w:r>
      <w:r w:rsidR="00BC59AA">
        <w:rPr>
          <w:rFonts w:ascii="Times New Roman" w:hAnsi="Times New Roman" w:cs="Times New Roman"/>
          <w:sz w:val="24"/>
          <w:szCs w:val="24"/>
        </w:rPr>
        <w:t xml:space="preserve"> </w:t>
      </w:r>
      <w:r w:rsidR="00391C4D">
        <w:rPr>
          <w:rFonts w:ascii="Times New Roman" w:hAnsi="Times New Roman" w:cs="Times New Roman"/>
          <w:sz w:val="24"/>
          <w:szCs w:val="24"/>
        </w:rPr>
        <w:t xml:space="preserve">the rapid </w:t>
      </w:r>
      <w:r w:rsidR="00BC59AA">
        <w:rPr>
          <w:rFonts w:ascii="Times New Roman" w:hAnsi="Times New Roman" w:cs="Times New Roman"/>
          <w:sz w:val="24"/>
          <w:szCs w:val="24"/>
        </w:rPr>
        <w:t xml:space="preserve">Chinese involvement in the economies of African countries </w:t>
      </w:r>
      <w:r w:rsidR="00391C4D">
        <w:rPr>
          <w:rFonts w:ascii="Times New Roman" w:hAnsi="Times New Roman" w:cs="Times New Roman"/>
          <w:sz w:val="24"/>
          <w:szCs w:val="24"/>
        </w:rPr>
        <w:t>(</w:t>
      </w:r>
      <w:r w:rsidR="00BC59AA">
        <w:rPr>
          <w:rFonts w:ascii="Times New Roman" w:hAnsi="Times New Roman" w:cs="Times New Roman"/>
          <w:sz w:val="24"/>
          <w:szCs w:val="24"/>
        </w:rPr>
        <w:t>with Ghana as a case study</w:t>
      </w:r>
      <w:r w:rsidR="00391C4D">
        <w:rPr>
          <w:rFonts w:ascii="Times New Roman" w:hAnsi="Times New Roman" w:cs="Times New Roman"/>
          <w:sz w:val="24"/>
          <w:szCs w:val="24"/>
        </w:rPr>
        <w:t>) during the last two decades</w:t>
      </w:r>
      <w:r w:rsidR="00BC59AA">
        <w:rPr>
          <w:rFonts w:ascii="Times New Roman" w:hAnsi="Times New Roman" w:cs="Times New Roman"/>
          <w:sz w:val="24"/>
          <w:szCs w:val="24"/>
        </w:rPr>
        <w:t xml:space="preserve"> has impacted on trade, FDI</w:t>
      </w:r>
      <w:r w:rsidR="006B39E6">
        <w:rPr>
          <w:rFonts w:ascii="Times New Roman" w:hAnsi="Times New Roman" w:cs="Times New Roman"/>
          <w:sz w:val="24"/>
          <w:szCs w:val="24"/>
        </w:rPr>
        <w:t xml:space="preserve"> flows</w:t>
      </w:r>
      <w:r w:rsidR="00BC59AA">
        <w:rPr>
          <w:rFonts w:ascii="Times New Roman" w:hAnsi="Times New Roman" w:cs="Times New Roman"/>
          <w:sz w:val="24"/>
          <w:szCs w:val="24"/>
        </w:rPr>
        <w:t xml:space="preserve">, and </w:t>
      </w:r>
      <w:r w:rsidR="006B39E6">
        <w:rPr>
          <w:rFonts w:ascii="Times New Roman" w:hAnsi="Times New Roman" w:cs="Times New Roman"/>
          <w:sz w:val="24"/>
          <w:szCs w:val="24"/>
        </w:rPr>
        <w:t>A</w:t>
      </w:r>
      <w:r w:rsidR="00BC59AA">
        <w:rPr>
          <w:rFonts w:ascii="Times New Roman" w:hAnsi="Times New Roman" w:cs="Times New Roman"/>
          <w:sz w:val="24"/>
          <w:szCs w:val="24"/>
        </w:rPr>
        <w:t>ids (</w:t>
      </w:r>
      <w:bookmarkStart w:id="4" w:name="_Hlk96366311"/>
      <w:r w:rsidR="00BC59AA">
        <w:rPr>
          <w:rFonts w:ascii="Times New Roman" w:hAnsi="Times New Roman" w:cs="Times New Roman"/>
          <w:sz w:val="24"/>
          <w:szCs w:val="24"/>
        </w:rPr>
        <w:t xml:space="preserve">including </w:t>
      </w:r>
      <w:r w:rsidR="0092656B">
        <w:rPr>
          <w:rFonts w:ascii="Times New Roman" w:hAnsi="Times New Roman" w:cs="Times New Roman"/>
          <w:sz w:val="24"/>
          <w:szCs w:val="24"/>
        </w:rPr>
        <w:t>concessional loans</w:t>
      </w:r>
      <w:bookmarkEnd w:id="4"/>
      <w:r w:rsidR="0092656B">
        <w:rPr>
          <w:rFonts w:ascii="Times New Roman" w:hAnsi="Times New Roman" w:cs="Times New Roman"/>
          <w:sz w:val="24"/>
          <w:szCs w:val="24"/>
        </w:rPr>
        <w:t xml:space="preserve">, </w:t>
      </w:r>
      <w:r w:rsidR="00BC59AA">
        <w:rPr>
          <w:rFonts w:ascii="Times New Roman" w:hAnsi="Times New Roman" w:cs="Times New Roman"/>
          <w:sz w:val="24"/>
          <w:szCs w:val="24"/>
        </w:rPr>
        <w:t>technical co-operation and human resource development)</w:t>
      </w:r>
      <w:r w:rsidR="00391C4D">
        <w:rPr>
          <w:rFonts w:ascii="Times New Roman" w:hAnsi="Times New Roman" w:cs="Times New Roman"/>
          <w:sz w:val="24"/>
          <w:szCs w:val="24"/>
        </w:rPr>
        <w:t xml:space="preserve"> of the affected countries.</w:t>
      </w:r>
      <w:r w:rsidR="00BC59AA">
        <w:rPr>
          <w:rFonts w:ascii="Times New Roman" w:hAnsi="Times New Roman" w:cs="Times New Roman"/>
          <w:sz w:val="24"/>
          <w:szCs w:val="24"/>
        </w:rPr>
        <w:t xml:space="preserve"> </w:t>
      </w:r>
    </w:p>
    <w:p w14:paraId="4C885298" w14:textId="77777777" w:rsidR="00B36B09" w:rsidRDefault="00B36B09" w:rsidP="00DD3851">
      <w:pPr>
        <w:spacing w:after="0" w:line="480" w:lineRule="auto"/>
        <w:jc w:val="both"/>
        <w:rPr>
          <w:rFonts w:ascii="Times New Roman" w:hAnsi="Times New Roman" w:cs="Times New Roman"/>
          <w:sz w:val="24"/>
          <w:szCs w:val="24"/>
        </w:rPr>
      </w:pPr>
    </w:p>
    <w:p w14:paraId="00C13396" w14:textId="01744C26" w:rsidR="007666A2" w:rsidRPr="007666A2" w:rsidRDefault="00E175FE" w:rsidP="00DD3851">
      <w:pPr>
        <w:pStyle w:val="ListParagraph"/>
        <w:numPr>
          <w:ilvl w:val="1"/>
          <w:numId w:val="8"/>
        </w:numPr>
        <w:tabs>
          <w:tab w:val="left" w:pos="450"/>
          <w:tab w:val="left" w:pos="540"/>
        </w:tabs>
        <w:spacing w:after="0" w:line="480" w:lineRule="auto"/>
        <w:ind w:hanging="1440"/>
        <w:jc w:val="both"/>
        <w:rPr>
          <w:rFonts w:ascii="Times New Roman" w:hAnsi="Times New Roman" w:cs="Times New Roman"/>
          <w:b/>
          <w:sz w:val="24"/>
          <w:szCs w:val="24"/>
        </w:rPr>
      </w:pPr>
      <w:r>
        <w:rPr>
          <w:rFonts w:ascii="Times New Roman" w:hAnsi="Times New Roman" w:cs="Times New Roman"/>
          <w:b/>
          <w:sz w:val="24"/>
          <w:szCs w:val="24"/>
        </w:rPr>
        <w:t xml:space="preserve">International trade (trade), </w:t>
      </w:r>
      <w:bookmarkStart w:id="5" w:name="_Hlk96688258"/>
      <w:r>
        <w:rPr>
          <w:rFonts w:ascii="Times New Roman" w:hAnsi="Times New Roman" w:cs="Times New Roman"/>
          <w:b/>
          <w:sz w:val="24"/>
          <w:szCs w:val="24"/>
        </w:rPr>
        <w:t>Foreign Direct Investment (FDI)</w:t>
      </w:r>
      <w:bookmarkEnd w:id="5"/>
      <w:r>
        <w:rPr>
          <w:rFonts w:ascii="Times New Roman" w:hAnsi="Times New Roman" w:cs="Times New Roman"/>
          <w:b/>
          <w:sz w:val="24"/>
          <w:szCs w:val="24"/>
        </w:rPr>
        <w:t>, and Aid</w:t>
      </w:r>
      <w:r w:rsidR="007666A2" w:rsidRPr="007666A2">
        <w:rPr>
          <w:rFonts w:ascii="Times New Roman" w:hAnsi="Times New Roman" w:cs="Times New Roman"/>
          <w:b/>
          <w:sz w:val="24"/>
          <w:szCs w:val="24"/>
        </w:rPr>
        <w:tab/>
      </w:r>
    </w:p>
    <w:p w14:paraId="5B487994" w14:textId="65214089" w:rsidR="0041715B" w:rsidRPr="004B730D" w:rsidRDefault="0081049B" w:rsidP="00DD385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According to</w:t>
      </w:r>
      <w:r w:rsidRPr="0081049B">
        <w:t xml:space="preserve"> </w:t>
      </w:r>
      <w:r w:rsidRPr="0081049B">
        <w:rPr>
          <w:rFonts w:ascii="Times New Roman" w:hAnsi="Times New Roman" w:cs="Times New Roman"/>
          <w:sz w:val="24"/>
          <w:szCs w:val="24"/>
        </w:rPr>
        <w:t>Max J. Wasserman, Charles W. Hultman, (1963)</w:t>
      </w:r>
      <w:r>
        <w:rPr>
          <w:rFonts w:ascii="Times New Roman" w:hAnsi="Times New Roman" w:cs="Times New Roman"/>
          <w:sz w:val="24"/>
          <w:szCs w:val="24"/>
        </w:rPr>
        <w:t xml:space="preserve">, </w:t>
      </w:r>
      <w:r w:rsidRPr="0081049B">
        <w:rPr>
          <w:rFonts w:ascii="Times New Roman" w:hAnsi="Times New Roman" w:cs="Times New Roman"/>
          <w:sz w:val="24"/>
          <w:szCs w:val="24"/>
        </w:rPr>
        <w:t>“</w:t>
      </w:r>
      <w:bookmarkStart w:id="6" w:name="_Hlk96534801"/>
      <w:r w:rsidRPr="0081049B">
        <w:rPr>
          <w:rFonts w:ascii="Times New Roman" w:hAnsi="Times New Roman" w:cs="Times New Roman"/>
          <w:sz w:val="24"/>
          <w:szCs w:val="24"/>
        </w:rPr>
        <w:t>International trade</w:t>
      </w:r>
      <w:bookmarkEnd w:id="6"/>
      <w:r w:rsidRPr="0081049B">
        <w:rPr>
          <w:rFonts w:ascii="Times New Roman" w:hAnsi="Times New Roman" w:cs="Times New Roman"/>
          <w:sz w:val="24"/>
          <w:szCs w:val="24"/>
        </w:rPr>
        <w:t xml:space="preserve"> consists of transaction between residents of different countries”</w:t>
      </w:r>
      <w:r w:rsidR="003910A3">
        <w:rPr>
          <w:rFonts w:ascii="Times New Roman" w:hAnsi="Times New Roman" w:cs="Times New Roman"/>
          <w:sz w:val="24"/>
          <w:szCs w:val="24"/>
        </w:rPr>
        <w:t xml:space="preserve">. </w:t>
      </w:r>
      <w:r w:rsidR="008842B4">
        <w:rPr>
          <w:rFonts w:ascii="Times New Roman" w:hAnsi="Times New Roman" w:cs="Times New Roman"/>
          <w:sz w:val="24"/>
          <w:szCs w:val="24"/>
        </w:rPr>
        <w:t xml:space="preserve">The definitions of </w:t>
      </w:r>
      <w:bookmarkStart w:id="7" w:name="_Hlk96422218"/>
      <w:r w:rsidRPr="0081049B">
        <w:rPr>
          <w:rFonts w:ascii="Times New Roman" w:hAnsi="Times New Roman" w:cs="Times New Roman"/>
          <w:sz w:val="24"/>
          <w:szCs w:val="24"/>
        </w:rPr>
        <w:t>Anatol Marad</w:t>
      </w:r>
      <w:r w:rsidR="008842B4">
        <w:rPr>
          <w:rFonts w:ascii="Times New Roman" w:hAnsi="Times New Roman" w:cs="Times New Roman"/>
          <w:sz w:val="24"/>
          <w:szCs w:val="24"/>
        </w:rPr>
        <w:t xml:space="preserve"> </w:t>
      </w:r>
      <w:bookmarkEnd w:id="7"/>
      <w:r w:rsidR="008842B4">
        <w:rPr>
          <w:rFonts w:ascii="Times New Roman" w:hAnsi="Times New Roman" w:cs="Times New Roman"/>
          <w:sz w:val="24"/>
          <w:szCs w:val="24"/>
        </w:rPr>
        <w:t xml:space="preserve">and </w:t>
      </w:r>
      <w:r w:rsidR="008842B4" w:rsidRPr="008842B4">
        <w:rPr>
          <w:rFonts w:ascii="Times New Roman" w:hAnsi="Times New Roman" w:cs="Times New Roman"/>
          <w:sz w:val="24"/>
          <w:szCs w:val="24"/>
        </w:rPr>
        <w:t>Eugeworth</w:t>
      </w:r>
      <w:r w:rsidR="008842B4">
        <w:rPr>
          <w:rFonts w:ascii="Times New Roman" w:hAnsi="Times New Roman" w:cs="Times New Roman"/>
          <w:sz w:val="24"/>
          <w:szCs w:val="24"/>
        </w:rPr>
        <w:t xml:space="preserve"> are similar. To </w:t>
      </w:r>
      <w:r w:rsidR="008842B4" w:rsidRPr="008842B4">
        <w:rPr>
          <w:rFonts w:ascii="Times New Roman" w:hAnsi="Times New Roman" w:cs="Times New Roman"/>
          <w:sz w:val="24"/>
          <w:szCs w:val="24"/>
        </w:rPr>
        <w:t>Anatol Marad</w:t>
      </w:r>
      <w:r w:rsidRPr="0081049B">
        <w:rPr>
          <w:rFonts w:ascii="Times New Roman" w:hAnsi="Times New Roman" w:cs="Times New Roman"/>
          <w:sz w:val="24"/>
          <w:szCs w:val="24"/>
        </w:rPr>
        <w:t>, “International trade is a trade between nations”</w:t>
      </w:r>
      <w:r w:rsidR="008842B4">
        <w:rPr>
          <w:rFonts w:ascii="Times New Roman" w:hAnsi="Times New Roman" w:cs="Times New Roman"/>
          <w:sz w:val="24"/>
          <w:szCs w:val="24"/>
        </w:rPr>
        <w:t xml:space="preserve">, whereas </w:t>
      </w:r>
      <w:bookmarkStart w:id="8" w:name="_Hlk96422165"/>
      <w:r w:rsidR="008842B4">
        <w:rPr>
          <w:rFonts w:ascii="Times New Roman" w:hAnsi="Times New Roman" w:cs="Times New Roman"/>
          <w:sz w:val="24"/>
          <w:szCs w:val="24"/>
        </w:rPr>
        <w:t xml:space="preserve">to </w:t>
      </w:r>
      <w:r w:rsidRPr="0081049B">
        <w:rPr>
          <w:rFonts w:ascii="Times New Roman" w:hAnsi="Times New Roman" w:cs="Times New Roman"/>
          <w:sz w:val="24"/>
          <w:szCs w:val="24"/>
        </w:rPr>
        <w:t>Eugeworth</w:t>
      </w:r>
      <w:bookmarkEnd w:id="8"/>
      <w:r w:rsidRPr="0081049B">
        <w:rPr>
          <w:rFonts w:ascii="Times New Roman" w:hAnsi="Times New Roman" w:cs="Times New Roman"/>
          <w:sz w:val="24"/>
          <w:szCs w:val="24"/>
        </w:rPr>
        <w:t>, “International trade means trade between nations”.</w:t>
      </w:r>
      <w:r w:rsidR="0041715B">
        <w:rPr>
          <w:rFonts w:ascii="Times New Roman" w:hAnsi="Times New Roman" w:cs="Times New Roman"/>
          <w:sz w:val="24"/>
          <w:szCs w:val="24"/>
        </w:rPr>
        <w:t xml:space="preserve"> Put simply, i</w:t>
      </w:r>
      <w:r w:rsidR="0041715B" w:rsidRPr="0041715B">
        <w:rPr>
          <w:rFonts w:ascii="Times New Roman" w:hAnsi="Times New Roman" w:cs="Times New Roman"/>
          <w:sz w:val="24"/>
          <w:szCs w:val="24"/>
        </w:rPr>
        <w:t xml:space="preserve">nternational trade </w:t>
      </w:r>
      <w:r w:rsidR="005F52D2">
        <w:rPr>
          <w:rFonts w:ascii="Times New Roman" w:hAnsi="Times New Roman" w:cs="Times New Roman"/>
          <w:sz w:val="24"/>
          <w:szCs w:val="24"/>
        </w:rPr>
        <w:t>is</w:t>
      </w:r>
      <w:r w:rsidR="0041715B" w:rsidRPr="0041715B">
        <w:rPr>
          <w:rFonts w:ascii="Times New Roman" w:hAnsi="Times New Roman" w:cs="Times New Roman"/>
          <w:sz w:val="24"/>
          <w:szCs w:val="24"/>
        </w:rPr>
        <w:t xml:space="preserve"> the exchange of goods and services </w:t>
      </w:r>
      <w:r w:rsidR="0041715B">
        <w:rPr>
          <w:rFonts w:ascii="Times New Roman" w:hAnsi="Times New Roman" w:cs="Times New Roman"/>
          <w:sz w:val="24"/>
          <w:szCs w:val="24"/>
        </w:rPr>
        <w:t xml:space="preserve">among </w:t>
      </w:r>
      <w:r w:rsidR="0041715B" w:rsidRPr="0041715B">
        <w:rPr>
          <w:rFonts w:ascii="Times New Roman" w:hAnsi="Times New Roman" w:cs="Times New Roman"/>
          <w:sz w:val="24"/>
          <w:szCs w:val="24"/>
        </w:rPr>
        <w:t>nations</w:t>
      </w:r>
      <w:r w:rsidR="005F52D2">
        <w:rPr>
          <w:rFonts w:ascii="Times New Roman" w:hAnsi="Times New Roman" w:cs="Times New Roman"/>
          <w:sz w:val="24"/>
          <w:szCs w:val="24"/>
        </w:rPr>
        <w:t xml:space="preserve"> with financial payments underpinning these transactions</w:t>
      </w:r>
      <w:r w:rsidR="0041715B" w:rsidRPr="0041715B">
        <w:rPr>
          <w:rFonts w:ascii="Times New Roman" w:hAnsi="Times New Roman" w:cs="Times New Roman"/>
          <w:sz w:val="24"/>
          <w:szCs w:val="24"/>
        </w:rPr>
        <w:t xml:space="preserve">. </w:t>
      </w:r>
      <w:r w:rsidR="0041715B">
        <w:rPr>
          <w:rFonts w:ascii="Times New Roman" w:hAnsi="Times New Roman" w:cs="Times New Roman"/>
          <w:sz w:val="24"/>
          <w:szCs w:val="24"/>
        </w:rPr>
        <w:t>In international trade, n</w:t>
      </w:r>
      <w:r w:rsidR="0041715B" w:rsidRPr="0041715B">
        <w:rPr>
          <w:rFonts w:ascii="Times New Roman" w:hAnsi="Times New Roman" w:cs="Times New Roman"/>
          <w:sz w:val="24"/>
          <w:szCs w:val="24"/>
        </w:rPr>
        <w:t xml:space="preserve">ot only tangible commodities such as television sets, clothes, machinery, </w:t>
      </w:r>
      <w:r w:rsidR="001261EF" w:rsidRPr="001261EF">
        <w:rPr>
          <w:rFonts w:ascii="Times New Roman" w:hAnsi="Times New Roman" w:cs="Times New Roman"/>
          <w:sz w:val="24"/>
          <w:szCs w:val="24"/>
        </w:rPr>
        <w:t>raw materials</w:t>
      </w:r>
      <w:r w:rsidR="001261EF">
        <w:rPr>
          <w:rFonts w:ascii="Times New Roman" w:hAnsi="Times New Roman" w:cs="Times New Roman"/>
          <w:sz w:val="24"/>
          <w:szCs w:val="24"/>
        </w:rPr>
        <w:t>,</w:t>
      </w:r>
      <w:r w:rsidR="001261EF" w:rsidRPr="001261EF">
        <w:rPr>
          <w:rFonts w:ascii="Times New Roman" w:hAnsi="Times New Roman" w:cs="Times New Roman"/>
          <w:sz w:val="24"/>
          <w:szCs w:val="24"/>
        </w:rPr>
        <w:t xml:space="preserve"> food.</w:t>
      </w:r>
      <w:r w:rsidR="0041715B" w:rsidRPr="0041715B">
        <w:rPr>
          <w:rFonts w:ascii="Times New Roman" w:hAnsi="Times New Roman" w:cs="Times New Roman"/>
          <w:sz w:val="24"/>
          <w:szCs w:val="24"/>
        </w:rPr>
        <w:t>, etc. are traded in</w:t>
      </w:r>
      <w:r w:rsidR="0041715B">
        <w:rPr>
          <w:rFonts w:ascii="Times New Roman" w:hAnsi="Times New Roman" w:cs="Times New Roman"/>
          <w:sz w:val="24"/>
          <w:szCs w:val="24"/>
        </w:rPr>
        <w:t>,</w:t>
      </w:r>
      <w:r w:rsidR="0041715B" w:rsidRPr="0041715B">
        <w:rPr>
          <w:rFonts w:ascii="Times New Roman" w:hAnsi="Times New Roman" w:cs="Times New Roman"/>
          <w:sz w:val="24"/>
          <w:szCs w:val="24"/>
        </w:rPr>
        <w:t xml:space="preserve"> but also services such as consulting, travel, tourism, and payments for foreign patents or copyrights</w:t>
      </w:r>
      <w:r w:rsidR="0041715B">
        <w:rPr>
          <w:rFonts w:ascii="Times New Roman" w:hAnsi="Times New Roman" w:cs="Times New Roman"/>
          <w:sz w:val="24"/>
          <w:szCs w:val="24"/>
        </w:rPr>
        <w:t xml:space="preserve"> </w:t>
      </w:r>
      <w:r w:rsidR="001805C4">
        <w:rPr>
          <w:rFonts w:ascii="Times New Roman" w:hAnsi="Times New Roman" w:cs="Times New Roman"/>
          <w:sz w:val="24"/>
          <w:szCs w:val="24"/>
        </w:rPr>
        <w:t xml:space="preserve">all </w:t>
      </w:r>
      <w:r w:rsidR="0041715B">
        <w:rPr>
          <w:rFonts w:ascii="Times New Roman" w:hAnsi="Times New Roman" w:cs="Times New Roman"/>
          <w:sz w:val="24"/>
          <w:szCs w:val="24"/>
        </w:rPr>
        <w:t>form part of international trade</w:t>
      </w:r>
      <w:r w:rsidR="0041715B" w:rsidRPr="0041715B">
        <w:rPr>
          <w:rFonts w:ascii="Times New Roman" w:hAnsi="Times New Roman" w:cs="Times New Roman"/>
          <w:sz w:val="24"/>
          <w:szCs w:val="24"/>
        </w:rPr>
        <w:t xml:space="preserve">. </w:t>
      </w:r>
      <w:r w:rsidR="00D938AC" w:rsidRPr="00D938AC">
        <w:rPr>
          <w:rFonts w:ascii="Times New Roman" w:hAnsi="Times New Roman" w:cs="Times New Roman"/>
          <w:sz w:val="24"/>
          <w:szCs w:val="24"/>
        </w:rPr>
        <w:t>International trade can be broadly distinguished between trade in goods (merchandise) and services.</w:t>
      </w:r>
      <w:r w:rsidR="005517FE">
        <w:rPr>
          <w:rFonts w:ascii="Times New Roman" w:hAnsi="Times New Roman" w:cs="Times New Roman"/>
          <w:sz w:val="24"/>
          <w:szCs w:val="24"/>
        </w:rPr>
        <w:t xml:space="preserve"> </w:t>
      </w:r>
      <w:r w:rsidR="00D938AC" w:rsidRPr="00D938AC">
        <w:rPr>
          <w:rFonts w:ascii="Times New Roman" w:hAnsi="Times New Roman" w:cs="Times New Roman"/>
          <w:sz w:val="24"/>
          <w:szCs w:val="24"/>
        </w:rPr>
        <w:t>The bulk of international trade concerns physical goods, while services account for a much lower share. World</w:t>
      </w:r>
      <w:r w:rsidR="005517FE">
        <w:rPr>
          <w:rFonts w:ascii="Times New Roman" w:hAnsi="Times New Roman" w:cs="Times New Roman"/>
          <w:sz w:val="24"/>
          <w:szCs w:val="24"/>
        </w:rPr>
        <w:t xml:space="preserve"> </w:t>
      </w:r>
      <w:r w:rsidR="00D938AC" w:rsidRPr="00D938AC">
        <w:rPr>
          <w:rFonts w:ascii="Times New Roman" w:hAnsi="Times New Roman" w:cs="Times New Roman"/>
          <w:sz w:val="24"/>
          <w:szCs w:val="24"/>
        </w:rPr>
        <w:t>trade in goods has increased dramatically over the last decade, rising from about US$10 trillion in 2005 to more</w:t>
      </w:r>
      <w:r w:rsidR="005517FE">
        <w:rPr>
          <w:rFonts w:ascii="Times New Roman" w:hAnsi="Times New Roman" w:cs="Times New Roman"/>
          <w:sz w:val="24"/>
          <w:szCs w:val="24"/>
        </w:rPr>
        <w:t xml:space="preserve"> </w:t>
      </w:r>
      <w:r w:rsidR="00D938AC" w:rsidRPr="00D938AC">
        <w:rPr>
          <w:rFonts w:ascii="Times New Roman" w:hAnsi="Times New Roman" w:cs="Times New Roman"/>
          <w:sz w:val="24"/>
          <w:szCs w:val="24"/>
        </w:rPr>
        <w:t>than US$18.5 trillion in 2014 then fall</w:t>
      </w:r>
      <w:r w:rsidR="006E105D">
        <w:rPr>
          <w:rFonts w:ascii="Times New Roman" w:hAnsi="Times New Roman" w:cs="Times New Roman"/>
          <w:sz w:val="24"/>
          <w:szCs w:val="24"/>
        </w:rPr>
        <w:t>ing</w:t>
      </w:r>
      <w:r w:rsidR="00D938AC" w:rsidRPr="00D938AC">
        <w:rPr>
          <w:rFonts w:ascii="Times New Roman" w:hAnsi="Times New Roman" w:cs="Times New Roman"/>
          <w:sz w:val="24"/>
          <w:szCs w:val="24"/>
        </w:rPr>
        <w:t xml:space="preserve"> in 2016 </w:t>
      </w:r>
      <w:r w:rsidR="006E105D">
        <w:rPr>
          <w:rFonts w:ascii="Times New Roman" w:hAnsi="Times New Roman" w:cs="Times New Roman"/>
          <w:sz w:val="24"/>
          <w:szCs w:val="24"/>
        </w:rPr>
        <w:t xml:space="preserve">before </w:t>
      </w:r>
      <w:r w:rsidR="00D938AC" w:rsidRPr="00D938AC">
        <w:rPr>
          <w:rFonts w:ascii="Times New Roman" w:hAnsi="Times New Roman" w:cs="Times New Roman"/>
          <w:sz w:val="24"/>
          <w:szCs w:val="24"/>
        </w:rPr>
        <w:lastRenderedPageBreak/>
        <w:t>reach</w:t>
      </w:r>
      <w:r w:rsidR="006E105D">
        <w:rPr>
          <w:rFonts w:ascii="Times New Roman" w:hAnsi="Times New Roman" w:cs="Times New Roman"/>
          <w:sz w:val="24"/>
          <w:szCs w:val="24"/>
        </w:rPr>
        <w:t>ing</w:t>
      </w:r>
      <w:r w:rsidR="00D938AC" w:rsidRPr="00D938AC">
        <w:rPr>
          <w:rFonts w:ascii="Times New Roman" w:hAnsi="Times New Roman" w:cs="Times New Roman"/>
          <w:sz w:val="24"/>
          <w:szCs w:val="24"/>
        </w:rPr>
        <w:t xml:space="preserve"> US$18.8 trillion in 2019. Trade in services greatly</w:t>
      </w:r>
      <w:r w:rsidR="005517FE">
        <w:rPr>
          <w:rFonts w:ascii="Times New Roman" w:hAnsi="Times New Roman" w:cs="Times New Roman"/>
          <w:sz w:val="24"/>
          <w:szCs w:val="24"/>
        </w:rPr>
        <w:t xml:space="preserve"> </w:t>
      </w:r>
      <w:r w:rsidR="00D938AC" w:rsidRPr="00D938AC">
        <w:rPr>
          <w:rFonts w:ascii="Times New Roman" w:hAnsi="Times New Roman" w:cs="Times New Roman"/>
          <w:sz w:val="24"/>
          <w:szCs w:val="24"/>
        </w:rPr>
        <w:t>increased between 2005 and 2019 (</w:t>
      </w:r>
      <w:r w:rsidR="007434BD">
        <w:rPr>
          <w:rFonts w:ascii="Times New Roman" w:hAnsi="Times New Roman" w:cs="Times New Roman"/>
          <w:sz w:val="24"/>
          <w:szCs w:val="24"/>
        </w:rPr>
        <w:t>i.e.,</w:t>
      </w:r>
      <w:r w:rsidR="00D938AC">
        <w:rPr>
          <w:rFonts w:ascii="Times New Roman" w:hAnsi="Times New Roman" w:cs="Times New Roman"/>
          <w:sz w:val="24"/>
          <w:szCs w:val="24"/>
        </w:rPr>
        <w:t xml:space="preserve"> </w:t>
      </w:r>
      <w:r w:rsidR="00D938AC" w:rsidRPr="00D938AC">
        <w:rPr>
          <w:rFonts w:ascii="Times New Roman" w:hAnsi="Times New Roman" w:cs="Times New Roman"/>
          <w:sz w:val="24"/>
          <w:szCs w:val="24"/>
        </w:rPr>
        <w:t>from about US$2.5 trillion to close to US$6 trillion)</w:t>
      </w:r>
      <w:r w:rsidR="00D938AC">
        <w:rPr>
          <w:rFonts w:ascii="Times New Roman" w:hAnsi="Times New Roman" w:cs="Times New Roman"/>
          <w:sz w:val="24"/>
          <w:szCs w:val="24"/>
        </w:rPr>
        <w:t xml:space="preserve"> </w:t>
      </w:r>
      <w:r w:rsidR="00D938AC" w:rsidRPr="004B730D">
        <w:rPr>
          <w:rFonts w:ascii="Times New Roman" w:hAnsi="Times New Roman" w:cs="Times New Roman"/>
          <w:i/>
          <w:iCs/>
          <w:sz w:val="24"/>
          <w:szCs w:val="24"/>
        </w:rPr>
        <w:t>(source: UNCTAD secretariat – Division on International Trade and Commodities. calculations based on COMTRADE and UNCTAD Stat data</w:t>
      </w:r>
      <w:r w:rsidR="00D938AC" w:rsidRPr="004B730D">
        <w:rPr>
          <w:rFonts w:ascii="Times New Roman" w:hAnsi="Times New Roman" w:cs="Times New Roman"/>
          <w:sz w:val="24"/>
          <w:szCs w:val="24"/>
        </w:rPr>
        <w:t>.</w:t>
      </w:r>
    </w:p>
    <w:p w14:paraId="2CB20011" w14:textId="1BD4C029" w:rsidR="001805C4" w:rsidRDefault="005762CB" w:rsidP="00DD3851">
      <w:pPr>
        <w:spacing w:after="0" w:line="480" w:lineRule="auto"/>
        <w:jc w:val="both"/>
        <w:rPr>
          <w:rFonts w:ascii="Times New Roman" w:hAnsi="Times New Roman" w:cs="Times New Roman"/>
          <w:sz w:val="24"/>
          <w:szCs w:val="24"/>
        </w:rPr>
      </w:pPr>
      <w:r w:rsidRPr="00F3175F">
        <w:rPr>
          <w:rFonts w:ascii="Times New Roman" w:hAnsi="Times New Roman" w:cs="Times New Roman"/>
          <w:sz w:val="24"/>
          <w:szCs w:val="24"/>
        </w:rPr>
        <w:t>The entire world economy is buoyed by t</w:t>
      </w:r>
      <w:r w:rsidR="0041715B" w:rsidRPr="00F3175F">
        <w:rPr>
          <w:rFonts w:ascii="Times New Roman" w:hAnsi="Times New Roman" w:cs="Times New Roman"/>
          <w:sz w:val="24"/>
          <w:szCs w:val="24"/>
        </w:rPr>
        <w:t>his kind of trad</w:t>
      </w:r>
      <w:r w:rsidRPr="00F3175F">
        <w:rPr>
          <w:rFonts w:ascii="Times New Roman" w:hAnsi="Times New Roman" w:cs="Times New Roman"/>
          <w:sz w:val="24"/>
          <w:szCs w:val="24"/>
        </w:rPr>
        <w:t>ing</w:t>
      </w:r>
      <w:r w:rsidR="0041715B" w:rsidRPr="00F3175F">
        <w:rPr>
          <w:rFonts w:ascii="Times New Roman" w:hAnsi="Times New Roman" w:cs="Times New Roman"/>
          <w:sz w:val="24"/>
          <w:szCs w:val="24"/>
        </w:rPr>
        <w:t xml:space="preserve"> </w:t>
      </w:r>
      <w:r w:rsidRPr="00F3175F">
        <w:rPr>
          <w:rFonts w:ascii="Times New Roman" w:hAnsi="Times New Roman" w:cs="Times New Roman"/>
          <w:sz w:val="24"/>
          <w:szCs w:val="24"/>
        </w:rPr>
        <w:t>system</w:t>
      </w:r>
      <w:r w:rsidR="0041715B" w:rsidRPr="00F3175F">
        <w:rPr>
          <w:rFonts w:ascii="Times New Roman" w:hAnsi="Times New Roman" w:cs="Times New Roman"/>
          <w:sz w:val="24"/>
          <w:szCs w:val="24"/>
        </w:rPr>
        <w:t xml:space="preserve">. </w:t>
      </w:r>
      <w:r w:rsidR="001805C4" w:rsidRPr="00F3175F">
        <w:rPr>
          <w:rFonts w:ascii="Times New Roman" w:hAnsi="Times New Roman" w:cs="Times New Roman"/>
          <w:sz w:val="24"/>
          <w:szCs w:val="24"/>
        </w:rPr>
        <w:t xml:space="preserve">International trade and the </w:t>
      </w:r>
      <w:r w:rsidR="00644C40" w:rsidRPr="00F3175F">
        <w:rPr>
          <w:rFonts w:ascii="Times New Roman" w:hAnsi="Times New Roman" w:cs="Times New Roman"/>
          <w:sz w:val="24"/>
          <w:szCs w:val="24"/>
        </w:rPr>
        <w:t>associated</w:t>
      </w:r>
      <w:r w:rsidR="001805C4" w:rsidRPr="00F3175F">
        <w:rPr>
          <w:rFonts w:ascii="Times New Roman" w:hAnsi="Times New Roman" w:cs="Times New Roman"/>
          <w:sz w:val="24"/>
          <w:szCs w:val="24"/>
        </w:rPr>
        <w:t xml:space="preserve"> financial </w:t>
      </w:r>
      <w:r w:rsidR="00644C40" w:rsidRPr="00F3175F">
        <w:rPr>
          <w:rFonts w:ascii="Times New Roman" w:hAnsi="Times New Roman" w:cs="Times New Roman"/>
          <w:sz w:val="24"/>
          <w:szCs w:val="24"/>
        </w:rPr>
        <w:t>dealings</w:t>
      </w:r>
      <w:r w:rsidR="001805C4" w:rsidRPr="00F3175F">
        <w:rPr>
          <w:rFonts w:ascii="Times New Roman" w:hAnsi="Times New Roman" w:cs="Times New Roman"/>
          <w:sz w:val="24"/>
          <w:szCs w:val="24"/>
        </w:rPr>
        <w:t xml:space="preserve"> </w:t>
      </w:r>
      <w:r w:rsidR="00644C40" w:rsidRPr="00F3175F">
        <w:rPr>
          <w:rFonts w:ascii="Times New Roman" w:hAnsi="Times New Roman" w:cs="Times New Roman"/>
          <w:sz w:val="24"/>
          <w:szCs w:val="24"/>
        </w:rPr>
        <w:t xml:space="preserve">or payments </w:t>
      </w:r>
      <w:r w:rsidR="001805C4" w:rsidRPr="00F3175F">
        <w:rPr>
          <w:rFonts w:ascii="Times New Roman" w:hAnsi="Times New Roman" w:cs="Times New Roman"/>
          <w:sz w:val="24"/>
          <w:szCs w:val="24"/>
        </w:rPr>
        <w:t xml:space="preserve">are </w:t>
      </w:r>
      <w:r w:rsidR="00644C40" w:rsidRPr="00F3175F">
        <w:rPr>
          <w:rFonts w:ascii="Times New Roman" w:hAnsi="Times New Roman" w:cs="Times New Roman"/>
          <w:sz w:val="24"/>
          <w:szCs w:val="24"/>
        </w:rPr>
        <w:t>normally</w:t>
      </w:r>
      <w:r w:rsidR="001805C4" w:rsidRPr="00F3175F">
        <w:rPr>
          <w:rFonts w:ascii="Times New Roman" w:hAnsi="Times New Roman" w:cs="Times New Roman"/>
          <w:sz w:val="24"/>
          <w:szCs w:val="24"/>
        </w:rPr>
        <w:t xml:space="preserve"> conducted for the purpose of providing a nation with </w:t>
      </w:r>
      <w:r w:rsidR="00644C40" w:rsidRPr="00F3175F">
        <w:rPr>
          <w:rFonts w:ascii="Times New Roman" w:hAnsi="Times New Roman" w:cs="Times New Roman"/>
          <w:sz w:val="24"/>
          <w:szCs w:val="24"/>
        </w:rPr>
        <w:t>merchandises</w:t>
      </w:r>
      <w:r w:rsidR="001805C4" w:rsidRPr="00F3175F">
        <w:rPr>
          <w:rFonts w:ascii="Times New Roman" w:hAnsi="Times New Roman" w:cs="Times New Roman"/>
          <w:sz w:val="24"/>
          <w:szCs w:val="24"/>
        </w:rPr>
        <w:t xml:space="preserve"> it lacks in exchange for those that it produces in </w:t>
      </w:r>
      <w:r w:rsidR="00644C40" w:rsidRPr="00F3175F">
        <w:rPr>
          <w:rFonts w:ascii="Times New Roman" w:hAnsi="Times New Roman" w:cs="Times New Roman"/>
          <w:sz w:val="24"/>
          <w:szCs w:val="24"/>
        </w:rPr>
        <w:t>commercial quantities</w:t>
      </w:r>
      <w:r w:rsidR="001805C4" w:rsidRPr="00F3175F">
        <w:rPr>
          <w:rFonts w:ascii="Times New Roman" w:hAnsi="Times New Roman" w:cs="Times New Roman"/>
          <w:sz w:val="24"/>
          <w:szCs w:val="24"/>
        </w:rPr>
        <w:t xml:space="preserve">; such transactions, </w:t>
      </w:r>
      <w:r w:rsidR="00A32960" w:rsidRPr="00F3175F">
        <w:rPr>
          <w:rFonts w:ascii="Times New Roman" w:hAnsi="Times New Roman" w:cs="Times New Roman"/>
          <w:sz w:val="24"/>
          <w:szCs w:val="24"/>
        </w:rPr>
        <w:t>operating</w:t>
      </w:r>
      <w:r w:rsidR="001805C4" w:rsidRPr="00F3175F">
        <w:rPr>
          <w:rFonts w:ascii="Times New Roman" w:hAnsi="Times New Roman" w:cs="Times New Roman"/>
          <w:sz w:val="24"/>
          <w:szCs w:val="24"/>
        </w:rPr>
        <w:t xml:space="preserve"> </w:t>
      </w:r>
      <w:r w:rsidR="00A32960" w:rsidRPr="00F3175F">
        <w:rPr>
          <w:rFonts w:ascii="Times New Roman" w:hAnsi="Times New Roman" w:cs="Times New Roman"/>
          <w:sz w:val="24"/>
          <w:szCs w:val="24"/>
        </w:rPr>
        <w:t xml:space="preserve">alongside </w:t>
      </w:r>
      <w:r w:rsidR="001805C4" w:rsidRPr="00F3175F">
        <w:rPr>
          <w:rFonts w:ascii="Times New Roman" w:hAnsi="Times New Roman" w:cs="Times New Roman"/>
          <w:sz w:val="24"/>
          <w:szCs w:val="24"/>
        </w:rPr>
        <w:t xml:space="preserve">other economic policies, </w:t>
      </w:r>
      <w:r w:rsidR="008B3AE0" w:rsidRPr="00F3175F">
        <w:rPr>
          <w:rFonts w:ascii="Times New Roman" w:hAnsi="Times New Roman" w:cs="Times New Roman"/>
          <w:sz w:val="24"/>
          <w:szCs w:val="24"/>
        </w:rPr>
        <w:t>have a tendency to</w:t>
      </w:r>
      <w:r w:rsidR="001805C4" w:rsidRPr="00F3175F">
        <w:rPr>
          <w:rFonts w:ascii="Times New Roman" w:hAnsi="Times New Roman" w:cs="Times New Roman"/>
          <w:sz w:val="24"/>
          <w:szCs w:val="24"/>
        </w:rPr>
        <w:t xml:space="preserve"> improve a nation’s </w:t>
      </w:r>
      <w:r w:rsidR="00A32960" w:rsidRPr="00F3175F">
        <w:rPr>
          <w:rFonts w:ascii="Times New Roman" w:hAnsi="Times New Roman" w:cs="Times New Roman"/>
          <w:sz w:val="24"/>
          <w:szCs w:val="24"/>
        </w:rPr>
        <w:t>wellbeing</w:t>
      </w:r>
      <w:r w:rsidR="001805C4" w:rsidRPr="00F3175F">
        <w:rPr>
          <w:rFonts w:ascii="Times New Roman" w:hAnsi="Times New Roman" w:cs="Times New Roman"/>
          <w:sz w:val="24"/>
          <w:szCs w:val="24"/>
        </w:rPr>
        <w:t xml:space="preserve">. International trade has increased over the last </w:t>
      </w:r>
      <w:r w:rsidR="008B3AE0" w:rsidRPr="00F3175F">
        <w:rPr>
          <w:rFonts w:ascii="Times New Roman" w:hAnsi="Times New Roman" w:cs="Times New Roman"/>
          <w:sz w:val="24"/>
          <w:szCs w:val="24"/>
        </w:rPr>
        <w:t>century</w:t>
      </w:r>
      <w:r w:rsidR="001805C4" w:rsidRPr="00F3175F">
        <w:rPr>
          <w:rFonts w:ascii="Times New Roman" w:hAnsi="Times New Roman" w:cs="Times New Roman"/>
          <w:sz w:val="24"/>
          <w:szCs w:val="24"/>
        </w:rPr>
        <w:t xml:space="preserve">, </w:t>
      </w:r>
      <w:r w:rsidR="00625DEF" w:rsidRPr="00F3175F">
        <w:rPr>
          <w:rFonts w:ascii="Times New Roman" w:hAnsi="Times New Roman" w:cs="Times New Roman"/>
          <w:sz w:val="24"/>
          <w:szCs w:val="24"/>
        </w:rPr>
        <w:t>affecting</w:t>
      </w:r>
      <w:r w:rsidR="001805C4" w:rsidRPr="00F3175F">
        <w:rPr>
          <w:rFonts w:ascii="Times New Roman" w:hAnsi="Times New Roman" w:cs="Times New Roman"/>
          <w:sz w:val="24"/>
          <w:szCs w:val="24"/>
        </w:rPr>
        <w:t xml:space="preserve"> the economies of many </w:t>
      </w:r>
      <w:r w:rsidR="00625DEF" w:rsidRPr="00F3175F">
        <w:rPr>
          <w:rFonts w:ascii="Times New Roman" w:hAnsi="Times New Roman" w:cs="Times New Roman"/>
          <w:sz w:val="24"/>
          <w:szCs w:val="24"/>
        </w:rPr>
        <w:t>nations</w:t>
      </w:r>
      <w:r w:rsidR="007E047C" w:rsidRPr="00F3175F">
        <w:rPr>
          <w:rFonts w:ascii="Times New Roman" w:hAnsi="Times New Roman" w:cs="Times New Roman"/>
          <w:sz w:val="24"/>
          <w:szCs w:val="24"/>
        </w:rPr>
        <w:t xml:space="preserve"> in different ways</w:t>
      </w:r>
      <w:r w:rsidR="001805C4" w:rsidRPr="00F3175F">
        <w:rPr>
          <w:rFonts w:ascii="Times New Roman" w:hAnsi="Times New Roman" w:cs="Times New Roman"/>
          <w:sz w:val="24"/>
          <w:szCs w:val="24"/>
        </w:rPr>
        <w:t xml:space="preserve"> (James, 2014). This trade plays a critical role in </w:t>
      </w:r>
      <w:r w:rsidR="00665315" w:rsidRPr="00F3175F">
        <w:rPr>
          <w:rFonts w:ascii="Times New Roman" w:hAnsi="Times New Roman" w:cs="Times New Roman"/>
          <w:sz w:val="24"/>
          <w:szCs w:val="24"/>
        </w:rPr>
        <w:t>influencing</w:t>
      </w:r>
      <w:r w:rsidR="001805C4" w:rsidRPr="00F3175F">
        <w:rPr>
          <w:rFonts w:ascii="Times New Roman" w:hAnsi="Times New Roman" w:cs="Times New Roman"/>
          <w:sz w:val="24"/>
          <w:szCs w:val="24"/>
        </w:rPr>
        <w:t xml:space="preserve"> economic growth which is </w:t>
      </w:r>
      <w:r w:rsidR="00665315" w:rsidRPr="00F3175F">
        <w:rPr>
          <w:rFonts w:ascii="Times New Roman" w:hAnsi="Times New Roman" w:cs="Times New Roman"/>
          <w:sz w:val="24"/>
          <w:szCs w:val="24"/>
        </w:rPr>
        <w:t>measured</w:t>
      </w:r>
      <w:r w:rsidR="001805C4" w:rsidRPr="00F3175F">
        <w:rPr>
          <w:rFonts w:ascii="Times New Roman" w:hAnsi="Times New Roman" w:cs="Times New Roman"/>
          <w:sz w:val="24"/>
          <w:szCs w:val="24"/>
        </w:rPr>
        <w:t xml:space="preserve"> by </w:t>
      </w:r>
      <w:r w:rsidR="007B5BF2">
        <w:rPr>
          <w:rFonts w:ascii="Times New Roman" w:hAnsi="Times New Roman" w:cs="Times New Roman"/>
          <w:sz w:val="24"/>
          <w:szCs w:val="24"/>
        </w:rPr>
        <w:t xml:space="preserve">increased </w:t>
      </w:r>
      <w:r w:rsidR="007B5BF2" w:rsidRPr="007B5BF2">
        <w:rPr>
          <w:rFonts w:ascii="Times New Roman" w:hAnsi="Times New Roman" w:cs="Times New Roman"/>
          <w:sz w:val="24"/>
          <w:szCs w:val="24"/>
        </w:rPr>
        <w:t xml:space="preserve">productivity levels </w:t>
      </w:r>
      <w:r w:rsidR="007B5BF2">
        <w:rPr>
          <w:rFonts w:ascii="Times New Roman" w:hAnsi="Times New Roman" w:cs="Times New Roman"/>
          <w:sz w:val="24"/>
          <w:szCs w:val="24"/>
        </w:rPr>
        <w:t xml:space="preserve">and </w:t>
      </w:r>
      <w:r w:rsidR="001805C4" w:rsidRPr="00F3175F">
        <w:rPr>
          <w:rFonts w:ascii="Times New Roman" w:hAnsi="Times New Roman" w:cs="Times New Roman"/>
          <w:sz w:val="24"/>
          <w:szCs w:val="24"/>
        </w:rPr>
        <w:t xml:space="preserve">Gross Domestic Product (GDP). International trade has become a major </w:t>
      </w:r>
      <w:r w:rsidR="007E047C" w:rsidRPr="00F3175F">
        <w:rPr>
          <w:rFonts w:ascii="Times New Roman" w:hAnsi="Times New Roman" w:cs="Times New Roman"/>
          <w:sz w:val="24"/>
          <w:szCs w:val="24"/>
        </w:rPr>
        <w:t xml:space="preserve">determinant </w:t>
      </w:r>
      <w:r w:rsidR="001805C4" w:rsidRPr="00F3175F">
        <w:rPr>
          <w:rFonts w:ascii="Times New Roman" w:hAnsi="Times New Roman" w:cs="Times New Roman"/>
          <w:sz w:val="24"/>
          <w:szCs w:val="24"/>
        </w:rPr>
        <w:t xml:space="preserve">of growth in </w:t>
      </w:r>
      <w:r w:rsidR="00C450F0" w:rsidRPr="00F3175F">
        <w:rPr>
          <w:rFonts w:ascii="Times New Roman" w:hAnsi="Times New Roman" w:cs="Times New Roman"/>
          <w:sz w:val="24"/>
          <w:szCs w:val="24"/>
        </w:rPr>
        <w:t xml:space="preserve">empirical </w:t>
      </w:r>
      <w:r w:rsidR="001805C4" w:rsidRPr="00F3175F">
        <w:rPr>
          <w:rFonts w:ascii="Times New Roman" w:hAnsi="Times New Roman" w:cs="Times New Roman"/>
          <w:sz w:val="24"/>
          <w:szCs w:val="24"/>
        </w:rPr>
        <w:t xml:space="preserve">literature </w:t>
      </w:r>
      <w:r w:rsidR="007B5BF2">
        <w:rPr>
          <w:rFonts w:ascii="Times New Roman" w:hAnsi="Times New Roman" w:cs="Times New Roman"/>
          <w:sz w:val="24"/>
          <w:szCs w:val="24"/>
        </w:rPr>
        <w:t>such that</w:t>
      </w:r>
      <w:r w:rsidR="00C450F0" w:rsidRPr="00F3175F">
        <w:rPr>
          <w:rFonts w:ascii="Times New Roman" w:hAnsi="Times New Roman" w:cs="Times New Roman"/>
          <w:sz w:val="24"/>
          <w:szCs w:val="24"/>
        </w:rPr>
        <w:t xml:space="preserve"> </w:t>
      </w:r>
      <w:r w:rsidR="001805C4" w:rsidRPr="00F3175F">
        <w:rPr>
          <w:rFonts w:ascii="Times New Roman" w:hAnsi="Times New Roman" w:cs="Times New Roman"/>
          <w:sz w:val="24"/>
          <w:szCs w:val="24"/>
        </w:rPr>
        <w:t xml:space="preserve">world economies are becoming </w:t>
      </w:r>
      <w:r w:rsidR="007E047C" w:rsidRPr="00F3175F">
        <w:rPr>
          <w:rFonts w:ascii="Times New Roman" w:hAnsi="Times New Roman" w:cs="Times New Roman"/>
          <w:sz w:val="24"/>
          <w:szCs w:val="24"/>
        </w:rPr>
        <w:t>increasingly</w:t>
      </w:r>
      <w:r w:rsidR="001805C4" w:rsidRPr="00F3175F">
        <w:rPr>
          <w:rFonts w:ascii="Times New Roman" w:hAnsi="Times New Roman" w:cs="Times New Roman"/>
          <w:sz w:val="24"/>
          <w:szCs w:val="24"/>
        </w:rPr>
        <w:t xml:space="preserve"> dependent on it (Stancheva-Gigov, 2014).</w:t>
      </w:r>
    </w:p>
    <w:p w14:paraId="6AF97752" w14:textId="6766A9AB" w:rsidR="00817172" w:rsidRPr="00F42948" w:rsidRDefault="009443A4" w:rsidP="00DD3851">
      <w:pPr>
        <w:spacing w:after="0" w:line="480" w:lineRule="auto"/>
        <w:jc w:val="both"/>
        <w:rPr>
          <w:rFonts w:ascii="Times New Roman" w:hAnsi="Times New Roman" w:cs="Times New Roman"/>
          <w:b/>
          <w:bCs/>
          <w:sz w:val="24"/>
          <w:szCs w:val="24"/>
        </w:rPr>
      </w:pPr>
      <w:r w:rsidRPr="00F42948">
        <w:rPr>
          <w:rFonts w:ascii="Times New Roman" w:hAnsi="Times New Roman" w:cs="Times New Roman"/>
          <w:b/>
          <w:bCs/>
          <w:sz w:val="24"/>
          <w:szCs w:val="24"/>
        </w:rPr>
        <w:t>The theor</w:t>
      </w:r>
      <w:r w:rsidR="007B6718" w:rsidRPr="00F42948">
        <w:rPr>
          <w:rFonts w:ascii="Times New Roman" w:hAnsi="Times New Roman" w:cs="Times New Roman"/>
          <w:b/>
          <w:bCs/>
          <w:sz w:val="24"/>
          <w:szCs w:val="24"/>
        </w:rPr>
        <w:t>ies</w:t>
      </w:r>
      <w:r w:rsidRPr="00F42948">
        <w:rPr>
          <w:rFonts w:ascii="Times New Roman" w:hAnsi="Times New Roman" w:cs="Times New Roman"/>
          <w:b/>
          <w:bCs/>
          <w:sz w:val="24"/>
          <w:szCs w:val="24"/>
        </w:rPr>
        <w:t xml:space="preserve"> of international trade</w:t>
      </w:r>
    </w:p>
    <w:p w14:paraId="03093691" w14:textId="243C5F86" w:rsidR="00945527" w:rsidRDefault="00CA62B9" w:rsidP="00DD3851">
      <w:pPr>
        <w:spacing w:after="0" w:line="480" w:lineRule="auto"/>
        <w:jc w:val="both"/>
        <w:rPr>
          <w:rFonts w:ascii="Times New Roman" w:hAnsi="Times New Roman" w:cs="Times New Roman"/>
          <w:sz w:val="24"/>
          <w:szCs w:val="24"/>
        </w:rPr>
      </w:pPr>
      <w:r w:rsidRPr="00A7321B">
        <w:rPr>
          <w:rFonts w:ascii="Times New Roman" w:hAnsi="Times New Roman" w:cs="Times New Roman"/>
          <w:sz w:val="24"/>
          <w:szCs w:val="24"/>
        </w:rPr>
        <w:t xml:space="preserve">As international trade evolved, a number of theories were propounded </w:t>
      </w:r>
      <w:r w:rsidR="00035A91" w:rsidRPr="00A7321B">
        <w:rPr>
          <w:rFonts w:ascii="Times New Roman" w:hAnsi="Times New Roman" w:cs="Times New Roman"/>
          <w:sz w:val="24"/>
          <w:szCs w:val="24"/>
        </w:rPr>
        <w:t xml:space="preserve">by some economists to explain the underpinnings </w:t>
      </w:r>
      <w:r w:rsidR="00192713" w:rsidRPr="00A7321B">
        <w:rPr>
          <w:rFonts w:ascii="Times New Roman" w:hAnsi="Times New Roman" w:cs="Times New Roman"/>
          <w:sz w:val="24"/>
          <w:szCs w:val="24"/>
        </w:rPr>
        <w:t xml:space="preserve">and characteristics </w:t>
      </w:r>
      <w:r w:rsidR="00035A91" w:rsidRPr="00A7321B">
        <w:rPr>
          <w:rFonts w:ascii="Times New Roman" w:hAnsi="Times New Roman" w:cs="Times New Roman"/>
          <w:sz w:val="24"/>
          <w:szCs w:val="24"/>
        </w:rPr>
        <w:t>of international trade between nations.</w:t>
      </w:r>
      <w:r w:rsidR="00977B22" w:rsidRPr="00A7321B">
        <w:rPr>
          <w:rFonts w:ascii="Times New Roman" w:hAnsi="Times New Roman" w:cs="Times New Roman"/>
          <w:sz w:val="24"/>
          <w:szCs w:val="24"/>
        </w:rPr>
        <w:t xml:space="preserve"> </w:t>
      </w:r>
      <w:r w:rsidR="009439D9" w:rsidRPr="00A7321B">
        <w:rPr>
          <w:rFonts w:ascii="Times New Roman" w:hAnsi="Times New Roman" w:cs="Times New Roman"/>
          <w:sz w:val="24"/>
          <w:szCs w:val="24"/>
        </w:rPr>
        <w:t>International trade theories are completely different type of theories that give explanation</w:t>
      </w:r>
      <w:r w:rsidR="00192713" w:rsidRPr="00A7321B">
        <w:rPr>
          <w:rFonts w:ascii="Times New Roman" w:hAnsi="Times New Roman" w:cs="Times New Roman"/>
          <w:sz w:val="24"/>
          <w:szCs w:val="24"/>
        </w:rPr>
        <w:t>s</w:t>
      </w:r>
      <w:r w:rsidR="009439D9" w:rsidRPr="00A7321B">
        <w:rPr>
          <w:rFonts w:ascii="Times New Roman" w:hAnsi="Times New Roman" w:cs="Times New Roman"/>
          <w:sz w:val="24"/>
          <w:szCs w:val="24"/>
        </w:rPr>
        <w:t xml:space="preserve"> on international trade. </w:t>
      </w:r>
    </w:p>
    <w:p w14:paraId="36419C89" w14:textId="5CDA0ABB" w:rsidR="00945527" w:rsidRPr="00F42948" w:rsidRDefault="00B36B09" w:rsidP="00DD385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The </w:t>
      </w:r>
      <w:r w:rsidR="00945527" w:rsidRPr="00F42948">
        <w:rPr>
          <w:rFonts w:ascii="Times New Roman" w:hAnsi="Times New Roman" w:cs="Times New Roman"/>
          <w:b/>
          <w:bCs/>
          <w:sz w:val="24"/>
          <w:szCs w:val="24"/>
        </w:rPr>
        <w:t>Mercantilism Theory</w:t>
      </w:r>
    </w:p>
    <w:p w14:paraId="6887E16F" w14:textId="792B78F7" w:rsidR="007B6718" w:rsidRPr="00916D50" w:rsidRDefault="00945527" w:rsidP="00DD3851">
      <w:pPr>
        <w:spacing w:after="0" w:line="480" w:lineRule="auto"/>
        <w:jc w:val="both"/>
        <w:rPr>
          <w:rFonts w:ascii="Times New Roman" w:hAnsi="Times New Roman" w:cs="Times New Roman"/>
          <w:sz w:val="24"/>
          <w:szCs w:val="24"/>
        </w:rPr>
      </w:pPr>
      <w:r w:rsidRPr="00AF3CFA">
        <w:rPr>
          <w:rFonts w:ascii="Times New Roman" w:hAnsi="Times New Roman" w:cs="Times New Roman"/>
          <w:sz w:val="24"/>
          <w:szCs w:val="24"/>
        </w:rPr>
        <w:t xml:space="preserve">Developed in the sixteenth century, </w:t>
      </w:r>
      <w:r w:rsidRPr="00AF3CFA">
        <w:rPr>
          <w:rFonts w:ascii="Times New Roman" w:hAnsi="Times New Roman" w:cs="Times New Roman"/>
          <w:i/>
          <w:iCs/>
          <w:sz w:val="24"/>
          <w:szCs w:val="24"/>
        </w:rPr>
        <w:t>mercantilism</w:t>
      </w:r>
      <w:r w:rsidRPr="00AF3CFA">
        <w:rPr>
          <w:rFonts w:ascii="Times New Roman" w:hAnsi="Times New Roman" w:cs="Times New Roman"/>
          <w:sz w:val="24"/>
          <w:szCs w:val="24"/>
        </w:rPr>
        <w:t xml:space="preserve"> was one of the earliest efforts to</w:t>
      </w:r>
      <w:r w:rsidR="00AF3DD2" w:rsidRPr="00AF3CFA">
        <w:rPr>
          <w:rFonts w:ascii="Times New Roman" w:hAnsi="Times New Roman" w:cs="Times New Roman"/>
          <w:sz w:val="24"/>
          <w:szCs w:val="24"/>
        </w:rPr>
        <w:t xml:space="preserve"> </w:t>
      </w:r>
      <w:r w:rsidRPr="00AF3CFA">
        <w:rPr>
          <w:rFonts w:ascii="Times New Roman" w:hAnsi="Times New Roman" w:cs="Times New Roman"/>
          <w:sz w:val="24"/>
          <w:szCs w:val="24"/>
        </w:rPr>
        <w:t>develop an economic theory. This theory stated that a country’s wealth was determined</w:t>
      </w:r>
      <w:r w:rsidR="00AF3DD2" w:rsidRPr="00AF3CFA">
        <w:rPr>
          <w:rFonts w:ascii="Times New Roman" w:hAnsi="Times New Roman" w:cs="Times New Roman"/>
          <w:sz w:val="24"/>
          <w:szCs w:val="24"/>
        </w:rPr>
        <w:t xml:space="preserve"> </w:t>
      </w:r>
      <w:r w:rsidRPr="00AF3CFA">
        <w:rPr>
          <w:rFonts w:ascii="Times New Roman" w:hAnsi="Times New Roman" w:cs="Times New Roman"/>
          <w:sz w:val="24"/>
          <w:szCs w:val="24"/>
        </w:rPr>
        <w:t>by the amount of its gold holdings. In its simplest sense, mercantilists</w:t>
      </w:r>
      <w:r w:rsidR="00AF3DD2" w:rsidRPr="00AF3CFA">
        <w:rPr>
          <w:rFonts w:ascii="Times New Roman" w:hAnsi="Times New Roman" w:cs="Times New Roman"/>
          <w:sz w:val="24"/>
          <w:szCs w:val="24"/>
        </w:rPr>
        <w:t xml:space="preserve"> </w:t>
      </w:r>
      <w:r w:rsidRPr="00AF3CFA">
        <w:rPr>
          <w:rFonts w:ascii="Times New Roman" w:hAnsi="Times New Roman" w:cs="Times New Roman"/>
          <w:sz w:val="24"/>
          <w:szCs w:val="24"/>
        </w:rPr>
        <w:t>believed that a country should increase its holdings of gold and silver by promoting</w:t>
      </w:r>
      <w:r w:rsidR="00AF3DD2" w:rsidRPr="00AF3CFA">
        <w:rPr>
          <w:rFonts w:ascii="Times New Roman" w:hAnsi="Times New Roman" w:cs="Times New Roman"/>
          <w:sz w:val="24"/>
          <w:szCs w:val="24"/>
        </w:rPr>
        <w:t xml:space="preserve"> </w:t>
      </w:r>
      <w:r w:rsidRPr="00AF3CFA">
        <w:rPr>
          <w:rFonts w:ascii="Times New Roman" w:hAnsi="Times New Roman" w:cs="Times New Roman"/>
          <w:sz w:val="24"/>
          <w:szCs w:val="24"/>
        </w:rPr>
        <w:t>exports and discouraging imports</w:t>
      </w:r>
      <w:r w:rsidR="00AF3DD2" w:rsidRPr="00AF3CFA">
        <w:rPr>
          <w:rFonts w:ascii="Times New Roman" w:hAnsi="Times New Roman" w:cs="Times New Roman"/>
          <w:sz w:val="24"/>
          <w:szCs w:val="24"/>
        </w:rPr>
        <w:t>.</w:t>
      </w:r>
      <w:r w:rsidR="00192713" w:rsidRPr="00AF3CFA">
        <w:rPr>
          <w:rFonts w:ascii="Times New Roman" w:hAnsi="Times New Roman" w:cs="Times New Roman"/>
          <w:sz w:val="24"/>
          <w:szCs w:val="24"/>
        </w:rPr>
        <w:t xml:space="preserve"> </w:t>
      </w:r>
      <w:r w:rsidR="00B977BC" w:rsidRPr="00AF3CFA">
        <w:rPr>
          <w:rFonts w:ascii="Times New Roman" w:hAnsi="Times New Roman" w:cs="Times New Roman"/>
          <w:sz w:val="24"/>
          <w:szCs w:val="24"/>
        </w:rPr>
        <w:t xml:space="preserve">The mercantilist </w:t>
      </w:r>
      <w:r w:rsidR="00B977BC" w:rsidRPr="00AF3CFA">
        <w:rPr>
          <w:rFonts w:ascii="Times New Roman" w:hAnsi="Times New Roman" w:cs="Times New Roman"/>
          <w:sz w:val="24"/>
          <w:szCs w:val="24"/>
        </w:rPr>
        <w:lastRenderedPageBreak/>
        <w:t xml:space="preserve">doctrine attributed great importance to foreign trade, that is, the international exchange process of </w:t>
      </w:r>
      <w:r w:rsidR="00192713" w:rsidRPr="00AF3CFA">
        <w:rPr>
          <w:rFonts w:ascii="Times New Roman" w:hAnsi="Times New Roman" w:cs="Times New Roman"/>
          <w:sz w:val="24"/>
          <w:szCs w:val="24"/>
        </w:rPr>
        <w:t>wealth creation</w:t>
      </w:r>
      <w:r w:rsidR="00B977BC" w:rsidRPr="00AF3CFA">
        <w:rPr>
          <w:rFonts w:ascii="Times New Roman" w:hAnsi="Times New Roman" w:cs="Times New Roman"/>
          <w:sz w:val="24"/>
          <w:szCs w:val="24"/>
        </w:rPr>
        <w:t>, a notable requirement for economic growth (Tapsın, 2016). Export services form</w:t>
      </w:r>
      <w:r w:rsidR="00AF3CFA" w:rsidRPr="00AF3CFA">
        <w:rPr>
          <w:rFonts w:ascii="Times New Roman" w:hAnsi="Times New Roman" w:cs="Times New Roman"/>
          <w:sz w:val="24"/>
          <w:szCs w:val="24"/>
        </w:rPr>
        <w:t>ed</w:t>
      </w:r>
      <w:r w:rsidR="00B977BC" w:rsidRPr="00AF3CFA">
        <w:rPr>
          <w:rFonts w:ascii="Times New Roman" w:hAnsi="Times New Roman" w:cs="Times New Roman"/>
          <w:sz w:val="24"/>
          <w:szCs w:val="24"/>
        </w:rPr>
        <w:t xml:space="preserve"> an increasingly essential </w:t>
      </w:r>
      <w:r w:rsidR="00AF3CFA" w:rsidRPr="00AF3CFA">
        <w:rPr>
          <w:rFonts w:ascii="Times New Roman" w:hAnsi="Times New Roman" w:cs="Times New Roman"/>
          <w:sz w:val="24"/>
          <w:szCs w:val="24"/>
        </w:rPr>
        <w:t>requirement</w:t>
      </w:r>
      <w:r w:rsidR="00B977BC" w:rsidRPr="00AF3CFA">
        <w:rPr>
          <w:rFonts w:ascii="Times New Roman" w:hAnsi="Times New Roman" w:cs="Times New Roman"/>
          <w:sz w:val="24"/>
          <w:szCs w:val="24"/>
        </w:rPr>
        <w:t xml:space="preserve"> for international trade (Workman, 2019). This export involve</w:t>
      </w:r>
      <w:r w:rsidR="00AF3CFA" w:rsidRPr="00AF3CFA">
        <w:rPr>
          <w:rFonts w:ascii="Times New Roman" w:hAnsi="Times New Roman" w:cs="Times New Roman"/>
          <w:sz w:val="24"/>
          <w:szCs w:val="24"/>
        </w:rPr>
        <w:t>d</w:t>
      </w:r>
      <w:r w:rsidR="00B977BC" w:rsidRPr="00AF3CFA">
        <w:rPr>
          <w:rFonts w:ascii="Times New Roman" w:hAnsi="Times New Roman" w:cs="Times New Roman"/>
          <w:sz w:val="24"/>
          <w:szCs w:val="24"/>
        </w:rPr>
        <w:t xml:space="preserve"> the production of goods in a home country and the purchase by a foreign country (Mohan, 2005).</w:t>
      </w:r>
      <w:r w:rsidR="00745FD8" w:rsidRPr="00AF3CFA">
        <w:t xml:space="preserve"> </w:t>
      </w:r>
      <w:r w:rsidR="00AF5C7B">
        <w:rPr>
          <w:rFonts w:ascii="Times New Roman" w:hAnsi="Times New Roman" w:cs="Times New Roman"/>
          <w:sz w:val="24"/>
          <w:szCs w:val="24"/>
        </w:rPr>
        <w:t xml:space="preserve">This is because whereas China </w:t>
      </w:r>
      <w:r w:rsidR="00046ACE">
        <w:rPr>
          <w:rFonts w:ascii="Times New Roman" w:hAnsi="Times New Roman" w:cs="Times New Roman"/>
          <w:sz w:val="24"/>
          <w:szCs w:val="24"/>
        </w:rPr>
        <w:t xml:space="preserve">is pursuing aggressive </w:t>
      </w:r>
      <w:r w:rsidR="00AF5C7B">
        <w:rPr>
          <w:rFonts w:ascii="Times New Roman" w:hAnsi="Times New Roman" w:cs="Times New Roman"/>
          <w:sz w:val="24"/>
          <w:szCs w:val="24"/>
        </w:rPr>
        <w:t>export</w:t>
      </w:r>
      <w:r w:rsidR="00046ACE">
        <w:rPr>
          <w:rFonts w:ascii="Times New Roman" w:hAnsi="Times New Roman" w:cs="Times New Roman"/>
          <w:sz w:val="24"/>
          <w:szCs w:val="24"/>
        </w:rPr>
        <w:t xml:space="preserve"> drive</w:t>
      </w:r>
      <w:r w:rsidR="00AF5C7B">
        <w:rPr>
          <w:rFonts w:ascii="Times New Roman" w:hAnsi="Times New Roman" w:cs="Times New Roman"/>
          <w:sz w:val="24"/>
          <w:szCs w:val="24"/>
        </w:rPr>
        <w:t xml:space="preserve"> to African countries, it at the same time </w:t>
      </w:r>
      <w:r w:rsidR="00046ACE" w:rsidRPr="00046ACE">
        <w:rPr>
          <w:rFonts w:ascii="Times New Roman" w:hAnsi="Times New Roman" w:cs="Times New Roman"/>
          <w:sz w:val="24"/>
          <w:szCs w:val="24"/>
        </w:rPr>
        <w:t>encourages and promotes</w:t>
      </w:r>
      <w:r w:rsidR="00AF5C7B">
        <w:rPr>
          <w:rFonts w:ascii="Times New Roman" w:hAnsi="Times New Roman" w:cs="Times New Roman"/>
          <w:sz w:val="24"/>
          <w:szCs w:val="24"/>
        </w:rPr>
        <w:t xml:space="preserve"> imports from African countries</w:t>
      </w:r>
      <w:r w:rsidR="00F42948">
        <w:rPr>
          <w:rFonts w:ascii="Times New Roman" w:hAnsi="Times New Roman" w:cs="Times New Roman"/>
          <w:sz w:val="24"/>
          <w:szCs w:val="24"/>
        </w:rPr>
        <w:t xml:space="preserve"> though there is a limited protectionism in the form of tariffs on certain category of products from Africa</w:t>
      </w:r>
      <w:r w:rsidR="00AF5C7B">
        <w:rPr>
          <w:rFonts w:ascii="Times New Roman" w:hAnsi="Times New Roman" w:cs="Times New Roman"/>
          <w:sz w:val="24"/>
          <w:szCs w:val="24"/>
        </w:rPr>
        <w:t>.</w:t>
      </w:r>
      <w:r w:rsidR="00516734">
        <w:rPr>
          <w:rFonts w:ascii="Times New Roman" w:hAnsi="Times New Roman" w:cs="Times New Roman"/>
          <w:sz w:val="24"/>
          <w:szCs w:val="24"/>
        </w:rPr>
        <w:t xml:space="preserve"> </w:t>
      </w:r>
    </w:p>
    <w:p w14:paraId="3511A521" w14:textId="77777777" w:rsidR="007A6F77" w:rsidRDefault="007A6F77" w:rsidP="00DD3851">
      <w:pPr>
        <w:spacing w:after="0" w:line="480" w:lineRule="auto"/>
        <w:jc w:val="both"/>
        <w:rPr>
          <w:rFonts w:ascii="Times New Roman" w:hAnsi="Times New Roman" w:cs="Times New Roman"/>
          <w:b/>
          <w:bCs/>
          <w:sz w:val="24"/>
          <w:szCs w:val="24"/>
        </w:rPr>
      </w:pPr>
      <w:bookmarkStart w:id="9" w:name="_Hlk98143208"/>
    </w:p>
    <w:p w14:paraId="1A147943" w14:textId="3AFDC8EB" w:rsidR="00AF46E1" w:rsidRPr="00F42948" w:rsidRDefault="00D52D53" w:rsidP="00DD3851">
      <w:pPr>
        <w:spacing w:after="0" w:line="480" w:lineRule="auto"/>
        <w:jc w:val="both"/>
        <w:rPr>
          <w:rFonts w:ascii="Times New Roman" w:hAnsi="Times New Roman" w:cs="Times New Roman"/>
          <w:b/>
          <w:bCs/>
          <w:sz w:val="24"/>
          <w:szCs w:val="24"/>
        </w:rPr>
      </w:pPr>
      <w:r w:rsidRPr="00F42948">
        <w:rPr>
          <w:rFonts w:ascii="Times New Roman" w:hAnsi="Times New Roman" w:cs="Times New Roman"/>
          <w:b/>
          <w:bCs/>
          <w:sz w:val="24"/>
          <w:szCs w:val="24"/>
        </w:rPr>
        <w:t xml:space="preserve">Adam Smith’s </w:t>
      </w:r>
      <w:r w:rsidR="00AF46E1" w:rsidRPr="00F42948">
        <w:rPr>
          <w:rFonts w:ascii="Times New Roman" w:hAnsi="Times New Roman" w:cs="Times New Roman"/>
          <w:b/>
          <w:bCs/>
          <w:sz w:val="24"/>
          <w:szCs w:val="24"/>
        </w:rPr>
        <w:t>Absolute Advantage Theory</w:t>
      </w:r>
    </w:p>
    <w:bookmarkEnd w:id="9"/>
    <w:p w14:paraId="7635BA4E" w14:textId="2B3C34EF" w:rsidR="00AF46E1" w:rsidRDefault="00AF46E1" w:rsidP="00DD3851">
      <w:pPr>
        <w:spacing w:after="0" w:line="480" w:lineRule="auto"/>
        <w:jc w:val="both"/>
        <w:rPr>
          <w:rFonts w:ascii="Times New Roman" w:hAnsi="Times New Roman" w:cs="Times New Roman"/>
          <w:sz w:val="24"/>
          <w:szCs w:val="24"/>
        </w:rPr>
      </w:pPr>
      <w:r w:rsidRPr="00E0500F">
        <w:rPr>
          <w:rFonts w:ascii="Times New Roman" w:hAnsi="Times New Roman" w:cs="Times New Roman"/>
          <w:sz w:val="24"/>
          <w:szCs w:val="24"/>
        </w:rPr>
        <w:t xml:space="preserve">In 1776, Adam Smith </w:t>
      </w:r>
      <w:r w:rsidR="00F9033A" w:rsidRPr="00E0500F">
        <w:rPr>
          <w:rFonts w:ascii="Times New Roman" w:hAnsi="Times New Roman" w:cs="Times New Roman"/>
          <w:sz w:val="24"/>
          <w:szCs w:val="24"/>
        </w:rPr>
        <w:t>interrogated</w:t>
      </w:r>
      <w:r w:rsidRPr="00E0500F">
        <w:rPr>
          <w:rFonts w:ascii="Times New Roman" w:hAnsi="Times New Roman" w:cs="Times New Roman"/>
          <w:sz w:val="24"/>
          <w:szCs w:val="24"/>
        </w:rPr>
        <w:t xml:space="preserve"> the leading mercantile theory of the time in </w:t>
      </w:r>
      <w:r w:rsidR="00626668" w:rsidRPr="00E0500F">
        <w:rPr>
          <w:rFonts w:ascii="Times New Roman" w:hAnsi="Times New Roman" w:cs="Times New Roman"/>
          <w:sz w:val="24"/>
          <w:szCs w:val="24"/>
        </w:rPr>
        <w:t xml:space="preserve">his </w:t>
      </w:r>
      <w:r w:rsidR="00C22A52" w:rsidRPr="00E0500F">
        <w:rPr>
          <w:rFonts w:ascii="Times New Roman" w:hAnsi="Times New Roman" w:cs="Times New Roman"/>
          <w:sz w:val="24"/>
          <w:szCs w:val="24"/>
        </w:rPr>
        <w:t xml:space="preserve">book, </w:t>
      </w:r>
      <w:r w:rsidRPr="00E0500F">
        <w:rPr>
          <w:rFonts w:ascii="Times New Roman" w:hAnsi="Times New Roman" w:cs="Times New Roman"/>
          <w:i/>
          <w:iCs/>
          <w:sz w:val="24"/>
          <w:szCs w:val="24"/>
        </w:rPr>
        <w:t>The Wealth</w:t>
      </w:r>
      <w:r w:rsidR="00F9033A" w:rsidRPr="00E0500F">
        <w:rPr>
          <w:rFonts w:ascii="Times New Roman" w:hAnsi="Times New Roman" w:cs="Times New Roman"/>
          <w:i/>
          <w:iCs/>
          <w:sz w:val="24"/>
          <w:szCs w:val="24"/>
        </w:rPr>
        <w:t xml:space="preserve"> </w:t>
      </w:r>
      <w:r w:rsidRPr="00E0500F">
        <w:rPr>
          <w:rFonts w:ascii="Times New Roman" w:hAnsi="Times New Roman" w:cs="Times New Roman"/>
          <w:i/>
          <w:iCs/>
          <w:sz w:val="24"/>
          <w:szCs w:val="24"/>
        </w:rPr>
        <w:t>of Nations</w:t>
      </w:r>
      <w:r w:rsidR="00626668" w:rsidRPr="00E0500F">
        <w:rPr>
          <w:rFonts w:ascii="Times New Roman" w:hAnsi="Times New Roman" w:cs="Times New Roman"/>
          <w:sz w:val="24"/>
          <w:szCs w:val="24"/>
        </w:rPr>
        <w:t xml:space="preserve">: </w:t>
      </w:r>
      <w:bookmarkStart w:id="10" w:name="_Hlk96509888"/>
      <w:r w:rsidRPr="00E0500F">
        <w:rPr>
          <w:rFonts w:ascii="Times New Roman" w:hAnsi="Times New Roman" w:cs="Times New Roman"/>
          <w:i/>
          <w:iCs/>
          <w:sz w:val="24"/>
          <w:szCs w:val="24"/>
        </w:rPr>
        <w:t xml:space="preserve">Adam Smith, An Inquiry into the Nature and Causes of the Wealth </w:t>
      </w:r>
      <w:r w:rsidR="00626668" w:rsidRPr="00E0500F">
        <w:rPr>
          <w:rFonts w:ascii="Times New Roman" w:hAnsi="Times New Roman" w:cs="Times New Roman"/>
          <w:i/>
          <w:iCs/>
          <w:sz w:val="24"/>
          <w:szCs w:val="24"/>
        </w:rPr>
        <w:t>of Nations</w:t>
      </w:r>
      <w:r w:rsidRPr="00E0500F">
        <w:rPr>
          <w:rFonts w:ascii="Times New Roman" w:hAnsi="Times New Roman" w:cs="Times New Roman"/>
          <w:sz w:val="24"/>
          <w:szCs w:val="24"/>
        </w:rPr>
        <w:t xml:space="preserve"> (London: W. Strahan and T. Cadell, 1776). </w:t>
      </w:r>
      <w:bookmarkEnd w:id="10"/>
      <w:r w:rsidR="004E2C22" w:rsidRPr="004E2C22">
        <w:rPr>
          <w:rFonts w:ascii="Times New Roman" w:hAnsi="Times New Roman" w:cs="Times New Roman"/>
          <w:sz w:val="24"/>
          <w:szCs w:val="24"/>
        </w:rPr>
        <w:t>The first attempt to explain why countries engage freely in international trade has</w:t>
      </w:r>
      <w:r w:rsidR="004E2C22">
        <w:rPr>
          <w:rFonts w:ascii="Times New Roman" w:hAnsi="Times New Roman" w:cs="Times New Roman"/>
          <w:sz w:val="24"/>
          <w:szCs w:val="24"/>
        </w:rPr>
        <w:t xml:space="preserve"> </w:t>
      </w:r>
      <w:r w:rsidR="004E2C22" w:rsidRPr="004E2C22">
        <w:rPr>
          <w:rFonts w:ascii="Times New Roman" w:hAnsi="Times New Roman" w:cs="Times New Roman"/>
          <w:sz w:val="24"/>
          <w:szCs w:val="24"/>
        </w:rPr>
        <w:t>its origin in 1876 with Adam Smith’s theory of absolute advantage (Krugman &amp;</w:t>
      </w:r>
      <w:r w:rsidR="004E2C22">
        <w:rPr>
          <w:rFonts w:ascii="Times New Roman" w:hAnsi="Times New Roman" w:cs="Times New Roman"/>
          <w:sz w:val="24"/>
          <w:szCs w:val="24"/>
        </w:rPr>
        <w:t xml:space="preserve"> </w:t>
      </w:r>
      <w:r w:rsidR="004E2C22" w:rsidRPr="004E2C22">
        <w:rPr>
          <w:rFonts w:ascii="Times New Roman" w:hAnsi="Times New Roman" w:cs="Times New Roman"/>
          <w:sz w:val="24"/>
          <w:szCs w:val="24"/>
        </w:rPr>
        <w:t>Obstfeld 2003)</w:t>
      </w:r>
      <w:r w:rsidR="004E2C22">
        <w:rPr>
          <w:rFonts w:ascii="Times New Roman" w:hAnsi="Times New Roman" w:cs="Times New Roman"/>
          <w:sz w:val="24"/>
          <w:szCs w:val="24"/>
        </w:rPr>
        <w:t xml:space="preserve">. </w:t>
      </w:r>
      <w:r w:rsidRPr="00E0500F">
        <w:rPr>
          <w:rFonts w:ascii="Times New Roman" w:hAnsi="Times New Roman" w:cs="Times New Roman"/>
          <w:sz w:val="24"/>
          <w:szCs w:val="24"/>
        </w:rPr>
        <w:t xml:space="preserve">Smith </w:t>
      </w:r>
      <w:r w:rsidR="00F9033A" w:rsidRPr="00E0500F">
        <w:rPr>
          <w:rFonts w:ascii="Times New Roman" w:hAnsi="Times New Roman" w:cs="Times New Roman"/>
          <w:sz w:val="24"/>
          <w:szCs w:val="24"/>
        </w:rPr>
        <w:t>presented</w:t>
      </w:r>
      <w:r w:rsidRPr="00E0500F">
        <w:rPr>
          <w:rFonts w:ascii="Times New Roman" w:hAnsi="Times New Roman" w:cs="Times New Roman"/>
          <w:sz w:val="24"/>
          <w:szCs w:val="24"/>
        </w:rPr>
        <w:t xml:space="preserve"> a new trade theory called </w:t>
      </w:r>
      <w:r w:rsidR="00C22A52" w:rsidRPr="00E0500F">
        <w:rPr>
          <w:rFonts w:ascii="Times New Roman" w:hAnsi="Times New Roman" w:cs="Times New Roman"/>
          <w:sz w:val="24"/>
          <w:szCs w:val="24"/>
        </w:rPr>
        <w:t>A</w:t>
      </w:r>
      <w:r w:rsidRPr="00E0500F">
        <w:rPr>
          <w:rFonts w:ascii="Times New Roman" w:hAnsi="Times New Roman" w:cs="Times New Roman"/>
          <w:sz w:val="24"/>
          <w:szCs w:val="24"/>
        </w:rPr>
        <w:t xml:space="preserve">bsolute </w:t>
      </w:r>
      <w:r w:rsidR="00C22A52" w:rsidRPr="00E0500F">
        <w:rPr>
          <w:rFonts w:ascii="Times New Roman" w:hAnsi="Times New Roman" w:cs="Times New Roman"/>
          <w:sz w:val="24"/>
          <w:szCs w:val="24"/>
        </w:rPr>
        <w:t>A</w:t>
      </w:r>
      <w:r w:rsidRPr="00E0500F">
        <w:rPr>
          <w:rFonts w:ascii="Times New Roman" w:hAnsi="Times New Roman" w:cs="Times New Roman"/>
          <w:sz w:val="24"/>
          <w:szCs w:val="24"/>
        </w:rPr>
        <w:t>dvantage,</w:t>
      </w:r>
      <w:r w:rsidR="00C22A52" w:rsidRPr="00E0500F">
        <w:rPr>
          <w:rFonts w:ascii="Times New Roman" w:hAnsi="Times New Roman" w:cs="Times New Roman"/>
          <w:sz w:val="24"/>
          <w:szCs w:val="24"/>
        </w:rPr>
        <w:t xml:space="preserve"> </w:t>
      </w:r>
      <w:r w:rsidRPr="00E0500F">
        <w:rPr>
          <w:rFonts w:ascii="Times New Roman" w:hAnsi="Times New Roman" w:cs="Times New Roman"/>
          <w:sz w:val="24"/>
          <w:szCs w:val="24"/>
        </w:rPr>
        <w:t xml:space="preserve">which </w:t>
      </w:r>
      <w:r w:rsidR="00F9033A" w:rsidRPr="00E0500F">
        <w:rPr>
          <w:rFonts w:ascii="Times New Roman" w:hAnsi="Times New Roman" w:cs="Times New Roman"/>
          <w:sz w:val="24"/>
          <w:szCs w:val="24"/>
        </w:rPr>
        <w:t xml:space="preserve">essentially concerned itself with how </w:t>
      </w:r>
      <w:r w:rsidRPr="00E0500F">
        <w:rPr>
          <w:rFonts w:ascii="Times New Roman" w:hAnsi="Times New Roman" w:cs="Times New Roman"/>
          <w:sz w:val="24"/>
          <w:szCs w:val="24"/>
        </w:rPr>
        <w:t xml:space="preserve">a country </w:t>
      </w:r>
      <w:r w:rsidR="00F9033A" w:rsidRPr="00E0500F">
        <w:rPr>
          <w:rFonts w:ascii="Times New Roman" w:hAnsi="Times New Roman" w:cs="Times New Roman"/>
          <w:sz w:val="24"/>
          <w:szCs w:val="24"/>
        </w:rPr>
        <w:t>was able to</w:t>
      </w:r>
      <w:r w:rsidRPr="00E0500F">
        <w:rPr>
          <w:rFonts w:ascii="Times New Roman" w:hAnsi="Times New Roman" w:cs="Times New Roman"/>
          <w:sz w:val="24"/>
          <w:szCs w:val="24"/>
        </w:rPr>
        <w:t xml:space="preserve"> produce a </w:t>
      </w:r>
      <w:r w:rsidR="00F9033A" w:rsidRPr="00E0500F">
        <w:rPr>
          <w:rFonts w:ascii="Times New Roman" w:hAnsi="Times New Roman" w:cs="Times New Roman"/>
          <w:sz w:val="24"/>
          <w:szCs w:val="24"/>
        </w:rPr>
        <w:t>commodity</w:t>
      </w:r>
      <w:r w:rsidRPr="00E0500F">
        <w:rPr>
          <w:rFonts w:ascii="Times New Roman" w:hAnsi="Times New Roman" w:cs="Times New Roman"/>
          <w:sz w:val="24"/>
          <w:szCs w:val="24"/>
        </w:rPr>
        <w:t xml:space="preserve"> more efficiently than</w:t>
      </w:r>
      <w:r w:rsidR="00C22A52" w:rsidRPr="00E0500F">
        <w:rPr>
          <w:rFonts w:ascii="Times New Roman" w:hAnsi="Times New Roman" w:cs="Times New Roman"/>
          <w:sz w:val="24"/>
          <w:szCs w:val="24"/>
        </w:rPr>
        <w:t xml:space="preserve"> </w:t>
      </w:r>
      <w:r w:rsidRPr="00E0500F">
        <w:rPr>
          <w:rFonts w:ascii="Times New Roman" w:hAnsi="Times New Roman" w:cs="Times New Roman"/>
          <w:sz w:val="24"/>
          <w:szCs w:val="24"/>
        </w:rPr>
        <w:t xml:space="preserve">another </w:t>
      </w:r>
      <w:r w:rsidR="00A550A1" w:rsidRPr="00E0500F">
        <w:rPr>
          <w:rFonts w:ascii="Times New Roman" w:hAnsi="Times New Roman" w:cs="Times New Roman"/>
          <w:sz w:val="24"/>
          <w:szCs w:val="24"/>
        </w:rPr>
        <w:t>country</w:t>
      </w:r>
      <w:r w:rsidRPr="00E0500F">
        <w:rPr>
          <w:rFonts w:ascii="Times New Roman" w:hAnsi="Times New Roman" w:cs="Times New Roman"/>
          <w:sz w:val="24"/>
          <w:szCs w:val="24"/>
        </w:rPr>
        <w:t xml:space="preserve">. Smith </w:t>
      </w:r>
      <w:r w:rsidR="004C07B5" w:rsidRPr="00E0500F">
        <w:rPr>
          <w:rFonts w:ascii="Times New Roman" w:hAnsi="Times New Roman" w:cs="Times New Roman"/>
          <w:sz w:val="24"/>
          <w:szCs w:val="24"/>
        </w:rPr>
        <w:t xml:space="preserve">postulated </w:t>
      </w:r>
      <w:r w:rsidRPr="00E0500F">
        <w:rPr>
          <w:rFonts w:ascii="Times New Roman" w:hAnsi="Times New Roman" w:cs="Times New Roman"/>
          <w:sz w:val="24"/>
          <w:szCs w:val="24"/>
        </w:rPr>
        <w:t>that trade between countries should</w:t>
      </w:r>
      <w:r w:rsidR="00F75316" w:rsidRPr="00E0500F">
        <w:rPr>
          <w:rFonts w:ascii="Times New Roman" w:hAnsi="Times New Roman" w:cs="Times New Roman"/>
          <w:sz w:val="24"/>
          <w:szCs w:val="24"/>
        </w:rPr>
        <w:t xml:space="preserve"> </w:t>
      </w:r>
      <w:r w:rsidRPr="00E0500F">
        <w:rPr>
          <w:rFonts w:ascii="Times New Roman" w:hAnsi="Times New Roman" w:cs="Times New Roman"/>
          <w:sz w:val="24"/>
          <w:szCs w:val="24"/>
        </w:rPr>
        <w:t>n</w:t>
      </w:r>
      <w:r w:rsidR="00F75316" w:rsidRPr="00E0500F">
        <w:rPr>
          <w:rFonts w:ascii="Times New Roman" w:hAnsi="Times New Roman" w:cs="Times New Roman"/>
          <w:sz w:val="24"/>
          <w:szCs w:val="24"/>
        </w:rPr>
        <w:t>o</w:t>
      </w:r>
      <w:r w:rsidRPr="00E0500F">
        <w:rPr>
          <w:rFonts w:ascii="Times New Roman" w:hAnsi="Times New Roman" w:cs="Times New Roman"/>
          <w:sz w:val="24"/>
          <w:szCs w:val="24"/>
        </w:rPr>
        <w:t xml:space="preserve">t be </w:t>
      </w:r>
      <w:r w:rsidR="003F73D4" w:rsidRPr="00E0500F">
        <w:rPr>
          <w:rFonts w:ascii="Times New Roman" w:hAnsi="Times New Roman" w:cs="Times New Roman"/>
          <w:sz w:val="24"/>
          <w:szCs w:val="24"/>
        </w:rPr>
        <w:t>controlled</w:t>
      </w:r>
      <w:r w:rsidRPr="00E0500F">
        <w:rPr>
          <w:rFonts w:ascii="Times New Roman" w:hAnsi="Times New Roman" w:cs="Times New Roman"/>
          <w:sz w:val="24"/>
          <w:szCs w:val="24"/>
        </w:rPr>
        <w:t xml:space="preserve"> or</w:t>
      </w:r>
      <w:r w:rsidR="00C22A52" w:rsidRPr="00E0500F">
        <w:rPr>
          <w:rFonts w:ascii="Times New Roman" w:hAnsi="Times New Roman" w:cs="Times New Roman"/>
          <w:sz w:val="24"/>
          <w:szCs w:val="24"/>
        </w:rPr>
        <w:t xml:space="preserve"> </w:t>
      </w:r>
      <w:r w:rsidR="003F73D4" w:rsidRPr="00E0500F">
        <w:rPr>
          <w:rFonts w:ascii="Times New Roman" w:hAnsi="Times New Roman" w:cs="Times New Roman"/>
          <w:sz w:val="24"/>
          <w:szCs w:val="24"/>
        </w:rPr>
        <w:t>protected</w:t>
      </w:r>
      <w:r w:rsidRPr="00E0500F">
        <w:rPr>
          <w:rFonts w:ascii="Times New Roman" w:hAnsi="Times New Roman" w:cs="Times New Roman"/>
          <w:sz w:val="24"/>
          <w:szCs w:val="24"/>
        </w:rPr>
        <w:t xml:space="preserve"> by government policy or </w:t>
      </w:r>
      <w:r w:rsidR="003F73D4" w:rsidRPr="00E0500F">
        <w:rPr>
          <w:rFonts w:ascii="Times New Roman" w:hAnsi="Times New Roman" w:cs="Times New Roman"/>
          <w:sz w:val="24"/>
          <w:szCs w:val="24"/>
        </w:rPr>
        <w:t>interference</w:t>
      </w:r>
      <w:r w:rsidRPr="00E0500F">
        <w:rPr>
          <w:rFonts w:ascii="Times New Roman" w:hAnsi="Times New Roman" w:cs="Times New Roman"/>
          <w:sz w:val="24"/>
          <w:szCs w:val="24"/>
        </w:rPr>
        <w:t xml:space="preserve">. He </w:t>
      </w:r>
      <w:r w:rsidR="003F73D4" w:rsidRPr="00E0500F">
        <w:rPr>
          <w:rFonts w:ascii="Times New Roman" w:hAnsi="Times New Roman" w:cs="Times New Roman"/>
          <w:sz w:val="24"/>
          <w:szCs w:val="24"/>
        </w:rPr>
        <w:t>argued</w:t>
      </w:r>
      <w:r w:rsidRPr="00E0500F">
        <w:rPr>
          <w:rFonts w:ascii="Times New Roman" w:hAnsi="Times New Roman" w:cs="Times New Roman"/>
          <w:sz w:val="24"/>
          <w:szCs w:val="24"/>
        </w:rPr>
        <w:t xml:space="preserve"> that trade should flow</w:t>
      </w:r>
      <w:r w:rsidR="00C22A52" w:rsidRPr="00E0500F">
        <w:rPr>
          <w:rFonts w:ascii="Times New Roman" w:hAnsi="Times New Roman" w:cs="Times New Roman"/>
          <w:sz w:val="24"/>
          <w:szCs w:val="24"/>
        </w:rPr>
        <w:t xml:space="preserve"> </w:t>
      </w:r>
      <w:r w:rsidRPr="00E0500F">
        <w:rPr>
          <w:rFonts w:ascii="Times New Roman" w:hAnsi="Times New Roman" w:cs="Times New Roman"/>
          <w:sz w:val="24"/>
          <w:szCs w:val="24"/>
        </w:rPr>
        <w:t xml:space="preserve">naturally according to market forces. </w:t>
      </w:r>
      <w:r w:rsidR="001031B4" w:rsidRPr="00E0500F">
        <w:rPr>
          <w:rFonts w:ascii="Times New Roman" w:hAnsi="Times New Roman" w:cs="Times New Roman"/>
          <w:sz w:val="24"/>
          <w:szCs w:val="24"/>
        </w:rPr>
        <w:t xml:space="preserve">Using a </w:t>
      </w:r>
      <w:r w:rsidRPr="00E0500F">
        <w:rPr>
          <w:rFonts w:ascii="Times New Roman" w:hAnsi="Times New Roman" w:cs="Times New Roman"/>
          <w:sz w:val="24"/>
          <w:szCs w:val="24"/>
        </w:rPr>
        <w:t xml:space="preserve">hypothetical two-country world, </w:t>
      </w:r>
      <w:r w:rsidR="00BF0D29" w:rsidRPr="00E0500F">
        <w:rPr>
          <w:rFonts w:ascii="Times New Roman" w:hAnsi="Times New Roman" w:cs="Times New Roman"/>
          <w:sz w:val="24"/>
          <w:szCs w:val="24"/>
        </w:rPr>
        <w:t>Smith</w:t>
      </w:r>
      <w:r w:rsidR="001031B4" w:rsidRPr="00E0500F">
        <w:rPr>
          <w:rFonts w:ascii="Times New Roman" w:hAnsi="Times New Roman" w:cs="Times New Roman"/>
          <w:sz w:val="24"/>
          <w:szCs w:val="24"/>
        </w:rPr>
        <w:t xml:space="preserve"> illustrated </w:t>
      </w:r>
      <w:r w:rsidR="00BF0D29" w:rsidRPr="00E0500F">
        <w:rPr>
          <w:rFonts w:ascii="Times New Roman" w:hAnsi="Times New Roman" w:cs="Times New Roman"/>
          <w:sz w:val="24"/>
          <w:szCs w:val="24"/>
        </w:rPr>
        <w:t xml:space="preserve">that if </w:t>
      </w:r>
      <w:r w:rsidRPr="00E0500F">
        <w:rPr>
          <w:rFonts w:ascii="Times New Roman" w:hAnsi="Times New Roman" w:cs="Times New Roman"/>
          <w:sz w:val="24"/>
          <w:szCs w:val="24"/>
        </w:rPr>
        <w:t>Country A</w:t>
      </w:r>
      <w:r w:rsidR="00C22A52" w:rsidRPr="00E0500F">
        <w:rPr>
          <w:rFonts w:ascii="Times New Roman" w:hAnsi="Times New Roman" w:cs="Times New Roman"/>
          <w:sz w:val="24"/>
          <w:szCs w:val="24"/>
        </w:rPr>
        <w:t xml:space="preserve"> </w:t>
      </w:r>
      <w:r w:rsidRPr="00E0500F">
        <w:rPr>
          <w:rFonts w:ascii="Times New Roman" w:hAnsi="Times New Roman" w:cs="Times New Roman"/>
          <w:sz w:val="24"/>
          <w:szCs w:val="24"/>
        </w:rPr>
        <w:t xml:space="preserve">could produce a good cheaper than Country B, </w:t>
      </w:r>
      <w:r w:rsidR="00BF0D29" w:rsidRPr="00E0500F">
        <w:rPr>
          <w:rFonts w:ascii="Times New Roman" w:hAnsi="Times New Roman" w:cs="Times New Roman"/>
          <w:sz w:val="24"/>
          <w:szCs w:val="24"/>
        </w:rPr>
        <w:t xml:space="preserve">then </w:t>
      </w:r>
      <w:r w:rsidRPr="00E0500F">
        <w:rPr>
          <w:rFonts w:ascii="Times New Roman" w:hAnsi="Times New Roman" w:cs="Times New Roman"/>
          <w:sz w:val="24"/>
          <w:szCs w:val="24"/>
        </w:rPr>
        <w:t>Country A ha</w:t>
      </w:r>
      <w:r w:rsidR="00E977E4" w:rsidRPr="00E0500F">
        <w:rPr>
          <w:rFonts w:ascii="Times New Roman" w:hAnsi="Times New Roman" w:cs="Times New Roman"/>
          <w:sz w:val="24"/>
          <w:szCs w:val="24"/>
        </w:rPr>
        <w:t>s</w:t>
      </w:r>
      <w:r w:rsidRPr="00E0500F">
        <w:rPr>
          <w:rFonts w:ascii="Times New Roman" w:hAnsi="Times New Roman" w:cs="Times New Roman"/>
          <w:sz w:val="24"/>
          <w:szCs w:val="24"/>
        </w:rPr>
        <w:t xml:space="preserve"> the</w:t>
      </w:r>
      <w:r w:rsidR="00C22A52" w:rsidRPr="00E0500F">
        <w:rPr>
          <w:rFonts w:ascii="Times New Roman" w:hAnsi="Times New Roman" w:cs="Times New Roman"/>
          <w:sz w:val="24"/>
          <w:szCs w:val="24"/>
        </w:rPr>
        <w:t xml:space="preserve"> </w:t>
      </w:r>
      <w:r w:rsidRPr="00E0500F">
        <w:rPr>
          <w:rFonts w:ascii="Times New Roman" w:hAnsi="Times New Roman" w:cs="Times New Roman"/>
          <w:sz w:val="24"/>
          <w:szCs w:val="24"/>
        </w:rPr>
        <w:t xml:space="preserve">advantage and could focus on specializing on producing that </w:t>
      </w:r>
      <w:r w:rsidR="00BF0D29" w:rsidRPr="00E0500F">
        <w:rPr>
          <w:rFonts w:ascii="Times New Roman" w:hAnsi="Times New Roman" w:cs="Times New Roman"/>
          <w:sz w:val="24"/>
          <w:szCs w:val="24"/>
        </w:rPr>
        <w:t xml:space="preserve">particular </w:t>
      </w:r>
      <w:r w:rsidRPr="00E0500F">
        <w:rPr>
          <w:rFonts w:ascii="Times New Roman" w:hAnsi="Times New Roman" w:cs="Times New Roman"/>
          <w:sz w:val="24"/>
          <w:szCs w:val="24"/>
        </w:rPr>
        <w:t xml:space="preserve">good. </w:t>
      </w:r>
      <w:r w:rsidR="00BF0D29" w:rsidRPr="00E0500F">
        <w:rPr>
          <w:rFonts w:ascii="Times New Roman" w:hAnsi="Times New Roman" w:cs="Times New Roman"/>
          <w:sz w:val="24"/>
          <w:szCs w:val="24"/>
        </w:rPr>
        <w:t>Equally</w:t>
      </w:r>
      <w:r w:rsidRPr="00E0500F">
        <w:rPr>
          <w:rFonts w:ascii="Times New Roman" w:hAnsi="Times New Roman" w:cs="Times New Roman"/>
          <w:sz w:val="24"/>
          <w:szCs w:val="24"/>
        </w:rPr>
        <w:t>, if Country</w:t>
      </w:r>
      <w:r w:rsidR="00C22A52" w:rsidRPr="00E0500F">
        <w:rPr>
          <w:rFonts w:ascii="Times New Roman" w:hAnsi="Times New Roman" w:cs="Times New Roman"/>
          <w:sz w:val="24"/>
          <w:szCs w:val="24"/>
        </w:rPr>
        <w:t xml:space="preserve"> </w:t>
      </w:r>
      <w:r w:rsidRPr="00E0500F">
        <w:rPr>
          <w:rFonts w:ascii="Times New Roman" w:hAnsi="Times New Roman" w:cs="Times New Roman"/>
          <w:sz w:val="24"/>
          <w:szCs w:val="24"/>
        </w:rPr>
        <w:t xml:space="preserve">B was </w:t>
      </w:r>
      <w:r w:rsidR="00E977E4" w:rsidRPr="00E0500F">
        <w:rPr>
          <w:rFonts w:ascii="Times New Roman" w:hAnsi="Times New Roman" w:cs="Times New Roman"/>
          <w:sz w:val="24"/>
          <w:szCs w:val="24"/>
        </w:rPr>
        <w:t>more efficient</w:t>
      </w:r>
      <w:r w:rsidRPr="00E0500F">
        <w:rPr>
          <w:rFonts w:ascii="Times New Roman" w:hAnsi="Times New Roman" w:cs="Times New Roman"/>
          <w:sz w:val="24"/>
          <w:szCs w:val="24"/>
        </w:rPr>
        <w:t xml:space="preserve"> at producing another good</w:t>
      </w:r>
      <w:r w:rsidR="00BF0D29" w:rsidRPr="00E0500F">
        <w:rPr>
          <w:rFonts w:ascii="Times New Roman" w:hAnsi="Times New Roman" w:cs="Times New Roman"/>
          <w:sz w:val="24"/>
          <w:szCs w:val="24"/>
        </w:rPr>
        <w:t xml:space="preserve"> better than Country A</w:t>
      </w:r>
      <w:r w:rsidRPr="00E0500F">
        <w:rPr>
          <w:rFonts w:ascii="Times New Roman" w:hAnsi="Times New Roman" w:cs="Times New Roman"/>
          <w:sz w:val="24"/>
          <w:szCs w:val="24"/>
        </w:rPr>
        <w:t xml:space="preserve">, </w:t>
      </w:r>
      <w:r w:rsidR="004B636A">
        <w:rPr>
          <w:rFonts w:ascii="Times New Roman" w:hAnsi="Times New Roman" w:cs="Times New Roman"/>
          <w:sz w:val="24"/>
          <w:szCs w:val="24"/>
        </w:rPr>
        <w:t>then Country B</w:t>
      </w:r>
      <w:r w:rsidRPr="00E0500F">
        <w:rPr>
          <w:rFonts w:ascii="Times New Roman" w:hAnsi="Times New Roman" w:cs="Times New Roman"/>
          <w:sz w:val="24"/>
          <w:szCs w:val="24"/>
        </w:rPr>
        <w:t xml:space="preserve"> could focus on specialization as well. By</w:t>
      </w:r>
      <w:r w:rsidR="00C22A52" w:rsidRPr="00E0500F">
        <w:rPr>
          <w:rFonts w:ascii="Times New Roman" w:hAnsi="Times New Roman" w:cs="Times New Roman"/>
          <w:sz w:val="24"/>
          <w:szCs w:val="24"/>
        </w:rPr>
        <w:t xml:space="preserve"> </w:t>
      </w:r>
      <w:r w:rsidRPr="00E0500F">
        <w:rPr>
          <w:rFonts w:ascii="Times New Roman" w:hAnsi="Times New Roman" w:cs="Times New Roman"/>
          <w:sz w:val="24"/>
          <w:szCs w:val="24"/>
        </w:rPr>
        <w:t xml:space="preserve">specialization, countries </w:t>
      </w:r>
      <w:r w:rsidR="007C7DBD" w:rsidRPr="00E0500F">
        <w:rPr>
          <w:rFonts w:ascii="Times New Roman" w:hAnsi="Times New Roman" w:cs="Times New Roman"/>
          <w:sz w:val="24"/>
          <w:szCs w:val="24"/>
        </w:rPr>
        <w:t>could be more efficient</w:t>
      </w:r>
      <w:r w:rsidRPr="00E0500F">
        <w:rPr>
          <w:rFonts w:ascii="Times New Roman" w:hAnsi="Times New Roman" w:cs="Times New Roman"/>
          <w:sz w:val="24"/>
          <w:szCs w:val="24"/>
        </w:rPr>
        <w:t>, because their labo</w:t>
      </w:r>
      <w:r w:rsidR="007C7DBD" w:rsidRPr="00E0500F">
        <w:rPr>
          <w:rFonts w:ascii="Times New Roman" w:hAnsi="Times New Roman" w:cs="Times New Roman"/>
          <w:sz w:val="24"/>
          <w:szCs w:val="24"/>
        </w:rPr>
        <w:t>u</w:t>
      </w:r>
      <w:r w:rsidRPr="00E0500F">
        <w:rPr>
          <w:rFonts w:ascii="Times New Roman" w:hAnsi="Times New Roman" w:cs="Times New Roman"/>
          <w:sz w:val="24"/>
          <w:szCs w:val="24"/>
        </w:rPr>
        <w:t>r force would</w:t>
      </w:r>
      <w:r w:rsidR="00C22A52" w:rsidRPr="00E0500F">
        <w:rPr>
          <w:rFonts w:ascii="Times New Roman" w:hAnsi="Times New Roman" w:cs="Times New Roman"/>
          <w:sz w:val="24"/>
          <w:szCs w:val="24"/>
        </w:rPr>
        <w:t xml:space="preserve"> </w:t>
      </w:r>
      <w:r w:rsidR="00694AE6" w:rsidRPr="00E0500F">
        <w:rPr>
          <w:rFonts w:ascii="Times New Roman" w:hAnsi="Times New Roman" w:cs="Times New Roman"/>
          <w:sz w:val="24"/>
          <w:szCs w:val="24"/>
        </w:rPr>
        <w:t xml:space="preserve">develop the necessary skills </w:t>
      </w:r>
      <w:r w:rsidRPr="00E0500F">
        <w:rPr>
          <w:rFonts w:ascii="Times New Roman" w:hAnsi="Times New Roman" w:cs="Times New Roman"/>
          <w:sz w:val="24"/>
          <w:szCs w:val="24"/>
        </w:rPr>
        <w:t>by doing the same tasks</w:t>
      </w:r>
      <w:r w:rsidR="00694AE6" w:rsidRPr="00E0500F">
        <w:rPr>
          <w:rFonts w:ascii="Times New Roman" w:hAnsi="Times New Roman" w:cs="Times New Roman"/>
          <w:sz w:val="24"/>
          <w:szCs w:val="24"/>
        </w:rPr>
        <w:t xml:space="preserve"> over and over again</w:t>
      </w:r>
      <w:r w:rsidRPr="00E0500F">
        <w:rPr>
          <w:rFonts w:ascii="Times New Roman" w:hAnsi="Times New Roman" w:cs="Times New Roman"/>
          <w:sz w:val="24"/>
          <w:szCs w:val="24"/>
        </w:rPr>
        <w:t xml:space="preserve">. His theory </w:t>
      </w:r>
      <w:r w:rsidR="00694AE6" w:rsidRPr="00E0500F">
        <w:rPr>
          <w:rFonts w:ascii="Times New Roman" w:hAnsi="Times New Roman" w:cs="Times New Roman"/>
          <w:sz w:val="24"/>
          <w:szCs w:val="24"/>
        </w:rPr>
        <w:lastRenderedPageBreak/>
        <w:t xml:space="preserve">departed from the mercantilist thought on the basis </w:t>
      </w:r>
      <w:r w:rsidRPr="00E0500F">
        <w:rPr>
          <w:rFonts w:ascii="Times New Roman" w:hAnsi="Times New Roman" w:cs="Times New Roman"/>
          <w:sz w:val="24"/>
          <w:szCs w:val="24"/>
        </w:rPr>
        <w:t>that a nation’s wealth</w:t>
      </w:r>
      <w:r w:rsidR="00C22A52" w:rsidRPr="00E0500F">
        <w:rPr>
          <w:rFonts w:ascii="Times New Roman" w:hAnsi="Times New Roman" w:cs="Times New Roman"/>
          <w:sz w:val="24"/>
          <w:szCs w:val="24"/>
        </w:rPr>
        <w:t xml:space="preserve"> </w:t>
      </w:r>
      <w:r w:rsidRPr="00E0500F">
        <w:rPr>
          <w:rFonts w:ascii="Times New Roman" w:hAnsi="Times New Roman" w:cs="Times New Roman"/>
          <w:sz w:val="24"/>
          <w:szCs w:val="24"/>
        </w:rPr>
        <w:t>should</w:t>
      </w:r>
      <w:r w:rsidR="00C22A52" w:rsidRPr="00E0500F">
        <w:rPr>
          <w:rFonts w:ascii="Times New Roman" w:hAnsi="Times New Roman" w:cs="Times New Roman"/>
          <w:sz w:val="24"/>
          <w:szCs w:val="24"/>
        </w:rPr>
        <w:t xml:space="preserve"> </w:t>
      </w:r>
      <w:r w:rsidRPr="00E0500F">
        <w:rPr>
          <w:rFonts w:ascii="Times New Roman" w:hAnsi="Times New Roman" w:cs="Times New Roman"/>
          <w:sz w:val="24"/>
          <w:szCs w:val="24"/>
        </w:rPr>
        <w:t>n</w:t>
      </w:r>
      <w:r w:rsidR="00C22A52" w:rsidRPr="00E0500F">
        <w:rPr>
          <w:rFonts w:ascii="Times New Roman" w:hAnsi="Times New Roman" w:cs="Times New Roman"/>
          <w:sz w:val="24"/>
          <w:szCs w:val="24"/>
        </w:rPr>
        <w:t>o</w:t>
      </w:r>
      <w:r w:rsidRPr="00E0500F">
        <w:rPr>
          <w:rFonts w:ascii="Times New Roman" w:hAnsi="Times New Roman" w:cs="Times New Roman"/>
          <w:sz w:val="24"/>
          <w:szCs w:val="24"/>
        </w:rPr>
        <w:t xml:space="preserve">t be </w:t>
      </w:r>
      <w:r w:rsidR="00BE7167" w:rsidRPr="00E0500F">
        <w:rPr>
          <w:rFonts w:ascii="Times New Roman" w:hAnsi="Times New Roman" w:cs="Times New Roman"/>
          <w:sz w:val="24"/>
          <w:szCs w:val="24"/>
        </w:rPr>
        <w:t>measured by</w:t>
      </w:r>
      <w:r w:rsidRPr="00E0500F">
        <w:rPr>
          <w:rFonts w:ascii="Times New Roman" w:hAnsi="Times New Roman" w:cs="Times New Roman"/>
          <w:sz w:val="24"/>
          <w:szCs w:val="24"/>
        </w:rPr>
        <w:t xml:space="preserve"> how much gold and silver it had but rather by the </w:t>
      </w:r>
      <w:r w:rsidR="00694AE6" w:rsidRPr="00E0500F">
        <w:rPr>
          <w:rFonts w:ascii="Times New Roman" w:hAnsi="Times New Roman" w:cs="Times New Roman"/>
          <w:sz w:val="24"/>
          <w:szCs w:val="24"/>
        </w:rPr>
        <w:t>standard of living</w:t>
      </w:r>
      <w:r w:rsidRPr="00E0500F">
        <w:rPr>
          <w:rFonts w:ascii="Times New Roman" w:hAnsi="Times New Roman" w:cs="Times New Roman"/>
          <w:sz w:val="24"/>
          <w:szCs w:val="24"/>
        </w:rPr>
        <w:t xml:space="preserve"> of its people.</w:t>
      </w:r>
      <w:r w:rsidR="00F75316" w:rsidRPr="00E0500F">
        <w:rPr>
          <w:rFonts w:ascii="Times New Roman" w:hAnsi="Times New Roman" w:cs="Times New Roman"/>
          <w:sz w:val="24"/>
          <w:szCs w:val="24"/>
        </w:rPr>
        <w:t xml:space="preserve"> Thus, </w:t>
      </w:r>
      <w:r w:rsidR="00D52D53" w:rsidRPr="00E0500F">
        <w:rPr>
          <w:rFonts w:ascii="Times New Roman" w:hAnsi="Times New Roman" w:cs="Times New Roman"/>
          <w:sz w:val="24"/>
          <w:szCs w:val="24"/>
        </w:rPr>
        <w:t xml:space="preserve">the </w:t>
      </w:r>
      <w:r w:rsidR="00F75316" w:rsidRPr="00E0500F">
        <w:rPr>
          <w:rFonts w:ascii="Times New Roman" w:hAnsi="Times New Roman" w:cs="Times New Roman"/>
          <w:sz w:val="24"/>
          <w:szCs w:val="24"/>
        </w:rPr>
        <w:t>Smith</w:t>
      </w:r>
      <w:r w:rsidR="00D52D53" w:rsidRPr="00E0500F">
        <w:rPr>
          <w:rFonts w:ascii="Times New Roman" w:hAnsi="Times New Roman" w:cs="Times New Roman"/>
          <w:sz w:val="24"/>
          <w:szCs w:val="24"/>
        </w:rPr>
        <w:t>ian</w:t>
      </w:r>
      <w:r w:rsidR="00F75316" w:rsidRPr="00E0500F">
        <w:rPr>
          <w:rFonts w:ascii="Times New Roman" w:hAnsi="Times New Roman" w:cs="Times New Roman"/>
          <w:sz w:val="24"/>
          <w:szCs w:val="24"/>
        </w:rPr>
        <w:t xml:space="preserve"> theory tended to promote liberalism as against protectionism that formed the basis of mercantilist philosophy.</w:t>
      </w:r>
      <w:r w:rsidR="00BE7167">
        <w:rPr>
          <w:rFonts w:ascii="Times New Roman" w:hAnsi="Times New Roman" w:cs="Times New Roman"/>
          <w:sz w:val="24"/>
          <w:szCs w:val="24"/>
        </w:rPr>
        <w:t xml:space="preserve"> </w:t>
      </w:r>
      <w:r w:rsidR="00814C70" w:rsidRPr="00B86DD9">
        <w:rPr>
          <w:rFonts w:ascii="Times New Roman" w:hAnsi="Times New Roman" w:cs="Times New Roman"/>
          <w:sz w:val="24"/>
          <w:szCs w:val="24"/>
        </w:rPr>
        <w:t>The liberalized economic model has therefore enabled more investors from China to troop into African countries to trade freely. In other words theorists under this approach focus on promoting free markets, eliminating government-imposed distortions associated protectionism, subsidies, and public ownership of businesses in some parts of Africa</w:t>
      </w:r>
      <w:r w:rsidR="00B86DD9">
        <w:rPr>
          <w:rFonts w:ascii="Times New Roman" w:hAnsi="Times New Roman" w:cs="Times New Roman"/>
          <w:sz w:val="24"/>
          <w:szCs w:val="24"/>
        </w:rPr>
        <w:t xml:space="preserve"> including Ghana</w:t>
      </w:r>
      <w:r w:rsidR="00814C70" w:rsidRPr="00B86DD9">
        <w:rPr>
          <w:rFonts w:ascii="Times New Roman" w:hAnsi="Times New Roman" w:cs="Times New Roman"/>
          <w:sz w:val="24"/>
          <w:szCs w:val="24"/>
        </w:rPr>
        <w:t>.</w:t>
      </w:r>
      <w:r w:rsidR="00066E44">
        <w:rPr>
          <w:rFonts w:ascii="Times New Roman" w:hAnsi="Times New Roman" w:cs="Times New Roman"/>
          <w:sz w:val="24"/>
          <w:szCs w:val="24"/>
        </w:rPr>
        <w:t xml:space="preserve"> </w:t>
      </w:r>
      <w:r w:rsidR="003E0554">
        <w:rPr>
          <w:rFonts w:ascii="Times New Roman" w:hAnsi="Times New Roman" w:cs="Times New Roman"/>
          <w:sz w:val="24"/>
          <w:szCs w:val="24"/>
        </w:rPr>
        <w:t xml:space="preserve">To that extent, </w:t>
      </w:r>
      <w:r w:rsidR="00CB2947" w:rsidRPr="00CB2947">
        <w:rPr>
          <w:rFonts w:ascii="Times New Roman" w:hAnsi="Times New Roman" w:cs="Times New Roman"/>
          <w:sz w:val="24"/>
          <w:szCs w:val="24"/>
        </w:rPr>
        <w:t>Adam Smith’s Absolute Advantage Theory</w:t>
      </w:r>
      <w:r w:rsidR="003E0554">
        <w:rPr>
          <w:rFonts w:ascii="Times New Roman" w:hAnsi="Times New Roman" w:cs="Times New Roman"/>
          <w:sz w:val="24"/>
          <w:szCs w:val="24"/>
        </w:rPr>
        <w:t xml:space="preserve"> is</w:t>
      </w:r>
      <w:r w:rsidR="00CB2947">
        <w:rPr>
          <w:rFonts w:ascii="Times New Roman" w:hAnsi="Times New Roman" w:cs="Times New Roman"/>
          <w:sz w:val="24"/>
          <w:szCs w:val="24"/>
        </w:rPr>
        <w:t xml:space="preserve"> relevant to </w:t>
      </w:r>
      <w:r w:rsidR="00066E44">
        <w:rPr>
          <w:rFonts w:ascii="Times New Roman" w:hAnsi="Times New Roman" w:cs="Times New Roman"/>
          <w:sz w:val="24"/>
          <w:szCs w:val="24"/>
        </w:rPr>
        <w:t>this study</w:t>
      </w:r>
      <w:r w:rsidR="003E0554">
        <w:rPr>
          <w:rFonts w:ascii="Times New Roman" w:hAnsi="Times New Roman" w:cs="Times New Roman"/>
          <w:sz w:val="24"/>
          <w:szCs w:val="24"/>
        </w:rPr>
        <w:t>.</w:t>
      </w:r>
    </w:p>
    <w:p w14:paraId="3FC78D3D" w14:textId="658243E3" w:rsidR="00F34CFB" w:rsidRDefault="00F34CFB" w:rsidP="00DD3851">
      <w:pPr>
        <w:spacing w:after="0" w:line="480" w:lineRule="auto"/>
        <w:jc w:val="both"/>
        <w:rPr>
          <w:rFonts w:ascii="Times New Roman" w:hAnsi="Times New Roman" w:cs="Times New Roman"/>
          <w:sz w:val="24"/>
          <w:szCs w:val="24"/>
        </w:rPr>
      </w:pPr>
    </w:p>
    <w:p w14:paraId="5173366D" w14:textId="77777777" w:rsidR="00F34CFB" w:rsidRPr="00360620" w:rsidRDefault="00F34CFB" w:rsidP="00DD3851">
      <w:pPr>
        <w:spacing w:after="0" w:line="480" w:lineRule="auto"/>
        <w:jc w:val="both"/>
        <w:rPr>
          <w:rFonts w:ascii="Times New Roman" w:hAnsi="Times New Roman" w:cs="Times New Roman"/>
          <w:color w:val="FF0000"/>
          <w:sz w:val="24"/>
          <w:szCs w:val="24"/>
        </w:rPr>
      </w:pPr>
    </w:p>
    <w:p w14:paraId="0EDDE389" w14:textId="6DEAE499" w:rsidR="00A8295E" w:rsidRPr="0033495B" w:rsidRDefault="00A8295E" w:rsidP="00DD3851">
      <w:pPr>
        <w:spacing w:after="0" w:line="480" w:lineRule="auto"/>
        <w:jc w:val="both"/>
        <w:rPr>
          <w:rFonts w:ascii="Times New Roman" w:hAnsi="Times New Roman" w:cs="Times New Roman"/>
          <w:b/>
          <w:bCs/>
          <w:sz w:val="24"/>
          <w:szCs w:val="24"/>
        </w:rPr>
      </w:pPr>
      <w:r w:rsidRPr="0033495B">
        <w:rPr>
          <w:rFonts w:ascii="Times New Roman" w:hAnsi="Times New Roman" w:cs="Times New Roman"/>
          <w:b/>
          <w:bCs/>
          <w:sz w:val="24"/>
          <w:szCs w:val="24"/>
        </w:rPr>
        <w:t>David Ricardo</w:t>
      </w:r>
      <w:r w:rsidR="0059208C" w:rsidRPr="0033495B">
        <w:rPr>
          <w:rFonts w:ascii="Times New Roman" w:hAnsi="Times New Roman" w:cs="Times New Roman"/>
          <w:b/>
          <w:bCs/>
          <w:sz w:val="24"/>
          <w:szCs w:val="24"/>
        </w:rPr>
        <w:t>’s</w:t>
      </w:r>
      <w:r w:rsidRPr="0033495B">
        <w:rPr>
          <w:rFonts w:ascii="Times New Roman" w:hAnsi="Times New Roman" w:cs="Times New Roman"/>
          <w:b/>
          <w:bCs/>
          <w:sz w:val="24"/>
          <w:szCs w:val="24"/>
        </w:rPr>
        <w:t xml:space="preserve"> Comparative Advantage</w:t>
      </w:r>
      <w:r w:rsidR="0059208C" w:rsidRPr="0033495B">
        <w:rPr>
          <w:rFonts w:ascii="Times New Roman" w:hAnsi="Times New Roman" w:cs="Times New Roman"/>
          <w:b/>
          <w:bCs/>
          <w:sz w:val="24"/>
          <w:szCs w:val="24"/>
        </w:rPr>
        <w:t xml:space="preserve"> Theory</w:t>
      </w:r>
    </w:p>
    <w:p w14:paraId="393F13F3" w14:textId="20C4A086" w:rsidR="004E2C22" w:rsidRDefault="0059208C" w:rsidP="00DD3851">
      <w:pPr>
        <w:spacing w:after="0" w:line="480" w:lineRule="auto"/>
        <w:jc w:val="both"/>
        <w:rPr>
          <w:rFonts w:ascii="Times New Roman" w:hAnsi="Times New Roman" w:cs="Times New Roman"/>
          <w:sz w:val="24"/>
          <w:szCs w:val="24"/>
        </w:rPr>
      </w:pPr>
      <w:r w:rsidRPr="0033495B">
        <w:rPr>
          <w:rFonts w:ascii="Times New Roman" w:hAnsi="Times New Roman" w:cs="Times New Roman"/>
          <w:sz w:val="24"/>
          <w:szCs w:val="24"/>
        </w:rPr>
        <w:t xml:space="preserve">The </w:t>
      </w:r>
      <w:r w:rsidR="00D90297" w:rsidRPr="0033495B">
        <w:rPr>
          <w:rFonts w:ascii="Times New Roman" w:hAnsi="Times New Roman" w:cs="Times New Roman"/>
          <w:sz w:val="24"/>
          <w:szCs w:val="24"/>
        </w:rPr>
        <w:t xml:space="preserve">deficiency of </w:t>
      </w:r>
      <w:r w:rsidRPr="0033495B">
        <w:rPr>
          <w:rFonts w:ascii="Times New Roman" w:hAnsi="Times New Roman" w:cs="Times New Roman"/>
          <w:sz w:val="24"/>
          <w:szCs w:val="24"/>
        </w:rPr>
        <w:t>the absolute advantage theory was that some countries may be better at producing both goods and</w:t>
      </w:r>
      <w:r w:rsidR="00D90297" w:rsidRPr="0033495B">
        <w:rPr>
          <w:rFonts w:ascii="Times New Roman" w:hAnsi="Times New Roman" w:cs="Times New Roman"/>
          <w:sz w:val="24"/>
          <w:szCs w:val="24"/>
        </w:rPr>
        <w:t xml:space="preserve"> hence</w:t>
      </w:r>
      <w:r w:rsidRPr="0033495B">
        <w:rPr>
          <w:rFonts w:ascii="Times New Roman" w:hAnsi="Times New Roman" w:cs="Times New Roman"/>
          <w:sz w:val="24"/>
          <w:szCs w:val="24"/>
        </w:rPr>
        <w:t>, have an advantage in many areas. In contrast, another country may not</w:t>
      </w:r>
      <w:r w:rsidR="00D90297" w:rsidRPr="0033495B">
        <w:rPr>
          <w:rFonts w:ascii="Times New Roman" w:hAnsi="Times New Roman" w:cs="Times New Roman"/>
          <w:sz w:val="24"/>
          <w:szCs w:val="24"/>
        </w:rPr>
        <w:t xml:space="preserve"> </w:t>
      </w:r>
      <w:r w:rsidRPr="0033495B">
        <w:rPr>
          <w:rFonts w:ascii="Times New Roman" w:hAnsi="Times New Roman" w:cs="Times New Roman"/>
          <w:sz w:val="24"/>
          <w:szCs w:val="24"/>
        </w:rPr>
        <w:t xml:space="preserve">have any </w:t>
      </w:r>
      <w:r w:rsidR="00D90297" w:rsidRPr="0033495B">
        <w:rPr>
          <w:rFonts w:ascii="Times New Roman" w:hAnsi="Times New Roman" w:cs="Times New Roman"/>
          <w:sz w:val="24"/>
          <w:szCs w:val="24"/>
        </w:rPr>
        <w:t>beneficial</w:t>
      </w:r>
      <w:r w:rsidRPr="0033495B">
        <w:rPr>
          <w:rFonts w:ascii="Times New Roman" w:hAnsi="Times New Roman" w:cs="Times New Roman"/>
          <w:sz w:val="24"/>
          <w:szCs w:val="24"/>
        </w:rPr>
        <w:t xml:space="preserve"> absolute advantages. To </w:t>
      </w:r>
      <w:r w:rsidR="00D90297" w:rsidRPr="0033495B">
        <w:rPr>
          <w:rFonts w:ascii="Times New Roman" w:hAnsi="Times New Roman" w:cs="Times New Roman"/>
          <w:sz w:val="24"/>
          <w:szCs w:val="24"/>
        </w:rPr>
        <w:t>cure this deficiency</w:t>
      </w:r>
      <w:r w:rsidRPr="0033495B">
        <w:rPr>
          <w:rFonts w:ascii="Times New Roman" w:hAnsi="Times New Roman" w:cs="Times New Roman"/>
          <w:sz w:val="24"/>
          <w:szCs w:val="24"/>
        </w:rPr>
        <w:t xml:space="preserve">, David Ricardo, an English economist, introduced the theory of comparative advantage in 1817. </w:t>
      </w:r>
      <w:r w:rsidR="00D90297" w:rsidRPr="0033495B">
        <w:rPr>
          <w:rFonts w:ascii="Times New Roman" w:hAnsi="Times New Roman" w:cs="Times New Roman"/>
          <w:sz w:val="24"/>
          <w:szCs w:val="24"/>
        </w:rPr>
        <w:t xml:space="preserve"> </w:t>
      </w:r>
    </w:p>
    <w:p w14:paraId="61175262" w14:textId="324EFB57" w:rsidR="002160C7" w:rsidRDefault="00474205" w:rsidP="00DD385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Unlike the </w:t>
      </w:r>
      <w:r w:rsidR="009D2230" w:rsidRPr="0033495B">
        <w:rPr>
          <w:rFonts w:ascii="Times New Roman" w:hAnsi="Times New Roman" w:cs="Times New Roman"/>
          <w:sz w:val="24"/>
          <w:szCs w:val="24"/>
        </w:rPr>
        <w:t>Smith</w:t>
      </w:r>
      <w:r w:rsidR="0059208C" w:rsidRPr="0033495B">
        <w:rPr>
          <w:rFonts w:ascii="Times New Roman" w:hAnsi="Times New Roman" w:cs="Times New Roman"/>
          <w:sz w:val="24"/>
          <w:szCs w:val="24"/>
        </w:rPr>
        <w:t xml:space="preserve">ian absolute </w:t>
      </w:r>
      <w:r>
        <w:rPr>
          <w:rFonts w:ascii="Times New Roman" w:hAnsi="Times New Roman" w:cs="Times New Roman"/>
          <w:sz w:val="24"/>
          <w:szCs w:val="24"/>
        </w:rPr>
        <w:t xml:space="preserve">cost </w:t>
      </w:r>
      <w:r w:rsidR="0059208C" w:rsidRPr="0033495B">
        <w:rPr>
          <w:rFonts w:ascii="Times New Roman" w:hAnsi="Times New Roman" w:cs="Times New Roman"/>
          <w:sz w:val="24"/>
          <w:szCs w:val="24"/>
        </w:rPr>
        <w:t>advantage theory</w:t>
      </w:r>
      <w:r w:rsidR="009D2230" w:rsidRPr="0033495B">
        <w:rPr>
          <w:rFonts w:ascii="Times New Roman" w:hAnsi="Times New Roman" w:cs="Times New Roman"/>
          <w:sz w:val="24"/>
          <w:szCs w:val="24"/>
        </w:rPr>
        <w:t xml:space="preserve"> </w:t>
      </w:r>
      <w:r>
        <w:rPr>
          <w:rFonts w:ascii="Times New Roman" w:hAnsi="Times New Roman" w:cs="Times New Roman"/>
          <w:sz w:val="24"/>
          <w:szCs w:val="24"/>
        </w:rPr>
        <w:t xml:space="preserve">that </w:t>
      </w:r>
      <w:r w:rsidR="009D2230" w:rsidRPr="0033495B">
        <w:rPr>
          <w:rFonts w:ascii="Times New Roman" w:hAnsi="Times New Roman" w:cs="Times New Roman"/>
          <w:sz w:val="24"/>
          <w:szCs w:val="24"/>
        </w:rPr>
        <w:t>emphasize</w:t>
      </w:r>
      <w:r w:rsidR="00D90297" w:rsidRPr="0033495B">
        <w:rPr>
          <w:rFonts w:ascii="Times New Roman" w:hAnsi="Times New Roman" w:cs="Times New Roman"/>
          <w:sz w:val="24"/>
          <w:szCs w:val="24"/>
        </w:rPr>
        <w:t>s</w:t>
      </w:r>
      <w:r w:rsidR="009D2230" w:rsidRPr="0033495B">
        <w:rPr>
          <w:rFonts w:ascii="Times New Roman" w:hAnsi="Times New Roman" w:cs="Times New Roman"/>
          <w:sz w:val="24"/>
          <w:szCs w:val="24"/>
        </w:rPr>
        <w:t xml:space="preserve"> the importance of specialization as a source of increased </w:t>
      </w:r>
      <w:r w:rsidR="00D90297" w:rsidRPr="0033495B">
        <w:rPr>
          <w:rFonts w:ascii="Times New Roman" w:hAnsi="Times New Roman" w:cs="Times New Roman"/>
          <w:sz w:val="24"/>
          <w:szCs w:val="24"/>
        </w:rPr>
        <w:t>production</w:t>
      </w:r>
      <w:r w:rsidR="009D2230" w:rsidRPr="0033495B">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9D2230" w:rsidRPr="0033495B">
        <w:rPr>
          <w:rFonts w:ascii="Times New Roman" w:hAnsi="Times New Roman" w:cs="Times New Roman"/>
          <w:sz w:val="24"/>
          <w:szCs w:val="24"/>
        </w:rPr>
        <w:t>Ricard</w:t>
      </w:r>
      <w:r>
        <w:rPr>
          <w:rFonts w:ascii="Times New Roman" w:hAnsi="Times New Roman" w:cs="Times New Roman"/>
          <w:sz w:val="24"/>
          <w:szCs w:val="24"/>
        </w:rPr>
        <w:t>ian comparative advantage theory</w:t>
      </w:r>
      <w:r w:rsidR="00191CAF">
        <w:rPr>
          <w:rFonts w:ascii="Times New Roman" w:hAnsi="Times New Roman" w:cs="Times New Roman"/>
          <w:sz w:val="24"/>
          <w:szCs w:val="24"/>
        </w:rPr>
        <w:t xml:space="preserve"> provides a more superior explanation as to why nations trade among themselves. Apart from showing </w:t>
      </w:r>
      <w:r w:rsidR="00191CAF" w:rsidRPr="00191CAF">
        <w:rPr>
          <w:rFonts w:ascii="Times New Roman" w:hAnsi="Times New Roman" w:cs="Times New Roman"/>
          <w:sz w:val="24"/>
          <w:szCs w:val="24"/>
        </w:rPr>
        <w:t>the comparative advantage of each nation</w:t>
      </w:r>
      <w:r w:rsidR="00191CAF">
        <w:rPr>
          <w:rFonts w:ascii="Times New Roman" w:hAnsi="Times New Roman" w:cs="Times New Roman"/>
          <w:sz w:val="24"/>
          <w:szCs w:val="24"/>
        </w:rPr>
        <w:t xml:space="preserve">, </w:t>
      </w:r>
      <w:r w:rsidR="00191CAF" w:rsidRPr="00191CAF">
        <w:rPr>
          <w:rFonts w:ascii="Times New Roman" w:hAnsi="Times New Roman" w:cs="Times New Roman"/>
          <w:sz w:val="24"/>
          <w:szCs w:val="24"/>
        </w:rPr>
        <w:t>it also shows the degree</w:t>
      </w:r>
      <w:r w:rsidR="00191CAF">
        <w:rPr>
          <w:rFonts w:ascii="Times New Roman" w:hAnsi="Times New Roman" w:cs="Times New Roman"/>
          <w:sz w:val="24"/>
          <w:szCs w:val="24"/>
        </w:rPr>
        <w:t xml:space="preserve"> </w:t>
      </w:r>
      <w:r w:rsidR="00191CAF" w:rsidRPr="00191CAF">
        <w:rPr>
          <w:rFonts w:ascii="Times New Roman" w:hAnsi="Times New Roman" w:cs="Times New Roman"/>
          <w:sz w:val="24"/>
          <w:szCs w:val="24"/>
        </w:rPr>
        <w:t>of specialization in production with trade, the volume of trade, the terms of trade, the</w:t>
      </w:r>
      <w:r w:rsidR="00191CAF">
        <w:rPr>
          <w:rFonts w:ascii="Times New Roman" w:hAnsi="Times New Roman" w:cs="Times New Roman"/>
          <w:sz w:val="24"/>
          <w:szCs w:val="24"/>
        </w:rPr>
        <w:t xml:space="preserve"> </w:t>
      </w:r>
      <w:r w:rsidR="00191CAF" w:rsidRPr="00191CAF">
        <w:rPr>
          <w:rFonts w:ascii="Times New Roman" w:hAnsi="Times New Roman" w:cs="Times New Roman"/>
          <w:sz w:val="24"/>
          <w:szCs w:val="24"/>
        </w:rPr>
        <w:t>gains from trade, and the share of these gains to each of the trading nations</w:t>
      </w:r>
      <w:r w:rsidR="00B06588">
        <w:rPr>
          <w:rFonts w:ascii="Times New Roman" w:hAnsi="Times New Roman" w:cs="Times New Roman"/>
          <w:sz w:val="24"/>
          <w:szCs w:val="24"/>
        </w:rPr>
        <w:t xml:space="preserve"> (</w:t>
      </w:r>
      <w:r w:rsidR="00B06588" w:rsidRPr="00B06588">
        <w:rPr>
          <w:rFonts w:ascii="Times New Roman" w:hAnsi="Times New Roman" w:cs="Times New Roman"/>
          <w:sz w:val="24"/>
          <w:szCs w:val="24"/>
        </w:rPr>
        <w:t>Estevez</w:t>
      </w:r>
      <w:r w:rsidR="00B06588">
        <w:rPr>
          <w:rFonts w:ascii="Times New Roman" w:hAnsi="Times New Roman" w:cs="Times New Roman"/>
          <w:sz w:val="24"/>
          <w:szCs w:val="24"/>
        </w:rPr>
        <w:t>, 2021).</w:t>
      </w:r>
      <w:r w:rsidR="00191CAF" w:rsidRPr="00191CAF">
        <w:rPr>
          <w:rFonts w:ascii="Times New Roman" w:hAnsi="Times New Roman" w:cs="Times New Roman"/>
          <w:sz w:val="24"/>
          <w:szCs w:val="24"/>
        </w:rPr>
        <w:t xml:space="preserve"> It is this</w:t>
      </w:r>
      <w:r w:rsidR="00191CAF">
        <w:rPr>
          <w:rFonts w:ascii="Times New Roman" w:hAnsi="Times New Roman" w:cs="Times New Roman"/>
          <w:sz w:val="24"/>
          <w:szCs w:val="24"/>
        </w:rPr>
        <w:t xml:space="preserve"> </w:t>
      </w:r>
      <w:r w:rsidR="00191CAF" w:rsidRPr="00191CAF">
        <w:rPr>
          <w:rFonts w:ascii="Times New Roman" w:hAnsi="Times New Roman" w:cs="Times New Roman"/>
          <w:sz w:val="24"/>
          <w:szCs w:val="24"/>
        </w:rPr>
        <w:t>power of the theory that provides a convincing explanation why trade is a positive</w:t>
      </w:r>
      <w:r w:rsidR="00191CAF">
        <w:rPr>
          <w:rFonts w:ascii="Times New Roman" w:hAnsi="Times New Roman" w:cs="Times New Roman"/>
          <w:sz w:val="24"/>
          <w:szCs w:val="24"/>
        </w:rPr>
        <w:t xml:space="preserve"> </w:t>
      </w:r>
      <w:r w:rsidR="00191CAF" w:rsidRPr="00191CAF">
        <w:rPr>
          <w:rFonts w:ascii="Times New Roman" w:hAnsi="Times New Roman" w:cs="Times New Roman"/>
          <w:sz w:val="24"/>
          <w:szCs w:val="24"/>
        </w:rPr>
        <w:t xml:space="preserve">sum game (Krugman 1992, 1993b, </w:t>
      </w:r>
      <w:r w:rsidR="00191CAF" w:rsidRPr="00191CAF">
        <w:rPr>
          <w:rFonts w:ascii="Times New Roman" w:hAnsi="Times New Roman" w:cs="Times New Roman"/>
          <w:sz w:val="24"/>
          <w:szCs w:val="24"/>
        </w:rPr>
        <w:lastRenderedPageBreak/>
        <w:t>1994a, 1994b, 1995a, 1998).</w:t>
      </w:r>
      <w:r w:rsidR="00191CAF">
        <w:rPr>
          <w:rFonts w:ascii="Times New Roman" w:hAnsi="Times New Roman" w:cs="Times New Roman"/>
          <w:sz w:val="24"/>
          <w:szCs w:val="24"/>
        </w:rPr>
        <w:t xml:space="preserve"> </w:t>
      </w:r>
      <w:r w:rsidR="00826785" w:rsidRPr="0033495B">
        <w:rPr>
          <w:rFonts w:ascii="Times New Roman" w:hAnsi="Times New Roman" w:cs="Times New Roman"/>
          <w:sz w:val="24"/>
          <w:szCs w:val="24"/>
        </w:rPr>
        <w:t xml:space="preserve"> </w:t>
      </w:r>
      <w:r w:rsidR="00191CAF">
        <w:rPr>
          <w:rFonts w:ascii="Times New Roman" w:hAnsi="Times New Roman" w:cs="Times New Roman"/>
          <w:sz w:val="24"/>
          <w:szCs w:val="24"/>
        </w:rPr>
        <w:t xml:space="preserve">However, comparative cost advantage has some fundamental limitations. </w:t>
      </w:r>
      <w:r w:rsidR="00826785" w:rsidRPr="0033495B">
        <w:rPr>
          <w:rFonts w:ascii="Times New Roman" w:hAnsi="Times New Roman" w:cs="Times New Roman"/>
          <w:sz w:val="24"/>
          <w:szCs w:val="24"/>
        </w:rPr>
        <w:t>Fact is i</w:t>
      </w:r>
      <w:r w:rsidR="00531252" w:rsidRPr="0033495B">
        <w:rPr>
          <w:rFonts w:ascii="Times New Roman" w:hAnsi="Times New Roman" w:cs="Times New Roman"/>
          <w:sz w:val="24"/>
          <w:szCs w:val="24"/>
        </w:rPr>
        <w:t>n reality, the world economy is more complex and consists of more than two countries and products</w:t>
      </w:r>
      <w:r w:rsidR="00191CAF">
        <w:rPr>
          <w:rFonts w:ascii="Times New Roman" w:hAnsi="Times New Roman" w:cs="Times New Roman"/>
          <w:sz w:val="24"/>
          <w:szCs w:val="24"/>
        </w:rPr>
        <w:t xml:space="preserve"> as the theory assumes</w:t>
      </w:r>
      <w:r w:rsidR="00531252" w:rsidRPr="0033495B">
        <w:rPr>
          <w:rFonts w:ascii="Times New Roman" w:hAnsi="Times New Roman" w:cs="Times New Roman"/>
          <w:sz w:val="24"/>
          <w:szCs w:val="24"/>
        </w:rPr>
        <w:t xml:space="preserve">. </w:t>
      </w:r>
      <w:r w:rsidR="00762342" w:rsidRPr="00762342">
        <w:rPr>
          <w:rFonts w:ascii="Times New Roman" w:hAnsi="Times New Roman" w:cs="Times New Roman"/>
          <w:sz w:val="24"/>
          <w:szCs w:val="24"/>
        </w:rPr>
        <w:t>For instance, in practical terms, Ghana specializes in the production of cocoa and cocoa preparations, grains, wood and articles of food</w:t>
      </w:r>
      <w:r w:rsidR="00737B4F">
        <w:rPr>
          <w:rFonts w:ascii="Times New Roman" w:hAnsi="Times New Roman" w:cs="Times New Roman"/>
          <w:sz w:val="24"/>
          <w:szCs w:val="24"/>
        </w:rPr>
        <w:t>, etc.</w:t>
      </w:r>
      <w:r w:rsidR="00762342" w:rsidRPr="00762342">
        <w:rPr>
          <w:rFonts w:ascii="Times New Roman" w:hAnsi="Times New Roman" w:cs="Times New Roman"/>
          <w:sz w:val="24"/>
          <w:szCs w:val="24"/>
        </w:rPr>
        <w:t xml:space="preserve"> in exchange for China’s machinery, electrical and electronic equipment, vehicles, plastics</w:t>
      </w:r>
      <w:r w:rsidR="00762342">
        <w:rPr>
          <w:rFonts w:ascii="Times New Roman" w:hAnsi="Times New Roman" w:cs="Times New Roman"/>
          <w:sz w:val="24"/>
          <w:szCs w:val="24"/>
        </w:rPr>
        <w:t>, and many more</w:t>
      </w:r>
      <w:r w:rsidR="00762342" w:rsidRPr="00762342">
        <w:rPr>
          <w:rFonts w:ascii="Times New Roman" w:hAnsi="Times New Roman" w:cs="Times New Roman"/>
          <w:sz w:val="24"/>
          <w:szCs w:val="24"/>
        </w:rPr>
        <w:t xml:space="preserve">. </w:t>
      </w:r>
      <w:r w:rsidR="00737B4F">
        <w:rPr>
          <w:rFonts w:ascii="Times New Roman" w:hAnsi="Times New Roman" w:cs="Times New Roman"/>
          <w:sz w:val="24"/>
          <w:szCs w:val="24"/>
        </w:rPr>
        <w:t>Again, b</w:t>
      </w:r>
      <w:r w:rsidR="00531252" w:rsidRPr="0033495B">
        <w:rPr>
          <w:rFonts w:ascii="Times New Roman" w:hAnsi="Times New Roman" w:cs="Times New Roman"/>
          <w:sz w:val="24"/>
          <w:szCs w:val="24"/>
        </w:rPr>
        <w:t>arriers to trade such as quota system, tariffs, protectionism, etc. exist. Besides, goods must be transported, stored, and distributed</w:t>
      </w:r>
      <w:r w:rsidR="00737B4F">
        <w:rPr>
          <w:rFonts w:ascii="Times New Roman" w:hAnsi="Times New Roman" w:cs="Times New Roman"/>
          <w:sz w:val="24"/>
          <w:szCs w:val="24"/>
        </w:rPr>
        <w:t xml:space="preserve"> which add to the cost of production</w:t>
      </w:r>
      <w:r w:rsidR="00531252" w:rsidRPr="0033495B">
        <w:rPr>
          <w:rFonts w:ascii="Times New Roman" w:hAnsi="Times New Roman" w:cs="Times New Roman"/>
          <w:sz w:val="24"/>
          <w:szCs w:val="24"/>
        </w:rPr>
        <w:t xml:space="preserve">. </w:t>
      </w:r>
      <w:r w:rsidR="00737B4F">
        <w:rPr>
          <w:rFonts w:ascii="Times New Roman" w:hAnsi="Times New Roman" w:cs="Times New Roman"/>
          <w:sz w:val="24"/>
          <w:szCs w:val="24"/>
        </w:rPr>
        <w:t xml:space="preserve"> This example makes Ricardo’s model too </w:t>
      </w:r>
      <w:r w:rsidR="00531252" w:rsidRPr="0033495B">
        <w:rPr>
          <w:rFonts w:ascii="Times New Roman" w:hAnsi="Times New Roman" w:cs="Times New Roman"/>
          <w:sz w:val="24"/>
          <w:szCs w:val="24"/>
        </w:rPr>
        <w:t xml:space="preserve">simplistic </w:t>
      </w:r>
      <w:r w:rsidR="00737B4F">
        <w:rPr>
          <w:rFonts w:ascii="Times New Roman" w:hAnsi="Times New Roman" w:cs="Times New Roman"/>
          <w:sz w:val="24"/>
          <w:szCs w:val="24"/>
        </w:rPr>
        <w:t>and deficient</w:t>
      </w:r>
      <w:r w:rsidR="00417FFA" w:rsidRPr="0033495B">
        <w:rPr>
          <w:rFonts w:ascii="Times New Roman" w:hAnsi="Times New Roman" w:cs="Times New Roman"/>
          <w:sz w:val="24"/>
          <w:szCs w:val="24"/>
        </w:rPr>
        <w:t xml:space="preserve"> in explaining how countries could gain </w:t>
      </w:r>
      <w:r w:rsidR="00483164" w:rsidRPr="0033495B">
        <w:rPr>
          <w:rFonts w:ascii="Times New Roman" w:hAnsi="Times New Roman" w:cs="Times New Roman"/>
          <w:sz w:val="24"/>
          <w:szCs w:val="24"/>
        </w:rPr>
        <w:t xml:space="preserve">comparative </w:t>
      </w:r>
      <w:r w:rsidR="00417FFA" w:rsidRPr="0033495B">
        <w:rPr>
          <w:rFonts w:ascii="Times New Roman" w:hAnsi="Times New Roman" w:cs="Times New Roman"/>
          <w:sz w:val="24"/>
          <w:szCs w:val="24"/>
        </w:rPr>
        <w:t xml:space="preserve">advantage </w:t>
      </w:r>
      <w:r w:rsidR="00483164" w:rsidRPr="0033495B">
        <w:rPr>
          <w:rFonts w:ascii="Times New Roman" w:hAnsi="Times New Roman" w:cs="Times New Roman"/>
          <w:sz w:val="24"/>
          <w:szCs w:val="24"/>
        </w:rPr>
        <w:t xml:space="preserve">over the other </w:t>
      </w:r>
      <w:r w:rsidR="00417FFA" w:rsidRPr="0033495B">
        <w:rPr>
          <w:rFonts w:ascii="Times New Roman" w:hAnsi="Times New Roman" w:cs="Times New Roman"/>
          <w:sz w:val="24"/>
          <w:szCs w:val="24"/>
        </w:rPr>
        <w:t xml:space="preserve">by producing and exporting </w:t>
      </w:r>
      <w:r w:rsidR="00826785" w:rsidRPr="0033495B">
        <w:rPr>
          <w:rFonts w:ascii="Times New Roman" w:hAnsi="Times New Roman" w:cs="Times New Roman"/>
          <w:sz w:val="24"/>
          <w:szCs w:val="24"/>
        </w:rPr>
        <w:t>just</w:t>
      </w:r>
      <w:r w:rsidR="005755A3" w:rsidRPr="0033495B">
        <w:rPr>
          <w:rFonts w:ascii="Times New Roman" w:hAnsi="Times New Roman" w:cs="Times New Roman"/>
          <w:sz w:val="24"/>
          <w:szCs w:val="24"/>
        </w:rPr>
        <w:t xml:space="preserve"> </w:t>
      </w:r>
      <w:r w:rsidR="00826785" w:rsidRPr="0033495B">
        <w:rPr>
          <w:rFonts w:ascii="Times New Roman" w:hAnsi="Times New Roman" w:cs="Times New Roman"/>
          <w:sz w:val="24"/>
          <w:szCs w:val="24"/>
        </w:rPr>
        <w:t xml:space="preserve">two </w:t>
      </w:r>
      <w:r w:rsidR="005755A3" w:rsidRPr="0033495B">
        <w:rPr>
          <w:rFonts w:ascii="Times New Roman" w:hAnsi="Times New Roman" w:cs="Times New Roman"/>
          <w:sz w:val="24"/>
          <w:szCs w:val="24"/>
        </w:rPr>
        <w:t>commodities</w:t>
      </w:r>
      <w:r w:rsidR="00531252" w:rsidRPr="0033495B">
        <w:rPr>
          <w:rFonts w:ascii="Times New Roman" w:hAnsi="Times New Roman" w:cs="Times New Roman"/>
          <w:sz w:val="24"/>
          <w:szCs w:val="24"/>
        </w:rPr>
        <w:t>.</w:t>
      </w:r>
      <w:r w:rsidR="00EA6661" w:rsidRPr="0033495B">
        <w:rPr>
          <w:rFonts w:ascii="Times New Roman" w:hAnsi="Times New Roman" w:cs="Times New Roman"/>
          <w:sz w:val="24"/>
          <w:szCs w:val="24"/>
        </w:rPr>
        <w:t xml:space="preserve"> </w:t>
      </w:r>
      <w:r w:rsidR="00A31706">
        <w:rPr>
          <w:rFonts w:ascii="Times New Roman" w:hAnsi="Times New Roman" w:cs="Times New Roman"/>
          <w:sz w:val="24"/>
          <w:szCs w:val="24"/>
        </w:rPr>
        <w:t xml:space="preserve">It is noteworthy that </w:t>
      </w:r>
      <w:r w:rsidR="00A31706" w:rsidRPr="00A31706">
        <w:rPr>
          <w:rFonts w:ascii="Times New Roman" w:hAnsi="Times New Roman" w:cs="Times New Roman"/>
          <w:sz w:val="24"/>
          <w:szCs w:val="24"/>
        </w:rPr>
        <w:t>cost of production of goods is not limited to labour only; several input costs are involved</w:t>
      </w:r>
      <w:r w:rsidR="00A31706">
        <w:rPr>
          <w:rFonts w:ascii="Times New Roman" w:hAnsi="Times New Roman" w:cs="Times New Roman"/>
          <w:sz w:val="24"/>
          <w:szCs w:val="24"/>
        </w:rPr>
        <w:t xml:space="preserve">. </w:t>
      </w:r>
      <w:r w:rsidR="00CE255C">
        <w:rPr>
          <w:rFonts w:ascii="Times New Roman" w:hAnsi="Times New Roman" w:cs="Times New Roman"/>
          <w:sz w:val="24"/>
          <w:szCs w:val="24"/>
        </w:rPr>
        <w:t xml:space="preserve">In spite of its obvious limitations (because it is based on firm and unrealistic assumptions), </w:t>
      </w:r>
      <w:r w:rsidR="00CE255C" w:rsidRPr="00CE255C">
        <w:rPr>
          <w:rFonts w:ascii="Times New Roman" w:hAnsi="Times New Roman" w:cs="Times New Roman"/>
          <w:sz w:val="24"/>
          <w:szCs w:val="24"/>
        </w:rPr>
        <w:t xml:space="preserve">comparative </w:t>
      </w:r>
      <w:r w:rsidR="00CE255C">
        <w:rPr>
          <w:rFonts w:ascii="Times New Roman" w:hAnsi="Times New Roman" w:cs="Times New Roman"/>
          <w:sz w:val="24"/>
          <w:szCs w:val="24"/>
        </w:rPr>
        <w:t xml:space="preserve">cost </w:t>
      </w:r>
      <w:r w:rsidR="00CE255C" w:rsidRPr="00CE255C">
        <w:rPr>
          <w:rFonts w:ascii="Times New Roman" w:hAnsi="Times New Roman" w:cs="Times New Roman"/>
          <w:sz w:val="24"/>
          <w:szCs w:val="24"/>
        </w:rPr>
        <w:t xml:space="preserve">advantage </w:t>
      </w:r>
      <w:r w:rsidR="00CE255C">
        <w:rPr>
          <w:rFonts w:ascii="Times New Roman" w:hAnsi="Times New Roman" w:cs="Times New Roman"/>
          <w:sz w:val="24"/>
          <w:szCs w:val="24"/>
        </w:rPr>
        <w:t xml:space="preserve">is still relevant in explaining the </w:t>
      </w:r>
      <w:r w:rsidR="00CE255C" w:rsidRPr="00191CAF">
        <w:rPr>
          <w:rFonts w:ascii="Times New Roman" w:hAnsi="Times New Roman" w:cs="Times New Roman"/>
          <w:sz w:val="24"/>
          <w:szCs w:val="24"/>
        </w:rPr>
        <w:t xml:space="preserve">gains from trade (Krugman 1990; Culbertson 1986; Keesing 1966; Vernon 1979). </w:t>
      </w:r>
      <w:r w:rsidR="00866619">
        <w:rPr>
          <w:rFonts w:ascii="Times New Roman" w:hAnsi="Times New Roman" w:cs="Times New Roman"/>
          <w:sz w:val="24"/>
          <w:szCs w:val="24"/>
        </w:rPr>
        <w:t>All</w:t>
      </w:r>
      <w:r w:rsidR="0054636D">
        <w:rPr>
          <w:rFonts w:ascii="Times New Roman" w:hAnsi="Times New Roman" w:cs="Times New Roman"/>
          <w:sz w:val="24"/>
          <w:szCs w:val="24"/>
        </w:rPr>
        <w:t xml:space="preserve"> the above evidence confirms </w:t>
      </w:r>
      <w:r w:rsidR="003262C5" w:rsidRPr="0033495B">
        <w:rPr>
          <w:rFonts w:ascii="Times New Roman" w:hAnsi="Times New Roman" w:cs="Times New Roman"/>
          <w:sz w:val="24"/>
          <w:szCs w:val="24"/>
        </w:rPr>
        <w:t xml:space="preserve">the </w:t>
      </w:r>
      <w:r w:rsidR="0054636D">
        <w:rPr>
          <w:rFonts w:ascii="Times New Roman" w:hAnsi="Times New Roman" w:cs="Times New Roman"/>
          <w:sz w:val="24"/>
          <w:szCs w:val="24"/>
        </w:rPr>
        <w:t xml:space="preserve">relevance of the </w:t>
      </w:r>
      <w:r w:rsidR="003262C5" w:rsidRPr="0033495B">
        <w:rPr>
          <w:rFonts w:ascii="Times New Roman" w:hAnsi="Times New Roman" w:cs="Times New Roman"/>
          <w:sz w:val="24"/>
          <w:szCs w:val="24"/>
        </w:rPr>
        <w:t xml:space="preserve">Ricardian comparative advantage theory </w:t>
      </w:r>
      <w:r w:rsidR="00866619">
        <w:rPr>
          <w:rFonts w:ascii="Times New Roman" w:hAnsi="Times New Roman" w:cs="Times New Roman"/>
          <w:sz w:val="24"/>
          <w:szCs w:val="24"/>
        </w:rPr>
        <w:t xml:space="preserve">as far as China-African </w:t>
      </w:r>
      <w:r w:rsidR="009203F3">
        <w:rPr>
          <w:rFonts w:ascii="Times New Roman" w:hAnsi="Times New Roman" w:cs="Times New Roman"/>
          <w:sz w:val="24"/>
          <w:szCs w:val="24"/>
        </w:rPr>
        <w:t>(</w:t>
      </w:r>
      <w:r w:rsidR="00D8795C">
        <w:rPr>
          <w:rFonts w:ascii="Times New Roman" w:hAnsi="Times New Roman" w:cs="Times New Roman"/>
          <w:sz w:val="24"/>
          <w:szCs w:val="24"/>
        </w:rPr>
        <w:t>including</w:t>
      </w:r>
      <w:r w:rsidR="009203F3">
        <w:rPr>
          <w:rFonts w:ascii="Times New Roman" w:hAnsi="Times New Roman" w:cs="Times New Roman"/>
          <w:sz w:val="24"/>
          <w:szCs w:val="24"/>
        </w:rPr>
        <w:t xml:space="preserve"> Ghana) </w:t>
      </w:r>
      <w:r w:rsidR="00866619">
        <w:rPr>
          <w:rFonts w:ascii="Times New Roman" w:hAnsi="Times New Roman" w:cs="Times New Roman"/>
          <w:sz w:val="24"/>
          <w:szCs w:val="24"/>
        </w:rPr>
        <w:t>trade is concerned</w:t>
      </w:r>
      <w:r w:rsidR="003262C5" w:rsidRPr="0033495B">
        <w:rPr>
          <w:rFonts w:ascii="Times New Roman" w:hAnsi="Times New Roman" w:cs="Times New Roman"/>
          <w:sz w:val="24"/>
          <w:szCs w:val="24"/>
        </w:rPr>
        <w:t>.</w:t>
      </w:r>
    </w:p>
    <w:p w14:paraId="5BDEE49D" w14:textId="11D7E285" w:rsidR="00D0505E" w:rsidRPr="00F419D4" w:rsidRDefault="00D0505E" w:rsidP="00DD3851">
      <w:pPr>
        <w:spacing w:after="0" w:line="480" w:lineRule="auto"/>
        <w:rPr>
          <w:rFonts w:ascii="Times New Roman" w:hAnsi="Times New Roman" w:cs="Times New Roman"/>
          <w:b/>
          <w:bCs/>
          <w:sz w:val="24"/>
          <w:szCs w:val="24"/>
        </w:rPr>
      </w:pPr>
      <w:r w:rsidRPr="00F419D4">
        <w:rPr>
          <w:rFonts w:ascii="Times New Roman" w:hAnsi="Times New Roman" w:cs="Times New Roman"/>
          <w:b/>
          <w:bCs/>
          <w:sz w:val="24"/>
          <w:szCs w:val="24"/>
        </w:rPr>
        <w:t>Heckscher-Ohlin</w:t>
      </w:r>
      <w:r w:rsidR="009B3EEB" w:rsidRPr="00F419D4">
        <w:rPr>
          <w:rFonts w:ascii="Times New Roman" w:hAnsi="Times New Roman" w:cs="Times New Roman"/>
          <w:b/>
          <w:bCs/>
          <w:sz w:val="24"/>
          <w:szCs w:val="24"/>
        </w:rPr>
        <w:t xml:space="preserve">’s </w:t>
      </w:r>
      <w:r w:rsidRPr="00F419D4">
        <w:rPr>
          <w:rFonts w:ascii="Times New Roman" w:hAnsi="Times New Roman" w:cs="Times New Roman"/>
          <w:b/>
          <w:bCs/>
          <w:sz w:val="24"/>
          <w:szCs w:val="24"/>
        </w:rPr>
        <w:t>Factor Proportions Theory</w:t>
      </w:r>
    </w:p>
    <w:p w14:paraId="2E232CD8" w14:textId="0E9E3867" w:rsidR="00C81F63" w:rsidRDefault="00D0505E" w:rsidP="00DD3851">
      <w:pPr>
        <w:spacing w:after="0" w:line="480" w:lineRule="auto"/>
        <w:jc w:val="both"/>
        <w:rPr>
          <w:rFonts w:ascii="Times New Roman" w:hAnsi="Times New Roman" w:cs="Times New Roman"/>
          <w:sz w:val="24"/>
          <w:szCs w:val="24"/>
        </w:rPr>
      </w:pPr>
      <w:r w:rsidRPr="00F419D4">
        <w:rPr>
          <w:rFonts w:ascii="Times New Roman" w:hAnsi="Times New Roman" w:cs="Times New Roman"/>
          <w:sz w:val="24"/>
          <w:szCs w:val="24"/>
        </w:rPr>
        <w:t xml:space="preserve">The theories of Smith and Ricardo </w:t>
      </w:r>
      <w:r w:rsidR="00027D9C" w:rsidRPr="00F419D4">
        <w:rPr>
          <w:rFonts w:ascii="Times New Roman" w:hAnsi="Times New Roman" w:cs="Times New Roman"/>
          <w:sz w:val="24"/>
          <w:szCs w:val="24"/>
        </w:rPr>
        <w:t>failed to explain how</w:t>
      </w:r>
      <w:r w:rsidRPr="00F419D4">
        <w:rPr>
          <w:rFonts w:ascii="Times New Roman" w:hAnsi="Times New Roman" w:cs="Times New Roman"/>
          <w:sz w:val="24"/>
          <w:szCs w:val="24"/>
        </w:rPr>
        <w:t xml:space="preserve"> countries determine which products</w:t>
      </w:r>
      <w:r w:rsidR="00673E8E" w:rsidRPr="00F419D4">
        <w:rPr>
          <w:rFonts w:ascii="Times New Roman" w:hAnsi="Times New Roman" w:cs="Times New Roman"/>
          <w:sz w:val="24"/>
          <w:szCs w:val="24"/>
        </w:rPr>
        <w:t xml:space="preserve"> </w:t>
      </w:r>
      <w:r w:rsidRPr="00F419D4">
        <w:rPr>
          <w:rFonts w:ascii="Times New Roman" w:hAnsi="Times New Roman" w:cs="Times New Roman"/>
          <w:sz w:val="24"/>
          <w:szCs w:val="24"/>
        </w:rPr>
        <w:t xml:space="preserve">would give a </w:t>
      </w:r>
      <w:r w:rsidR="00027D9C" w:rsidRPr="00F419D4">
        <w:rPr>
          <w:rFonts w:ascii="Times New Roman" w:hAnsi="Times New Roman" w:cs="Times New Roman"/>
          <w:sz w:val="24"/>
          <w:szCs w:val="24"/>
        </w:rPr>
        <w:t xml:space="preserve">particular </w:t>
      </w:r>
      <w:r w:rsidR="00673E8E" w:rsidRPr="00F419D4">
        <w:rPr>
          <w:rFonts w:ascii="Times New Roman" w:hAnsi="Times New Roman" w:cs="Times New Roman"/>
          <w:sz w:val="24"/>
          <w:szCs w:val="24"/>
        </w:rPr>
        <w:t>c</w:t>
      </w:r>
      <w:r w:rsidRPr="00F419D4">
        <w:rPr>
          <w:rFonts w:ascii="Times New Roman" w:hAnsi="Times New Roman" w:cs="Times New Roman"/>
          <w:sz w:val="24"/>
          <w:szCs w:val="24"/>
        </w:rPr>
        <w:t>ountry an advantage</w:t>
      </w:r>
      <w:r w:rsidR="00027D9C" w:rsidRPr="00F419D4">
        <w:rPr>
          <w:rFonts w:ascii="Times New Roman" w:hAnsi="Times New Roman" w:cs="Times New Roman"/>
          <w:sz w:val="24"/>
          <w:szCs w:val="24"/>
        </w:rPr>
        <w:t xml:space="preserve"> over the other (s)</w:t>
      </w:r>
      <w:r w:rsidRPr="00F419D4">
        <w:rPr>
          <w:rFonts w:ascii="Times New Roman" w:hAnsi="Times New Roman" w:cs="Times New Roman"/>
          <w:sz w:val="24"/>
          <w:szCs w:val="24"/>
        </w:rPr>
        <w:t xml:space="preserve">. In the early 1900s, two Swedish economists, Eli Heckscher and </w:t>
      </w:r>
      <w:proofErr w:type="spellStart"/>
      <w:r w:rsidRPr="00F419D4">
        <w:rPr>
          <w:rFonts w:ascii="Times New Roman" w:hAnsi="Times New Roman" w:cs="Times New Roman"/>
          <w:sz w:val="24"/>
          <w:szCs w:val="24"/>
        </w:rPr>
        <w:t>Bertil</w:t>
      </w:r>
      <w:proofErr w:type="spellEnd"/>
      <w:r w:rsidRPr="00F419D4">
        <w:rPr>
          <w:rFonts w:ascii="Times New Roman" w:hAnsi="Times New Roman" w:cs="Times New Roman"/>
          <w:sz w:val="24"/>
          <w:szCs w:val="24"/>
        </w:rPr>
        <w:t xml:space="preserve"> Ohlin,</w:t>
      </w:r>
      <w:r w:rsidR="004D6F92" w:rsidRPr="00F419D4">
        <w:rPr>
          <w:rFonts w:ascii="Times New Roman" w:hAnsi="Times New Roman" w:cs="Times New Roman"/>
          <w:sz w:val="24"/>
          <w:szCs w:val="24"/>
        </w:rPr>
        <w:t xml:space="preserve"> </w:t>
      </w:r>
      <w:r w:rsidRPr="00F419D4">
        <w:rPr>
          <w:rFonts w:ascii="Times New Roman" w:hAnsi="Times New Roman" w:cs="Times New Roman"/>
          <w:sz w:val="24"/>
          <w:szCs w:val="24"/>
        </w:rPr>
        <w:t>focused their attention on how a country could gain comparative advantage by</w:t>
      </w:r>
      <w:r w:rsidR="004D6F92" w:rsidRPr="00F419D4">
        <w:rPr>
          <w:rFonts w:ascii="Times New Roman" w:hAnsi="Times New Roman" w:cs="Times New Roman"/>
          <w:sz w:val="24"/>
          <w:szCs w:val="24"/>
        </w:rPr>
        <w:t xml:space="preserve"> </w:t>
      </w:r>
      <w:r w:rsidRPr="00F419D4">
        <w:rPr>
          <w:rFonts w:ascii="Times New Roman" w:hAnsi="Times New Roman" w:cs="Times New Roman"/>
          <w:sz w:val="24"/>
          <w:szCs w:val="24"/>
        </w:rPr>
        <w:t>producing products that utilized factors that were in abundance in the country. Their</w:t>
      </w:r>
      <w:r w:rsidR="004D6F92" w:rsidRPr="00F419D4">
        <w:rPr>
          <w:rFonts w:ascii="Times New Roman" w:hAnsi="Times New Roman" w:cs="Times New Roman"/>
          <w:sz w:val="24"/>
          <w:szCs w:val="24"/>
        </w:rPr>
        <w:t xml:space="preserve"> </w:t>
      </w:r>
      <w:r w:rsidRPr="00F419D4">
        <w:rPr>
          <w:rFonts w:ascii="Times New Roman" w:hAnsi="Times New Roman" w:cs="Times New Roman"/>
          <w:sz w:val="24"/>
          <w:szCs w:val="24"/>
        </w:rPr>
        <w:t>theory is based on a country’s production factors—land, labor, and capital, which</w:t>
      </w:r>
      <w:r w:rsidR="004D6F92" w:rsidRPr="00F419D4">
        <w:rPr>
          <w:rFonts w:ascii="Times New Roman" w:hAnsi="Times New Roman" w:cs="Times New Roman"/>
          <w:sz w:val="24"/>
          <w:szCs w:val="24"/>
        </w:rPr>
        <w:t xml:space="preserve"> </w:t>
      </w:r>
      <w:r w:rsidRPr="00F419D4">
        <w:rPr>
          <w:rFonts w:ascii="Times New Roman" w:hAnsi="Times New Roman" w:cs="Times New Roman"/>
          <w:sz w:val="24"/>
          <w:szCs w:val="24"/>
        </w:rPr>
        <w:t>provide the funds for investment in plants and equipment. In contrast,</w:t>
      </w:r>
      <w:r w:rsidR="004D6F92" w:rsidRPr="00F419D4">
        <w:rPr>
          <w:rFonts w:ascii="Times New Roman" w:hAnsi="Times New Roman" w:cs="Times New Roman"/>
          <w:sz w:val="24"/>
          <w:szCs w:val="24"/>
        </w:rPr>
        <w:t xml:space="preserve"> </w:t>
      </w:r>
      <w:r w:rsidRPr="00F419D4">
        <w:rPr>
          <w:rFonts w:ascii="Times New Roman" w:hAnsi="Times New Roman" w:cs="Times New Roman"/>
          <w:sz w:val="24"/>
          <w:szCs w:val="24"/>
        </w:rPr>
        <w:t>countries would import goods that required resources that were in short supply, but</w:t>
      </w:r>
      <w:r w:rsidR="004D6F92" w:rsidRPr="00F419D4">
        <w:rPr>
          <w:rFonts w:ascii="Times New Roman" w:hAnsi="Times New Roman" w:cs="Times New Roman"/>
          <w:sz w:val="24"/>
          <w:szCs w:val="24"/>
        </w:rPr>
        <w:t xml:space="preserve"> </w:t>
      </w:r>
      <w:r w:rsidRPr="00F419D4">
        <w:rPr>
          <w:rFonts w:ascii="Times New Roman" w:hAnsi="Times New Roman" w:cs="Times New Roman"/>
          <w:sz w:val="24"/>
          <w:szCs w:val="24"/>
        </w:rPr>
        <w:t>higher demand.</w:t>
      </w:r>
      <w:r w:rsidR="004D6F92" w:rsidRPr="00F419D4">
        <w:rPr>
          <w:rFonts w:ascii="Times New Roman" w:hAnsi="Times New Roman" w:cs="Times New Roman"/>
          <w:sz w:val="24"/>
          <w:szCs w:val="24"/>
        </w:rPr>
        <w:t xml:space="preserve">  </w:t>
      </w:r>
      <w:r w:rsidRPr="00F419D4">
        <w:rPr>
          <w:rFonts w:ascii="Times New Roman" w:hAnsi="Times New Roman" w:cs="Times New Roman"/>
          <w:sz w:val="24"/>
          <w:szCs w:val="24"/>
        </w:rPr>
        <w:t xml:space="preserve">For example, </w:t>
      </w:r>
      <w:r w:rsidR="00786C6F" w:rsidRPr="00F419D4">
        <w:rPr>
          <w:rFonts w:ascii="Times New Roman" w:hAnsi="Times New Roman" w:cs="Times New Roman"/>
          <w:sz w:val="24"/>
          <w:szCs w:val="24"/>
        </w:rPr>
        <w:t xml:space="preserve">whereas </w:t>
      </w:r>
      <w:r w:rsidRPr="00F419D4">
        <w:rPr>
          <w:rFonts w:ascii="Times New Roman" w:hAnsi="Times New Roman" w:cs="Times New Roman"/>
          <w:sz w:val="24"/>
          <w:szCs w:val="24"/>
        </w:rPr>
        <w:lastRenderedPageBreak/>
        <w:t xml:space="preserve">China </w:t>
      </w:r>
      <w:r w:rsidR="00786C6F" w:rsidRPr="00F419D4">
        <w:rPr>
          <w:rFonts w:ascii="Times New Roman" w:hAnsi="Times New Roman" w:cs="Times New Roman"/>
          <w:sz w:val="24"/>
          <w:szCs w:val="24"/>
        </w:rPr>
        <w:t>is</w:t>
      </w:r>
      <w:r w:rsidRPr="00F419D4">
        <w:rPr>
          <w:rFonts w:ascii="Times New Roman" w:hAnsi="Times New Roman" w:cs="Times New Roman"/>
          <w:sz w:val="24"/>
          <w:szCs w:val="24"/>
        </w:rPr>
        <w:t xml:space="preserve"> home to </w:t>
      </w:r>
      <w:r w:rsidR="00786C6F" w:rsidRPr="00F419D4">
        <w:rPr>
          <w:rFonts w:ascii="Times New Roman" w:hAnsi="Times New Roman" w:cs="Times New Roman"/>
          <w:sz w:val="24"/>
          <w:szCs w:val="24"/>
        </w:rPr>
        <w:t>a large pool investible funds and technology (at relatively cheaper cost)</w:t>
      </w:r>
      <w:r w:rsidRPr="00F419D4">
        <w:rPr>
          <w:rFonts w:ascii="Times New Roman" w:hAnsi="Times New Roman" w:cs="Times New Roman"/>
          <w:sz w:val="24"/>
          <w:szCs w:val="24"/>
        </w:rPr>
        <w:t xml:space="preserve">, </w:t>
      </w:r>
      <w:r w:rsidR="00786C6F" w:rsidRPr="00F419D4">
        <w:rPr>
          <w:rFonts w:ascii="Times New Roman" w:hAnsi="Times New Roman" w:cs="Times New Roman"/>
          <w:sz w:val="24"/>
          <w:szCs w:val="24"/>
        </w:rPr>
        <w:t>African countries can boast of cheap labour and abundant natural resources.</w:t>
      </w:r>
      <w:r w:rsidRPr="00F419D4">
        <w:rPr>
          <w:rFonts w:ascii="Times New Roman" w:hAnsi="Times New Roman" w:cs="Times New Roman"/>
          <w:sz w:val="24"/>
          <w:szCs w:val="24"/>
        </w:rPr>
        <w:t xml:space="preserve"> Hence </w:t>
      </w:r>
      <w:r w:rsidR="005355DD" w:rsidRPr="00F419D4">
        <w:rPr>
          <w:rFonts w:ascii="Times New Roman" w:hAnsi="Times New Roman" w:cs="Times New Roman"/>
          <w:sz w:val="24"/>
          <w:szCs w:val="24"/>
        </w:rPr>
        <w:t>African</w:t>
      </w:r>
      <w:r w:rsidR="004D6F92" w:rsidRPr="00F419D4">
        <w:rPr>
          <w:rFonts w:ascii="Times New Roman" w:hAnsi="Times New Roman" w:cs="Times New Roman"/>
          <w:sz w:val="24"/>
          <w:szCs w:val="24"/>
        </w:rPr>
        <w:t xml:space="preserve"> </w:t>
      </w:r>
      <w:r w:rsidRPr="00F419D4">
        <w:rPr>
          <w:rFonts w:ascii="Times New Roman" w:hAnsi="Times New Roman" w:cs="Times New Roman"/>
          <w:sz w:val="24"/>
          <w:szCs w:val="24"/>
        </w:rPr>
        <w:t xml:space="preserve">countries have become </w:t>
      </w:r>
      <w:r w:rsidR="0073513C" w:rsidRPr="00F419D4">
        <w:rPr>
          <w:rFonts w:ascii="Times New Roman" w:hAnsi="Times New Roman" w:cs="Times New Roman"/>
          <w:sz w:val="24"/>
          <w:szCs w:val="24"/>
        </w:rPr>
        <w:t>attractive</w:t>
      </w:r>
      <w:r w:rsidRPr="00F419D4">
        <w:rPr>
          <w:rFonts w:ascii="Times New Roman" w:hAnsi="Times New Roman" w:cs="Times New Roman"/>
          <w:sz w:val="24"/>
          <w:szCs w:val="24"/>
        </w:rPr>
        <w:t xml:space="preserve"> locations for </w:t>
      </w:r>
      <w:r w:rsidR="0073513C" w:rsidRPr="00F419D4">
        <w:rPr>
          <w:rFonts w:ascii="Times New Roman" w:hAnsi="Times New Roman" w:cs="Times New Roman"/>
          <w:sz w:val="24"/>
          <w:szCs w:val="24"/>
        </w:rPr>
        <w:t xml:space="preserve">Chinese manufacturing investments that require intensive </w:t>
      </w:r>
      <w:r w:rsidRPr="00F419D4">
        <w:rPr>
          <w:rFonts w:ascii="Times New Roman" w:hAnsi="Times New Roman" w:cs="Times New Roman"/>
          <w:sz w:val="24"/>
          <w:szCs w:val="24"/>
        </w:rPr>
        <w:t xml:space="preserve">labor </w:t>
      </w:r>
      <w:r w:rsidR="00D245D1" w:rsidRPr="00F419D4">
        <w:rPr>
          <w:rFonts w:ascii="Times New Roman" w:hAnsi="Times New Roman" w:cs="Times New Roman"/>
          <w:sz w:val="24"/>
          <w:szCs w:val="24"/>
        </w:rPr>
        <w:t>such as construction</w:t>
      </w:r>
      <w:r w:rsidR="0073513C" w:rsidRPr="00F419D4">
        <w:rPr>
          <w:rFonts w:ascii="Times New Roman" w:hAnsi="Times New Roman" w:cs="Times New Roman"/>
          <w:sz w:val="24"/>
          <w:szCs w:val="24"/>
        </w:rPr>
        <w:t xml:space="preserve"> equipment,</w:t>
      </w:r>
      <w:r w:rsidR="00D245D1" w:rsidRPr="00F419D4">
        <w:rPr>
          <w:rFonts w:ascii="Times New Roman" w:hAnsi="Times New Roman" w:cs="Times New Roman"/>
          <w:sz w:val="24"/>
          <w:szCs w:val="24"/>
        </w:rPr>
        <w:t xml:space="preserve"> agri</w:t>
      </w:r>
      <w:r w:rsidR="00A206EF" w:rsidRPr="00F419D4">
        <w:rPr>
          <w:rFonts w:ascii="Times New Roman" w:hAnsi="Times New Roman" w:cs="Times New Roman"/>
          <w:sz w:val="24"/>
          <w:szCs w:val="24"/>
        </w:rPr>
        <w:t>business</w:t>
      </w:r>
      <w:r w:rsidR="00D245D1" w:rsidRPr="00F419D4">
        <w:rPr>
          <w:rFonts w:ascii="Times New Roman" w:hAnsi="Times New Roman" w:cs="Times New Roman"/>
          <w:sz w:val="24"/>
          <w:szCs w:val="24"/>
        </w:rPr>
        <w:t xml:space="preserve">, </w:t>
      </w:r>
      <w:r w:rsidRPr="00F419D4">
        <w:rPr>
          <w:rFonts w:ascii="Times New Roman" w:hAnsi="Times New Roman" w:cs="Times New Roman"/>
          <w:sz w:val="24"/>
          <w:szCs w:val="24"/>
        </w:rPr>
        <w:t>textiles</w:t>
      </w:r>
      <w:r w:rsidR="004D6F92" w:rsidRPr="00F419D4">
        <w:rPr>
          <w:rFonts w:ascii="Times New Roman" w:hAnsi="Times New Roman" w:cs="Times New Roman"/>
          <w:sz w:val="24"/>
          <w:szCs w:val="24"/>
        </w:rPr>
        <w:t xml:space="preserve"> </w:t>
      </w:r>
      <w:r w:rsidRPr="00F419D4">
        <w:rPr>
          <w:rFonts w:ascii="Times New Roman" w:hAnsi="Times New Roman" w:cs="Times New Roman"/>
          <w:sz w:val="24"/>
          <w:szCs w:val="24"/>
        </w:rPr>
        <w:t>and garments</w:t>
      </w:r>
      <w:r w:rsidR="00A206EF" w:rsidRPr="00F419D4">
        <w:rPr>
          <w:rFonts w:ascii="Times New Roman" w:hAnsi="Times New Roman" w:cs="Times New Roman"/>
          <w:sz w:val="24"/>
          <w:szCs w:val="24"/>
        </w:rPr>
        <w:t xml:space="preserve"> manufacturing</w:t>
      </w:r>
      <w:r w:rsidR="0073513C" w:rsidRPr="00F419D4">
        <w:rPr>
          <w:rFonts w:ascii="Times New Roman" w:hAnsi="Times New Roman" w:cs="Times New Roman"/>
          <w:sz w:val="24"/>
          <w:szCs w:val="24"/>
        </w:rPr>
        <w:t>,</w:t>
      </w:r>
      <w:r w:rsidR="00BB3991" w:rsidRPr="00F419D4">
        <w:rPr>
          <w:rFonts w:ascii="Times New Roman" w:hAnsi="Times New Roman" w:cs="Times New Roman"/>
          <w:sz w:val="24"/>
          <w:szCs w:val="24"/>
        </w:rPr>
        <w:t xml:space="preserve"> food processing</w:t>
      </w:r>
      <w:r w:rsidR="0073513C" w:rsidRPr="00F419D4">
        <w:rPr>
          <w:rFonts w:ascii="Times New Roman" w:hAnsi="Times New Roman" w:cs="Times New Roman"/>
          <w:sz w:val="24"/>
          <w:szCs w:val="24"/>
        </w:rPr>
        <w:t>, etc</w:t>
      </w:r>
      <w:r w:rsidRPr="00F419D4">
        <w:rPr>
          <w:rFonts w:ascii="Times New Roman" w:hAnsi="Times New Roman" w:cs="Times New Roman"/>
          <w:sz w:val="24"/>
          <w:szCs w:val="24"/>
        </w:rPr>
        <w:t>.</w:t>
      </w:r>
    </w:p>
    <w:p w14:paraId="3D435203" w14:textId="6DEE72A9" w:rsidR="00A206EF" w:rsidRPr="00642DD6" w:rsidRDefault="00C81F63" w:rsidP="00DD3851">
      <w:pPr>
        <w:spacing w:after="0" w:line="480" w:lineRule="auto"/>
        <w:jc w:val="both"/>
        <w:rPr>
          <w:rFonts w:ascii="Times New Roman" w:hAnsi="Times New Roman" w:cs="Times New Roman"/>
          <w:b/>
          <w:bCs/>
          <w:sz w:val="24"/>
          <w:szCs w:val="24"/>
        </w:rPr>
      </w:pPr>
      <w:r w:rsidRPr="00642DD6">
        <w:rPr>
          <w:rFonts w:ascii="Times New Roman" w:hAnsi="Times New Roman" w:cs="Times New Roman"/>
          <w:b/>
          <w:bCs/>
          <w:sz w:val="24"/>
          <w:szCs w:val="24"/>
        </w:rPr>
        <w:t xml:space="preserve">Steffan Linder’s </w:t>
      </w:r>
      <w:r w:rsidR="00A206EF" w:rsidRPr="00642DD6">
        <w:rPr>
          <w:rFonts w:ascii="Times New Roman" w:hAnsi="Times New Roman" w:cs="Times New Roman"/>
          <w:b/>
          <w:bCs/>
          <w:sz w:val="24"/>
          <w:szCs w:val="24"/>
        </w:rPr>
        <w:t>Country Similarity Theory</w:t>
      </w:r>
    </w:p>
    <w:p w14:paraId="0A8AB408" w14:textId="6386112F" w:rsidR="00531252" w:rsidRPr="00642DD6" w:rsidRDefault="00A206EF" w:rsidP="00DD3851">
      <w:pPr>
        <w:spacing w:after="0" w:line="480" w:lineRule="auto"/>
        <w:jc w:val="both"/>
        <w:rPr>
          <w:rFonts w:ascii="Times New Roman" w:hAnsi="Times New Roman" w:cs="Times New Roman"/>
          <w:sz w:val="24"/>
          <w:szCs w:val="24"/>
        </w:rPr>
      </w:pPr>
      <w:r w:rsidRPr="00642DD6">
        <w:rPr>
          <w:rFonts w:ascii="Times New Roman" w:hAnsi="Times New Roman" w:cs="Times New Roman"/>
          <w:sz w:val="24"/>
          <w:szCs w:val="24"/>
        </w:rPr>
        <w:t>Swedish economist Steffan Linder developed the country similarity theory in 1961, as he tried to explain the concept of intra</w:t>
      </w:r>
      <w:r w:rsidR="001C179B" w:rsidRPr="00642DD6">
        <w:rPr>
          <w:rFonts w:ascii="Times New Roman" w:hAnsi="Times New Roman" w:cs="Times New Roman"/>
          <w:sz w:val="24"/>
          <w:szCs w:val="24"/>
        </w:rPr>
        <w:t>-</w:t>
      </w:r>
      <w:r w:rsidRPr="00642DD6">
        <w:rPr>
          <w:rFonts w:ascii="Times New Roman" w:hAnsi="Times New Roman" w:cs="Times New Roman"/>
          <w:sz w:val="24"/>
          <w:szCs w:val="24"/>
        </w:rPr>
        <w:t xml:space="preserve">industry trade. Linder’s theory </w:t>
      </w:r>
      <w:r w:rsidR="00C018E8" w:rsidRPr="00642DD6">
        <w:rPr>
          <w:rFonts w:ascii="Times New Roman" w:hAnsi="Times New Roman" w:cs="Times New Roman"/>
          <w:sz w:val="24"/>
          <w:szCs w:val="24"/>
        </w:rPr>
        <w:t>assumed</w:t>
      </w:r>
      <w:r w:rsidRPr="00642DD6">
        <w:rPr>
          <w:rFonts w:ascii="Times New Roman" w:hAnsi="Times New Roman" w:cs="Times New Roman"/>
          <w:sz w:val="24"/>
          <w:szCs w:val="24"/>
        </w:rPr>
        <w:t xml:space="preserve"> that consumers in countries that are in the same or similar stage of development would have similar preferences. In this firm-based theory, Linder suggested that companies first produce for domestic consumption. When they explore exporting, the companies often find that markets that look similar to their domestic one, in terms of customer preferences, offer the most potential for success</w:t>
      </w:r>
      <w:r w:rsidR="00C9702C" w:rsidRPr="00642DD6">
        <w:rPr>
          <w:rFonts w:ascii="Times New Roman" w:hAnsi="Times New Roman" w:cs="Times New Roman"/>
          <w:sz w:val="24"/>
          <w:szCs w:val="24"/>
        </w:rPr>
        <w:t xml:space="preserve"> (Linder, 1961)</w:t>
      </w:r>
      <w:r w:rsidRPr="00642DD6">
        <w:rPr>
          <w:rFonts w:ascii="Times New Roman" w:hAnsi="Times New Roman" w:cs="Times New Roman"/>
          <w:sz w:val="24"/>
          <w:szCs w:val="24"/>
        </w:rPr>
        <w:t>.</w:t>
      </w:r>
      <w:r w:rsidR="001C179B" w:rsidRPr="00642DD6">
        <w:rPr>
          <w:rFonts w:ascii="Times New Roman" w:hAnsi="Times New Roman" w:cs="Times New Roman"/>
          <w:sz w:val="24"/>
          <w:szCs w:val="24"/>
        </w:rPr>
        <w:t xml:space="preserve"> However, </w:t>
      </w:r>
      <w:r w:rsidR="00616BDB" w:rsidRPr="00642DD6">
        <w:rPr>
          <w:rFonts w:ascii="Times New Roman" w:hAnsi="Times New Roman" w:cs="Times New Roman"/>
          <w:sz w:val="24"/>
          <w:szCs w:val="24"/>
        </w:rPr>
        <w:t xml:space="preserve">this theory is not relevant to China-African trade aspirations. Because China </w:t>
      </w:r>
      <w:r w:rsidR="00FE344E" w:rsidRPr="00642DD6">
        <w:rPr>
          <w:rFonts w:ascii="Times New Roman" w:hAnsi="Times New Roman" w:cs="Times New Roman"/>
          <w:sz w:val="24"/>
          <w:szCs w:val="24"/>
        </w:rPr>
        <w:t xml:space="preserve">and Africa are not at the same or similar stage of development; China </w:t>
      </w:r>
      <w:r w:rsidR="00616BDB" w:rsidRPr="00642DD6">
        <w:rPr>
          <w:rFonts w:ascii="Times New Roman" w:hAnsi="Times New Roman" w:cs="Times New Roman"/>
          <w:sz w:val="24"/>
          <w:szCs w:val="24"/>
        </w:rPr>
        <w:t xml:space="preserve">is far advanced relative to African countries. </w:t>
      </w:r>
      <w:r w:rsidR="00FE344E" w:rsidRPr="00642DD6">
        <w:rPr>
          <w:rFonts w:ascii="Times New Roman" w:hAnsi="Times New Roman" w:cs="Times New Roman"/>
          <w:sz w:val="24"/>
          <w:szCs w:val="24"/>
        </w:rPr>
        <w:t>Furthermore, t</w:t>
      </w:r>
      <w:r w:rsidR="00616BDB" w:rsidRPr="00642DD6">
        <w:rPr>
          <w:rFonts w:ascii="Times New Roman" w:hAnsi="Times New Roman" w:cs="Times New Roman"/>
          <w:sz w:val="24"/>
          <w:szCs w:val="24"/>
        </w:rPr>
        <w:t xml:space="preserve">he per capita income of China is several times higher than almost all </w:t>
      </w:r>
      <w:r w:rsidR="00FE344E" w:rsidRPr="00642DD6">
        <w:rPr>
          <w:rFonts w:ascii="Times New Roman" w:hAnsi="Times New Roman" w:cs="Times New Roman"/>
          <w:sz w:val="24"/>
          <w:szCs w:val="24"/>
        </w:rPr>
        <w:t xml:space="preserve">individual </w:t>
      </w:r>
      <w:r w:rsidR="00616BDB" w:rsidRPr="00642DD6">
        <w:rPr>
          <w:rFonts w:ascii="Times New Roman" w:hAnsi="Times New Roman" w:cs="Times New Roman"/>
          <w:sz w:val="24"/>
          <w:szCs w:val="24"/>
        </w:rPr>
        <w:t>African countries</w:t>
      </w:r>
      <w:r w:rsidR="00FE344E" w:rsidRPr="00642DD6">
        <w:rPr>
          <w:rFonts w:ascii="Times New Roman" w:hAnsi="Times New Roman" w:cs="Times New Roman"/>
          <w:sz w:val="24"/>
          <w:szCs w:val="24"/>
        </w:rPr>
        <w:t xml:space="preserve">. (source: </w:t>
      </w:r>
      <w:r w:rsidR="00616BDB" w:rsidRPr="00642DD6">
        <w:rPr>
          <w:rFonts w:ascii="Times New Roman" w:hAnsi="Times New Roman" w:cs="Times New Roman"/>
          <w:sz w:val="24"/>
          <w:szCs w:val="24"/>
        </w:rPr>
        <w:t xml:space="preserve"> </w:t>
      </w:r>
      <w:r w:rsidR="00FE344E" w:rsidRPr="00642DD6">
        <w:rPr>
          <w:rFonts w:ascii="Times New Roman" w:hAnsi="Times New Roman" w:cs="Times New Roman"/>
          <w:sz w:val="24"/>
          <w:szCs w:val="24"/>
        </w:rPr>
        <w:t>World Bank national accounts data, and OECD National Accounts data files, 2020).</w:t>
      </w:r>
    </w:p>
    <w:p w14:paraId="25094887" w14:textId="7D352B4B" w:rsidR="00C81F63" w:rsidRPr="00BF6DD6" w:rsidRDefault="00DF6F5C" w:rsidP="00DD3851">
      <w:pPr>
        <w:spacing w:after="0" w:line="480" w:lineRule="auto"/>
        <w:jc w:val="both"/>
        <w:rPr>
          <w:rFonts w:ascii="Times New Roman" w:hAnsi="Times New Roman" w:cs="Times New Roman"/>
          <w:b/>
          <w:bCs/>
          <w:sz w:val="24"/>
          <w:szCs w:val="24"/>
        </w:rPr>
      </w:pPr>
      <w:bookmarkStart w:id="11" w:name="_Hlk96589383"/>
      <w:r w:rsidRPr="00BF6DD6">
        <w:rPr>
          <w:rFonts w:ascii="Times New Roman" w:hAnsi="Times New Roman" w:cs="Times New Roman"/>
          <w:b/>
          <w:bCs/>
          <w:sz w:val="24"/>
          <w:szCs w:val="24"/>
        </w:rPr>
        <w:t xml:space="preserve">Raymond Vernon’s </w:t>
      </w:r>
      <w:r w:rsidR="00C81F63" w:rsidRPr="00BF6DD6">
        <w:rPr>
          <w:rFonts w:ascii="Times New Roman" w:hAnsi="Times New Roman" w:cs="Times New Roman"/>
          <w:b/>
          <w:bCs/>
          <w:sz w:val="24"/>
          <w:szCs w:val="24"/>
        </w:rPr>
        <w:t xml:space="preserve">Product Life Cycle </w:t>
      </w:r>
      <w:bookmarkEnd w:id="11"/>
      <w:r w:rsidR="00C81F63" w:rsidRPr="00BF6DD6">
        <w:rPr>
          <w:rFonts w:ascii="Times New Roman" w:hAnsi="Times New Roman" w:cs="Times New Roman"/>
          <w:b/>
          <w:bCs/>
          <w:sz w:val="24"/>
          <w:szCs w:val="24"/>
        </w:rPr>
        <w:t>Theory:</w:t>
      </w:r>
    </w:p>
    <w:p w14:paraId="389AAAE0" w14:textId="555D611D" w:rsidR="006104FD" w:rsidRPr="00BF6DD6" w:rsidRDefault="00C81F63" w:rsidP="00DD3851">
      <w:pPr>
        <w:spacing w:after="0" w:line="480" w:lineRule="auto"/>
        <w:jc w:val="both"/>
        <w:rPr>
          <w:rFonts w:ascii="Times New Roman" w:hAnsi="Times New Roman" w:cs="Times New Roman"/>
          <w:sz w:val="24"/>
          <w:szCs w:val="24"/>
        </w:rPr>
      </w:pPr>
      <w:r w:rsidRPr="00BF6DD6">
        <w:rPr>
          <w:rFonts w:ascii="Times New Roman" w:hAnsi="Times New Roman" w:cs="Times New Roman"/>
          <w:sz w:val="24"/>
          <w:szCs w:val="24"/>
        </w:rPr>
        <w:t xml:space="preserve">Raymond Vernon, </w:t>
      </w:r>
      <w:r w:rsidR="008F5056" w:rsidRPr="00BF6DD6">
        <w:rPr>
          <w:rFonts w:ascii="Times New Roman" w:hAnsi="Times New Roman" w:cs="Times New Roman"/>
          <w:sz w:val="24"/>
          <w:szCs w:val="24"/>
        </w:rPr>
        <w:t>advanced</w:t>
      </w:r>
      <w:r w:rsidRPr="00BF6DD6">
        <w:rPr>
          <w:rFonts w:ascii="Times New Roman" w:hAnsi="Times New Roman" w:cs="Times New Roman"/>
          <w:sz w:val="24"/>
          <w:szCs w:val="24"/>
        </w:rPr>
        <w:t xml:space="preserve"> the </w:t>
      </w:r>
      <w:r w:rsidR="008F5056" w:rsidRPr="00BF6DD6">
        <w:rPr>
          <w:rFonts w:ascii="Times New Roman" w:hAnsi="Times New Roman" w:cs="Times New Roman"/>
          <w:sz w:val="24"/>
          <w:szCs w:val="24"/>
        </w:rPr>
        <w:t xml:space="preserve">theory of </w:t>
      </w:r>
      <w:r w:rsidRPr="00BF6DD6">
        <w:rPr>
          <w:rFonts w:ascii="Times New Roman" w:hAnsi="Times New Roman" w:cs="Times New Roman"/>
          <w:sz w:val="24"/>
          <w:szCs w:val="24"/>
        </w:rPr>
        <w:t>product life cycle in</w:t>
      </w:r>
      <w:r w:rsidR="00DF6F5C" w:rsidRPr="00BF6DD6">
        <w:rPr>
          <w:rFonts w:ascii="Times New Roman" w:hAnsi="Times New Roman" w:cs="Times New Roman"/>
          <w:sz w:val="24"/>
          <w:szCs w:val="24"/>
        </w:rPr>
        <w:t xml:space="preserve"> </w:t>
      </w:r>
      <w:r w:rsidRPr="00BF6DD6">
        <w:rPr>
          <w:rFonts w:ascii="Times New Roman" w:hAnsi="Times New Roman" w:cs="Times New Roman"/>
          <w:sz w:val="24"/>
          <w:szCs w:val="24"/>
        </w:rPr>
        <w:t>the 1960s. The theory, originating in the field of marketing, stated that a product life cycle has three</w:t>
      </w:r>
      <w:r w:rsidR="00DF6F5C" w:rsidRPr="00BF6DD6">
        <w:rPr>
          <w:rFonts w:ascii="Times New Roman" w:hAnsi="Times New Roman" w:cs="Times New Roman"/>
          <w:sz w:val="24"/>
          <w:szCs w:val="24"/>
        </w:rPr>
        <w:t xml:space="preserve"> </w:t>
      </w:r>
      <w:r w:rsidRPr="00BF6DD6">
        <w:rPr>
          <w:rFonts w:ascii="Times New Roman" w:hAnsi="Times New Roman" w:cs="Times New Roman"/>
          <w:sz w:val="24"/>
          <w:szCs w:val="24"/>
        </w:rPr>
        <w:t>distinct stages: (1) new product, (2) maturing product, and (3) standardized product. The theory</w:t>
      </w:r>
      <w:r w:rsidR="00DF6F5C" w:rsidRPr="00BF6DD6">
        <w:rPr>
          <w:rFonts w:ascii="Times New Roman" w:hAnsi="Times New Roman" w:cs="Times New Roman"/>
          <w:sz w:val="24"/>
          <w:szCs w:val="24"/>
        </w:rPr>
        <w:t xml:space="preserve"> </w:t>
      </w:r>
      <w:r w:rsidRPr="00BF6DD6">
        <w:rPr>
          <w:rFonts w:ascii="Times New Roman" w:hAnsi="Times New Roman" w:cs="Times New Roman"/>
          <w:sz w:val="24"/>
          <w:szCs w:val="24"/>
        </w:rPr>
        <w:t>assumed that production of the new product will occur completely in the home country of its</w:t>
      </w:r>
      <w:r w:rsidR="00DF6F5C" w:rsidRPr="00BF6DD6">
        <w:rPr>
          <w:rFonts w:ascii="Times New Roman" w:hAnsi="Times New Roman" w:cs="Times New Roman"/>
          <w:sz w:val="24"/>
          <w:szCs w:val="24"/>
        </w:rPr>
        <w:t xml:space="preserve"> </w:t>
      </w:r>
      <w:r w:rsidRPr="00BF6DD6">
        <w:rPr>
          <w:rFonts w:ascii="Times New Roman" w:hAnsi="Times New Roman" w:cs="Times New Roman"/>
          <w:sz w:val="24"/>
          <w:szCs w:val="24"/>
        </w:rPr>
        <w:t>innovation</w:t>
      </w:r>
      <w:r w:rsidR="00986004" w:rsidRPr="00BF6DD6">
        <w:rPr>
          <w:rFonts w:ascii="Times New Roman" w:hAnsi="Times New Roman" w:cs="Times New Roman"/>
          <w:sz w:val="24"/>
          <w:szCs w:val="24"/>
        </w:rPr>
        <w:t xml:space="preserve">. </w:t>
      </w:r>
      <w:r w:rsidRPr="00BF6DD6">
        <w:rPr>
          <w:rFonts w:ascii="Times New Roman" w:hAnsi="Times New Roman" w:cs="Times New Roman"/>
          <w:sz w:val="24"/>
          <w:szCs w:val="24"/>
        </w:rPr>
        <w:t>The product life cycle theory has been less able to explain current trade patterns where innovation</w:t>
      </w:r>
      <w:r w:rsidR="00DF6F5C" w:rsidRPr="00BF6DD6">
        <w:rPr>
          <w:rFonts w:ascii="Times New Roman" w:hAnsi="Times New Roman" w:cs="Times New Roman"/>
          <w:sz w:val="24"/>
          <w:szCs w:val="24"/>
        </w:rPr>
        <w:t xml:space="preserve"> </w:t>
      </w:r>
      <w:r w:rsidRPr="00BF6DD6">
        <w:rPr>
          <w:rFonts w:ascii="Times New Roman" w:hAnsi="Times New Roman" w:cs="Times New Roman"/>
          <w:sz w:val="24"/>
          <w:szCs w:val="24"/>
        </w:rPr>
        <w:t xml:space="preserve">and manufacturing occur </w:t>
      </w:r>
      <w:r w:rsidRPr="00BF6DD6">
        <w:rPr>
          <w:rFonts w:ascii="Times New Roman" w:hAnsi="Times New Roman" w:cs="Times New Roman"/>
          <w:sz w:val="24"/>
          <w:szCs w:val="24"/>
        </w:rPr>
        <w:lastRenderedPageBreak/>
        <w:t>around the world. For example, global companies even conduct research</w:t>
      </w:r>
      <w:r w:rsidR="00DF6F5C" w:rsidRPr="00BF6DD6">
        <w:rPr>
          <w:rFonts w:ascii="Times New Roman" w:hAnsi="Times New Roman" w:cs="Times New Roman"/>
          <w:sz w:val="24"/>
          <w:szCs w:val="24"/>
        </w:rPr>
        <w:t xml:space="preserve"> </w:t>
      </w:r>
      <w:r w:rsidRPr="00BF6DD6">
        <w:rPr>
          <w:rFonts w:ascii="Times New Roman" w:hAnsi="Times New Roman" w:cs="Times New Roman"/>
          <w:sz w:val="24"/>
          <w:szCs w:val="24"/>
        </w:rPr>
        <w:t>and development in developing markets where highly skilled labor and facilities are usually cheaper</w:t>
      </w:r>
      <w:r w:rsidR="00DF6F5C" w:rsidRPr="00BF6DD6">
        <w:rPr>
          <w:rFonts w:ascii="Times New Roman" w:hAnsi="Times New Roman" w:cs="Times New Roman"/>
          <w:sz w:val="24"/>
          <w:szCs w:val="24"/>
        </w:rPr>
        <w:t xml:space="preserve">. </w:t>
      </w:r>
      <w:r w:rsidR="006104FD" w:rsidRPr="00BF6DD6">
        <w:rPr>
          <w:rFonts w:ascii="Times New Roman" w:hAnsi="Times New Roman" w:cs="Times New Roman"/>
          <w:sz w:val="24"/>
          <w:szCs w:val="24"/>
        </w:rPr>
        <w:t>It is not surprising that Chinese firms are turning their attention to emerging markets in Africa</w:t>
      </w:r>
      <w:r w:rsidR="0084569F" w:rsidRPr="00BF6DD6">
        <w:rPr>
          <w:rFonts w:ascii="Times New Roman" w:hAnsi="Times New Roman" w:cs="Times New Roman"/>
          <w:sz w:val="24"/>
          <w:szCs w:val="24"/>
        </w:rPr>
        <w:t xml:space="preserve"> </w:t>
      </w:r>
      <w:r w:rsidR="0075132D" w:rsidRPr="00BF6DD6">
        <w:rPr>
          <w:rFonts w:ascii="Times New Roman" w:hAnsi="Times New Roman" w:cs="Times New Roman"/>
          <w:sz w:val="24"/>
          <w:szCs w:val="24"/>
        </w:rPr>
        <w:t>(</w:t>
      </w:r>
      <w:r w:rsidR="0084569F" w:rsidRPr="00BF6DD6">
        <w:rPr>
          <w:rFonts w:ascii="Times New Roman" w:hAnsi="Times New Roman" w:cs="Times New Roman"/>
          <w:sz w:val="24"/>
          <w:szCs w:val="24"/>
        </w:rPr>
        <w:t>which ab</w:t>
      </w:r>
      <w:r w:rsidR="0075132D" w:rsidRPr="00BF6DD6">
        <w:rPr>
          <w:rFonts w:ascii="Times New Roman" w:hAnsi="Times New Roman" w:cs="Times New Roman"/>
          <w:sz w:val="24"/>
          <w:szCs w:val="24"/>
        </w:rPr>
        <w:t>ou</w:t>
      </w:r>
      <w:r w:rsidR="0084569F" w:rsidRPr="00BF6DD6">
        <w:rPr>
          <w:rFonts w:ascii="Times New Roman" w:hAnsi="Times New Roman" w:cs="Times New Roman"/>
          <w:sz w:val="24"/>
          <w:szCs w:val="24"/>
        </w:rPr>
        <w:t>n</w:t>
      </w:r>
      <w:r w:rsidR="0075132D" w:rsidRPr="00BF6DD6">
        <w:rPr>
          <w:rFonts w:ascii="Times New Roman" w:hAnsi="Times New Roman" w:cs="Times New Roman"/>
          <w:sz w:val="24"/>
          <w:szCs w:val="24"/>
        </w:rPr>
        <w:t>ds in highly skilled labor)</w:t>
      </w:r>
      <w:r w:rsidR="006104FD" w:rsidRPr="00BF6DD6">
        <w:rPr>
          <w:rFonts w:ascii="Times New Roman" w:hAnsi="Times New Roman" w:cs="Times New Roman"/>
          <w:sz w:val="24"/>
          <w:szCs w:val="24"/>
        </w:rPr>
        <w:t xml:space="preserve"> to establish industries to manufacture products which have reached maturity or standardized stage in home country China.</w:t>
      </w:r>
      <w:r w:rsidR="0084569F" w:rsidRPr="00BF6DD6">
        <w:rPr>
          <w:rFonts w:ascii="Times New Roman" w:hAnsi="Times New Roman" w:cs="Times New Roman"/>
          <w:sz w:val="24"/>
          <w:szCs w:val="24"/>
        </w:rPr>
        <w:t xml:space="preserve"> </w:t>
      </w:r>
      <w:r w:rsidR="00BF6DD6" w:rsidRPr="00BF6DD6">
        <w:rPr>
          <w:rFonts w:ascii="Times New Roman" w:hAnsi="Times New Roman" w:cs="Times New Roman"/>
          <w:sz w:val="24"/>
          <w:szCs w:val="24"/>
        </w:rPr>
        <w:t>Thus, Raymond Vernon’s Product Life Cycle theory is relevant in explaining China-African trade co-operation.</w:t>
      </w:r>
      <w:r w:rsidR="00C703A6">
        <w:rPr>
          <w:rFonts w:ascii="Times New Roman" w:hAnsi="Times New Roman" w:cs="Times New Roman"/>
          <w:sz w:val="24"/>
          <w:szCs w:val="24"/>
        </w:rPr>
        <w:t xml:space="preserve"> </w:t>
      </w:r>
    </w:p>
    <w:p w14:paraId="3F031DDF" w14:textId="00EC821A" w:rsidR="00C81F63" w:rsidRPr="00340BB5" w:rsidRDefault="00C81F63" w:rsidP="00DD3851">
      <w:pPr>
        <w:spacing w:after="0" w:line="480" w:lineRule="auto"/>
        <w:jc w:val="both"/>
        <w:rPr>
          <w:rFonts w:ascii="Times New Roman" w:hAnsi="Times New Roman" w:cs="Times New Roman"/>
          <w:b/>
          <w:bCs/>
          <w:sz w:val="24"/>
          <w:szCs w:val="24"/>
        </w:rPr>
      </w:pPr>
      <w:r w:rsidRPr="00340BB5">
        <w:rPr>
          <w:rFonts w:ascii="Times New Roman" w:hAnsi="Times New Roman" w:cs="Times New Roman"/>
          <w:b/>
          <w:bCs/>
          <w:sz w:val="24"/>
          <w:szCs w:val="24"/>
        </w:rPr>
        <w:t>Porter’s National Competitive Advantage Theory:</w:t>
      </w:r>
    </w:p>
    <w:p w14:paraId="71D38FD9" w14:textId="19BFEDB3" w:rsidR="00C81F63" w:rsidRPr="00DD5A98" w:rsidRDefault="00C81F63" w:rsidP="00DD3851">
      <w:pPr>
        <w:spacing w:after="0" w:line="480" w:lineRule="auto"/>
        <w:jc w:val="both"/>
        <w:rPr>
          <w:rFonts w:ascii="Times New Roman" w:hAnsi="Times New Roman" w:cs="Times New Roman"/>
          <w:sz w:val="24"/>
          <w:szCs w:val="24"/>
        </w:rPr>
      </w:pPr>
      <w:r w:rsidRPr="00DD5A98">
        <w:rPr>
          <w:rFonts w:ascii="Times New Roman" w:hAnsi="Times New Roman" w:cs="Times New Roman"/>
          <w:sz w:val="24"/>
          <w:szCs w:val="24"/>
        </w:rPr>
        <w:t>In the continuing evolution of international trade theories,</w:t>
      </w:r>
      <w:r w:rsidR="00DF6F5C" w:rsidRPr="00DD5A98">
        <w:rPr>
          <w:rFonts w:ascii="Times New Roman" w:hAnsi="Times New Roman" w:cs="Times New Roman"/>
          <w:sz w:val="24"/>
          <w:szCs w:val="24"/>
        </w:rPr>
        <w:t xml:space="preserve"> </w:t>
      </w:r>
      <w:r w:rsidRPr="00DD5A98">
        <w:rPr>
          <w:rFonts w:ascii="Times New Roman" w:hAnsi="Times New Roman" w:cs="Times New Roman"/>
          <w:sz w:val="24"/>
          <w:szCs w:val="24"/>
        </w:rPr>
        <w:t>Michael Porter developed a</w:t>
      </w:r>
      <w:r w:rsidR="00DF6F5C" w:rsidRPr="00DD5A98">
        <w:rPr>
          <w:rFonts w:ascii="Times New Roman" w:hAnsi="Times New Roman" w:cs="Times New Roman"/>
          <w:sz w:val="24"/>
          <w:szCs w:val="24"/>
        </w:rPr>
        <w:t xml:space="preserve"> </w:t>
      </w:r>
      <w:r w:rsidRPr="00DD5A98">
        <w:rPr>
          <w:rFonts w:ascii="Times New Roman" w:hAnsi="Times New Roman" w:cs="Times New Roman"/>
          <w:sz w:val="24"/>
          <w:szCs w:val="24"/>
        </w:rPr>
        <w:t>new model to explain national competitive advantage in</w:t>
      </w:r>
      <w:r w:rsidR="00DF6F5C" w:rsidRPr="00DD5A98">
        <w:rPr>
          <w:rFonts w:ascii="Times New Roman" w:hAnsi="Times New Roman" w:cs="Times New Roman"/>
          <w:sz w:val="24"/>
          <w:szCs w:val="24"/>
        </w:rPr>
        <w:t xml:space="preserve"> </w:t>
      </w:r>
      <w:r w:rsidR="00777F53">
        <w:rPr>
          <w:rFonts w:ascii="Times New Roman" w:hAnsi="Times New Roman" w:cs="Times New Roman"/>
          <w:sz w:val="24"/>
          <w:szCs w:val="24"/>
        </w:rPr>
        <w:t xml:space="preserve">international trade </w:t>
      </w:r>
      <w:r w:rsidR="00621492" w:rsidRPr="00DD5A98">
        <w:rPr>
          <w:rFonts w:ascii="Times New Roman" w:hAnsi="Times New Roman" w:cs="Times New Roman"/>
          <w:sz w:val="24"/>
          <w:szCs w:val="24"/>
        </w:rPr>
        <w:t xml:space="preserve">(Porter, </w:t>
      </w:r>
      <w:r w:rsidRPr="00DD5A98">
        <w:rPr>
          <w:rFonts w:ascii="Times New Roman" w:hAnsi="Times New Roman" w:cs="Times New Roman"/>
          <w:sz w:val="24"/>
          <w:szCs w:val="24"/>
        </w:rPr>
        <w:t>1990</w:t>
      </w:r>
      <w:r w:rsidR="00621492" w:rsidRPr="00DD5A98">
        <w:rPr>
          <w:rFonts w:ascii="Times New Roman" w:hAnsi="Times New Roman" w:cs="Times New Roman"/>
          <w:sz w:val="24"/>
          <w:szCs w:val="24"/>
        </w:rPr>
        <w:t>)</w:t>
      </w:r>
      <w:r w:rsidRPr="00DD5A98">
        <w:rPr>
          <w:rFonts w:ascii="Times New Roman" w:hAnsi="Times New Roman" w:cs="Times New Roman"/>
          <w:sz w:val="24"/>
          <w:szCs w:val="24"/>
        </w:rPr>
        <w:t>.</w:t>
      </w:r>
      <w:r w:rsidR="00CB5708" w:rsidRPr="00CB5708">
        <w:t xml:space="preserve"> </w:t>
      </w:r>
      <w:r w:rsidR="00CB5708" w:rsidRPr="00CB5708">
        <w:rPr>
          <w:rFonts w:ascii="Times New Roman" w:hAnsi="Times New Roman" w:cs="Times New Roman"/>
          <w:sz w:val="24"/>
          <w:szCs w:val="24"/>
        </w:rPr>
        <w:t xml:space="preserve">The model </w:t>
      </w:r>
      <w:r w:rsidR="00777F53">
        <w:rPr>
          <w:rFonts w:ascii="Times New Roman" w:hAnsi="Times New Roman" w:cs="Times New Roman"/>
          <w:sz w:val="24"/>
          <w:szCs w:val="24"/>
        </w:rPr>
        <w:t xml:space="preserve">attempts </w:t>
      </w:r>
      <w:r w:rsidR="00CB5708" w:rsidRPr="00CB5708">
        <w:rPr>
          <w:rFonts w:ascii="Times New Roman" w:hAnsi="Times New Roman" w:cs="Times New Roman"/>
          <w:sz w:val="24"/>
          <w:szCs w:val="24"/>
        </w:rPr>
        <w:t xml:space="preserve">to explain the importance of national environments in </w:t>
      </w:r>
      <w:r w:rsidR="00951121" w:rsidRPr="00CB5708">
        <w:rPr>
          <w:rFonts w:ascii="Times New Roman" w:hAnsi="Times New Roman" w:cs="Times New Roman"/>
          <w:sz w:val="24"/>
          <w:szCs w:val="24"/>
        </w:rPr>
        <w:t>firms’</w:t>
      </w:r>
      <w:r w:rsidR="00CB5708">
        <w:rPr>
          <w:rFonts w:ascii="Times New Roman" w:hAnsi="Times New Roman" w:cs="Times New Roman"/>
          <w:sz w:val="24"/>
          <w:szCs w:val="24"/>
        </w:rPr>
        <w:t xml:space="preserve"> </w:t>
      </w:r>
      <w:r w:rsidR="00CB5708" w:rsidRPr="00CB5708">
        <w:rPr>
          <w:rFonts w:ascii="Times New Roman" w:hAnsi="Times New Roman" w:cs="Times New Roman"/>
          <w:sz w:val="24"/>
          <w:szCs w:val="24"/>
        </w:rPr>
        <w:t>attainment of competitive advantage.</w:t>
      </w:r>
      <w:r w:rsidRPr="00142CEB">
        <w:rPr>
          <w:rFonts w:ascii="Times New Roman" w:hAnsi="Times New Roman" w:cs="Times New Roman"/>
          <w:sz w:val="24"/>
          <w:szCs w:val="24"/>
        </w:rPr>
        <w:t xml:space="preserve"> </w:t>
      </w:r>
      <w:r w:rsidR="00E958DE" w:rsidRPr="00142CEB">
        <w:rPr>
          <w:rFonts w:ascii="Times New Roman" w:hAnsi="Times New Roman" w:cs="Times New Roman"/>
          <w:sz w:val="24"/>
          <w:szCs w:val="24"/>
        </w:rPr>
        <w:t>In advancing his theory further</w:t>
      </w:r>
      <w:r w:rsidRPr="00142CEB">
        <w:rPr>
          <w:rFonts w:ascii="Times New Roman" w:hAnsi="Times New Roman" w:cs="Times New Roman"/>
          <w:sz w:val="24"/>
          <w:szCs w:val="24"/>
        </w:rPr>
        <w:t>, Porter identified four</w:t>
      </w:r>
      <w:r w:rsidR="00DF6F5C" w:rsidRPr="00142CEB">
        <w:rPr>
          <w:rFonts w:ascii="Times New Roman" w:hAnsi="Times New Roman" w:cs="Times New Roman"/>
          <w:sz w:val="24"/>
          <w:szCs w:val="24"/>
        </w:rPr>
        <w:t xml:space="preserve"> </w:t>
      </w:r>
      <w:r w:rsidRPr="00142CEB">
        <w:rPr>
          <w:rFonts w:ascii="Times New Roman" w:hAnsi="Times New Roman" w:cs="Times New Roman"/>
          <w:sz w:val="24"/>
          <w:szCs w:val="24"/>
        </w:rPr>
        <w:t xml:space="preserve">determinants that he </w:t>
      </w:r>
      <w:r w:rsidR="001A350D" w:rsidRPr="00142CEB">
        <w:rPr>
          <w:rFonts w:ascii="Times New Roman" w:hAnsi="Times New Roman" w:cs="Times New Roman"/>
          <w:sz w:val="24"/>
          <w:szCs w:val="24"/>
        </w:rPr>
        <w:t>connected</w:t>
      </w:r>
      <w:r w:rsidRPr="00142CEB">
        <w:rPr>
          <w:rFonts w:ascii="Times New Roman" w:hAnsi="Times New Roman" w:cs="Times New Roman"/>
          <w:sz w:val="24"/>
          <w:szCs w:val="24"/>
        </w:rPr>
        <w:t xml:space="preserve"> together. </w:t>
      </w:r>
      <w:r w:rsidRPr="00DD5A98">
        <w:rPr>
          <w:rFonts w:ascii="Times New Roman" w:hAnsi="Times New Roman" w:cs="Times New Roman"/>
          <w:sz w:val="24"/>
          <w:szCs w:val="24"/>
        </w:rPr>
        <w:t>The four determinants</w:t>
      </w:r>
      <w:r w:rsidR="00DF6F5C" w:rsidRPr="00DD5A98">
        <w:rPr>
          <w:rFonts w:ascii="Times New Roman" w:hAnsi="Times New Roman" w:cs="Times New Roman"/>
          <w:sz w:val="24"/>
          <w:szCs w:val="24"/>
        </w:rPr>
        <w:t xml:space="preserve"> </w:t>
      </w:r>
      <w:r w:rsidRPr="00DD5A98">
        <w:rPr>
          <w:rFonts w:ascii="Times New Roman" w:hAnsi="Times New Roman" w:cs="Times New Roman"/>
          <w:sz w:val="24"/>
          <w:szCs w:val="24"/>
        </w:rPr>
        <w:t>are (1) local market resources and capabilities, (2) local</w:t>
      </w:r>
      <w:r w:rsidR="00DF6F5C" w:rsidRPr="00DD5A98">
        <w:rPr>
          <w:rFonts w:ascii="Times New Roman" w:hAnsi="Times New Roman" w:cs="Times New Roman"/>
          <w:sz w:val="24"/>
          <w:szCs w:val="24"/>
        </w:rPr>
        <w:t xml:space="preserve"> </w:t>
      </w:r>
      <w:r w:rsidRPr="00DD5A98">
        <w:rPr>
          <w:rFonts w:ascii="Times New Roman" w:hAnsi="Times New Roman" w:cs="Times New Roman"/>
          <w:sz w:val="24"/>
          <w:szCs w:val="24"/>
        </w:rPr>
        <w:t>market demand conditions, (3) local suppliers and</w:t>
      </w:r>
      <w:r w:rsidR="00DF6F5C" w:rsidRPr="00DD5A98">
        <w:rPr>
          <w:rFonts w:ascii="Times New Roman" w:hAnsi="Times New Roman" w:cs="Times New Roman"/>
          <w:sz w:val="24"/>
          <w:szCs w:val="24"/>
        </w:rPr>
        <w:t xml:space="preserve"> </w:t>
      </w:r>
      <w:r w:rsidRPr="00DD5A98">
        <w:rPr>
          <w:rFonts w:ascii="Times New Roman" w:hAnsi="Times New Roman" w:cs="Times New Roman"/>
          <w:sz w:val="24"/>
          <w:szCs w:val="24"/>
        </w:rPr>
        <w:t>complementary industries, and (4) local firm characteristics.</w:t>
      </w:r>
      <w:r w:rsidR="00CB2011">
        <w:rPr>
          <w:rFonts w:ascii="Times New Roman" w:hAnsi="Times New Roman" w:cs="Times New Roman"/>
          <w:sz w:val="24"/>
          <w:szCs w:val="24"/>
        </w:rPr>
        <w:t xml:space="preserve"> Porter’s theory is relevant to this study because </w:t>
      </w:r>
      <w:r w:rsidR="005D33EC">
        <w:rPr>
          <w:rFonts w:ascii="Times New Roman" w:hAnsi="Times New Roman" w:cs="Times New Roman"/>
          <w:sz w:val="24"/>
          <w:szCs w:val="24"/>
        </w:rPr>
        <w:t>the Ghanaian local market environment and firm characteristics present some level of attraction to Chinese businesses and firms to investment. First, Ghana has resources such as cheap and abundant labour – both skilled and unskilled, raw material supplies, and firms which are relatively innovative. What these local firms may be lacking is high level technology and the requisite capital to expand and enjoy the benefits of economies of scale</w:t>
      </w:r>
      <w:r w:rsidR="000E5930">
        <w:rPr>
          <w:rFonts w:ascii="Times New Roman" w:hAnsi="Times New Roman" w:cs="Times New Roman"/>
          <w:sz w:val="24"/>
          <w:szCs w:val="24"/>
        </w:rPr>
        <w:t>. These inadequacies could be</w:t>
      </w:r>
      <w:r w:rsidR="000514F5">
        <w:rPr>
          <w:rFonts w:ascii="Times New Roman" w:hAnsi="Times New Roman" w:cs="Times New Roman"/>
          <w:sz w:val="24"/>
          <w:szCs w:val="24"/>
        </w:rPr>
        <w:t xml:space="preserve"> addressed </w:t>
      </w:r>
      <w:r w:rsidR="00A73CFE">
        <w:rPr>
          <w:rFonts w:ascii="Times New Roman" w:hAnsi="Times New Roman" w:cs="Times New Roman"/>
          <w:sz w:val="24"/>
          <w:szCs w:val="24"/>
        </w:rPr>
        <w:t>through partnership with Chinese firms</w:t>
      </w:r>
      <w:r w:rsidR="006C58E3">
        <w:rPr>
          <w:rFonts w:ascii="Times New Roman" w:hAnsi="Times New Roman" w:cs="Times New Roman"/>
          <w:sz w:val="24"/>
          <w:szCs w:val="24"/>
        </w:rPr>
        <w:t xml:space="preserve"> who are better positioned technologically, and more resourceful capital-wise. </w:t>
      </w:r>
      <w:r w:rsidR="005D33EC">
        <w:rPr>
          <w:rFonts w:ascii="Times New Roman" w:hAnsi="Times New Roman" w:cs="Times New Roman"/>
          <w:sz w:val="24"/>
          <w:szCs w:val="24"/>
        </w:rPr>
        <w:t xml:space="preserve">  </w:t>
      </w:r>
    </w:p>
    <w:p w14:paraId="1594FBF5" w14:textId="63C47318" w:rsidR="004B730D" w:rsidRPr="00E958DE" w:rsidRDefault="0055527C" w:rsidP="00DD3851">
      <w:pPr>
        <w:spacing w:after="0" w:line="480" w:lineRule="auto"/>
        <w:jc w:val="both"/>
        <w:rPr>
          <w:rFonts w:ascii="Times New Roman" w:hAnsi="Times New Roman" w:cs="Times New Roman"/>
          <w:b/>
          <w:bCs/>
          <w:sz w:val="24"/>
          <w:szCs w:val="24"/>
        </w:rPr>
      </w:pPr>
      <w:r w:rsidRPr="00E958DE">
        <w:rPr>
          <w:rFonts w:ascii="Times New Roman" w:hAnsi="Times New Roman" w:cs="Times New Roman"/>
          <w:b/>
          <w:bCs/>
          <w:sz w:val="24"/>
          <w:szCs w:val="24"/>
        </w:rPr>
        <w:t>The Role</w:t>
      </w:r>
      <w:r w:rsidR="00340BB5" w:rsidRPr="00E958DE">
        <w:rPr>
          <w:rFonts w:ascii="Times New Roman" w:hAnsi="Times New Roman" w:cs="Times New Roman"/>
          <w:b/>
          <w:bCs/>
          <w:sz w:val="24"/>
          <w:szCs w:val="24"/>
        </w:rPr>
        <w:t xml:space="preserve"> </w:t>
      </w:r>
      <w:r w:rsidR="004B730D" w:rsidRPr="00E958DE">
        <w:rPr>
          <w:rFonts w:ascii="Times New Roman" w:hAnsi="Times New Roman" w:cs="Times New Roman"/>
          <w:b/>
          <w:bCs/>
          <w:sz w:val="24"/>
          <w:szCs w:val="24"/>
        </w:rPr>
        <w:t>of International Trade</w:t>
      </w:r>
      <w:r w:rsidRPr="00E958DE">
        <w:rPr>
          <w:rFonts w:ascii="Times New Roman" w:hAnsi="Times New Roman" w:cs="Times New Roman"/>
          <w:b/>
          <w:bCs/>
          <w:sz w:val="24"/>
          <w:szCs w:val="24"/>
        </w:rPr>
        <w:t xml:space="preserve"> </w:t>
      </w:r>
      <w:r w:rsidR="003D14BD" w:rsidRPr="00E958DE">
        <w:rPr>
          <w:rFonts w:ascii="Times New Roman" w:hAnsi="Times New Roman" w:cs="Times New Roman"/>
          <w:b/>
          <w:bCs/>
          <w:sz w:val="24"/>
          <w:szCs w:val="24"/>
        </w:rPr>
        <w:t xml:space="preserve">and its Impact on Economic Growth </w:t>
      </w:r>
    </w:p>
    <w:p w14:paraId="18E9D4A4" w14:textId="66B67402" w:rsidR="00BE700F" w:rsidRPr="00DD5A98" w:rsidRDefault="007A4372" w:rsidP="00DD3851">
      <w:pPr>
        <w:spacing w:after="0" w:line="480" w:lineRule="auto"/>
        <w:jc w:val="both"/>
        <w:rPr>
          <w:rFonts w:ascii="Times New Roman" w:hAnsi="Times New Roman" w:cs="Times New Roman"/>
          <w:sz w:val="24"/>
          <w:szCs w:val="24"/>
        </w:rPr>
      </w:pPr>
      <w:r w:rsidRPr="00DD5A98">
        <w:rPr>
          <w:rFonts w:ascii="Times New Roman" w:hAnsi="Times New Roman" w:cs="Times New Roman"/>
          <w:sz w:val="24"/>
          <w:szCs w:val="24"/>
        </w:rPr>
        <w:t>There is no denying that international trade plays a critical role</w:t>
      </w:r>
      <w:r w:rsidR="0065342B" w:rsidRPr="00DD5A98">
        <w:rPr>
          <w:rFonts w:ascii="Times New Roman" w:hAnsi="Times New Roman" w:cs="Times New Roman"/>
          <w:sz w:val="24"/>
          <w:szCs w:val="24"/>
        </w:rPr>
        <w:t xml:space="preserve"> in</w:t>
      </w:r>
      <w:r w:rsidRPr="00DD5A98">
        <w:rPr>
          <w:rFonts w:ascii="Times New Roman" w:hAnsi="Times New Roman" w:cs="Times New Roman"/>
          <w:sz w:val="24"/>
          <w:szCs w:val="24"/>
        </w:rPr>
        <w:t xml:space="preserve"> influencing economic growth and development of nations. </w:t>
      </w:r>
      <w:r w:rsidR="00BE700F" w:rsidRPr="00DD5A98">
        <w:rPr>
          <w:rFonts w:ascii="Times New Roman" w:hAnsi="Times New Roman" w:cs="Times New Roman"/>
          <w:sz w:val="24"/>
          <w:szCs w:val="24"/>
        </w:rPr>
        <w:t>An increase in raw material</w:t>
      </w:r>
      <w:r w:rsidRPr="00DD5A98">
        <w:rPr>
          <w:rFonts w:ascii="Times New Roman" w:hAnsi="Times New Roman" w:cs="Times New Roman"/>
          <w:sz w:val="24"/>
          <w:szCs w:val="24"/>
        </w:rPr>
        <w:t xml:space="preserve"> import</w:t>
      </w:r>
      <w:r w:rsidR="00BE700F" w:rsidRPr="00DD5A98">
        <w:rPr>
          <w:rFonts w:ascii="Times New Roman" w:hAnsi="Times New Roman" w:cs="Times New Roman"/>
          <w:sz w:val="24"/>
          <w:szCs w:val="24"/>
        </w:rPr>
        <w:t xml:space="preserve">s, employment and production are </w:t>
      </w:r>
      <w:r w:rsidRPr="00DD5A98">
        <w:rPr>
          <w:rFonts w:ascii="Times New Roman" w:hAnsi="Times New Roman" w:cs="Times New Roman"/>
          <w:sz w:val="24"/>
          <w:szCs w:val="24"/>
        </w:rPr>
        <w:lastRenderedPageBreak/>
        <w:t>linked to</w:t>
      </w:r>
      <w:r w:rsidR="00BE700F" w:rsidRPr="00DD5A98">
        <w:rPr>
          <w:rFonts w:ascii="Times New Roman" w:hAnsi="Times New Roman" w:cs="Times New Roman"/>
          <w:sz w:val="24"/>
          <w:szCs w:val="24"/>
        </w:rPr>
        <w:t xml:space="preserve"> international trade. International trade contains efficiency and welfare </w:t>
      </w:r>
      <w:r w:rsidRPr="00DD5A98">
        <w:rPr>
          <w:rFonts w:ascii="Times New Roman" w:hAnsi="Times New Roman" w:cs="Times New Roman"/>
          <w:sz w:val="24"/>
          <w:szCs w:val="24"/>
        </w:rPr>
        <w:t>improvemen</w:t>
      </w:r>
      <w:r w:rsidR="00BE700F" w:rsidRPr="00DD5A98">
        <w:rPr>
          <w:rFonts w:ascii="Times New Roman" w:hAnsi="Times New Roman" w:cs="Times New Roman"/>
          <w:sz w:val="24"/>
          <w:szCs w:val="24"/>
        </w:rPr>
        <w:t>t to all countries (Helpman,1987). This is made possible by advanced technology and improved methods of response to the changing demands of customers (Frankel &amp; Rose, 1998).</w:t>
      </w:r>
    </w:p>
    <w:p w14:paraId="5D8F673A" w14:textId="1D9C795C" w:rsidR="00BE700F" w:rsidRPr="00DD5A98" w:rsidRDefault="00BE700F" w:rsidP="00DD3851">
      <w:pPr>
        <w:spacing w:after="0" w:line="480" w:lineRule="auto"/>
        <w:jc w:val="both"/>
        <w:rPr>
          <w:rFonts w:ascii="Times New Roman" w:hAnsi="Times New Roman" w:cs="Times New Roman"/>
          <w:sz w:val="24"/>
          <w:szCs w:val="24"/>
        </w:rPr>
      </w:pPr>
      <w:r w:rsidRPr="00DD5A98">
        <w:rPr>
          <w:rFonts w:ascii="Times New Roman" w:hAnsi="Times New Roman" w:cs="Times New Roman"/>
          <w:sz w:val="24"/>
          <w:szCs w:val="24"/>
        </w:rPr>
        <w:t>Similarly, the exchange of knowledge, techniques and modern technology is made possible through international trade; it helps industries and businesses to increase their efficiency and productivity (</w:t>
      </w:r>
      <w:bookmarkStart w:id="12" w:name="_Hlk96607034"/>
      <w:r w:rsidRPr="00DD5A98">
        <w:rPr>
          <w:rFonts w:ascii="Times New Roman" w:hAnsi="Times New Roman" w:cs="Times New Roman"/>
          <w:sz w:val="24"/>
          <w:szCs w:val="24"/>
        </w:rPr>
        <w:t>Chen &amp; Gupta, 2006</w:t>
      </w:r>
      <w:bookmarkEnd w:id="12"/>
      <w:r w:rsidRPr="00DD5A98">
        <w:rPr>
          <w:rFonts w:ascii="Times New Roman" w:hAnsi="Times New Roman" w:cs="Times New Roman"/>
          <w:sz w:val="24"/>
          <w:szCs w:val="24"/>
        </w:rPr>
        <w:t>). The increase in competition has been a driv</w:t>
      </w:r>
      <w:r w:rsidR="000D2502" w:rsidRPr="00DD5A98">
        <w:rPr>
          <w:rFonts w:ascii="Times New Roman" w:hAnsi="Times New Roman" w:cs="Times New Roman"/>
          <w:sz w:val="24"/>
          <w:szCs w:val="24"/>
        </w:rPr>
        <w:t xml:space="preserve">ing force </w:t>
      </w:r>
      <w:r w:rsidRPr="00DD5A98">
        <w:rPr>
          <w:rFonts w:ascii="Times New Roman" w:hAnsi="Times New Roman" w:cs="Times New Roman"/>
          <w:sz w:val="24"/>
          <w:szCs w:val="24"/>
        </w:rPr>
        <w:t>for firms to be innovative. The innovative changes especially in technologies, have led to the growth of international trade (Daumal, 2010).</w:t>
      </w:r>
    </w:p>
    <w:p w14:paraId="59D654EE" w14:textId="77777777" w:rsidR="002301A1" w:rsidRDefault="002301A1" w:rsidP="00DD3851">
      <w:pPr>
        <w:spacing w:after="0" w:line="480" w:lineRule="auto"/>
        <w:jc w:val="both"/>
        <w:rPr>
          <w:rFonts w:ascii="Times New Roman" w:hAnsi="Times New Roman" w:cs="Times New Roman"/>
          <w:sz w:val="24"/>
          <w:szCs w:val="24"/>
        </w:rPr>
      </w:pPr>
    </w:p>
    <w:p w14:paraId="6177F921" w14:textId="2CEB4C2E" w:rsidR="00BE700F" w:rsidRPr="00DD5A98" w:rsidRDefault="00BE700F" w:rsidP="00DD3851">
      <w:pPr>
        <w:spacing w:after="0" w:line="480" w:lineRule="auto"/>
        <w:jc w:val="both"/>
        <w:rPr>
          <w:rFonts w:ascii="Times New Roman" w:hAnsi="Times New Roman" w:cs="Times New Roman"/>
          <w:sz w:val="24"/>
          <w:szCs w:val="24"/>
        </w:rPr>
      </w:pPr>
      <w:r w:rsidRPr="00DD5A98">
        <w:rPr>
          <w:rFonts w:ascii="Times New Roman" w:hAnsi="Times New Roman" w:cs="Times New Roman"/>
          <w:sz w:val="24"/>
          <w:szCs w:val="24"/>
        </w:rPr>
        <w:t xml:space="preserve">There are </w:t>
      </w:r>
      <w:r w:rsidR="00D307EC" w:rsidRPr="00DD5A98">
        <w:rPr>
          <w:rFonts w:ascii="Times New Roman" w:hAnsi="Times New Roman" w:cs="Times New Roman"/>
          <w:sz w:val="24"/>
          <w:szCs w:val="24"/>
        </w:rPr>
        <w:t>enormous b</w:t>
      </w:r>
      <w:r w:rsidRPr="00DD5A98">
        <w:rPr>
          <w:rFonts w:ascii="Times New Roman" w:hAnsi="Times New Roman" w:cs="Times New Roman"/>
          <w:sz w:val="24"/>
          <w:szCs w:val="24"/>
        </w:rPr>
        <w:t xml:space="preserve">enefits of international trade to a </w:t>
      </w:r>
      <w:r w:rsidR="00D307EC" w:rsidRPr="00DD5A98">
        <w:rPr>
          <w:rFonts w:ascii="Times New Roman" w:hAnsi="Times New Roman" w:cs="Times New Roman"/>
          <w:sz w:val="24"/>
          <w:szCs w:val="24"/>
        </w:rPr>
        <w:t>nation</w:t>
      </w:r>
      <w:r w:rsidRPr="00DD5A98">
        <w:rPr>
          <w:rFonts w:ascii="Times New Roman" w:hAnsi="Times New Roman" w:cs="Times New Roman"/>
          <w:sz w:val="24"/>
          <w:szCs w:val="24"/>
        </w:rPr>
        <w:t xml:space="preserve">. First, international trade </w:t>
      </w:r>
      <w:bookmarkStart w:id="13" w:name="_Hlk98586396"/>
      <w:r w:rsidRPr="00DD5A98">
        <w:rPr>
          <w:rFonts w:ascii="Times New Roman" w:hAnsi="Times New Roman" w:cs="Times New Roman"/>
          <w:sz w:val="24"/>
          <w:szCs w:val="24"/>
        </w:rPr>
        <w:t xml:space="preserve">expands varieties of new products. Romer (1990) </w:t>
      </w:r>
      <w:bookmarkEnd w:id="13"/>
      <w:r w:rsidR="00D307EC" w:rsidRPr="00DD5A98">
        <w:rPr>
          <w:rFonts w:ascii="Times New Roman" w:hAnsi="Times New Roman" w:cs="Times New Roman"/>
          <w:sz w:val="24"/>
          <w:szCs w:val="24"/>
        </w:rPr>
        <w:t>underscored</w:t>
      </w:r>
      <w:r w:rsidRPr="00DD5A98">
        <w:rPr>
          <w:rFonts w:ascii="Times New Roman" w:hAnsi="Times New Roman" w:cs="Times New Roman"/>
          <w:sz w:val="24"/>
          <w:szCs w:val="24"/>
        </w:rPr>
        <w:t xml:space="preserve"> that growth in knowledge rests on the introduction of greater variety of goods</w:t>
      </w:r>
      <w:r w:rsidR="00D307EC" w:rsidRPr="00DD5A98">
        <w:rPr>
          <w:rFonts w:ascii="Times New Roman" w:hAnsi="Times New Roman" w:cs="Times New Roman"/>
          <w:sz w:val="24"/>
          <w:szCs w:val="24"/>
        </w:rPr>
        <w:t>,</w:t>
      </w:r>
      <w:r w:rsidRPr="00DD5A98">
        <w:rPr>
          <w:rFonts w:ascii="Times New Roman" w:hAnsi="Times New Roman" w:cs="Times New Roman"/>
          <w:sz w:val="24"/>
          <w:szCs w:val="24"/>
        </w:rPr>
        <w:t xml:space="preserve"> and international trade plays a </w:t>
      </w:r>
      <w:r w:rsidR="00D307EC" w:rsidRPr="00DD5A98">
        <w:rPr>
          <w:rFonts w:ascii="Times New Roman" w:hAnsi="Times New Roman" w:cs="Times New Roman"/>
          <w:sz w:val="24"/>
          <w:szCs w:val="24"/>
        </w:rPr>
        <w:t>significant</w:t>
      </w:r>
      <w:r w:rsidRPr="00DD5A98">
        <w:rPr>
          <w:rFonts w:ascii="Times New Roman" w:hAnsi="Times New Roman" w:cs="Times New Roman"/>
          <w:sz w:val="24"/>
          <w:szCs w:val="24"/>
        </w:rPr>
        <w:t xml:space="preserve"> role in this </w:t>
      </w:r>
      <w:r w:rsidR="00D307EC" w:rsidRPr="00DD5A98">
        <w:rPr>
          <w:rFonts w:ascii="Times New Roman" w:hAnsi="Times New Roman" w:cs="Times New Roman"/>
          <w:sz w:val="24"/>
          <w:szCs w:val="24"/>
        </w:rPr>
        <w:t>respect</w:t>
      </w:r>
      <w:r w:rsidRPr="00DD5A98">
        <w:rPr>
          <w:rFonts w:ascii="Times New Roman" w:hAnsi="Times New Roman" w:cs="Times New Roman"/>
          <w:sz w:val="24"/>
          <w:szCs w:val="24"/>
        </w:rPr>
        <w:t xml:space="preserve">. Rivera-Batiz &amp; Romer (1991) </w:t>
      </w:r>
      <w:r w:rsidR="005444D9" w:rsidRPr="00DD5A98">
        <w:rPr>
          <w:rFonts w:ascii="Times New Roman" w:hAnsi="Times New Roman" w:cs="Times New Roman"/>
          <w:sz w:val="24"/>
          <w:szCs w:val="24"/>
        </w:rPr>
        <w:t>reasoned</w:t>
      </w:r>
      <w:r w:rsidRPr="00DD5A98">
        <w:rPr>
          <w:rFonts w:ascii="Times New Roman" w:hAnsi="Times New Roman" w:cs="Times New Roman"/>
          <w:sz w:val="24"/>
          <w:szCs w:val="24"/>
        </w:rPr>
        <w:t xml:space="preserve"> that international trade in capital goods raises the market size for new product </w:t>
      </w:r>
      <w:r w:rsidR="005444D9" w:rsidRPr="00DD5A98">
        <w:rPr>
          <w:rFonts w:ascii="Times New Roman" w:hAnsi="Times New Roman" w:cs="Times New Roman"/>
          <w:sz w:val="24"/>
          <w:szCs w:val="24"/>
        </w:rPr>
        <w:t>ranges</w:t>
      </w:r>
      <w:r w:rsidRPr="00DD5A98">
        <w:rPr>
          <w:rFonts w:ascii="Times New Roman" w:hAnsi="Times New Roman" w:cs="Times New Roman"/>
          <w:sz w:val="24"/>
          <w:szCs w:val="24"/>
        </w:rPr>
        <w:t xml:space="preserve">. Grossman &amp; Helpman (1991b, 1991c)) argued that trade openness </w:t>
      </w:r>
      <w:r w:rsidR="005444D9" w:rsidRPr="00DD5A98">
        <w:rPr>
          <w:rFonts w:ascii="Times New Roman" w:hAnsi="Times New Roman" w:cs="Times New Roman"/>
          <w:sz w:val="24"/>
          <w:szCs w:val="24"/>
        </w:rPr>
        <w:t>allows</w:t>
      </w:r>
      <w:r w:rsidRPr="00DD5A98">
        <w:rPr>
          <w:rFonts w:ascii="Times New Roman" w:hAnsi="Times New Roman" w:cs="Times New Roman"/>
          <w:sz w:val="24"/>
          <w:szCs w:val="24"/>
        </w:rPr>
        <w:t xml:space="preserve"> for the introduction of new </w:t>
      </w:r>
      <w:r w:rsidR="005444D9" w:rsidRPr="00DD5A98">
        <w:rPr>
          <w:rFonts w:ascii="Times New Roman" w:hAnsi="Times New Roman" w:cs="Times New Roman"/>
          <w:sz w:val="24"/>
          <w:szCs w:val="24"/>
        </w:rPr>
        <w:t xml:space="preserve">product </w:t>
      </w:r>
      <w:r w:rsidRPr="00DD5A98">
        <w:rPr>
          <w:rFonts w:ascii="Times New Roman" w:hAnsi="Times New Roman" w:cs="Times New Roman"/>
          <w:sz w:val="24"/>
          <w:szCs w:val="24"/>
        </w:rPr>
        <w:t xml:space="preserve">varieties because it </w:t>
      </w:r>
      <w:r w:rsidR="005444D9" w:rsidRPr="00DD5A98">
        <w:rPr>
          <w:rFonts w:ascii="Times New Roman" w:hAnsi="Times New Roman" w:cs="Times New Roman"/>
          <w:sz w:val="24"/>
          <w:szCs w:val="24"/>
        </w:rPr>
        <w:t>creates</w:t>
      </w:r>
      <w:r w:rsidRPr="00DD5A98">
        <w:rPr>
          <w:rFonts w:ascii="Times New Roman" w:hAnsi="Times New Roman" w:cs="Times New Roman"/>
          <w:sz w:val="24"/>
          <w:szCs w:val="24"/>
        </w:rPr>
        <w:t xml:space="preserve"> access to a wider base of technical </w:t>
      </w:r>
      <w:r w:rsidR="005444D9" w:rsidRPr="00DD5A98">
        <w:rPr>
          <w:rFonts w:ascii="Times New Roman" w:hAnsi="Times New Roman" w:cs="Times New Roman"/>
          <w:sz w:val="24"/>
          <w:szCs w:val="24"/>
        </w:rPr>
        <w:t>information</w:t>
      </w:r>
      <w:r w:rsidRPr="00DD5A98">
        <w:rPr>
          <w:rFonts w:ascii="Times New Roman" w:hAnsi="Times New Roman" w:cs="Times New Roman"/>
          <w:sz w:val="24"/>
          <w:szCs w:val="24"/>
        </w:rPr>
        <w:t xml:space="preserve"> that reduces the cost of innovation. Similarly, the innovation-based growth model of Aghion &amp; Howitt (1992) argued that international trade provides </w:t>
      </w:r>
      <w:r w:rsidR="005444D9" w:rsidRPr="00DD5A98">
        <w:rPr>
          <w:rFonts w:ascii="Times New Roman" w:hAnsi="Times New Roman" w:cs="Times New Roman"/>
          <w:sz w:val="24"/>
          <w:szCs w:val="24"/>
        </w:rPr>
        <w:t>openings</w:t>
      </w:r>
      <w:r w:rsidRPr="00DD5A98">
        <w:rPr>
          <w:rFonts w:ascii="Times New Roman" w:hAnsi="Times New Roman" w:cs="Times New Roman"/>
          <w:sz w:val="24"/>
          <w:szCs w:val="24"/>
        </w:rPr>
        <w:t xml:space="preserve"> for </w:t>
      </w:r>
      <w:r w:rsidR="005444D9" w:rsidRPr="00DD5A98">
        <w:rPr>
          <w:rFonts w:ascii="Times New Roman" w:hAnsi="Times New Roman" w:cs="Times New Roman"/>
          <w:sz w:val="24"/>
          <w:szCs w:val="24"/>
        </w:rPr>
        <w:t>creativity</w:t>
      </w:r>
      <w:r w:rsidRPr="00DD5A98">
        <w:rPr>
          <w:rFonts w:ascii="Times New Roman" w:hAnsi="Times New Roman" w:cs="Times New Roman"/>
          <w:sz w:val="24"/>
          <w:szCs w:val="24"/>
        </w:rPr>
        <w:t xml:space="preserve"> and </w:t>
      </w:r>
      <w:r w:rsidR="005444D9" w:rsidRPr="00DD5A98">
        <w:rPr>
          <w:rFonts w:ascii="Times New Roman" w:hAnsi="Times New Roman" w:cs="Times New Roman"/>
          <w:sz w:val="24"/>
          <w:szCs w:val="24"/>
        </w:rPr>
        <w:t>thus,</w:t>
      </w:r>
      <w:r w:rsidRPr="00DD5A98">
        <w:rPr>
          <w:rFonts w:ascii="Times New Roman" w:hAnsi="Times New Roman" w:cs="Times New Roman"/>
          <w:sz w:val="24"/>
          <w:szCs w:val="24"/>
        </w:rPr>
        <w:t xml:space="preserve"> leads to technological </w:t>
      </w:r>
      <w:r w:rsidR="005444D9" w:rsidRPr="00DD5A98">
        <w:rPr>
          <w:rFonts w:ascii="Times New Roman" w:hAnsi="Times New Roman" w:cs="Times New Roman"/>
          <w:sz w:val="24"/>
          <w:szCs w:val="24"/>
        </w:rPr>
        <w:t>advancements</w:t>
      </w:r>
      <w:r w:rsidRPr="00DD5A98">
        <w:rPr>
          <w:rFonts w:ascii="Times New Roman" w:hAnsi="Times New Roman" w:cs="Times New Roman"/>
          <w:sz w:val="24"/>
          <w:szCs w:val="24"/>
        </w:rPr>
        <w:t>. Second</w:t>
      </w:r>
      <w:r w:rsidR="00D05ACB" w:rsidRPr="00DD5A98">
        <w:rPr>
          <w:rFonts w:ascii="Times New Roman" w:hAnsi="Times New Roman" w:cs="Times New Roman"/>
          <w:sz w:val="24"/>
          <w:szCs w:val="24"/>
        </w:rPr>
        <w:t>ly</w:t>
      </w:r>
      <w:r w:rsidRPr="00DD5A98">
        <w:rPr>
          <w:rFonts w:ascii="Times New Roman" w:hAnsi="Times New Roman" w:cs="Times New Roman"/>
          <w:sz w:val="24"/>
          <w:szCs w:val="24"/>
        </w:rPr>
        <w:t xml:space="preserve">, international trade provides access to foreign </w:t>
      </w:r>
      <w:bookmarkStart w:id="14" w:name="_Hlk96686546"/>
      <w:r w:rsidR="005444D9" w:rsidRPr="00DD5A98">
        <w:rPr>
          <w:rFonts w:ascii="Times New Roman" w:hAnsi="Times New Roman" w:cs="Times New Roman"/>
          <w:sz w:val="24"/>
          <w:szCs w:val="24"/>
        </w:rPr>
        <w:t>semi-finished</w:t>
      </w:r>
      <w:r w:rsidRPr="00DD5A98">
        <w:rPr>
          <w:rFonts w:ascii="Times New Roman" w:hAnsi="Times New Roman" w:cs="Times New Roman"/>
          <w:sz w:val="24"/>
          <w:szCs w:val="24"/>
        </w:rPr>
        <w:t xml:space="preserve"> </w:t>
      </w:r>
      <w:bookmarkEnd w:id="14"/>
      <w:r w:rsidRPr="00DD5A98">
        <w:rPr>
          <w:rFonts w:ascii="Times New Roman" w:hAnsi="Times New Roman" w:cs="Times New Roman"/>
          <w:sz w:val="24"/>
          <w:szCs w:val="24"/>
        </w:rPr>
        <w:t xml:space="preserve">inputs. </w:t>
      </w:r>
      <w:r w:rsidR="00D05ACB" w:rsidRPr="00DD5A98">
        <w:rPr>
          <w:rFonts w:ascii="Times New Roman" w:hAnsi="Times New Roman" w:cs="Times New Roman"/>
          <w:sz w:val="24"/>
          <w:szCs w:val="24"/>
        </w:rPr>
        <w:t xml:space="preserve">According to </w:t>
      </w:r>
      <w:r w:rsidRPr="00DD5A98">
        <w:rPr>
          <w:rFonts w:ascii="Times New Roman" w:hAnsi="Times New Roman" w:cs="Times New Roman"/>
          <w:sz w:val="24"/>
          <w:szCs w:val="24"/>
        </w:rPr>
        <w:t>Romer (1990)</w:t>
      </w:r>
      <w:r w:rsidR="00D05ACB" w:rsidRPr="00DD5A98">
        <w:rPr>
          <w:rFonts w:ascii="Times New Roman" w:hAnsi="Times New Roman" w:cs="Times New Roman"/>
          <w:sz w:val="24"/>
          <w:szCs w:val="24"/>
        </w:rPr>
        <w:t>,</w:t>
      </w:r>
      <w:r w:rsidRPr="00DD5A98">
        <w:rPr>
          <w:rFonts w:ascii="Times New Roman" w:hAnsi="Times New Roman" w:cs="Times New Roman"/>
          <w:sz w:val="24"/>
          <w:szCs w:val="24"/>
        </w:rPr>
        <w:t xml:space="preserve"> international trade enables countries to import </w:t>
      </w:r>
      <w:r w:rsidR="005444D9" w:rsidRPr="00DD5A98">
        <w:rPr>
          <w:rFonts w:ascii="Times New Roman" w:hAnsi="Times New Roman" w:cs="Times New Roman"/>
          <w:sz w:val="24"/>
          <w:szCs w:val="24"/>
        </w:rPr>
        <w:t>semi-finished</w:t>
      </w:r>
      <w:r w:rsidRPr="00DD5A98">
        <w:rPr>
          <w:rFonts w:ascii="Times New Roman" w:hAnsi="Times New Roman" w:cs="Times New Roman"/>
          <w:sz w:val="24"/>
          <w:szCs w:val="24"/>
        </w:rPr>
        <w:t xml:space="preserve"> inputs from abroad that are not </w:t>
      </w:r>
      <w:r w:rsidR="00D05ACB" w:rsidRPr="00DD5A98">
        <w:rPr>
          <w:rFonts w:ascii="Times New Roman" w:hAnsi="Times New Roman" w:cs="Times New Roman"/>
          <w:sz w:val="24"/>
          <w:szCs w:val="24"/>
        </w:rPr>
        <w:t>obtainable</w:t>
      </w:r>
      <w:r w:rsidRPr="00DD5A98">
        <w:rPr>
          <w:rFonts w:ascii="Times New Roman" w:hAnsi="Times New Roman" w:cs="Times New Roman"/>
          <w:sz w:val="24"/>
          <w:szCs w:val="24"/>
        </w:rPr>
        <w:t xml:space="preserve"> </w:t>
      </w:r>
      <w:r w:rsidR="005444D9" w:rsidRPr="00DD5A98">
        <w:rPr>
          <w:rFonts w:ascii="Times New Roman" w:hAnsi="Times New Roman" w:cs="Times New Roman"/>
          <w:sz w:val="24"/>
          <w:szCs w:val="24"/>
        </w:rPr>
        <w:t>lo</w:t>
      </w:r>
      <w:r w:rsidRPr="00DD5A98">
        <w:rPr>
          <w:rFonts w:ascii="Times New Roman" w:hAnsi="Times New Roman" w:cs="Times New Roman"/>
          <w:sz w:val="24"/>
          <w:szCs w:val="24"/>
        </w:rPr>
        <w:t xml:space="preserve">cally; this can help to </w:t>
      </w:r>
      <w:r w:rsidR="005444D9" w:rsidRPr="00DD5A98">
        <w:rPr>
          <w:rFonts w:ascii="Times New Roman" w:hAnsi="Times New Roman" w:cs="Times New Roman"/>
          <w:sz w:val="24"/>
          <w:szCs w:val="24"/>
        </w:rPr>
        <w:t>generate</w:t>
      </w:r>
      <w:r w:rsidRPr="00DD5A98">
        <w:rPr>
          <w:rFonts w:ascii="Times New Roman" w:hAnsi="Times New Roman" w:cs="Times New Roman"/>
          <w:sz w:val="24"/>
          <w:szCs w:val="24"/>
        </w:rPr>
        <w:t xml:space="preserve"> </w:t>
      </w:r>
      <w:r w:rsidR="00AF0674" w:rsidRPr="00DD5A98">
        <w:rPr>
          <w:rFonts w:ascii="Times New Roman" w:hAnsi="Times New Roman" w:cs="Times New Roman"/>
          <w:sz w:val="24"/>
          <w:szCs w:val="24"/>
        </w:rPr>
        <w:t>output</w:t>
      </w:r>
      <w:r w:rsidRPr="00DD5A98">
        <w:rPr>
          <w:rFonts w:ascii="Times New Roman" w:hAnsi="Times New Roman" w:cs="Times New Roman"/>
          <w:sz w:val="24"/>
          <w:szCs w:val="24"/>
        </w:rPr>
        <w:t xml:space="preserve"> </w:t>
      </w:r>
      <w:r w:rsidR="00D05ACB" w:rsidRPr="00DD5A98">
        <w:rPr>
          <w:rFonts w:ascii="Times New Roman" w:hAnsi="Times New Roman" w:cs="Times New Roman"/>
          <w:sz w:val="24"/>
          <w:szCs w:val="24"/>
        </w:rPr>
        <w:t xml:space="preserve">and growth </w:t>
      </w:r>
      <w:r w:rsidRPr="00DD5A98">
        <w:rPr>
          <w:rFonts w:ascii="Times New Roman" w:hAnsi="Times New Roman" w:cs="Times New Roman"/>
          <w:sz w:val="24"/>
          <w:szCs w:val="24"/>
        </w:rPr>
        <w:t xml:space="preserve">in </w:t>
      </w:r>
      <w:r w:rsidR="00AF0674" w:rsidRPr="00DD5A98">
        <w:rPr>
          <w:rFonts w:ascii="Times New Roman" w:hAnsi="Times New Roman" w:cs="Times New Roman"/>
          <w:sz w:val="24"/>
          <w:szCs w:val="24"/>
        </w:rPr>
        <w:t xml:space="preserve">the </w:t>
      </w:r>
      <w:r w:rsidRPr="00DD5A98">
        <w:rPr>
          <w:rFonts w:ascii="Times New Roman" w:hAnsi="Times New Roman" w:cs="Times New Roman"/>
          <w:sz w:val="24"/>
          <w:szCs w:val="24"/>
        </w:rPr>
        <w:t>manufacturing sector. Third</w:t>
      </w:r>
      <w:r w:rsidR="00B16520" w:rsidRPr="00DD5A98">
        <w:rPr>
          <w:rFonts w:ascii="Times New Roman" w:hAnsi="Times New Roman" w:cs="Times New Roman"/>
          <w:sz w:val="24"/>
          <w:szCs w:val="24"/>
        </w:rPr>
        <w:t>ly</w:t>
      </w:r>
      <w:r w:rsidRPr="00DD5A98">
        <w:rPr>
          <w:rFonts w:ascii="Times New Roman" w:hAnsi="Times New Roman" w:cs="Times New Roman"/>
          <w:sz w:val="24"/>
          <w:szCs w:val="24"/>
        </w:rPr>
        <w:t xml:space="preserve">, international trade facilitates the </w:t>
      </w:r>
      <w:r w:rsidR="00B16520" w:rsidRPr="00DD5A98">
        <w:rPr>
          <w:rFonts w:ascii="Times New Roman" w:hAnsi="Times New Roman" w:cs="Times New Roman"/>
          <w:sz w:val="24"/>
          <w:szCs w:val="24"/>
        </w:rPr>
        <w:t>dissemination</w:t>
      </w:r>
      <w:r w:rsidRPr="00DD5A98">
        <w:rPr>
          <w:rFonts w:ascii="Times New Roman" w:hAnsi="Times New Roman" w:cs="Times New Roman"/>
          <w:sz w:val="24"/>
          <w:szCs w:val="24"/>
        </w:rPr>
        <w:t xml:space="preserve"> of </w:t>
      </w:r>
      <w:r w:rsidR="00B16520" w:rsidRPr="00DD5A98">
        <w:rPr>
          <w:rFonts w:ascii="Times New Roman" w:hAnsi="Times New Roman" w:cs="Times New Roman"/>
          <w:sz w:val="24"/>
          <w:szCs w:val="24"/>
        </w:rPr>
        <w:t>transnational</w:t>
      </w:r>
      <w:r w:rsidRPr="00DD5A98">
        <w:rPr>
          <w:rFonts w:ascii="Times New Roman" w:hAnsi="Times New Roman" w:cs="Times New Roman"/>
          <w:sz w:val="24"/>
          <w:szCs w:val="24"/>
        </w:rPr>
        <w:t xml:space="preserve"> knowledge. </w:t>
      </w:r>
      <w:r w:rsidR="00A53D8F" w:rsidRPr="00DD5A98">
        <w:rPr>
          <w:rFonts w:ascii="Times New Roman" w:hAnsi="Times New Roman" w:cs="Times New Roman"/>
          <w:sz w:val="24"/>
          <w:szCs w:val="24"/>
        </w:rPr>
        <w:t xml:space="preserve">Contributing to the debate, </w:t>
      </w:r>
      <w:r w:rsidRPr="00DD5A98">
        <w:rPr>
          <w:rFonts w:ascii="Times New Roman" w:hAnsi="Times New Roman" w:cs="Times New Roman"/>
          <w:sz w:val="24"/>
          <w:szCs w:val="24"/>
        </w:rPr>
        <w:t xml:space="preserve">Coe &amp; Helpman (1995) </w:t>
      </w:r>
      <w:r w:rsidR="00A53D8F" w:rsidRPr="00DD5A98">
        <w:rPr>
          <w:rFonts w:ascii="Times New Roman" w:hAnsi="Times New Roman" w:cs="Times New Roman"/>
          <w:sz w:val="24"/>
          <w:szCs w:val="24"/>
        </w:rPr>
        <w:t>argued</w:t>
      </w:r>
      <w:r w:rsidRPr="00DD5A98">
        <w:rPr>
          <w:rFonts w:ascii="Times New Roman" w:hAnsi="Times New Roman" w:cs="Times New Roman"/>
          <w:sz w:val="24"/>
          <w:szCs w:val="24"/>
        </w:rPr>
        <w:t xml:space="preserve"> that </w:t>
      </w:r>
      <w:r w:rsidR="00A53D8F" w:rsidRPr="00DD5A98">
        <w:rPr>
          <w:rFonts w:ascii="Times New Roman" w:hAnsi="Times New Roman" w:cs="Times New Roman"/>
          <w:sz w:val="24"/>
          <w:szCs w:val="24"/>
        </w:rPr>
        <w:t xml:space="preserve">foreign </w:t>
      </w:r>
      <w:r w:rsidRPr="00DD5A98">
        <w:rPr>
          <w:rFonts w:ascii="Times New Roman" w:hAnsi="Times New Roman" w:cs="Times New Roman"/>
          <w:sz w:val="24"/>
          <w:szCs w:val="24"/>
        </w:rPr>
        <w:t xml:space="preserve">trade in intermediate </w:t>
      </w:r>
      <w:r w:rsidR="00C722E9" w:rsidRPr="00DD5A98">
        <w:rPr>
          <w:rFonts w:ascii="Times New Roman" w:hAnsi="Times New Roman" w:cs="Times New Roman"/>
          <w:sz w:val="24"/>
          <w:szCs w:val="24"/>
        </w:rPr>
        <w:t>or semi-finished commodities</w:t>
      </w:r>
      <w:r w:rsidRPr="00DD5A98">
        <w:rPr>
          <w:rFonts w:ascii="Times New Roman" w:hAnsi="Times New Roman" w:cs="Times New Roman"/>
          <w:sz w:val="24"/>
          <w:szCs w:val="24"/>
        </w:rPr>
        <w:t xml:space="preserve"> is the main </w:t>
      </w:r>
      <w:r w:rsidR="00C722E9" w:rsidRPr="00DD5A98">
        <w:rPr>
          <w:rFonts w:ascii="Times New Roman" w:hAnsi="Times New Roman" w:cs="Times New Roman"/>
          <w:sz w:val="24"/>
          <w:szCs w:val="24"/>
        </w:rPr>
        <w:t>conduit</w:t>
      </w:r>
      <w:r w:rsidRPr="00DD5A98">
        <w:rPr>
          <w:rFonts w:ascii="Times New Roman" w:hAnsi="Times New Roman" w:cs="Times New Roman"/>
          <w:sz w:val="24"/>
          <w:szCs w:val="24"/>
        </w:rPr>
        <w:t xml:space="preserve"> of </w:t>
      </w:r>
      <w:r w:rsidRPr="00DD5A98">
        <w:rPr>
          <w:rFonts w:ascii="Times New Roman" w:hAnsi="Times New Roman" w:cs="Times New Roman"/>
          <w:sz w:val="24"/>
          <w:szCs w:val="24"/>
        </w:rPr>
        <w:lastRenderedPageBreak/>
        <w:t xml:space="preserve">international knowledge spillovers. They supported the idea that knowledge </w:t>
      </w:r>
      <w:r w:rsidR="006812DE" w:rsidRPr="00DD5A98">
        <w:rPr>
          <w:rFonts w:ascii="Times New Roman" w:hAnsi="Times New Roman" w:cs="Times New Roman"/>
          <w:sz w:val="24"/>
          <w:szCs w:val="24"/>
        </w:rPr>
        <w:t>disseminated</w:t>
      </w:r>
      <w:r w:rsidRPr="00DD5A98">
        <w:rPr>
          <w:rFonts w:ascii="Times New Roman" w:hAnsi="Times New Roman" w:cs="Times New Roman"/>
          <w:sz w:val="24"/>
          <w:szCs w:val="24"/>
        </w:rPr>
        <w:t xml:space="preserve"> through trade </w:t>
      </w:r>
      <w:r w:rsidR="006812DE" w:rsidRPr="00DD5A98">
        <w:rPr>
          <w:rFonts w:ascii="Times New Roman" w:hAnsi="Times New Roman" w:cs="Times New Roman"/>
          <w:sz w:val="24"/>
          <w:szCs w:val="24"/>
        </w:rPr>
        <w:t>appears</w:t>
      </w:r>
      <w:r w:rsidRPr="00DD5A98">
        <w:rPr>
          <w:rFonts w:ascii="Times New Roman" w:hAnsi="Times New Roman" w:cs="Times New Roman"/>
          <w:sz w:val="24"/>
          <w:szCs w:val="24"/>
        </w:rPr>
        <w:t xml:space="preserve"> to raise </w:t>
      </w:r>
      <w:r w:rsidR="006812DE" w:rsidRPr="00DD5A98">
        <w:rPr>
          <w:rFonts w:ascii="Times New Roman" w:hAnsi="Times New Roman" w:cs="Times New Roman"/>
          <w:sz w:val="24"/>
          <w:szCs w:val="24"/>
        </w:rPr>
        <w:t>internal</w:t>
      </w:r>
      <w:r w:rsidRPr="00DD5A98">
        <w:rPr>
          <w:rFonts w:ascii="Times New Roman" w:hAnsi="Times New Roman" w:cs="Times New Roman"/>
          <w:sz w:val="24"/>
          <w:szCs w:val="24"/>
        </w:rPr>
        <w:t xml:space="preserve"> productivity and affect the economic growth of </w:t>
      </w:r>
      <w:r w:rsidR="006812DE" w:rsidRPr="00DD5A98">
        <w:rPr>
          <w:rFonts w:ascii="Times New Roman" w:hAnsi="Times New Roman" w:cs="Times New Roman"/>
          <w:sz w:val="24"/>
          <w:szCs w:val="24"/>
        </w:rPr>
        <w:t>countries</w:t>
      </w:r>
      <w:r w:rsidRPr="00DD5A98">
        <w:rPr>
          <w:rFonts w:ascii="Times New Roman" w:hAnsi="Times New Roman" w:cs="Times New Roman"/>
          <w:sz w:val="24"/>
          <w:szCs w:val="24"/>
        </w:rPr>
        <w:t>.</w:t>
      </w:r>
    </w:p>
    <w:p w14:paraId="529D57C1" w14:textId="275BE9C4" w:rsidR="00BE700F" w:rsidRPr="00DD5A98" w:rsidRDefault="00BE700F" w:rsidP="00DD3851">
      <w:pPr>
        <w:spacing w:after="0" w:line="480" w:lineRule="auto"/>
        <w:jc w:val="both"/>
        <w:rPr>
          <w:rFonts w:ascii="Times New Roman" w:hAnsi="Times New Roman" w:cs="Times New Roman"/>
          <w:sz w:val="24"/>
          <w:szCs w:val="24"/>
        </w:rPr>
      </w:pPr>
      <w:r w:rsidRPr="00DD5A98">
        <w:rPr>
          <w:rFonts w:ascii="Times New Roman" w:hAnsi="Times New Roman" w:cs="Times New Roman"/>
          <w:sz w:val="24"/>
          <w:szCs w:val="24"/>
        </w:rPr>
        <w:t xml:space="preserve">International trade, as a major factor of openness, has made an increasingly significant impact </w:t>
      </w:r>
      <w:r w:rsidR="00A42CD8" w:rsidRPr="00DD5A98">
        <w:rPr>
          <w:rFonts w:ascii="Times New Roman" w:hAnsi="Times New Roman" w:cs="Times New Roman"/>
          <w:sz w:val="24"/>
          <w:szCs w:val="24"/>
        </w:rPr>
        <w:t>on</w:t>
      </w:r>
      <w:r w:rsidRPr="00DD5A98">
        <w:rPr>
          <w:rFonts w:ascii="Times New Roman" w:hAnsi="Times New Roman" w:cs="Times New Roman"/>
          <w:sz w:val="24"/>
          <w:szCs w:val="24"/>
        </w:rPr>
        <w:t xml:space="preserve"> economic growth, hence states can generate revenue through foreign trade activities (Sun &amp; Heshmati, 2010). Several studies address the impact of international trade on economic growth of a country and state. Zahoor et al. (2012) </w:t>
      </w:r>
      <w:r w:rsidR="00DD5A98" w:rsidRPr="00DD5A98">
        <w:rPr>
          <w:rFonts w:ascii="Times New Roman" w:hAnsi="Times New Roman" w:cs="Times New Roman"/>
          <w:sz w:val="24"/>
          <w:szCs w:val="24"/>
        </w:rPr>
        <w:t>investigated</w:t>
      </w:r>
      <w:r w:rsidRPr="00DD5A98">
        <w:rPr>
          <w:rFonts w:ascii="Times New Roman" w:hAnsi="Times New Roman" w:cs="Times New Roman"/>
          <w:sz w:val="24"/>
          <w:szCs w:val="24"/>
        </w:rPr>
        <w:t xml:space="preserve"> the relationship between international trade and economic growth using the ordinary least squares (OLS) </w:t>
      </w:r>
      <w:r w:rsidR="00B25CF9" w:rsidRPr="00DD5A98">
        <w:rPr>
          <w:rFonts w:ascii="Times New Roman" w:hAnsi="Times New Roman" w:cs="Times New Roman"/>
          <w:sz w:val="24"/>
          <w:szCs w:val="24"/>
        </w:rPr>
        <w:t>method</w:t>
      </w:r>
      <w:r w:rsidRPr="00DD5A98">
        <w:rPr>
          <w:rFonts w:ascii="Times New Roman" w:hAnsi="Times New Roman" w:cs="Times New Roman"/>
          <w:sz w:val="24"/>
          <w:szCs w:val="24"/>
        </w:rPr>
        <w:t xml:space="preserve"> and concluded that international trade is linked to the economic growth of a country.</w:t>
      </w:r>
    </w:p>
    <w:p w14:paraId="793C6F1C" w14:textId="04A6C43A" w:rsidR="00BE700F" w:rsidRDefault="00BE700F" w:rsidP="00DD3851">
      <w:pPr>
        <w:spacing w:after="0" w:line="480" w:lineRule="auto"/>
        <w:jc w:val="both"/>
        <w:rPr>
          <w:rFonts w:ascii="Times New Roman" w:hAnsi="Times New Roman" w:cs="Times New Roman"/>
          <w:sz w:val="24"/>
          <w:szCs w:val="24"/>
        </w:rPr>
      </w:pPr>
      <w:r w:rsidRPr="00DD5A98">
        <w:rPr>
          <w:rFonts w:ascii="Times New Roman" w:hAnsi="Times New Roman" w:cs="Times New Roman"/>
          <w:sz w:val="24"/>
          <w:szCs w:val="24"/>
        </w:rPr>
        <w:t>The study by Azeez et al. (2014) showed that international trade has a significant and positive impact on economic growth through imports, exports and openness on the economy.</w:t>
      </w:r>
    </w:p>
    <w:p w14:paraId="0CC2A822" w14:textId="77777777" w:rsidR="009540B4" w:rsidRDefault="009540B4" w:rsidP="00DD3851">
      <w:pPr>
        <w:spacing w:after="0" w:line="480" w:lineRule="auto"/>
        <w:jc w:val="both"/>
        <w:rPr>
          <w:rFonts w:ascii="Times New Roman" w:hAnsi="Times New Roman" w:cs="Times New Roman"/>
          <w:sz w:val="24"/>
          <w:szCs w:val="24"/>
        </w:rPr>
      </w:pPr>
    </w:p>
    <w:p w14:paraId="533F2D3F" w14:textId="236776A9" w:rsidR="00871635" w:rsidRDefault="009F0014" w:rsidP="00DD3851">
      <w:pPr>
        <w:pStyle w:val="ListParagraph"/>
        <w:numPr>
          <w:ilvl w:val="1"/>
          <w:numId w:val="8"/>
        </w:numPr>
        <w:tabs>
          <w:tab w:val="left" w:pos="450"/>
          <w:tab w:val="left" w:pos="540"/>
        </w:tabs>
        <w:spacing w:after="0" w:line="480" w:lineRule="auto"/>
        <w:ind w:hanging="1440"/>
        <w:jc w:val="both"/>
        <w:rPr>
          <w:rFonts w:ascii="Times New Roman" w:hAnsi="Times New Roman" w:cs="Times New Roman"/>
          <w:b/>
          <w:sz w:val="24"/>
          <w:szCs w:val="24"/>
        </w:rPr>
      </w:pPr>
      <w:r w:rsidRPr="009F0014">
        <w:rPr>
          <w:rFonts w:ascii="Times New Roman" w:hAnsi="Times New Roman" w:cs="Times New Roman"/>
          <w:b/>
          <w:sz w:val="24"/>
          <w:szCs w:val="24"/>
        </w:rPr>
        <w:t>Foreign Direct Investment (FDI)</w:t>
      </w:r>
    </w:p>
    <w:p w14:paraId="7A8DB2CA" w14:textId="344FA997" w:rsidR="00616C83" w:rsidRPr="000E313A" w:rsidRDefault="00031233" w:rsidP="00DD3851">
      <w:pPr>
        <w:tabs>
          <w:tab w:val="left" w:pos="450"/>
          <w:tab w:val="left" w:pos="540"/>
        </w:tabs>
        <w:spacing w:after="0" w:line="480" w:lineRule="auto"/>
        <w:jc w:val="both"/>
        <w:rPr>
          <w:rFonts w:ascii="Times New Roman" w:hAnsi="Times New Roman" w:cs="Times New Roman"/>
          <w:sz w:val="24"/>
          <w:szCs w:val="24"/>
        </w:rPr>
      </w:pPr>
      <w:r w:rsidRPr="00F655EF">
        <w:rPr>
          <w:rFonts w:ascii="Times New Roman" w:hAnsi="Times New Roman" w:cs="Times New Roman"/>
          <w:sz w:val="24"/>
          <w:szCs w:val="24"/>
        </w:rPr>
        <w:t xml:space="preserve">Foreign direct investment (FDI) is defined as an investment involving a long-term relationship and reflecting a lasting interest and control by a resident </w:t>
      </w:r>
      <w:r w:rsidR="007C3266" w:rsidRPr="00F655EF">
        <w:rPr>
          <w:rFonts w:ascii="Times New Roman" w:hAnsi="Times New Roman" w:cs="Times New Roman"/>
          <w:sz w:val="24"/>
          <w:szCs w:val="24"/>
        </w:rPr>
        <w:t xml:space="preserve">entity </w:t>
      </w:r>
      <w:r w:rsidR="007F1FEE" w:rsidRPr="00F655EF">
        <w:rPr>
          <w:rFonts w:ascii="Times New Roman" w:hAnsi="Times New Roman" w:cs="Times New Roman"/>
          <w:sz w:val="24"/>
          <w:szCs w:val="24"/>
        </w:rPr>
        <w:t>from</w:t>
      </w:r>
      <w:r w:rsidRPr="00F655EF">
        <w:rPr>
          <w:rFonts w:ascii="Times New Roman" w:hAnsi="Times New Roman" w:cs="Times New Roman"/>
          <w:sz w:val="24"/>
          <w:szCs w:val="24"/>
        </w:rPr>
        <w:t xml:space="preserve"> </w:t>
      </w:r>
      <w:r w:rsidR="007C3266" w:rsidRPr="00F655EF">
        <w:rPr>
          <w:rFonts w:ascii="Times New Roman" w:hAnsi="Times New Roman" w:cs="Times New Roman"/>
          <w:sz w:val="24"/>
          <w:szCs w:val="24"/>
        </w:rPr>
        <w:t>country A in</w:t>
      </w:r>
      <w:r w:rsidRPr="00F655EF">
        <w:rPr>
          <w:rFonts w:ascii="Times New Roman" w:hAnsi="Times New Roman" w:cs="Times New Roman"/>
          <w:sz w:val="24"/>
          <w:szCs w:val="24"/>
        </w:rPr>
        <w:t xml:space="preserve"> an enterprise resident in </w:t>
      </w:r>
      <w:r w:rsidR="007C3266" w:rsidRPr="00F655EF">
        <w:rPr>
          <w:rFonts w:ascii="Times New Roman" w:hAnsi="Times New Roman" w:cs="Times New Roman"/>
          <w:sz w:val="24"/>
          <w:szCs w:val="24"/>
        </w:rPr>
        <w:t>country B.</w:t>
      </w:r>
      <w:r w:rsidRPr="00F655EF">
        <w:rPr>
          <w:rFonts w:ascii="Times New Roman" w:hAnsi="Times New Roman" w:cs="Times New Roman"/>
          <w:sz w:val="24"/>
          <w:szCs w:val="24"/>
        </w:rPr>
        <w:t xml:space="preserve"> (OECD, 1996; IMF, 1993)</w:t>
      </w:r>
      <w:r w:rsidR="00224A85" w:rsidRPr="00F655EF">
        <w:rPr>
          <w:rFonts w:ascii="Times New Roman" w:hAnsi="Times New Roman" w:cs="Times New Roman"/>
          <w:sz w:val="24"/>
          <w:szCs w:val="24"/>
        </w:rPr>
        <w:t xml:space="preserve">. </w:t>
      </w:r>
      <w:r w:rsidR="00EC2C48">
        <w:rPr>
          <w:rFonts w:ascii="Times New Roman" w:hAnsi="Times New Roman" w:cs="Times New Roman"/>
          <w:sz w:val="24"/>
          <w:szCs w:val="24"/>
        </w:rPr>
        <w:t xml:space="preserve">According to Will Kenton, </w:t>
      </w:r>
      <w:r w:rsidR="00224A85" w:rsidRPr="000E313A">
        <w:rPr>
          <w:rFonts w:ascii="Times New Roman" w:hAnsi="Times New Roman" w:cs="Times New Roman"/>
          <w:sz w:val="24"/>
          <w:szCs w:val="24"/>
        </w:rPr>
        <w:t>FDI refers to a company in one country opening its own business operations in another country with the purpose of acquiring a controlling interest in the enterprise (Kenton, 2020</w:t>
      </w:r>
      <w:r w:rsidR="00EC2C48" w:rsidRPr="000E313A">
        <w:rPr>
          <w:rFonts w:ascii="Times New Roman" w:hAnsi="Times New Roman" w:cs="Times New Roman"/>
          <w:sz w:val="24"/>
          <w:szCs w:val="24"/>
        </w:rPr>
        <w:t>)</w:t>
      </w:r>
      <w:r w:rsidR="00AC009F" w:rsidRPr="000E313A">
        <w:rPr>
          <w:rFonts w:ascii="Times New Roman" w:hAnsi="Times New Roman" w:cs="Times New Roman"/>
          <w:sz w:val="24"/>
          <w:szCs w:val="24"/>
        </w:rPr>
        <w:t>.</w:t>
      </w:r>
      <w:r w:rsidR="001C4D6D" w:rsidRPr="000E313A">
        <w:rPr>
          <w:rFonts w:ascii="Times New Roman" w:hAnsi="Times New Roman" w:cs="Times New Roman"/>
          <w:sz w:val="24"/>
          <w:szCs w:val="24"/>
        </w:rPr>
        <w:t xml:space="preserve"> </w:t>
      </w:r>
      <w:r w:rsidR="00B021DB">
        <w:rPr>
          <w:rFonts w:ascii="Times New Roman" w:hAnsi="Times New Roman" w:cs="Times New Roman"/>
          <w:sz w:val="24"/>
          <w:szCs w:val="24"/>
        </w:rPr>
        <w:t xml:space="preserve"> </w:t>
      </w:r>
      <w:r w:rsidR="00F2280B">
        <w:rPr>
          <w:rFonts w:ascii="Times New Roman" w:hAnsi="Times New Roman" w:cs="Times New Roman"/>
          <w:sz w:val="24"/>
          <w:szCs w:val="24"/>
        </w:rPr>
        <w:t xml:space="preserve">In some specific cases, </w:t>
      </w:r>
      <w:r w:rsidR="0035740F" w:rsidRPr="0035740F">
        <w:rPr>
          <w:rFonts w:ascii="Times New Roman" w:hAnsi="Times New Roman" w:cs="Times New Roman"/>
          <w:sz w:val="24"/>
          <w:szCs w:val="24"/>
        </w:rPr>
        <w:t xml:space="preserve">the definition </w:t>
      </w:r>
      <w:r w:rsidR="00F1144A">
        <w:rPr>
          <w:rFonts w:ascii="Times New Roman" w:hAnsi="Times New Roman" w:cs="Times New Roman"/>
          <w:sz w:val="24"/>
          <w:szCs w:val="24"/>
        </w:rPr>
        <w:t xml:space="preserve">of </w:t>
      </w:r>
      <w:r w:rsidR="00F2280B">
        <w:rPr>
          <w:rFonts w:ascii="Times New Roman" w:hAnsi="Times New Roman" w:cs="Times New Roman"/>
          <w:sz w:val="24"/>
          <w:szCs w:val="24"/>
        </w:rPr>
        <w:t xml:space="preserve">FDI </w:t>
      </w:r>
      <w:r w:rsidR="0035740F" w:rsidRPr="0035740F">
        <w:rPr>
          <w:rFonts w:ascii="Times New Roman" w:hAnsi="Times New Roman" w:cs="Times New Roman"/>
          <w:sz w:val="24"/>
          <w:szCs w:val="24"/>
        </w:rPr>
        <w:t xml:space="preserve">is </w:t>
      </w:r>
      <w:r w:rsidR="00F2280B">
        <w:rPr>
          <w:rFonts w:ascii="Times New Roman" w:hAnsi="Times New Roman" w:cs="Times New Roman"/>
          <w:sz w:val="24"/>
          <w:szCs w:val="24"/>
        </w:rPr>
        <w:t xml:space="preserve">acquiring interest </w:t>
      </w:r>
      <w:r w:rsidR="0035740F" w:rsidRPr="0035740F">
        <w:rPr>
          <w:rFonts w:ascii="Times New Roman" w:hAnsi="Times New Roman" w:cs="Times New Roman"/>
          <w:sz w:val="24"/>
          <w:szCs w:val="24"/>
        </w:rPr>
        <w:t>in a foreign compan</w:t>
      </w:r>
      <w:r w:rsidR="0035740F">
        <w:rPr>
          <w:rFonts w:ascii="Times New Roman" w:hAnsi="Times New Roman" w:cs="Times New Roman"/>
          <w:sz w:val="24"/>
          <w:szCs w:val="24"/>
        </w:rPr>
        <w:t>y’s</w:t>
      </w:r>
      <w:r w:rsidR="0035740F" w:rsidRPr="0035740F">
        <w:rPr>
          <w:rFonts w:ascii="Times New Roman" w:hAnsi="Times New Roman" w:cs="Times New Roman"/>
          <w:sz w:val="24"/>
          <w:szCs w:val="24"/>
        </w:rPr>
        <w:t xml:space="preserve"> assets</w:t>
      </w:r>
      <w:r w:rsidR="00313BAA">
        <w:rPr>
          <w:rFonts w:ascii="Times New Roman" w:hAnsi="Times New Roman" w:cs="Times New Roman"/>
          <w:sz w:val="24"/>
          <w:szCs w:val="24"/>
        </w:rPr>
        <w:t xml:space="preserve">.  </w:t>
      </w:r>
      <w:r w:rsidR="00616C83">
        <w:rPr>
          <w:rFonts w:ascii="Times New Roman" w:hAnsi="Times New Roman" w:cs="Times New Roman"/>
          <w:sz w:val="24"/>
          <w:szCs w:val="24"/>
        </w:rPr>
        <w:t>So a</w:t>
      </w:r>
      <w:r w:rsidR="0035740F" w:rsidRPr="0035740F">
        <w:rPr>
          <w:rFonts w:ascii="Times New Roman" w:hAnsi="Times New Roman" w:cs="Times New Roman"/>
          <w:sz w:val="24"/>
          <w:szCs w:val="24"/>
        </w:rPr>
        <w:t xml:space="preserve">ccording to the IMF </w:t>
      </w:r>
      <w:r w:rsidR="00616C83">
        <w:rPr>
          <w:rFonts w:ascii="Times New Roman" w:hAnsi="Times New Roman" w:cs="Times New Roman"/>
          <w:sz w:val="24"/>
          <w:szCs w:val="24"/>
        </w:rPr>
        <w:t xml:space="preserve">for example, </w:t>
      </w:r>
      <w:r w:rsidR="0035740F" w:rsidRPr="0035740F">
        <w:rPr>
          <w:rFonts w:ascii="Times New Roman" w:hAnsi="Times New Roman" w:cs="Times New Roman"/>
          <w:sz w:val="24"/>
          <w:szCs w:val="24"/>
        </w:rPr>
        <w:t xml:space="preserve">a foreign direct investment is where the investor </w:t>
      </w:r>
      <w:r w:rsidR="0035740F" w:rsidRPr="00AA7A70">
        <w:rPr>
          <w:rFonts w:ascii="Times New Roman" w:hAnsi="Times New Roman" w:cs="Times New Roman"/>
          <w:sz w:val="24"/>
          <w:szCs w:val="24"/>
        </w:rPr>
        <w:t xml:space="preserve">purchases over 10 percent stake in the </w:t>
      </w:r>
      <w:r w:rsidR="00583A48" w:rsidRPr="00AA7A70">
        <w:rPr>
          <w:rFonts w:ascii="Times New Roman" w:hAnsi="Times New Roman" w:cs="Times New Roman"/>
          <w:sz w:val="24"/>
          <w:szCs w:val="24"/>
        </w:rPr>
        <w:t>firm</w:t>
      </w:r>
      <w:r w:rsidR="0038072A">
        <w:rPr>
          <w:rFonts w:ascii="Times New Roman" w:hAnsi="Times New Roman" w:cs="Times New Roman"/>
          <w:sz w:val="24"/>
          <w:szCs w:val="24"/>
        </w:rPr>
        <w:t xml:space="preserve"> in the destination </w:t>
      </w:r>
      <w:r w:rsidR="00CB5EC5">
        <w:rPr>
          <w:rFonts w:ascii="Times New Roman" w:hAnsi="Times New Roman" w:cs="Times New Roman"/>
          <w:sz w:val="24"/>
          <w:szCs w:val="24"/>
        </w:rPr>
        <w:t xml:space="preserve">or host </w:t>
      </w:r>
      <w:r w:rsidR="0038072A">
        <w:rPr>
          <w:rFonts w:ascii="Times New Roman" w:hAnsi="Times New Roman" w:cs="Times New Roman"/>
          <w:sz w:val="24"/>
          <w:szCs w:val="24"/>
        </w:rPr>
        <w:t>country</w:t>
      </w:r>
      <w:r w:rsidR="00AA7A70" w:rsidRPr="00AA7A70">
        <w:rPr>
          <w:rFonts w:ascii="Times New Roman" w:hAnsi="Times New Roman" w:cs="Times New Roman"/>
          <w:sz w:val="24"/>
          <w:szCs w:val="24"/>
        </w:rPr>
        <w:t xml:space="preserve"> (IMF, (1993). </w:t>
      </w:r>
      <w:r w:rsidR="0035740F" w:rsidRPr="00AA7A70">
        <w:rPr>
          <w:rFonts w:ascii="Times New Roman" w:hAnsi="Times New Roman" w:cs="Times New Roman"/>
          <w:sz w:val="24"/>
          <w:szCs w:val="24"/>
        </w:rPr>
        <w:t>Anything under this amount is class</w:t>
      </w:r>
      <w:r w:rsidR="00F2280B" w:rsidRPr="00AA7A70">
        <w:rPr>
          <w:rFonts w:ascii="Times New Roman" w:hAnsi="Times New Roman" w:cs="Times New Roman"/>
          <w:sz w:val="24"/>
          <w:szCs w:val="24"/>
        </w:rPr>
        <w:t>ified</w:t>
      </w:r>
      <w:r w:rsidR="0035740F" w:rsidRPr="00AA7A70">
        <w:rPr>
          <w:rFonts w:ascii="Times New Roman" w:hAnsi="Times New Roman" w:cs="Times New Roman"/>
          <w:sz w:val="24"/>
          <w:szCs w:val="24"/>
        </w:rPr>
        <w:t xml:space="preserve"> as part of a stock </w:t>
      </w:r>
      <w:r w:rsidR="00583A48">
        <w:rPr>
          <w:rFonts w:ascii="Times New Roman" w:hAnsi="Times New Roman" w:cs="Times New Roman"/>
          <w:sz w:val="24"/>
          <w:szCs w:val="24"/>
        </w:rPr>
        <w:t xml:space="preserve">or </w:t>
      </w:r>
      <w:r w:rsidR="0035740F" w:rsidRPr="00AA7A70">
        <w:rPr>
          <w:rFonts w:ascii="Times New Roman" w:hAnsi="Times New Roman" w:cs="Times New Roman"/>
          <w:sz w:val="24"/>
          <w:szCs w:val="24"/>
        </w:rPr>
        <w:t>portfolio</w:t>
      </w:r>
      <w:r w:rsidR="00583A48">
        <w:rPr>
          <w:rFonts w:ascii="Times New Roman" w:hAnsi="Times New Roman" w:cs="Times New Roman"/>
          <w:sz w:val="24"/>
          <w:szCs w:val="24"/>
        </w:rPr>
        <w:t xml:space="preserve"> </w:t>
      </w:r>
      <w:r w:rsidR="00F2280B" w:rsidRPr="00AA7A70">
        <w:rPr>
          <w:rFonts w:ascii="Times New Roman" w:hAnsi="Times New Roman" w:cs="Times New Roman"/>
          <w:sz w:val="24"/>
          <w:szCs w:val="24"/>
        </w:rPr>
        <w:t>investment</w:t>
      </w:r>
      <w:r w:rsidR="00313BAA" w:rsidRPr="00AA7A70">
        <w:rPr>
          <w:rFonts w:ascii="Times New Roman" w:hAnsi="Times New Roman" w:cs="Times New Roman"/>
          <w:sz w:val="24"/>
          <w:szCs w:val="24"/>
        </w:rPr>
        <w:t xml:space="preserve"> (Paul Boyce, 2021).</w:t>
      </w:r>
      <w:r w:rsidR="00AA7A70">
        <w:rPr>
          <w:rFonts w:ascii="Times New Roman" w:hAnsi="Times New Roman" w:cs="Times New Roman"/>
          <w:sz w:val="24"/>
          <w:szCs w:val="24"/>
        </w:rPr>
        <w:t xml:space="preserve"> However, </w:t>
      </w:r>
      <w:r w:rsidR="00616C83">
        <w:rPr>
          <w:rFonts w:ascii="Times New Roman" w:hAnsi="Times New Roman" w:cs="Times New Roman"/>
          <w:sz w:val="24"/>
          <w:szCs w:val="24"/>
        </w:rPr>
        <w:t>f</w:t>
      </w:r>
      <w:r w:rsidR="001C4D6D" w:rsidRPr="000E313A">
        <w:rPr>
          <w:rFonts w:ascii="Times New Roman" w:hAnsi="Times New Roman" w:cs="Times New Roman"/>
          <w:sz w:val="24"/>
          <w:szCs w:val="24"/>
        </w:rPr>
        <w:t>or the purpose of this study, Kenton’s definition will be adopted.</w:t>
      </w:r>
    </w:p>
    <w:p w14:paraId="042E2F14" w14:textId="543A1EEA" w:rsidR="000E67D5" w:rsidRPr="000E67D5" w:rsidRDefault="000E67D5" w:rsidP="00DD3851">
      <w:pPr>
        <w:pStyle w:val="ListParagraph"/>
        <w:numPr>
          <w:ilvl w:val="2"/>
          <w:numId w:val="8"/>
        </w:numPr>
        <w:tabs>
          <w:tab w:val="left" w:pos="540"/>
          <w:tab w:val="left" w:pos="630"/>
        </w:tabs>
        <w:spacing w:after="0" w:line="480" w:lineRule="auto"/>
        <w:ind w:left="450" w:hanging="450"/>
        <w:jc w:val="both"/>
        <w:rPr>
          <w:rFonts w:ascii="Times New Roman" w:hAnsi="Times New Roman" w:cs="Times New Roman"/>
          <w:b/>
          <w:sz w:val="24"/>
          <w:szCs w:val="24"/>
        </w:rPr>
      </w:pPr>
      <w:r>
        <w:rPr>
          <w:rFonts w:ascii="Times New Roman" w:hAnsi="Times New Roman" w:cs="Times New Roman"/>
          <w:b/>
          <w:sz w:val="24"/>
          <w:szCs w:val="24"/>
        </w:rPr>
        <w:t xml:space="preserve">  </w:t>
      </w:r>
      <w:r w:rsidR="004134FD" w:rsidRPr="004134FD">
        <w:rPr>
          <w:rFonts w:ascii="Times New Roman" w:hAnsi="Times New Roman" w:cs="Times New Roman"/>
          <w:b/>
          <w:sz w:val="24"/>
          <w:szCs w:val="24"/>
        </w:rPr>
        <w:tab/>
      </w:r>
      <w:r w:rsidRPr="000E67D5">
        <w:rPr>
          <w:rFonts w:ascii="Times New Roman" w:hAnsi="Times New Roman" w:cs="Times New Roman"/>
          <w:b/>
          <w:sz w:val="24"/>
          <w:szCs w:val="24"/>
        </w:rPr>
        <w:t>Types of Foreign Direct Investment</w:t>
      </w:r>
    </w:p>
    <w:p w14:paraId="7AD0D52C" w14:textId="0ADF4024" w:rsidR="000E67D5" w:rsidRDefault="000E67D5" w:rsidP="00DD3851">
      <w:pPr>
        <w:shd w:val="clear" w:color="auto" w:fill="FFFFFF"/>
        <w:spacing w:after="0" w:line="480" w:lineRule="auto"/>
        <w:rPr>
          <w:rFonts w:ascii="Times New Roman" w:hAnsi="Times New Roman" w:cs="Times New Roman"/>
          <w:sz w:val="24"/>
          <w:szCs w:val="24"/>
        </w:rPr>
      </w:pPr>
      <w:r w:rsidRPr="0035740F">
        <w:rPr>
          <w:rFonts w:ascii="Times New Roman" w:hAnsi="Times New Roman" w:cs="Times New Roman"/>
          <w:sz w:val="24"/>
          <w:szCs w:val="24"/>
        </w:rPr>
        <w:lastRenderedPageBreak/>
        <w:t xml:space="preserve">Foreign direct investments are </w:t>
      </w:r>
      <w:r w:rsidR="00CE10C2">
        <w:rPr>
          <w:rFonts w:ascii="Times New Roman" w:hAnsi="Times New Roman" w:cs="Times New Roman"/>
          <w:sz w:val="24"/>
          <w:szCs w:val="24"/>
        </w:rPr>
        <w:t>usually</w:t>
      </w:r>
      <w:r w:rsidRPr="0035740F">
        <w:rPr>
          <w:rFonts w:ascii="Times New Roman" w:hAnsi="Times New Roman" w:cs="Times New Roman"/>
          <w:sz w:val="24"/>
          <w:szCs w:val="24"/>
        </w:rPr>
        <w:t xml:space="preserve"> </w:t>
      </w:r>
      <w:r w:rsidR="003E5DC7">
        <w:rPr>
          <w:rFonts w:ascii="Times New Roman" w:hAnsi="Times New Roman" w:cs="Times New Roman"/>
          <w:sz w:val="24"/>
          <w:szCs w:val="24"/>
        </w:rPr>
        <w:t>put</w:t>
      </w:r>
      <w:r w:rsidRPr="0035740F">
        <w:rPr>
          <w:rFonts w:ascii="Times New Roman" w:hAnsi="Times New Roman" w:cs="Times New Roman"/>
          <w:sz w:val="24"/>
          <w:szCs w:val="24"/>
        </w:rPr>
        <w:t xml:space="preserve"> </w:t>
      </w:r>
      <w:r w:rsidR="008A570B">
        <w:rPr>
          <w:rFonts w:ascii="Times New Roman" w:hAnsi="Times New Roman" w:cs="Times New Roman"/>
          <w:sz w:val="24"/>
          <w:szCs w:val="24"/>
        </w:rPr>
        <w:t xml:space="preserve">into three </w:t>
      </w:r>
      <w:r w:rsidR="003E5DC7">
        <w:rPr>
          <w:rFonts w:ascii="Times New Roman" w:hAnsi="Times New Roman" w:cs="Times New Roman"/>
          <w:sz w:val="24"/>
          <w:szCs w:val="24"/>
        </w:rPr>
        <w:t>categories</w:t>
      </w:r>
      <w:r w:rsidR="008A570B">
        <w:rPr>
          <w:rFonts w:ascii="Times New Roman" w:hAnsi="Times New Roman" w:cs="Times New Roman"/>
          <w:sz w:val="24"/>
          <w:szCs w:val="24"/>
        </w:rPr>
        <w:t xml:space="preserve"> namely:</w:t>
      </w:r>
      <w:r w:rsidRPr="0035740F">
        <w:rPr>
          <w:rFonts w:ascii="Times New Roman" w:hAnsi="Times New Roman" w:cs="Times New Roman"/>
          <w:sz w:val="24"/>
          <w:szCs w:val="24"/>
        </w:rPr>
        <w:t xml:space="preserve"> horizontal, vertical, or conglomerate</w:t>
      </w:r>
      <w:r w:rsidR="0035740F">
        <w:rPr>
          <w:rFonts w:ascii="Times New Roman" w:hAnsi="Times New Roman" w:cs="Times New Roman"/>
          <w:sz w:val="24"/>
          <w:szCs w:val="24"/>
        </w:rPr>
        <w:t xml:space="preserve"> </w:t>
      </w:r>
      <w:r w:rsidR="00F514A0" w:rsidRPr="00F514A0">
        <w:rPr>
          <w:rFonts w:ascii="Times New Roman" w:hAnsi="Times New Roman" w:cs="Times New Roman"/>
          <w:sz w:val="24"/>
          <w:szCs w:val="24"/>
        </w:rPr>
        <w:t>(Paul Boyce, 2021</w:t>
      </w:r>
      <w:r w:rsidR="00093470">
        <w:rPr>
          <w:rFonts w:ascii="Times New Roman" w:hAnsi="Times New Roman" w:cs="Times New Roman"/>
          <w:sz w:val="24"/>
          <w:szCs w:val="24"/>
        </w:rPr>
        <w:t xml:space="preserve">; </w:t>
      </w:r>
      <w:r w:rsidR="00093470" w:rsidRPr="00093470">
        <w:rPr>
          <w:rFonts w:ascii="Times New Roman" w:hAnsi="Times New Roman" w:cs="Times New Roman"/>
          <w:sz w:val="24"/>
          <w:szCs w:val="24"/>
        </w:rPr>
        <w:t>Caves (1971)</w:t>
      </w:r>
      <w:r w:rsidR="00CE10C2">
        <w:rPr>
          <w:rFonts w:ascii="Times New Roman" w:hAnsi="Times New Roman" w:cs="Times New Roman"/>
          <w:sz w:val="24"/>
          <w:szCs w:val="24"/>
        </w:rPr>
        <w:t>.</w:t>
      </w:r>
    </w:p>
    <w:p w14:paraId="0F748CD8" w14:textId="4745994E" w:rsidR="003E5DC7" w:rsidRPr="00943CAA" w:rsidRDefault="003E5DC7" w:rsidP="00DD3851">
      <w:pPr>
        <w:shd w:val="clear" w:color="auto" w:fill="FFFFFF"/>
        <w:spacing w:after="0" w:line="480" w:lineRule="auto"/>
        <w:rPr>
          <w:rFonts w:ascii="Times New Roman" w:hAnsi="Times New Roman" w:cs="Times New Roman"/>
          <w:b/>
          <w:bCs/>
          <w:sz w:val="24"/>
          <w:szCs w:val="24"/>
        </w:rPr>
      </w:pPr>
      <w:r w:rsidRPr="00943CAA">
        <w:rPr>
          <w:rFonts w:ascii="Times New Roman" w:hAnsi="Times New Roman" w:cs="Times New Roman"/>
          <w:b/>
          <w:bCs/>
          <w:sz w:val="24"/>
          <w:szCs w:val="24"/>
        </w:rPr>
        <w:t>The Horizontal Type</w:t>
      </w:r>
    </w:p>
    <w:p w14:paraId="79EEB0F9" w14:textId="5AD939C1" w:rsidR="00943CAA" w:rsidRDefault="003E5DC7" w:rsidP="00DD3851">
      <w:pPr>
        <w:spacing w:after="0" w:line="480" w:lineRule="auto"/>
        <w:jc w:val="both"/>
        <w:rPr>
          <w:rFonts w:ascii="Times New Roman" w:hAnsi="Times New Roman" w:cs="Times New Roman"/>
          <w:sz w:val="24"/>
          <w:szCs w:val="24"/>
          <w:shd w:val="clear" w:color="auto" w:fill="FFFFFF"/>
        </w:rPr>
      </w:pPr>
      <w:r w:rsidRPr="00A82FD4">
        <w:rPr>
          <w:rFonts w:ascii="Times New Roman" w:hAnsi="Times New Roman" w:cs="Times New Roman"/>
          <w:sz w:val="24"/>
          <w:szCs w:val="24"/>
          <w:shd w:val="clear" w:color="auto" w:fill="FFFFFF"/>
        </w:rPr>
        <w:t xml:space="preserve">Horizontal </w:t>
      </w:r>
      <w:r w:rsidR="000F6006">
        <w:rPr>
          <w:rFonts w:ascii="Times New Roman" w:hAnsi="Times New Roman" w:cs="Times New Roman"/>
          <w:sz w:val="24"/>
          <w:szCs w:val="24"/>
          <w:shd w:val="clear" w:color="auto" w:fill="FFFFFF"/>
        </w:rPr>
        <w:t xml:space="preserve">or lateral </w:t>
      </w:r>
      <w:r w:rsidRPr="00A82FD4">
        <w:rPr>
          <w:rFonts w:ascii="Times New Roman" w:hAnsi="Times New Roman" w:cs="Times New Roman"/>
          <w:sz w:val="24"/>
          <w:szCs w:val="24"/>
          <w:shd w:val="clear" w:color="auto" w:fill="FFFFFF"/>
        </w:rPr>
        <w:t xml:space="preserve">FDI is </w:t>
      </w:r>
      <w:r w:rsidR="000F6006">
        <w:rPr>
          <w:rFonts w:ascii="Times New Roman" w:hAnsi="Times New Roman" w:cs="Times New Roman"/>
          <w:sz w:val="24"/>
          <w:szCs w:val="24"/>
          <w:shd w:val="clear" w:color="auto" w:fill="FFFFFF"/>
        </w:rPr>
        <w:t xml:space="preserve">an investment strategy </w:t>
      </w:r>
      <w:r w:rsidRPr="00A82FD4">
        <w:rPr>
          <w:rFonts w:ascii="Times New Roman" w:hAnsi="Times New Roman" w:cs="Times New Roman"/>
          <w:sz w:val="24"/>
          <w:szCs w:val="24"/>
          <w:shd w:val="clear" w:color="auto" w:fill="FFFFFF"/>
        </w:rPr>
        <w:t xml:space="preserve">where </w:t>
      </w:r>
      <w:r w:rsidR="004C1F5C">
        <w:rPr>
          <w:rFonts w:ascii="Times New Roman" w:hAnsi="Times New Roman" w:cs="Times New Roman"/>
          <w:sz w:val="24"/>
          <w:szCs w:val="24"/>
          <w:shd w:val="clear" w:color="auto" w:fill="FFFFFF"/>
        </w:rPr>
        <w:t xml:space="preserve">a home-based firm </w:t>
      </w:r>
      <w:r w:rsidRPr="00A82FD4">
        <w:rPr>
          <w:rFonts w:ascii="Times New Roman" w:hAnsi="Times New Roman" w:cs="Times New Roman"/>
          <w:sz w:val="24"/>
          <w:szCs w:val="24"/>
          <w:shd w:val="clear" w:color="auto" w:fill="FFFFFF"/>
        </w:rPr>
        <w:t>invest</w:t>
      </w:r>
      <w:r w:rsidR="004C1F5C">
        <w:rPr>
          <w:rFonts w:ascii="Times New Roman" w:hAnsi="Times New Roman" w:cs="Times New Roman"/>
          <w:sz w:val="24"/>
          <w:szCs w:val="24"/>
          <w:shd w:val="clear" w:color="auto" w:fill="FFFFFF"/>
        </w:rPr>
        <w:t>s</w:t>
      </w:r>
      <w:r w:rsidRPr="00A82FD4">
        <w:rPr>
          <w:rFonts w:ascii="Times New Roman" w:hAnsi="Times New Roman" w:cs="Times New Roman"/>
          <w:sz w:val="24"/>
          <w:szCs w:val="24"/>
          <w:shd w:val="clear" w:color="auto" w:fill="FFFFFF"/>
        </w:rPr>
        <w:t xml:space="preserve"> abroad in the same industry</w:t>
      </w:r>
      <w:r w:rsidR="000F6006">
        <w:rPr>
          <w:rFonts w:ascii="Times New Roman" w:hAnsi="Times New Roman" w:cs="Times New Roman"/>
          <w:sz w:val="24"/>
          <w:szCs w:val="24"/>
          <w:shd w:val="clear" w:color="auto" w:fill="FFFFFF"/>
        </w:rPr>
        <w:t xml:space="preserve"> </w:t>
      </w:r>
      <w:r w:rsidR="004C1F5C">
        <w:rPr>
          <w:rFonts w:ascii="Times New Roman" w:hAnsi="Times New Roman" w:cs="Times New Roman"/>
          <w:sz w:val="24"/>
          <w:szCs w:val="24"/>
          <w:shd w:val="clear" w:color="auto" w:fill="FFFFFF"/>
        </w:rPr>
        <w:t xml:space="preserve">with the object </w:t>
      </w:r>
      <w:r w:rsidR="000F6006" w:rsidRPr="000F6006">
        <w:rPr>
          <w:rFonts w:ascii="Times New Roman" w:hAnsi="Times New Roman" w:cs="Times New Roman"/>
          <w:sz w:val="24"/>
          <w:szCs w:val="24"/>
          <w:shd w:val="clear" w:color="auto" w:fill="FFFFFF"/>
        </w:rPr>
        <w:t>to increase its market share and profits</w:t>
      </w:r>
      <w:r w:rsidRPr="00A82FD4">
        <w:rPr>
          <w:rFonts w:ascii="Times New Roman" w:hAnsi="Times New Roman" w:cs="Times New Roman"/>
          <w:sz w:val="24"/>
          <w:szCs w:val="24"/>
          <w:shd w:val="clear" w:color="auto" w:fill="FFFFFF"/>
        </w:rPr>
        <w:t xml:space="preserve">. In other words, a business invests in a foreign </w:t>
      </w:r>
      <w:r w:rsidR="00843E36">
        <w:rPr>
          <w:rFonts w:ascii="Times New Roman" w:hAnsi="Times New Roman" w:cs="Times New Roman"/>
          <w:sz w:val="24"/>
          <w:szCs w:val="24"/>
          <w:shd w:val="clear" w:color="auto" w:fill="FFFFFF"/>
        </w:rPr>
        <w:t>company</w:t>
      </w:r>
      <w:r w:rsidRPr="00A82FD4">
        <w:rPr>
          <w:rFonts w:ascii="Times New Roman" w:hAnsi="Times New Roman" w:cs="Times New Roman"/>
          <w:sz w:val="24"/>
          <w:szCs w:val="24"/>
          <w:shd w:val="clear" w:color="auto" w:fill="FFFFFF"/>
        </w:rPr>
        <w:t xml:space="preserve"> that produces similar </w:t>
      </w:r>
      <w:r w:rsidR="006966D1">
        <w:rPr>
          <w:rFonts w:ascii="Times New Roman" w:hAnsi="Times New Roman" w:cs="Times New Roman"/>
          <w:sz w:val="24"/>
          <w:szCs w:val="24"/>
          <w:shd w:val="clear" w:color="auto" w:fill="FFFFFF"/>
        </w:rPr>
        <w:t xml:space="preserve">or same </w:t>
      </w:r>
      <w:r w:rsidRPr="00A82FD4">
        <w:rPr>
          <w:rFonts w:ascii="Times New Roman" w:hAnsi="Times New Roman" w:cs="Times New Roman"/>
          <w:sz w:val="24"/>
          <w:szCs w:val="24"/>
          <w:shd w:val="clear" w:color="auto" w:fill="FFFFFF"/>
        </w:rPr>
        <w:t xml:space="preserve">goods. </w:t>
      </w:r>
    </w:p>
    <w:p w14:paraId="6CC094D1" w14:textId="77777777" w:rsidR="007A6F77" w:rsidRDefault="007A6F77" w:rsidP="00DD3851">
      <w:pPr>
        <w:spacing w:after="0" w:line="480" w:lineRule="auto"/>
        <w:jc w:val="both"/>
        <w:rPr>
          <w:rFonts w:ascii="Times New Roman" w:hAnsi="Times New Roman" w:cs="Times New Roman"/>
          <w:b/>
          <w:bCs/>
          <w:sz w:val="24"/>
          <w:szCs w:val="24"/>
          <w:shd w:val="clear" w:color="auto" w:fill="FFFFFF"/>
        </w:rPr>
      </w:pPr>
    </w:p>
    <w:p w14:paraId="0A59E71E" w14:textId="77777777" w:rsidR="007A6F77" w:rsidRDefault="007A6F77" w:rsidP="00DD3851">
      <w:pPr>
        <w:spacing w:after="0" w:line="480" w:lineRule="auto"/>
        <w:jc w:val="both"/>
        <w:rPr>
          <w:rFonts w:ascii="Times New Roman" w:hAnsi="Times New Roman" w:cs="Times New Roman"/>
          <w:b/>
          <w:bCs/>
          <w:sz w:val="24"/>
          <w:szCs w:val="24"/>
          <w:shd w:val="clear" w:color="auto" w:fill="FFFFFF"/>
        </w:rPr>
      </w:pPr>
    </w:p>
    <w:p w14:paraId="780FEAA9" w14:textId="331A130F" w:rsidR="00062819" w:rsidRPr="003F4E0B" w:rsidRDefault="00062819" w:rsidP="00DD3851">
      <w:pPr>
        <w:spacing w:after="0" w:line="480" w:lineRule="auto"/>
        <w:jc w:val="both"/>
        <w:rPr>
          <w:rFonts w:ascii="Times New Roman" w:hAnsi="Times New Roman" w:cs="Times New Roman"/>
          <w:b/>
          <w:bCs/>
          <w:sz w:val="24"/>
          <w:szCs w:val="24"/>
          <w:shd w:val="clear" w:color="auto" w:fill="FFFFFF"/>
        </w:rPr>
      </w:pPr>
      <w:r w:rsidRPr="003F4E0B">
        <w:rPr>
          <w:rFonts w:ascii="Times New Roman" w:hAnsi="Times New Roman" w:cs="Times New Roman"/>
          <w:b/>
          <w:bCs/>
          <w:sz w:val="24"/>
          <w:szCs w:val="24"/>
          <w:shd w:val="clear" w:color="auto" w:fill="FFFFFF"/>
        </w:rPr>
        <w:t>The Vertical Type</w:t>
      </w:r>
    </w:p>
    <w:p w14:paraId="35B726F9" w14:textId="1CAC1684" w:rsidR="00943CAA" w:rsidRPr="008E44A3" w:rsidRDefault="00F86CED" w:rsidP="00DD3851">
      <w:pPr>
        <w:spacing w:after="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This </w:t>
      </w:r>
      <w:r w:rsidR="00F01357">
        <w:rPr>
          <w:rFonts w:ascii="Times New Roman" w:hAnsi="Times New Roman" w:cs="Times New Roman"/>
          <w:sz w:val="24"/>
          <w:szCs w:val="24"/>
          <w:shd w:val="clear" w:color="auto" w:fill="FFFFFF"/>
        </w:rPr>
        <w:t>is an investment strategy whereby</w:t>
      </w:r>
      <w:r w:rsidR="003F4E0B" w:rsidRPr="003F4E0B">
        <w:rPr>
          <w:rFonts w:ascii="Times New Roman" w:hAnsi="Times New Roman" w:cs="Times New Roman"/>
          <w:sz w:val="24"/>
          <w:szCs w:val="24"/>
          <w:shd w:val="clear" w:color="auto" w:fill="FFFFFF"/>
        </w:rPr>
        <w:t xml:space="preserve">, a business </w:t>
      </w:r>
      <w:r w:rsidR="00F01357">
        <w:rPr>
          <w:rFonts w:ascii="Times New Roman" w:hAnsi="Times New Roman" w:cs="Times New Roman"/>
          <w:sz w:val="24"/>
          <w:szCs w:val="24"/>
          <w:shd w:val="clear" w:color="auto" w:fill="FFFFFF"/>
        </w:rPr>
        <w:t xml:space="preserve">entity from one country </w:t>
      </w:r>
      <w:r w:rsidR="003F4E0B" w:rsidRPr="003F4E0B">
        <w:rPr>
          <w:rFonts w:ascii="Times New Roman" w:hAnsi="Times New Roman" w:cs="Times New Roman"/>
          <w:sz w:val="24"/>
          <w:szCs w:val="24"/>
          <w:shd w:val="clear" w:color="auto" w:fill="FFFFFF"/>
        </w:rPr>
        <w:t>acquires a</w:t>
      </w:r>
      <w:r w:rsidR="006907CE">
        <w:rPr>
          <w:rFonts w:ascii="Times New Roman" w:hAnsi="Times New Roman" w:cs="Times New Roman"/>
          <w:sz w:val="24"/>
          <w:szCs w:val="24"/>
          <w:shd w:val="clear" w:color="auto" w:fill="FFFFFF"/>
        </w:rPr>
        <w:t>n</w:t>
      </w:r>
      <w:r w:rsidR="003F4E0B" w:rsidRPr="003F4E0B">
        <w:rPr>
          <w:rFonts w:ascii="Times New Roman" w:hAnsi="Times New Roman" w:cs="Times New Roman"/>
          <w:sz w:val="24"/>
          <w:szCs w:val="24"/>
          <w:shd w:val="clear" w:color="auto" w:fill="FFFFFF"/>
        </w:rPr>
        <w:t xml:space="preserve"> </w:t>
      </w:r>
      <w:r w:rsidR="006907CE" w:rsidRPr="006907CE">
        <w:rPr>
          <w:rFonts w:ascii="Times New Roman" w:hAnsi="Times New Roman" w:cs="Times New Roman"/>
          <w:sz w:val="24"/>
          <w:szCs w:val="24"/>
          <w:shd w:val="clear" w:color="auto" w:fill="FFFFFF"/>
        </w:rPr>
        <w:t>interrelated</w:t>
      </w:r>
      <w:r w:rsidR="006907CE">
        <w:rPr>
          <w:rFonts w:ascii="Times New Roman" w:hAnsi="Times New Roman" w:cs="Times New Roman"/>
          <w:sz w:val="24"/>
          <w:szCs w:val="24"/>
          <w:shd w:val="clear" w:color="auto" w:fill="FFFFFF"/>
        </w:rPr>
        <w:t xml:space="preserve"> </w:t>
      </w:r>
      <w:r w:rsidR="003F4E0B" w:rsidRPr="003F4E0B">
        <w:rPr>
          <w:rFonts w:ascii="Times New Roman" w:hAnsi="Times New Roman" w:cs="Times New Roman"/>
          <w:sz w:val="24"/>
          <w:szCs w:val="24"/>
          <w:shd w:val="clear" w:color="auto" w:fill="FFFFFF"/>
        </w:rPr>
        <w:t xml:space="preserve">business in </w:t>
      </w:r>
      <w:r w:rsidR="006907CE">
        <w:rPr>
          <w:rFonts w:ascii="Times New Roman" w:hAnsi="Times New Roman" w:cs="Times New Roman"/>
          <w:sz w:val="24"/>
          <w:szCs w:val="24"/>
          <w:shd w:val="clear" w:color="auto" w:fill="FFFFFF"/>
        </w:rPr>
        <w:t>a fo</w:t>
      </w:r>
      <w:r w:rsidR="006907CE" w:rsidRPr="008E44A3">
        <w:rPr>
          <w:rFonts w:ascii="Times New Roman" w:hAnsi="Times New Roman" w:cs="Times New Roman"/>
          <w:sz w:val="24"/>
          <w:szCs w:val="24"/>
          <w:shd w:val="clear" w:color="auto" w:fill="FFFFFF"/>
        </w:rPr>
        <w:t>reign</w:t>
      </w:r>
      <w:r w:rsidR="003F4E0B" w:rsidRPr="008E44A3">
        <w:rPr>
          <w:rFonts w:ascii="Times New Roman" w:hAnsi="Times New Roman" w:cs="Times New Roman"/>
          <w:sz w:val="24"/>
          <w:szCs w:val="24"/>
          <w:shd w:val="clear" w:color="auto" w:fill="FFFFFF"/>
        </w:rPr>
        <w:t xml:space="preserve"> country. </w:t>
      </w:r>
      <w:r w:rsidR="00E532B0" w:rsidRPr="008E44A3">
        <w:rPr>
          <w:rFonts w:ascii="Times New Roman" w:hAnsi="Times New Roman" w:cs="Times New Roman"/>
          <w:sz w:val="24"/>
          <w:szCs w:val="24"/>
          <w:shd w:val="clear" w:color="auto" w:fill="FFFFFF"/>
        </w:rPr>
        <w:t xml:space="preserve">An </w:t>
      </w:r>
      <w:r w:rsidR="003F4E0B" w:rsidRPr="008E44A3">
        <w:rPr>
          <w:rFonts w:ascii="Times New Roman" w:hAnsi="Times New Roman" w:cs="Times New Roman"/>
          <w:sz w:val="24"/>
          <w:szCs w:val="24"/>
          <w:shd w:val="clear" w:color="auto" w:fill="FFFFFF"/>
        </w:rPr>
        <w:t>example</w:t>
      </w:r>
      <w:r w:rsidR="00761894" w:rsidRPr="008E44A3">
        <w:rPr>
          <w:rFonts w:ascii="Times New Roman" w:hAnsi="Times New Roman" w:cs="Times New Roman"/>
          <w:sz w:val="24"/>
          <w:szCs w:val="24"/>
          <w:shd w:val="clear" w:color="auto" w:fill="FFFFFF"/>
        </w:rPr>
        <w:t xml:space="preserve"> is when a </w:t>
      </w:r>
      <w:r w:rsidR="003F4E0B" w:rsidRPr="008E44A3">
        <w:rPr>
          <w:rFonts w:ascii="Times New Roman" w:hAnsi="Times New Roman" w:cs="Times New Roman"/>
          <w:sz w:val="24"/>
          <w:szCs w:val="24"/>
          <w:shd w:val="clear" w:color="auto" w:fill="FFFFFF"/>
        </w:rPr>
        <w:t>manufactur</w:t>
      </w:r>
      <w:r w:rsidR="00761894" w:rsidRPr="008E44A3">
        <w:rPr>
          <w:rFonts w:ascii="Times New Roman" w:hAnsi="Times New Roman" w:cs="Times New Roman"/>
          <w:sz w:val="24"/>
          <w:szCs w:val="24"/>
          <w:shd w:val="clear" w:color="auto" w:fill="FFFFFF"/>
        </w:rPr>
        <w:t>ing firm</w:t>
      </w:r>
      <w:r w:rsidR="003F4E0B" w:rsidRPr="008E44A3">
        <w:rPr>
          <w:rFonts w:ascii="Times New Roman" w:hAnsi="Times New Roman" w:cs="Times New Roman"/>
          <w:sz w:val="24"/>
          <w:szCs w:val="24"/>
          <w:shd w:val="clear" w:color="auto" w:fill="FFFFFF"/>
        </w:rPr>
        <w:t xml:space="preserve"> acquire</w:t>
      </w:r>
      <w:r w:rsidR="00761894" w:rsidRPr="008E44A3">
        <w:rPr>
          <w:rFonts w:ascii="Times New Roman" w:hAnsi="Times New Roman" w:cs="Times New Roman"/>
          <w:sz w:val="24"/>
          <w:szCs w:val="24"/>
          <w:shd w:val="clear" w:color="auto" w:fill="FFFFFF"/>
        </w:rPr>
        <w:t>s a controlling</w:t>
      </w:r>
      <w:r w:rsidR="003F4E0B" w:rsidRPr="008E44A3">
        <w:rPr>
          <w:rFonts w:ascii="Times New Roman" w:hAnsi="Times New Roman" w:cs="Times New Roman"/>
          <w:sz w:val="24"/>
          <w:szCs w:val="24"/>
          <w:shd w:val="clear" w:color="auto" w:fill="FFFFFF"/>
        </w:rPr>
        <w:t xml:space="preserve"> interest in a foreign company </w:t>
      </w:r>
      <w:r w:rsidR="005F7DD0" w:rsidRPr="008E44A3">
        <w:rPr>
          <w:rFonts w:ascii="Times New Roman" w:hAnsi="Times New Roman" w:cs="Times New Roman"/>
          <w:sz w:val="24"/>
          <w:szCs w:val="24"/>
          <w:shd w:val="clear" w:color="auto" w:fill="FFFFFF"/>
        </w:rPr>
        <w:t>whereby the latter</w:t>
      </w:r>
      <w:r w:rsidR="003F4E0B" w:rsidRPr="008E44A3">
        <w:rPr>
          <w:rFonts w:ascii="Times New Roman" w:hAnsi="Times New Roman" w:cs="Times New Roman"/>
          <w:sz w:val="24"/>
          <w:szCs w:val="24"/>
          <w:shd w:val="clear" w:color="auto" w:fill="FFFFFF"/>
        </w:rPr>
        <w:t xml:space="preserve"> supplies </w:t>
      </w:r>
      <w:r w:rsidR="005F7DD0" w:rsidRPr="008E44A3">
        <w:rPr>
          <w:rFonts w:ascii="Times New Roman" w:hAnsi="Times New Roman" w:cs="Times New Roman"/>
          <w:sz w:val="24"/>
          <w:szCs w:val="24"/>
          <w:shd w:val="clear" w:color="auto" w:fill="FFFFFF"/>
        </w:rPr>
        <w:t>the former</w:t>
      </w:r>
      <w:r w:rsidR="003F4E0B" w:rsidRPr="008E44A3">
        <w:rPr>
          <w:rFonts w:ascii="Times New Roman" w:hAnsi="Times New Roman" w:cs="Times New Roman"/>
          <w:sz w:val="24"/>
          <w:szCs w:val="24"/>
          <w:shd w:val="clear" w:color="auto" w:fill="FFFFFF"/>
        </w:rPr>
        <w:t xml:space="preserve"> with the </w:t>
      </w:r>
      <w:r w:rsidR="00761894" w:rsidRPr="008E44A3">
        <w:rPr>
          <w:rFonts w:ascii="Times New Roman" w:hAnsi="Times New Roman" w:cs="Times New Roman"/>
          <w:sz w:val="24"/>
          <w:szCs w:val="24"/>
          <w:shd w:val="clear" w:color="auto" w:fill="FFFFFF"/>
        </w:rPr>
        <w:t xml:space="preserve">requisite </w:t>
      </w:r>
      <w:r w:rsidR="003F4E0B" w:rsidRPr="008E44A3">
        <w:rPr>
          <w:rFonts w:ascii="Times New Roman" w:hAnsi="Times New Roman" w:cs="Times New Roman"/>
          <w:sz w:val="24"/>
          <w:szCs w:val="24"/>
          <w:shd w:val="clear" w:color="auto" w:fill="FFFFFF"/>
        </w:rPr>
        <w:t>raw materials it needs</w:t>
      </w:r>
      <w:r w:rsidR="00761894" w:rsidRPr="008E44A3">
        <w:rPr>
          <w:rFonts w:ascii="Times New Roman" w:hAnsi="Times New Roman" w:cs="Times New Roman"/>
          <w:sz w:val="24"/>
          <w:szCs w:val="24"/>
          <w:shd w:val="clear" w:color="auto" w:fill="FFFFFF"/>
        </w:rPr>
        <w:t xml:space="preserve"> </w:t>
      </w:r>
      <w:r w:rsidR="00203800" w:rsidRPr="008E44A3">
        <w:rPr>
          <w:rFonts w:ascii="Times New Roman" w:hAnsi="Times New Roman" w:cs="Times New Roman"/>
          <w:sz w:val="24"/>
          <w:szCs w:val="24"/>
          <w:shd w:val="clear" w:color="auto" w:fill="FFFFFF"/>
        </w:rPr>
        <w:t xml:space="preserve">to produce </w:t>
      </w:r>
      <w:r w:rsidR="00761894" w:rsidRPr="008E44A3">
        <w:rPr>
          <w:rFonts w:ascii="Times New Roman" w:hAnsi="Times New Roman" w:cs="Times New Roman"/>
          <w:sz w:val="24"/>
          <w:szCs w:val="24"/>
          <w:shd w:val="clear" w:color="auto" w:fill="FFFFFF"/>
        </w:rPr>
        <w:t>in the home country</w:t>
      </w:r>
      <w:r w:rsidR="003F4E0B" w:rsidRPr="008E44A3">
        <w:rPr>
          <w:rFonts w:ascii="Times New Roman" w:hAnsi="Times New Roman" w:cs="Times New Roman"/>
          <w:sz w:val="24"/>
          <w:szCs w:val="24"/>
          <w:shd w:val="clear" w:color="auto" w:fill="FFFFFF"/>
        </w:rPr>
        <w:t>.</w:t>
      </w:r>
      <w:r w:rsidR="004F4576">
        <w:rPr>
          <w:rFonts w:ascii="Times New Roman" w:hAnsi="Times New Roman" w:cs="Times New Roman"/>
          <w:sz w:val="24"/>
          <w:szCs w:val="24"/>
          <w:shd w:val="clear" w:color="auto" w:fill="FFFFFF"/>
        </w:rPr>
        <w:t xml:space="preserve"> </w:t>
      </w:r>
      <w:r w:rsidR="004F4576" w:rsidRPr="004F4576">
        <w:rPr>
          <w:rFonts w:ascii="Times New Roman" w:hAnsi="Times New Roman" w:cs="Times New Roman"/>
          <w:sz w:val="24"/>
          <w:szCs w:val="24"/>
          <w:shd w:val="clear" w:color="auto" w:fill="FFFFFF"/>
        </w:rPr>
        <w:t>FDI generally occurs</w:t>
      </w:r>
      <w:r w:rsidR="004F4576">
        <w:rPr>
          <w:rFonts w:ascii="Times New Roman" w:hAnsi="Times New Roman" w:cs="Times New Roman"/>
          <w:sz w:val="24"/>
          <w:szCs w:val="24"/>
          <w:shd w:val="clear" w:color="auto" w:fill="FFFFFF"/>
        </w:rPr>
        <w:t xml:space="preserve"> </w:t>
      </w:r>
      <w:r w:rsidR="000D3C28">
        <w:rPr>
          <w:rFonts w:ascii="Times New Roman" w:hAnsi="Times New Roman" w:cs="Times New Roman"/>
          <w:sz w:val="24"/>
          <w:szCs w:val="24"/>
          <w:shd w:val="clear" w:color="auto" w:fill="FFFFFF"/>
        </w:rPr>
        <w:t>side by side</w:t>
      </w:r>
      <w:r w:rsidR="004F4576" w:rsidRPr="004F4576">
        <w:rPr>
          <w:rFonts w:ascii="Times New Roman" w:hAnsi="Times New Roman" w:cs="Times New Roman"/>
          <w:sz w:val="24"/>
          <w:szCs w:val="24"/>
          <w:shd w:val="clear" w:color="auto" w:fill="FFFFFF"/>
        </w:rPr>
        <w:t xml:space="preserve"> with</w:t>
      </w:r>
      <w:r w:rsidR="004F4576">
        <w:rPr>
          <w:rFonts w:ascii="Times New Roman" w:hAnsi="Times New Roman" w:cs="Times New Roman"/>
          <w:sz w:val="24"/>
          <w:szCs w:val="24"/>
          <w:shd w:val="clear" w:color="auto" w:fill="FFFFFF"/>
        </w:rPr>
        <w:t xml:space="preserve"> </w:t>
      </w:r>
      <w:r w:rsidR="004F4576" w:rsidRPr="004F4576">
        <w:rPr>
          <w:rFonts w:ascii="Times New Roman" w:hAnsi="Times New Roman" w:cs="Times New Roman"/>
          <w:sz w:val="24"/>
          <w:szCs w:val="24"/>
          <w:shd w:val="clear" w:color="auto" w:fill="FFFFFF"/>
        </w:rPr>
        <w:t>greater international</w:t>
      </w:r>
      <w:r w:rsidR="004F4576">
        <w:rPr>
          <w:rFonts w:ascii="Times New Roman" w:hAnsi="Times New Roman" w:cs="Times New Roman"/>
          <w:sz w:val="24"/>
          <w:szCs w:val="24"/>
          <w:shd w:val="clear" w:color="auto" w:fill="FFFFFF"/>
        </w:rPr>
        <w:t xml:space="preserve"> </w:t>
      </w:r>
      <w:r w:rsidR="004F4576" w:rsidRPr="004F4576">
        <w:rPr>
          <w:rFonts w:ascii="Times New Roman" w:hAnsi="Times New Roman" w:cs="Times New Roman"/>
          <w:sz w:val="24"/>
          <w:szCs w:val="24"/>
          <w:shd w:val="clear" w:color="auto" w:fill="FFFFFF"/>
        </w:rPr>
        <w:t>trade integration,</w:t>
      </w:r>
      <w:r w:rsidR="004F4576">
        <w:rPr>
          <w:rFonts w:ascii="Times New Roman" w:hAnsi="Times New Roman" w:cs="Times New Roman"/>
          <w:sz w:val="24"/>
          <w:szCs w:val="24"/>
          <w:shd w:val="clear" w:color="auto" w:fill="FFFFFF"/>
        </w:rPr>
        <w:t xml:space="preserve"> </w:t>
      </w:r>
      <w:r w:rsidR="004F4576" w:rsidRPr="004F4576">
        <w:rPr>
          <w:rFonts w:ascii="Times New Roman" w:hAnsi="Times New Roman" w:cs="Times New Roman"/>
          <w:sz w:val="24"/>
          <w:szCs w:val="24"/>
          <w:shd w:val="clear" w:color="auto" w:fill="FFFFFF"/>
        </w:rPr>
        <w:t>which may reflect</w:t>
      </w:r>
      <w:r w:rsidR="004F4576">
        <w:rPr>
          <w:rFonts w:ascii="Times New Roman" w:hAnsi="Times New Roman" w:cs="Times New Roman"/>
          <w:sz w:val="24"/>
          <w:szCs w:val="24"/>
          <w:shd w:val="clear" w:color="auto" w:fill="FFFFFF"/>
        </w:rPr>
        <w:t xml:space="preserve"> </w:t>
      </w:r>
      <w:r w:rsidR="004F4576" w:rsidRPr="004F4576">
        <w:rPr>
          <w:rFonts w:ascii="Times New Roman" w:hAnsi="Times New Roman" w:cs="Times New Roman"/>
          <w:sz w:val="24"/>
          <w:szCs w:val="24"/>
          <w:shd w:val="clear" w:color="auto" w:fill="FFFFFF"/>
        </w:rPr>
        <w:t>increasing vertical</w:t>
      </w:r>
      <w:r w:rsidR="004F4576">
        <w:rPr>
          <w:rFonts w:ascii="Times New Roman" w:hAnsi="Times New Roman" w:cs="Times New Roman"/>
          <w:sz w:val="24"/>
          <w:szCs w:val="24"/>
          <w:shd w:val="clear" w:color="auto" w:fill="FFFFFF"/>
        </w:rPr>
        <w:t xml:space="preserve"> </w:t>
      </w:r>
      <w:r w:rsidR="004F4576" w:rsidRPr="004F4576">
        <w:rPr>
          <w:rFonts w:ascii="Times New Roman" w:hAnsi="Times New Roman" w:cs="Times New Roman"/>
          <w:sz w:val="24"/>
          <w:szCs w:val="24"/>
          <w:shd w:val="clear" w:color="auto" w:fill="FFFFFF"/>
        </w:rPr>
        <w:t>integration</w:t>
      </w:r>
      <w:r w:rsidR="004F4576">
        <w:rPr>
          <w:rFonts w:ascii="Times New Roman" w:hAnsi="Times New Roman" w:cs="Times New Roman"/>
          <w:sz w:val="24"/>
          <w:szCs w:val="24"/>
          <w:shd w:val="clear" w:color="auto" w:fill="FFFFFF"/>
        </w:rPr>
        <w:t xml:space="preserve"> </w:t>
      </w:r>
      <w:r w:rsidR="004F4576" w:rsidRPr="004F4576">
        <w:rPr>
          <w:rFonts w:ascii="Times New Roman" w:hAnsi="Times New Roman" w:cs="Times New Roman"/>
          <w:sz w:val="24"/>
          <w:szCs w:val="24"/>
          <w:shd w:val="clear" w:color="auto" w:fill="FFFFFF"/>
        </w:rPr>
        <w:t>as well as</w:t>
      </w:r>
      <w:r w:rsidR="004F4576">
        <w:rPr>
          <w:rFonts w:ascii="Times New Roman" w:hAnsi="Times New Roman" w:cs="Times New Roman"/>
          <w:sz w:val="24"/>
          <w:szCs w:val="24"/>
          <w:shd w:val="clear" w:color="auto" w:fill="FFFFFF"/>
        </w:rPr>
        <w:t xml:space="preserve"> </w:t>
      </w:r>
      <w:r w:rsidR="004F4576" w:rsidRPr="004F4576">
        <w:rPr>
          <w:rFonts w:ascii="Times New Roman" w:hAnsi="Times New Roman" w:cs="Times New Roman"/>
          <w:sz w:val="24"/>
          <w:szCs w:val="24"/>
          <w:shd w:val="clear" w:color="auto" w:fill="FFFFFF"/>
        </w:rPr>
        <w:t>the establishment</w:t>
      </w:r>
      <w:r w:rsidR="004F4576">
        <w:rPr>
          <w:rFonts w:ascii="Times New Roman" w:hAnsi="Times New Roman" w:cs="Times New Roman"/>
          <w:sz w:val="24"/>
          <w:szCs w:val="24"/>
          <w:shd w:val="clear" w:color="auto" w:fill="FFFFFF"/>
        </w:rPr>
        <w:t xml:space="preserve"> </w:t>
      </w:r>
      <w:r w:rsidR="004F4576" w:rsidRPr="004F4576">
        <w:rPr>
          <w:rFonts w:ascii="Times New Roman" w:hAnsi="Times New Roman" w:cs="Times New Roman"/>
          <w:sz w:val="24"/>
          <w:szCs w:val="24"/>
          <w:shd w:val="clear" w:color="auto" w:fill="FFFFFF"/>
        </w:rPr>
        <w:t>of transnational</w:t>
      </w:r>
      <w:r w:rsidR="004F4576">
        <w:rPr>
          <w:rFonts w:ascii="Times New Roman" w:hAnsi="Times New Roman" w:cs="Times New Roman"/>
          <w:sz w:val="24"/>
          <w:szCs w:val="24"/>
          <w:shd w:val="clear" w:color="auto" w:fill="FFFFFF"/>
        </w:rPr>
        <w:t xml:space="preserve"> </w:t>
      </w:r>
      <w:r w:rsidR="004F4576" w:rsidRPr="004F4576">
        <w:rPr>
          <w:rFonts w:ascii="Times New Roman" w:hAnsi="Times New Roman" w:cs="Times New Roman"/>
          <w:sz w:val="24"/>
          <w:szCs w:val="24"/>
          <w:shd w:val="clear" w:color="auto" w:fill="FFFFFF"/>
        </w:rPr>
        <w:t>distribution</w:t>
      </w:r>
      <w:r w:rsidR="004F4576">
        <w:rPr>
          <w:rFonts w:ascii="Times New Roman" w:hAnsi="Times New Roman" w:cs="Times New Roman"/>
          <w:sz w:val="24"/>
          <w:szCs w:val="24"/>
          <w:shd w:val="clear" w:color="auto" w:fill="FFFFFF"/>
        </w:rPr>
        <w:t xml:space="preserve"> </w:t>
      </w:r>
      <w:r w:rsidR="004F4576" w:rsidRPr="004F4576">
        <w:rPr>
          <w:rFonts w:ascii="Times New Roman" w:hAnsi="Times New Roman" w:cs="Times New Roman"/>
          <w:sz w:val="24"/>
          <w:szCs w:val="24"/>
          <w:shd w:val="clear" w:color="auto" w:fill="FFFFFF"/>
        </w:rPr>
        <w:t>networks</w:t>
      </w:r>
      <w:r w:rsidR="007B2DD0">
        <w:rPr>
          <w:rFonts w:ascii="Times New Roman" w:hAnsi="Times New Roman" w:cs="Times New Roman"/>
          <w:sz w:val="24"/>
          <w:szCs w:val="24"/>
          <w:shd w:val="clear" w:color="auto" w:fill="FFFFFF"/>
        </w:rPr>
        <w:t xml:space="preserve"> (</w:t>
      </w:r>
      <w:r w:rsidR="007B2DD0" w:rsidRPr="007B2DD0">
        <w:rPr>
          <w:rFonts w:ascii="Times New Roman" w:hAnsi="Times New Roman" w:cs="Times New Roman"/>
          <w:sz w:val="24"/>
          <w:szCs w:val="24"/>
          <w:shd w:val="clear" w:color="auto" w:fill="FFFFFF"/>
        </w:rPr>
        <w:t>OECD</w:t>
      </w:r>
      <w:r w:rsidR="007B2DD0">
        <w:rPr>
          <w:rFonts w:ascii="Times New Roman" w:hAnsi="Times New Roman" w:cs="Times New Roman"/>
          <w:sz w:val="24"/>
          <w:szCs w:val="24"/>
          <w:shd w:val="clear" w:color="auto" w:fill="FFFFFF"/>
        </w:rPr>
        <w:t xml:space="preserve">, </w:t>
      </w:r>
      <w:r w:rsidR="007B2DD0" w:rsidRPr="007B2DD0">
        <w:rPr>
          <w:rFonts w:ascii="Times New Roman" w:hAnsi="Times New Roman" w:cs="Times New Roman"/>
          <w:sz w:val="24"/>
          <w:szCs w:val="24"/>
          <w:shd w:val="clear" w:color="auto" w:fill="FFFFFF"/>
        </w:rPr>
        <w:t>2002</w:t>
      </w:r>
      <w:r w:rsidR="007B2DD0">
        <w:rPr>
          <w:rFonts w:ascii="Times New Roman" w:hAnsi="Times New Roman" w:cs="Times New Roman"/>
          <w:sz w:val="24"/>
          <w:szCs w:val="24"/>
          <w:shd w:val="clear" w:color="auto" w:fill="FFFFFF"/>
        </w:rPr>
        <w:t>).</w:t>
      </w:r>
    </w:p>
    <w:p w14:paraId="66C3E4A7" w14:textId="123C4174" w:rsidR="00715FB8" w:rsidRPr="008E44A3" w:rsidRDefault="00E52C76" w:rsidP="00DD3851">
      <w:pPr>
        <w:spacing w:after="0" w:line="480" w:lineRule="auto"/>
        <w:jc w:val="both"/>
        <w:rPr>
          <w:rFonts w:ascii="Times New Roman" w:hAnsi="Times New Roman" w:cs="Times New Roman"/>
          <w:b/>
          <w:bCs/>
          <w:sz w:val="24"/>
          <w:szCs w:val="24"/>
          <w:shd w:val="clear" w:color="auto" w:fill="FFFFFF"/>
        </w:rPr>
      </w:pPr>
      <w:r w:rsidRPr="008E44A3">
        <w:rPr>
          <w:rFonts w:ascii="Times New Roman" w:hAnsi="Times New Roman" w:cs="Times New Roman"/>
          <w:b/>
          <w:bCs/>
          <w:sz w:val="24"/>
          <w:szCs w:val="24"/>
          <w:shd w:val="clear" w:color="auto" w:fill="FFFFFF"/>
        </w:rPr>
        <w:t xml:space="preserve">The </w:t>
      </w:r>
      <w:r w:rsidR="00715FB8" w:rsidRPr="008E44A3">
        <w:rPr>
          <w:rFonts w:ascii="Times New Roman" w:hAnsi="Times New Roman" w:cs="Times New Roman"/>
          <w:b/>
          <w:bCs/>
          <w:sz w:val="24"/>
          <w:szCs w:val="24"/>
          <w:shd w:val="clear" w:color="auto" w:fill="FFFFFF"/>
        </w:rPr>
        <w:t xml:space="preserve">Conglomerate </w:t>
      </w:r>
      <w:r w:rsidR="00A10B04" w:rsidRPr="008E44A3">
        <w:rPr>
          <w:rFonts w:ascii="Times New Roman" w:hAnsi="Times New Roman" w:cs="Times New Roman"/>
          <w:b/>
          <w:bCs/>
          <w:sz w:val="24"/>
          <w:szCs w:val="24"/>
          <w:shd w:val="clear" w:color="auto" w:fill="FFFFFF"/>
        </w:rPr>
        <w:t>Type</w:t>
      </w:r>
    </w:p>
    <w:p w14:paraId="0427D122" w14:textId="352FA69C" w:rsidR="00715FB8" w:rsidRPr="008E44A3" w:rsidRDefault="00715FB8" w:rsidP="00DD3851">
      <w:pPr>
        <w:spacing w:after="0" w:line="480" w:lineRule="auto"/>
        <w:jc w:val="both"/>
        <w:rPr>
          <w:rFonts w:ascii="Times New Roman" w:hAnsi="Times New Roman" w:cs="Times New Roman"/>
          <w:sz w:val="24"/>
          <w:szCs w:val="24"/>
          <w:shd w:val="clear" w:color="auto" w:fill="FFFFFF"/>
        </w:rPr>
      </w:pPr>
      <w:r w:rsidRPr="008E44A3">
        <w:rPr>
          <w:rFonts w:ascii="Times New Roman" w:hAnsi="Times New Roman" w:cs="Times New Roman"/>
          <w:sz w:val="24"/>
          <w:szCs w:val="24"/>
          <w:shd w:val="clear" w:color="auto" w:fill="FFFFFF"/>
        </w:rPr>
        <w:t xml:space="preserve">Conglomerate FDI is where an investment is made in a completely different industry. In other words, it is not </w:t>
      </w:r>
      <w:r w:rsidR="006579C3" w:rsidRPr="008E44A3">
        <w:rPr>
          <w:rFonts w:ascii="Times New Roman" w:hAnsi="Times New Roman" w:cs="Times New Roman"/>
          <w:sz w:val="24"/>
          <w:szCs w:val="24"/>
          <w:shd w:val="clear" w:color="auto" w:fill="FFFFFF"/>
        </w:rPr>
        <w:t>directly related</w:t>
      </w:r>
      <w:r w:rsidRPr="008E44A3">
        <w:rPr>
          <w:rFonts w:ascii="Times New Roman" w:hAnsi="Times New Roman" w:cs="Times New Roman"/>
          <w:sz w:val="24"/>
          <w:szCs w:val="24"/>
          <w:shd w:val="clear" w:color="auto" w:fill="FFFFFF"/>
        </w:rPr>
        <w:t xml:space="preserve"> to the investor</w:t>
      </w:r>
      <w:r w:rsidR="006579C3" w:rsidRPr="008E44A3">
        <w:rPr>
          <w:rFonts w:ascii="Times New Roman" w:hAnsi="Times New Roman" w:cs="Times New Roman"/>
          <w:sz w:val="24"/>
          <w:szCs w:val="24"/>
          <w:shd w:val="clear" w:color="auto" w:fill="FFFFFF"/>
        </w:rPr>
        <w:t>’</w:t>
      </w:r>
      <w:r w:rsidRPr="008E44A3">
        <w:rPr>
          <w:rFonts w:ascii="Times New Roman" w:hAnsi="Times New Roman" w:cs="Times New Roman"/>
          <w:sz w:val="24"/>
          <w:szCs w:val="24"/>
          <w:shd w:val="clear" w:color="auto" w:fill="FFFFFF"/>
        </w:rPr>
        <w:t xml:space="preserve">s </w:t>
      </w:r>
      <w:r w:rsidR="00630E00" w:rsidRPr="008E44A3">
        <w:rPr>
          <w:rFonts w:ascii="Times New Roman" w:hAnsi="Times New Roman" w:cs="Times New Roman"/>
          <w:sz w:val="24"/>
          <w:szCs w:val="24"/>
          <w:shd w:val="clear" w:color="auto" w:fill="FFFFFF"/>
        </w:rPr>
        <w:t xml:space="preserve">line of </w:t>
      </w:r>
      <w:r w:rsidRPr="008E44A3">
        <w:rPr>
          <w:rFonts w:ascii="Times New Roman" w:hAnsi="Times New Roman" w:cs="Times New Roman"/>
          <w:sz w:val="24"/>
          <w:szCs w:val="24"/>
          <w:shd w:val="clear" w:color="auto" w:fill="FFFFFF"/>
        </w:rPr>
        <w:t xml:space="preserve">business. For instance, </w:t>
      </w:r>
      <w:r w:rsidR="00531369" w:rsidRPr="008E44A3">
        <w:rPr>
          <w:rFonts w:ascii="Times New Roman" w:hAnsi="Times New Roman" w:cs="Times New Roman"/>
          <w:sz w:val="24"/>
          <w:szCs w:val="24"/>
          <w:shd w:val="clear" w:color="auto" w:fill="FFFFFF"/>
        </w:rPr>
        <w:t>a Chinese textile manufacturer</w:t>
      </w:r>
      <w:r w:rsidRPr="008E44A3">
        <w:rPr>
          <w:rFonts w:ascii="Times New Roman" w:hAnsi="Times New Roman" w:cs="Times New Roman"/>
          <w:sz w:val="24"/>
          <w:szCs w:val="24"/>
          <w:shd w:val="clear" w:color="auto" w:fill="FFFFFF"/>
        </w:rPr>
        <w:t xml:space="preserve"> may invest in </w:t>
      </w:r>
      <w:r w:rsidR="00531369" w:rsidRPr="008E44A3">
        <w:rPr>
          <w:rFonts w:ascii="Times New Roman" w:hAnsi="Times New Roman" w:cs="Times New Roman"/>
          <w:sz w:val="24"/>
          <w:szCs w:val="24"/>
          <w:shd w:val="clear" w:color="auto" w:fill="FFFFFF"/>
        </w:rPr>
        <w:t>a cocoa processing firm in Ghana</w:t>
      </w:r>
      <w:r w:rsidRPr="008E44A3">
        <w:rPr>
          <w:rFonts w:ascii="Times New Roman" w:hAnsi="Times New Roman" w:cs="Times New Roman"/>
          <w:sz w:val="24"/>
          <w:szCs w:val="24"/>
          <w:shd w:val="clear" w:color="auto" w:fill="FFFFFF"/>
        </w:rPr>
        <w:t>.</w:t>
      </w:r>
      <w:r w:rsidR="00343E60" w:rsidRPr="008E44A3">
        <w:t xml:space="preserve"> </w:t>
      </w:r>
      <w:r w:rsidR="00343E60" w:rsidRPr="008E44A3">
        <w:rPr>
          <w:rFonts w:ascii="Times New Roman" w:hAnsi="Times New Roman" w:cs="Times New Roman"/>
          <w:sz w:val="24"/>
          <w:szCs w:val="24"/>
          <w:shd w:val="clear" w:color="auto" w:fill="FFFFFF"/>
        </w:rPr>
        <w:t>To explain</w:t>
      </w:r>
      <w:r w:rsidR="00B00DFA" w:rsidRPr="008E44A3">
        <w:rPr>
          <w:rFonts w:ascii="Times New Roman" w:hAnsi="Times New Roman" w:cs="Times New Roman"/>
          <w:sz w:val="24"/>
          <w:szCs w:val="24"/>
          <w:shd w:val="clear" w:color="auto" w:fill="FFFFFF"/>
        </w:rPr>
        <w:t xml:space="preserve"> further</w:t>
      </w:r>
      <w:r w:rsidR="00343E60" w:rsidRPr="008E44A3">
        <w:rPr>
          <w:rFonts w:ascii="Times New Roman" w:hAnsi="Times New Roman" w:cs="Times New Roman"/>
          <w:sz w:val="24"/>
          <w:szCs w:val="24"/>
          <w:shd w:val="clear" w:color="auto" w:fill="FFFFFF"/>
        </w:rPr>
        <w:t xml:space="preserve">, some big businesses come to a point where the demand for its </w:t>
      </w:r>
      <w:r w:rsidR="00B00DFA" w:rsidRPr="008E44A3">
        <w:rPr>
          <w:rFonts w:ascii="Times New Roman" w:hAnsi="Times New Roman" w:cs="Times New Roman"/>
          <w:sz w:val="24"/>
          <w:szCs w:val="24"/>
          <w:shd w:val="clear" w:color="auto" w:fill="FFFFFF"/>
        </w:rPr>
        <w:t>existing</w:t>
      </w:r>
      <w:r w:rsidR="00343E60" w:rsidRPr="008E44A3">
        <w:rPr>
          <w:rFonts w:ascii="Times New Roman" w:hAnsi="Times New Roman" w:cs="Times New Roman"/>
          <w:sz w:val="24"/>
          <w:szCs w:val="24"/>
          <w:shd w:val="clear" w:color="auto" w:fill="FFFFFF"/>
        </w:rPr>
        <w:t xml:space="preserve"> business </w:t>
      </w:r>
      <w:r w:rsidR="00B00DFA" w:rsidRPr="008E44A3">
        <w:rPr>
          <w:rFonts w:ascii="Times New Roman" w:hAnsi="Times New Roman" w:cs="Times New Roman"/>
          <w:sz w:val="24"/>
          <w:szCs w:val="24"/>
          <w:shd w:val="clear" w:color="auto" w:fill="FFFFFF"/>
        </w:rPr>
        <w:t>begins</w:t>
      </w:r>
      <w:r w:rsidR="00343E60" w:rsidRPr="008E44A3">
        <w:rPr>
          <w:rFonts w:ascii="Times New Roman" w:hAnsi="Times New Roman" w:cs="Times New Roman"/>
          <w:sz w:val="24"/>
          <w:szCs w:val="24"/>
          <w:shd w:val="clear" w:color="auto" w:fill="FFFFFF"/>
        </w:rPr>
        <w:t xml:space="preserve"> to decline. In order to </w:t>
      </w:r>
      <w:r w:rsidR="00B00DFA" w:rsidRPr="008E44A3">
        <w:rPr>
          <w:rFonts w:ascii="Times New Roman" w:hAnsi="Times New Roman" w:cs="Times New Roman"/>
          <w:sz w:val="24"/>
          <w:szCs w:val="24"/>
          <w:shd w:val="clear" w:color="auto" w:fill="FFFFFF"/>
        </w:rPr>
        <w:t>stay in business</w:t>
      </w:r>
      <w:r w:rsidR="00343E60" w:rsidRPr="008E44A3">
        <w:rPr>
          <w:rFonts w:ascii="Times New Roman" w:hAnsi="Times New Roman" w:cs="Times New Roman"/>
          <w:sz w:val="24"/>
          <w:szCs w:val="24"/>
          <w:shd w:val="clear" w:color="auto" w:fill="FFFFFF"/>
        </w:rPr>
        <w:t xml:space="preserve">, it must invest in new ventures not in </w:t>
      </w:r>
      <w:r w:rsidR="006579C3" w:rsidRPr="008E44A3">
        <w:rPr>
          <w:rFonts w:ascii="Times New Roman" w:hAnsi="Times New Roman" w:cs="Times New Roman"/>
          <w:sz w:val="24"/>
          <w:szCs w:val="24"/>
          <w:shd w:val="clear" w:color="auto" w:fill="FFFFFF"/>
        </w:rPr>
        <w:t>any way</w:t>
      </w:r>
      <w:r w:rsidR="00343E60" w:rsidRPr="008E44A3">
        <w:rPr>
          <w:rFonts w:ascii="Times New Roman" w:hAnsi="Times New Roman" w:cs="Times New Roman"/>
          <w:sz w:val="24"/>
          <w:szCs w:val="24"/>
          <w:shd w:val="clear" w:color="auto" w:fill="FFFFFF"/>
        </w:rPr>
        <w:t xml:space="preserve"> related to the original</w:t>
      </w:r>
      <w:r w:rsidR="006579C3" w:rsidRPr="008E44A3">
        <w:rPr>
          <w:rFonts w:ascii="Times New Roman" w:hAnsi="Times New Roman" w:cs="Times New Roman"/>
          <w:sz w:val="24"/>
          <w:szCs w:val="24"/>
          <w:shd w:val="clear" w:color="auto" w:fill="FFFFFF"/>
        </w:rPr>
        <w:t xml:space="preserve"> or existing</w:t>
      </w:r>
      <w:r w:rsidR="00343E60" w:rsidRPr="008E44A3">
        <w:rPr>
          <w:rFonts w:ascii="Times New Roman" w:hAnsi="Times New Roman" w:cs="Times New Roman"/>
          <w:sz w:val="24"/>
          <w:szCs w:val="24"/>
          <w:shd w:val="clear" w:color="auto" w:fill="FFFFFF"/>
        </w:rPr>
        <w:t xml:space="preserve"> line of business</w:t>
      </w:r>
      <w:r w:rsidR="006579C3" w:rsidRPr="008E44A3">
        <w:rPr>
          <w:rFonts w:ascii="Times New Roman" w:hAnsi="Times New Roman" w:cs="Times New Roman"/>
          <w:sz w:val="24"/>
          <w:szCs w:val="24"/>
          <w:shd w:val="clear" w:color="auto" w:fill="FFFFFF"/>
        </w:rPr>
        <w:t>.</w:t>
      </w:r>
    </w:p>
    <w:p w14:paraId="00178898" w14:textId="53B6EA03" w:rsidR="00C8443C" w:rsidRDefault="00C8443C" w:rsidP="00DD3851">
      <w:pPr>
        <w:spacing w:after="0" w:line="480" w:lineRule="auto"/>
        <w:jc w:val="both"/>
        <w:rPr>
          <w:rFonts w:ascii="Times New Roman" w:hAnsi="Times New Roman" w:cs="Times New Roman"/>
          <w:sz w:val="24"/>
          <w:szCs w:val="24"/>
          <w:shd w:val="clear" w:color="auto" w:fill="FFFFFF"/>
        </w:rPr>
      </w:pPr>
      <w:r w:rsidRPr="008E44A3">
        <w:rPr>
          <w:rFonts w:ascii="Times New Roman" w:hAnsi="Times New Roman" w:cs="Times New Roman"/>
          <w:sz w:val="24"/>
          <w:szCs w:val="24"/>
          <w:shd w:val="clear" w:color="auto" w:fill="FFFFFF"/>
        </w:rPr>
        <w:lastRenderedPageBreak/>
        <w:t xml:space="preserve">All three FDI types above are relevant </w:t>
      </w:r>
      <w:r w:rsidR="0047309B" w:rsidRPr="008E44A3">
        <w:rPr>
          <w:rFonts w:ascii="Times New Roman" w:hAnsi="Times New Roman" w:cs="Times New Roman"/>
          <w:sz w:val="24"/>
          <w:szCs w:val="24"/>
          <w:shd w:val="clear" w:color="auto" w:fill="FFFFFF"/>
        </w:rPr>
        <w:t xml:space="preserve">for adoption </w:t>
      </w:r>
      <w:r w:rsidRPr="008E44A3">
        <w:rPr>
          <w:rFonts w:ascii="Times New Roman" w:hAnsi="Times New Roman" w:cs="Times New Roman"/>
          <w:sz w:val="24"/>
          <w:szCs w:val="24"/>
          <w:shd w:val="clear" w:color="auto" w:fill="FFFFFF"/>
        </w:rPr>
        <w:t xml:space="preserve">to this study for the reason that </w:t>
      </w:r>
      <w:r w:rsidR="00F422DC" w:rsidRPr="008E44A3">
        <w:rPr>
          <w:rFonts w:ascii="Times New Roman" w:hAnsi="Times New Roman" w:cs="Times New Roman"/>
          <w:sz w:val="24"/>
          <w:szCs w:val="24"/>
          <w:shd w:val="clear" w:color="auto" w:fill="FFFFFF"/>
        </w:rPr>
        <w:t xml:space="preserve">most multinational corporations (MNCs) from China engage in one type or </w:t>
      </w:r>
      <w:r w:rsidR="00C67878">
        <w:rPr>
          <w:rFonts w:ascii="Times New Roman" w:hAnsi="Times New Roman" w:cs="Times New Roman"/>
          <w:sz w:val="24"/>
          <w:szCs w:val="24"/>
          <w:shd w:val="clear" w:color="auto" w:fill="FFFFFF"/>
        </w:rPr>
        <w:t>an</w:t>
      </w:r>
      <w:r w:rsidR="00F422DC" w:rsidRPr="008E44A3">
        <w:rPr>
          <w:rFonts w:ascii="Times New Roman" w:hAnsi="Times New Roman" w:cs="Times New Roman"/>
          <w:sz w:val="24"/>
          <w:szCs w:val="24"/>
          <w:shd w:val="clear" w:color="auto" w:fill="FFFFFF"/>
        </w:rPr>
        <w:t>other in the</w:t>
      </w:r>
      <w:r w:rsidR="00014BF6" w:rsidRPr="008E44A3">
        <w:rPr>
          <w:rFonts w:ascii="Times New Roman" w:hAnsi="Times New Roman" w:cs="Times New Roman"/>
          <w:sz w:val="24"/>
          <w:szCs w:val="24"/>
          <w:shd w:val="clear" w:color="auto" w:fill="FFFFFF"/>
        </w:rPr>
        <w:t>ir investment activities in</w:t>
      </w:r>
      <w:r w:rsidR="00F422DC" w:rsidRPr="008E44A3">
        <w:rPr>
          <w:rFonts w:ascii="Times New Roman" w:hAnsi="Times New Roman" w:cs="Times New Roman"/>
          <w:sz w:val="24"/>
          <w:szCs w:val="24"/>
          <w:shd w:val="clear" w:color="auto" w:fill="FFFFFF"/>
        </w:rPr>
        <w:t xml:space="preserve"> African countries. </w:t>
      </w:r>
    </w:p>
    <w:p w14:paraId="2B3C4843" w14:textId="77777777" w:rsidR="00E744A9" w:rsidRPr="008E44A3" w:rsidRDefault="00E744A9" w:rsidP="00DD3851">
      <w:pPr>
        <w:spacing w:after="0" w:line="480" w:lineRule="auto"/>
        <w:jc w:val="both"/>
        <w:rPr>
          <w:rFonts w:ascii="Times New Roman" w:hAnsi="Times New Roman" w:cs="Times New Roman"/>
          <w:sz w:val="24"/>
          <w:szCs w:val="24"/>
          <w:shd w:val="clear" w:color="auto" w:fill="FFFFFF"/>
        </w:rPr>
      </w:pPr>
    </w:p>
    <w:p w14:paraId="068EBF80" w14:textId="784D46D0" w:rsidR="00715FB8" w:rsidRPr="008E44A3" w:rsidRDefault="002E7D56" w:rsidP="00DD3851">
      <w:pPr>
        <w:pStyle w:val="ListParagraph"/>
        <w:numPr>
          <w:ilvl w:val="2"/>
          <w:numId w:val="8"/>
        </w:numPr>
        <w:tabs>
          <w:tab w:val="left" w:pos="540"/>
          <w:tab w:val="left" w:pos="630"/>
        </w:tabs>
        <w:spacing w:after="0" w:line="480" w:lineRule="auto"/>
        <w:ind w:left="450" w:hanging="450"/>
        <w:jc w:val="both"/>
        <w:rPr>
          <w:rFonts w:ascii="Times New Roman" w:hAnsi="Times New Roman" w:cs="Times New Roman"/>
          <w:b/>
          <w:sz w:val="24"/>
          <w:szCs w:val="24"/>
        </w:rPr>
      </w:pPr>
      <w:r w:rsidRPr="008E44A3">
        <w:rPr>
          <w:rFonts w:ascii="Times New Roman" w:hAnsi="Times New Roman" w:cs="Times New Roman"/>
          <w:b/>
          <w:sz w:val="24"/>
          <w:szCs w:val="24"/>
        </w:rPr>
        <w:t>Theories of FDI</w:t>
      </w:r>
    </w:p>
    <w:p w14:paraId="3520F197" w14:textId="207F30DA" w:rsidR="002350B3" w:rsidRPr="008E44A3" w:rsidRDefault="00C6439D" w:rsidP="00DD3851">
      <w:pPr>
        <w:tabs>
          <w:tab w:val="left" w:pos="540"/>
          <w:tab w:val="left" w:pos="630"/>
        </w:tabs>
        <w:spacing w:after="0" w:line="480" w:lineRule="auto"/>
        <w:jc w:val="both"/>
        <w:rPr>
          <w:rFonts w:ascii="Times New Roman" w:hAnsi="Times New Roman" w:cs="Times New Roman"/>
          <w:bCs/>
          <w:sz w:val="24"/>
          <w:szCs w:val="24"/>
        </w:rPr>
      </w:pPr>
      <w:r w:rsidRPr="00C64336">
        <w:rPr>
          <w:rFonts w:ascii="Times New Roman" w:hAnsi="Times New Roman" w:cs="Times New Roman"/>
          <w:bCs/>
          <w:sz w:val="24"/>
          <w:szCs w:val="24"/>
        </w:rPr>
        <w:t xml:space="preserve">Literature focusing on the determinants of FDI in Africa has been on the </w:t>
      </w:r>
      <w:r w:rsidR="00576D07" w:rsidRPr="00C64336">
        <w:rPr>
          <w:rFonts w:ascii="Times New Roman" w:hAnsi="Times New Roman" w:cs="Times New Roman"/>
          <w:bCs/>
          <w:sz w:val="24"/>
          <w:szCs w:val="24"/>
        </w:rPr>
        <w:t>rise</w:t>
      </w:r>
      <w:r w:rsidRPr="00C64336">
        <w:rPr>
          <w:rFonts w:ascii="Times New Roman" w:hAnsi="Times New Roman" w:cs="Times New Roman"/>
          <w:bCs/>
          <w:sz w:val="24"/>
          <w:szCs w:val="24"/>
        </w:rPr>
        <w:t>. Recent and notable studies include (</w:t>
      </w:r>
      <w:bookmarkStart w:id="15" w:name="_Hlk97205650"/>
      <w:r w:rsidRPr="00C64336">
        <w:rPr>
          <w:rFonts w:ascii="Times New Roman" w:hAnsi="Times New Roman" w:cs="Times New Roman"/>
          <w:bCs/>
          <w:sz w:val="24"/>
          <w:szCs w:val="24"/>
        </w:rPr>
        <w:t xml:space="preserve">Collier and </w:t>
      </w:r>
      <w:proofErr w:type="spellStart"/>
      <w:r w:rsidRPr="00C64336">
        <w:rPr>
          <w:rFonts w:ascii="Times New Roman" w:hAnsi="Times New Roman" w:cs="Times New Roman"/>
          <w:bCs/>
          <w:sz w:val="24"/>
          <w:szCs w:val="24"/>
        </w:rPr>
        <w:t>Patillo</w:t>
      </w:r>
      <w:proofErr w:type="spellEnd"/>
      <w:r w:rsidRPr="00C64336">
        <w:rPr>
          <w:rFonts w:ascii="Times New Roman" w:hAnsi="Times New Roman" w:cs="Times New Roman"/>
          <w:bCs/>
          <w:sz w:val="24"/>
          <w:szCs w:val="24"/>
        </w:rPr>
        <w:t xml:space="preserve"> 2000</w:t>
      </w:r>
      <w:bookmarkEnd w:id="15"/>
      <w:r w:rsidRPr="00C64336">
        <w:rPr>
          <w:rFonts w:ascii="Times New Roman" w:hAnsi="Times New Roman" w:cs="Times New Roman"/>
          <w:bCs/>
          <w:sz w:val="24"/>
          <w:szCs w:val="24"/>
        </w:rPr>
        <w:t xml:space="preserve">; Morisset 2000; Cotton and Ramachandran 2001; Asiedu 2006; Jenkins and Thomas 2002, as well as </w:t>
      </w:r>
      <w:proofErr w:type="spellStart"/>
      <w:r w:rsidRPr="00C64336">
        <w:rPr>
          <w:rFonts w:ascii="Times New Roman" w:hAnsi="Times New Roman" w:cs="Times New Roman"/>
          <w:bCs/>
          <w:sz w:val="24"/>
          <w:szCs w:val="24"/>
        </w:rPr>
        <w:t>Naudé</w:t>
      </w:r>
      <w:proofErr w:type="spellEnd"/>
      <w:r w:rsidRPr="00C64336">
        <w:rPr>
          <w:rFonts w:ascii="Times New Roman" w:hAnsi="Times New Roman" w:cs="Times New Roman"/>
          <w:bCs/>
          <w:sz w:val="24"/>
          <w:szCs w:val="24"/>
        </w:rPr>
        <w:t xml:space="preserve"> and Krugell 2007). </w:t>
      </w:r>
      <w:bookmarkStart w:id="16" w:name="_Hlk98588568"/>
      <w:r w:rsidRPr="008B2007">
        <w:rPr>
          <w:rFonts w:ascii="Times New Roman" w:hAnsi="Times New Roman" w:cs="Times New Roman"/>
          <w:bCs/>
          <w:sz w:val="24"/>
          <w:szCs w:val="24"/>
        </w:rPr>
        <w:t>These studies identified the most popular specific determinants of FDI in the region to include natural resources, market size, low labor cost, openness to trade, relatively low tax incentives, p</w:t>
      </w:r>
      <w:r w:rsidRPr="00C64336">
        <w:rPr>
          <w:rFonts w:ascii="Times New Roman" w:hAnsi="Times New Roman" w:cs="Times New Roman"/>
          <w:bCs/>
          <w:sz w:val="24"/>
          <w:szCs w:val="24"/>
        </w:rPr>
        <w:t xml:space="preserve">olitical stability, favorable investment and trade policies, </w:t>
      </w:r>
      <w:bookmarkEnd w:id="16"/>
      <w:r w:rsidRPr="00C64336">
        <w:rPr>
          <w:rFonts w:ascii="Times New Roman" w:hAnsi="Times New Roman" w:cs="Times New Roman"/>
          <w:bCs/>
          <w:sz w:val="24"/>
          <w:szCs w:val="24"/>
        </w:rPr>
        <w:t xml:space="preserve">and in some cases, fairly good infrastructure. </w:t>
      </w:r>
      <w:r w:rsidR="00FB78EE" w:rsidRPr="00C64336">
        <w:rPr>
          <w:rFonts w:ascii="Times New Roman" w:hAnsi="Times New Roman" w:cs="Times New Roman"/>
          <w:bCs/>
          <w:sz w:val="24"/>
          <w:szCs w:val="24"/>
        </w:rPr>
        <w:t>This</w:t>
      </w:r>
      <w:r w:rsidR="00FB78EE" w:rsidRPr="008E44A3">
        <w:rPr>
          <w:rFonts w:ascii="Times New Roman" w:hAnsi="Times New Roman" w:cs="Times New Roman"/>
          <w:bCs/>
          <w:sz w:val="24"/>
          <w:szCs w:val="24"/>
        </w:rPr>
        <w:t xml:space="preserve"> study will fail to answer the question as to why Chinese businesses have been trooping to Africa to </w:t>
      </w:r>
      <w:r w:rsidR="004362F9" w:rsidRPr="008E44A3">
        <w:rPr>
          <w:rFonts w:ascii="Times New Roman" w:hAnsi="Times New Roman" w:cs="Times New Roman"/>
          <w:bCs/>
          <w:sz w:val="24"/>
          <w:szCs w:val="24"/>
        </w:rPr>
        <w:t xml:space="preserve">invest their capital, technology, and </w:t>
      </w:r>
      <w:r w:rsidR="00A700E3" w:rsidRPr="008E44A3">
        <w:rPr>
          <w:rFonts w:ascii="Times New Roman" w:hAnsi="Times New Roman" w:cs="Times New Roman"/>
          <w:bCs/>
          <w:sz w:val="24"/>
          <w:szCs w:val="24"/>
        </w:rPr>
        <w:t>management expertise</w:t>
      </w:r>
      <w:r w:rsidR="004362F9" w:rsidRPr="008E44A3">
        <w:rPr>
          <w:rFonts w:ascii="Times New Roman" w:hAnsi="Times New Roman" w:cs="Times New Roman"/>
          <w:bCs/>
          <w:sz w:val="24"/>
          <w:szCs w:val="24"/>
        </w:rPr>
        <w:t xml:space="preserve"> </w:t>
      </w:r>
      <w:r w:rsidR="007914A2" w:rsidRPr="008E44A3">
        <w:rPr>
          <w:rFonts w:ascii="Times New Roman" w:hAnsi="Times New Roman" w:cs="Times New Roman"/>
          <w:bCs/>
          <w:sz w:val="24"/>
          <w:szCs w:val="24"/>
        </w:rPr>
        <w:t xml:space="preserve">in the economies of African countries if </w:t>
      </w:r>
      <w:r w:rsidR="00964A5B" w:rsidRPr="008E44A3">
        <w:rPr>
          <w:rFonts w:ascii="Times New Roman" w:hAnsi="Times New Roman" w:cs="Times New Roman"/>
          <w:bCs/>
          <w:sz w:val="24"/>
          <w:szCs w:val="24"/>
        </w:rPr>
        <w:t>it</w:t>
      </w:r>
      <w:r w:rsidR="00FB78EE" w:rsidRPr="008E44A3">
        <w:rPr>
          <w:rFonts w:ascii="Times New Roman" w:hAnsi="Times New Roman" w:cs="Times New Roman"/>
          <w:bCs/>
          <w:sz w:val="24"/>
          <w:szCs w:val="24"/>
        </w:rPr>
        <w:t xml:space="preserve"> fail</w:t>
      </w:r>
      <w:r w:rsidR="007914A2" w:rsidRPr="008E44A3">
        <w:rPr>
          <w:rFonts w:ascii="Times New Roman" w:hAnsi="Times New Roman" w:cs="Times New Roman"/>
          <w:bCs/>
          <w:sz w:val="24"/>
          <w:szCs w:val="24"/>
        </w:rPr>
        <w:t>s</w:t>
      </w:r>
      <w:r w:rsidR="00FB78EE" w:rsidRPr="008E44A3">
        <w:rPr>
          <w:rFonts w:ascii="Times New Roman" w:hAnsi="Times New Roman" w:cs="Times New Roman"/>
          <w:bCs/>
          <w:sz w:val="24"/>
          <w:szCs w:val="24"/>
        </w:rPr>
        <w:t xml:space="preserve"> to </w:t>
      </w:r>
      <w:r w:rsidR="007914A2" w:rsidRPr="008E44A3">
        <w:rPr>
          <w:rFonts w:ascii="Times New Roman" w:hAnsi="Times New Roman" w:cs="Times New Roman"/>
          <w:bCs/>
          <w:sz w:val="24"/>
          <w:szCs w:val="24"/>
        </w:rPr>
        <w:t xml:space="preserve">identify key theories </w:t>
      </w:r>
      <w:r w:rsidR="008F1C18" w:rsidRPr="008E44A3">
        <w:rPr>
          <w:rFonts w:ascii="Times New Roman" w:hAnsi="Times New Roman" w:cs="Times New Roman"/>
          <w:bCs/>
          <w:sz w:val="24"/>
          <w:szCs w:val="24"/>
        </w:rPr>
        <w:t xml:space="preserve">underpinning </w:t>
      </w:r>
      <w:r w:rsidR="007914A2" w:rsidRPr="008E44A3">
        <w:rPr>
          <w:rFonts w:ascii="Times New Roman" w:hAnsi="Times New Roman" w:cs="Times New Roman"/>
          <w:bCs/>
          <w:sz w:val="24"/>
          <w:szCs w:val="24"/>
        </w:rPr>
        <w:t xml:space="preserve">FDI. </w:t>
      </w:r>
      <w:r w:rsidR="008F1C18" w:rsidRPr="008E44A3">
        <w:rPr>
          <w:rFonts w:ascii="Times New Roman" w:hAnsi="Times New Roman" w:cs="Times New Roman"/>
          <w:bCs/>
          <w:sz w:val="24"/>
          <w:szCs w:val="24"/>
        </w:rPr>
        <w:t xml:space="preserve">Whereas some FDI theories emphasize on macroeconomic </w:t>
      </w:r>
      <w:r w:rsidR="00236864" w:rsidRPr="008E44A3">
        <w:rPr>
          <w:rFonts w:ascii="Times New Roman" w:hAnsi="Times New Roman" w:cs="Times New Roman"/>
          <w:bCs/>
          <w:sz w:val="24"/>
          <w:szCs w:val="24"/>
        </w:rPr>
        <w:t>or</w:t>
      </w:r>
      <w:r w:rsidR="008F1C18" w:rsidRPr="008E44A3">
        <w:rPr>
          <w:rFonts w:ascii="Times New Roman" w:hAnsi="Times New Roman" w:cs="Times New Roman"/>
          <w:bCs/>
          <w:sz w:val="24"/>
          <w:szCs w:val="24"/>
        </w:rPr>
        <w:t xml:space="preserve"> country-specific factors </w:t>
      </w:r>
      <w:r w:rsidR="00236864" w:rsidRPr="008E44A3">
        <w:rPr>
          <w:rFonts w:ascii="Times New Roman" w:hAnsi="Times New Roman" w:cs="Times New Roman"/>
          <w:bCs/>
          <w:sz w:val="24"/>
          <w:szCs w:val="24"/>
        </w:rPr>
        <w:t>such as</w:t>
      </w:r>
      <w:r w:rsidR="008F1C18" w:rsidRPr="008E44A3">
        <w:rPr>
          <w:rFonts w:ascii="Times New Roman" w:hAnsi="Times New Roman" w:cs="Times New Roman"/>
          <w:bCs/>
          <w:sz w:val="24"/>
          <w:szCs w:val="24"/>
        </w:rPr>
        <w:t xml:space="preserve"> trade and international economics, others tend to emphasize </w:t>
      </w:r>
      <w:r w:rsidR="00236864" w:rsidRPr="008E44A3">
        <w:rPr>
          <w:rFonts w:ascii="Times New Roman" w:hAnsi="Times New Roman" w:cs="Times New Roman"/>
          <w:bCs/>
          <w:sz w:val="24"/>
          <w:szCs w:val="24"/>
        </w:rPr>
        <w:t>on microeconomic or firm-specific factors which relate to ownership</w:t>
      </w:r>
      <w:r w:rsidR="00C8443C" w:rsidRPr="008E44A3">
        <w:rPr>
          <w:rFonts w:ascii="Times New Roman" w:hAnsi="Times New Roman" w:cs="Times New Roman"/>
          <w:bCs/>
          <w:sz w:val="24"/>
          <w:szCs w:val="24"/>
        </w:rPr>
        <w:t>,</w:t>
      </w:r>
      <w:r w:rsidR="00236864" w:rsidRPr="008E44A3">
        <w:rPr>
          <w:rFonts w:ascii="Times New Roman" w:hAnsi="Times New Roman" w:cs="Times New Roman"/>
          <w:bCs/>
          <w:sz w:val="24"/>
          <w:szCs w:val="24"/>
        </w:rPr>
        <w:t xml:space="preserve"> internalization benefits, market imperfection biases, etc.</w:t>
      </w:r>
      <w:r w:rsidR="00714621" w:rsidRPr="008E44A3">
        <w:t xml:space="preserve"> </w:t>
      </w:r>
      <w:r w:rsidR="00714621" w:rsidRPr="008E44A3">
        <w:rPr>
          <w:rFonts w:ascii="Times New Roman" w:hAnsi="Times New Roman" w:cs="Times New Roman"/>
          <w:bCs/>
          <w:sz w:val="24"/>
          <w:szCs w:val="24"/>
        </w:rPr>
        <w:t xml:space="preserve">In fact, </w:t>
      </w:r>
      <w:r w:rsidR="00837BA8" w:rsidRPr="008E44A3">
        <w:rPr>
          <w:rFonts w:ascii="Times New Roman" w:hAnsi="Times New Roman" w:cs="Times New Roman"/>
          <w:bCs/>
          <w:sz w:val="24"/>
          <w:szCs w:val="24"/>
        </w:rPr>
        <w:t xml:space="preserve">some have argued to the effect that </w:t>
      </w:r>
      <w:r w:rsidR="00714621" w:rsidRPr="008E44A3">
        <w:rPr>
          <w:rFonts w:ascii="Times New Roman" w:hAnsi="Times New Roman" w:cs="Times New Roman"/>
          <w:bCs/>
          <w:sz w:val="24"/>
          <w:szCs w:val="24"/>
        </w:rPr>
        <w:t xml:space="preserve">some form of </w:t>
      </w:r>
      <w:r w:rsidR="00837BA8" w:rsidRPr="008E44A3">
        <w:rPr>
          <w:rFonts w:ascii="Times New Roman" w:hAnsi="Times New Roman" w:cs="Times New Roman"/>
          <w:bCs/>
          <w:sz w:val="24"/>
          <w:szCs w:val="24"/>
        </w:rPr>
        <w:t xml:space="preserve">market </w:t>
      </w:r>
      <w:r w:rsidR="00714621" w:rsidRPr="008E44A3">
        <w:rPr>
          <w:rFonts w:ascii="Times New Roman" w:hAnsi="Times New Roman" w:cs="Times New Roman"/>
          <w:bCs/>
          <w:sz w:val="24"/>
          <w:szCs w:val="24"/>
        </w:rPr>
        <w:t>distortion</w:t>
      </w:r>
      <w:r w:rsidR="00837BA8" w:rsidRPr="008E44A3">
        <w:rPr>
          <w:rFonts w:ascii="Times New Roman" w:hAnsi="Times New Roman" w:cs="Times New Roman"/>
          <w:bCs/>
          <w:sz w:val="24"/>
          <w:szCs w:val="24"/>
        </w:rPr>
        <w:t>s</w:t>
      </w:r>
      <w:r w:rsidR="00714621" w:rsidRPr="008E44A3">
        <w:rPr>
          <w:rFonts w:ascii="Times New Roman" w:hAnsi="Times New Roman" w:cs="Times New Roman"/>
          <w:bCs/>
          <w:sz w:val="24"/>
          <w:szCs w:val="24"/>
        </w:rPr>
        <w:t xml:space="preserve"> or market failure must be present to enable the realization of FDI.</w:t>
      </w:r>
      <w:r w:rsidR="00236864" w:rsidRPr="008E44A3">
        <w:rPr>
          <w:rFonts w:ascii="Times New Roman" w:hAnsi="Times New Roman" w:cs="Times New Roman"/>
          <w:bCs/>
          <w:sz w:val="24"/>
          <w:szCs w:val="24"/>
        </w:rPr>
        <w:t xml:space="preserve"> </w:t>
      </w:r>
      <w:r w:rsidR="00714621" w:rsidRPr="008E44A3">
        <w:rPr>
          <w:rFonts w:ascii="Times New Roman" w:hAnsi="Times New Roman" w:cs="Times New Roman"/>
          <w:bCs/>
          <w:sz w:val="24"/>
          <w:szCs w:val="24"/>
        </w:rPr>
        <w:t xml:space="preserve">Hymer (1976), </w:t>
      </w:r>
      <w:r w:rsidR="00F663FE" w:rsidRPr="008E44A3">
        <w:rPr>
          <w:rFonts w:ascii="Times New Roman" w:hAnsi="Times New Roman" w:cs="Times New Roman"/>
          <w:bCs/>
          <w:sz w:val="24"/>
          <w:szCs w:val="24"/>
        </w:rPr>
        <w:t xml:space="preserve">for example </w:t>
      </w:r>
      <w:r w:rsidR="00714621" w:rsidRPr="008E44A3">
        <w:rPr>
          <w:rFonts w:ascii="Times New Roman" w:hAnsi="Times New Roman" w:cs="Times New Roman"/>
          <w:bCs/>
          <w:sz w:val="24"/>
          <w:szCs w:val="24"/>
        </w:rPr>
        <w:t>was the first to point this out in 1960, when he developed his theory based on an imperfect market setup</w:t>
      </w:r>
      <w:r w:rsidR="00F663FE" w:rsidRPr="008E44A3">
        <w:rPr>
          <w:rFonts w:ascii="Times New Roman" w:hAnsi="Times New Roman" w:cs="Times New Roman"/>
          <w:bCs/>
          <w:sz w:val="24"/>
          <w:szCs w:val="24"/>
        </w:rPr>
        <w:t>.</w:t>
      </w:r>
      <w:r w:rsidR="002350B3" w:rsidRPr="008E44A3">
        <w:t xml:space="preserve"> </w:t>
      </w:r>
      <w:r w:rsidR="002350B3" w:rsidRPr="008E44A3">
        <w:rPr>
          <w:rFonts w:ascii="Times New Roman" w:hAnsi="Times New Roman" w:cs="Times New Roman"/>
          <w:bCs/>
          <w:sz w:val="24"/>
          <w:szCs w:val="24"/>
        </w:rPr>
        <w:t xml:space="preserve">The essence of Hymer’s theory is that firms operating </w:t>
      </w:r>
      <w:r w:rsidR="000C3B01" w:rsidRPr="008E44A3">
        <w:rPr>
          <w:rFonts w:ascii="Times New Roman" w:hAnsi="Times New Roman" w:cs="Times New Roman"/>
          <w:bCs/>
          <w:sz w:val="24"/>
          <w:szCs w:val="24"/>
        </w:rPr>
        <w:t>overseas</w:t>
      </w:r>
      <w:r w:rsidR="002350B3" w:rsidRPr="008E44A3">
        <w:rPr>
          <w:rFonts w:ascii="Times New Roman" w:hAnsi="Times New Roman" w:cs="Times New Roman"/>
          <w:bCs/>
          <w:sz w:val="24"/>
          <w:szCs w:val="24"/>
        </w:rPr>
        <w:t xml:space="preserve"> have to compete with </w:t>
      </w:r>
      <w:r w:rsidR="000C3B01" w:rsidRPr="008E44A3">
        <w:rPr>
          <w:rFonts w:ascii="Times New Roman" w:hAnsi="Times New Roman" w:cs="Times New Roman"/>
          <w:bCs/>
          <w:sz w:val="24"/>
          <w:szCs w:val="24"/>
        </w:rPr>
        <w:t>local</w:t>
      </w:r>
      <w:r w:rsidR="002350B3" w:rsidRPr="008E44A3">
        <w:rPr>
          <w:rFonts w:ascii="Times New Roman" w:hAnsi="Times New Roman" w:cs="Times New Roman"/>
          <w:bCs/>
          <w:sz w:val="24"/>
          <w:szCs w:val="24"/>
        </w:rPr>
        <w:t xml:space="preserve"> firms that are in an advantageous position in terms of culture, language, legal system and consumer’s preference</w:t>
      </w:r>
      <w:r w:rsidR="000C3B01" w:rsidRPr="008E44A3">
        <w:rPr>
          <w:rFonts w:ascii="Times New Roman" w:hAnsi="Times New Roman" w:cs="Times New Roman"/>
          <w:bCs/>
          <w:sz w:val="24"/>
          <w:szCs w:val="24"/>
        </w:rPr>
        <w:t>. This makes the competition an imperfect one.</w:t>
      </w:r>
    </w:p>
    <w:p w14:paraId="22200723" w14:textId="787809FE" w:rsidR="00F07F06" w:rsidRPr="008E44A3" w:rsidRDefault="00953C65" w:rsidP="00DD3851">
      <w:pPr>
        <w:tabs>
          <w:tab w:val="left" w:pos="540"/>
          <w:tab w:val="left" w:pos="630"/>
        </w:tabs>
        <w:spacing w:after="0" w:line="480" w:lineRule="auto"/>
        <w:jc w:val="both"/>
        <w:rPr>
          <w:rFonts w:ascii="Times New Roman" w:hAnsi="Times New Roman" w:cs="Times New Roman"/>
          <w:bCs/>
          <w:sz w:val="24"/>
          <w:szCs w:val="24"/>
        </w:rPr>
      </w:pPr>
      <w:r w:rsidRPr="008E44A3">
        <w:rPr>
          <w:rFonts w:ascii="Times New Roman" w:hAnsi="Times New Roman" w:cs="Times New Roman"/>
          <w:bCs/>
          <w:sz w:val="24"/>
          <w:szCs w:val="24"/>
        </w:rPr>
        <w:lastRenderedPageBreak/>
        <w:t>T</w:t>
      </w:r>
      <w:r w:rsidR="005560C3" w:rsidRPr="008E44A3">
        <w:rPr>
          <w:rFonts w:ascii="Times New Roman" w:hAnsi="Times New Roman" w:cs="Times New Roman"/>
          <w:bCs/>
          <w:sz w:val="24"/>
          <w:szCs w:val="24"/>
        </w:rPr>
        <w:t>here</w:t>
      </w:r>
      <w:r w:rsidRPr="008E44A3">
        <w:rPr>
          <w:rFonts w:ascii="Times New Roman" w:hAnsi="Times New Roman" w:cs="Times New Roman"/>
          <w:bCs/>
          <w:sz w:val="24"/>
          <w:szCs w:val="24"/>
        </w:rPr>
        <w:t xml:space="preserve"> </w:t>
      </w:r>
      <w:r w:rsidR="005560C3" w:rsidRPr="008E44A3">
        <w:rPr>
          <w:rFonts w:ascii="Times New Roman" w:hAnsi="Times New Roman" w:cs="Times New Roman"/>
          <w:bCs/>
          <w:sz w:val="24"/>
          <w:szCs w:val="24"/>
        </w:rPr>
        <w:t xml:space="preserve">are several </w:t>
      </w:r>
      <w:r w:rsidR="00964A5B" w:rsidRPr="008E44A3">
        <w:rPr>
          <w:rFonts w:ascii="Times New Roman" w:hAnsi="Times New Roman" w:cs="Times New Roman"/>
          <w:bCs/>
          <w:sz w:val="24"/>
          <w:szCs w:val="24"/>
        </w:rPr>
        <w:t>competing</w:t>
      </w:r>
      <w:r w:rsidR="005560C3" w:rsidRPr="008E44A3">
        <w:rPr>
          <w:rFonts w:ascii="Times New Roman" w:hAnsi="Times New Roman" w:cs="Times New Roman"/>
          <w:bCs/>
          <w:sz w:val="24"/>
          <w:szCs w:val="24"/>
        </w:rPr>
        <w:t xml:space="preserve"> theories of FDI which provide </w:t>
      </w:r>
      <w:r w:rsidR="00E21D8D" w:rsidRPr="008E44A3">
        <w:rPr>
          <w:rFonts w:ascii="Times New Roman" w:hAnsi="Times New Roman" w:cs="Times New Roman"/>
          <w:bCs/>
          <w:sz w:val="24"/>
          <w:szCs w:val="24"/>
        </w:rPr>
        <w:t>some</w:t>
      </w:r>
      <w:r w:rsidRPr="008E44A3">
        <w:rPr>
          <w:rFonts w:ascii="Times New Roman" w:hAnsi="Times New Roman" w:cs="Times New Roman"/>
          <w:bCs/>
          <w:sz w:val="24"/>
          <w:szCs w:val="24"/>
        </w:rPr>
        <w:t xml:space="preserve"> </w:t>
      </w:r>
      <w:r w:rsidR="00964A5B" w:rsidRPr="008E44A3">
        <w:rPr>
          <w:rFonts w:ascii="Times New Roman" w:hAnsi="Times New Roman" w:cs="Times New Roman"/>
          <w:bCs/>
          <w:sz w:val="24"/>
          <w:szCs w:val="24"/>
        </w:rPr>
        <w:t>elucidation</w:t>
      </w:r>
      <w:r w:rsidRPr="008E44A3">
        <w:rPr>
          <w:rFonts w:ascii="Times New Roman" w:hAnsi="Times New Roman" w:cs="Times New Roman"/>
          <w:bCs/>
          <w:sz w:val="24"/>
          <w:szCs w:val="24"/>
        </w:rPr>
        <w:t xml:space="preserve"> </w:t>
      </w:r>
      <w:r w:rsidR="00A97D3D" w:rsidRPr="008E44A3">
        <w:rPr>
          <w:rFonts w:ascii="Times New Roman" w:hAnsi="Times New Roman" w:cs="Times New Roman"/>
          <w:bCs/>
          <w:sz w:val="24"/>
          <w:szCs w:val="24"/>
        </w:rPr>
        <w:t>to</w:t>
      </w:r>
      <w:r w:rsidRPr="008E44A3">
        <w:rPr>
          <w:rFonts w:ascii="Times New Roman" w:hAnsi="Times New Roman" w:cs="Times New Roman"/>
          <w:bCs/>
          <w:sz w:val="24"/>
          <w:szCs w:val="24"/>
        </w:rPr>
        <w:t xml:space="preserve"> </w:t>
      </w:r>
      <w:r w:rsidR="00964A5B" w:rsidRPr="008E44A3">
        <w:rPr>
          <w:rFonts w:ascii="Times New Roman" w:hAnsi="Times New Roman" w:cs="Times New Roman"/>
          <w:bCs/>
          <w:sz w:val="24"/>
          <w:szCs w:val="24"/>
        </w:rPr>
        <w:t>the</w:t>
      </w:r>
      <w:r w:rsidRPr="008E44A3">
        <w:rPr>
          <w:rFonts w:ascii="Times New Roman" w:hAnsi="Times New Roman" w:cs="Times New Roman"/>
          <w:bCs/>
          <w:sz w:val="24"/>
          <w:szCs w:val="24"/>
        </w:rPr>
        <w:t xml:space="preserve"> phenomenon </w:t>
      </w:r>
      <w:r w:rsidR="00964A5B" w:rsidRPr="008E44A3">
        <w:rPr>
          <w:rFonts w:ascii="Times New Roman" w:hAnsi="Times New Roman" w:cs="Times New Roman"/>
          <w:bCs/>
          <w:sz w:val="24"/>
          <w:szCs w:val="24"/>
        </w:rPr>
        <w:t xml:space="preserve">of FDI </w:t>
      </w:r>
      <w:r w:rsidRPr="008E44A3">
        <w:rPr>
          <w:rFonts w:ascii="Times New Roman" w:hAnsi="Times New Roman" w:cs="Times New Roman"/>
          <w:bCs/>
          <w:sz w:val="24"/>
          <w:szCs w:val="24"/>
        </w:rPr>
        <w:t>(Casson, 198</w:t>
      </w:r>
      <w:r w:rsidR="00A71ECB" w:rsidRPr="008E44A3">
        <w:rPr>
          <w:rFonts w:ascii="Times New Roman" w:hAnsi="Times New Roman" w:cs="Times New Roman"/>
          <w:bCs/>
          <w:sz w:val="24"/>
          <w:szCs w:val="24"/>
        </w:rPr>
        <w:t>2</w:t>
      </w:r>
      <w:r w:rsidRPr="008E44A3">
        <w:rPr>
          <w:rFonts w:ascii="Times New Roman" w:hAnsi="Times New Roman" w:cs="Times New Roman"/>
          <w:bCs/>
          <w:sz w:val="24"/>
          <w:szCs w:val="24"/>
        </w:rPr>
        <w:t>; Calvet, 1981; Grosse, 1981, Rugman, 1981)</w:t>
      </w:r>
      <w:r w:rsidR="00A97D3D" w:rsidRPr="008E44A3">
        <w:rPr>
          <w:rFonts w:ascii="Times New Roman" w:hAnsi="Times New Roman" w:cs="Times New Roman"/>
          <w:bCs/>
          <w:sz w:val="24"/>
          <w:szCs w:val="24"/>
        </w:rPr>
        <w:t xml:space="preserve">. </w:t>
      </w:r>
      <w:r w:rsidR="00F07F06" w:rsidRPr="008E44A3">
        <w:rPr>
          <w:rFonts w:ascii="Times New Roman" w:hAnsi="Times New Roman" w:cs="Times New Roman"/>
          <w:bCs/>
          <w:sz w:val="24"/>
          <w:szCs w:val="24"/>
        </w:rPr>
        <w:t xml:space="preserve">Vernon (1966), for instance </w:t>
      </w:r>
      <w:r w:rsidR="00C60ABD" w:rsidRPr="008E44A3">
        <w:rPr>
          <w:rFonts w:ascii="Times New Roman" w:hAnsi="Times New Roman" w:cs="Times New Roman"/>
          <w:bCs/>
          <w:sz w:val="24"/>
          <w:szCs w:val="24"/>
        </w:rPr>
        <w:t>argued</w:t>
      </w:r>
      <w:r w:rsidR="00F07F06" w:rsidRPr="008E44A3">
        <w:rPr>
          <w:rFonts w:ascii="Times New Roman" w:hAnsi="Times New Roman" w:cs="Times New Roman"/>
          <w:bCs/>
          <w:sz w:val="24"/>
          <w:szCs w:val="24"/>
        </w:rPr>
        <w:t xml:space="preserve"> that FDI was the response to the threat of a firm losing markets </w:t>
      </w:r>
      <w:r w:rsidR="005878B0">
        <w:rPr>
          <w:rFonts w:ascii="Times New Roman" w:hAnsi="Times New Roman" w:cs="Times New Roman"/>
          <w:bCs/>
          <w:sz w:val="24"/>
          <w:szCs w:val="24"/>
        </w:rPr>
        <w:t xml:space="preserve">(in home country) </w:t>
      </w:r>
      <w:r w:rsidR="00F07F06" w:rsidRPr="008E44A3">
        <w:rPr>
          <w:rFonts w:ascii="Times New Roman" w:hAnsi="Times New Roman" w:cs="Times New Roman"/>
          <w:bCs/>
          <w:sz w:val="24"/>
          <w:szCs w:val="24"/>
        </w:rPr>
        <w:t>as products matured</w:t>
      </w:r>
      <w:r w:rsidR="005878B0">
        <w:rPr>
          <w:rFonts w:ascii="Times New Roman" w:hAnsi="Times New Roman" w:cs="Times New Roman"/>
          <w:bCs/>
          <w:sz w:val="24"/>
          <w:szCs w:val="24"/>
        </w:rPr>
        <w:t>;</w:t>
      </w:r>
      <w:r w:rsidR="00F07F06" w:rsidRPr="008E44A3">
        <w:rPr>
          <w:rFonts w:ascii="Times New Roman" w:hAnsi="Times New Roman" w:cs="Times New Roman"/>
          <w:bCs/>
          <w:sz w:val="24"/>
          <w:szCs w:val="24"/>
        </w:rPr>
        <w:t xml:space="preserve"> as well as the need for cheaper factor costs in the face of competition (Latorre, 2008). This theory, popularly referred to as the “Product Life Cycle Theory”, provides an explanation of how factors such as the availability of larger and cheaper capital, superior management, discovery of new processes, product </w:t>
      </w:r>
      <w:r w:rsidR="005878B0" w:rsidRPr="008E44A3">
        <w:rPr>
          <w:rFonts w:ascii="Times New Roman" w:hAnsi="Times New Roman" w:cs="Times New Roman"/>
          <w:bCs/>
          <w:sz w:val="24"/>
          <w:szCs w:val="24"/>
        </w:rPr>
        <w:t>diversity</w:t>
      </w:r>
      <w:r w:rsidR="00F07F06" w:rsidRPr="008E44A3">
        <w:rPr>
          <w:rFonts w:ascii="Times New Roman" w:hAnsi="Times New Roman" w:cs="Times New Roman"/>
          <w:bCs/>
          <w:sz w:val="24"/>
          <w:szCs w:val="24"/>
        </w:rPr>
        <w:t xml:space="preserve"> etc. </w:t>
      </w:r>
      <w:r w:rsidR="005878B0" w:rsidRPr="008E44A3">
        <w:rPr>
          <w:rFonts w:ascii="Times New Roman" w:hAnsi="Times New Roman" w:cs="Times New Roman"/>
          <w:bCs/>
          <w:sz w:val="24"/>
          <w:szCs w:val="24"/>
        </w:rPr>
        <w:t>intermingle</w:t>
      </w:r>
      <w:r w:rsidR="00F07F06" w:rsidRPr="008E44A3">
        <w:rPr>
          <w:rFonts w:ascii="Times New Roman" w:hAnsi="Times New Roman" w:cs="Times New Roman"/>
          <w:bCs/>
          <w:sz w:val="24"/>
          <w:szCs w:val="24"/>
        </w:rPr>
        <w:t xml:space="preserve"> over time to determine production, export and foreign investment patterns of oligopolistic enterprises (Lall, 1976).</w:t>
      </w:r>
    </w:p>
    <w:p w14:paraId="2C57B802" w14:textId="3BDA23F8" w:rsidR="001563A7" w:rsidRPr="008E44A3" w:rsidRDefault="00E21D8D" w:rsidP="00DD3851">
      <w:pPr>
        <w:tabs>
          <w:tab w:val="left" w:pos="540"/>
          <w:tab w:val="left" w:pos="630"/>
        </w:tabs>
        <w:spacing w:after="0" w:line="480" w:lineRule="auto"/>
        <w:jc w:val="both"/>
        <w:rPr>
          <w:rFonts w:ascii="Times New Roman" w:hAnsi="Times New Roman" w:cs="Times New Roman"/>
          <w:bCs/>
          <w:sz w:val="24"/>
          <w:szCs w:val="24"/>
        </w:rPr>
      </w:pPr>
      <w:r w:rsidRPr="008E44A3">
        <w:rPr>
          <w:rFonts w:ascii="Times New Roman" w:hAnsi="Times New Roman" w:cs="Times New Roman"/>
          <w:bCs/>
          <w:sz w:val="24"/>
          <w:szCs w:val="24"/>
        </w:rPr>
        <w:t xml:space="preserve">A </w:t>
      </w:r>
      <w:r w:rsidR="00A97D3D" w:rsidRPr="008E44A3">
        <w:rPr>
          <w:rFonts w:ascii="Times New Roman" w:hAnsi="Times New Roman" w:cs="Times New Roman"/>
          <w:bCs/>
          <w:sz w:val="24"/>
          <w:szCs w:val="24"/>
        </w:rPr>
        <w:t>few scholars have</w:t>
      </w:r>
      <w:r w:rsidRPr="008E44A3">
        <w:rPr>
          <w:rFonts w:ascii="Times New Roman" w:hAnsi="Times New Roman" w:cs="Times New Roman"/>
          <w:bCs/>
          <w:sz w:val="24"/>
          <w:szCs w:val="24"/>
        </w:rPr>
        <w:t xml:space="preserve"> also</w:t>
      </w:r>
      <w:r w:rsidR="00A97D3D" w:rsidRPr="008E44A3">
        <w:rPr>
          <w:rFonts w:ascii="Times New Roman" w:hAnsi="Times New Roman" w:cs="Times New Roman"/>
          <w:bCs/>
          <w:sz w:val="24"/>
          <w:szCs w:val="24"/>
        </w:rPr>
        <w:t xml:space="preserve"> attempted to integrate </w:t>
      </w:r>
      <w:r w:rsidRPr="008E44A3">
        <w:rPr>
          <w:rFonts w:ascii="Times New Roman" w:hAnsi="Times New Roman" w:cs="Times New Roman"/>
          <w:bCs/>
          <w:sz w:val="24"/>
          <w:szCs w:val="24"/>
        </w:rPr>
        <w:t>factors such as</w:t>
      </w:r>
      <w:r w:rsidR="00A97D3D" w:rsidRPr="008E44A3">
        <w:rPr>
          <w:rFonts w:ascii="Times New Roman" w:hAnsi="Times New Roman" w:cs="Times New Roman"/>
          <w:bCs/>
          <w:sz w:val="24"/>
          <w:szCs w:val="24"/>
        </w:rPr>
        <w:t xml:space="preserve"> capital, location, industrial-organization, </w:t>
      </w:r>
      <w:r w:rsidRPr="008E44A3">
        <w:rPr>
          <w:rFonts w:ascii="Times New Roman" w:hAnsi="Times New Roman" w:cs="Times New Roman"/>
          <w:bCs/>
          <w:sz w:val="24"/>
          <w:szCs w:val="24"/>
        </w:rPr>
        <w:t>firm-growth</w:t>
      </w:r>
      <w:r w:rsidR="00A97D3D" w:rsidRPr="008E44A3">
        <w:rPr>
          <w:rFonts w:ascii="Times New Roman" w:hAnsi="Times New Roman" w:cs="Times New Roman"/>
          <w:bCs/>
          <w:sz w:val="24"/>
          <w:szCs w:val="24"/>
        </w:rPr>
        <w:t xml:space="preserve">, market failure, product </w:t>
      </w:r>
      <w:r w:rsidR="00C8443C" w:rsidRPr="008E44A3">
        <w:rPr>
          <w:rFonts w:ascii="Times New Roman" w:hAnsi="Times New Roman" w:cs="Times New Roman"/>
          <w:bCs/>
          <w:sz w:val="24"/>
          <w:szCs w:val="24"/>
        </w:rPr>
        <w:t>life</w:t>
      </w:r>
      <w:r w:rsidR="00A97D3D" w:rsidRPr="008E44A3">
        <w:rPr>
          <w:rFonts w:ascii="Times New Roman" w:hAnsi="Times New Roman" w:cs="Times New Roman"/>
          <w:bCs/>
          <w:sz w:val="24"/>
          <w:szCs w:val="24"/>
        </w:rPr>
        <w:t>-cycle</w:t>
      </w:r>
      <w:r w:rsidR="00EB476B" w:rsidRPr="008E44A3">
        <w:rPr>
          <w:rFonts w:ascii="Times New Roman" w:hAnsi="Times New Roman" w:cs="Times New Roman"/>
          <w:bCs/>
          <w:sz w:val="24"/>
          <w:szCs w:val="24"/>
        </w:rPr>
        <w:t xml:space="preserve"> </w:t>
      </w:r>
      <w:r w:rsidR="0055239F" w:rsidRPr="008E44A3">
        <w:rPr>
          <w:rFonts w:ascii="Times New Roman" w:hAnsi="Times New Roman" w:cs="Times New Roman"/>
          <w:bCs/>
          <w:sz w:val="24"/>
          <w:szCs w:val="24"/>
        </w:rPr>
        <w:t>and</w:t>
      </w:r>
      <w:r w:rsidRPr="008E44A3">
        <w:rPr>
          <w:rFonts w:ascii="Times New Roman" w:hAnsi="Times New Roman" w:cs="Times New Roman"/>
          <w:bCs/>
          <w:sz w:val="24"/>
          <w:szCs w:val="24"/>
        </w:rPr>
        <w:t xml:space="preserve"> other </w:t>
      </w:r>
      <w:r w:rsidR="00EB476B" w:rsidRPr="008E44A3">
        <w:rPr>
          <w:rFonts w:ascii="Times New Roman" w:hAnsi="Times New Roman" w:cs="Times New Roman"/>
          <w:bCs/>
          <w:sz w:val="24"/>
          <w:szCs w:val="24"/>
        </w:rPr>
        <w:t xml:space="preserve">sub-theories into a </w:t>
      </w:r>
      <w:r w:rsidRPr="008E44A3">
        <w:rPr>
          <w:rFonts w:ascii="Times New Roman" w:hAnsi="Times New Roman" w:cs="Times New Roman"/>
          <w:bCs/>
          <w:sz w:val="24"/>
          <w:szCs w:val="24"/>
        </w:rPr>
        <w:t>logical</w:t>
      </w:r>
      <w:r w:rsidR="00EB476B" w:rsidRPr="008E44A3">
        <w:rPr>
          <w:rFonts w:ascii="Times New Roman" w:hAnsi="Times New Roman" w:cs="Times New Roman"/>
          <w:bCs/>
          <w:sz w:val="24"/>
          <w:szCs w:val="24"/>
        </w:rPr>
        <w:t xml:space="preserve"> and </w:t>
      </w:r>
      <w:r w:rsidR="0055239F" w:rsidRPr="008E44A3">
        <w:rPr>
          <w:rFonts w:ascii="Times New Roman" w:hAnsi="Times New Roman" w:cs="Times New Roman"/>
          <w:bCs/>
          <w:sz w:val="24"/>
          <w:szCs w:val="24"/>
        </w:rPr>
        <w:t>comprehensive</w:t>
      </w:r>
      <w:r w:rsidR="00EB476B" w:rsidRPr="008E44A3">
        <w:rPr>
          <w:rFonts w:ascii="Times New Roman" w:hAnsi="Times New Roman" w:cs="Times New Roman"/>
          <w:bCs/>
          <w:sz w:val="24"/>
          <w:szCs w:val="24"/>
        </w:rPr>
        <w:t xml:space="preserve"> whole</w:t>
      </w:r>
      <w:r w:rsidR="004337B8" w:rsidRPr="008E44A3">
        <w:rPr>
          <w:rFonts w:ascii="Times New Roman" w:hAnsi="Times New Roman" w:cs="Times New Roman"/>
          <w:bCs/>
          <w:sz w:val="24"/>
          <w:szCs w:val="24"/>
        </w:rPr>
        <w:t xml:space="preserve"> all in an attempt to explain the raison d’être of foreign multinationals wanting to invest in other countries </w:t>
      </w:r>
      <w:r w:rsidR="00EB476B" w:rsidRPr="008E44A3">
        <w:rPr>
          <w:rFonts w:ascii="Times New Roman" w:hAnsi="Times New Roman" w:cs="Times New Roman"/>
          <w:bCs/>
          <w:sz w:val="24"/>
          <w:szCs w:val="24"/>
        </w:rPr>
        <w:t>(Casson, 1980</w:t>
      </w:r>
      <w:r w:rsidR="00A71ECB" w:rsidRPr="008E44A3">
        <w:rPr>
          <w:rFonts w:ascii="Times New Roman" w:hAnsi="Times New Roman" w:cs="Times New Roman"/>
          <w:bCs/>
          <w:sz w:val="24"/>
          <w:szCs w:val="24"/>
        </w:rPr>
        <w:t>,</w:t>
      </w:r>
      <w:r w:rsidR="00EB476B" w:rsidRPr="008E44A3">
        <w:rPr>
          <w:rFonts w:ascii="Times New Roman" w:hAnsi="Times New Roman" w:cs="Times New Roman"/>
          <w:bCs/>
          <w:sz w:val="24"/>
          <w:szCs w:val="24"/>
        </w:rPr>
        <w:t xml:space="preserve"> </w:t>
      </w:r>
      <w:r w:rsidR="00A71ECB" w:rsidRPr="008E44A3">
        <w:rPr>
          <w:rFonts w:ascii="Times New Roman" w:hAnsi="Times New Roman" w:cs="Times New Roman"/>
          <w:bCs/>
          <w:sz w:val="24"/>
          <w:szCs w:val="24"/>
        </w:rPr>
        <w:t xml:space="preserve">1982; </w:t>
      </w:r>
      <w:r w:rsidR="00EB476B" w:rsidRPr="008E44A3">
        <w:rPr>
          <w:rFonts w:ascii="Times New Roman" w:hAnsi="Times New Roman" w:cs="Times New Roman"/>
          <w:bCs/>
          <w:sz w:val="24"/>
          <w:szCs w:val="24"/>
        </w:rPr>
        <w:t>Dunning, 1979, 1980, 1981; Robock, 1980; Rugman, 1980</w:t>
      </w:r>
      <w:r w:rsidR="004337B8" w:rsidRPr="008E44A3">
        <w:rPr>
          <w:rFonts w:ascii="Times New Roman" w:hAnsi="Times New Roman" w:cs="Times New Roman"/>
          <w:bCs/>
          <w:sz w:val="24"/>
          <w:szCs w:val="24"/>
        </w:rPr>
        <w:t>)</w:t>
      </w:r>
      <w:r w:rsidR="00EB7E61" w:rsidRPr="008E44A3">
        <w:rPr>
          <w:rFonts w:ascii="Times New Roman" w:hAnsi="Times New Roman" w:cs="Times New Roman"/>
          <w:bCs/>
          <w:sz w:val="24"/>
          <w:szCs w:val="24"/>
        </w:rPr>
        <w:t xml:space="preserve">. </w:t>
      </w:r>
      <w:r w:rsidR="00922267" w:rsidRPr="008E44A3">
        <w:rPr>
          <w:rFonts w:ascii="Times New Roman" w:hAnsi="Times New Roman" w:cs="Times New Roman"/>
          <w:bCs/>
          <w:sz w:val="24"/>
          <w:szCs w:val="24"/>
        </w:rPr>
        <w:t>Of all the theories</w:t>
      </w:r>
      <w:r w:rsidR="00FB2835" w:rsidRPr="008E44A3">
        <w:rPr>
          <w:rFonts w:ascii="Times New Roman" w:hAnsi="Times New Roman" w:cs="Times New Roman"/>
          <w:bCs/>
          <w:sz w:val="24"/>
          <w:szCs w:val="24"/>
        </w:rPr>
        <w:t xml:space="preserve"> however</w:t>
      </w:r>
      <w:r w:rsidR="00922267" w:rsidRPr="008E44A3">
        <w:rPr>
          <w:rFonts w:ascii="Times New Roman" w:hAnsi="Times New Roman" w:cs="Times New Roman"/>
          <w:bCs/>
          <w:sz w:val="24"/>
          <w:szCs w:val="24"/>
        </w:rPr>
        <w:t xml:space="preserve">, </w:t>
      </w:r>
      <w:bookmarkStart w:id="17" w:name="_Hlk98589561"/>
      <w:r w:rsidR="00FC720C" w:rsidRPr="008E44A3">
        <w:rPr>
          <w:rFonts w:ascii="Times New Roman" w:hAnsi="Times New Roman" w:cs="Times New Roman"/>
          <w:bCs/>
          <w:sz w:val="24"/>
          <w:szCs w:val="24"/>
        </w:rPr>
        <w:t>Dunning</w:t>
      </w:r>
      <w:r w:rsidR="00022FDF" w:rsidRPr="008E44A3">
        <w:rPr>
          <w:rFonts w:ascii="Times New Roman" w:hAnsi="Times New Roman" w:cs="Times New Roman"/>
          <w:bCs/>
          <w:sz w:val="24"/>
          <w:szCs w:val="24"/>
        </w:rPr>
        <w:t xml:space="preserve">’s </w:t>
      </w:r>
      <w:r w:rsidR="00022FDF" w:rsidRPr="008E44A3">
        <w:rPr>
          <w:rFonts w:ascii="Times New Roman" w:hAnsi="Times New Roman" w:cs="Times New Roman"/>
          <w:bCs/>
          <w:i/>
          <w:iCs/>
          <w:sz w:val="24"/>
          <w:szCs w:val="24"/>
        </w:rPr>
        <w:t>“</w:t>
      </w:r>
      <w:r w:rsidR="00577BFC" w:rsidRPr="008E44A3">
        <w:rPr>
          <w:rFonts w:ascii="Times New Roman" w:hAnsi="Times New Roman" w:cs="Times New Roman"/>
          <w:bCs/>
          <w:i/>
          <w:iCs/>
          <w:sz w:val="24"/>
          <w:szCs w:val="24"/>
        </w:rPr>
        <w:t>eclectic</w:t>
      </w:r>
      <w:r w:rsidR="00022FDF" w:rsidRPr="008E44A3">
        <w:rPr>
          <w:rFonts w:ascii="Times New Roman" w:hAnsi="Times New Roman" w:cs="Times New Roman"/>
          <w:bCs/>
          <w:i/>
          <w:iCs/>
          <w:sz w:val="24"/>
          <w:szCs w:val="24"/>
        </w:rPr>
        <w:t xml:space="preserve"> </w:t>
      </w:r>
      <w:bookmarkStart w:id="18" w:name="_Hlk97116470"/>
      <w:r w:rsidR="00EA229D" w:rsidRPr="008E44A3">
        <w:rPr>
          <w:rFonts w:ascii="Times New Roman" w:hAnsi="Times New Roman" w:cs="Times New Roman"/>
          <w:bCs/>
          <w:i/>
          <w:iCs/>
          <w:sz w:val="24"/>
          <w:szCs w:val="24"/>
        </w:rPr>
        <w:t xml:space="preserve">paradigm </w:t>
      </w:r>
      <w:r w:rsidR="00022FDF" w:rsidRPr="008E44A3">
        <w:rPr>
          <w:rFonts w:ascii="Times New Roman" w:hAnsi="Times New Roman" w:cs="Times New Roman"/>
          <w:bCs/>
          <w:i/>
          <w:iCs/>
          <w:sz w:val="24"/>
          <w:szCs w:val="24"/>
        </w:rPr>
        <w:t>theory</w:t>
      </w:r>
      <w:r w:rsidR="004D304A" w:rsidRPr="008E44A3">
        <w:rPr>
          <w:rFonts w:ascii="Times New Roman" w:hAnsi="Times New Roman" w:cs="Times New Roman"/>
          <w:bCs/>
          <w:sz w:val="24"/>
          <w:szCs w:val="24"/>
        </w:rPr>
        <w:t>”</w:t>
      </w:r>
      <w:r w:rsidR="00022FDF" w:rsidRPr="008E44A3">
        <w:rPr>
          <w:rFonts w:ascii="Times New Roman" w:hAnsi="Times New Roman" w:cs="Times New Roman"/>
          <w:bCs/>
          <w:sz w:val="24"/>
          <w:szCs w:val="24"/>
        </w:rPr>
        <w:t xml:space="preserve"> </w:t>
      </w:r>
      <w:r w:rsidR="004D304A" w:rsidRPr="008E44A3">
        <w:rPr>
          <w:rFonts w:ascii="Times New Roman" w:hAnsi="Times New Roman" w:cs="Times New Roman"/>
          <w:bCs/>
          <w:sz w:val="24"/>
          <w:szCs w:val="24"/>
        </w:rPr>
        <w:t>(</w:t>
      </w:r>
      <w:r w:rsidR="00022FDF" w:rsidRPr="008E44A3">
        <w:rPr>
          <w:rFonts w:ascii="Times New Roman" w:hAnsi="Times New Roman" w:cs="Times New Roman"/>
          <w:bCs/>
          <w:sz w:val="24"/>
          <w:szCs w:val="24"/>
        </w:rPr>
        <w:t>of international production</w:t>
      </w:r>
      <w:r w:rsidR="004D304A" w:rsidRPr="008E44A3">
        <w:rPr>
          <w:rFonts w:ascii="Times New Roman" w:hAnsi="Times New Roman" w:cs="Times New Roman"/>
          <w:bCs/>
          <w:sz w:val="24"/>
          <w:szCs w:val="24"/>
        </w:rPr>
        <w:t>)</w:t>
      </w:r>
      <w:bookmarkEnd w:id="18"/>
      <w:r w:rsidR="00022FDF" w:rsidRPr="008E44A3">
        <w:rPr>
          <w:rFonts w:ascii="Times New Roman" w:hAnsi="Times New Roman" w:cs="Times New Roman"/>
          <w:bCs/>
          <w:sz w:val="24"/>
          <w:szCs w:val="24"/>
        </w:rPr>
        <w:t xml:space="preserve"> stands out as the most convincing reason why FDI takes place. </w:t>
      </w:r>
      <w:r w:rsidR="004337B8" w:rsidRPr="008E44A3">
        <w:rPr>
          <w:rFonts w:ascii="Times New Roman" w:hAnsi="Times New Roman" w:cs="Times New Roman"/>
          <w:bCs/>
          <w:sz w:val="24"/>
          <w:szCs w:val="24"/>
        </w:rPr>
        <w:t>John H. Dunning</w:t>
      </w:r>
      <w:r w:rsidR="002542B4" w:rsidRPr="008E44A3">
        <w:rPr>
          <w:rFonts w:ascii="Times New Roman" w:hAnsi="Times New Roman" w:cs="Times New Roman"/>
          <w:bCs/>
          <w:sz w:val="24"/>
          <w:szCs w:val="24"/>
        </w:rPr>
        <w:t xml:space="preserve"> combined three different theories of </w:t>
      </w:r>
      <w:r w:rsidR="00497C7E" w:rsidRPr="008E44A3">
        <w:rPr>
          <w:rFonts w:ascii="Times New Roman" w:hAnsi="Times New Roman" w:cs="Times New Roman"/>
          <w:bCs/>
          <w:sz w:val="24"/>
          <w:szCs w:val="24"/>
        </w:rPr>
        <w:t xml:space="preserve">firm ownership benefit (O), </w:t>
      </w:r>
      <w:r w:rsidR="00483436" w:rsidRPr="008E44A3">
        <w:rPr>
          <w:rFonts w:ascii="Times New Roman" w:hAnsi="Times New Roman" w:cs="Times New Roman"/>
          <w:bCs/>
          <w:sz w:val="24"/>
          <w:szCs w:val="24"/>
        </w:rPr>
        <w:t xml:space="preserve">firm </w:t>
      </w:r>
      <w:r w:rsidR="002542B4" w:rsidRPr="008E44A3">
        <w:rPr>
          <w:rFonts w:ascii="Times New Roman" w:hAnsi="Times New Roman" w:cs="Times New Roman"/>
          <w:bCs/>
          <w:sz w:val="24"/>
          <w:szCs w:val="24"/>
        </w:rPr>
        <w:t>location</w:t>
      </w:r>
      <w:r w:rsidR="00483436" w:rsidRPr="008E44A3">
        <w:rPr>
          <w:rFonts w:ascii="Times New Roman" w:hAnsi="Times New Roman" w:cs="Times New Roman"/>
          <w:bCs/>
          <w:sz w:val="24"/>
          <w:szCs w:val="24"/>
        </w:rPr>
        <w:t xml:space="preserve"> </w:t>
      </w:r>
      <w:r w:rsidR="005E4269" w:rsidRPr="008E44A3">
        <w:rPr>
          <w:rFonts w:ascii="Times New Roman" w:hAnsi="Times New Roman" w:cs="Times New Roman"/>
          <w:bCs/>
          <w:sz w:val="24"/>
          <w:szCs w:val="24"/>
        </w:rPr>
        <w:t>benefit</w:t>
      </w:r>
      <w:r w:rsidR="00497C7E" w:rsidRPr="008E44A3">
        <w:rPr>
          <w:rFonts w:ascii="Times New Roman" w:hAnsi="Times New Roman" w:cs="Times New Roman"/>
          <w:bCs/>
          <w:sz w:val="24"/>
          <w:szCs w:val="24"/>
        </w:rPr>
        <w:t xml:space="preserve"> (L)</w:t>
      </w:r>
      <w:r w:rsidR="002542B4" w:rsidRPr="008E44A3">
        <w:rPr>
          <w:rFonts w:ascii="Times New Roman" w:hAnsi="Times New Roman" w:cs="Times New Roman"/>
          <w:bCs/>
          <w:sz w:val="24"/>
          <w:szCs w:val="24"/>
        </w:rPr>
        <w:t xml:space="preserve">, </w:t>
      </w:r>
      <w:r w:rsidR="00483436" w:rsidRPr="008E44A3">
        <w:rPr>
          <w:rFonts w:ascii="Times New Roman" w:hAnsi="Times New Roman" w:cs="Times New Roman"/>
          <w:bCs/>
          <w:sz w:val="24"/>
          <w:szCs w:val="24"/>
        </w:rPr>
        <w:t xml:space="preserve">and firm </w:t>
      </w:r>
      <w:r w:rsidR="002542B4" w:rsidRPr="008E44A3">
        <w:rPr>
          <w:rFonts w:ascii="Times New Roman" w:hAnsi="Times New Roman" w:cs="Times New Roman"/>
          <w:bCs/>
          <w:sz w:val="24"/>
          <w:szCs w:val="24"/>
        </w:rPr>
        <w:t xml:space="preserve">internalization </w:t>
      </w:r>
      <w:r w:rsidR="005E4269" w:rsidRPr="008E44A3">
        <w:rPr>
          <w:rFonts w:ascii="Times New Roman" w:hAnsi="Times New Roman" w:cs="Times New Roman"/>
          <w:bCs/>
          <w:sz w:val="24"/>
          <w:szCs w:val="24"/>
        </w:rPr>
        <w:t xml:space="preserve">benefit </w:t>
      </w:r>
      <w:r w:rsidR="00520EC6" w:rsidRPr="008E44A3">
        <w:rPr>
          <w:rFonts w:ascii="Times New Roman" w:hAnsi="Times New Roman" w:cs="Times New Roman"/>
          <w:bCs/>
          <w:sz w:val="24"/>
          <w:szCs w:val="24"/>
        </w:rPr>
        <w:t>(</w:t>
      </w:r>
      <w:r w:rsidR="00497C7E" w:rsidRPr="008E44A3">
        <w:rPr>
          <w:rFonts w:ascii="Times New Roman" w:hAnsi="Times New Roman" w:cs="Times New Roman"/>
          <w:bCs/>
          <w:sz w:val="24"/>
          <w:szCs w:val="24"/>
        </w:rPr>
        <w:t xml:space="preserve">I) </w:t>
      </w:r>
      <w:r w:rsidR="00FB2835" w:rsidRPr="008E44A3">
        <w:rPr>
          <w:rFonts w:ascii="Times New Roman" w:hAnsi="Times New Roman" w:cs="Times New Roman"/>
          <w:bCs/>
          <w:sz w:val="24"/>
          <w:szCs w:val="24"/>
        </w:rPr>
        <w:t xml:space="preserve">to form what became </w:t>
      </w:r>
      <w:r w:rsidR="00520EC6" w:rsidRPr="008E44A3">
        <w:rPr>
          <w:rFonts w:ascii="Times New Roman" w:hAnsi="Times New Roman" w:cs="Times New Roman"/>
          <w:bCs/>
          <w:sz w:val="24"/>
          <w:szCs w:val="24"/>
        </w:rPr>
        <w:t xml:space="preserve">OLI </w:t>
      </w:r>
      <w:r w:rsidR="00FB2835" w:rsidRPr="008E44A3">
        <w:rPr>
          <w:rFonts w:ascii="Times New Roman" w:hAnsi="Times New Roman" w:cs="Times New Roman"/>
          <w:bCs/>
          <w:sz w:val="24"/>
          <w:szCs w:val="24"/>
        </w:rPr>
        <w:t xml:space="preserve">framework </w:t>
      </w:r>
      <w:bookmarkEnd w:id="17"/>
      <w:r w:rsidR="002542B4" w:rsidRPr="008E44A3">
        <w:rPr>
          <w:rFonts w:ascii="Times New Roman" w:hAnsi="Times New Roman" w:cs="Times New Roman"/>
          <w:bCs/>
          <w:sz w:val="24"/>
          <w:szCs w:val="24"/>
        </w:rPr>
        <w:t>to develop</w:t>
      </w:r>
      <w:r w:rsidR="005E4269" w:rsidRPr="008E44A3">
        <w:rPr>
          <w:rFonts w:ascii="Times New Roman" w:hAnsi="Times New Roman" w:cs="Times New Roman"/>
          <w:bCs/>
          <w:sz w:val="24"/>
          <w:szCs w:val="24"/>
        </w:rPr>
        <w:t xml:space="preserve"> </w:t>
      </w:r>
      <w:r w:rsidR="00520EC6" w:rsidRPr="008E44A3">
        <w:rPr>
          <w:rFonts w:ascii="Times New Roman" w:hAnsi="Times New Roman" w:cs="Times New Roman"/>
          <w:bCs/>
          <w:sz w:val="24"/>
          <w:szCs w:val="24"/>
        </w:rPr>
        <w:t>his</w:t>
      </w:r>
      <w:r w:rsidR="002542B4" w:rsidRPr="008E44A3">
        <w:rPr>
          <w:rFonts w:ascii="Times New Roman" w:hAnsi="Times New Roman" w:cs="Times New Roman"/>
          <w:bCs/>
          <w:sz w:val="24"/>
          <w:szCs w:val="24"/>
        </w:rPr>
        <w:t xml:space="preserve"> “</w:t>
      </w:r>
      <w:bookmarkStart w:id="19" w:name="_Hlk97117610"/>
      <w:r w:rsidR="002542B4" w:rsidRPr="008E44A3">
        <w:rPr>
          <w:rFonts w:ascii="Times New Roman" w:hAnsi="Times New Roman" w:cs="Times New Roman"/>
          <w:bCs/>
          <w:i/>
          <w:iCs/>
          <w:sz w:val="24"/>
          <w:szCs w:val="24"/>
        </w:rPr>
        <w:t>e</w:t>
      </w:r>
      <w:r w:rsidR="00577BFC" w:rsidRPr="008E44A3">
        <w:rPr>
          <w:rFonts w:ascii="Times New Roman" w:hAnsi="Times New Roman" w:cs="Times New Roman"/>
          <w:bCs/>
          <w:i/>
          <w:iCs/>
          <w:sz w:val="24"/>
          <w:szCs w:val="24"/>
        </w:rPr>
        <w:t>c</w:t>
      </w:r>
      <w:r w:rsidR="002542B4" w:rsidRPr="008E44A3">
        <w:rPr>
          <w:rFonts w:ascii="Times New Roman" w:hAnsi="Times New Roman" w:cs="Times New Roman"/>
          <w:bCs/>
          <w:i/>
          <w:iCs/>
          <w:sz w:val="24"/>
          <w:szCs w:val="24"/>
        </w:rPr>
        <w:t>lectic</w:t>
      </w:r>
      <w:bookmarkEnd w:id="19"/>
      <w:r w:rsidR="00EA229D" w:rsidRPr="008E44A3">
        <w:rPr>
          <w:i/>
          <w:iCs/>
        </w:rPr>
        <w:t xml:space="preserve"> </w:t>
      </w:r>
      <w:r w:rsidR="00EA229D" w:rsidRPr="008E44A3">
        <w:rPr>
          <w:rFonts w:ascii="Times New Roman" w:hAnsi="Times New Roman" w:cs="Times New Roman"/>
          <w:bCs/>
          <w:i/>
          <w:iCs/>
          <w:sz w:val="24"/>
          <w:szCs w:val="24"/>
        </w:rPr>
        <w:t>paradigm</w:t>
      </w:r>
      <w:r w:rsidR="002542B4" w:rsidRPr="008E44A3">
        <w:rPr>
          <w:i/>
          <w:iCs/>
        </w:rPr>
        <w:t xml:space="preserve"> </w:t>
      </w:r>
      <w:r w:rsidR="002542B4" w:rsidRPr="008E44A3">
        <w:rPr>
          <w:rFonts w:ascii="Times New Roman" w:hAnsi="Times New Roman" w:cs="Times New Roman"/>
          <w:bCs/>
          <w:i/>
          <w:iCs/>
          <w:sz w:val="24"/>
          <w:szCs w:val="24"/>
        </w:rPr>
        <w:t>theory”</w:t>
      </w:r>
      <w:r w:rsidR="002542B4" w:rsidRPr="008E44A3">
        <w:rPr>
          <w:rFonts w:ascii="Times New Roman" w:hAnsi="Times New Roman" w:cs="Times New Roman"/>
          <w:bCs/>
          <w:sz w:val="24"/>
          <w:szCs w:val="24"/>
        </w:rPr>
        <w:t xml:space="preserve">.  </w:t>
      </w:r>
      <w:r w:rsidR="00520EC6" w:rsidRPr="008E44A3">
        <w:rPr>
          <w:rFonts w:ascii="Times New Roman" w:hAnsi="Times New Roman" w:cs="Times New Roman"/>
          <w:bCs/>
          <w:sz w:val="24"/>
          <w:szCs w:val="24"/>
        </w:rPr>
        <w:t xml:space="preserve">The combined effect of </w:t>
      </w:r>
      <w:r w:rsidR="001B493B" w:rsidRPr="008E44A3">
        <w:rPr>
          <w:rFonts w:ascii="Times New Roman" w:hAnsi="Times New Roman" w:cs="Times New Roman"/>
          <w:bCs/>
          <w:sz w:val="24"/>
          <w:szCs w:val="24"/>
        </w:rPr>
        <w:t xml:space="preserve">the </w:t>
      </w:r>
      <w:r w:rsidR="00520EC6" w:rsidRPr="008E44A3">
        <w:rPr>
          <w:rFonts w:ascii="Times New Roman" w:hAnsi="Times New Roman" w:cs="Times New Roman"/>
          <w:bCs/>
          <w:sz w:val="24"/>
          <w:szCs w:val="24"/>
        </w:rPr>
        <w:t xml:space="preserve">OLI </w:t>
      </w:r>
      <w:r w:rsidR="001B493B" w:rsidRPr="008E44A3">
        <w:rPr>
          <w:rFonts w:ascii="Times New Roman" w:hAnsi="Times New Roman" w:cs="Times New Roman"/>
          <w:bCs/>
          <w:sz w:val="24"/>
          <w:szCs w:val="24"/>
        </w:rPr>
        <w:t xml:space="preserve">framework </w:t>
      </w:r>
      <w:r w:rsidR="00520EC6" w:rsidRPr="008E44A3">
        <w:rPr>
          <w:rFonts w:ascii="Times New Roman" w:hAnsi="Times New Roman" w:cs="Times New Roman"/>
          <w:bCs/>
          <w:sz w:val="24"/>
          <w:szCs w:val="24"/>
        </w:rPr>
        <w:t xml:space="preserve">is the ultimate reduction of production cost </w:t>
      </w:r>
      <w:r w:rsidR="005878B0">
        <w:rPr>
          <w:rFonts w:ascii="Times New Roman" w:hAnsi="Times New Roman" w:cs="Times New Roman"/>
          <w:bCs/>
          <w:sz w:val="24"/>
          <w:szCs w:val="24"/>
        </w:rPr>
        <w:t>of</w:t>
      </w:r>
      <w:r w:rsidR="00520EC6" w:rsidRPr="008E44A3">
        <w:rPr>
          <w:rFonts w:ascii="Times New Roman" w:hAnsi="Times New Roman" w:cs="Times New Roman"/>
          <w:bCs/>
          <w:sz w:val="24"/>
          <w:szCs w:val="24"/>
        </w:rPr>
        <w:t xml:space="preserve"> the firm to </w:t>
      </w:r>
      <w:r w:rsidR="00EA7C6C" w:rsidRPr="008E44A3">
        <w:rPr>
          <w:rFonts w:ascii="Times New Roman" w:hAnsi="Times New Roman" w:cs="Times New Roman"/>
          <w:bCs/>
          <w:sz w:val="24"/>
          <w:szCs w:val="24"/>
        </w:rPr>
        <w:t xml:space="preserve">stimulate </w:t>
      </w:r>
      <w:r w:rsidR="00520EC6" w:rsidRPr="008E44A3">
        <w:rPr>
          <w:rFonts w:ascii="Times New Roman" w:hAnsi="Times New Roman" w:cs="Times New Roman"/>
          <w:bCs/>
          <w:sz w:val="24"/>
          <w:szCs w:val="24"/>
        </w:rPr>
        <w:t>efficien</w:t>
      </w:r>
      <w:r w:rsidR="00EA7C6C" w:rsidRPr="008E44A3">
        <w:rPr>
          <w:rFonts w:ascii="Times New Roman" w:hAnsi="Times New Roman" w:cs="Times New Roman"/>
          <w:bCs/>
          <w:sz w:val="24"/>
          <w:szCs w:val="24"/>
        </w:rPr>
        <w:t>cy</w:t>
      </w:r>
      <w:r w:rsidR="00520EC6" w:rsidRPr="008E44A3">
        <w:rPr>
          <w:rFonts w:ascii="Times New Roman" w:hAnsi="Times New Roman" w:cs="Times New Roman"/>
          <w:bCs/>
          <w:sz w:val="24"/>
          <w:szCs w:val="24"/>
        </w:rPr>
        <w:t xml:space="preserve"> and competitive</w:t>
      </w:r>
      <w:r w:rsidR="00EA7C6C" w:rsidRPr="008E44A3">
        <w:rPr>
          <w:rFonts w:ascii="Times New Roman" w:hAnsi="Times New Roman" w:cs="Times New Roman"/>
          <w:bCs/>
          <w:sz w:val="24"/>
          <w:szCs w:val="24"/>
        </w:rPr>
        <w:t>ness</w:t>
      </w:r>
      <w:r w:rsidR="00520EC6" w:rsidRPr="008E44A3">
        <w:rPr>
          <w:rFonts w:ascii="Times New Roman" w:hAnsi="Times New Roman" w:cs="Times New Roman"/>
          <w:bCs/>
          <w:sz w:val="24"/>
          <w:szCs w:val="24"/>
        </w:rPr>
        <w:t xml:space="preserve">. </w:t>
      </w:r>
      <w:r w:rsidR="00FB2E37" w:rsidRPr="008E44A3">
        <w:rPr>
          <w:rFonts w:ascii="Times New Roman" w:hAnsi="Times New Roman" w:cs="Times New Roman"/>
          <w:bCs/>
          <w:sz w:val="24"/>
          <w:szCs w:val="24"/>
        </w:rPr>
        <w:t xml:space="preserve">OLI is a three-tiered </w:t>
      </w:r>
      <w:r w:rsidR="00EA7C6C" w:rsidRPr="008E44A3">
        <w:rPr>
          <w:rFonts w:ascii="Times New Roman" w:hAnsi="Times New Roman" w:cs="Times New Roman"/>
          <w:bCs/>
          <w:sz w:val="24"/>
          <w:szCs w:val="24"/>
        </w:rPr>
        <w:t>appraisal</w:t>
      </w:r>
      <w:r w:rsidR="00FB2E37" w:rsidRPr="008E44A3">
        <w:rPr>
          <w:rFonts w:ascii="Times New Roman" w:hAnsi="Times New Roman" w:cs="Times New Roman"/>
          <w:bCs/>
          <w:sz w:val="24"/>
          <w:szCs w:val="24"/>
        </w:rPr>
        <w:t xml:space="preserve"> framework that companies can </w:t>
      </w:r>
      <w:r w:rsidR="0084495B">
        <w:rPr>
          <w:rFonts w:ascii="Times New Roman" w:hAnsi="Times New Roman" w:cs="Times New Roman"/>
          <w:bCs/>
          <w:sz w:val="24"/>
          <w:szCs w:val="24"/>
        </w:rPr>
        <w:t>follow</w:t>
      </w:r>
      <w:r w:rsidR="00FB2E37" w:rsidRPr="008E44A3">
        <w:rPr>
          <w:rFonts w:ascii="Times New Roman" w:hAnsi="Times New Roman" w:cs="Times New Roman"/>
          <w:bCs/>
          <w:sz w:val="24"/>
          <w:szCs w:val="24"/>
        </w:rPr>
        <w:t xml:space="preserve"> when attempting to determine if it is beneficial to pursue FDI. This paradigm assumes that institutions will avoid transactions in the open market if the cost of completing the same actions internally, or in-house, carries a lower price</w:t>
      </w:r>
      <w:r w:rsidR="00714621" w:rsidRPr="008E44A3">
        <w:rPr>
          <w:rFonts w:ascii="Times New Roman" w:hAnsi="Times New Roman" w:cs="Times New Roman"/>
          <w:bCs/>
          <w:sz w:val="24"/>
          <w:szCs w:val="24"/>
        </w:rPr>
        <w:t xml:space="preserve">. </w:t>
      </w:r>
    </w:p>
    <w:p w14:paraId="3E812FA2" w14:textId="0A7B467C" w:rsidR="001563A7" w:rsidRPr="008E44A3" w:rsidRDefault="001B493B" w:rsidP="00DD3851">
      <w:pPr>
        <w:tabs>
          <w:tab w:val="left" w:pos="540"/>
          <w:tab w:val="left" w:pos="630"/>
        </w:tabs>
        <w:spacing w:after="0" w:line="480" w:lineRule="auto"/>
        <w:jc w:val="both"/>
        <w:rPr>
          <w:rFonts w:ascii="Times New Roman" w:hAnsi="Times New Roman" w:cs="Times New Roman"/>
          <w:bCs/>
          <w:sz w:val="24"/>
          <w:szCs w:val="24"/>
        </w:rPr>
      </w:pPr>
      <w:r w:rsidRPr="008E44A3">
        <w:rPr>
          <w:rFonts w:ascii="Times New Roman" w:hAnsi="Times New Roman" w:cs="Times New Roman"/>
          <w:bCs/>
          <w:sz w:val="24"/>
          <w:szCs w:val="24"/>
        </w:rPr>
        <w:t xml:space="preserve">The first consideration, </w:t>
      </w:r>
      <w:r w:rsidR="00FC46AF" w:rsidRPr="008E44A3">
        <w:rPr>
          <w:rFonts w:ascii="Times New Roman" w:hAnsi="Times New Roman" w:cs="Times New Roman"/>
          <w:bCs/>
          <w:sz w:val="24"/>
          <w:szCs w:val="24"/>
        </w:rPr>
        <w:t xml:space="preserve">which is </w:t>
      </w:r>
      <w:r w:rsidRPr="008E44A3">
        <w:rPr>
          <w:rFonts w:ascii="Times New Roman" w:hAnsi="Times New Roman" w:cs="Times New Roman"/>
          <w:bCs/>
          <w:sz w:val="24"/>
          <w:szCs w:val="24"/>
        </w:rPr>
        <w:t>ownership advantages, include proprietary information and various ownership rights of a company</w:t>
      </w:r>
      <w:r w:rsidR="00FC46AF" w:rsidRPr="008E44A3">
        <w:rPr>
          <w:rFonts w:ascii="Times New Roman" w:hAnsi="Times New Roman" w:cs="Times New Roman"/>
          <w:bCs/>
          <w:sz w:val="24"/>
          <w:szCs w:val="24"/>
        </w:rPr>
        <w:t xml:space="preserve"> (Hibo, 2013)</w:t>
      </w:r>
      <w:r w:rsidRPr="008E44A3">
        <w:rPr>
          <w:rFonts w:ascii="Times New Roman" w:hAnsi="Times New Roman" w:cs="Times New Roman"/>
          <w:bCs/>
          <w:sz w:val="24"/>
          <w:szCs w:val="24"/>
        </w:rPr>
        <w:t xml:space="preserve">. </w:t>
      </w:r>
      <w:r w:rsidR="0084495B">
        <w:rPr>
          <w:rFonts w:ascii="Times New Roman" w:hAnsi="Times New Roman" w:cs="Times New Roman"/>
          <w:bCs/>
          <w:sz w:val="24"/>
          <w:szCs w:val="24"/>
        </w:rPr>
        <w:t xml:space="preserve">Dunning suggested that </w:t>
      </w:r>
      <w:r w:rsidR="0092690E">
        <w:rPr>
          <w:rFonts w:ascii="Times New Roman" w:hAnsi="Times New Roman" w:cs="Times New Roman"/>
          <w:bCs/>
          <w:sz w:val="24"/>
          <w:szCs w:val="24"/>
        </w:rPr>
        <w:t xml:space="preserve">for a firm to engage </w:t>
      </w:r>
      <w:r w:rsidR="0092690E" w:rsidRPr="0092690E">
        <w:rPr>
          <w:rFonts w:ascii="Times New Roman" w:hAnsi="Times New Roman" w:cs="Times New Roman"/>
          <w:bCs/>
          <w:sz w:val="24"/>
          <w:szCs w:val="24"/>
        </w:rPr>
        <w:lastRenderedPageBreak/>
        <w:t>in FDI i</w:t>
      </w:r>
      <w:r w:rsidR="0084495B" w:rsidRPr="0092690E">
        <w:rPr>
          <w:rFonts w:ascii="Times New Roman" w:hAnsi="Times New Roman" w:cs="Times New Roman"/>
          <w:bCs/>
          <w:sz w:val="24"/>
          <w:szCs w:val="24"/>
        </w:rPr>
        <w:t>t should have ownership advantages</w:t>
      </w:r>
      <w:r w:rsidR="0084495B" w:rsidRPr="0084495B">
        <w:rPr>
          <w:rFonts w:ascii="Times New Roman" w:hAnsi="Times New Roman" w:cs="Times New Roman"/>
          <w:bCs/>
          <w:sz w:val="24"/>
          <w:szCs w:val="24"/>
        </w:rPr>
        <w:t xml:space="preserve"> </w:t>
      </w:r>
      <w:r w:rsidR="0092690E">
        <w:rPr>
          <w:rFonts w:ascii="Times New Roman" w:hAnsi="Times New Roman" w:cs="Times New Roman"/>
          <w:bCs/>
          <w:sz w:val="24"/>
          <w:szCs w:val="24"/>
        </w:rPr>
        <w:t>over</w:t>
      </w:r>
      <w:r w:rsidR="0084495B" w:rsidRPr="0084495B">
        <w:rPr>
          <w:rFonts w:ascii="Times New Roman" w:hAnsi="Times New Roman" w:cs="Times New Roman"/>
          <w:bCs/>
          <w:sz w:val="24"/>
          <w:szCs w:val="24"/>
        </w:rPr>
        <w:t xml:space="preserve"> other firms</w:t>
      </w:r>
      <w:r w:rsidR="00B744FE">
        <w:rPr>
          <w:rFonts w:ascii="Times New Roman" w:hAnsi="Times New Roman" w:cs="Times New Roman"/>
          <w:bCs/>
          <w:sz w:val="24"/>
          <w:szCs w:val="24"/>
        </w:rPr>
        <w:t xml:space="preserve"> operating in the same market</w:t>
      </w:r>
      <w:r w:rsidR="00217874">
        <w:rPr>
          <w:rFonts w:ascii="Times New Roman" w:hAnsi="Times New Roman" w:cs="Times New Roman"/>
          <w:bCs/>
          <w:sz w:val="24"/>
          <w:szCs w:val="24"/>
        </w:rPr>
        <w:t xml:space="preserve">. </w:t>
      </w:r>
      <w:r w:rsidR="00B744FE" w:rsidRPr="00B744FE">
        <w:rPr>
          <w:rFonts w:ascii="Times New Roman" w:hAnsi="Times New Roman" w:cs="Times New Roman"/>
          <w:bCs/>
          <w:sz w:val="24"/>
          <w:szCs w:val="24"/>
        </w:rPr>
        <w:t>These ownership advantages are firm-specific and exclusive to that firm, in the form of both tangible and intangible assets</w:t>
      </w:r>
      <w:r w:rsidR="00217874">
        <w:rPr>
          <w:rFonts w:ascii="Times New Roman" w:hAnsi="Times New Roman" w:cs="Times New Roman"/>
          <w:bCs/>
          <w:sz w:val="24"/>
          <w:szCs w:val="24"/>
        </w:rPr>
        <w:t xml:space="preserve"> </w:t>
      </w:r>
      <w:r w:rsidR="00217874" w:rsidRPr="00217874">
        <w:rPr>
          <w:rFonts w:ascii="Times New Roman" w:hAnsi="Times New Roman" w:cs="Times New Roman"/>
          <w:bCs/>
          <w:sz w:val="24"/>
          <w:szCs w:val="24"/>
        </w:rPr>
        <w:t>(Makoni, 2015).</w:t>
      </w:r>
      <w:r w:rsidR="00B744FE" w:rsidRPr="00B744FE">
        <w:rPr>
          <w:rFonts w:ascii="Times New Roman" w:hAnsi="Times New Roman" w:cs="Times New Roman"/>
          <w:bCs/>
          <w:sz w:val="24"/>
          <w:szCs w:val="24"/>
        </w:rPr>
        <w:t xml:space="preserve"> </w:t>
      </w:r>
      <w:r w:rsidRPr="008E44A3">
        <w:rPr>
          <w:rFonts w:ascii="Times New Roman" w:hAnsi="Times New Roman" w:cs="Times New Roman"/>
          <w:bCs/>
          <w:sz w:val="24"/>
          <w:szCs w:val="24"/>
        </w:rPr>
        <w:t>The</w:t>
      </w:r>
      <w:r w:rsidR="00217874">
        <w:rPr>
          <w:rFonts w:ascii="Times New Roman" w:hAnsi="Times New Roman" w:cs="Times New Roman"/>
          <w:bCs/>
          <w:sz w:val="24"/>
          <w:szCs w:val="24"/>
        </w:rPr>
        <w:t xml:space="preserve"> intangibles </w:t>
      </w:r>
      <w:r w:rsidRPr="008E44A3">
        <w:rPr>
          <w:rFonts w:ascii="Times New Roman" w:hAnsi="Times New Roman" w:cs="Times New Roman"/>
          <w:bCs/>
          <w:sz w:val="24"/>
          <w:szCs w:val="24"/>
        </w:rPr>
        <w:t xml:space="preserve">may consist of branding, copyright, trademark or patent rights, plus the use and management of internally-available skills. </w:t>
      </w:r>
      <w:r w:rsidR="00217874">
        <w:rPr>
          <w:rFonts w:ascii="Times New Roman" w:hAnsi="Times New Roman" w:cs="Times New Roman"/>
          <w:bCs/>
          <w:sz w:val="24"/>
          <w:szCs w:val="24"/>
        </w:rPr>
        <w:t>Indeed, o</w:t>
      </w:r>
      <w:r w:rsidRPr="008E44A3">
        <w:rPr>
          <w:rFonts w:ascii="Times New Roman" w:hAnsi="Times New Roman" w:cs="Times New Roman"/>
          <w:bCs/>
          <w:sz w:val="24"/>
          <w:szCs w:val="24"/>
        </w:rPr>
        <w:t xml:space="preserve">wnership advantages are typically </w:t>
      </w:r>
      <w:r w:rsidR="00217874">
        <w:rPr>
          <w:rFonts w:ascii="Times New Roman" w:hAnsi="Times New Roman" w:cs="Times New Roman"/>
          <w:bCs/>
          <w:sz w:val="24"/>
          <w:szCs w:val="24"/>
        </w:rPr>
        <w:t>supposed to</w:t>
      </w:r>
      <w:r w:rsidRPr="008E44A3">
        <w:rPr>
          <w:rFonts w:ascii="Times New Roman" w:hAnsi="Times New Roman" w:cs="Times New Roman"/>
          <w:bCs/>
          <w:sz w:val="24"/>
          <w:szCs w:val="24"/>
        </w:rPr>
        <w:t xml:space="preserve"> give a competitive advantage </w:t>
      </w:r>
      <w:r w:rsidR="00217874">
        <w:rPr>
          <w:rFonts w:ascii="Times New Roman" w:hAnsi="Times New Roman" w:cs="Times New Roman"/>
          <w:bCs/>
          <w:sz w:val="24"/>
          <w:szCs w:val="24"/>
        </w:rPr>
        <w:t>(</w:t>
      </w:r>
      <w:r w:rsidRPr="008E44A3">
        <w:rPr>
          <w:rFonts w:ascii="Times New Roman" w:hAnsi="Times New Roman" w:cs="Times New Roman"/>
          <w:bCs/>
          <w:sz w:val="24"/>
          <w:szCs w:val="24"/>
        </w:rPr>
        <w:t>such as a reputation for reliability</w:t>
      </w:r>
      <w:r w:rsidR="00217874">
        <w:rPr>
          <w:rFonts w:ascii="Times New Roman" w:hAnsi="Times New Roman" w:cs="Times New Roman"/>
          <w:bCs/>
          <w:sz w:val="24"/>
          <w:szCs w:val="24"/>
        </w:rPr>
        <w:t>) over rival firms</w:t>
      </w:r>
      <w:r w:rsidR="007E492D">
        <w:rPr>
          <w:rFonts w:ascii="Times New Roman" w:hAnsi="Times New Roman" w:cs="Times New Roman"/>
          <w:bCs/>
          <w:sz w:val="24"/>
          <w:szCs w:val="24"/>
        </w:rPr>
        <w:t xml:space="preserve"> in the same industry</w:t>
      </w:r>
      <w:r w:rsidRPr="008E44A3">
        <w:rPr>
          <w:rFonts w:ascii="Times New Roman" w:hAnsi="Times New Roman" w:cs="Times New Roman"/>
          <w:bCs/>
          <w:sz w:val="24"/>
          <w:szCs w:val="24"/>
        </w:rPr>
        <w:t>.</w:t>
      </w:r>
    </w:p>
    <w:p w14:paraId="0727A12B" w14:textId="77777777" w:rsidR="00E744A9" w:rsidRDefault="00E744A9" w:rsidP="00DD3851">
      <w:pPr>
        <w:tabs>
          <w:tab w:val="left" w:pos="540"/>
          <w:tab w:val="left" w:pos="630"/>
        </w:tabs>
        <w:spacing w:after="0" w:line="480" w:lineRule="auto"/>
        <w:jc w:val="both"/>
        <w:rPr>
          <w:rFonts w:ascii="Times New Roman" w:hAnsi="Times New Roman" w:cs="Times New Roman"/>
          <w:bCs/>
          <w:sz w:val="24"/>
          <w:szCs w:val="24"/>
        </w:rPr>
      </w:pPr>
    </w:p>
    <w:p w14:paraId="7CFB10B0" w14:textId="5CA6D433" w:rsidR="001563A7" w:rsidRPr="008E44A3" w:rsidRDefault="000E6A08" w:rsidP="00DD3851">
      <w:pPr>
        <w:tabs>
          <w:tab w:val="left" w:pos="540"/>
          <w:tab w:val="left" w:pos="630"/>
        </w:tabs>
        <w:spacing w:after="0" w:line="480" w:lineRule="auto"/>
        <w:jc w:val="both"/>
        <w:rPr>
          <w:rFonts w:ascii="Times New Roman" w:hAnsi="Times New Roman" w:cs="Times New Roman"/>
          <w:bCs/>
          <w:sz w:val="24"/>
          <w:szCs w:val="24"/>
        </w:rPr>
      </w:pPr>
      <w:r w:rsidRPr="008E44A3">
        <w:rPr>
          <w:rFonts w:ascii="Times New Roman" w:hAnsi="Times New Roman" w:cs="Times New Roman"/>
          <w:bCs/>
          <w:sz w:val="24"/>
          <w:szCs w:val="24"/>
        </w:rPr>
        <w:t xml:space="preserve">Location advantage is the second necessary </w:t>
      </w:r>
      <w:r w:rsidR="004C292A" w:rsidRPr="008E44A3">
        <w:rPr>
          <w:rFonts w:ascii="Times New Roman" w:hAnsi="Times New Roman" w:cs="Times New Roman"/>
          <w:bCs/>
          <w:sz w:val="24"/>
          <w:szCs w:val="24"/>
        </w:rPr>
        <w:t>consideration</w:t>
      </w:r>
      <w:r w:rsidRPr="008E44A3">
        <w:rPr>
          <w:rFonts w:ascii="Times New Roman" w:hAnsi="Times New Roman" w:cs="Times New Roman"/>
          <w:bCs/>
          <w:sz w:val="24"/>
          <w:szCs w:val="24"/>
        </w:rPr>
        <w:t>.</w:t>
      </w:r>
      <w:r w:rsidR="000719DC">
        <w:rPr>
          <w:rFonts w:ascii="Times New Roman" w:hAnsi="Times New Roman" w:cs="Times New Roman"/>
          <w:bCs/>
          <w:sz w:val="24"/>
          <w:szCs w:val="24"/>
        </w:rPr>
        <w:t xml:space="preserve"> According to Dunning, </w:t>
      </w:r>
      <w:r w:rsidR="000719DC" w:rsidRPr="008E44A3">
        <w:rPr>
          <w:rFonts w:ascii="Times New Roman" w:hAnsi="Times New Roman" w:cs="Times New Roman"/>
          <w:bCs/>
          <w:sz w:val="24"/>
          <w:szCs w:val="24"/>
        </w:rPr>
        <w:t>there</w:t>
      </w:r>
      <w:r w:rsidR="000719DC" w:rsidRPr="000719DC">
        <w:rPr>
          <w:rFonts w:ascii="Times New Roman" w:hAnsi="Times New Roman" w:cs="Times New Roman"/>
          <w:bCs/>
          <w:sz w:val="24"/>
          <w:szCs w:val="24"/>
        </w:rPr>
        <w:t xml:space="preserve"> are some location advantages in using a firm’s ownership advantages in a foreign </w:t>
      </w:r>
      <w:r w:rsidR="007E492D">
        <w:rPr>
          <w:rFonts w:ascii="Times New Roman" w:hAnsi="Times New Roman" w:cs="Times New Roman"/>
          <w:bCs/>
          <w:sz w:val="24"/>
          <w:szCs w:val="24"/>
        </w:rPr>
        <w:t>country</w:t>
      </w:r>
      <w:r w:rsidR="00D8030B">
        <w:rPr>
          <w:rFonts w:ascii="Times New Roman" w:hAnsi="Times New Roman" w:cs="Times New Roman"/>
          <w:bCs/>
          <w:sz w:val="24"/>
          <w:szCs w:val="24"/>
        </w:rPr>
        <w:t xml:space="preserve">. </w:t>
      </w:r>
      <w:r w:rsidRPr="008E44A3">
        <w:rPr>
          <w:rFonts w:ascii="Times New Roman" w:hAnsi="Times New Roman" w:cs="Times New Roman"/>
          <w:bCs/>
          <w:sz w:val="24"/>
          <w:szCs w:val="24"/>
        </w:rPr>
        <w:t xml:space="preserve">Companies must assess whether there is a comparative advantage to performing specific functions within a particular </w:t>
      </w:r>
      <w:r w:rsidR="007E492D">
        <w:rPr>
          <w:rFonts w:ascii="Times New Roman" w:hAnsi="Times New Roman" w:cs="Times New Roman"/>
          <w:bCs/>
          <w:sz w:val="24"/>
          <w:szCs w:val="24"/>
        </w:rPr>
        <w:t xml:space="preserve">host </w:t>
      </w:r>
      <w:r w:rsidRPr="008E44A3">
        <w:rPr>
          <w:rFonts w:ascii="Times New Roman" w:hAnsi="Times New Roman" w:cs="Times New Roman"/>
          <w:bCs/>
          <w:sz w:val="24"/>
          <w:szCs w:val="24"/>
        </w:rPr>
        <w:t xml:space="preserve">nation. Often </w:t>
      </w:r>
      <w:r w:rsidR="00865780" w:rsidRPr="008E44A3">
        <w:rPr>
          <w:rFonts w:ascii="Times New Roman" w:hAnsi="Times New Roman" w:cs="Times New Roman"/>
          <w:bCs/>
          <w:sz w:val="24"/>
          <w:szCs w:val="24"/>
        </w:rPr>
        <w:t>unchanging</w:t>
      </w:r>
      <w:r w:rsidRPr="008E44A3">
        <w:rPr>
          <w:rFonts w:ascii="Times New Roman" w:hAnsi="Times New Roman" w:cs="Times New Roman"/>
          <w:bCs/>
          <w:sz w:val="24"/>
          <w:szCs w:val="24"/>
        </w:rPr>
        <w:t xml:space="preserve"> in nature, these considerations apply to the availability and costs of resources, when functioning in one location compared to another</w:t>
      </w:r>
      <w:r w:rsidR="00803FDF" w:rsidRPr="008E44A3">
        <w:rPr>
          <w:rFonts w:ascii="Times New Roman" w:hAnsi="Times New Roman" w:cs="Times New Roman"/>
          <w:bCs/>
          <w:sz w:val="24"/>
          <w:szCs w:val="24"/>
        </w:rPr>
        <w:t xml:space="preserve"> (Chen, 2020</w:t>
      </w:r>
      <w:bookmarkStart w:id="20" w:name="_Hlk97119343"/>
      <w:r w:rsidR="00803FDF" w:rsidRPr="008E44A3">
        <w:rPr>
          <w:rFonts w:ascii="Times New Roman" w:hAnsi="Times New Roman" w:cs="Times New Roman"/>
          <w:bCs/>
          <w:sz w:val="24"/>
          <w:szCs w:val="24"/>
        </w:rPr>
        <w:t xml:space="preserve">).  </w:t>
      </w:r>
      <w:r w:rsidRPr="008E44A3">
        <w:rPr>
          <w:rFonts w:ascii="Times New Roman" w:hAnsi="Times New Roman" w:cs="Times New Roman"/>
          <w:bCs/>
          <w:sz w:val="24"/>
          <w:szCs w:val="24"/>
        </w:rPr>
        <w:t xml:space="preserve">Location advantage </w:t>
      </w:r>
      <w:bookmarkEnd w:id="20"/>
      <w:r w:rsidRPr="008E44A3">
        <w:rPr>
          <w:rFonts w:ascii="Times New Roman" w:hAnsi="Times New Roman" w:cs="Times New Roman"/>
          <w:bCs/>
          <w:sz w:val="24"/>
          <w:szCs w:val="24"/>
        </w:rPr>
        <w:t xml:space="preserve">can </w:t>
      </w:r>
      <w:r w:rsidR="00B012F4" w:rsidRPr="008E44A3">
        <w:rPr>
          <w:rFonts w:ascii="Times New Roman" w:hAnsi="Times New Roman" w:cs="Times New Roman"/>
          <w:bCs/>
          <w:sz w:val="24"/>
          <w:szCs w:val="24"/>
        </w:rPr>
        <w:t xml:space="preserve">be categorized into economic benefits, political benefits, and social benefits (Abotsi, 2016).  Location </w:t>
      </w:r>
      <w:r w:rsidR="008E44A3" w:rsidRPr="008E44A3">
        <w:rPr>
          <w:rFonts w:ascii="Times New Roman" w:hAnsi="Times New Roman" w:cs="Times New Roman"/>
          <w:bCs/>
          <w:sz w:val="24"/>
          <w:szCs w:val="24"/>
        </w:rPr>
        <w:t>advantage may</w:t>
      </w:r>
      <w:r w:rsidR="006F13E7" w:rsidRPr="008E44A3">
        <w:rPr>
          <w:rFonts w:ascii="Times New Roman" w:hAnsi="Times New Roman" w:cs="Times New Roman"/>
          <w:bCs/>
          <w:sz w:val="24"/>
          <w:szCs w:val="24"/>
        </w:rPr>
        <w:t xml:space="preserve"> also </w:t>
      </w:r>
      <w:r w:rsidRPr="008E44A3">
        <w:rPr>
          <w:rFonts w:ascii="Times New Roman" w:hAnsi="Times New Roman" w:cs="Times New Roman"/>
          <w:bCs/>
          <w:sz w:val="24"/>
          <w:szCs w:val="24"/>
        </w:rPr>
        <w:t xml:space="preserve">refer to natural or created resources, but either way, they are generally </w:t>
      </w:r>
      <w:r w:rsidR="00865780" w:rsidRPr="008E44A3">
        <w:rPr>
          <w:rFonts w:ascii="Times New Roman" w:hAnsi="Times New Roman" w:cs="Times New Roman"/>
          <w:bCs/>
          <w:sz w:val="24"/>
          <w:szCs w:val="24"/>
        </w:rPr>
        <w:t>fixed</w:t>
      </w:r>
      <w:r w:rsidRPr="008E44A3">
        <w:rPr>
          <w:rFonts w:ascii="Times New Roman" w:hAnsi="Times New Roman" w:cs="Times New Roman"/>
          <w:bCs/>
          <w:sz w:val="24"/>
          <w:szCs w:val="24"/>
        </w:rPr>
        <w:t xml:space="preserve">, requiring a partnership with a foreign investor in that location to be </w:t>
      </w:r>
      <w:r w:rsidR="006F13E7" w:rsidRPr="008E44A3">
        <w:rPr>
          <w:rFonts w:ascii="Times New Roman" w:hAnsi="Times New Roman" w:cs="Times New Roman"/>
          <w:bCs/>
          <w:sz w:val="24"/>
          <w:szCs w:val="24"/>
        </w:rPr>
        <w:t>exploited</w:t>
      </w:r>
      <w:r w:rsidRPr="008E44A3">
        <w:rPr>
          <w:rFonts w:ascii="Times New Roman" w:hAnsi="Times New Roman" w:cs="Times New Roman"/>
          <w:bCs/>
          <w:sz w:val="24"/>
          <w:szCs w:val="24"/>
        </w:rPr>
        <w:t xml:space="preserve"> to full </w:t>
      </w:r>
      <w:r w:rsidR="006F13E7" w:rsidRPr="008E44A3">
        <w:rPr>
          <w:rFonts w:ascii="Times New Roman" w:hAnsi="Times New Roman" w:cs="Times New Roman"/>
          <w:bCs/>
          <w:sz w:val="24"/>
          <w:szCs w:val="24"/>
        </w:rPr>
        <w:t>benefit</w:t>
      </w:r>
      <w:r w:rsidRPr="008E44A3">
        <w:rPr>
          <w:rFonts w:ascii="Times New Roman" w:hAnsi="Times New Roman" w:cs="Times New Roman"/>
          <w:bCs/>
          <w:sz w:val="24"/>
          <w:szCs w:val="24"/>
        </w:rPr>
        <w:t>.</w:t>
      </w:r>
    </w:p>
    <w:p w14:paraId="45FF1BF4" w14:textId="77777777" w:rsidR="00E744A9" w:rsidRDefault="00E744A9" w:rsidP="00DD3851">
      <w:pPr>
        <w:tabs>
          <w:tab w:val="left" w:pos="540"/>
          <w:tab w:val="left" w:pos="630"/>
        </w:tabs>
        <w:spacing w:after="0" w:line="480" w:lineRule="auto"/>
        <w:jc w:val="both"/>
        <w:rPr>
          <w:rFonts w:ascii="Times New Roman" w:hAnsi="Times New Roman" w:cs="Times New Roman"/>
          <w:bCs/>
          <w:sz w:val="24"/>
          <w:szCs w:val="24"/>
        </w:rPr>
      </w:pPr>
    </w:p>
    <w:p w14:paraId="3AE07A39" w14:textId="165E9822" w:rsidR="001563A7" w:rsidRPr="008E44A3" w:rsidRDefault="001859BE" w:rsidP="00DD3851">
      <w:pPr>
        <w:tabs>
          <w:tab w:val="left" w:pos="540"/>
          <w:tab w:val="left" w:pos="630"/>
        </w:tabs>
        <w:spacing w:after="0" w:line="480" w:lineRule="auto"/>
        <w:jc w:val="both"/>
        <w:rPr>
          <w:rFonts w:ascii="Times New Roman" w:hAnsi="Times New Roman" w:cs="Times New Roman"/>
          <w:bCs/>
          <w:sz w:val="24"/>
          <w:szCs w:val="24"/>
        </w:rPr>
      </w:pPr>
      <w:r w:rsidRPr="008E44A3">
        <w:rPr>
          <w:rFonts w:ascii="Times New Roman" w:hAnsi="Times New Roman" w:cs="Times New Roman"/>
          <w:bCs/>
          <w:sz w:val="24"/>
          <w:szCs w:val="24"/>
        </w:rPr>
        <w:t xml:space="preserve">Finally, </w:t>
      </w:r>
      <w:r w:rsidR="0092690E">
        <w:rPr>
          <w:rFonts w:ascii="Times New Roman" w:hAnsi="Times New Roman" w:cs="Times New Roman"/>
          <w:bCs/>
          <w:sz w:val="24"/>
          <w:szCs w:val="24"/>
        </w:rPr>
        <w:t xml:space="preserve">Dunning reasoned that it is </w:t>
      </w:r>
      <w:r w:rsidR="0092690E" w:rsidRPr="0092690E">
        <w:rPr>
          <w:rFonts w:ascii="Times New Roman" w:hAnsi="Times New Roman" w:cs="Times New Roman"/>
          <w:bCs/>
          <w:sz w:val="24"/>
          <w:szCs w:val="24"/>
        </w:rPr>
        <w:t>beneficial to internalize th</w:t>
      </w:r>
      <w:r w:rsidR="0092690E">
        <w:rPr>
          <w:rFonts w:ascii="Times New Roman" w:hAnsi="Times New Roman" w:cs="Times New Roman"/>
          <w:bCs/>
          <w:sz w:val="24"/>
          <w:szCs w:val="24"/>
        </w:rPr>
        <w:t>o</w:t>
      </w:r>
      <w:r w:rsidR="0092690E" w:rsidRPr="0092690E">
        <w:rPr>
          <w:rFonts w:ascii="Times New Roman" w:hAnsi="Times New Roman" w:cs="Times New Roman"/>
          <w:bCs/>
          <w:sz w:val="24"/>
          <w:szCs w:val="24"/>
        </w:rPr>
        <w:t xml:space="preserve">se </w:t>
      </w:r>
      <w:r w:rsidR="0092690E">
        <w:rPr>
          <w:rFonts w:ascii="Times New Roman" w:hAnsi="Times New Roman" w:cs="Times New Roman"/>
          <w:bCs/>
          <w:sz w:val="24"/>
          <w:szCs w:val="24"/>
        </w:rPr>
        <w:t xml:space="preserve">ownership </w:t>
      </w:r>
      <w:r w:rsidR="0092690E" w:rsidRPr="0092690E">
        <w:rPr>
          <w:rFonts w:ascii="Times New Roman" w:hAnsi="Times New Roman" w:cs="Times New Roman"/>
          <w:bCs/>
          <w:sz w:val="24"/>
          <w:szCs w:val="24"/>
        </w:rPr>
        <w:t xml:space="preserve">advantages rather than use the market </w:t>
      </w:r>
      <w:r w:rsidR="0092690E">
        <w:rPr>
          <w:rFonts w:ascii="Times New Roman" w:hAnsi="Times New Roman" w:cs="Times New Roman"/>
          <w:bCs/>
          <w:sz w:val="24"/>
          <w:szCs w:val="24"/>
        </w:rPr>
        <w:t xml:space="preserve">system </w:t>
      </w:r>
      <w:r w:rsidR="0092690E" w:rsidRPr="0092690E">
        <w:rPr>
          <w:rFonts w:ascii="Times New Roman" w:hAnsi="Times New Roman" w:cs="Times New Roman"/>
          <w:bCs/>
          <w:sz w:val="24"/>
          <w:szCs w:val="24"/>
        </w:rPr>
        <w:t>to transfer them to foreign firms</w:t>
      </w:r>
      <w:r w:rsidR="000719DC">
        <w:rPr>
          <w:rFonts w:ascii="Times New Roman" w:hAnsi="Times New Roman" w:cs="Times New Roman"/>
          <w:bCs/>
          <w:sz w:val="24"/>
          <w:szCs w:val="24"/>
        </w:rPr>
        <w:t xml:space="preserve">. </w:t>
      </w:r>
      <w:r w:rsidR="0092690E">
        <w:rPr>
          <w:rFonts w:ascii="Times New Roman" w:hAnsi="Times New Roman" w:cs="Times New Roman"/>
          <w:bCs/>
          <w:sz w:val="24"/>
          <w:szCs w:val="24"/>
        </w:rPr>
        <w:t xml:space="preserve"> </w:t>
      </w:r>
      <w:r w:rsidR="000719DC" w:rsidRPr="000719DC">
        <w:rPr>
          <w:rFonts w:ascii="Times New Roman" w:hAnsi="Times New Roman" w:cs="Times New Roman"/>
          <w:bCs/>
          <w:sz w:val="24"/>
          <w:szCs w:val="24"/>
        </w:rPr>
        <w:t>I</w:t>
      </w:r>
      <w:r w:rsidRPr="000719DC">
        <w:rPr>
          <w:rFonts w:ascii="Times New Roman" w:hAnsi="Times New Roman" w:cs="Times New Roman"/>
          <w:bCs/>
          <w:sz w:val="24"/>
          <w:szCs w:val="24"/>
        </w:rPr>
        <w:t>nternalization</w:t>
      </w:r>
      <w:r w:rsidR="000719DC" w:rsidRPr="000719DC">
        <w:rPr>
          <w:rFonts w:ascii="Times New Roman" w:hAnsi="Times New Roman" w:cs="Times New Roman"/>
          <w:bCs/>
          <w:sz w:val="24"/>
          <w:szCs w:val="24"/>
        </w:rPr>
        <w:t xml:space="preserve"> </w:t>
      </w:r>
      <w:r w:rsidRPr="000719DC">
        <w:rPr>
          <w:rFonts w:ascii="Times New Roman" w:hAnsi="Times New Roman" w:cs="Times New Roman"/>
          <w:bCs/>
          <w:sz w:val="24"/>
          <w:szCs w:val="24"/>
        </w:rPr>
        <w:t xml:space="preserve">advantages, signal </w:t>
      </w:r>
      <w:r w:rsidRPr="008E44A3">
        <w:rPr>
          <w:rFonts w:ascii="Times New Roman" w:hAnsi="Times New Roman" w:cs="Times New Roman"/>
          <w:bCs/>
          <w:sz w:val="24"/>
          <w:szCs w:val="24"/>
        </w:rPr>
        <w:t>when it is better for an organization to produce a particular product in-house, versus contracting with a third-party</w:t>
      </w:r>
      <w:r w:rsidR="000719DC">
        <w:rPr>
          <w:rFonts w:ascii="Times New Roman" w:hAnsi="Times New Roman" w:cs="Times New Roman"/>
          <w:bCs/>
          <w:sz w:val="24"/>
          <w:szCs w:val="24"/>
        </w:rPr>
        <w:t xml:space="preserve"> in a foreign land</w:t>
      </w:r>
      <w:r w:rsidRPr="008E44A3">
        <w:rPr>
          <w:rFonts w:ascii="Times New Roman" w:hAnsi="Times New Roman" w:cs="Times New Roman"/>
          <w:bCs/>
          <w:sz w:val="24"/>
          <w:szCs w:val="24"/>
        </w:rPr>
        <w:t xml:space="preserve">. At times, it may be more cost-effective for an organization to operate from a different market location while they keep doing the work in-house. If the business decides to </w:t>
      </w:r>
      <w:r w:rsidR="000719DC" w:rsidRPr="008E44A3">
        <w:rPr>
          <w:rFonts w:ascii="Times New Roman" w:hAnsi="Times New Roman" w:cs="Times New Roman"/>
          <w:bCs/>
          <w:sz w:val="24"/>
          <w:szCs w:val="24"/>
        </w:rPr>
        <w:t>subcontract</w:t>
      </w:r>
      <w:r w:rsidRPr="008E44A3">
        <w:rPr>
          <w:rFonts w:ascii="Times New Roman" w:hAnsi="Times New Roman" w:cs="Times New Roman"/>
          <w:bCs/>
          <w:sz w:val="24"/>
          <w:szCs w:val="24"/>
        </w:rPr>
        <w:t xml:space="preserve"> the production, it may require negotiating partnerships with local producers. </w:t>
      </w:r>
      <w:r w:rsidRPr="008E44A3">
        <w:rPr>
          <w:rFonts w:ascii="Times New Roman" w:hAnsi="Times New Roman" w:cs="Times New Roman"/>
          <w:bCs/>
          <w:sz w:val="24"/>
          <w:szCs w:val="24"/>
        </w:rPr>
        <w:lastRenderedPageBreak/>
        <w:t>However, taking an outsourcing route only makes financial sense if the contracting company can meet the organization’s needs and quality standards at a lower cost. Perhaps the foreign company can also offer a greater degree of local market knowledge, or even more skilled employees who can make a better product.</w:t>
      </w:r>
    </w:p>
    <w:p w14:paraId="018B6B7A" w14:textId="77777777" w:rsidR="00E744A9" w:rsidRDefault="00E744A9" w:rsidP="00DD3851">
      <w:pPr>
        <w:tabs>
          <w:tab w:val="left" w:pos="540"/>
          <w:tab w:val="left" w:pos="630"/>
        </w:tabs>
        <w:spacing w:after="0" w:line="480" w:lineRule="auto"/>
        <w:jc w:val="both"/>
        <w:rPr>
          <w:rFonts w:ascii="Times New Roman" w:hAnsi="Times New Roman" w:cs="Times New Roman"/>
          <w:bCs/>
          <w:sz w:val="24"/>
          <w:szCs w:val="24"/>
        </w:rPr>
      </w:pPr>
    </w:p>
    <w:p w14:paraId="1F530110" w14:textId="72A7FB1B" w:rsidR="00FC720C" w:rsidRDefault="00022FDF" w:rsidP="00DD3851">
      <w:pPr>
        <w:tabs>
          <w:tab w:val="left" w:pos="540"/>
          <w:tab w:val="left" w:pos="630"/>
        </w:tabs>
        <w:spacing w:after="0" w:line="480" w:lineRule="auto"/>
        <w:jc w:val="both"/>
        <w:rPr>
          <w:rFonts w:ascii="Times New Roman" w:hAnsi="Times New Roman" w:cs="Times New Roman"/>
          <w:bCs/>
          <w:sz w:val="24"/>
          <w:szCs w:val="24"/>
        </w:rPr>
      </w:pPr>
      <w:r w:rsidRPr="008E44A3">
        <w:rPr>
          <w:rFonts w:ascii="Times New Roman" w:hAnsi="Times New Roman" w:cs="Times New Roman"/>
          <w:bCs/>
          <w:sz w:val="24"/>
          <w:szCs w:val="24"/>
        </w:rPr>
        <w:t xml:space="preserve">However, </w:t>
      </w:r>
      <w:bookmarkStart w:id="21" w:name="_Hlk97116975"/>
      <w:r w:rsidR="00ED75D9" w:rsidRPr="008E44A3">
        <w:rPr>
          <w:rFonts w:ascii="Times New Roman" w:hAnsi="Times New Roman" w:cs="Times New Roman"/>
          <w:bCs/>
          <w:sz w:val="24"/>
          <w:szCs w:val="24"/>
        </w:rPr>
        <w:t>Dunning</w:t>
      </w:r>
      <w:r w:rsidR="00741C43" w:rsidRPr="008E44A3">
        <w:rPr>
          <w:rFonts w:ascii="Times New Roman" w:hAnsi="Times New Roman" w:cs="Times New Roman"/>
          <w:bCs/>
          <w:sz w:val="24"/>
          <w:szCs w:val="24"/>
        </w:rPr>
        <w:t>’s</w:t>
      </w:r>
      <w:r w:rsidR="00ED75D9" w:rsidRPr="008E44A3">
        <w:rPr>
          <w:rFonts w:ascii="Times New Roman" w:hAnsi="Times New Roman" w:cs="Times New Roman"/>
          <w:bCs/>
          <w:sz w:val="24"/>
          <w:szCs w:val="24"/>
        </w:rPr>
        <w:t xml:space="preserve"> </w:t>
      </w:r>
      <w:bookmarkEnd w:id="21"/>
      <w:r w:rsidR="00ED75D9" w:rsidRPr="008E44A3">
        <w:rPr>
          <w:rFonts w:ascii="Times New Roman" w:hAnsi="Times New Roman" w:cs="Times New Roman"/>
          <w:bCs/>
          <w:sz w:val="24"/>
          <w:szCs w:val="24"/>
        </w:rPr>
        <w:t xml:space="preserve">theory has </w:t>
      </w:r>
      <w:r w:rsidR="00CE4448">
        <w:rPr>
          <w:rFonts w:ascii="Times New Roman" w:hAnsi="Times New Roman" w:cs="Times New Roman"/>
          <w:bCs/>
          <w:sz w:val="24"/>
          <w:szCs w:val="24"/>
        </w:rPr>
        <w:t xml:space="preserve">suffered criticisms </w:t>
      </w:r>
      <w:r w:rsidR="00ED75D9" w:rsidRPr="008E44A3">
        <w:rPr>
          <w:rFonts w:ascii="Times New Roman" w:hAnsi="Times New Roman" w:cs="Times New Roman"/>
          <w:bCs/>
          <w:sz w:val="24"/>
          <w:szCs w:val="24"/>
        </w:rPr>
        <w:t xml:space="preserve">by </w:t>
      </w:r>
      <w:r w:rsidR="00D8030B">
        <w:rPr>
          <w:rFonts w:ascii="Times New Roman" w:hAnsi="Times New Roman" w:cs="Times New Roman"/>
          <w:bCs/>
          <w:sz w:val="24"/>
          <w:szCs w:val="24"/>
        </w:rPr>
        <w:t>some scholars including</w:t>
      </w:r>
      <w:r w:rsidR="00ED75D9" w:rsidRPr="008E44A3">
        <w:rPr>
          <w:rFonts w:ascii="Times New Roman" w:hAnsi="Times New Roman" w:cs="Times New Roman"/>
          <w:bCs/>
          <w:sz w:val="24"/>
          <w:szCs w:val="24"/>
        </w:rPr>
        <w:t xml:space="preserve"> Rugman </w:t>
      </w:r>
      <w:r w:rsidR="00FE0EF6" w:rsidRPr="008E44A3">
        <w:rPr>
          <w:rFonts w:ascii="Times New Roman" w:hAnsi="Times New Roman" w:cs="Times New Roman"/>
          <w:bCs/>
          <w:sz w:val="24"/>
          <w:szCs w:val="24"/>
        </w:rPr>
        <w:t>(</w:t>
      </w:r>
      <w:r w:rsidR="00ED75D9" w:rsidRPr="008E44A3">
        <w:rPr>
          <w:rFonts w:ascii="Times New Roman" w:hAnsi="Times New Roman" w:cs="Times New Roman"/>
          <w:bCs/>
          <w:sz w:val="24"/>
          <w:szCs w:val="24"/>
        </w:rPr>
        <w:t>1980, 1981, 1982</w:t>
      </w:r>
      <w:r w:rsidR="00FE0EF6" w:rsidRPr="008E44A3">
        <w:rPr>
          <w:rFonts w:ascii="Times New Roman" w:hAnsi="Times New Roman" w:cs="Times New Roman"/>
          <w:bCs/>
          <w:sz w:val="24"/>
          <w:szCs w:val="24"/>
        </w:rPr>
        <w:t>)</w:t>
      </w:r>
      <w:r w:rsidR="00D8030B">
        <w:rPr>
          <w:rFonts w:ascii="Times New Roman" w:hAnsi="Times New Roman" w:cs="Times New Roman"/>
          <w:bCs/>
          <w:sz w:val="24"/>
          <w:szCs w:val="24"/>
        </w:rPr>
        <w:t>;</w:t>
      </w:r>
      <w:r w:rsidR="00ED75D9" w:rsidRPr="008E44A3">
        <w:rPr>
          <w:rFonts w:ascii="Times New Roman" w:hAnsi="Times New Roman" w:cs="Times New Roman"/>
          <w:bCs/>
          <w:sz w:val="24"/>
          <w:szCs w:val="24"/>
        </w:rPr>
        <w:t xml:space="preserve"> Buckley and Casson (1976)</w:t>
      </w:r>
      <w:r w:rsidR="00D8030B">
        <w:rPr>
          <w:rFonts w:ascii="Times New Roman" w:hAnsi="Times New Roman" w:cs="Times New Roman"/>
          <w:bCs/>
          <w:sz w:val="24"/>
          <w:szCs w:val="24"/>
        </w:rPr>
        <w:t>;</w:t>
      </w:r>
      <w:r w:rsidR="00ED75D9" w:rsidRPr="008E44A3">
        <w:rPr>
          <w:rFonts w:ascii="Times New Roman" w:hAnsi="Times New Roman" w:cs="Times New Roman"/>
          <w:bCs/>
          <w:sz w:val="24"/>
          <w:szCs w:val="24"/>
        </w:rPr>
        <w:t xml:space="preserve"> Casson </w:t>
      </w:r>
      <w:r w:rsidR="00FE0EF6" w:rsidRPr="008E44A3">
        <w:rPr>
          <w:rFonts w:ascii="Times New Roman" w:hAnsi="Times New Roman" w:cs="Times New Roman"/>
          <w:bCs/>
          <w:sz w:val="24"/>
          <w:szCs w:val="24"/>
        </w:rPr>
        <w:t>(</w:t>
      </w:r>
      <w:r w:rsidR="00ED75D9" w:rsidRPr="008E44A3">
        <w:rPr>
          <w:rFonts w:ascii="Times New Roman" w:hAnsi="Times New Roman" w:cs="Times New Roman"/>
          <w:bCs/>
          <w:sz w:val="24"/>
          <w:szCs w:val="24"/>
        </w:rPr>
        <w:t>1980</w:t>
      </w:r>
      <w:r w:rsidR="00FE0EF6" w:rsidRPr="008E44A3">
        <w:rPr>
          <w:rFonts w:ascii="Times New Roman" w:hAnsi="Times New Roman" w:cs="Times New Roman"/>
          <w:bCs/>
          <w:sz w:val="24"/>
          <w:szCs w:val="24"/>
        </w:rPr>
        <w:t>);</w:t>
      </w:r>
      <w:r w:rsidR="00ED75D9" w:rsidRPr="008E44A3">
        <w:rPr>
          <w:rFonts w:ascii="Times New Roman" w:hAnsi="Times New Roman" w:cs="Times New Roman"/>
          <w:bCs/>
          <w:sz w:val="24"/>
          <w:szCs w:val="24"/>
        </w:rPr>
        <w:t xml:space="preserve"> </w:t>
      </w:r>
      <w:r w:rsidR="00D8030B">
        <w:rPr>
          <w:rFonts w:ascii="Times New Roman" w:hAnsi="Times New Roman" w:cs="Times New Roman"/>
          <w:bCs/>
          <w:sz w:val="24"/>
          <w:szCs w:val="24"/>
        </w:rPr>
        <w:t xml:space="preserve">and </w:t>
      </w:r>
      <w:r w:rsidR="00ED75D9" w:rsidRPr="008E44A3">
        <w:rPr>
          <w:rFonts w:ascii="Times New Roman" w:hAnsi="Times New Roman" w:cs="Times New Roman"/>
          <w:bCs/>
          <w:sz w:val="24"/>
          <w:szCs w:val="24"/>
        </w:rPr>
        <w:t xml:space="preserve">Buckley </w:t>
      </w:r>
      <w:r w:rsidR="00FE0EF6" w:rsidRPr="008E44A3">
        <w:rPr>
          <w:rFonts w:ascii="Times New Roman" w:hAnsi="Times New Roman" w:cs="Times New Roman"/>
          <w:bCs/>
          <w:sz w:val="24"/>
          <w:szCs w:val="24"/>
        </w:rPr>
        <w:t>(</w:t>
      </w:r>
      <w:r w:rsidR="00ED75D9" w:rsidRPr="008E44A3">
        <w:rPr>
          <w:rFonts w:ascii="Times New Roman" w:hAnsi="Times New Roman" w:cs="Times New Roman"/>
          <w:bCs/>
          <w:sz w:val="24"/>
          <w:szCs w:val="24"/>
        </w:rPr>
        <w:t>1982</w:t>
      </w:r>
      <w:r w:rsidR="00FE0EF6" w:rsidRPr="008E44A3">
        <w:rPr>
          <w:rFonts w:ascii="Times New Roman" w:hAnsi="Times New Roman" w:cs="Times New Roman"/>
          <w:bCs/>
          <w:sz w:val="24"/>
          <w:szCs w:val="24"/>
        </w:rPr>
        <w:t>)</w:t>
      </w:r>
      <w:r w:rsidR="00ED75D9" w:rsidRPr="008E44A3">
        <w:rPr>
          <w:rFonts w:ascii="Times New Roman" w:hAnsi="Times New Roman" w:cs="Times New Roman"/>
          <w:bCs/>
          <w:sz w:val="24"/>
          <w:szCs w:val="24"/>
        </w:rPr>
        <w:t xml:space="preserve">. Rugman for one has offered another integration of partial theories via what he terms </w:t>
      </w:r>
      <w:r w:rsidR="00875643" w:rsidRPr="008E44A3">
        <w:rPr>
          <w:rFonts w:ascii="Times New Roman" w:hAnsi="Times New Roman" w:cs="Times New Roman"/>
          <w:bCs/>
          <w:sz w:val="24"/>
          <w:szCs w:val="24"/>
        </w:rPr>
        <w:t>“internalization” – that is the development by the multinational corporations (MNC</w:t>
      </w:r>
      <w:r w:rsidR="009C727A">
        <w:rPr>
          <w:rFonts w:ascii="Times New Roman" w:hAnsi="Times New Roman" w:cs="Times New Roman"/>
          <w:bCs/>
          <w:sz w:val="24"/>
          <w:szCs w:val="24"/>
        </w:rPr>
        <w:t>s</w:t>
      </w:r>
      <w:r w:rsidR="00875643" w:rsidRPr="008E44A3">
        <w:rPr>
          <w:rFonts w:ascii="Times New Roman" w:hAnsi="Times New Roman" w:cs="Times New Roman"/>
          <w:bCs/>
          <w:sz w:val="24"/>
          <w:szCs w:val="24"/>
        </w:rPr>
        <w:t>) or enterprises (MNE</w:t>
      </w:r>
      <w:r w:rsidR="009C727A">
        <w:rPr>
          <w:rFonts w:ascii="Times New Roman" w:hAnsi="Times New Roman" w:cs="Times New Roman"/>
          <w:bCs/>
          <w:sz w:val="24"/>
          <w:szCs w:val="24"/>
        </w:rPr>
        <w:t>s</w:t>
      </w:r>
      <w:r w:rsidR="00875643" w:rsidRPr="008E44A3">
        <w:rPr>
          <w:rFonts w:ascii="Times New Roman" w:hAnsi="Times New Roman" w:cs="Times New Roman"/>
          <w:bCs/>
          <w:sz w:val="24"/>
          <w:szCs w:val="24"/>
        </w:rPr>
        <w:t>) of an “internal market” in response to “failures” or “</w:t>
      </w:r>
      <w:r w:rsidR="00F60912" w:rsidRPr="008E44A3">
        <w:rPr>
          <w:rFonts w:ascii="Times New Roman" w:hAnsi="Times New Roman" w:cs="Times New Roman"/>
          <w:bCs/>
          <w:sz w:val="24"/>
          <w:szCs w:val="24"/>
        </w:rPr>
        <w:t>deficiencies</w:t>
      </w:r>
      <w:r w:rsidR="00875643" w:rsidRPr="008E44A3">
        <w:rPr>
          <w:rFonts w:ascii="Times New Roman" w:hAnsi="Times New Roman" w:cs="Times New Roman"/>
          <w:bCs/>
          <w:sz w:val="24"/>
          <w:szCs w:val="24"/>
        </w:rPr>
        <w:t>” in the external markets for goods and factors. The MNE is in the business of internalizing externalities. It is now time to recognize that internalization is a general theory of FDI and unifying paradigm for the theory of the MNE (Rugman, 1980,</w:t>
      </w:r>
      <w:r w:rsidR="004E6A14" w:rsidRPr="008E44A3">
        <w:rPr>
          <w:rFonts w:ascii="Times New Roman" w:hAnsi="Times New Roman" w:cs="Times New Roman"/>
          <w:bCs/>
          <w:sz w:val="24"/>
          <w:szCs w:val="24"/>
        </w:rPr>
        <w:t xml:space="preserve"> p376)</w:t>
      </w:r>
      <w:r w:rsidR="00DA1FBB">
        <w:rPr>
          <w:rFonts w:ascii="Times New Roman" w:hAnsi="Times New Roman" w:cs="Times New Roman"/>
          <w:bCs/>
          <w:sz w:val="24"/>
          <w:szCs w:val="24"/>
        </w:rPr>
        <w:t xml:space="preserve">. All the above theories discussed are relevant </w:t>
      </w:r>
      <w:r w:rsidR="00F60912">
        <w:rPr>
          <w:rFonts w:ascii="Times New Roman" w:hAnsi="Times New Roman" w:cs="Times New Roman"/>
          <w:bCs/>
          <w:sz w:val="24"/>
          <w:szCs w:val="24"/>
        </w:rPr>
        <w:t>to</w:t>
      </w:r>
      <w:r w:rsidR="00DA1FBB">
        <w:rPr>
          <w:rFonts w:ascii="Times New Roman" w:hAnsi="Times New Roman" w:cs="Times New Roman"/>
          <w:bCs/>
          <w:sz w:val="24"/>
          <w:szCs w:val="24"/>
        </w:rPr>
        <w:t xml:space="preserve"> this study</w:t>
      </w:r>
      <w:r w:rsidR="00230205">
        <w:rPr>
          <w:rFonts w:ascii="Times New Roman" w:hAnsi="Times New Roman" w:cs="Times New Roman"/>
          <w:bCs/>
          <w:sz w:val="24"/>
          <w:szCs w:val="24"/>
        </w:rPr>
        <w:t xml:space="preserve"> because they bring into the fore the compelling reasons why </w:t>
      </w:r>
      <w:r w:rsidR="00F60912">
        <w:rPr>
          <w:rFonts w:ascii="Times New Roman" w:hAnsi="Times New Roman" w:cs="Times New Roman"/>
          <w:bCs/>
          <w:sz w:val="24"/>
          <w:szCs w:val="24"/>
        </w:rPr>
        <w:t xml:space="preserve">Africa has become attractive destination for investment by </w:t>
      </w:r>
      <w:r w:rsidR="00230205">
        <w:rPr>
          <w:rFonts w:ascii="Times New Roman" w:hAnsi="Times New Roman" w:cs="Times New Roman"/>
          <w:bCs/>
          <w:sz w:val="24"/>
          <w:szCs w:val="24"/>
        </w:rPr>
        <w:t>foreign firms particularly Chinese MNEs</w:t>
      </w:r>
      <w:r w:rsidR="00F60912">
        <w:rPr>
          <w:rFonts w:ascii="Times New Roman" w:hAnsi="Times New Roman" w:cs="Times New Roman"/>
          <w:bCs/>
          <w:sz w:val="24"/>
          <w:szCs w:val="24"/>
        </w:rPr>
        <w:t xml:space="preserve">. </w:t>
      </w:r>
      <w:r w:rsidR="00230205">
        <w:rPr>
          <w:rFonts w:ascii="Times New Roman" w:hAnsi="Times New Roman" w:cs="Times New Roman"/>
          <w:bCs/>
          <w:sz w:val="24"/>
          <w:szCs w:val="24"/>
        </w:rPr>
        <w:t xml:space="preserve">They want to take advantage of cheap and available raw materials, </w:t>
      </w:r>
      <w:r w:rsidR="00E25CDC">
        <w:rPr>
          <w:rFonts w:ascii="Times New Roman" w:hAnsi="Times New Roman" w:cs="Times New Roman"/>
          <w:bCs/>
          <w:sz w:val="24"/>
          <w:szCs w:val="24"/>
        </w:rPr>
        <w:t xml:space="preserve">access to open market, </w:t>
      </w:r>
      <w:r w:rsidR="00CE3FE4">
        <w:rPr>
          <w:rFonts w:ascii="Times New Roman" w:hAnsi="Times New Roman" w:cs="Times New Roman"/>
          <w:bCs/>
          <w:sz w:val="24"/>
          <w:szCs w:val="24"/>
        </w:rPr>
        <w:t xml:space="preserve">flexible trade and investment </w:t>
      </w:r>
      <w:r w:rsidR="00C44F87">
        <w:rPr>
          <w:rFonts w:ascii="Times New Roman" w:hAnsi="Times New Roman" w:cs="Times New Roman"/>
          <w:bCs/>
          <w:sz w:val="24"/>
          <w:szCs w:val="24"/>
        </w:rPr>
        <w:t>laws</w:t>
      </w:r>
      <w:r w:rsidR="00CE3FE4">
        <w:rPr>
          <w:rFonts w:ascii="Times New Roman" w:hAnsi="Times New Roman" w:cs="Times New Roman"/>
          <w:bCs/>
          <w:sz w:val="24"/>
          <w:szCs w:val="24"/>
        </w:rPr>
        <w:t xml:space="preserve">, </w:t>
      </w:r>
      <w:r w:rsidR="00E25CDC">
        <w:rPr>
          <w:rFonts w:ascii="Times New Roman" w:hAnsi="Times New Roman" w:cs="Times New Roman"/>
          <w:bCs/>
          <w:sz w:val="24"/>
          <w:szCs w:val="24"/>
        </w:rPr>
        <w:t>relaxed legal environment, availability of skilled and unskilled labour, among other</w:t>
      </w:r>
      <w:r w:rsidR="0030034C">
        <w:rPr>
          <w:rFonts w:ascii="Times New Roman" w:hAnsi="Times New Roman" w:cs="Times New Roman"/>
          <w:bCs/>
          <w:sz w:val="24"/>
          <w:szCs w:val="24"/>
        </w:rPr>
        <w:t>s to invest.</w:t>
      </w:r>
      <w:r w:rsidR="00E25CDC">
        <w:rPr>
          <w:rFonts w:ascii="Times New Roman" w:hAnsi="Times New Roman" w:cs="Times New Roman"/>
          <w:bCs/>
          <w:sz w:val="24"/>
          <w:szCs w:val="24"/>
        </w:rPr>
        <w:t xml:space="preserve"> </w:t>
      </w:r>
    </w:p>
    <w:p w14:paraId="4D22BD38" w14:textId="48C1DE1E" w:rsidR="00E225B4" w:rsidRPr="00953C65" w:rsidRDefault="00E225B4" w:rsidP="00DD3851">
      <w:pPr>
        <w:tabs>
          <w:tab w:val="left" w:pos="540"/>
          <w:tab w:val="left" w:pos="630"/>
        </w:tabs>
        <w:spacing w:after="0" w:line="480" w:lineRule="auto"/>
        <w:jc w:val="both"/>
        <w:rPr>
          <w:rFonts w:ascii="Times New Roman" w:hAnsi="Times New Roman" w:cs="Times New Roman"/>
          <w:b/>
          <w:color w:val="FF0000"/>
          <w:sz w:val="24"/>
          <w:szCs w:val="24"/>
        </w:rPr>
      </w:pPr>
    </w:p>
    <w:p w14:paraId="6E082155" w14:textId="77777777" w:rsidR="00F94241" w:rsidRDefault="00EE48C5" w:rsidP="00DD3851">
      <w:pPr>
        <w:pStyle w:val="ListParagraph"/>
        <w:numPr>
          <w:ilvl w:val="2"/>
          <w:numId w:val="8"/>
        </w:numPr>
        <w:tabs>
          <w:tab w:val="left" w:pos="540"/>
          <w:tab w:val="left" w:pos="630"/>
        </w:tabs>
        <w:spacing w:after="0" w:line="480" w:lineRule="auto"/>
        <w:ind w:left="450" w:hanging="450"/>
        <w:jc w:val="both"/>
        <w:rPr>
          <w:rFonts w:ascii="Times New Roman" w:hAnsi="Times New Roman" w:cs="Times New Roman"/>
          <w:b/>
          <w:sz w:val="24"/>
          <w:szCs w:val="24"/>
        </w:rPr>
      </w:pPr>
      <w:r w:rsidRPr="00C73C1E">
        <w:rPr>
          <w:rFonts w:ascii="Times New Roman" w:hAnsi="Times New Roman" w:cs="Times New Roman"/>
          <w:b/>
          <w:sz w:val="24"/>
          <w:szCs w:val="24"/>
        </w:rPr>
        <w:t xml:space="preserve">Benefits of </w:t>
      </w:r>
      <w:r w:rsidR="00C73C1E">
        <w:rPr>
          <w:rFonts w:ascii="Times New Roman" w:hAnsi="Times New Roman" w:cs="Times New Roman"/>
          <w:b/>
          <w:sz w:val="24"/>
          <w:szCs w:val="24"/>
        </w:rPr>
        <w:t>FDI to the Destination Country</w:t>
      </w:r>
    </w:p>
    <w:p w14:paraId="0C7B6660" w14:textId="02F516E1" w:rsidR="00EE48C5" w:rsidRPr="00E5514E" w:rsidRDefault="004F7A68" w:rsidP="00DD3851">
      <w:pPr>
        <w:tabs>
          <w:tab w:val="left" w:pos="540"/>
          <w:tab w:val="left" w:pos="630"/>
        </w:tabs>
        <w:spacing w:after="0" w:line="480" w:lineRule="auto"/>
        <w:jc w:val="both"/>
        <w:rPr>
          <w:rFonts w:ascii="Times New Roman" w:hAnsi="Times New Roman" w:cs="Times New Roman"/>
          <w:b/>
          <w:bCs/>
          <w:sz w:val="24"/>
          <w:szCs w:val="24"/>
        </w:rPr>
      </w:pPr>
      <w:r w:rsidRPr="00E5514E">
        <w:rPr>
          <w:rFonts w:ascii="Times New Roman" w:hAnsi="Times New Roman" w:cs="Times New Roman"/>
          <w:b/>
          <w:bCs/>
          <w:sz w:val="24"/>
          <w:szCs w:val="24"/>
        </w:rPr>
        <w:t>Enhancement</w:t>
      </w:r>
      <w:r w:rsidR="00EE48C5" w:rsidRPr="00E5514E">
        <w:rPr>
          <w:rFonts w:ascii="Times New Roman" w:hAnsi="Times New Roman" w:cs="Times New Roman"/>
          <w:b/>
          <w:bCs/>
          <w:sz w:val="24"/>
          <w:szCs w:val="24"/>
        </w:rPr>
        <w:t xml:space="preserve"> to International Trade</w:t>
      </w:r>
    </w:p>
    <w:p w14:paraId="441EA051" w14:textId="1EB124BA" w:rsidR="004A5752" w:rsidRPr="00EB4310" w:rsidRDefault="004F7A68" w:rsidP="00DD3851">
      <w:pPr>
        <w:spacing w:after="0" w:line="480" w:lineRule="auto"/>
        <w:jc w:val="both"/>
        <w:rPr>
          <w:rFonts w:ascii="Times New Roman" w:hAnsi="Times New Roman" w:cs="Times New Roman"/>
          <w:sz w:val="24"/>
          <w:szCs w:val="24"/>
        </w:rPr>
      </w:pPr>
      <w:r w:rsidRPr="00EB4310">
        <w:rPr>
          <w:rFonts w:ascii="Times New Roman" w:hAnsi="Times New Roman" w:cs="Times New Roman"/>
          <w:sz w:val="24"/>
          <w:szCs w:val="24"/>
        </w:rPr>
        <w:t xml:space="preserve">A study by Baldwin and Ottaviano presents a model where FDI and trade can be complementary or </w:t>
      </w:r>
      <w:r w:rsidR="00064119" w:rsidRPr="00EB4310">
        <w:rPr>
          <w:rFonts w:ascii="Times New Roman" w:hAnsi="Times New Roman" w:cs="Times New Roman"/>
          <w:sz w:val="24"/>
          <w:szCs w:val="24"/>
        </w:rPr>
        <w:t>substitutes,</w:t>
      </w:r>
      <w:r w:rsidR="00917495" w:rsidRPr="00EB4310">
        <w:rPr>
          <w:rFonts w:ascii="Times New Roman" w:hAnsi="Times New Roman" w:cs="Times New Roman"/>
          <w:sz w:val="24"/>
          <w:szCs w:val="24"/>
        </w:rPr>
        <w:t xml:space="preserve"> </w:t>
      </w:r>
      <w:r w:rsidR="0027227D" w:rsidRPr="00EB4310">
        <w:rPr>
          <w:rFonts w:ascii="Times New Roman" w:hAnsi="Times New Roman" w:cs="Times New Roman"/>
          <w:sz w:val="24"/>
          <w:szCs w:val="24"/>
        </w:rPr>
        <w:t>(</w:t>
      </w:r>
      <w:r w:rsidR="0027227D" w:rsidRPr="00EB4310">
        <w:t>Baldwin</w:t>
      </w:r>
      <w:r w:rsidR="00064119" w:rsidRPr="00EB4310">
        <w:rPr>
          <w:rFonts w:ascii="Times New Roman" w:hAnsi="Times New Roman" w:cs="Times New Roman"/>
          <w:sz w:val="24"/>
          <w:szCs w:val="24"/>
        </w:rPr>
        <w:t xml:space="preserve"> and Ottaviano</w:t>
      </w:r>
      <w:r w:rsidR="00917495" w:rsidRPr="00EB4310">
        <w:rPr>
          <w:rFonts w:ascii="Times New Roman" w:hAnsi="Times New Roman" w:cs="Times New Roman"/>
          <w:sz w:val="24"/>
          <w:szCs w:val="24"/>
        </w:rPr>
        <w:t>,</w:t>
      </w:r>
      <w:r w:rsidR="00064119" w:rsidRPr="00EB4310">
        <w:rPr>
          <w:rFonts w:ascii="Times New Roman" w:hAnsi="Times New Roman" w:cs="Times New Roman"/>
          <w:sz w:val="24"/>
          <w:szCs w:val="24"/>
        </w:rPr>
        <w:t xml:space="preserve"> 2001)</w:t>
      </w:r>
      <w:r w:rsidRPr="00EB4310">
        <w:rPr>
          <w:rFonts w:ascii="Times New Roman" w:hAnsi="Times New Roman" w:cs="Times New Roman"/>
          <w:sz w:val="24"/>
          <w:szCs w:val="24"/>
        </w:rPr>
        <w:t xml:space="preserve">. </w:t>
      </w:r>
      <w:r w:rsidR="00282CA5" w:rsidRPr="00EB4310">
        <w:rPr>
          <w:rFonts w:ascii="Times New Roman" w:hAnsi="Times New Roman" w:cs="Times New Roman"/>
          <w:sz w:val="24"/>
          <w:szCs w:val="24"/>
        </w:rPr>
        <w:t xml:space="preserve">Similar study by Whiteaker </w:t>
      </w:r>
      <w:r w:rsidR="0027227D" w:rsidRPr="00EB4310">
        <w:rPr>
          <w:rFonts w:ascii="Times New Roman" w:hAnsi="Times New Roman" w:cs="Times New Roman"/>
          <w:sz w:val="24"/>
          <w:szCs w:val="24"/>
        </w:rPr>
        <w:t>revealed that</w:t>
      </w:r>
      <w:r w:rsidR="00AA4810" w:rsidRPr="00EB4310">
        <w:rPr>
          <w:rFonts w:ascii="Times New Roman" w:hAnsi="Times New Roman" w:cs="Times New Roman"/>
          <w:sz w:val="24"/>
          <w:szCs w:val="24"/>
        </w:rPr>
        <w:t xml:space="preserve"> </w:t>
      </w:r>
      <w:r w:rsidR="006412FE" w:rsidRPr="00EB4310">
        <w:rPr>
          <w:rFonts w:ascii="Times New Roman" w:hAnsi="Times New Roman" w:cs="Times New Roman"/>
          <w:sz w:val="24"/>
          <w:szCs w:val="24"/>
        </w:rPr>
        <w:t xml:space="preserve">FDI and international trade are both drivers of the global economy, facilitating the cross-border transfer of </w:t>
      </w:r>
      <w:r w:rsidR="006412FE" w:rsidRPr="00EB4310">
        <w:rPr>
          <w:rFonts w:ascii="Times New Roman" w:hAnsi="Times New Roman" w:cs="Times New Roman"/>
          <w:sz w:val="24"/>
          <w:szCs w:val="24"/>
        </w:rPr>
        <w:lastRenderedPageBreak/>
        <w:t>goods, services and capital around the world</w:t>
      </w:r>
      <w:r w:rsidR="00AA4810" w:rsidRPr="00EB4310">
        <w:t xml:space="preserve"> </w:t>
      </w:r>
      <w:r w:rsidR="00AA4810" w:rsidRPr="00EB4310">
        <w:rPr>
          <w:rFonts w:ascii="Times New Roman" w:hAnsi="Times New Roman" w:cs="Times New Roman"/>
          <w:sz w:val="24"/>
          <w:szCs w:val="24"/>
        </w:rPr>
        <w:t>which are more cost effective</w:t>
      </w:r>
      <w:r w:rsidR="006412FE" w:rsidRPr="00EB4310">
        <w:rPr>
          <w:rFonts w:ascii="Times New Roman" w:hAnsi="Times New Roman" w:cs="Times New Roman"/>
          <w:sz w:val="24"/>
          <w:szCs w:val="24"/>
        </w:rPr>
        <w:t xml:space="preserve"> (Whiteaker, </w:t>
      </w:r>
      <w:r w:rsidR="00D7479D" w:rsidRPr="00EB4310">
        <w:rPr>
          <w:rFonts w:ascii="Times New Roman" w:hAnsi="Times New Roman" w:cs="Times New Roman"/>
          <w:sz w:val="24"/>
          <w:szCs w:val="24"/>
        </w:rPr>
        <w:t>2021)</w:t>
      </w:r>
      <w:r w:rsidR="00654AAB" w:rsidRPr="00EB4310">
        <w:rPr>
          <w:rFonts w:ascii="Times New Roman" w:hAnsi="Times New Roman" w:cs="Times New Roman"/>
          <w:sz w:val="24"/>
          <w:szCs w:val="24"/>
        </w:rPr>
        <w:t>.</w:t>
      </w:r>
      <w:r w:rsidR="006412FE" w:rsidRPr="00EB4310">
        <w:rPr>
          <w:rFonts w:ascii="Times New Roman" w:hAnsi="Times New Roman" w:cs="Times New Roman"/>
          <w:sz w:val="24"/>
          <w:szCs w:val="24"/>
        </w:rPr>
        <w:t xml:space="preserve"> </w:t>
      </w:r>
      <w:r w:rsidR="00564B47" w:rsidRPr="00EB4310">
        <w:rPr>
          <w:rFonts w:ascii="Times New Roman" w:hAnsi="Times New Roman" w:cs="Times New Roman"/>
          <w:sz w:val="24"/>
          <w:szCs w:val="24"/>
        </w:rPr>
        <w:t>Furthermore, it</w:t>
      </w:r>
      <w:r w:rsidR="00D12BC5" w:rsidRPr="00EB4310">
        <w:rPr>
          <w:rFonts w:ascii="Times New Roman" w:hAnsi="Times New Roman" w:cs="Times New Roman"/>
          <w:sz w:val="24"/>
          <w:szCs w:val="24"/>
        </w:rPr>
        <w:t xml:space="preserve"> promote</w:t>
      </w:r>
      <w:r w:rsidR="00564B47" w:rsidRPr="00EB4310">
        <w:rPr>
          <w:rFonts w:ascii="Times New Roman" w:hAnsi="Times New Roman" w:cs="Times New Roman"/>
          <w:sz w:val="24"/>
          <w:szCs w:val="24"/>
        </w:rPr>
        <w:t>s</w:t>
      </w:r>
      <w:r w:rsidR="00D12BC5" w:rsidRPr="00EB4310">
        <w:rPr>
          <w:rFonts w:ascii="Times New Roman" w:hAnsi="Times New Roman" w:cs="Times New Roman"/>
          <w:sz w:val="24"/>
          <w:szCs w:val="24"/>
        </w:rPr>
        <w:t xml:space="preserve"> economic development by helping to improve productivity</w:t>
      </w:r>
      <w:r w:rsidR="00564B47" w:rsidRPr="00EB4310">
        <w:rPr>
          <w:rFonts w:ascii="Times New Roman" w:hAnsi="Times New Roman" w:cs="Times New Roman"/>
          <w:sz w:val="24"/>
          <w:szCs w:val="24"/>
        </w:rPr>
        <w:t>,</w:t>
      </w:r>
      <w:r w:rsidR="00D12BC5" w:rsidRPr="00EB4310">
        <w:rPr>
          <w:rFonts w:ascii="Times New Roman" w:hAnsi="Times New Roman" w:cs="Times New Roman"/>
          <w:sz w:val="24"/>
          <w:szCs w:val="24"/>
        </w:rPr>
        <w:t xml:space="preserve"> growth and exports in the multinationals' host countries</w:t>
      </w:r>
      <w:r w:rsidR="00580C47" w:rsidRPr="00EB4310">
        <w:rPr>
          <w:rFonts w:ascii="Times New Roman" w:hAnsi="Times New Roman" w:cs="Times New Roman"/>
          <w:sz w:val="24"/>
          <w:szCs w:val="24"/>
        </w:rPr>
        <w:t xml:space="preserve"> (Blomström, 1999)</w:t>
      </w:r>
      <w:r w:rsidR="00F94241" w:rsidRPr="00EB4310">
        <w:rPr>
          <w:rFonts w:ascii="Times New Roman" w:hAnsi="Times New Roman" w:cs="Times New Roman"/>
          <w:sz w:val="24"/>
          <w:szCs w:val="24"/>
        </w:rPr>
        <w:t>.</w:t>
      </w:r>
      <w:r w:rsidR="00564B47" w:rsidRPr="00EB4310">
        <w:rPr>
          <w:rFonts w:ascii="Times New Roman" w:hAnsi="Times New Roman" w:cs="Times New Roman"/>
          <w:sz w:val="24"/>
          <w:szCs w:val="24"/>
        </w:rPr>
        <w:t xml:space="preserve"> </w:t>
      </w:r>
    </w:p>
    <w:p w14:paraId="12115ED1" w14:textId="1DEC09D2" w:rsidR="00564B47" w:rsidRPr="00EB4310" w:rsidRDefault="004A5752" w:rsidP="00DD3851">
      <w:pPr>
        <w:spacing w:after="0" w:line="480" w:lineRule="auto"/>
        <w:jc w:val="both"/>
        <w:rPr>
          <w:rFonts w:ascii="Times New Roman" w:hAnsi="Times New Roman" w:cs="Times New Roman"/>
          <w:sz w:val="24"/>
          <w:szCs w:val="24"/>
        </w:rPr>
      </w:pPr>
      <w:bookmarkStart w:id="22" w:name="_Hlk98593222"/>
      <w:r w:rsidRPr="00EB4310">
        <w:rPr>
          <w:rFonts w:ascii="Times New Roman" w:hAnsi="Times New Roman" w:cs="Times New Roman"/>
          <w:sz w:val="24"/>
          <w:szCs w:val="24"/>
        </w:rPr>
        <w:t xml:space="preserve">While the empirical evidence of FDI’s effects on host-country foreign trade </w:t>
      </w:r>
      <w:bookmarkEnd w:id="22"/>
      <w:r w:rsidRPr="00EB4310">
        <w:rPr>
          <w:rFonts w:ascii="Times New Roman" w:hAnsi="Times New Roman" w:cs="Times New Roman"/>
          <w:sz w:val="24"/>
          <w:szCs w:val="24"/>
        </w:rPr>
        <w:t xml:space="preserve">differs significantly across countries and economic sectors, a </w:t>
      </w:r>
      <w:r w:rsidR="00590B30" w:rsidRPr="00EB4310">
        <w:rPr>
          <w:rFonts w:ascii="Times New Roman" w:hAnsi="Times New Roman" w:cs="Times New Roman"/>
          <w:sz w:val="24"/>
          <w:szCs w:val="24"/>
        </w:rPr>
        <w:t xml:space="preserve">common understanding </w:t>
      </w:r>
      <w:r w:rsidRPr="00EB4310">
        <w:rPr>
          <w:rFonts w:ascii="Times New Roman" w:hAnsi="Times New Roman" w:cs="Times New Roman"/>
          <w:sz w:val="24"/>
          <w:szCs w:val="24"/>
        </w:rPr>
        <w:t xml:space="preserve">is emerging that the FDI-trade linkage must be seen in a broader </w:t>
      </w:r>
      <w:r w:rsidR="00590B30" w:rsidRPr="00EB4310">
        <w:rPr>
          <w:rFonts w:ascii="Times New Roman" w:hAnsi="Times New Roman" w:cs="Times New Roman"/>
          <w:sz w:val="24"/>
          <w:szCs w:val="24"/>
        </w:rPr>
        <w:t>perspective</w:t>
      </w:r>
      <w:r w:rsidRPr="00EB4310">
        <w:rPr>
          <w:rFonts w:ascii="Times New Roman" w:hAnsi="Times New Roman" w:cs="Times New Roman"/>
          <w:sz w:val="24"/>
          <w:szCs w:val="24"/>
        </w:rPr>
        <w:t xml:space="preserve"> than the direct impact of investment on imports and exports. The main trade-related benefit of FDI for developing countries lies in its long-term contribution to integrating the host economy more closely into the world economy in a process likely to include higher imports as well as exports. In other words, trade and investment are increasingly recognized as mutually reinforcing channels for cross-border activities. </w:t>
      </w:r>
    </w:p>
    <w:p w14:paraId="449F431F" w14:textId="77777777" w:rsidR="00E744A9" w:rsidRDefault="00E744A9" w:rsidP="00DD3851">
      <w:pPr>
        <w:spacing w:after="0" w:line="480" w:lineRule="auto"/>
        <w:jc w:val="both"/>
        <w:rPr>
          <w:rFonts w:ascii="Times New Roman" w:hAnsi="Times New Roman" w:cs="Times New Roman"/>
          <w:b/>
          <w:bCs/>
          <w:sz w:val="24"/>
          <w:szCs w:val="24"/>
        </w:rPr>
      </w:pPr>
    </w:p>
    <w:p w14:paraId="2648A1A2" w14:textId="66E0440B" w:rsidR="00EE48C5" w:rsidRPr="00E5514E" w:rsidRDefault="00EE48C5" w:rsidP="00DD3851">
      <w:pPr>
        <w:spacing w:after="0" w:line="480" w:lineRule="auto"/>
        <w:jc w:val="both"/>
        <w:rPr>
          <w:rFonts w:ascii="Times New Roman" w:hAnsi="Times New Roman" w:cs="Times New Roman"/>
          <w:b/>
          <w:bCs/>
          <w:sz w:val="24"/>
          <w:szCs w:val="24"/>
        </w:rPr>
      </w:pPr>
      <w:r w:rsidRPr="00E5514E">
        <w:rPr>
          <w:rFonts w:ascii="Times New Roman" w:hAnsi="Times New Roman" w:cs="Times New Roman"/>
          <w:b/>
          <w:bCs/>
          <w:sz w:val="24"/>
          <w:szCs w:val="24"/>
        </w:rPr>
        <w:t>Sharing of Technology, Knowledge, and Culture</w:t>
      </w:r>
    </w:p>
    <w:p w14:paraId="37FDC2B4" w14:textId="22B8E9A2" w:rsidR="00677FD2" w:rsidRPr="00EB4310" w:rsidRDefault="00490863" w:rsidP="00DD3851">
      <w:pPr>
        <w:spacing w:after="0" w:line="480" w:lineRule="auto"/>
        <w:jc w:val="both"/>
        <w:rPr>
          <w:rFonts w:ascii="Times New Roman" w:hAnsi="Times New Roman" w:cs="Times New Roman"/>
          <w:sz w:val="24"/>
          <w:szCs w:val="24"/>
        </w:rPr>
      </w:pPr>
      <w:r w:rsidRPr="00EB4310">
        <w:rPr>
          <w:rFonts w:ascii="Times New Roman" w:hAnsi="Times New Roman" w:cs="Times New Roman"/>
          <w:sz w:val="24"/>
          <w:szCs w:val="24"/>
        </w:rPr>
        <w:t xml:space="preserve">The potential for technology spillovers from FDI is a positive </w:t>
      </w:r>
      <w:r w:rsidR="00FA6307" w:rsidRPr="00EB4310">
        <w:rPr>
          <w:rFonts w:ascii="Times New Roman" w:hAnsi="Times New Roman" w:cs="Times New Roman"/>
          <w:sz w:val="24"/>
          <w:szCs w:val="24"/>
        </w:rPr>
        <w:t>outcome</w:t>
      </w:r>
      <w:r w:rsidRPr="00EB4310">
        <w:rPr>
          <w:rFonts w:ascii="Times New Roman" w:hAnsi="Times New Roman" w:cs="Times New Roman"/>
          <w:sz w:val="24"/>
          <w:szCs w:val="24"/>
        </w:rPr>
        <w:t xml:space="preserve"> of FDI that </w:t>
      </w:r>
      <w:r w:rsidR="00FA6307" w:rsidRPr="00EB4310">
        <w:rPr>
          <w:rFonts w:ascii="Times New Roman" w:hAnsi="Times New Roman" w:cs="Times New Roman"/>
          <w:sz w:val="24"/>
          <w:szCs w:val="24"/>
        </w:rPr>
        <w:t>destination</w:t>
      </w:r>
      <w:r w:rsidRPr="00EB4310">
        <w:rPr>
          <w:rFonts w:ascii="Times New Roman" w:hAnsi="Times New Roman" w:cs="Times New Roman"/>
          <w:sz w:val="24"/>
          <w:szCs w:val="24"/>
        </w:rPr>
        <w:t xml:space="preserve"> countries </w:t>
      </w:r>
      <w:r w:rsidR="00FA6307" w:rsidRPr="00EB4310">
        <w:rPr>
          <w:rFonts w:ascii="Times New Roman" w:hAnsi="Times New Roman" w:cs="Times New Roman"/>
          <w:sz w:val="24"/>
          <w:szCs w:val="24"/>
        </w:rPr>
        <w:t>aspire</w:t>
      </w:r>
      <w:r w:rsidRPr="00EB4310">
        <w:rPr>
          <w:rFonts w:ascii="Times New Roman" w:hAnsi="Times New Roman" w:cs="Times New Roman"/>
          <w:sz w:val="24"/>
          <w:szCs w:val="24"/>
        </w:rPr>
        <w:t xml:space="preserve"> to benefit from. Blomström and Kokko (2003) suggest the possibility of </w:t>
      </w:r>
      <w:r w:rsidR="000B202D" w:rsidRPr="00EB4310">
        <w:rPr>
          <w:rFonts w:ascii="Times New Roman" w:hAnsi="Times New Roman" w:cs="Times New Roman"/>
          <w:sz w:val="24"/>
          <w:szCs w:val="24"/>
        </w:rPr>
        <w:t>a spillover of technological know-how</w:t>
      </w:r>
      <w:r w:rsidRPr="00EB4310">
        <w:rPr>
          <w:rFonts w:ascii="Times New Roman" w:hAnsi="Times New Roman" w:cs="Times New Roman"/>
          <w:sz w:val="24"/>
          <w:szCs w:val="24"/>
        </w:rPr>
        <w:t xml:space="preserve"> </w:t>
      </w:r>
      <w:r w:rsidR="000B202D" w:rsidRPr="00EB4310">
        <w:rPr>
          <w:rFonts w:ascii="Times New Roman" w:hAnsi="Times New Roman" w:cs="Times New Roman"/>
          <w:sz w:val="24"/>
          <w:szCs w:val="24"/>
        </w:rPr>
        <w:t xml:space="preserve">as </w:t>
      </w:r>
      <w:r w:rsidRPr="00EB4310">
        <w:rPr>
          <w:rFonts w:ascii="Times New Roman" w:hAnsi="Times New Roman" w:cs="Times New Roman"/>
          <w:sz w:val="24"/>
          <w:szCs w:val="24"/>
        </w:rPr>
        <w:t>one of the major reasons host country governments try to attract FDI inflows</w:t>
      </w:r>
      <w:r w:rsidR="00A01212" w:rsidRPr="00EB4310">
        <w:rPr>
          <w:rFonts w:ascii="Times New Roman" w:hAnsi="Times New Roman" w:cs="Times New Roman"/>
          <w:sz w:val="24"/>
          <w:szCs w:val="24"/>
        </w:rPr>
        <w:t>. Some other scholars contend</w:t>
      </w:r>
      <w:r w:rsidR="00AF1E12" w:rsidRPr="00EB4310">
        <w:rPr>
          <w:rFonts w:ascii="Times New Roman" w:hAnsi="Times New Roman" w:cs="Times New Roman"/>
          <w:sz w:val="24"/>
          <w:szCs w:val="24"/>
        </w:rPr>
        <w:t xml:space="preserve"> that for backward linkages where an MNE </w:t>
      </w:r>
      <w:r w:rsidR="00A01212" w:rsidRPr="00EB4310">
        <w:rPr>
          <w:rFonts w:ascii="Times New Roman" w:hAnsi="Times New Roman" w:cs="Times New Roman"/>
          <w:sz w:val="24"/>
          <w:szCs w:val="24"/>
        </w:rPr>
        <w:t>networks</w:t>
      </w:r>
      <w:r w:rsidR="00AF1E12" w:rsidRPr="00EB4310">
        <w:rPr>
          <w:rFonts w:ascii="Times New Roman" w:hAnsi="Times New Roman" w:cs="Times New Roman"/>
          <w:sz w:val="24"/>
          <w:szCs w:val="24"/>
        </w:rPr>
        <w:t xml:space="preserve"> with a </w:t>
      </w:r>
      <w:r w:rsidR="00A01212" w:rsidRPr="00EB4310">
        <w:rPr>
          <w:rFonts w:ascii="Times New Roman" w:hAnsi="Times New Roman" w:cs="Times New Roman"/>
          <w:sz w:val="24"/>
          <w:szCs w:val="24"/>
        </w:rPr>
        <w:t>local</w:t>
      </w:r>
      <w:r w:rsidR="00AF1E12" w:rsidRPr="00EB4310">
        <w:rPr>
          <w:rFonts w:ascii="Times New Roman" w:hAnsi="Times New Roman" w:cs="Times New Roman"/>
          <w:sz w:val="24"/>
          <w:szCs w:val="24"/>
        </w:rPr>
        <w:t xml:space="preserve"> supplier, the MNE has an interest in a spillover </w:t>
      </w:r>
      <w:r w:rsidR="00A01212" w:rsidRPr="00EB4310">
        <w:rPr>
          <w:rFonts w:ascii="Times New Roman" w:hAnsi="Times New Roman" w:cs="Times New Roman"/>
          <w:sz w:val="24"/>
          <w:szCs w:val="24"/>
        </w:rPr>
        <w:t xml:space="preserve">occurring so as </w:t>
      </w:r>
      <w:r w:rsidR="00AF1E12" w:rsidRPr="00EB4310">
        <w:rPr>
          <w:rFonts w:ascii="Times New Roman" w:hAnsi="Times New Roman" w:cs="Times New Roman"/>
          <w:sz w:val="24"/>
          <w:szCs w:val="24"/>
        </w:rPr>
        <w:t xml:space="preserve">to allow the supplier to provide the MNE with a </w:t>
      </w:r>
      <w:r w:rsidR="00FA6307" w:rsidRPr="00EB4310">
        <w:rPr>
          <w:rFonts w:ascii="Times New Roman" w:hAnsi="Times New Roman" w:cs="Times New Roman"/>
          <w:sz w:val="24"/>
          <w:szCs w:val="24"/>
        </w:rPr>
        <w:t>first-class</w:t>
      </w:r>
      <w:r w:rsidR="00AF1E12" w:rsidRPr="00EB4310">
        <w:rPr>
          <w:rFonts w:ascii="Times New Roman" w:hAnsi="Times New Roman" w:cs="Times New Roman"/>
          <w:sz w:val="24"/>
          <w:szCs w:val="24"/>
        </w:rPr>
        <w:t xml:space="preserve"> input</w:t>
      </w:r>
      <w:r w:rsidR="00A01212" w:rsidRPr="00EB4310">
        <w:rPr>
          <w:rFonts w:ascii="Times New Roman" w:hAnsi="Times New Roman" w:cs="Times New Roman"/>
          <w:sz w:val="24"/>
          <w:szCs w:val="24"/>
        </w:rPr>
        <w:t xml:space="preserve"> </w:t>
      </w:r>
      <w:bookmarkStart w:id="23" w:name="_Hlk97727202"/>
      <w:r w:rsidR="00A01212" w:rsidRPr="00EB4310">
        <w:rPr>
          <w:rFonts w:ascii="Times New Roman" w:hAnsi="Times New Roman" w:cs="Times New Roman"/>
          <w:sz w:val="24"/>
          <w:szCs w:val="24"/>
        </w:rPr>
        <w:t>(Javorcik, 2004</w:t>
      </w:r>
      <w:bookmarkEnd w:id="23"/>
      <w:r w:rsidR="00A01212" w:rsidRPr="00EB4310">
        <w:rPr>
          <w:rFonts w:ascii="Times New Roman" w:hAnsi="Times New Roman" w:cs="Times New Roman"/>
          <w:sz w:val="24"/>
          <w:szCs w:val="24"/>
        </w:rPr>
        <w:t>)</w:t>
      </w:r>
      <w:r w:rsidR="00AF1E12" w:rsidRPr="00EB4310">
        <w:rPr>
          <w:rFonts w:ascii="Times New Roman" w:hAnsi="Times New Roman" w:cs="Times New Roman"/>
          <w:sz w:val="24"/>
          <w:szCs w:val="24"/>
        </w:rPr>
        <w:t xml:space="preserve">. </w:t>
      </w:r>
      <w:bookmarkStart w:id="24" w:name="_Hlk97726998"/>
      <w:r w:rsidR="002218AF" w:rsidRPr="00EB4310">
        <w:rPr>
          <w:rFonts w:ascii="Times New Roman" w:hAnsi="Times New Roman" w:cs="Times New Roman"/>
          <w:sz w:val="24"/>
          <w:szCs w:val="24"/>
        </w:rPr>
        <w:t xml:space="preserve">Glass and Saggi (1998) </w:t>
      </w:r>
      <w:bookmarkEnd w:id="24"/>
      <w:r w:rsidR="00A01212" w:rsidRPr="00EB4310">
        <w:rPr>
          <w:rFonts w:ascii="Times New Roman" w:hAnsi="Times New Roman" w:cs="Times New Roman"/>
          <w:sz w:val="24"/>
          <w:szCs w:val="24"/>
        </w:rPr>
        <w:t>investigated</w:t>
      </w:r>
      <w:r w:rsidR="002218AF" w:rsidRPr="00EB4310">
        <w:rPr>
          <w:rFonts w:ascii="Times New Roman" w:hAnsi="Times New Roman" w:cs="Times New Roman"/>
          <w:sz w:val="24"/>
          <w:szCs w:val="24"/>
        </w:rPr>
        <w:t xml:space="preserve"> how the </w:t>
      </w:r>
      <w:r w:rsidR="00A01212" w:rsidRPr="00EB4310">
        <w:rPr>
          <w:rFonts w:ascii="Times New Roman" w:hAnsi="Times New Roman" w:cs="Times New Roman"/>
          <w:sz w:val="24"/>
          <w:szCs w:val="24"/>
        </w:rPr>
        <w:t>worth</w:t>
      </w:r>
      <w:r w:rsidR="002218AF" w:rsidRPr="00EB4310">
        <w:rPr>
          <w:rFonts w:ascii="Times New Roman" w:hAnsi="Times New Roman" w:cs="Times New Roman"/>
          <w:sz w:val="24"/>
          <w:szCs w:val="24"/>
        </w:rPr>
        <w:t xml:space="preserve"> of </w:t>
      </w:r>
      <w:r w:rsidR="00A01212" w:rsidRPr="00EB4310">
        <w:rPr>
          <w:rFonts w:ascii="Times New Roman" w:hAnsi="Times New Roman" w:cs="Times New Roman"/>
          <w:sz w:val="24"/>
          <w:szCs w:val="24"/>
        </w:rPr>
        <w:t>knowledge</w:t>
      </w:r>
      <w:r w:rsidR="002218AF" w:rsidRPr="00EB4310">
        <w:rPr>
          <w:rFonts w:ascii="Times New Roman" w:hAnsi="Times New Roman" w:cs="Times New Roman"/>
          <w:sz w:val="24"/>
          <w:szCs w:val="24"/>
        </w:rPr>
        <w:t xml:space="preserve"> transferred from a</w:t>
      </w:r>
      <w:r w:rsidR="00FA6307" w:rsidRPr="00EB4310">
        <w:rPr>
          <w:rFonts w:ascii="Times New Roman" w:hAnsi="Times New Roman" w:cs="Times New Roman"/>
          <w:sz w:val="24"/>
          <w:szCs w:val="24"/>
        </w:rPr>
        <w:t>n</w:t>
      </w:r>
      <w:r w:rsidR="002218AF" w:rsidRPr="00EB4310">
        <w:rPr>
          <w:rFonts w:ascii="Times New Roman" w:hAnsi="Times New Roman" w:cs="Times New Roman"/>
          <w:sz w:val="24"/>
          <w:szCs w:val="24"/>
        </w:rPr>
        <w:t xml:space="preserve"> </w:t>
      </w:r>
      <w:r w:rsidR="00A01212" w:rsidRPr="00EB4310">
        <w:rPr>
          <w:rFonts w:ascii="Times New Roman" w:hAnsi="Times New Roman" w:cs="Times New Roman"/>
          <w:sz w:val="24"/>
          <w:szCs w:val="24"/>
        </w:rPr>
        <w:t>advanced</w:t>
      </w:r>
      <w:r w:rsidR="002218AF" w:rsidRPr="00EB4310">
        <w:rPr>
          <w:rFonts w:ascii="Times New Roman" w:hAnsi="Times New Roman" w:cs="Times New Roman"/>
          <w:sz w:val="24"/>
          <w:szCs w:val="24"/>
        </w:rPr>
        <w:t xml:space="preserve"> </w:t>
      </w:r>
      <w:r w:rsidR="00FA6307" w:rsidRPr="00EB4310">
        <w:rPr>
          <w:rFonts w:ascii="Times New Roman" w:hAnsi="Times New Roman" w:cs="Times New Roman"/>
          <w:sz w:val="24"/>
          <w:szCs w:val="24"/>
        </w:rPr>
        <w:t xml:space="preserve">country </w:t>
      </w:r>
      <w:r w:rsidR="002218AF" w:rsidRPr="00EB4310">
        <w:rPr>
          <w:rFonts w:ascii="Times New Roman" w:hAnsi="Times New Roman" w:cs="Times New Roman"/>
          <w:sz w:val="24"/>
          <w:szCs w:val="24"/>
        </w:rPr>
        <w:t xml:space="preserve">to a </w:t>
      </w:r>
      <w:r w:rsidR="00A01212" w:rsidRPr="00EB4310">
        <w:rPr>
          <w:rFonts w:ascii="Times New Roman" w:hAnsi="Times New Roman" w:cs="Times New Roman"/>
          <w:sz w:val="24"/>
          <w:szCs w:val="24"/>
        </w:rPr>
        <w:t xml:space="preserve">less advanced </w:t>
      </w:r>
      <w:r w:rsidR="00FA6307" w:rsidRPr="00EB4310">
        <w:rPr>
          <w:rFonts w:ascii="Times New Roman" w:hAnsi="Times New Roman" w:cs="Times New Roman"/>
          <w:sz w:val="24"/>
          <w:szCs w:val="24"/>
        </w:rPr>
        <w:t>one</w:t>
      </w:r>
      <w:r w:rsidR="002218AF" w:rsidRPr="00EB4310">
        <w:rPr>
          <w:rFonts w:ascii="Times New Roman" w:hAnsi="Times New Roman" w:cs="Times New Roman"/>
          <w:sz w:val="24"/>
          <w:szCs w:val="24"/>
        </w:rPr>
        <w:t xml:space="preserve"> through FDI is </w:t>
      </w:r>
      <w:r w:rsidR="00A01212" w:rsidRPr="00EB4310">
        <w:rPr>
          <w:rFonts w:ascii="Times New Roman" w:hAnsi="Times New Roman" w:cs="Times New Roman"/>
          <w:sz w:val="24"/>
          <w:szCs w:val="24"/>
        </w:rPr>
        <w:t>connected</w:t>
      </w:r>
      <w:r w:rsidR="002218AF" w:rsidRPr="00EB4310">
        <w:rPr>
          <w:rFonts w:ascii="Times New Roman" w:hAnsi="Times New Roman" w:cs="Times New Roman"/>
          <w:sz w:val="24"/>
          <w:szCs w:val="24"/>
        </w:rPr>
        <w:t xml:space="preserve"> to innovation and imitation. </w:t>
      </w:r>
      <w:r w:rsidR="000B7458" w:rsidRPr="00EB4310">
        <w:rPr>
          <w:rFonts w:ascii="Times New Roman" w:hAnsi="Times New Roman" w:cs="Times New Roman"/>
          <w:sz w:val="24"/>
          <w:szCs w:val="24"/>
        </w:rPr>
        <w:t xml:space="preserve">Economic literature identifies technology transfers as perhaps the most important channel through which foreign corporate presence may produce positive externalities in the host developing economy. </w:t>
      </w:r>
      <w:r w:rsidR="00A63583" w:rsidRPr="00EB4310">
        <w:rPr>
          <w:rFonts w:ascii="Times New Roman" w:hAnsi="Times New Roman" w:cs="Times New Roman"/>
          <w:sz w:val="24"/>
          <w:szCs w:val="24"/>
        </w:rPr>
        <w:t xml:space="preserve">Haddad and Harrison </w:t>
      </w:r>
      <w:r w:rsidR="00667097" w:rsidRPr="00EB4310">
        <w:rPr>
          <w:rFonts w:ascii="Times New Roman" w:hAnsi="Times New Roman" w:cs="Times New Roman"/>
          <w:sz w:val="24"/>
          <w:szCs w:val="24"/>
        </w:rPr>
        <w:t xml:space="preserve">and later Aitken and Harrison </w:t>
      </w:r>
      <w:r w:rsidR="00A63583" w:rsidRPr="00EB4310">
        <w:rPr>
          <w:rFonts w:ascii="Times New Roman" w:hAnsi="Times New Roman" w:cs="Times New Roman"/>
          <w:sz w:val="24"/>
          <w:szCs w:val="24"/>
        </w:rPr>
        <w:t>posit that w</w:t>
      </w:r>
      <w:r w:rsidR="00584FB5" w:rsidRPr="00EB4310">
        <w:rPr>
          <w:rFonts w:ascii="Times New Roman" w:hAnsi="Times New Roman" w:cs="Times New Roman"/>
          <w:sz w:val="24"/>
          <w:szCs w:val="24"/>
        </w:rPr>
        <w:t xml:space="preserve">hen technology </w:t>
      </w:r>
      <w:r w:rsidR="00A63583" w:rsidRPr="00EB4310">
        <w:rPr>
          <w:rFonts w:ascii="Times New Roman" w:hAnsi="Times New Roman" w:cs="Times New Roman"/>
          <w:sz w:val="24"/>
          <w:szCs w:val="24"/>
        </w:rPr>
        <w:t>transfer occurs</w:t>
      </w:r>
      <w:r w:rsidR="00584FB5" w:rsidRPr="00EB4310">
        <w:rPr>
          <w:rFonts w:ascii="Times New Roman" w:hAnsi="Times New Roman" w:cs="Times New Roman"/>
          <w:sz w:val="24"/>
          <w:szCs w:val="24"/>
        </w:rPr>
        <w:t xml:space="preserve">, </w:t>
      </w:r>
      <w:r w:rsidR="00667097" w:rsidRPr="00EB4310">
        <w:rPr>
          <w:rFonts w:ascii="Times New Roman" w:hAnsi="Times New Roman" w:cs="Times New Roman"/>
          <w:sz w:val="24"/>
          <w:szCs w:val="24"/>
        </w:rPr>
        <w:t>it</w:t>
      </w:r>
      <w:r w:rsidR="00584FB5" w:rsidRPr="00EB4310">
        <w:rPr>
          <w:rFonts w:ascii="Times New Roman" w:hAnsi="Times New Roman" w:cs="Times New Roman"/>
          <w:sz w:val="24"/>
          <w:szCs w:val="24"/>
        </w:rPr>
        <w:t xml:space="preserve"> </w:t>
      </w:r>
      <w:r w:rsidR="00667097" w:rsidRPr="00EB4310">
        <w:rPr>
          <w:rFonts w:ascii="Times New Roman" w:hAnsi="Times New Roman" w:cs="Times New Roman"/>
          <w:sz w:val="24"/>
          <w:szCs w:val="24"/>
        </w:rPr>
        <w:t>sure</w:t>
      </w:r>
      <w:r w:rsidR="00584FB5" w:rsidRPr="00EB4310">
        <w:rPr>
          <w:rFonts w:ascii="Times New Roman" w:hAnsi="Times New Roman" w:cs="Times New Roman"/>
          <w:sz w:val="24"/>
          <w:szCs w:val="24"/>
        </w:rPr>
        <w:t xml:space="preserve"> to have the potential to </w:t>
      </w:r>
      <w:r w:rsidR="00667097" w:rsidRPr="00EB4310">
        <w:rPr>
          <w:rFonts w:ascii="Times New Roman" w:hAnsi="Times New Roman" w:cs="Times New Roman"/>
          <w:sz w:val="24"/>
          <w:szCs w:val="24"/>
        </w:rPr>
        <w:t>enhance</w:t>
      </w:r>
      <w:r w:rsidR="00584FB5" w:rsidRPr="00EB4310">
        <w:rPr>
          <w:rFonts w:ascii="Times New Roman" w:hAnsi="Times New Roman" w:cs="Times New Roman"/>
          <w:sz w:val="24"/>
          <w:szCs w:val="24"/>
        </w:rPr>
        <w:t xml:space="preserve"> the </w:t>
      </w:r>
      <w:r w:rsidR="00584FB5" w:rsidRPr="00EB4310">
        <w:rPr>
          <w:rFonts w:ascii="Times New Roman" w:hAnsi="Times New Roman" w:cs="Times New Roman"/>
          <w:sz w:val="24"/>
          <w:szCs w:val="24"/>
        </w:rPr>
        <w:lastRenderedPageBreak/>
        <w:t xml:space="preserve">productivity of </w:t>
      </w:r>
      <w:r w:rsidR="00FA6307" w:rsidRPr="00EB4310">
        <w:rPr>
          <w:rFonts w:ascii="Times New Roman" w:hAnsi="Times New Roman" w:cs="Times New Roman"/>
          <w:sz w:val="24"/>
          <w:szCs w:val="24"/>
        </w:rPr>
        <w:t>local</w:t>
      </w:r>
      <w:r w:rsidR="00584FB5" w:rsidRPr="00EB4310">
        <w:rPr>
          <w:rFonts w:ascii="Times New Roman" w:hAnsi="Times New Roman" w:cs="Times New Roman"/>
          <w:sz w:val="24"/>
          <w:szCs w:val="24"/>
        </w:rPr>
        <w:t xml:space="preserve"> firms and thereby </w:t>
      </w:r>
      <w:r w:rsidR="00A63583" w:rsidRPr="00EB4310">
        <w:rPr>
          <w:rFonts w:ascii="Times New Roman" w:hAnsi="Times New Roman" w:cs="Times New Roman"/>
          <w:sz w:val="24"/>
          <w:szCs w:val="24"/>
        </w:rPr>
        <w:t>boost</w:t>
      </w:r>
      <w:r w:rsidR="00584FB5" w:rsidRPr="00EB4310">
        <w:rPr>
          <w:rFonts w:ascii="Times New Roman" w:hAnsi="Times New Roman" w:cs="Times New Roman"/>
          <w:sz w:val="24"/>
          <w:szCs w:val="24"/>
        </w:rPr>
        <w:t xml:space="preserve"> economic growth</w:t>
      </w:r>
      <w:bookmarkStart w:id="25" w:name="_Hlk97374352"/>
      <w:r w:rsidR="00A63583" w:rsidRPr="00EB4310">
        <w:rPr>
          <w:rFonts w:ascii="Times New Roman" w:hAnsi="Times New Roman" w:cs="Times New Roman"/>
          <w:sz w:val="24"/>
          <w:szCs w:val="24"/>
        </w:rPr>
        <w:t xml:space="preserve"> </w:t>
      </w:r>
      <w:r w:rsidR="00667097" w:rsidRPr="00EB4310">
        <w:rPr>
          <w:rFonts w:ascii="Times New Roman" w:hAnsi="Times New Roman" w:cs="Times New Roman"/>
          <w:sz w:val="24"/>
          <w:szCs w:val="24"/>
        </w:rPr>
        <w:t>(</w:t>
      </w:r>
      <w:bookmarkStart w:id="26" w:name="_Hlk97727033"/>
      <w:r w:rsidR="00584FB5" w:rsidRPr="00EB4310">
        <w:rPr>
          <w:rFonts w:ascii="Times New Roman" w:hAnsi="Times New Roman" w:cs="Times New Roman"/>
          <w:sz w:val="24"/>
          <w:szCs w:val="24"/>
        </w:rPr>
        <w:t>Haddad and Harrison</w:t>
      </w:r>
      <w:bookmarkEnd w:id="25"/>
      <w:r w:rsidR="00667097" w:rsidRPr="00EB4310">
        <w:rPr>
          <w:rFonts w:ascii="Times New Roman" w:hAnsi="Times New Roman" w:cs="Times New Roman"/>
          <w:sz w:val="24"/>
          <w:szCs w:val="24"/>
        </w:rPr>
        <w:t xml:space="preserve">, </w:t>
      </w:r>
      <w:r w:rsidR="00584FB5" w:rsidRPr="00EB4310">
        <w:rPr>
          <w:rFonts w:ascii="Times New Roman" w:hAnsi="Times New Roman" w:cs="Times New Roman"/>
          <w:sz w:val="24"/>
          <w:szCs w:val="24"/>
        </w:rPr>
        <w:t>1993</w:t>
      </w:r>
      <w:bookmarkEnd w:id="26"/>
      <w:r w:rsidR="00667097" w:rsidRPr="00EB4310">
        <w:rPr>
          <w:rFonts w:ascii="Times New Roman" w:hAnsi="Times New Roman" w:cs="Times New Roman"/>
          <w:sz w:val="24"/>
          <w:szCs w:val="24"/>
        </w:rPr>
        <w:t>;</w:t>
      </w:r>
      <w:r w:rsidR="00584FB5" w:rsidRPr="00EB4310">
        <w:rPr>
          <w:rFonts w:ascii="Times New Roman" w:hAnsi="Times New Roman" w:cs="Times New Roman"/>
          <w:sz w:val="24"/>
          <w:szCs w:val="24"/>
        </w:rPr>
        <w:t xml:space="preserve"> Aitken and Harrison</w:t>
      </w:r>
      <w:r w:rsidR="00667097" w:rsidRPr="00EB4310">
        <w:rPr>
          <w:rFonts w:ascii="Times New Roman" w:hAnsi="Times New Roman" w:cs="Times New Roman"/>
          <w:sz w:val="24"/>
          <w:szCs w:val="24"/>
        </w:rPr>
        <w:t>,</w:t>
      </w:r>
      <w:r w:rsidR="00584FB5" w:rsidRPr="00EB4310">
        <w:rPr>
          <w:rFonts w:ascii="Times New Roman" w:hAnsi="Times New Roman" w:cs="Times New Roman"/>
          <w:sz w:val="24"/>
          <w:szCs w:val="24"/>
        </w:rPr>
        <w:t xml:space="preserve"> 1999</w:t>
      </w:r>
      <w:r w:rsidR="00667097" w:rsidRPr="00EB4310">
        <w:rPr>
          <w:rFonts w:ascii="Times New Roman" w:hAnsi="Times New Roman" w:cs="Times New Roman"/>
          <w:sz w:val="24"/>
          <w:szCs w:val="24"/>
        </w:rPr>
        <w:t>)</w:t>
      </w:r>
      <w:r w:rsidR="00584FB5" w:rsidRPr="00EB4310">
        <w:rPr>
          <w:rFonts w:ascii="Times New Roman" w:hAnsi="Times New Roman" w:cs="Times New Roman"/>
          <w:sz w:val="24"/>
          <w:szCs w:val="24"/>
        </w:rPr>
        <w:t xml:space="preserve">. </w:t>
      </w:r>
      <w:r w:rsidR="00E6644E" w:rsidRPr="00EB4310">
        <w:rPr>
          <w:rFonts w:ascii="Times New Roman" w:hAnsi="Times New Roman" w:cs="Times New Roman"/>
          <w:sz w:val="24"/>
          <w:szCs w:val="24"/>
        </w:rPr>
        <w:t xml:space="preserve">Since </w:t>
      </w:r>
      <w:r w:rsidR="000B7458" w:rsidRPr="00EB4310">
        <w:rPr>
          <w:rFonts w:ascii="Times New Roman" w:hAnsi="Times New Roman" w:cs="Times New Roman"/>
          <w:sz w:val="24"/>
          <w:szCs w:val="24"/>
        </w:rPr>
        <w:t xml:space="preserve">MNEs are the </w:t>
      </w:r>
      <w:r w:rsidR="00E6644E" w:rsidRPr="00EB4310">
        <w:rPr>
          <w:rFonts w:ascii="Times New Roman" w:hAnsi="Times New Roman" w:cs="Times New Roman"/>
          <w:sz w:val="24"/>
          <w:szCs w:val="24"/>
        </w:rPr>
        <w:t>industrialized</w:t>
      </w:r>
      <w:r w:rsidR="000B7458" w:rsidRPr="00EB4310">
        <w:rPr>
          <w:rFonts w:ascii="Times New Roman" w:hAnsi="Times New Roman" w:cs="Times New Roman"/>
          <w:sz w:val="24"/>
          <w:szCs w:val="24"/>
        </w:rPr>
        <w:t xml:space="preserve"> world’s most important source of corporate research and development (R&amp;D) activity, they </w:t>
      </w:r>
      <w:r w:rsidR="00DB65EF" w:rsidRPr="00EB4310">
        <w:rPr>
          <w:rFonts w:ascii="Times New Roman" w:hAnsi="Times New Roman" w:cs="Times New Roman"/>
          <w:sz w:val="24"/>
          <w:szCs w:val="24"/>
        </w:rPr>
        <w:t>are better endowed with h</w:t>
      </w:r>
      <w:r w:rsidR="000B7458" w:rsidRPr="00EB4310">
        <w:rPr>
          <w:rFonts w:ascii="Times New Roman" w:hAnsi="Times New Roman" w:cs="Times New Roman"/>
          <w:sz w:val="24"/>
          <w:szCs w:val="24"/>
        </w:rPr>
        <w:t xml:space="preserve">igher level of technology than is available in </w:t>
      </w:r>
      <w:r w:rsidR="00DB65EF" w:rsidRPr="00EB4310">
        <w:rPr>
          <w:rFonts w:ascii="Times New Roman" w:hAnsi="Times New Roman" w:cs="Times New Roman"/>
          <w:sz w:val="24"/>
          <w:szCs w:val="24"/>
        </w:rPr>
        <w:t>less industrialized</w:t>
      </w:r>
      <w:r w:rsidR="000B7458" w:rsidRPr="00EB4310">
        <w:rPr>
          <w:rFonts w:ascii="Times New Roman" w:hAnsi="Times New Roman" w:cs="Times New Roman"/>
          <w:sz w:val="24"/>
          <w:szCs w:val="24"/>
        </w:rPr>
        <w:t xml:space="preserve"> countries, so they have the potential to generate considerable technological spillovers. </w:t>
      </w:r>
      <w:r w:rsidR="00EE48C5" w:rsidRPr="00EB4310">
        <w:rPr>
          <w:rFonts w:ascii="Times New Roman" w:hAnsi="Times New Roman" w:cs="Times New Roman"/>
          <w:sz w:val="24"/>
          <w:szCs w:val="24"/>
        </w:rPr>
        <w:t xml:space="preserve">For instance, when a firm from </w:t>
      </w:r>
      <w:r w:rsidR="00CB1DB8" w:rsidRPr="00EB4310">
        <w:rPr>
          <w:rFonts w:ascii="Times New Roman" w:hAnsi="Times New Roman" w:cs="Times New Roman"/>
          <w:sz w:val="24"/>
          <w:szCs w:val="24"/>
        </w:rPr>
        <w:t>China</w:t>
      </w:r>
      <w:r w:rsidR="00EE48C5" w:rsidRPr="00EB4310">
        <w:rPr>
          <w:rFonts w:ascii="Times New Roman" w:hAnsi="Times New Roman" w:cs="Times New Roman"/>
          <w:sz w:val="24"/>
          <w:szCs w:val="24"/>
        </w:rPr>
        <w:t xml:space="preserve"> invests in another from </w:t>
      </w:r>
      <w:r w:rsidR="00CB1DB8" w:rsidRPr="00EB4310">
        <w:rPr>
          <w:rFonts w:ascii="Times New Roman" w:hAnsi="Times New Roman" w:cs="Times New Roman"/>
          <w:sz w:val="24"/>
          <w:szCs w:val="24"/>
        </w:rPr>
        <w:t>Africa</w:t>
      </w:r>
      <w:r w:rsidR="00EE48C5" w:rsidRPr="00EB4310">
        <w:rPr>
          <w:rFonts w:ascii="Times New Roman" w:hAnsi="Times New Roman" w:cs="Times New Roman"/>
          <w:sz w:val="24"/>
          <w:szCs w:val="24"/>
        </w:rPr>
        <w:t>, it has a say in how the firm is run</w:t>
      </w:r>
      <w:r w:rsidR="00DB65EF" w:rsidRPr="00EB4310">
        <w:rPr>
          <w:rFonts w:ascii="Times New Roman" w:hAnsi="Times New Roman" w:cs="Times New Roman"/>
          <w:sz w:val="24"/>
          <w:szCs w:val="24"/>
        </w:rPr>
        <w:t xml:space="preserve"> especially where the foreign firm has a controlling interest</w:t>
      </w:r>
      <w:r w:rsidR="00C7505B" w:rsidRPr="00EB4310">
        <w:rPr>
          <w:rFonts w:ascii="Times New Roman" w:hAnsi="Times New Roman" w:cs="Times New Roman"/>
          <w:sz w:val="24"/>
          <w:szCs w:val="24"/>
        </w:rPr>
        <w:t xml:space="preserve"> in the local one</w:t>
      </w:r>
      <w:r w:rsidR="00EE48C5" w:rsidRPr="00EB4310">
        <w:rPr>
          <w:rFonts w:ascii="Times New Roman" w:hAnsi="Times New Roman" w:cs="Times New Roman"/>
          <w:sz w:val="24"/>
          <w:szCs w:val="24"/>
        </w:rPr>
        <w:t>.</w:t>
      </w:r>
      <w:r w:rsidR="006A7FD8" w:rsidRPr="00EB4310">
        <w:rPr>
          <w:rFonts w:ascii="Times New Roman" w:hAnsi="Times New Roman" w:cs="Times New Roman"/>
          <w:sz w:val="24"/>
          <w:szCs w:val="24"/>
        </w:rPr>
        <w:t xml:space="preserve"> </w:t>
      </w:r>
      <w:r w:rsidR="00EE48C5" w:rsidRPr="00EB4310">
        <w:rPr>
          <w:rFonts w:ascii="Times New Roman" w:hAnsi="Times New Roman" w:cs="Times New Roman"/>
          <w:sz w:val="24"/>
          <w:szCs w:val="24"/>
        </w:rPr>
        <w:t xml:space="preserve">What happens as a result is that useful techniques </w:t>
      </w:r>
      <w:r w:rsidR="00C7505B" w:rsidRPr="00EB4310">
        <w:rPr>
          <w:rFonts w:ascii="Times New Roman" w:hAnsi="Times New Roman" w:cs="Times New Roman"/>
          <w:sz w:val="24"/>
          <w:szCs w:val="24"/>
        </w:rPr>
        <w:t xml:space="preserve">and unique corporate culture is also transferred alongside. </w:t>
      </w:r>
    </w:p>
    <w:p w14:paraId="7ADF9F97" w14:textId="77777777" w:rsidR="00E744A9" w:rsidRDefault="00E744A9" w:rsidP="00DD3851">
      <w:pPr>
        <w:spacing w:after="0" w:line="480" w:lineRule="auto"/>
        <w:jc w:val="both"/>
        <w:rPr>
          <w:rFonts w:ascii="Times New Roman" w:hAnsi="Times New Roman" w:cs="Times New Roman"/>
          <w:b/>
          <w:bCs/>
          <w:sz w:val="24"/>
          <w:szCs w:val="24"/>
        </w:rPr>
      </w:pPr>
    </w:p>
    <w:p w14:paraId="28EA2710" w14:textId="2CDED008" w:rsidR="00FD691D" w:rsidRPr="00E5514E" w:rsidRDefault="002F6FCB" w:rsidP="00DD385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The </w:t>
      </w:r>
      <w:r w:rsidR="00FD691D" w:rsidRPr="00E5514E">
        <w:rPr>
          <w:rFonts w:ascii="Times New Roman" w:hAnsi="Times New Roman" w:cs="Times New Roman"/>
          <w:b/>
          <w:bCs/>
          <w:sz w:val="24"/>
          <w:szCs w:val="24"/>
        </w:rPr>
        <w:t xml:space="preserve">Human </w:t>
      </w:r>
      <w:r w:rsidR="000840EB" w:rsidRPr="00E5514E">
        <w:rPr>
          <w:rFonts w:ascii="Times New Roman" w:hAnsi="Times New Roman" w:cs="Times New Roman"/>
          <w:b/>
          <w:bCs/>
          <w:sz w:val="24"/>
          <w:szCs w:val="24"/>
        </w:rPr>
        <w:t>C</w:t>
      </w:r>
      <w:r w:rsidR="00FD691D" w:rsidRPr="00E5514E">
        <w:rPr>
          <w:rFonts w:ascii="Times New Roman" w:hAnsi="Times New Roman" w:cs="Times New Roman"/>
          <w:b/>
          <w:bCs/>
          <w:sz w:val="24"/>
          <w:szCs w:val="24"/>
        </w:rPr>
        <w:t xml:space="preserve">apital </w:t>
      </w:r>
      <w:r>
        <w:rPr>
          <w:rFonts w:ascii="Times New Roman" w:hAnsi="Times New Roman" w:cs="Times New Roman"/>
          <w:b/>
          <w:bCs/>
          <w:sz w:val="24"/>
          <w:szCs w:val="24"/>
        </w:rPr>
        <w:t>argument</w:t>
      </w:r>
    </w:p>
    <w:p w14:paraId="5E9B9B68" w14:textId="2F09CD83" w:rsidR="00F3175F" w:rsidRPr="00EB4310" w:rsidRDefault="00FD691D" w:rsidP="00DD3851">
      <w:pPr>
        <w:spacing w:after="0" w:line="480" w:lineRule="auto"/>
        <w:jc w:val="both"/>
        <w:rPr>
          <w:rFonts w:ascii="Times New Roman" w:hAnsi="Times New Roman" w:cs="Times New Roman"/>
          <w:sz w:val="24"/>
          <w:szCs w:val="24"/>
        </w:rPr>
      </w:pPr>
      <w:r w:rsidRPr="00EB4310">
        <w:rPr>
          <w:rFonts w:ascii="Times New Roman" w:hAnsi="Times New Roman" w:cs="Times New Roman"/>
          <w:sz w:val="24"/>
          <w:szCs w:val="24"/>
        </w:rPr>
        <w:t xml:space="preserve">The major impact of FDI on human capital in </w:t>
      </w:r>
      <w:r w:rsidR="00F206D3" w:rsidRPr="00EB4310">
        <w:rPr>
          <w:rFonts w:ascii="Times New Roman" w:hAnsi="Times New Roman" w:cs="Times New Roman"/>
          <w:sz w:val="24"/>
          <w:szCs w:val="24"/>
        </w:rPr>
        <w:t>host</w:t>
      </w:r>
      <w:r w:rsidRPr="00EB4310">
        <w:rPr>
          <w:rFonts w:ascii="Times New Roman" w:hAnsi="Times New Roman" w:cs="Times New Roman"/>
          <w:sz w:val="24"/>
          <w:szCs w:val="24"/>
        </w:rPr>
        <w:t xml:space="preserve"> countries appears to be </w:t>
      </w:r>
      <w:r w:rsidR="00F206D3" w:rsidRPr="00EB4310">
        <w:rPr>
          <w:rFonts w:ascii="Times New Roman" w:hAnsi="Times New Roman" w:cs="Times New Roman"/>
          <w:sz w:val="24"/>
          <w:szCs w:val="24"/>
        </w:rPr>
        <w:t>incidental</w:t>
      </w:r>
      <w:r w:rsidRPr="00EB4310">
        <w:rPr>
          <w:rFonts w:ascii="Times New Roman" w:hAnsi="Times New Roman" w:cs="Times New Roman"/>
          <w:sz w:val="24"/>
          <w:szCs w:val="24"/>
        </w:rPr>
        <w:t xml:space="preserve">, occurring not </w:t>
      </w:r>
      <w:r w:rsidR="00F206D3" w:rsidRPr="00EB4310">
        <w:rPr>
          <w:rFonts w:ascii="Times New Roman" w:hAnsi="Times New Roman" w:cs="Times New Roman"/>
          <w:sz w:val="24"/>
          <w:szCs w:val="24"/>
        </w:rPr>
        <w:t>primarily</w:t>
      </w:r>
      <w:r w:rsidRPr="00EB4310">
        <w:rPr>
          <w:rFonts w:ascii="Times New Roman" w:hAnsi="Times New Roman" w:cs="Times New Roman"/>
          <w:sz w:val="24"/>
          <w:szCs w:val="24"/>
        </w:rPr>
        <w:t xml:space="preserve"> through the efforts of </w:t>
      </w:r>
      <w:r w:rsidR="00011D37">
        <w:rPr>
          <w:rFonts w:ascii="Times New Roman" w:hAnsi="Times New Roman" w:cs="Times New Roman"/>
          <w:sz w:val="24"/>
          <w:szCs w:val="24"/>
        </w:rPr>
        <w:t>SMEs</w:t>
      </w:r>
      <w:r w:rsidRPr="00EB4310">
        <w:rPr>
          <w:rFonts w:ascii="Times New Roman" w:hAnsi="Times New Roman" w:cs="Times New Roman"/>
          <w:sz w:val="24"/>
          <w:szCs w:val="24"/>
        </w:rPr>
        <w:t>, but rather from government policies seeking to attract FDI via enhanced human capital</w:t>
      </w:r>
      <w:r w:rsidR="000840EB" w:rsidRPr="00EB4310">
        <w:rPr>
          <w:rFonts w:ascii="Times New Roman" w:hAnsi="Times New Roman" w:cs="Times New Roman"/>
          <w:sz w:val="24"/>
          <w:szCs w:val="24"/>
        </w:rPr>
        <w:t xml:space="preserve"> </w:t>
      </w:r>
      <w:bookmarkStart w:id="27" w:name="_Hlk98594552"/>
      <w:r w:rsidR="000840EB" w:rsidRPr="00EB4310">
        <w:rPr>
          <w:rFonts w:ascii="Times New Roman" w:hAnsi="Times New Roman" w:cs="Times New Roman"/>
          <w:sz w:val="24"/>
          <w:szCs w:val="24"/>
        </w:rPr>
        <w:t>(Michie, 2002)</w:t>
      </w:r>
      <w:r w:rsidRPr="00EB4310">
        <w:rPr>
          <w:rFonts w:ascii="Times New Roman" w:hAnsi="Times New Roman" w:cs="Times New Roman"/>
          <w:sz w:val="24"/>
          <w:szCs w:val="24"/>
        </w:rPr>
        <w:t xml:space="preserve">. </w:t>
      </w:r>
      <w:bookmarkEnd w:id="27"/>
      <w:r w:rsidR="00306377" w:rsidRPr="00EB4310">
        <w:rPr>
          <w:rFonts w:ascii="Times New Roman" w:hAnsi="Times New Roman" w:cs="Times New Roman"/>
          <w:sz w:val="24"/>
          <w:szCs w:val="24"/>
        </w:rPr>
        <w:t>Studies have shown that o</w:t>
      </w:r>
      <w:r w:rsidRPr="00EB4310">
        <w:rPr>
          <w:rFonts w:ascii="Times New Roman" w:hAnsi="Times New Roman" w:cs="Times New Roman"/>
          <w:sz w:val="24"/>
          <w:szCs w:val="24"/>
        </w:rPr>
        <w:t xml:space="preserve">nce individuals are employed by MNE </w:t>
      </w:r>
      <w:r w:rsidR="00306377" w:rsidRPr="00EB4310">
        <w:rPr>
          <w:rFonts w:ascii="Times New Roman" w:hAnsi="Times New Roman" w:cs="Times New Roman"/>
          <w:sz w:val="24"/>
          <w:szCs w:val="24"/>
        </w:rPr>
        <w:t>affiliates</w:t>
      </w:r>
      <w:r w:rsidRPr="00EB4310">
        <w:rPr>
          <w:rFonts w:ascii="Times New Roman" w:hAnsi="Times New Roman" w:cs="Times New Roman"/>
          <w:sz w:val="24"/>
          <w:szCs w:val="24"/>
        </w:rPr>
        <w:t xml:space="preserve">, their human capital may </w:t>
      </w:r>
      <w:r w:rsidR="00306377" w:rsidRPr="00EB4310">
        <w:rPr>
          <w:rFonts w:ascii="Times New Roman" w:hAnsi="Times New Roman" w:cs="Times New Roman"/>
          <w:sz w:val="24"/>
          <w:szCs w:val="24"/>
        </w:rPr>
        <w:t>improve</w:t>
      </w:r>
      <w:r w:rsidRPr="00EB4310">
        <w:rPr>
          <w:rFonts w:ascii="Times New Roman" w:hAnsi="Times New Roman" w:cs="Times New Roman"/>
          <w:sz w:val="24"/>
          <w:szCs w:val="24"/>
        </w:rPr>
        <w:t xml:space="preserve"> further </w:t>
      </w:r>
      <w:r w:rsidR="00306377" w:rsidRPr="00EB4310">
        <w:rPr>
          <w:rFonts w:ascii="Times New Roman" w:hAnsi="Times New Roman" w:cs="Times New Roman"/>
          <w:sz w:val="24"/>
          <w:szCs w:val="24"/>
        </w:rPr>
        <w:t>learning</w:t>
      </w:r>
      <w:r w:rsidRPr="00EB4310">
        <w:rPr>
          <w:rFonts w:ascii="Times New Roman" w:hAnsi="Times New Roman" w:cs="Times New Roman"/>
          <w:sz w:val="24"/>
          <w:szCs w:val="24"/>
        </w:rPr>
        <w:t xml:space="preserve"> and on-the-job </w:t>
      </w:r>
      <w:r w:rsidR="00306377" w:rsidRPr="00EB4310">
        <w:rPr>
          <w:rFonts w:ascii="Times New Roman" w:hAnsi="Times New Roman" w:cs="Times New Roman"/>
          <w:sz w:val="24"/>
          <w:szCs w:val="24"/>
        </w:rPr>
        <w:t>training</w:t>
      </w:r>
      <w:r w:rsidRPr="00EB4310">
        <w:rPr>
          <w:rFonts w:ascii="Times New Roman" w:hAnsi="Times New Roman" w:cs="Times New Roman"/>
          <w:sz w:val="24"/>
          <w:szCs w:val="24"/>
        </w:rPr>
        <w:t xml:space="preserve">. </w:t>
      </w:r>
      <w:r w:rsidR="00B22E51" w:rsidRPr="00EB4310">
        <w:rPr>
          <w:rFonts w:ascii="Times New Roman" w:hAnsi="Times New Roman" w:cs="Times New Roman"/>
          <w:sz w:val="24"/>
          <w:szCs w:val="24"/>
        </w:rPr>
        <w:t>Foreign firms are assumed to own more advanced technology and to be able to motivate superior managerial performance compared to their local counterparts (Caves, 1996)</w:t>
      </w:r>
      <w:r w:rsidR="005E5BD6" w:rsidRPr="00EB4310">
        <w:rPr>
          <w:rFonts w:ascii="Times New Roman" w:hAnsi="Times New Roman" w:cs="Times New Roman"/>
          <w:sz w:val="24"/>
          <w:szCs w:val="24"/>
        </w:rPr>
        <w:t>.</w:t>
      </w:r>
      <w:r w:rsidR="00B22E51" w:rsidRPr="00EB4310">
        <w:rPr>
          <w:rFonts w:ascii="Times New Roman" w:hAnsi="Times New Roman" w:cs="Times New Roman"/>
          <w:sz w:val="24"/>
          <w:szCs w:val="24"/>
        </w:rPr>
        <w:t xml:space="preserve"> </w:t>
      </w:r>
      <w:r w:rsidRPr="00EB4310">
        <w:rPr>
          <w:rFonts w:ascii="Times New Roman" w:hAnsi="Times New Roman" w:cs="Times New Roman"/>
          <w:sz w:val="24"/>
          <w:szCs w:val="24"/>
        </w:rPr>
        <w:t xml:space="preserve">Those </w:t>
      </w:r>
      <w:r w:rsidR="005E5BD6" w:rsidRPr="00EB4310">
        <w:rPr>
          <w:rFonts w:ascii="Times New Roman" w:hAnsi="Times New Roman" w:cs="Times New Roman"/>
          <w:sz w:val="24"/>
          <w:szCs w:val="24"/>
        </w:rPr>
        <w:t>affiliates</w:t>
      </w:r>
      <w:r w:rsidRPr="00EB4310">
        <w:rPr>
          <w:rFonts w:ascii="Times New Roman" w:hAnsi="Times New Roman" w:cs="Times New Roman"/>
          <w:sz w:val="24"/>
          <w:szCs w:val="24"/>
        </w:rPr>
        <w:t xml:space="preserve"> may also have a positive influence on human capital </w:t>
      </w:r>
      <w:r w:rsidR="00C344F2" w:rsidRPr="00EB4310">
        <w:rPr>
          <w:rFonts w:ascii="Times New Roman" w:hAnsi="Times New Roman" w:cs="Times New Roman"/>
          <w:sz w:val="24"/>
          <w:szCs w:val="24"/>
        </w:rPr>
        <w:t>development</w:t>
      </w:r>
      <w:r w:rsidRPr="00EB4310">
        <w:rPr>
          <w:rFonts w:ascii="Times New Roman" w:hAnsi="Times New Roman" w:cs="Times New Roman"/>
          <w:sz w:val="24"/>
          <w:szCs w:val="24"/>
        </w:rPr>
        <w:t xml:space="preserve"> in </w:t>
      </w:r>
      <w:r w:rsidR="00C344F2" w:rsidRPr="00EB4310">
        <w:rPr>
          <w:rFonts w:ascii="Times New Roman" w:hAnsi="Times New Roman" w:cs="Times New Roman"/>
          <w:sz w:val="24"/>
          <w:szCs w:val="24"/>
        </w:rPr>
        <w:t>local</w:t>
      </w:r>
      <w:r w:rsidRPr="00EB4310">
        <w:rPr>
          <w:rFonts w:ascii="Times New Roman" w:hAnsi="Times New Roman" w:cs="Times New Roman"/>
          <w:sz w:val="24"/>
          <w:szCs w:val="24"/>
        </w:rPr>
        <w:t xml:space="preserve"> enterprises with which they develop links, including suppliers. </w:t>
      </w:r>
      <w:r w:rsidR="00C344F2" w:rsidRPr="00EB4310">
        <w:rPr>
          <w:rFonts w:ascii="Times New Roman" w:hAnsi="Times New Roman" w:cs="Times New Roman"/>
          <w:sz w:val="24"/>
          <w:szCs w:val="24"/>
        </w:rPr>
        <w:t>In their study,</w:t>
      </w:r>
      <w:r w:rsidR="00B22E51" w:rsidRPr="00EB4310">
        <w:rPr>
          <w:rFonts w:ascii="Times New Roman" w:hAnsi="Times New Roman" w:cs="Times New Roman"/>
          <w:sz w:val="24"/>
          <w:szCs w:val="24"/>
        </w:rPr>
        <w:t xml:space="preserve"> Javorcik and Haskel </w:t>
      </w:r>
      <w:r w:rsidR="003706DE" w:rsidRPr="00EB4310">
        <w:rPr>
          <w:rFonts w:ascii="Times New Roman" w:hAnsi="Times New Roman" w:cs="Times New Roman"/>
          <w:sz w:val="24"/>
          <w:szCs w:val="24"/>
        </w:rPr>
        <w:t xml:space="preserve">both </w:t>
      </w:r>
      <w:r w:rsidR="00C344F2" w:rsidRPr="00EB4310">
        <w:rPr>
          <w:rFonts w:ascii="Times New Roman" w:hAnsi="Times New Roman" w:cs="Times New Roman"/>
          <w:sz w:val="24"/>
          <w:szCs w:val="24"/>
        </w:rPr>
        <w:t>observed</w:t>
      </w:r>
      <w:r w:rsidR="00B22E51" w:rsidRPr="00EB4310">
        <w:rPr>
          <w:rFonts w:ascii="Times New Roman" w:hAnsi="Times New Roman" w:cs="Times New Roman"/>
          <w:sz w:val="24"/>
          <w:szCs w:val="24"/>
        </w:rPr>
        <w:t xml:space="preserve"> that once foreign firms enter a </w:t>
      </w:r>
      <w:r w:rsidR="008E224B" w:rsidRPr="00EB4310">
        <w:rPr>
          <w:rFonts w:ascii="Times New Roman" w:hAnsi="Times New Roman" w:cs="Times New Roman"/>
          <w:sz w:val="24"/>
          <w:szCs w:val="24"/>
        </w:rPr>
        <w:t>local</w:t>
      </w:r>
      <w:r w:rsidR="00B22E51" w:rsidRPr="00EB4310">
        <w:rPr>
          <w:rFonts w:ascii="Times New Roman" w:hAnsi="Times New Roman" w:cs="Times New Roman"/>
          <w:sz w:val="24"/>
          <w:szCs w:val="24"/>
        </w:rPr>
        <w:t xml:space="preserve"> market, the diffusion of ideas and transfer of technology resulting from interaction with </w:t>
      </w:r>
      <w:r w:rsidR="00C344F2" w:rsidRPr="00EB4310">
        <w:rPr>
          <w:rFonts w:ascii="Times New Roman" w:hAnsi="Times New Roman" w:cs="Times New Roman"/>
          <w:sz w:val="24"/>
          <w:szCs w:val="24"/>
        </w:rPr>
        <w:t>those domestic</w:t>
      </w:r>
      <w:r w:rsidR="00B22E51" w:rsidRPr="00EB4310">
        <w:rPr>
          <w:rFonts w:ascii="Times New Roman" w:hAnsi="Times New Roman" w:cs="Times New Roman"/>
          <w:sz w:val="24"/>
          <w:szCs w:val="24"/>
        </w:rPr>
        <w:t xml:space="preserve"> </w:t>
      </w:r>
      <w:r w:rsidR="008E224B" w:rsidRPr="00EB4310">
        <w:rPr>
          <w:rFonts w:ascii="Times New Roman" w:hAnsi="Times New Roman" w:cs="Times New Roman"/>
          <w:sz w:val="24"/>
          <w:szCs w:val="24"/>
        </w:rPr>
        <w:t>enterprises</w:t>
      </w:r>
      <w:r w:rsidR="00B22E51" w:rsidRPr="00EB4310">
        <w:rPr>
          <w:rFonts w:ascii="Times New Roman" w:hAnsi="Times New Roman" w:cs="Times New Roman"/>
          <w:sz w:val="24"/>
          <w:szCs w:val="24"/>
        </w:rPr>
        <w:t xml:space="preserve"> occur both within and across industries (Javorcik, 2004; Haskel et al., 2007)</w:t>
      </w:r>
      <w:r w:rsidR="003706DE" w:rsidRPr="00EB4310">
        <w:rPr>
          <w:rFonts w:ascii="Times New Roman" w:hAnsi="Times New Roman" w:cs="Times New Roman"/>
          <w:sz w:val="24"/>
          <w:szCs w:val="24"/>
        </w:rPr>
        <w:t>.</w:t>
      </w:r>
      <w:r w:rsidR="00B22E51" w:rsidRPr="00EB4310">
        <w:rPr>
          <w:rFonts w:ascii="Times New Roman" w:hAnsi="Times New Roman" w:cs="Times New Roman"/>
          <w:sz w:val="24"/>
          <w:szCs w:val="24"/>
        </w:rPr>
        <w:t xml:space="preserve"> </w:t>
      </w:r>
      <w:r w:rsidRPr="00EB4310">
        <w:rPr>
          <w:rFonts w:ascii="Times New Roman" w:hAnsi="Times New Roman" w:cs="Times New Roman"/>
          <w:sz w:val="24"/>
          <w:szCs w:val="24"/>
        </w:rPr>
        <w:t xml:space="preserve">Thus, the issue of human capital development is intimately </w:t>
      </w:r>
      <w:r w:rsidR="003706DE" w:rsidRPr="00EB4310">
        <w:rPr>
          <w:rFonts w:ascii="Times New Roman" w:hAnsi="Times New Roman" w:cs="Times New Roman"/>
          <w:sz w:val="24"/>
          <w:szCs w:val="24"/>
        </w:rPr>
        <w:t xml:space="preserve">interlinked </w:t>
      </w:r>
      <w:r w:rsidRPr="00EB4310">
        <w:rPr>
          <w:rFonts w:ascii="Times New Roman" w:hAnsi="Times New Roman" w:cs="Times New Roman"/>
          <w:sz w:val="24"/>
          <w:szCs w:val="24"/>
        </w:rPr>
        <w:t>with other, broader development</w:t>
      </w:r>
      <w:r w:rsidR="003706DE" w:rsidRPr="00EB4310">
        <w:rPr>
          <w:rFonts w:ascii="Times New Roman" w:hAnsi="Times New Roman" w:cs="Times New Roman"/>
          <w:sz w:val="24"/>
          <w:szCs w:val="24"/>
        </w:rPr>
        <w:t>al</w:t>
      </w:r>
      <w:r w:rsidRPr="00EB4310">
        <w:rPr>
          <w:rFonts w:ascii="Times New Roman" w:hAnsi="Times New Roman" w:cs="Times New Roman"/>
          <w:sz w:val="24"/>
          <w:szCs w:val="24"/>
        </w:rPr>
        <w:t xml:space="preserve"> issues</w:t>
      </w:r>
    </w:p>
    <w:p w14:paraId="721459AE" w14:textId="77777777" w:rsidR="00E744A9" w:rsidRDefault="00E744A9" w:rsidP="00DD3851">
      <w:pPr>
        <w:spacing w:after="0" w:line="480" w:lineRule="auto"/>
        <w:rPr>
          <w:rFonts w:ascii="Times New Roman" w:hAnsi="Times New Roman" w:cs="Times New Roman"/>
          <w:b/>
          <w:bCs/>
          <w:sz w:val="24"/>
          <w:szCs w:val="24"/>
        </w:rPr>
      </w:pPr>
    </w:p>
    <w:p w14:paraId="79BAD723" w14:textId="6FFA5824" w:rsidR="00E76664" w:rsidRPr="00D473F4" w:rsidRDefault="00E76664" w:rsidP="00DD3851">
      <w:pPr>
        <w:spacing w:after="0" w:line="480" w:lineRule="auto"/>
        <w:rPr>
          <w:rFonts w:ascii="Times New Roman" w:hAnsi="Times New Roman" w:cs="Times New Roman"/>
          <w:b/>
          <w:bCs/>
          <w:sz w:val="24"/>
          <w:szCs w:val="24"/>
        </w:rPr>
      </w:pPr>
      <w:r w:rsidRPr="00D473F4">
        <w:rPr>
          <w:rFonts w:ascii="Times New Roman" w:hAnsi="Times New Roman" w:cs="Times New Roman"/>
          <w:b/>
          <w:bCs/>
          <w:sz w:val="24"/>
          <w:szCs w:val="24"/>
        </w:rPr>
        <w:lastRenderedPageBreak/>
        <w:t>Competition</w:t>
      </w:r>
    </w:p>
    <w:p w14:paraId="1BDD2C7F" w14:textId="72CF2F50" w:rsidR="002A5FC3" w:rsidRPr="00EB4310" w:rsidRDefault="00E76664" w:rsidP="00DD3851">
      <w:pPr>
        <w:spacing w:after="0" w:line="480" w:lineRule="auto"/>
        <w:jc w:val="both"/>
        <w:rPr>
          <w:rFonts w:ascii="Times New Roman" w:hAnsi="Times New Roman" w:cs="Times New Roman"/>
          <w:sz w:val="24"/>
          <w:szCs w:val="24"/>
        </w:rPr>
      </w:pPr>
      <w:r w:rsidRPr="00EB4310">
        <w:rPr>
          <w:rFonts w:ascii="Times New Roman" w:hAnsi="Times New Roman" w:cs="Times New Roman"/>
          <w:sz w:val="24"/>
          <w:szCs w:val="24"/>
        </w:rPr>
        <w:t xml:space="preserve">FDI and the presence of </w:t>
      </w:r>
      <w:r w:rsidR="00011D37">
        <w:rPr>
          <w:rFonts w:ascii="Times New Roman" w:hAnsi="Times New Roman" w:cs="Times New Roman"/>
          <w:sz w:val="24"/>
          <w:szCs w:val="24"/>
        </w:rPr>
        <w:t>SMEs</w:t>
      </w:r>
      <w:r w:rsidRPr="00EB4310">
        <w:rPr>
          <w:rFonts w:ascii="Times New Roman" w:hAnsi="Times New Roman" w:cs="Times New Roman"/>
          <w:sz w:val="24"/>
          <w:szCs w:val="24"/>
        </w:rPr>
        <w:t xml:space="preserve"> may exert a </w:t>
      </w:r>
      <w:r w:rsidR="00795A06" w:rsidRPr="00EB4310">
        <w:rPr>
          <w:rFonts w:ascii="Times New Roman" w:hAnsi="Times New Roman" w:cs="Times New Roman"/>
          <w:sz w:val="24"/>
          <w:szCs w:val="24"/>
        </w:rPr>
        <w:t>considerable</w:t>
      </w:r>
      <w:r w:rsidRPr="00EB4310">
        <w:rPr>
          <w:rFonts w:ascii="Times New Roman" w:hAnsi="Times New Roman" w:cs="Times New Roman"/>
          <w:sz w:val="24"/>
          <w:szCs w:val="24"/>
        </w:rPr>
        <w:t xml:space="preserve"> </w:t>
      </w:r>
      <w:r w:rsidR="00795A06" w:rsidRPr="00EB4310">
        <w:rPr>
          <w:rFonts w:ascii="Times New Roman" w:hAnsi="Times New Roman" w:cs="Times New Roman"/>
          <w:sz w:val="24"/>
          <w:szCs w:val="24"/>
        </w:rPr>
        <w:t>impact</w:t>
      </w:r>
      <w:r w:rsidR="00A45A50" w:rsidRPr="00EB4310">
        <w:rPr>
          <w:rFonts w:ascii="Times New Roman" w:hAnsi="Times New Roman" w:cs="Times New Roman"/>
          <w:sz w:val="24"/>
          <w:szCs w:val="24"/>
        </w:rPr>
        <w:t xml:space="preserve"> </w:t>
      </w:r>
      <w:r w:rsidRPr="00EB4310">
        <w:rPr>
          <w:rFonts w:ascii="Times New Roman" w:hAnsi="Times New Roman" w:cs="Times New Roman"/>
          <w:sz w:val="24"/>
          <w:szCs w:val="24"/>
        </w:rPr>
        <w:t>on competition in host-country markets. However, since there is no</w:t>
      </w:r>
      <w:r w:rsidRPr="00EB4310">
        <w:t xml:space="preserve"> </w:t>
      </w:r>
      <w:r w:rsidRPr="00EB4310">
        <w:rPr>
          <w:rFonts w:ascii="Times New Roman" w:hAnsi="Times New Roman" w:cs="Times New Roman"/>
          <w:sz w:val="24"/>
          <w:szCs w:val="24"/>
        </w:rPr>
        <w:t xml:space="preserve">commonly accepted way of measuring the degree of </w:t>
      </w:r>
      <w:r w:rsidR="00A45A50" w:rsidRPr="00EB4310">
        <w:rPr>
          <w:rFonts w:ascii="Times New Roman" w:hAnsi="Times New Roman" w:cs="Times New Roman"/>
          <w:sz w:val="24"/>
          <w:szCs w:val="24"/>
        </w:rPr>
        <w:t>c</w:t>
      </w:r>
      <w:r w:rsidRPr="00EB4310">
        <w:rPr>
          <w:rFonts w:ascii="Times New Roman" w:hAnsi="Times New Roman" w:cs="Times New Roman"/>
          <w:sz w:val="24"/>
          <w:szCs w:val="24"/>
        </w:rPr>
        <w:t>ompetition in a</w:t>
      </w:r>
      <w:r w:rsidR="00A45A50" w:rsidRPr="00EB4310">
        <w:rPr>
          <w:rFonts w:ascii="Times New Roman" w:hAnsi="Times New Roman" w:cs="Times New Roman"/>
          <w:sz w:val="24"/>
          <w:szCs w:val="24"/>
        </w:rPr>
        <w:t xml:space="preserve"> </w:t>
      </w:r>
      <w:r w:rsidRPr="00EB4310">
        <w:rPr>
          <w:rFonts w:ascii="Times New Roman" w:hAnsi="Times New Roman" w:cs="Times New Roman"/>
          <w:sz w:val="24"/>
          <w:szCs w:val="24"/>
        </w:rPr>
        <w:t>given market, few firm conclusions may be drawn from empirical evidence. The presence of foreign enterprises may greatly assist economic</w:t>
      </w:r>
      <w:r w:rsidR="00A45A50" w:rsidRPr="00EB4310">
        <w:rPr>
          <w:rFonts w:ascii="Times New Roman" w:hAnsi="Times New Roman" w:cs="Times New Roman"/>
          <w:sz w:val="24"/>
          <w:szCs w:val="24"/>
        </w:rPr>
        <w:t xml:space="preserve"> </w:t>
      </w:r>
      <w:r w:rsidRPr="00EB4310">
        <w:rPr>
          <w:rFonts w:ascii="Times New Roman" w:hAnsi="Times New Roman" w:cs="Times New Roman"/>
          <w:sz w:val="24"/>
          <w:szCs w:val="24"/>
        </w:rPr>
        <w:t xml:space="preserve">development by </w:t>
      </w:r>
      <w:r w:rsidR="00795A06" w:rsidRPr="00EB4310">
        <w:rPr>
          <w:rFonts w:ascii="Times New Roman" w:hAnsi="Times New Roman" w:cs="Times New Roman"/>
          <w:sz w:val="24"/>
          <w:szCs w:val="24"/>
        </w:rPr>
        <w:t>stimulating</w:t>
      </w:r>
      <w:r w:rsidRPr="00EB4310">
        <w:rPr>
          <w:rFonts w:ascii="Times New Roman" w:hAnsi="Times New Roman" w:cs="Times New Roman"/>
          <w:sz w:val="24"/>
          <w:szCs w:val="24"/>
        </w:rPr>
        <w:t xml:space="preserve"> domestic competition and thereby leading</w:t>
      </w:r>
      <w:r w:rsidR="00A45A50" w:rsidRPr="00EB4310">
        <w:rPr>
          <w:rFonts w:ascii="Times New Roman" w:hAnsi="Times New Roman" w:cs="Times New Roman"/>
          <w:sz w:val="24"/>
          <w:szCs w:val="24"/>
        </w:rPr>
        <w:t xml:space="preserve"> </w:t>
      </w:r>
      <w:r w:rsidR="00795A06" w:rsidRPr="00EB4310">
        <w:rPr>
          <w:rFonts w:ascii="Times New Roman" w:hAnsi="Times New Roman" w:cs="Times New Roman"/>
          <w:sz w:val="24"/>
          <w:szCs w:val="24"/>
        </w:rPr>
        <w:t>ultimately</w:t>
      </w:r>
      <w:r w:rsidRPr="00EB4310">
        <w:rPr>
          <w:rFonts w:ascii="Times New Roman" w:hAnsi="Times New Roman" w:cs="Times New Roman"/>
          <w:sz w:val="24"/>
          <w:szCs w:val="24"/>
        </w:rPr>
        <w:t xml:space="preserve"> to higher productivity, lower prices and more efficient</w:t>
      </w:r>
      <w:r w:rsidR="00BC13D9" w:rsidRPr="00EB4310">
        <w:rPr>
          <w:rFonts w:ascii="Times New Roman" w:hAnsi="Times New Roman" w:cs="Times New Roman"/>
          <w:sz w:val="24"/>
          <w:szCs w:val="24"/>
        </w:rPr>
        <w:t xml:space="preserve"> </w:t>
      </w:r>
      <w:r w:rsidRPr="00EB4310">
        <w:rPr>
          <w:rFonts w:ascii="Times New Roman" w:hAnsi="Times New Roman" w:cs="Times New Roman"/>
          <w:sz w:val="24"/>
          <w:szCs w:val="24"/>
        </w:rPr>
        <w:t xml:space="preserve">resource allocation. </w:t>
      </w:r>
      <w:r w:rsidR="00795A06" w:rsidRPr="00EB4310">
        <w:rPr>
          <w:rFonts w:ascii="Times New Roman" w:hAnsi="Times New Roman" w:cs="Times New Roman"/>
          <w:sz w:val="24"/>
          <w:szCs w:val="24"/>
        </w:rPr>
        <w:t>On the contrary</w:t>
      </w:r>
      <w:r w:rsidRPr="00EB4310">
        <w:rPr>
          <w:rFonts w:ascii="Times New Roman" w:hAnsi="Times New Roman" w:cs="Times New Roman"/>
          <w:sz w:val="24"/>
          <w:szCs w:val="24"/>
        </w:rPr>
        <w:t xml:space="preserve">, the entry of </w:t>
      </w:r>
      <w:r w:rsidR="00011D37">
        <w:rPr>
          <w:rFonts w:ascii="Times New Roman" w:hAnsi="Times New Roman" w:cs="Times New Roman"/>
          <w:sz w:val="24"/>
          <w:szCs w:val="24"/>
        </w:rPr>
        <w:t>SMEs</w:t>
      </w:r>
      <w:r w:rsidRPr="00EB4310">
        <w:rPr>
          <w:rFonts w:ascii="Times New Roman" w:hAnsi="Times New Roman" w:cs="Times New Roman"/>
          <w:sz w:val="24"/>
          <w:szCs w:val="24"/>
        </w:rPr>
        <w:t xml:space="preserve"> also tends to raise</w:t>
      </w:r>
      <w:r w:rsidR="00A45A50" w:rsidRPr="00EB4310">
        <w:rPr>
          <w:rFonts w:ascii="Times New Roman" w:hAnsi="Times New Roman" w:cs="Times New Roman"/>
          <w:sz w:val="24"/>
          <w:szCs w:val="24"/>
        </w:rPr>
        <w:t xml:space="preserve"> </w:t>
      </w:r>
      <w:r w:rsidRPr="00EB4310">
        <w:rPr>
          <w:rFonts w:ascii="Times New Roman" w:hAnsi="Times New Roman" w:cs="Times New Roman"/>
          <w:sz w:val="24"/>
          <w:szCs w:val="24"/>
        </w:rPr>
        <w:t>the levels of concentration in host-country markets, which can hurt</w:t>
      </w:r>
      <w:r w:rsidR="00A45A50" w:rsidRPr="00EB4310">
        <w:rPr>
          <w:rFonts w:ascii="Times New Roman" w:hAnsi="Times New Roman" w:cs="Times New Roman"/>
          <w:sz w:val="24"/>
          <w:szCs w:val="24"/>
        </w:rPr>
        <w:t xml:space="preserve"> </w:t>
      </w:r>
      <w:r w:rsidRPr="00EB4310">
        <w:rPr>
          <w:rFonts w:ascii="Times New Roman" w:hAnsi="Times New Roman" w:cs="Times New Roman"/>
          <w:sz w:val="24"/>
          <w:szCs w:val="24"/>
        </w:rPr>
        <w:t xml:space="preserve">competition. This risk is </w:t>
      </w:r>
      <w:r w:rsidR="00795A06" w:rsidRPr="00EB4310">
        <w:rPr>
          <w:rFonts w:ascii="Times New Roman" w:hAnsi="Times New Roman" w:cs="Times New Roman"/>
          <w:sz w:val="24"/>
          <w:szCs w:val="24"/>
        </w:rPr>
        <w:t>aggravated</w:t>
      </w:r>
      <w:r w:rsidRPr="00EB4310">
        <w:rPr>
          <w:rFonts w:ascii="Times New Roman" w:hAnsi="Times New Roman" w:cs="Times New Roman"/>
          <w:sz w:val="24"/>
          <w:szCs w:val="24"/>
        </w:rPr>
        <w:t xml:space="preserve"> by any of several factors: if the</w:t>
      </w:r>
      <w:r w:rsidR="00A45A50" w:rsidRPr="00EB4310">
        <w:rPr>
          <w:rFonts w:ascii="Times New Roman" w:hAnsi="Times New Roman" w:cs="Times New Roman"/>
          <w:sz w:val="24"/>
          <w:szCs w:val="24"/>
        </w:rPr>
        <w:t xml:space="preserve"> </w:t>
      </w:r>
      <w:r w:rsidRPr="00EB4310">
        <w:rPr>
          <w:rFonts w:ascii="Times New Roman" w:hAnsi="Times New Roman" w:cs="Times New Roman"/>
          <w:sz w:val="24"/>
          <w:szCs w:val="24"/>
        </w:rPr>
        <w:t>host country constitutes a separate geographic market, the barriers to</w:t>
      </w:r>
      <w:r w:rsidR="00A45A50" w:rsidRPr="00EB4310">
        <w:rPr>
          <w:rFonts w:ascii="Times New Roman" w:hAnsi="Times New Roman" w:cs="Times New Roman"/>
          <w:sz w:val="24"/>
          <w:szCs w:val="24"/>
        </w:rPr>
        <w:t xml:space="preserve"> </w:t>
      </w:r>
      <w:r w:rsidRPr="00EB4310">
        <w:rPr>
          <w:rFonts w:ascii="Times New Roman" w:hAnsi="Times New Roman" w:cs="Times New Roman"/>
          <w:sz w:val="24"/>
          <w:szCs w:val="24"/>
        </w:rPr>
        <w:t>entry are high, the host country is small, the entrant has an important</w:t>
      </w:r>
      <w:r w:rsidR="00A45A50" w:rsidRPr="00EB4310">
        <w:rPr>
          <w:rFonts w:ascii="Times New Roman" w:hAnsi="Times New Roman" w:cs="Times New Roman"/>
          <w:sz w:val="24"/>
          <w:szCs w:val="24"/>
        </w:rPr>
        <w:t xml:space="preserve"> </w:t>
      </w:r>
      <w:r w:rsidRPr="00EB4310">
        <w:rPr>
          <w:rFonts w:ascii="Times New Roman" w:hAnsi="Times New Roman" w:cs="Times New Roman"/>
          <w:sz w:val="24"/>
          <w:szCs w:val="24"/>
        </w:rPr>
        <w:t>international market position, or the host-country competition law</w:t>
      </w:r>
      <w:r w:rsidR="00A45A50" w:rsidRPr="00EB4310">
        <w:rPr>
          <w:rFonts w:ascii="Times New Roman" w:hAnsi="Times New Roman" w:cs="Times New Roman"/>
          <w:sz w:val="24"/>
          <w:szCs w:val="24"/>
        </w:rPr>
        <w:t xml:space="preserve"> </w:t>
      </w:r>
      <w:r w:rsidRPr="00EB4310">
        <w:rPr>
          <w:rFonts w:ascii="Times New Roman" w:hAnsi="Times New Roman" w:cs="Times New Roman"/>
          <w:sz w:val="24"/>
          <w:szCs w:val="24"/>
        </w:rPr>
        <w:t>framework is weak or weakly enforced.</w:t>
      </w:r>
    </w:p>
    <w:p w14:paraId="4436F799" w14:textId="77777777" w:rsidR="00E744A9" w:rsidRDefault="00E744A9" w:rsidP="00DD3851">
      <w:pPr>
        <w:spacing w:after="0" w:line="480" w:lineRule="auto"/>
        <w:jc w:val="both"/>
        <w:rPr>
          <w:rFonts w:ascii="Times New Roman" w:hAnsi="Times New Roman" w:cs="Times New Roman"/>
          <w:b/>
          <w:bCs/>
          <w:sz w:val="24"/>
          <w:szCs w:val="24"/>
        </w:rPr>
      </w:pPr>
      <w:bookmarkStart w:id="28" w:name="_Hlk97291488"/>
    </w:p>
    <w:p w14:paraId="58197B20" w14:textId="11C16B1D" w:rsidR="00041161" w:rsidRPr="00E5514E" w:rsidRDefault="00041161" w:rsidP="00DD3851">
      <w:pPr>
        <w:spacing w:after="0" w:line="480" w:lineRule="auto"/>
        <w:jc w:val="both"/>
        <w:rPr>
          <w:rFonts w:ascii="Times New Roman" w:hAnsi="Times New Roman" w:cs="Times New Roman"/>
          <w:b/>
          <w:bCs/>
          <w:sz w:val="24"/>
          <w:szCs w:val="24"/>
        </w:rPr>
      </w:pPr>
      <w:r w:rsidRPr="00E5514E">
        <w:rPr>
          <w:rFonts w:ascii="Times New Roman" w:hAnsi="Times New Roman" w:cs="Times New Roman"/>
          <w:b/>
          <w:bCs/>
          <w:sz w:val="24"/>
          <w:szCs w:val="24"/>
        </w:rPr>
        <w:t xml:space="preserve">Enterprise </w:t>
      </w:r>
      <w:r w:rsidR="00FE106C">
        <w:rPr>
          <w:rFonts w:ascii="Times New Roman" w:hAnsi="Times New Roman" w:cs="Times New Roman"/>
          <w:b/>
          <w:bCs/>
          <w:sz w:val="24"/>
          <w:szCs w:val="24"/>
        </w:rPr>
        <w:t>D</w:t>
      </w:r>
      <w:r w:rsidRPr="00E5514E">
        <w:rPr>
          <w:rFonts w:ascii="Times New Roman" w:hAnsi="Times New Roman" w:cs="Times New Roman"/>
          <w:b/>
          <w:bCs/>
          <w:sz w:val="24"/>
          <w:szCs w:val="24"/>
        </w:rPr>
        <w:t>evelopment</w:t>
      </w:r>
    </w:p>
    <w:bookmarkEnd w:id="28"/>
    <w:p w14:paraId="26391D9D" w14:textId="6FFA4F8F" w:rsidR="00041161" w:rsidRPr="00EB4310" w:rsidRDefault="00041161" w:rsidP="00DD3851">
      <w:pPr>
        <w:spacing w:after="0" w:line="480" w:lineRule="auto"/>
        <w:jc w:val="both"/>
        <w:rPr>
          <w:rFonts w:ascii="Times New Roman" w:hAnsi="Times New Roman" w:cs="Times New Roman"/>
          <w:sz w:val="24"/>
          <w:szCs w:val="24"/>
        </w:rPr>
      </w:pPr>
      <w:r w:rsidRPr="00EB4310">
        <w:rPr>
          <w:rFonts w:ascii="Times New Roman" w:hAnsi="Times New Roman" w:cs="Times New Roman"/>
          <w:sz w:val="24"/>
          <w:szCs w:val="24"/>
        </w:rPr>
        <w:t xml:space="preserve">FDI has the potential </w:t>
      </w:r>
      <w:r w:rsidR="00BC13D9" w:rsidRPr="00EB4310">
        <w:rPr>
          <w:rFonts w:ascii="Times New Roman" w:hAnsi="Times New Roman" w:cs="Times New Roman"/>
          <w:sz w:val="24"/>
          <w:szCs w:val="24"/>
        </w:rPr>
        <w:t xml:space="preserve">to </w:t>
      </w:r>
      <w:r w:rsidRPr="00EB4310">
        <w:rPr>
          <w:rFonts w:ascii="Times New Roman" w:hAnsi="Times New Roman" w:cs="Times New Roman"/>
          <w:sz w:val="24"/>
          <w:szCs w:val="24"/>
        </w:rPr>
        <w:t xml:space="preserve">significantly </w:t>
      </w:r>
      <w:r w:rsidR="00264405">
        <w:rPr>
          <w:rFonts w:ascii="Times New Roman" w:hAnsi="Times New Roman" w:cs="Times New Roman"/>
          <w:sz w:val="24"/>
          <w:szCs w:val="24"/>
        </w:rPr>
        <w:t>boost</w:t>
      </w:r>
      <w:r w:rsidR="00BC13D9" w:rsidRPr="00EB4310">
        <w:rPr>
          <w:rFonts w:ascii="Times New Roman" w:hAnsi="Times New Roman" w:cs="Times New Roman"/>
          <w:sz w:val="24"/>
          <w:szCs w:val="24"/>
        </w:rPr>
        <w:t xml:space="preserve"> </w:t>
      </w:r>
      <w:r w:rsidRPr="00EB4310">
        <w:rPr>
          <w:rFonts w:ascii="Times New Roman" w:hAnsi="Times New Roman" w:cs="Times New Roman"/>
          <w:sz w:val="24"/>
          <w:szCs w:val="24"/>
        </w:rPr>
        <w:t>enterprise development</w:t>
      </w:r>
      <w:r w:rsidR="00A45A50" w:rsidRPr="00EB4310">
        <w:rPr>
          <w:rFonts w:ascii="Times New Roman" w:hAnsi="Times New Roman" w:cs="Times New Roman"/>
          <w:sz w:val="24"/>
          <w:szCs w:val="24"/>
        </w:rPr>
        <w:t xml:space="preserve"> </w:t>
      </w:r>
      <w:r w:rsidRPr="00EB4310">
        <w:rPr>
          <w:rFonts w:ascii="Times New Roman" w:hAnsi="Times New Roman" w:cs="Times New Roman"/>
          <w:sz w:val="24"/>
          <w:szCs w:val="24"/>
        </w:rPr>
        <w:t xml:space="preserve">in host countries. </w:t>
      </w:r>
      <w:r w:rsidR="00264405">
        <w:rPr>
          <w:rFonts w:ascii="Times New Roman" w:hAnsi="Times New Roman" w:cs="Times New Roman"/>
          <w:sz w:val="24"/>
          <w:szCs w:val="24"/>
        </w:rPr>
        <w:t>Several studies indicate a positive correlation between Chinese outward investment</w:t>
      </w:r>
      <w:r w:rsidR="001D6657">
        <w:rPr>
          <w:rFonts w:ascii="Times New Roman" w:hAnsi="Times New Roman" w:cs="Times New Roman"/>
          <w:sz w:val="24"/>
          <w:szCs w:val="24"/>
        </w:rPr>
        <w:t>s</w:t>
      </w:r>
      <w:r w:rsidR="00264405">
        <w:rPr>
          <w:rFonts w:ascii="Times New Roman" w:hAnsi="Times New Roman" w:cs="Times New Roman"/>
          <w:sz w:val="24"/>
          <w:szCs w:val="24"/>
        </w:rPr>
        <w:t xml:space="preserve"> in Africa </w:t>
      </w:r>
      <w:r w:rsidR="001D6657">
        <w:rPr>
          <w:rFonts w:ascii="Times New Roman" w:hAnsi="Times New Roman" w:cs="Times New Roman"/>
          <w:sz w:val="24"/>
          <w:szCs w:val="24"/>
        </w:rPr>
        <w:t xml:space="preserve">and the improvement in the enterprises in the host countries. </w:t>
      </w:r>
      <w:r w:rsidR="00E84010" w:rsidRPr="00C75702">
        <w:rPr>
          <w:rFonts w:ascii="Times New Roman" w:hAnsi="Times New Roman" w:cs="Times New Roman"/>
          <w:sz w:val="24"/>
          <w:szCs w:val="24"/>
        </w:rPr>
        <w:t xml:space="preserve">As Chinese enterprises relocate to Africa, they </w:t>
      </w:r>
      <w:r w:rsidR="007434BD" w:rsidRPr="00C75702">
        <w:rPr>
          <w:rFonts w:ascii="Times New Roman" w:hAnsi="Times New Roman" w:cs="Times New Roman"/>
          <w:sz w:val="24"/>
          <w:szCs w:val="24"/>
        </w:rPr>
        <w:t>would</w:t>
      </w:r>
      <w:r w:rsidR="00E84010" w:rsidRPr="00C75702">
        <w:rPr>
          <w:rFonts w:ascii="Times New Roman" w:hAnsi="Times New Roman" w:cs="Times New Roman"/>
          <w:sz w:val="24"/>
          <w:szCs w:val="24"/>
        </w:rPr>
        <w:t xml:space="preserve"> provide opportunities for local enterprises to learn from Chinese experience, to access the Chinese value chains and gain enhanced value-added access to global value chains in the global economy </w:t>
      </w:r>
      <w:bookmarkStart w:id="29" w:name="_Hlk98593789"/>
      <w:r w:rsidR="00E84010" w:rsidRPr="00C75702">
        <w:rPr>
          <w:rFonts w:ascii="Times New Roman" w:hAnsi="Times New Roman" w:cs="Times New Roman"/>
          <w:sz w:val="24"/>
          <w:szCs w:val="24"/>
        </w:rPr>
        <w:t>(Jing Gu, August 2009</w:t>
      </w:r>
      <w:bookmarkEnd w:id="29"/>
      <w:r w:rsidR="00E84010" w:rsidRPr="00C75702">
        <w:rPr>
          <w:rFonts w:ascii="Times New Roman" w:hAnsi="Times New Roman" w:cs="Times New Roman"/>
          <w:sz w:val="24"/>
          <w:szCs w:val="24"/>
        </w:rPr>
        <w:t>)</w:t>
      </w:r>
      <w:r w:rsidR="00230BF7" w:rsidRPr="00C75702">
        <w:rPr>
          <w:rFonts w:ascii="Times New Roman" w:hAnsi="Times New Roman" w:cs="Times New Roman"/>
          <w:sz w:val="24"/>
          <w:szCs w:val="24"/>
        </w:rPr>
        <w:t>.  Furthermore, t</w:t>
      </w:r>
      <w:r w:rsidRPr="00C75702">
        <w:rPr>
          <w:rFonts w:ascii="Times New Roman" w:hAnsi="Times New Roman" w:cs="Times New Roman"/>
          <w:sz w:val="24"/>
          <w:szCs w:val="24"/>
        </w:rPr>
        <w:t>he direct impact</w:t>
      </w:r>
      <w:r w:rsidRPr="00EB4310">
        <w:rPr>
          <w:rFonts w:ascii="Times New Roman" w:hAnsi="Times New Roman" w:cs="Times New Roman"/>
          <w:sz w:val="24"/>
          <w:szCs w:val="24"/>
        </w:rPr>
        <w:t xml:space="preserve"> </w:t>
      </w:r>
      <w:r w:rsidR="00230BF7">
        <w:rPr>
          <w:rFonts w:ascii="Times New Roman" w:hAnsi="Times New Roman" w:cs="Times New Roman"/>
          <w:sz w:val="24"/>
          <w:szCs w:val="24"/>
        </w:rPr>
        <w:t xml:space="preserve">of FDI </w:t>
      </w:r>
      <w:r w:rsidRPr="00EB4310">
        <w:rPr>
          <w:rFonts w:ascii="Times New Roman" w:hAnsi="Times New Roman" w:cs="Times New Roman"/>
          <w:sz w:val="24"/>
          <w:szCs w:val="24"/>
        </w:rPr>
        <w:t>on the targeted enterprise includes</w:t>
      </w:r>
      <w:r w:rsidR="00A45A50" w:rsidRPr="00EB4310">
        <w:rPr>
          <w:rFonts w:ascii="Times New Roman" w:hAnsi="Times New Roman" w:cs="Times New Roman"/>
          <w:sz w:val="24"/>
          <w:szCs w:val="24"/>
        </w:rPr>
        <w:t xml:space="preserve"> </w:t>
      </w:r>
      <w:r w:rsidRPr="00EB4310">
        <w:rPr>
          <w:rFonts w:ascii="Times New Roman" w:hAnsi="Times New Roman" w:cs="Times New Roman"/>
          <w:sz w:val="24"/>
          <w:szCs w:val="24"/>
        </w:rPr>
        <w:t xml:space="preserve">the achievement of synergies </w:t>
      </w:r>
      <w:r w:rsidR="00230BF7">
        <w:rPr>
          <w:rFonts w:ascii="Times New Roman" w:hAnsi="Times New Roman" w:cs="Times New Roman"/>
          <w:sz w:val="24"/>
          <w:szCs w:val="24"/>
        </w:rPr>
        <w:t>from the spillover effects of</w:t>
      </w:r>
      <w:r w:rsidRPr="00EB4310">
        <w:rPr>
          <w:rFonts w:ascii="Times New Roman" w:hAnsi="Times New Roman" w:cs="Times New Roman"/>
          <w:sz w:val="24"/>
          <w:szCs w:val="24"/>
        </w:rPr>
        <w:t xml:space="preserve"> the </w:t>
      </w:r>
      <w:r w:rsidR="00230BF7">
        <w:rPr>
          <w:rFonts w:ascii="Times New Roman" w:hAnsi="Times New Roman" w:cs="Times New Roman"/>
          <w:sz w:val="24"/>
          <w:szCs w:val="24"/>
        </w:rPr>
        <w:t>foreign</w:t>
      </w:r>
      <w:r w:rsidRPr="00EB4310">
        <w:rPr>
          <w:rFonts w:ascii="Times New Roman" w:hAnsi="Times New Roman" w:cs="Times New Roman"/>
          <w:sz w:val="24"/>
          <w:szCs w:val="24"/>
        </w:rPr>
        <w:t xml:space="preserve"> MNE, efforts to raise</w:t>
      </w:r>
      <w:r w:rsidR="00A45A50" w:rsidRPr="00EB4310">
        <w:rPr>
          <w:rFonts w:ascii="Times New Roman" w:hAnsi="Times New Roman" w:cs="Times New Roman"/>
          <w:sz w:val="24"/>
          <w:szCs w:val="24"/>
        </w:rPr>
        <w:t xml:space="preserve"> </w:t>
      </w:r>
      <w:r w:rsidRPr="00EB4310">
        <w:rPr>
          <w:rFonts w:ascii="Times New Roman" w:hAnsi="Times New Roman" w:cs="Times New Roman"/>
          <w:sz w:val="24"/>
          <w:szCs w:val="24"/>
        </w:rPr>
        <w:t xml:space="preserve">efficiency and reduce costs in the </w:t>
      </w:r>
      <w:r w:rsidR="00230BF7">
        <w:rPr>
          <w:rFonts w:ascii="Times New Roman" w:hAnsi="Times New Roman" w:cs="Times New Roman"/>
          <w:sz w:val="24"/>
          <w:szCs w:val="24"/>
        </w:rPr>
        <w:t>host</w:t>
      </w:r>
      <w:r w:rsidRPr="00EB4310">
        <w:rPr>
          <w:rFonts w:ascii="Times New Roman" w:hAnsi="Times New Roman" w:cs="Times New Roman"/>
          <w:sz w:val="24"/>
          <w:szCs w:val="24"/>
        </w:rPr>
        <w:t xml:space="preserve"> enterprise, and the development of </w:t>
      </w:r>
      <w:r w:rsidR="00230BF7" w:rsidRPr="00EB4310">
        <w:rPr>
          <w:rFonts w:ascii="Times New Roman" w:hAnsi="Times New Roman" w:cs="Times New Roman"/>
          <w:sz w:val="24"/>
          <w:szCs w:val="24"/>
        </w:rPr>
        <w:t>innovative</w:t>
      </w:r>
      <w:r w:rsidRPr="00EB4310">
        <w:rPr>
          <w:rFonts w:ascii="Times New Roman" w:hAnsi="Times New Roman" w:cs="Times New Roman"/>
          <w:sz w:val="24"/>
          <w:szCs w:val="24"/>
        </w:rPr>
        <w:t xml:space="preserve"> activities. In addition, efficiency gains may occur in unrelated enterprises through demonstration effects and other spillovers</w:t>
      </w:r>
      <w:r w:rsidR="00A45A50" w:rsidRPr="00EB4310">
        <w:rPr>
          <w:rFonts w:ascii="Times New Roman" w:hAnsi="Times New Roman" w:cs="Times New Roman"/>
          <w:sz w:val="24"/>
          <w:szCs w:val="24"/>
        </w:rPr>
        <w:t xml:space="preserve"> </w:t>
      </w:r>
      <w:r w:rsidRPr="00EB4310">
        <w:rPr>
          <w:rFonts w:ascii="Times New Roman" w:hAnsi="Times New Roman" w:cs="Times New Roman"/>
          <w:sz w:val="24"/>
          <w:szCs w:val="24"/>
        </w:rPr>
        <w:t>akin to those that lead to technology and human capital spillovers.</w:t>
      </w:r>
    </w:p>
    <w:p w14:paraId="2C0097A5" w14:textId="5290E40A" w:rsidR="002A5FC3" w:rsidRDefault="00041161" w:rsidP="00DD3851">
      <w:pPr>
        <w:spacing w:after="0" w:line="480" w:lineRule="auto"/>
        <w:jc w:val="both"/>
        <w:rPr>
          <w:rFonts w:ascii="Times New Roman" w:hAnsi="Times New Roman" w:cs="Times New Roman"/>
          <w:sz w:val="24"/>
          <w:szCs w:val="24"/>
        </w:rPr>
      </w:pPr>
      <w:r w:rsidRPr="00EB4310">
        <w:rPr>
          <w:rFonts w:ascii="Times New Roman" w:hAnsi="Times New Roman" w:cs="Times New Roman"/>
          <w:sz w:val="24"/>
          <w:szCs w:val="24"/>
        </w:rPr>
        <w:lastRenderedPageBreak/>
        <w:t xml:space="preserve">Available evidence points to a significant improvement in economic efficiency in enterprises acquired by </w:t>
      </w:r>
      <w:r w:rsidR="00011D37">
        <w:rPr>
          <w:rFonts w:ascii="Times New Roman" w:hAnsi="Times New Roman" w:cs="Times New Roman"/>
          <w:sz w:val="24"/>
          <w:szCs w:val="24"/>
        </w:rPr>
        <w:t>SMEs</w:t>
      </w:r>
      <w:r w:rsidRPr="00EB4310">
        <w:rPr>
          <w:rFonts w:ascii="Times New Roman" w:hAnsi="Times New Roman" w:cs="Times New Roman"/>
          <w:sz w:val="24"/>
          <w:szCs w:val="24"/>
        </w:rPr>
        <w:t>, albeit to degrees that vary by</w:t>
      </w:r>
      <w:r w:rsidR="00A45A50" w:rsidRPr="00EB4310">
        <w:rPr>
          <w:rFonts w:ascii="Times New Roman" w:hAnsi="Times New Roman" w:cs="Times New Roman"/>
          <w:sz w:val="24"/>
          <w:szCs w:val="24"/>
        </w:rPr>
        <w:t xml:space="preserve"> </w:t>
      </w:r>
      <w:r w:rsidRPr="00EB4310">
        <w:rPr>
          <w:rFonts w:ascii="Times New Roman" w:hAnsi="Times New Roman" w:cs="Times New Roman"/>
          <w:sz w:val="24"/>
          <w:szCs w:val="24"/>
        </w:rPr>
        <w:t>country and sector. The strongest evidence of improvement is found in</w:t>
      </w:r>
      <w:r w:rsidR="00A45A50" w:rsidRPr="00EB4310">
        <w:rPr>
          <w:rFonts w:ascii="Times New Roman" w:hAnsi="Times New Roman" w:cs="Times New Roman"/>
          <w:sz w:val="24"/>
          <w:szCs w:val="24"/>
        </w:rPr>
        <w:t xml:space="preserve"> </w:t>
      </w:r>
      <w:r w:rsidRPr="00EB4310">
        <w:rPr>
          <w:rFonts w:ascii="Times New Roman" w:hAnsi="Times New Roman" w:cs="Times New Roman"/>
          <w:sz w:val="24"/>
          <w:szCs w:val="24"/>
        </w:rPr>
        <w:t xml:space="preserve">industries with economies of scale. Here, the </w:t>
      </w:r>
      <w:r w:rsidR="00E3689D" w:rsidRPr="00EB4310">
        <w:rPr>
          <w:rFonts w:ascii="Times New Roman" w:hAnsi="Times New Roman" w:cs="Times New Roman"/>
          <w:sz w:val="24"/>
          <w:szCs w:val="24"/>
        </w:rPr>
        <w:t>submergence</w:t>
      </w:r>
      <w:r w:rsidRPr="00EB4310">
        <w:rPr>
          <w:rFonts w:ascii="Times New Roman" w:hAnsi="Times New Roman" w:cs="Times New Roman"/>
          <w:sz w:val="24"/>
          <w:szCs w:val="24"/>
        </w:rPr>
        <w:t xml:space="preserve"> of an individual enterprise into a larger corporate entity generally gives rise to</w:t>
      </w:r>
      <w:r w:rsidR="00A45A50" w:rsidRPr="00EB4310">
        <w:rPr>
          <w:rFonts w:ascii="Times New Roman" w:hAnsi="Times New Roman" w:cs="Times New Roman"/>
          <w:sz w:val="24"/>
          <w:szCs w:val="24"/>
        </w:rPr>
        <w:t xml:space="preserve"> </w:t>
      </w:r>
      <w:r w:rsidRPr="00EB4310">
        <w:rPr>
          <w:rFonts w:ascii="Times New Roman" w:hAnsi="Times New Roman" w:cs="Times New Roman"/>
          <w:sz w:val="24"/>
          <w:szCs w:val="24"/>
        </w:rPr>
        <w:t>important efficiency gains.</w:t>
      </w:r>
    </w:p>
    <w:p w14:paraId="34E6C6DD" w14:textId="77777777" w:rsidR="00E744A9" w:rsidRDefault="00E744A9" w:rsidP="00DD3851">
      <w:pPr>
        <w:spacing w:after="0" w:line="480" w:lineRule="auto"/>
        <w:jc w:val="both"/>
        <w:rPr>
          <w:rFonts w:ascii="Times New Roman" w:hAnsi="Times New Roman" w:cs="Times New Roman"/>
          <w:b/>
          <w:bCs/>
          <w:sz w:val="24"/>
          <w:szCs w:val="24"/>
        </w:rPr>
      </w:pPr>
    </w:p>
    <w:p w14:paraId="3657ACB5" w14:textId="0BC58E0A" w:rsidR="001D0F3D" w:rsidRPr="00E5514E" w:rsidRDefault="001D0F3D" w:rsidP="00DD3851">
      <w:pPr>
        <w:spacing w:after="0" w:line="480" w:lineRule="auto"/>
        <w:jc w:val="both"/>
        <w:rPr>
          <w:rFonts w:ascii="Times New Roman" w:hAnsi="Times New Roman" w:cs="Times New Roman"/>
          <w:b/>
          <w:bCs/>
          <w:sz w:val="24"/>
          <w:szCs w:val="24"/>
        </w:rPr>
      </w:pPr>
      <w:r w:rsidRPr="00E5514E">
        <w:rPr>
          <w:rFonts w:ascii="Times New Roman" w:hAnsi="Times New Roman" w:cs="Times New Roman"/>
          <w:b/>
          <w:bCs/>
          <w:sz w:val="24"/>
          <w:szCs w:val="24"/>
        </w:rPr>
        <w:t>Employment Effects</w:t>
      </w:r>
    </w:p>
    <w:p w14:paraId="364F85A3" w14:textId="6F578021" w:rsidR="00E744A9" w:rsidRPr="00533618" w:rsidRDefault="0024262E" w:rsidP="00DD3851">
      <w:pPr>
        <w:spacing w:after="0" w:line="480" w:lineRule="auto"/>
        <w:jc w:val="both"/>
        <w:rPr>
          <w:rFonts w:ascii="Times New Roman" w:hAnsi="Times New Roman" w:cs="Times New Roman"/>
          <w:sz w:val="24"/>
          <w:szCs w:val="24"/>
        </w:rPr>
      </w:pPr>
      <w:r w:rsidRPr="00EB4310">
        <w:rPr>
          <w:rFonts w:ascii="Times New Roman" w:hAnsi="Times New Roman" w:cs="Times New Roman"/>
          <w:sz w:val="24"/>
          <w:szCs w:val="24"/>
        </w:rPr>
        <w:t xml:space="preserve">Trade benefits of FDI cannot be appreciated separately from the relationship between FDI and </w:t>
      </w:r>
      <w:r w:rsidR="00CE0BD7" w:rsidRPr="00EB4310">
        <w:rPr>
          <w:rFonts w:ascii="Times New Roman" w:hAnsi="Times New Roman" w:cs="Times New Roman"/>
          <w:sz w:val="24"/>
          <w:szCs w:val="24"/>
        </w:rPr>
        <w:t xml:space="preserve">its </w:t>
      </w:r>
      <w:r w:rsidRPr="00EB4310">
        <w:rPr>
          <w:rFonts w:ascii="Times New Roman" w:hAnsi="Times New Roman" w:cs="Times New Roman"/>
          <w:sz w:val="24"/>
          <w:szCs w:val="24"/>
        </w:rPr>
        <w:t xml:space="preserve">concomitant </w:t>
      </w:r>
      <w:r w:rsidR="00CE0BD7" w:rsidRPr="00EB4310">
        <w:rPr>
          <w:rFonts w:ascii="Times New Roman" w:hAnsi="Times New Roman" w:cs="Times New Roman"/>
          <w:sz w:val="24"/>
          <w:szCs w:val="24"/>
        </w:rPr>
        <w:t xml:space="preserve">effects on </w:t>
      </w:r>
      <w:r w:rsidRPr="00EB4310">
        <w:rPr>
          <w:rFonts w:ascii="Times New Roman" w:hAnsi="Times New Roman" w:cs="Times New Roman"/>
          <w:sz w:val="24"/>
          <w:szCs w:val="24"/>
        </w:rPr>
        <w:t>employment</w:t>
      </w:r>
      <w:r w:rsidR="00F94111" w:rsidRPr="00EB4310">
        <w:rPr>
          <w:rFonts w:ascii="Times New Roman" w:hAnsi="Times New Roman" w:cs="Times New Roman"/>
          <w:sz w:val="24"/>
          <w:szCs w:val="24"/>
        </w:rPr>
        <w:t xml:space="preserve">. </w:t>
      </w:r>
      <w:bookmarkStart w:id="30" w:name="_Hlk98593863"/>
      <w:bookmarkStart w:id="31" w:name="_Hlk97726575"/>
      <w:r w:rsidR="001D0F3D" w:rsidRPr="00EB4310">
        <w:rPr>
          <w:rFonts w:ascii="Times New Roman" w:hAnsi="Times New Roman" w:cs="Times New Roman"/>
          <w:sz w:val="24"/>
          <w:szCs w:val="24"/>
        </w:rPr>
        <w:t>Ekholm (2004</w:t>
      </w:r>
      <w:bookmarkEnd w:id="30"/>
      <w:r w:rsidR="001D0F3D" w:rsidRPr="00EB4310">
        <w:rPr>
          <w:rFonts w:ascii="Times New Roman" w:hAnsi="Times New Roman" w:cs="Times New Roman"/>
          <w:sz w:val="24"/>
          <w:szCs w:val="24"/>
        </w:rPr>
        <w:t xml:space="preserve">) </w:t>
      </w:r>
      <w:bookmarkEnd w:id="31"/>
      <w:r w:rsidR="001D0F3D" w:rsidRPr="00EB4310">
        <w:rPr>
          <w:rFonts w:ascii="Times New Roman" w:hAnsi="Times New Roman" w:cs="Times New Roman"/>
          <w:sz w:val="24"/>
          <w:szCs w:val="24"/>
        </w:rPr>
        <w:t xml:space="preserve">provides </w:t>
      </w:r>
      <w:r w:rsidR="00F94111" w:rsidRPr="00EB4310">
        <w:rPr>
          <w:rFonts w:ascii="Times New Roman" w:hAnsi="Times New Roman" w:cs="Times New Roman"/>
          <w:sz w:val="24"/>
          <w:szCs w:val="24"/>
        </w:rPr>
        <w:t>insight</w:t>
      </w:r>
      <w:r w:rsidR="001D0F3D" w:rsidRPr="00EB4310">
        <w:rPr>
          <w:rFonts w:ascii="Times New Roman" w:hAnsi="Times New Roman" w:cs="Times New Roman"/>
          <w:sz w:val="24"/>
          <w:szCs w:val="24"/>
        </w:rPr>
        <w:t xml:space="preserve"> of employment effects of FDI flows. </w:t>
      </w:r>
      <w:r w:rsidR="00A56E0A" w:rsidRPr="00EB4310">
        <w:rPr>
          <w:rFonts w:ascii="Times New Roman" w:hAnsi="Times New Roman" w:cs="Times New Roman"/>
          <w:sz w:val="24"/>
          <w:szCs w:val="24"/>
        </w:rPr>
        <w:t xml:space="preserve">His research revealed that </w:t>
      </w:r>
      <w:r w:rsidR="001D0F3D" w:rsidRPr="00EB4310">
        <w:rPr>
          <w:rFonts w:ascii="Times New Roman" w:hAnsi="Times New Roman" w:cs="Times New Roman"/>
          <w:sz w:val="24"/>
          <w:szCs w:val="24"/>
        </w:rPr>
        <w:t xml:space="preserve">vertical FDI </w:t>
      </w:r>
      <w:r w:rsidR="00A56E0A" w:rsidRPr="00EB4310">
        <w:rPr>
          <w:rFonts w:ascii="Times New Roman" w:hAnsi="Times New Roman" w:cs="Times New Roman"/>
          <w:sz w:val="24"/>
          <w:szCs w:val="24"/>
        </w:rPr>
        <w:t xml:space="preserve">for instance </w:t>
      </w:r>
      <w:r w:rsidR="001D0F3D" w:rsidRPr="00EB4310">
        <w:rPr>
          <w:rFonts w:ascii="Times New Roman" w:hAnsi="Times New Roman" w:cs="Times New Roman"/>
          <w:sz w:val="24"/>
          <w:szCs w:val="24"/>
        </w:rPr>
        <w:t>results in shifts of production from source to host country in order to take advantage of factor price</w:t>
      </w:r>
      <w:r w:rsidR="00A56E0A" w:rsidRPr="00EB4310">
        <w:rPr>
          <w:rFonts w:ascii="Times New Roman" w:hAnsi="Times New Roman" w:cs="Times New Roman"/>
          <w:sz w:val="24"/>
          <w:szCs w:val="24"/>
        </w:rPr>
        <w:t xml:space="preserve"> differential</w:t>
      </w:r>
      <w:r w:rsidR="001D0F3D" w:rsidRPr="00EB4310">
        <w:rPr>
          <w:rFonts w:ascii="Times New Roman" w:hAnsi="Times New Roman" w:cs="Times New Roman"/>
          <w:sz w:val="24"/>
          <w:szCs w:val="24"/>
        </w:rPr>
        <w:t>s.</w:t>
      </w:r>
      <w:r w:rsidR="001D0F3D" w:rsidRPr="00EB4310">
        <w:t xml:space="preserve"> </w:t>
      </w:r>
      <w:bookmarkStart w:id="32" w:name="_Hlk97726612"/>
      <w:r w:rsidR="001D0F3D" w:rsidRPr="00EB4310">
        <w:rPr>
          <w:rFonts w:ascii="Times New Roman" w:hAnsi="Times New Roman" w:cs="Times New Roman"/>
          <w:sz w:val="24"/>
          <w:szCs w:val="24"/>
        </w:rPr>
        <w:t xml:space="preserve">Brainard and Riker (1997) </w:t>
      </w:r>
      <w:bookmarkEnd w:id="32"/>
      <w:r w:rsidR="00A9205E" w:rsidRPr="00EB4310">
        <w:rPr>
          <w:rFonts w:ascii="Times New Roman" w:hAnsi="Times New Roman" w:cs="Times New Roman"/>
          <w:sz w:val="24"/>
          <w:szCs w:val="24"/>
        </w:rPr>
        <w:t xml:space="preserve">also </w:t>
      </w:r>
      <w:r w:rsidR="001D0F3D" w:rsidRPr="00EB4310">
        <w:rPr>
          <w:rFonts w:ascii="Times New Roman" w:hAnsi="Times New Roman" w:cs="Times New Roman"/>
          <w:sz w:val="24"/>
          <w:szCs w:val="24"/>
        </w:rPr>
        <w:t>stud</w:t>
      </w:r>
      <w:r w:rsidR="00A9205E" w:rsidRPr="00EB4310">
        <w:rPr>
          <w:rFonts w:ascii="Times New Roman" w:hAnsi="Times New Roman" w:cs="Times New Roman"/>
          <w:sz w:val="24"/>
          <w:szCs w:val="24"/>
        </w:rPr>
        <w:t>ied</w:t>
      </w:r>
      <w:r w:rsidR="001D0F3D" w:rsidRPr="00EB4310">
        <w:rPr>
          <w:rFonts w:ascii="Times New Roman" w:hAnsi="Times New Roman" w:cs="Times New Roman"/>
          <w:sz w:val="24"/>
          <w:szCs w:val="24"/>
        </w:rPr>
        <w:t xml:space="preserve"> the effects of foreign expansion on employment</w:t>
      </w:r>
      <w:r w:rsidR="00A9205E" w:rsidRPr="00EB4310">
        <w:rPr>
          <w:rFonts w:ascii="Times New Roman" w:hAnsi="Times New Roman" w:cs="Times New Roman"/>
          <w:sz w:val="24"/>
          <w:szCs w:val="24"/>
        </w:rPr>
        <w:t xml:space="preserve"> prospects of host nations.</w:t>
      </w:r>
      <w:r w:rsidR="009815E7" w:rsidRPr="00EB4310">
        <w:rPr>
          <w:rFonts w:ascii="Times New Roman" w:hAnsi="Times New Roman" w:cs="Times New Roman"/>
          <w:sz w:val="24"/>
          <w:szCs w:val="24"/>
        </w:rPr>
        <w:t xml:space="preserve"> There is no denying that Chinese</w:t>
      </w:r>
      <w:r w:rsidR="002349A9" w:rsidRPr="00EB4310">
        <w:rPr>
          <w:rFonts w:ascii="Times New Roman" w:hAnsi="Times New Roman" w:cs="Times New Roman"/>
          <w:sz w:val="24"/>
          <w:szCs w:val="24"/>
        </w:rPr>
        <w:t xml:space="preserve"> footprints in the economies of African countries have generated employment opportunities for both the </w:t>
      </w:r>
      <w:r w:rsidR="00F55EBD" w:rsidRPr="00EB4310">
        <w:rPr>
          <w:rFonts w:ascii="Times New Roman" w:hAnsi="Times New Roman" w:cs="Times New Roman"/>
          <w:sz w:val="24"/>
          <w:szCs w:val="24"/>
        </w:rPr>
        <w:t xml:space="preserve">citizens of </w:t>
      </w:r>
      <w:r w:rsidR="002349A9" w:rsidRPr="00EB4310">
        <w:rPr>
          <w:rFonts w:ascii="Times New Roman" w:hAnsi="Times New Roman" w:cs="Times New Roman"/>
          <w:sz w:val="24"/>
          <w:szCs w:val="24"/>
        </w:rPr>
        <w:t>host nations and</w:t>
      </w:r>
      <w:r w:rsidR="00F55EBD" w:rsidRPr="00EB4310">
        <w:rPr>
          <w:rFonts w:ascii="Times New Roman" w:hAnsi="Times New Roman" w:cs="Times New Roman"/>
          <w:sz w:val="24"/>
          <w:szCs w:val="24"/>
        </w:rPr>
        <w:t xml:space="preserve"> the expatriate Chinese nationals.</w:t>
      </w:r>
      <w:r w:rsidR="002349A9" w:rsidRPr="00EB4310">
        <w:rPr>
          <w:rFonts w:ascii="Times New Roman" w:hAnsi="Times New Roman" w:cs="Times New Roman"/>
          <w:sz w:val="24"/>
          <w:szCs w:val="24"/>
        </w:rPr>
        <w:t xml:space="preserve"> </w:t>
      </w:r>
    </w:p>
    <w:p w14:paraId="5041F40D" w14:textId="5AEFA310" w:rsidR="002A5FC3" w:rsidRPr="007F7707" w:rsidRDefault="00B1283F" w:rsidP="00DD3851">
      <w:pPr>
        <w:spacing w:after="0" w:line="480" w:lineRule="auto"/>
        <w:jc w:val="both"/>
        <w:rPr>
          <w:rFonts w:ascii="Times New Roman" w:hAnsi="Times New Roman" w:cs="Times New Roman"/>
          <w:b/>
          <w:bCs/>
          <w:sz w:val="24"/>
          <w:szCs w:val="24"/>
        </w:rPr>
      </w:pPr>
      <w:r w:rsidRPr="007F7707">
        <w:rPr>
          <w:rFonts w:ascii="Times New Roman" w:hAnsi="Times New Roman" w:cs="Times New Roman"/>
          <w:b/>
          <w:bCs/>
          <w:sz w:val="24"/>
          <w:szCs w:val="24"/>
        </w:rPr>
        <w:t>Negative spillover Effects of FDI on host country</w:t>
      </w:r>
    </w:p>
    <w:p w14:paraId="5BBF6C1D" w14:textId="1467CCBA" w:rsidR="00B1283F" w:rsidRDefault="009B1478" w:rsidP="00DD3851">
      <w:pPr>
        <w:spacing w:after="0" w:line="480" w:lineRule="auto"/>
        <w:jc w:val="both"/>
        <w:rPr>
          <w:rFonts w:ascii="Times New Roman" w:hAnsi="Times New Roman" w:cs="Times New Roman"/>
          <w:sz w:val="24"/>
          <w:szCs w:val="24"/>
        </w:rPr>
      </w:pPr>
      <w:r w:rsidRPr="007F7707">
        <w:rPr>
          <w:rFonts w:ascii="Times New Roman" w:hAnsi="Times New Roman" w:cs="Times New Roman"/>
          <w:sz w:val="24"/>
          <w:szCs w:val="24"/>
        </w:rPr>
        <w:t xml:space="preserve">In spite of the positive spillover effects of </w:t>
      </w:r>
      <w:r w:rsidR="00B1283F" w:rsidRPr="007F7707">
        <w:rPr>
          <w:rFonts w:ascii="Times New Roman" w:hAnsi="Times New Roman" w:cs="Times New Roman"/>
          <w:sz w:val="24"/>
          <w:szCs w:val="24"/>
        </w:rPr>
        <w:t xml:space="preserve">FDI inflows </w:t>
      </w:r>
      <w:r w:rsidRPr="007F7707">
        <w:rPr>
          <w:rFonts w:ascii="Times New Roman" w:hAnsi="Times New Roman" w:cs="Times New Roman"/>
          <w:sz w:val="24"/>
          <w:szCs w:val="24"/>
        </w:rPr>
        <w:t xml:space="preserve">on host nations, nonetheless, there </w:t>
      </w:r>
      <w:r w:rsidR="00B1283F" w:rsidRPr="007F7707">
        <w:rPr>
          <w:rFonts w:ascii="Times New Roman" w:hAnsi="Times New Roman" w:cs="Times New Roman"/>
          <w:sz w:val="24"/>
          <w:szCs w:val="24"/>
        </w:rPr>
        <w:t xml:space="preserve">can also </w:t>
      </w:r>
      <w:r w:rsidRPr="007F7707">
        <w:rPr>
          <w:rFonts w:ascii="Times New Roman" w:hAnsi="Times New Roman" w:cs="Times New Roman"/>
          <w:sz w:val="24"/>
          <w:szCs w:val="24"/>
        </w:rPr>
        <w:t xml:space="preserve">be </w:t>
      </w:r>
      <w:r w:rsidR="00B1283F" w:rsidRPr="007F7707">
        <w:rPr>
          <w:rFonts w:ascii="Times New Roman" w:hAnsi="Times New Roman" w:cs="Times New Roman"/>
          <w:sz w:val="24"/>
          <w:szCs w:val="24"/>
        </w:rPr>
        <w:t>detrimental effects. An MNE may have a negative effect on competition and possibly force local firms out of business. Another fear is that MNE activities can result in environmental degradation</w:t>
      </w:r>
      <w:r w:rsidRPr="007F7707">
        <w:rPr>
          <w:rFonts w:ascii="Times New Roman" w:hAnsi="Times New Roman" w:cs="Times New Roman"/>
          <w:sz w:val="24"/>
          <w:szCs w:val="24"/>
        </w:rPr>
        <w:t xml:space="preserve"> (</w:t>
      </w:r>
      <w:r w:rsidR="00B1283F" w:rsidRPr="007F7707">
        <w:rPr>
          <w:rFonts w:ascii="Times New Roman" w:hAnsi="Times New Roman" w:cs="Times New Roman"/>
          <w:sz w:val="24"/>
          <w:szCs w:val="24"/>
        </w:rPr>
        <w:t>Lipsey</w:t>
      </w:r>
      <w:r w:rsidRPr="007F7707">
        <w:rPr>
          <w:rFonts w:ascii="Times New Roman" w:hAnsi="Times New Roman" w:cs="Times New Roman"/>
          <w:sz w:val="24"/>
          <w:szCs w:val="24"/>
        </w:rPr>
        <w:t xml:space="preserve">, </w:t>
      </w:r>
      <w:r w:rsidR="00B1283F" w:rsidRPr="007F7707">
        <w:rPr>
          <w:rFonts w:ascii="Times New Roman" w:hAnsi="Times New Roman" w:cs="Times New Roman"/>
          <w:sz w:val="24"/>
          <w:szCs w:val="24"/>
        </w:rPr>
        <w:t>2002).</w:t>
      </w:r>
      <w:r w:rsidR="00F86011" w:rsidRPr="007F7707">
        <w:rPr>
          <w:rFonts w:ascii="Times New Roman" w:hAnsi="Times New Roman" w:cs="Times New Roman"/>
          <w:sz w:val="24"/>
          <w:szCs w:val="24"/>
        </w:rPr>
        <w:t xml:space="preserve"> For instance, there have numerous reported incidents of environmental degradation and pollution arising from activities of Chinese MNCs operating in African countries with Ghana not exception. </w:t>
      </w:r>
      <w:r w:rsidR="009241F9" w:rsidRPr="007F7707">
        <w:rPr>
          <w:rFonts w:ascii="Times New Roman" w:hAnsi="Times New Roman" w:cs="Times New Roman"/>
          <w:sz w:val="24"/>
          <w:szCs w:val="24"/>
        </w:rPr>
        <w:t xml:space="preserve">There have been instances of labor and environmental violations by </w:t>
      </w:r>
      <w:r w:rsidR="009241F9" w:rsidRPr="007F7707">
        <w:rPr>
          <w:rFonts w:ascii="Times New Roman" w:hAnsi="Times New Roman" w:cs="Times New Roman"/>
          <w:sz w:val="24"/>
          <w:szCs w:val="24"/>
        </w:rPr>
        <w:lastRenderedPageBreak/>
        <w:t>Chinese-owned businesses. These range from inhumane working conditions to illegal extraction of natural resources including timber and fish.</w:t>
      </w:r>
    </w:p>
    <w:p w14:paraId="6D25B723" w14:textId="77777777" w:rsidR="00E744A9" w:rsidRPr="007F7707" w:rsidRDefault="00E744A9" w:rsidP="00DD3851">
      <w:pPr>
        <w:spacing w:after="0" w:line="480" w:lineRule="auto"/>
        <w:jc w:val="both"/>
        <w:rPr>
          <w:rFonts w:ascii="Times New Roman" w:hAnsi="Times New Roman" w:cs="Times New Roman"/>
          <w:sz w:val="24"/>
          <w:szCs w:val="24"/>
        </w:rPr>
      </w:pPr>
    </w:p>
    <w:p w14:paraId="624C8780" w14:textId="6517E061" w:rsidR="002A5FC3" w:rsidRPr="007F7707" w:rsidRDefault="00403774" w:rsidP="00DD3851">
      <w:pPr>
        <w:pStyle w:val="ListParagraph"/>
        <w:numPr>
          <w:ilvl w:val="2"/>
          <w:numId w:val="8"/>
        </w:numPr>
        <w:tabs>
          <w:tab w:val="left" w:pos="450"/>
          <w:tab w:val="left" w:pos="540"/>
        </w:tabs>
        <w:spacing w:after="0" w:line="480" w:lineRule="auto"/>
        <w:ind w:hanging="2520"/>
        <w:jc w:val="both"/>
        <w:rPr>
          <w:rFonts w:ascii="Times New Roman" w:hAnsi="Times New Roman" w:cs="Times New Roman"/>
          <w:b/>
          <w:sz w:val="24"/>
          <w:szCs w:val="24"/>
        </w:rPr>
      </w:pPr>
      <w:r w:rsidRPr="007F7707">
        <w:rPr>
          <w:rFonts w:ascii="Times New Roman" w:hAnsi="Times New Roman" w:cs="Times New Roman"/>
          <w:b/>
          <w:sz w:val="24"/>
          <w:szCs w:val="24"/>
        </w:rPr>
        <w:t>Chinese Business Enterprises in Africa – Empirical Framework</w:t>
      </w:r>
    </w:p>
    <w:p w14:paraId="5002D51C" w14:textId="786A0343" w:rsidR="002A5FC3" w:rsidRPr="007F7707" w:rsidRDefault="00715DF3" w:rsidP="00DD385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Between March 2016 and </w:t>
      </w:r>
      <w:r w:rsidR="00E35B15" w:rsidRPr="007F7707">
        <w:rPr>
          <w:rFonts w:ascii="Times New Roman" w:hAnsi="Times New Roman" w:cs="Times New Roman"/>
          <w:sz w:val="24"/>
          <w:szCs w:val="24"/>
        </w:rPr>
        <w:t xml:space="preserve">June 2017, three researchers namely: </w:t>
      </w:r>
      <w:bookmarkStart w:id="33" w:name="_Hlk97646962"/>
      <w:bookmarkStart w:id="34" w:name="_Hlk97725177"/>
      <w:r w:rsidR="00E35B15" w:rsidRPr="007F7707">
        <w:rPr>
          <w:rFonts w:ascii="Times New Roman" w:hAnsi="Times New Roman" w:cs="Times New Roman"/>
          <w:sz w:val="24"/>
          <w:szCs w:val="24"/>
        </w:rPr>
        <w:t>Kartik</w:t>
      </w:r>
      <w:bookmarkEnd w:id="33"/>
      <w:r w:rsidR="00E35B15" w:rsidRPr="007F7707">
        <w:rPr>
          <w:rFonts w:ascii="Times New Roman" w:hAnsi="Times New Roman" w:cs="Times New Roman"/>
          <w:sz w:val="24"/>
          <w:szCs w:val="24"/>
        </w:rPr>
        <w:t xml:space="preserve"> Jayaram</w:t>
      </w:r>
      <w:bookmarkEnd w:id="34"/>
      <w:r w:rsidR="00E35B15" w:rsidRPr="007F7707">
        <w:rPr>
          <w:rFonts w:ascii="Times New Roman" w:hAnsi="Times New Roman" w:cs="Times New Roman"/>
          <w:sz w:val="24"/>
          <w:szCs w:val="24"/>
        </w:rPr>
        <w:t>, Omid Kassiri, and Irene Yuan Sun belonging to McKinsey &amp; Company</w:t>
      </w:r>
      <w:r w:rsidR="00F43AFD" w:rsidRPr="007F7707">
        <w:rPr>
          <w:rFonts w:ascii="Times New Roman" w:hAnsi="Times New Roman" w:cs="Times New Roman"/>
          <w:sz w:val="24"/>
          <w:szCs w:val="24"/>
        </w:rPr>
        <w:t xml:space="preserve"> </w:t>
      </w:r>
      <w:r w:rsidR="0009459A" w:rsidRPr="007F7707">
        <w:rPr>
          <w:rFonts w:ascii="Times New Roman" w:hAnsi="Times New Roman" w:cs="Times New Roman"/>
          <w:sz w:val="24"/>
          <w:szCs w:val="24"/>
        </w:rPr>
        <w:t>undertook</w:t>
      </w:r>
      <w:r w:rsidR="00F43AFD" w:rsidRPr="007F7707">
        <w:rPr>
          <w:rFonts w:ascii="Times New Roman" w:hAnsi="Times New Roman" w:cs="Times New Roman"/>
          <w:sz w:val="24"/>
          <w:szCs w:val="24"/>
        </w:rPr>
        <w:t xml:space="preserve"> a study into the Chinese economic engagements in Africa and published their findings in a report titled </w:t>
      </w:r>
      <w:r w:rsidR="00E701B3" w:rsidRPr="007F7707">
        <w:rPr>
          <w:rFonts w:ascii="Times New Roman" w:hAnsi="Times New Roman" w:cs="Times New Roman"/>
          <w:i/>
          <w:iCs/>
          <w:sz w:val="24"/>
          <w:szCs w:val="24"/>
        </w:rPr>
        <w:t>“Dance of the lions and dragons: How are Africa and China engaging, and how will the partnership evolve?</w:t>
      </w:r>
      <w:r w:rsidR="00F43AFD" w:rsidRPr="007F7707">
        <w:rPr>
          <w:rFonts w:ascii="Times New Roman" w:hAnsi="Times New Roman" w:cs="Times New Roman"/>
          <w:sz w:val="24"/>
          <w:szCs w:val="24"/>
        </w:rPr>
        <w:t>”.</w:t>
      </w:r>
      <w:r w:rsidR="00E701B3" w:rsidRPr="007F7707">
        <w:rPr>
          <w:rFonts w:ascii="Times New Roman" w:hAnsi="Times New Roman" w:cs="Times New Roman"/>
          <w:sz w:val="24"/>
          <w:szCs w:val="24"/>
        </w:rPr>
        <w:t xml:space="preserve"> </w:t>
      </w:r>
      <w:r w:rsidR="00823FB8" w:rsidRPr="007F7707">
        <w:rPr>
          <w:rFonts w:ascii="Times New Roman" w:hAnsi="Times New Roman" w:cs="Times New Roman"/>
          <w:sz w:val="24"/>
          <w:szCs w:val="24"/>
        </w:rPr>
        <w:t xml:space="preserve">The study involved </w:t>
      </w:r>
      <w:r w:rsidR="00031169" w:rsidRPr="007F7707">
        <w:rPr>
          <w:rFonts w:ascii="Times New Roman" w:hAnsi="Times New Roman" w:cs="Times New Roman"/>
          <w:sz w:val="24"/>
          <w:szCs w:val="24"/>
        </w:rPr>
        <w:t>field</w:t>
      </w:r>
      <w:r w:rsidR="00823FB8" w:rsidRPr="007F7707">
        <w:rPr>
          <w:rFonts w:ascii="Times New Roman" w:hAnsi="Times New Roman" w:cs="Times New Roman"/>
          <w:sz w:val="24"/>
          <w:szCs w:val="24"/>
        </w:rPr>
        <w:t xml:space="preserve"> interviews with more than 100 senior African business and government leaders, as well as the owners or managers of more than 1,000 Chinese firms spread across eight African countries that together make up approximately two-thirds of sub-Saharan Africa’s GDP. Their findings revealed that </w:t>
      </w:r>
      <w:r w:rsidR="006D1BB5" w:rsidRPr="007F7707">
        <w:rPr>
          <w:rFonts w:ascii="Times New Roman" w:hAnsi="Times New Roman" w:cs="Times New Roman"/>
          <w:sz w:val="24"/>
          <w:szCs w:val="24"/>
        </w:rPr>
        <w:t xml:space="preserve">since the </w:t>
      </w:r>
      <w:r w:rsidR="001960C6" w:rsidRPr="007F7707">
        <w:rPr>
          <w:rFonts w:ascii="Times New Roman" w:hAnsi="Times New Roman" w:cs="Times New Roman"/>
          <w:sz w:val="24"/>
          <w:szCs w:val="24"/>
        </w:rPr>
        <w:t xml:space="preserve">year </w:t>
      </w:r>
      <w:r w:rsidR="006D1BB5" w:rsidRPr="007F7707">
        <w:rPr>
          <w:rFonts w:ascii="Times New Roman" w:hAnsi="Times New Roman" w:cs="Times New Roman"/>
          <w:sz w:val="24"/>
          <w:szCs w:val="24"/>
        </w:rPr>
        <w:t xml:space="preserve">2000, Africa–China trade has been growing at </w:t>
      </w:r>
      <w:r w:rsidR="001960C6" w:rsidRPr="007F7707">
        <w:rPr>
          <w:rFonts w:ascii="Times New Roman" w:hAnsi="Times New Roman" w:cs="Times New Roman"/>
          <w:sz w:val="24"/>
          <w:szCs w:val="24"/>
        </w:rPr>
        <w:t>nearly</w:t>
      </w:r>
      <w:r w:rsidR="006D1BB5" w:rsidRPr="007F7707">
        <w:rPr>
          <w:rFonts w:ascii="Times New Roman" w:hAnsi="Times New Roman" w:cs="Times New Roman"/>
          <w:sz w:val="24"/>
          <w:szCs w:val="24"/>
        </w:rPr>
        <w:t xml:space="preserve"> 20 percent per </w:t>
      </w:r>
      <w:r w:rsidR="001960C6" w:rsidRPr="007F7707">
        <w:rPr>
          <w:rFonts w:ascii="Times New Roman" w:hAnsi="Times New Roman" w:cs="Times New Roman"/>
          <w:sz w:val="24"/>
          <w:szCs w:val="24"/>
        </w:rPr>
        <w:t>annum</w:t>
      </w:r>
      <w:r w:rsidR="006D1BB5" w:rsidRPr="007F7707">
        <w:rPr>
          <w:rFonts w:ascii="Times New Roman" w:hAnsi="Times New Roman" w:cs="Times New Roman"/>
          <w:sz w:val="24"/>
          <w:szCs w:val="24"/>
        </w:rPr>
        <w:t xml:space="preserve"> while FDI has grown even </w:t>
      </w:r>
      <w:r w:rsidR="001960C6" w:rsidRPr="007F7707">
        <w:rPr>
          <w:rFonts w:ascii="Times New Roman" w:hAnsi="Times New Roman" w:cs="Times New Roman"/>
          <w:sz w:val="24"/>
          <w:szCs w:val="24"/>
        </w:rPr>
        <w:t>more rapidly</w:t>
      </w:r>
      <w:r w:rsidR="006D1BB5" w:rsidRPr="007F7707">
        <w:rPr>
          <w:rFonts w:ascii="Times New Roman" w:hAnsi="Times New Roman" w:cs="Times New Roman"/>
          <w:sz w:val="24"/>
          <w:szCs w:val="24"/>
        </w:rPr>
        <w:t xml:space="preserve"> over the past decade, with an </w:t>
      </w:r>
      <w:r w:rsidR="001960C6" w:rsidRPr="007F7707">
        <w:rPr>
          <w:rFonts w:ascii="Times New Roman" w:hAnsi="Times New Roman" w:cs="Times New Roman"/>
          <w:sz w:val="24"/>
          <w:szCs w:val="24"/>
        </w:rPr>
        <w:t>amazing</w:t>
      </w:r>
      <w:r w:rsidR="006D1BB5" w:rsidRPr="007F7707">
        <w:rPr>
          <w:rFonts w:ascii="Times New Roman" w:hAnsi="Times New Roman" w:cs="Times New Roman"/>
          <w:sz w:val="24"/>
          <w:szCs w:val="24"/>
        </w:rPr>
        <w:t xml:space="preserve"> annual growth rate of 40 percent. Even then </w:t>
      </w:r>
      <w:r w:rsidR="0009459A" w:rsidRPr="007F7707">
        <w:rPr>
          <w:rFonts w:ascii="Times New Roman" w:hAnsi="Times New Roman" w:cs="Times New Roman"/>
          <w:sz w:val="24"/>
          <w:szCs w:val="24"/>
        </w:rPr>
        <w:t>their study revealed that this</w:t>
      </w:r>
      <w:r w:rsidR="006D1BB5" w:rsidRPr="007F7707">
        <w:rPr>
          <w:rFonts w:ascii="Times New Roman" w:hAnsi="Times New Roman" w:cs="Times New Roman"/>
          <w:sz w:val="24"/>
          <w:szCs w:val="24"/>
        </w:rPr>
        <w:t xml:space="preserve"> </w:t>
      </w:r>
      <w:r w:rsidR="0009459A" w:rsidRPr="007F7707">
        <w:rPr>
          <w:rFonts w:ascii="Times New Roman" w:hAnsi="Times New Roman" w:cs="Times New Roman"/>
          <w:sz w:val="24"/>
          <w:szCs w:val="24"/>
        </w:rPr>
        <w:t>was a conservative figure</w:t>
      </w:r>
      <w:r w:rsidR="006D1BB5" w:rsidRPr="007F7707">
        <w:rPr>
          <w:rFonts w:ascii="Times New Roman" w:hAnsi="Times New Roman" w:cs="Times New Roman"/>
          <w:sz w:val="24"/>
          <w:szCs w:val="24"/>
        </w:rPr>
        <w:t xml:space="preserve">: </w:t>
      </w:r>
      <w:r w:rsidR="00F448BA" w:rsidRPr="007F7707">
        <w:rPr>
          <w:rFonts w:ascii="Times New Roman" w:hAnsi="Times New Roman" w:cs="Times New Roman"/>
          <w:sz w:val="24"/>
          <w:szCs w:val="24"/>
        </w:rPr>
        <w:t>Kartik et al</w:t>
      </w:r>
      <w:r w:rsidR="006D1BB5" w:rsidRPr="007F7707">
        <w:rPr>
          <w:rFonts w:ascii="Times New Roman" w:hAnsi="Times New Roman" w:cs="Times New Roman"/>
          <w:sz w:val="24"/>
          <w:szCs w:val="24"/>
        </w:rPr>
        <w:t xml:space="preserve"> found that China’s financial flows to Africa are around 15 percent larger than official figures when nontraditional flows are included. </w:t>
      </w:r>
      <w:r w:rsidR="0009459A" w:rsidRPr="007F7707">
        <w:rPr>
          <w:rFonts w:ascii="Times New Roman" w:hAnsi="Times New Roman" w:cs="Times New Roman"/>
          <w:sz w:val="24"/>
          <w:szCs w:val="24"/>
        </w:rPr>
        <w:t xml:space="preserve">The survey discovered again, that </w:t>
      </w:r>
      <w:r w:rsidR="006D1BB5" w:rsidRPr="007F7707">
        <w:rPr>
          <w:rFonts w:ascii="Times New Roman" w:hAnsi="Times New Roman" w:cs="Times New Roman"/>
          <w:sz w:val="24"/>
          <w:szCs w:val="24"/>
        </w:rPr>
        <w:t>China is also a large and fast-growing source of aid and the largest source of construction financing</w:t>
      </w:r>
      <w:r w:rsidR="0009459A" w:rsidRPr="007F7707">
        <w:rPr>
          <w:rFonts w:ascii="Times New Roman" w:hAnsi="Times New Roman" w:cs="Times New Roman"/>
          <w:sz w:val="24"/>
          <w:szCs w:val="24"/>
        </w:rPr>
        <w:t xml:space="preserve"> compared with some traditional western development partners</w:t>
      </w:r>
      <w:r w:rsidR="006D1BB5" w:rsidRPr="007F7707">
        <w:rPr>
          <w:rFonts w:ascii="Times New Roman" w:hAnsi="Times New Roman" w:cs="Times New Roman"/>
          <w:sz w:val="24"/>
          <w:szCs w:val="24"/>
        </w:rPr>
        <w:t>; these contributions have supported many of Africa’s most ambitious infrastructure developments in recent years</w:t>
      </w:r>
      <w:r w:rsidR="00F448BA" w:rsidRPr="007F7707">
        <w:rPr>
          <w:rFonts w:ascii="Times New Roman" w:hAnsi="Times New Roman" w:cs="Times New Roman"/>
          <w:sz w:val="24"/>
          <w:szCs w:val="24"/>
        </w:rPr>
        <w:t>.</w:t>
      </w:r>
    </w:p>
    <w:p w14:paraId="156DBB21" w14:textId="77777777" w:rsidR="00E744A9" w:rsidRDefault="00E744A9" w:rsidP="00DD3851">
      <w:pPr>
        <w:spacing w:after="0" w:line="480" w:lineRule="auto"/>
        <w:jc w:val="both"/>
        <w:rPr>
          <w:rFonts w:ascii="Times New Roman" w:hAnsi="Times New Roman" w:cs="Times New Roman"/>
          <w:sz w:val="24"/>
          <w:szCs w:val="24"/>
        </w:rPr>
      </w:pPr>
    </w:p>
    <w:p w14:paraId="161E1F8E" w14:textId="2DB0AD6B" w:rsidR="008D2E0C" w:rsidRDefault="00031169" w:rsidP="00DD3851">
      <w:pPr>
        <w:spacing w:after="0" w:line="480" w:lineRule="auto"/>
        <w:jc w:val="both"/>
        <w:rPr>
          <w:rFonts w:ascii="Times New Roman" w:hAnsi="Times New Roman" w:cs="Times New Roman"/>
          <w:sz w:val="24"/>
          <w:szCs w:val="24"/>
        </w:rPr>
      </w:pPr>
      <w:r w:rsidRPr="007F7707">
        <w:rPr>
          <w:rFonts w:ascii="Times New Roman" w:hAnsi="Times New Roman" w:cs="Times New Roman"/>
          <w:sz w:val="24"/>
          <w:szCs w:val="24"/>
        </w:rPr>
        <w:t>In the eight African countries</w:t>
      </w:r>
      <w:r w:rsidR="00CE5911" w:rsidRPr="007F7707">
        <w:rPr>
          <w:rFonts w:ascii="Times New Roman" w:hAnsi="Times New Roman" w:cs="Times New Roman"/>
          <w:sz w:val="24"/>
          <w:szCs w:val="24"/>
        </w:rPr>
        <w:t xml:space="preserve"> (including Cote d'Ivoire, Nigeria Ethiopia, Angola, South Africa, Zambia, Tanzania, and Kenya)</w:t>
      </w:r>
      <w:r w:rsidRPr="007F7707">
        <w:rPr>
          <w:rFonts w:ascii="Times New Roman" w:hAnsi="Times New Roman" w:cs="Times New Roman"/>
          <w:sz w:val="24"/>
          <w:szCs w:val="24"/>
        </w:rPr>
        <w:t xml:space="preserve"> </w:t>
      </w:r>
      <w:r w:rsidR="00CE5911" w:rsidRPr="007F7707">
        <w:rPr>
          <w:rFonts w:ascii="Times New Roman" w:hAnsi="Times New Roman" w:cs="Times New Roman"/>
          <w:sz w:val="24"/>
          <w:szCs w:val="24"/>
        </w:rPr>
        <w:t>i</w:t>
      </w:r>
      <w:r w:rsidRPr="007F7707">
        <w:rPr>
          <w:rFonts w:ascii="Times New Roman" w:hAnsi="Times New Roman" w:cs="Times New Roman"/>
          <w:sz w:val="24"/>
          <w:szCs w:val="24"/>
        </w:rPr>
        <w:t xml:space="preserve">n which the survey </w:t>
      </w:r>
      <w:r w:rsidR="00CE5911" w:rsidRPr="007F7707">
        <w:rPr>
          <w:rFonts w:ascii="Times New Roman" w:hAnsi="Times New Roman" w:cs="Times New Roman"/>
          <w:sz w:val="24"/>
          <w:szCs w:val="24"/>
        </w:rPr>
        <w:t>was conducted</w:t>
      </w:r>
      <w:r w:rsidRPr="007F7707">
        <w:rPr>
          <w:rFonts w:ascii="Times New Roman" w:hAnsi="Times New Roman" w:cs="Times New Roman"/>
          <w:sz w:val="24"/>
          <w:szCs w:val="24"/>
        </w:rPr>
        <w:t xml:space="preserve">, the number of Chinese-owned firms identified was between two and nine times the number </w:t>
      </w:r>
      <w:r w:rsidR="00CE5911" w:rsidRPr="007F7707">
        <w:rPr>
          <w:rFonts w:ascii="Times New Roman" w:hAnsi="Times New Roman" w:cs="Times New Roman"/>
          <w:sz w:val="24"/>
          <w:szCs w:val="24"/>
        </w:rPr>
        <w:t xml:space="preserve">officially </w:t>
      </w:r>
      <w:r w:rsidRPr="007F7707">
        <w:rPr>
          <w:rFonts w:ascii="Times New Roman" w:hAnsi="Times New Roman" w:cs="Times New Roman"/>
          <w:sz w:val="24"/>
          <w:szCs w:val="24"/>
        </w:rPr>
        <w:t xml:space="preserve">registered by China’s </w:t>
      </w:r>
      <w:r w:rsidRPr="007F7707">
        <w:rPr>
          <w:rFonts w:ascii="Times New Roman" w:hAnsi="Times New Roman" w:cs="Times New Roman"/>
          <w:sz w:val="24"/>
          <w:szCs w:val="24"/>
        </w:rPr>
        <w:lastRenderedPageBreak/>
        <w:t>Ministry of Commerce</w:t>
      </w:r>
      <w:r w:rsidR="00145ECB" w:rsidRPr="007F7707">
        <w:rPr>
          <w:rFonts w:ascii="Times New Roman" w:hAnsi="Times New Roman" w:cs="Times New Roman"/>
          <w:sz w:val="24"/>
          <w:szCs w:val="24"/>
        </w:rPr>
        <w:t xml:space="preserve"> (MOFCOM)</w:t>
      </w:r>
      <w:r w:rsidR="00CE5911" w:rsidRPr="007F7707">
        <w:rPr>
          <w:rFonts w:ascii="Times New Roman" w:hAnsi="Times New Roman" w:cs="Times New Roman"/>
          <w:sz w:val="24"/>
          <w:szCs w:val="24"/>
        </w:rPr>
        <w:t xml:space="preserve"> which</w:t>
      </w:r>
      <w:r w:rsidRPr="007F7707">
        <w:rPr>
          <w:rFonts w:ascii="Times New Roman" w:hAnsi="Times New Roman" w:cs="Times New Roman"/>
          <w:sz w:val="24"/>
          <w:szCs w:val="24"/>
        </w:rPr>
        <w:t xml:space="preserve"> until now</w:t>
      </w:r>
      <w:r w:rsidR="00CE5911" w:rsidRPr="007F7707">
        <w:rPr>
          <w:rFonts w:ascii="Times New Roman" w:hAnsi="Times New Roman" w:cs="Times New Roman"/>
          <w:sz w:val="24"/>
          <w:szCs w:val="24"/>
        </w:rPr>
        <w:t>,</w:t>
      </w:r>
      <w:r w:rsidRPr="007F7707">
        <w:rPr>
          <w:rFonts w:ascii="Times New Roman" w:hAnsi="Times New Roman" w:cs="Times New Roman"/>
          <w:sz w:val="24"/>
          <w:szCs w:val="24"/>
        </w:rPr>
        <w:t xml:space="preserve"> the largest database of Chinese firms in Africa</w:t>
      </w:r>
      <w:r w:rsidR="006B747C" w:rsidRPr="007F7707">
        <w:rPr>
          <w:rFonts w:ascii="Times New Roman" w:hAnsi="Times New Roman" w:cs="Times New Roman"/>
          <w:sz w:val="24"/>
          <w:szCs w:val="24"/>
        </w:rPr>
        <w:t xml:space="preserve"> (refer to Table 1; Fig</w:t>
      </w:r>
      <w:r w:rsidRPr="007F7707">
        <w:rPr>
          <w:rFonts w:ascii="Times New Roman" w:hAnsi="Times New Roman" w:cs="Times New Roman"/>
          <w:sz w:val="24"/>
          <w:szCs w:val="24"/>
        </w:rPr>
        <w:t>.</w:t>
      </w:r>
      <w:r w:rsidR="006B747C" w:rsidRPr="007F7707">
        <w:rPr>
          <w:rFonts w:ascii="Times New Roman" w:hAnsi="Times New Roman" w:cs="Times New Roman"/>
          <w:sz w:val="24"/>
          <w:szCs w:val="24"/>
        </w:rPr>
        <w:t xml:space="preserve"> 1).</w:t>
      </w:r>
      <w:r w:rsidRPr="007F7707">
        <w:rPr>
          <w:rFonts w:ascii="Times New Roman" w:hAnsi="Times New Roman" w:cs="Times New Roman"/>
          <w:sz w:val="24"/>
          <w:szCs w:val="24"/>
        </w:rPr>
        <w:t xml:space="preserve"> </w:t>
      </w:r>
      <w:r w:rsidR="00975F25" w:rsidRPr="007F7707">
        <w:rPr>
          <w:rFonts w:ascii="Times New Roman" w:hAnsi="Times New Roman" w:cs="Times New Roman"/>
          <w:sz w:val="24"/>
          <w:szCs w:val="24"/>
        </w:rPr>
        <w:t>Generalized</w:t>
      </w:r>
      <w:r w:rsidRPr="007F7707">
        <w:rPr>
          <w:rFonts w:ascii="Times New Roman" w:hAnsi="Times New Roman" w:cs="Times New Roman"/>
          <w:sz w:val="24"/>
          <w:szCs w:val="24"/>
        </w:rPr>
        <w:t xml:space="preserve"> across the continent, </w:t>
      </w:r>
      <w:r w:rsidR="00975F25" w:rsidRPr="007F7707">
        <w:rPr>
          <w:rFonts w:ascii="Times New Roman" w:hAnsi="Times New Roman" w:cs="Times New Roman"/>
          <w:sz w:val="24"/>
          <w:szCs w:val="24"/>
        </w:rPr>
        <w:t>their</w:t>
      </w:r>
      <w:r w:rsidRPr="007F7707">
        <w:rPr>
          <w:rFonts w:ascii="Times New Roman" w:hAnsi="Times New Roman" w:cs="Times New Roman"/>
          <w:sz w:val="24"/>
          <w:szCs w:val="24"/>
        </w:rPr>
        <w:t xml:space="preserve"> </w:t>
      </w:r>
      <w:r w:rsidR="00975F25" w:rsidRPr="007F7707">
        <w:rPr>
          <w:rFonts w:ascii="Times New Roman" w:hAnsi="Times New Roman" w:cs="Times New Roman"/>
          <w:sz w:val="24"/>
          <w:szCs w:val="24"/>
        </w:rPr>
        <w:t>results</w:t>
      </w:r>
      <w:r w:rsidRPr="007F7707">
        <w:rPr>
          <w:rFonts w:ascii="Times New Roman" w:hAnsi="Times New Roman" w:cs="Times New Roman"/>
          <w:sz w:val="24"/>
          <w:szCs w:val="24"/>
        </w:rPr>
        <w:t xml:space="preserve"> suggest</w:t>
      </w:r>
      <w:r w:rsidR="00975F25" w:rsidRPr="007F7707">
        <w:rPr>
          <w:rFonts w:ascii="Times New Roman" w:hAnsi="Times New Roman" w:cs="Times New Roman"/>
          <w:sz w:val="24"/>
          <w:szCs w:val="24"/>
        </w:rPr>
        <w:t>ed</w:t>
      </w:r>
      <w:r w:rsidRPr="007F7707">
        <w:rPr>
          <w:rFonts w:ascii="Times New Roman" w:hAnsi="Times New Roman" w:cs="Times New Roman"/>
          <w:sz w:val="24"/>
          <w:szCs w:val="24"/>
        </w:rPr>
        <w:t xml:space="preserve"> there </w:t>
      </w:r>
      <w:r w:rsidR="00975F25" w:rsidRPr="007F7707">
        <w:rPr>
          <w:rFonts w:ascii="Times New Roman" w:hAnsi="Times New Roman" w:cs="Times New Roman"/>
          <w:sz w:val="24"/>
          <w:szCs w:val="24"/>
        </w:rPr>
        <w:t>were</w:t>
      </w:r>
      <w:r w:rsidRPr="007F7707">
        <w:rPr>
          <w:rFonts w:ascii="Times New Roman" w:hAnsi="Times New Roman" w:cs="Times New Roman"/>
          <w:sz w:val="24"/>
          <w:szCs w:val="24"/>
        </w:rPr>
        <w:t xml:space="preserve"> more than 10,000 Chinese-owned firms operating in Africa </w:t>
      </w:r>
      <w:r w:rsidR="00975F25" w:rsidRPr="007F7707">
        <w:rPr>
          <w:rFonts w:ascii="Times New Roman" w:hAnsi="Times New Roman" w:cs="Times New Roman"/>
          <w:sz w:val="24"/>
          <w:szCs w:val="24"/>
        </w:rPr>
        <w:t>then</w:t>
      </w:r>
      <w:r w:rsidR="000E73F0" w:rsidRPr="007F7707">
        <w:rPr>
          <w:rFonts w:ascii="Times New Roman" w:hAnsi="Times New Roman" w:cs="Times New Roman"/>
          <w:sz w:val="24"/>
          <w:szCs w:val="24"/>
        </w:rPr>
        <w:t xml:space="preserve"> (Kartik J et al)</w:t>
      </w:r>
      <w:r w:rsidRPr="007F7707">
        <w:rPr>
          <w:rFonts w:ascii="Times New Roman" w:hAnsi="Times New Roman" w:cs="Times New Roman"/>
          <w:sz w:val="24"/>
          <w:szCs w:val="24"/>
        </w:rPr>
        <w:t xml:space="preserve">. </w:t>
      </w:r>
      <w:r w:rsidR="00667CC6">
        <w:rPr>
          <w:rFonts w:ascii="Times New Roman" w:hAnsi="Times New Roman" w:cs="Times New Roman"/>
          <w:sz w:val="24"/>
          <w:szCs w:val="24"/>
        </w:rPr>
        <w:t>A</w:t>
      </w:r>
      <w:r w:rsidR="009F0CA6" w:rsidRPr="007F7707">
        <w:rPr>
          <w:rFonts w:ascii="Times New Roman" w:hAnsi="Times New Roman" w:cs="Times New Roman"/>
          <w:sz w:val="24"/>
          <w:szCs w:val="24"/>
        </w:rPr>
        <w:t>ccording to the survey, approximately</w:t>
      </w:r>
      <w:r w:rsidRPr="007F7707">
        <w:rPr>
          <w:rFonts w:ascii="Times New Roman" w:hAnsi="Times New Roman" w:cs="Times New Roman"/>
          <w:sz w:val="24"/>
          <w:szCs w:val="24"/>
        </w:rPr>
        <w:t xml:space="preserve"> 90 percent of these firms are privately owned—calling into </w:t>
      </w:r>
      <w:r w:rsidR="009F0CA6" w:rsidRPr="007F7707">
        <w:rPr>
          <w:rFonts w:ascii="Times New Roman" w:hAnsi="Times New Roman" w:cs="Times New Roman"/>
          <w:sz w:val="24"/>
          <w:szCs w:val="24"/>
        </w:rPr>
        <w:t>debate</w:t>
      </w:r>
      <w:r w:rsidRPr="007F7707">
        <w:rPr>
          <w:rFonts w:ascii="Times New Roman" w:hAnsi="Times New Roman" w:cs="Times New Roman"/>
          <w:sz w:val="24"/>
          <w:szCs w:val="24"/>
        </w:rPr>
        <w:t xml:space="preserve"> the </w:t>
      </w:r>
      <w:r w:rsidR="009F0CA6" w:rsidRPr="007F7707">
        <w:rPr>
          <w:rFonts w:ascii="Times New Roman" w:hAnsi="Times New Roman" w:cs="Times New Roman"/>
          <w:sz w:val="24"/>
          <w:szCs w:val="24"/>
        </w:rPr>
        <w:t>belief</w:t>
      </w:r>
      <w:r w:rsidRPr="007F7707">
        <w:rPr>
          <w:rFonts w:ascii="Times New Roman" w:hAnsi="Times New Roman" w:cs="Times New Roman"/>
          <w:sz w:val="24"/>
          <w:szCs w:val="24"/>
        </w:rPr>
        <w:t xml:space="preserve"> of a monolithic, state-coordinated investment drive by “China, Inc.” Although state-owned enterprises tend to be bigger, particularly in specific sectors such as energy and infrastructure, the sheer number of private Chinese firms working toward their own profit </w:t>
      </w:r>
      <w:r w:rsidR="001B61DE" w:rsidRPr="007F7707">
        <w:rPr>
          <w:rFonts w:ascii="Times New Roman" w:hAnsi="Times New Roman" w:cs="Times New Roman"/>
          <w:sz w:val="24"/>
          <w:szCs w:val="24"/>
        </w:rPr>
        <w:t>considerations</w:t>
      </w:r>
      <w:r w:rsidRPr="007F7707">
        <w:rPr>
          <w:rFonts w:ascii="Times New Roman" w:hAnsi="Times New Roman" w:cs="Times New Roman"/>
          <w:sz w:val="24"/>
          <w:szCs w:val="24"/>
        </w:rPr>
        <w:t xml:space="preserve"> suggests that Chinese investment in Africa is a more market-driven phenomenon than is </w:t>
      </w:r>
      <w:r w:rsidR="001B61DE" w:rsidRPr="007F7707">
        <w:rPr>
          <w:rFonts w:ascii="Times New Roman" w:hAnsi="Times New Roman" w:cs="Times New Roman"/>
          <w:sz w:val="24"/>
          <w:szCs w:val="24"/>
        </w:rPr>
        <w:t>usually</w:t>
      </w:r>
      <w:r w:rsidRPr="007F7707">
        <w:rPr>
          <w:rFonts w:ascii="Times New Roman" w:hAnsi="Times New Roman" w:cs="Times New Roman"/>
          <w:sz w:val="24"/>
          <w:szCs w:val="24"/>
        </w:rPr>
        <w:t xml:space="preserve"> understood. Chinese firms operate across many sectors of the African economy. </w:t>
      </w:r>
      <w:r w:rsidR="001B61DE" w:rsidRPr="007F7707">
        <w:rPr>
          <w:rFonts w:ascii="Times New Roman" w:hAnsi="Times New Roman" w:cs="Times New Roman"/>
          <w:sz w:val="24"/>
          <w:szCs w:val="24"/>
        </w:rPr>
        <w:t>“</w:t>
      </w:r>
      <w:r w:rsidRPr="007F7707">
        <w:rPr>
          <w:rFonts w:ascii="Times New Roman" w:hAnsi="Times New Roman" w:cs="Times New Roman"/>
          <w:sz w:val="24"/>
          <w:szCs w:val="24"/>
        </w:rPr>
        <w:t>Nearly a third are involved in manufacturing, a quarter in services, and around a fifth each in trade and in construction and real estate</w:t>
      </w:r>
      <w:r w:rsidR="001B61DE" w:rsidRPr="007F7707">
        <w:rPr>
          <w:rFonts w:ascii="Times New Roman" w:hAnsi="Times New Roman" w:cs="Times New Roman"/>
          <w:sz w:val="24"/>
          <w:szCs w:val="24"/>
        </w:rPr>
        <w:t>”, the report revealed</w:t>
      </w:r>
      <w:r w:rsidRPr="007F7707">
        <w:rPr>
          <w:rFonts w:ascii="Times New Roman" w:hAnsi="Times New Roman" w:cs="Times New Roman"/>
          <w:sz w:val="24"/>
          <w:szCs w:val="24"/>
        </w:rPr>
        <w:t xml:space="preserve">. In manufacturing </w:t>
      </w:r>
      <w:r w:rsidR="001B61DE" w:rsidRPr="007F7707">
        <w:rPr>
          <w:rFonts w:ascii="Times New Roman" w:hAnsi="Times New Roman" w:cs="Times New Roman"/>
          <w:sz w:val="24"/>
          <w:szCs w:val="24"/>
        </w:rPr>
        <w:t>in particular, the researchers</w:t>
      </w:r>
      <w:r w:rsidRPr="007F7707">
        <w:rPr>
          <w:rFonts w:ascii="Times New Roman" w:hAnsi="Times New Roman" w:cs="Times New Roman"/>
          <w:sz w:val="24"/>
          <w:szCs w:val="24"/>
        </w:rPr>
        <w:t xml:space="preserve"> </w:t>
      </w:r>
      <w:r w:rsidR="001B61DE" w:rsidRPr="007F7707">
        <w:rPr>
          <w:rFonts w:ascii="Times New Roman" w:hAnsi="Times New Roman" w:cs="Times New Roman"/>
          <w:sz w:val="24"/>
          <w:szCs w:val="24"/>
        </w:rPr>
        <w:t>projected</w:t>
      </w:r>
      <w:r w:rsidRPr="007F7707">
        <w:rPr>
          <w:rFonts w:ascii="Times New Roman" w:hAnsi="Times New Roman" w:cs="Times New Roman"/>
          <w:sz w:val="24"/>
          <w:szCs w:val="24"/>
        </w:rPr>
        <w:t xml:space="preserve"> that 12 percent of Africa’s industrial production—valued at some $500 billion a year in total—is already handled by Chinese firms. In </w:t>
      </w:r>
      <w:r w:rsidR="000478DA" w:rsidRPr="007F7707">
        <w:rPr>
          <w:rFonts w:ascii="Times New Roman" w:hAnsi="Times New Roman" w:cs="Times New Roman"/>
          <w:sz w:val="24"/>
          <w:szCs w:val="24"/>
        </w:rPr>
        <w:t xml:space="preserve">the case of </w:t>
      </w:r>
      <w:r w:rsidRPr="007F7707">
        <w:rPr>
          <w:rFonts w:ascii="Times New Roman" w:hAnsi="Times New Roman" w:cs="Times New Roman"/>
          <w:sz w:val="24"/>
          <w:szCs w:val="24"/>
        </w:rPr>
        <w:t>infrastructure, Chinese firms’ dominance is even more pronounced, and they claim nearly 50 percent of Africa’s internationally contracted construction market</w:t>
      </w:r>
      <w:r w:rsidR="006B6130" w:rsidRPr="007F7707">
        <w:rPr>
          <w:rFonts w:ascii="Times New Roman" w:hAnsi="Times New Roman" w:cs="Times New Roman"/>
          <w:sz w:val="24"/>
          <w:szCs w:val="24"/>
        </w:rPr>
        <w:t xml:space="preserve"> </w:t>
      </w:r>
      <w:r w:rsidR="00667CC6">
        <w:rPr>
          <w:rFonts w:ascii="Times New Roman" w:hAnsi="Times New Roman" w:cs="Times New Roman"/>
          <w:sz w:val="24"/>
          <w:szCs w:val="24"/>
        </w:rPr>
        <w:t>(</w:t>
      </w:r>
      <w:r w:rsidR="00667CC6" w:rsidRPr="00667CC6">
        <w:rPr>
          <w:rFonts w:ascii="Times New Roman" w:hAnsi="Times New Roman" w:cs="Times New Roman"/>
          <w:sz w:val="24"/>
          <w:szCs w:val="24"/>
        </w:rPr>
        <w:t xml:space="preserve">Kartik </w:t>
      </w:r>
      <w:r w:rsidR="00667CC6">
        <w:rPr>
          <w:rFonts w:ascii="Times New Roman" w:hAnsi="Times New Roman" w:cs="Times New Roman"/>
          <w:sz w:val="24"/>
          <w:szCs w:val="24"/>
        </w:rPr>
        <w:t xml:space="preserve">et al, 2017) </w:t>
      </w:r>
      <w:r w:rsidR="006B6130" w:rsidRPr="007F7707">
        <w:rPr>
          <w:rFonts w:ascii="Times New Roman" w:hAnsi="Times New Roman" w:cs="Times New Roman"/>
          <w:sz w:val="24"/>
          <w:szCs w:val="24"/>
        </w:rPr>
        <w:t xml:space="preserve">(refer to Table </w:t>
      </w:r>
      <w:r w:rsidR="00024A89">
        <w:rPr>
          <w:rFonts w:ascii="Times New Roman" w:hAnsi="Times New Roman" w:cs="Times New Roman"/>
          <w:sz w:val="24"/>
          <w:szCs w:val="24"/>
        </w:rPr>
        <w:t>3</w:t>
      </w:r>
      <w:r w:rsidR="006B6130" w:rsidRPr="007F7707">
        <w:rPr>
          <w:rFonts w:ascii="Times New Roman" w:hAnsi="Times New Roman" w:cs="Times New Roman"/>
          <w:sz w:val="24"/>
          <w:szCs w:val="24"/>
        </w:rPr>
        <w:t>; Fig</w:t>
      </w:r>
      <w:r w:rsidRPr="007F7707">
        <w:rPr>
          <w:rFonts w:ascii="Times New Roman" w:hAnsi="Times New Roman" w:cs="Times New Roman"/>
          <w:sz w:val="24"/>
          <w:szCs w:val="24"/>
        </w:rPr>
        <w:t>.</w:t>
      </w:r>
      <w:r w:rsidR="006B6130" w:rsidRPr="007F7707">
        <w:rPr>
          <w:rFonts w:ascii="Times New Roman" w:hAnsi="Times New Roman" w:cs="Times New Roman"/>
          <w:sz w:val="24"/>
          <w:szCs w:val="24"/>
        </w:rPr>
        <w:t xml:space="preserve"> </w:t>
      </w:r>
      <w:r w:rsidR="00024A89">
        <w:rPr>
          <w:rFonts w:ascii="Times New Roman" w:hAnsi="Times New Roman" w:cs="Times New Roman"/>
          <w:sz w:val="24"/>
          <w:szCs w:val="24"/>
        </w:rPr>
        <w:t>3</w:t>
      </w:r>
      <w:r w:rsidR="00995FDB" w:rsidRPr="007F7707">
        <w:rPr>
          <w:rFonts w:ascii="Times New Roman" w:hAnsi="Times New Roman" w:cs="Times New Roman"/>
          <w:sz w:val="24"/>
          <w:szCs w:val="24"/>
        </w:rPr>
        <w:t>)</w:t>
      </w:r>
    </w:p>
    <w:p w14:paraId="6DF99FD6" w14:textId="1C75B6E7" w:rsidR="00E744A9" w:rsidRDefault="00E744A9" w:rsidP="00DD3851">
      <w:pPr>
        <w:spacing w:after="0" w:line="480" w:lineRule="auto"/>
        <w:jc w:val="both"/>
        <w:rPr>
          <w:rFonts w:ascii="Times New Roman" w:hAnsi="Times New Roman" w:cs="Times New Roman"/>
          <w:sz w:val="24"/>
          <w:szCs w:val="24"/>
        </w:rPr>
      </w:pPr>
    </w:p>
    <w:p w14:paraId="6AF66D98" w14:textId="0AD74A78" w:rsidR="00E744A9" w:rsidRDefault="00E744A9" w:rsidP="00DD3851">
      <w:pPr>
        <w:spacing w:after="0" w:line="480" w:lineRule="auto"/>
        <w:jc w:val="both"/>
        <w:rPr>
          <w:rFonts w:ascii="Times New Roman" w:hAnsi="Times New Roman" w:cs="Times New Roman"/>
          <w:sz w:val="24"/>
          <w:szCs w:val="24"/>
        </w:rPr>
      </w:pPr>
    </w:p>
    <w:p w14:paraId="0050A6F4" w14:textId="31218B73" w:rsidR="00E744A9" w:rsidRDefault="00E744A9" w:rsidP="00DD3851">
      <w:pPr>
        <w:spacing w:after="0" w:line="480" w:lineRule="auto"/>
        <w:jc w:val="both"/>
        <w:rPr>
          <w:rFonts w:ascii="Times New Roman" w:hAnsi="Times New Roman" w:cs="Times New Roman"/>
          <w:sz w:val="24"/>
          <w:szCs w:val="24"/>
        </w:rPr>
      </w:pPr>
    </w:p>
    <w:p w14:paraId="6EEF8614" w14:textId="75F7AA8B" w:rsidR="00E744A9" w:rsidRDefault="00E744A9" w:rsidP="00DD3851">
      <w:pPr>
        <w:spacing w:after="0" w:line="480" w:lineRule="auto"/>
        <w:jc w:val="both"/>
        <w:rPr>
          <w:rFonts w:ascii="Times New Roman" w:hAnsi="Times New Roman" w:cs="Times New Roman"/>
          <w:sz w:val="24"/>
          <w:szCs w:val="24"/>
        </w:rPr>
      </w:pPr>
    </w:p>
    <w:p w14:paraId="39568B4F" w14:textId="482B366E" w:rsidR="00E744A9" w:rsidRDefault="00E744A9" w:rsidP="00DD3851">
      <w:pPr>
        <w:spacing w:after="0" w:line="480" w:lineRule="auto"/>
        <w:jc w:val="both"/>
        <w:rPr>
          <w:rFonts w:ascii="Times New Roman" w:hAnsi="Times New Roman" w:cs="Times New Roman"/>
          <w:sz w:val="24"/>
          <w:szCs w:val="24"/>
        </w:rPr>
      </w:pPr>
    </w:p>
    <w:p w14:paraId="3CD406E8" w14:textId="2D19D02B" w:rsidR="00E744A9" w:rsidRDefault="00E744A9" w:rsidP="00DD3851">
      <w:pPr>
        <w:spacing w:after="0" w:line="480" w:lineRule="auto"/>
        <w:jc w:val="both"/>
        <w:rPr>
          <w:rFonts w:ascii="Times New Roman" w:hAnsi="Times New Roman" w:cs="Times New Roman"/>
          <w:sz w:val="24"/>
          <w:szCs w:val="24"/>
        </w:rPr>
      </w:pPr>
    </w:p>
    <w:p w14:paraId="5253CBF3" w14:textId="73C40A4F" w:rsidR="00E744A9" w:rsidRDefault="00E744A9" w:rsidP="00DD3851">
      <w:pPr>
        <w:spacing w:after="0" w:line="480" w:lineRule="auto"/>
        <w:jc w:val="both"/>
        <w:rPr>
          <w:rFonts w:ascii="Times New Roman" w:hAnsi="Times New Roman" w:cs="Times New Roman"/>
          <w:sz w:val="24"/>
          <w:szCs w:val="24"/>
        </w:rPr>
      </w:pPr>
    </w:p>
    <w:p w14:paraId="42CC5B28" w14:textId="77777777" w:rsidR="00E744A9" w:rsidRPr="007F7707" w:rsidRDefault="00E744A9" w:rsidP="00DD3851">
      <w:pPr>
        <w:spacing w:after="0" w:line="480" w:lineRule="auto"/>
        <w:jc w:val="both"/>
        <w:rPr>
          <w:rFonts w:ascii="Times New Roman" w:hAnsi="Times New Roman" w:cs="Times New Roman"/>
          <w:sz w:val="24"/>
          <w:szCs w:val="24"/>
        </w:rPr>
      </w:pPr>
    </w:p>
    <w:p w14:paraId="6533E2AA" w14:textId="1A42DCED" w:rsidR="00852FAE" w:rsidRPr="00636F82" w:rsidRDefault="00852FAE" w:rsidP="006F192E">
      <w:pPr>
        <w:spacing w:after="0" w:line="240" w:lineRule="auto"/>
        <w:jc w:val="center"/>
        <w:rPr>
          <w:rFonts w:ascii="Times New Roman" w:hAnsi="Times New Roman" w:cs="Times New Roman"/>
          <w:b/>
          <w:bCs/>
          <w:sz w:val="24"/>
          <w:szCs w:val="24"/>
        </w:rPr>
      </w:pPr>
      <w:r w:rsidRPr="00636F82">
        <w:rPr>
          <w:rFonts w:ascii="Times New Roman" w:hAnsi="Times New Roman" w:cs="Times New Roman"/>
          <w:b/>
          <w:bCs/>
          <w:sz w:val="24"/>
          <w:szCs w:val="24"/>
        </w:rPr>
        <w:lastRenderedPageBreak/>
        <w:t>Table 1:</w:t>
      </w:r>
      <w:r w:rsidRPr="00636F82">
        <w:rPr>
          <w:b/>
          <w:bCs/>
        </w:rPr>
        <w:t xml:space="preserve"> </w:t>
      </w:r>
      <w:r w:rsidRPr="00636F82">
        <w:rPr>
          <w:rFonts w:ascii="Times New Roman" w:hAnsi="Times New Roman" w:cs="Times New Roman"/>
          <w:b/>
          <w:bCs/>
          <w:sz w:val="24"/>
          <w:szCs w:val="24"/>
        </w:rPr>
        <w:t>Number of Chinese Firms Operating in 8 Selected African Countries as at 2017:</w:t>
      </w:r>
    </w:p>
    <w:p w14:paraId="18DE111A" w14:textId="45E62B9B" w:rsidR="00636F82" w:rsidRDefault="00852FAE" w:rsidP="006F192E">
      <w:pPr>
        <w:spacing w:after="0" w:line="240" w:lineRule="auto"/>
        <w:ind w:left="720"/>
        <w:jc w:val="center"/>
        <w:rPr>
          <w:rFonts w:ascii="Times New Roman" w:hAnsi="Times New Roman" w:cs="Times New Roman"/>
          <w:b/>
          <w:bCs/>
          <w:sz w:val="24"/>
          <w:szCs w:val="24"/>
        </w:rPr>
      </w:pPr>
      <w:r w:rsidRPr="00636F82">
        <w:rPr>
          <w:rFonts w:ascii="Times New Roman" w:hAnsi="Times New Roman" w:cs="Times New Roman"/>
          <w:b/>
          <w:bCs/>
          <w:sz w:val="24"/>
          <w:szCs w:val="24"/>
        </w:rPr>
        <w:t>MOFCOM Database vs. McKinsey Field Survey of</w:t>
      </w:r>
    </w:p>
    <w:p w14:paraId="1DA787F9" w14:textId="455AEF8A" w:rsidR="00852FAE" w:rsidRPr="006F192E" w:rsidRDefault="00852FAE" w:rsidP="006F192E">
      <w:pPr>
        <w:spacing w:after="0" w:line="240" w:lineRule="auto"/>
        <w:ind w:left="720"/>
        <w:jc w:val="center"/>
        <w:rPr>
          <w:rFonts w:ascii="Times New Roman" w:hAnsi="Times New Roman" w:cs="Times New Roman"/>
          <w:b/>
          <w:bCs/>
          <w:sz w:val="24"/>
          <w:szCs w:val="24"/>
        </w:rPr>
      </w:pPr>
      <w:r w:rsidRPr="00636F82">
        <w:rPr>
          <w:rFonts w:ascii="Times New Roman" w:hAnsi="Times New Roman" w:cs="Times New Roman"/>
          <w:b/>
          <w:bCs/>
          <w:sz w:val="24"/>
          <w:szCs w:val="24"/>
        </w:rPr>
        <w:t>Chinese Firms in 8 African Countries</w:t>
      </w:r>
    </w:p>
    <w:tbl>
      <w:tblPr>
        <w:tblW w:w="9175" w:type="dxa"/>
        <w:tblLook w:val="04A0" w:firstRow="1" w:lastRow="0" w:firstColumn="1" w:lastColumn="0" w:noHBand="0" w:noVBand="1"/>
      </w:tblPr>
      <w:tblGrid>
        <w:gridCol w:w="960"/>
        <w:gridCol w:w="2455"/>
        <w:gridCol w:w="2430"/>
        <w:gridCol w:w="3330"/>
      </w:tblGrid>
      <w:tr w:rsidR="007F7707" w:rsidRPr="00852FAE" w14:paraId="1A79F5DA" w14:textId="77777777" w:rsidTr="00636F82">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DC5FE" w14:textId="77777777" w:rsidR="00852FAE" w:rsidRPr="00852FAE" w:rsidRDefault="00852FAE" w:rsidP="00DD3851">
            <w:pPr>
              <w:spacing w:after="0" w:line="480" w:lineRule="auto"/>
              <w:rPr>
                <w:rFonts w:ascii="Times New Roman" w:eastAsia="Times New Roman" w:hAnsi="Times New Roman" w:cs="Times New Roman"/>
                <w:sz w:val="24"/>
                <w:szCs w:val="24"/>
              </w:rPr>
            </w:pPr>
            <w:r w:rsidRPr="00852FAE">
              <w:rPr>
                <w:rFonts w:ascii="Times New Roman" w:eastAsia="Times New Roman" w:hAnsi="Times New Roman" w:cs="Times New Roman"/>
                <w:sz w:val="24"/>
                <w:szCs w:val="24"/>
              </w:rPr>
              <w:t> </w:t>
            </w:r>
          </w:p>
        </w:tc>
        <w:tc>
          <w:tcPr>
            <w:tcW w:w="2455" w:type="dxa"/>
            <w:tcBorders>
              <w:top w:val="single" w:sz="4" w:space="0" w:color="auto"/>
              <w:left w:val="nil"/>
              <w:bottom w:val="single" w:sz="4" w:space="0" w:color="auto"/>
              <w:right w:val="single" w:sz="4" w:space="0" w:color="auto"/>
            </w:tcBorders>
            <w:shd w:val="clear" w:color="auto" w:fill="auto"/>
            <w:noWrap/>
            <w:vAlign w:val="bottom"/>
            <w:hideMark/>
          </w:tcPr>
          <w:p w14:paraId="65215E30" w14:textId="461EF1BF" w:rsidR="00852FAE" w:rsidRPr="00852FAE" w:rsidRDefault="007124FB" w:rsidP="00DD3851">
            <w:pPr>
              <w:spacing w:after="0" w:line="480" w:lineRule="auto"/>
              <w:rPr>
                <w:rFonts w:ascii="Times New Roman" w:eastAsia="Times New Roman" w:hAnsi="Times New Roman" w:cs="Times New Roman"/>
                <w:sz w:val="24"/>
                <w:szCs w:val="24"/>
              </w:rPr>
            </w:pPr>
            <w:r w:rsidRPr="007F7707">
              <w:rPr>
                <w:rFonts w:ascii="Times New Roman" w:eastAsia="Times New Roman" w:hAnsi="Times New Roman" w:cs="Times New Roman"/>
                <w:sz w:val="24"/>
                <w:szCs w:val="24"/>
              </w:rPr>
              <w:t>C</w:t>
            </w:r>
            <w:r w:rsidR="00852FAE" w:rsidRPr="00852FAE">
              <w:rPr>
                <w:rFonts w:ascii="Times New Roman" w:eastAsia="Times New Roman" w:hAnsi="Times New Roman" w:cs="Times New Roman"/>
                <w:sz w:val="24"/>
                <w:szCs w:val="24"/>
              </w:rPr>
              <w:t>ountry</w:t>
            </w:r>
            <w:r w:rsidRPr="007F7707">
              <w:rPr>
                <w:rFonts w:ascii="Times New Roman" w:eastAsia="Times New Roman" w:hAnsi="Times New Roman" w:cs="Times New Roman"/>
                <w:sz w:val="24"/>
                <w:szCs w:val="24"/>
              </w:rPr>
              <w:t xml:space="preserve"> </w:t>
            </w:r>
          </w:p>
        </w:tc>
        <w:tc>
          <w:tcPr>
            <w:tcW w:w="57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C274B20" w14:textId="10624398" w:rsidR="00852FAE" w:rsidRPr="00852FAE" w:rsidRDefault="007124FB" w:rsidP="00DD3851">
            <w:pPr>
              <w:spacing w:after="0" w:line="480" w:lineRule="auto"/>
              <w:jc w:val="center"/>
              <w:rPr>
                <w:rFonts w:ascii="Times New Roman" w:eastAsia="Times New Roman" w:hAnsi="Times New Roman" w:cs="Times New Roman"/>
                <w:sz w:val="24"/>
                <w:szCs w:val="24"/>
              </w:rPr>
            </w:pPr>
            <w:r w:rsidRPr="007F7707">
              <w:rPr>
                <w:rFonts w:ascii="Times New Roman" w:eastAsia="Times New Roman" w:hAnsi="Times New Roman" w:cs="Times New Roman"/>
                <w:sz w:val="24"/>
                <w:szCs w:val="24"/>
              </w:rPr>
              <w:t>N</w:t>
            </w:r>
            <w:r w:rsidR="00852FAE" w:rsidRPr="00852FAE">
              <w:rPr>
                <w:rFonts w:ascii="Times New Roman" w:eastAsia="Times New Roman" w:hAnsi="Times New Roman" w:cs="Times New Roman"/>
                <w:sz w:val="24"/>
                <w:szCs w:val="24"/>
              </w:rPr>
              <w:t>o</w:t>
            </w:r>
            <w:r w:rsidRPr="007F7707">
              <w:rPr>
                <w:rFonts w:ascii="Times New Roman" w:eastAsia="Times New Roman" w:hAnsi="Times New Roman" w:cs="Times New Roman"/>
                <w:sz w:val="24"/>
                <w:szCs w:val="24"/>
              </w:rPr>
              <w:t>.</w:t>
            </w:r>
            <w:r w:rsidR="00852FAE" w:rsidRPr="00852FAE">
              <w:rPr>
                <w:rFonts w:ascii="Times New Roman" w:eastAsia="Times New Roman" w:hAnsi="Times New Roman" w:cs="Times New Roman"/>
                <w:sz w:val="24"/>
                <w:szCs w:val="24"/>
              </w:rPr>
              <w:t xml:space="preserve"> of Chinese </w:t>
            </w:r>
            <w:r w:rsidRPr="007F7707">
              <w:rPr>
                <w:rFonts w:ascii="Times New Roman" w:eastAsia="Times New Roman" w:hAnsi="Times New Roman" w:cs="Times New Roman"/>
                <w:sz w:val="24"/>
                <w:szCs w:val="24"/>
              </w:rPr>
              <w:t>F</w:t>
            </w:r>
            <w:r w:rsidR="00852FAE" w:rsidRPr="00852FAE">
              <w:rPr>
                <w:rFonts w:ascii="Times New Roman" w:eastAsia="Times New Roman" w:hAnsi="Times New Roman" w:cs="Times New Roman"/>
                <w:sz w:val="24"/>
                <w:szCs w:val="24"/>
              </w:rPr>
              <w:t>irms</w:t>
            </w:r>
          </w:p>
        </w:tc>
      </w:tr>
      <w:tr w:rsidR="007F7707" w:rsidRPr="00852FAE" w14:paraId="008A7D8C" w14:textId="77777777" w:rsidTr="00636F8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D95CE6" w14:textId="77777777" w:rsidR="00852FAE" w:rsidRPr="00852FAE" w:rsidRDefault="00852FAE" w:rsidP="00DD3851">
            <w:pPr>
              <w:spacing w:after="0" w:line="480" w:lineRule="auto"/>
              <w:rPr>
                <w:rFonts w:ascii="Times New Roman" w:eastAsia="Times New Roman" w:hAnsi="Times New Roman" w:cs="Times New Roman"/>
                <w:sz w:val="24"/>
                <w:szCs w:val="24"/>
              </w:rPr>
            </w:pPr>
            <w:r w:rsidRPr="00852FAE">
              <w:rPr>
                <w:rFonts w:ascii="Times New Roman" w:eastAsia="Times New Roman" w:hAnsi="Times New Roman" w:cs="Times New Roman"/>
                <w:sz w:val="24"/>
                <w:szCs w:val="24"/>
              </w:rPr>
              <w:t> </w:t>
            </w:r>
          </w:p>
        </w:tc>
        <w:tc>
          <w:tcPr>
            <w:tcW w:w="2455" w:type="dxa"/>
            <w:tcBorders>
              <w:top w:val="nil"/>
              <w:left w:val="nil"/>
              <w:bottom w:val="single" w:sz="4" w:space="0" w:color="auto"/>
              <w:right w:val="single" w:sz="4" w:space="0" w:color="auto"/>
            </w:tcBorders>
            <w:shd w:val="clear" w:color="auto" w:fill="auto"/>
            <w:noWrap/>
            <w:vAlign w:val="bottom"/>
            <w:hideMark/>
          </w:tcPr>
          <w:p w14:paraId="54CDBFF1" w14:textId="77777777" w:rsidR="00852FAE" w:rsidRPr="00852FAE" w:rsidRDefault="00852FAE" w:rsidP="00DD3851">
            <w:pPr>
              <w:spacing w:after="0" w:line="480" w:lineRule="auto"/>
              <w:rPr>
                <w:rFonts w:ascii="Times New Roman" w:eastAsia="Times New Roman" w:hAnsi="Times New Roman" w:cs="Times New Roman"/>
                <w:sz w:val="24"/>
                <w:szCs w:val="24"/>
              </w:rPr>
            </w:pPr>
            <w:r w:rsidRPr="00852FAE">
              <w:rPr>
                <w:rFonts w:ascii="Times New Roman" w:eastAsia="Times New Roman" w:hAnsi="Times New Roman" w:cs="Times New Roman"/>
                <w:sz w:val="24"/>
                <w:szCs w:val="24"/>
              </w:rPr>
              <w:t> </w:t>
            </w:r>
          </w:p>
        </w:tc>
        <w:tc>
          <w:tcPr>
            <w:tcW w:w="2430" w:type="dxa"/>
            <w:tcBorders>
              <w:top w:val="nil"/>
              <w:left w:val="nil"/>
              <w:bottom w:val="single" w:sz="4" w:space="0" w:color="auto"/>
              <w:right w:val="single" w:sz="4" w:space="0" w:color="auto"/>
            </w:tcBorders>
            <w:shd w:val="clear" w:color="auto" w:fill="auto"/>
            <w:noWrap/>
            <w:vAlign w:val="bottom"/>
            <w:hideMark/>
          </w:tcPr>
          <w:p w14:paraId="744958F7" w14:textId="4FC68467" w:rsidR="00852FAE" w:rsidRPr="00852FAE" w:rsidRDefault="007124FB" w:rsidP="00DD3851">
            <w:pPr>
              <w:spacing w:after="0" w:line="480" w:lineRule="auto"/>
              <w:rPr>
                <w:rFonts w:ascii="Times New Roman" w:eastAsia="Times New Roman" w:hAnsi="Times New Roman" w:cs="Times New Roman"/>
                <w:sz w:val="24"/>
                <w:szCs w:val="24"/>
              </w:rPr>
            </w:pPr>
            <w:r w:rsidRPr="007F7707">
              <w:rPr>
                <w:rFonts w:ascii="Times New Roman" w:eastAsia="Times New Roman" w:hAnsi="Times New Roman" w:cs="Times New Roman"/>
                <w:sz w:val="24"/>
                <w:szCs w:val="24"/>
              </w:rPr>
              <w:t>*</w:t>
            </w:r>
            <w:r w:rsidR="00852FAE" w:rsidRPr="00852FAE">
              <w:rPr>
                <w:rFonts w:ascii="Times New Roman" w:eastAsia="Times New Roman" w:hAnsi="Times New Roman" w:cs="Times New Roman"/>
                <w:sz w:val="24"/>
                <w:szCs w:val="24"/>
              </w:rPr>
              <w:t>MOFCOM Database</w:t>
            </w:r>
          </w:p>
        </w:tc>
        <w:tc>
          <w:tcPr>
            <w:tcW w:w="3330" w:type="dxa"/>
            <w:tcBorders>
              <w:top w:val="nil"/>
              <w:left w:val="nil"/>
              <w:bottom w:val="single" w:sz="4" w:space="0" w:color="auto"/>
              <w:right w:val="single" w:sz="4" w:space="0" w:color="auto"/>
            </w:tcBorders>
            <w:shd w:val="clear" w:color="auto" w:fill="auto"/>
            <w:noWrap/>
            <w:vAlign w:val="bottom"/>
            <w:hideMark/>
          </w:tcPr>
          <w:p w14:paraId="3CE6E275" w14:textId="77777777" w:rsidR="00852FAE" w:rsidRPr="00852FAE" w:rsidRDefault="00852FAE" w:rsidP="00DD3851">
            <w:pPr>
              <w:spacing w:after="0" w:line="480" w:lineRule="auto"/>
              <w:rPr>
                <w:rFonts w:ascii="Times New Roman" w:eastAsia="Times New Roman" w:hAnsi="Times New Roman" w:cs="Times New Roman"/>
                <w:sz w:val="24"/>
                <w:szCs w:val="24"/>
              </w:rPr>
            </w:pPr>
            <w:r w:rsidRPr="00852FAE">
              <w:rPr>
                <w:rFonts w:ascii="Times New Roman" w:eastAsia="Times New Roman" w:hAnsi="Times New Roman" w:cs="Times New Roman"/>
                <w:sz w:val="24"/>
                <w:szCs w:val="24"/>
              </w:rPr>
              <w:t>McKinsey Field Survey data</w:t>
            </w:r>
          </w:p>
        </w:tc>
      </w:tr>
      <w:tr w:rsidR="007F7707" w:rsidRPr="00852FAE" w14:paraId="5B2B2A3F" w14:textId="77777777" w:rsidTr="00636F8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BFF0B92" w14:textId="77777777" w:rsidR="00852FAE" w:rsidRPr="00852FAE" w:rsidRDefault="00852FAE" w:rsidP="00DD3851">
            <w:pPr>
              <w:spacing w:after="0" w:line="480" w:lineRule="auto"/>
              <w:jc w:val="right"/>
              <w:rPr>
                <w:rFonts w:ascii="Times New Roman" w:eastAsia="Times New Roman" w:hAnsi="Times New Roman" w:cs="Times New Roman"/>
                <w:sz w:val="24"/>
                <w:szCs w:val="24"/>
              </w:rPr>
            </w:pPr>
            <w:r w:rsidRPr="00852FAE">
              <w:rPr>
                <w:rFonts w:ascii="Times New Roman" w:eastAsia="Times New Roman" w:hAnsi="Times New Roman" w:cs="Times New Roman"/>
                <w:sz w:val="24"/>
                <w:szCs w:val="24"/>
              </w:rPr>
              <w:t>1</w:t>
            </w:r>
          </w:p>
        </w:tc>
        <w:tc>
          <w:tcPr>
            <w:tcW w:w="2455" w:type="dxa"/>
            <w:tcBorders>
              <w:top w:val="nil"/>
              <w:left w:val="nil"/>
              <w:bottom w:val="single" w:sz="4" w:space="0" w:color="auto"/>
              <w:right w:val="single" w:sz="4" w:space="0" w:color="auto"/>
            </w:tcBorders>
            <w:shd w:val="clear" w:color="auto" w:fill="auto"/>
            <w:noWrap/>
            <w:vAlign w:val="bottom"/>
            <w:hideMark/>
          </w:tcPr>
          <w:p w14:paraId="626BC438" w14:textId="77777777" w:rsidR="00852FAE" w:rsidRPr="00852FAE" w:rsidRDefault="00852FAE" w:rsidP="00DD3851">
            <w:pPr>
              <w:spacing w:after="0" w:line="480" w:lineRule="auto"/>
              <w:rPr>
                <w:rFonts w:ascii="Times New Roman" w:eastAsia="Times New Roman" w:hAnsi="Times New Roman" w:cs="Times New Roman"/>
                <w:sz w:val="24"/>
                <w:szCs w:val="24"/>
              </w:rPr>
            </w:pPr>
            <w:r w:rsidRPr="00852FAE">
              <w:rPr>
                <w:rFonts w:ascii="Times New Roman" w:eastAsia="Times New Roman" w:hAnsi="Times New Roman" w:cs="Times New Roman"/>
                <w:sz w:val="24"/>
                <w:szCs w:val="24"/>
              </w:rPr>
              <w:t>Cote d'Ivoire</w:t>
            </w:r>
          </w:p>
        </w:tc>
        <w:tc>
          <w:tcPr>
            <w:tcW w:w="2430" w:type="dxa"/>
            <w:tcBorders>
              <w:top w:val="nil"/>
              <w:left w:val="nil"/>
              <w:bottom w:val="single" w:sz="4" w:space="0" w:color="auto"/>
              <w:right w:val="single" w:sz="4" w:space="0" w:color="auto"/>
            </w:tcBorders>
            <w:shd w:val="clear" w:color="auto" w:fill="auto"/>
            <w:noWrap/>
            <w:vAlign w:val="bottom"/>
            <w:hideMark/>
          </w:tcPr>
          <w:p w14:paraId="5B537807" w14:textId="77777777" w:rsidR="00852FAE" w:rsidRPr="00852FAE" w:rsidRDefault="00852FAE" w:rsidP="00DD3851">
            <w:pPr>
              <w:spacing w:after="0" w:line="480" w:lineRule="auto"/>
              <w:jc w:val="right"/>
              <w:rPr>
                <w:rFonts w:ascii="Times New Roman" w:eastAsia="Times New Roman" w:hAnsi="Times New Roman" w:cs="Times New Roman"/>
                <w:sz w:val="24"/>
                <w:szCs w:val="24"/>
              </w:rPr>
            </w:pPr>
            <w:r w:rsidRPr="00852FAE">
              <w:rPr>
                <w:rFonts w:ascii="Times New Roman" w:eastAsia="Times New Roman" w:hAnsi="Times New Roman" w:cs="Times New Roman"/>
                <w:sz w:val="24"/>
                <w:szCs w:val="24"/>
              </w:rPr>
              <w:t>30</w:t>
            </w:r>
          </w:p>
        </w:tc>
        <w:tc>
          <w:tcPr>
            <w:tcW w:w="3330" w:type="dxa"/>
            <w:tcBorders>
              <w:top w:val="nil"/>
              <w:left w:val="nil"/>
              <w:bottom w:val="single" w:sz="4" w:space="0" w:color="auto"/>
              <w:right w:val="single" w:sz="4" w:space="0" w:color="auto"/>
            </w:tcBorders>
            <w:shd w:val="clear" w:color="auto" w:fill="auto"/>
            <w:noWrap/>
            <w:vAlign w:val="bottom"/>
            <w:hideMark/>
          </w:tcPr>
          <w:p w14:paraId="2C307CA9" w14:textId="77777777" w:rsidR="00852FAE" w:rsidRPr="00852FAE" w:rsidRDefault="00852FAE" w:rsidP="00DD3851">
            <w:pPr>
              <w:spacing w:after="0" w:line="480" w:lineRule="auto"/>
              <w:jc w:val="right"/>
              <w:rPr>
                <w:rFonts w:ascii="Times New Roman" w:eastAsia="Times New Roman" w:hAnsi="Times New Roman" w:cs="Times New Roman"/>
                <w:sz w:val="24"/>
                <w:szCs w:val="24"/>
              </w:rPr>
            </w:pPr>
            <w:r w:rsidRPr="00852FAE">
              <w:rPr>
                <w:rFonts w:ascii="Times New Roman" w:eastAsia="Times New Roman" w:hAnsi="Times New Roman" w:cs="Times New Roman"/>
                <w:sz w:val="24"/>
                <w:szCs w:val="24"/>
              </w:rPr>
              <w:t>274</w:t>
            </w:r>
          </w:p>
        </w:tc>
      </w:tr>
      <w:tr w:rsidR="007F7707" w:rsidRPr="00852FAE" w14:paraId="154BBC44" w14:textId="77777777" w:rsidTr="00636F8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2009E56" w14:textId="77777777" w:rsidR="00852FAE" w:rsidRPr="00852FAE" w:rsidRDefault="00852FAE" w:rsidP="00DD3851">
            <w:pPr>
              <w:spacing w:after="0" w:line="480" w:lineRule="auto"/>
              <w:jc w:val="right"/>
              <w:rPr>
                <w:rFonts w:ascii="Times New Roman" w:eastAsia="Times New Roman" w:hAnsi="Times New Roman" w:cs="Times New Roman"/>
                <w:sz w:val="24"/>
                <w:szCs w:val="24"/>
              </w:rPr>
            </w:pPr>
            <w:r w:rsidRPr="00852FAE">
              <w:rPr>
                <w:rFonts w:ascii="Times New Roman" w:eastAsia="Times New Roman" w:hAnsi="Times New Roman" w:cs="Times New Roman"/>
                <w:sz w:val="24"/>
                <w:szCs w:val="24"/>
              </w:rPr>
              <w:t>2</w:t>
            </w:r>
          </w:p>
        </w:tc>
        <w:tc>
          <w:tcPr>
            <w:tcW w:w="2455" w:type="dxa"/>
            <w:tcBorders>
              <w:top w:val="nil"/>
              <w:left w:val="nil"/>
              <w:bottom w:val="single" w:sz="4" w:space="0" w:color="auto"/>
              <w:right w:val="single" w:sz="4" w:space="0" w:color="auto"/>
            </w:tcBorders>
            <w:shd w:val="clear" w:color="auto" w:fill="auto"/>
            <w:noWrap/>
            <w:vAlign w:val="bottom"/>
            <w:hideMark/>
          </w:tcPr>
          <w:p w14:paraId="0CC70EDB" w14:textId="77777777" w:rsidR="00852FAE" w:rsidRPr="00852FAE" w:rsidRDefault="00852FAE" w:rsidP="00DD3851">
            <w:pPr>
              <w:spacing w:after="0" w:line="480" w:lineRule="auto"/>
              <w:rPr>
                <w:rFonts w:ascii="Times New Roman" w:eastAsia="Times New Roman" w:hAnsi="Times New Roman" w:cs="Times New Roman"/>
                <w:sz w:val="24"/>
                <w:szCs w:val="24"/>
              </w:rPr>
            </w:pPr>
            <w:r w:rsidRPr="00852FAE">
              <w:rPr>
                <w:rFonts w:ascii="Times New Roman" w:eastAsia="Times New Roman" w:hAnsi="Times New Roman" w:cs="Times New Roman"/>
                <w:sz w:val="24"/>
                <w:szCs w:val="24"/>
              </w:rPr>
              <w:t>Nigeria</w:t>
            </w:r>
          </w:p>
        </w:tc>
        <w:tc>
          <w:tcPr>
            <w:tcW w:w="2430" w:type="dxa"/>
            <w:tcBorders>
              <w:top w:val="nil"/>
              <w:left w:val="nil"/>
              <w:bottom w:val="single" w:sz="4" w:space="0" w:color="auto"/>
              <w:right w:val="single" w:sz="4" w:space="0" w:color="auto"/>
            </w:tcBorders>
            <w:shd w:val="clear" w:color="auto" w:fill="auto"/>
            <w:noWrap/>
            <w:vAlign w:val="bottom"/>
            <w:hideMark/>
          </w:tcPr>
          <w:p w14:paraId="4B919138" w14:textId="77777777" w:rsidR="00852FAE" w:rsidRPr="00852FAE" w:rsidRDefault="00852FAE" w:rsidP="00DD3851">
            <w:pPr>
              <w:spacing w:after="0" w:line="480" w:lineRule="auto"/>
              <w:jc w:val="right"/>
              <w:rPr>
                <w:rFonts w:ascii="Times New Roman" w:eastAsia="Times New Roman" w:hAnsi="Times New Roman" w:cs="Times New Roman"/>
                <w:sz w:val="24"/>
                <w:szCs w:val="24"/>
              </w:rPr>
            </w:pPr>
            <w:r w:rsidRPr="00852FAE">
              <w:rPr>
                <w:rFonts w:ascii="Times New Roman" w:eastAsia="Times New Roman" w:hAnsi="Times New Roman" w:cs="Times New Roman"/>
                <w:sz w:val="24"/>
                <w:szCs w:val="24"/>
              </w:rPr>
              <w:t>317</w:t>
            </w:r>
          </w:p>
        </w:tc>
        <w:tc>
          <w:tcPr>
            <w:tcW w:w="3330" w:type="dxa"/>
            <w:tcBorders>
              <w:top w:val="nil"/>
              <w:left w:val="nil"/>
              <w:bottom w:val="single" w:sz="4" w:space="0" w:color="auto"/>
              <w:right w:val="single" w:sz="4" w:space="0" w:color="auto"/>
            </w:tcBorders>
            <w:shd w:val="clear" w:color="auto" w:fill="auto"/>
            <w:noWrap/>
            <w:vAlign w:val="bottom"/>
            <w:hideMark/>
          </w:tcPr>
          <w:p w14:paraId="2A7CEAE2" w14:textId="77777777" w:rsidR="00852FAE" w:rsidRPr="00852FAE" w:rsidRDefault="00852FAE" w:rsidP="00DD3851">
            <w:pPr>
              <w:spacing w:after="0" w:line="480" w:lineRule="auto"/>
              <w:jc w:val="right"/>
              <w:rPr>
                <w:rFonts w:ascii="Times New Roman" w:eastAsia="Times New Roman" w:hAnsi="Times New Roman" w:cs="Times New Roman"/>
                <w:sz w:val="24"/>
                <w:szCs w:val="24"/>
              </w:rPr>
            </w:pPr>
            <w:r w:rsidRPr="00852FAE">
              <w:rPr>
                <w:rFonts w:ascii="Times New Roman" w:eastAsia="Times New Roman" w:hAnsi="Times New Roman" w:cs="Times New Roman"/>
                <w:sz w:val="24"/>
                <w:szCs w:val="24"/>
              </w:rPr>
              <w:t>920</w:t>
            </w:r>
          </w:p>
        </w:tc>
      </w:tr>
      <w:tr w:rsidR="007F7707" w:rsidRPr="00852FAE" w14:paraId="08342F39" w14:textId="77777777" w:rsidTr="00636F8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5824037" w14:textId="77777777" w:rsidR="00852FAE" w:rsidRPr="00852FAE" w:rsidRDefault="00852FAE" w:rsidP="00DD3851">
            <w:pPr>
              <w:spacing w:after="0" w:line="480" w:lineRule="auto"/>
              <w:jc w:val="right"/>
              <w:rPr>
                <w:rFonts w:ascii="Times New Roman" w:eastAsia="Times New Roman" w:hAnsi="Times New Roman" w:cs="Times New Roman"/>
                <w:sz w:val="24"/>
                <w:szCs w:val="24"/>
              </w:rPr>
            </w:pPr>
            <w:r w:rsidRPr="00852FAE">
              <w:rPr>
                <w:rFonts w:ascii="Times New Roman" w:eastAsia="Times New Roman" w:hAnsi="Times New Roman" w:cs="Times New Roman"/>
                <w:sz w:val="24"/>
                <w:szCs w:val="24"/>
              </w:rPr>
              <w:t>3</w:t>
            </w:r>
          </w:p>
        </w:tc>
        <w:tc>
          <w:tcPr>
            <w:tcW w:w="2455" w:type="dxa"/>
            <w:tcBorders>
              <w:top w:val="nil"/>
              <w:left w:val="nil"/>
              <w:bottom w:val="single" w:sz="4" w:space="0" w:color="auto"/>
              <w:right w:val="single" w:sz="4" w:space="0" w:color="auto"/>
            </w:tcBorders>
            <w:shd w:val="clear" w:color="auto" w:fill="auto"/>
            <w:noWrap/>
            <w:vAlign w:val="bottom"/>
            <w:hideMark/>
          </w:tcPr>
          <w:p w14:paraId="40E64AB5" w14:textId="77777777" w:rsidR="00852FAE" w:rsidRPr="00852FAE" w:rsidRDefault="00852FAE" w:rsidP="00DD3851">
            <w:pPr>
              <w:spacing w:after="0" w:line="480" w:lineRule="auto"/>
              <w:rPr>
                <w:rFonts w:ascii="Times New Roman" w:eastAsia="Times New Roman" w:hAnsi="Times New Roman" w:cs="Times New Roman"/>
                <w:sz w:val="24"/>
                <w:szCs w:val="24"/>
              </w:rPr>
            </w:pPr>
            <w:r w:rsidRPr="00852FAE">
              <w:rPr>
                <w:rFonts w:ascii="Times New Roman" w:eastAsia="Times New Roman" w:hAnsi="Times New Roman" w:cs="Times New Roman"/>
                <w:sz w:val="24"/>
                <w:szCs w:val="24"/>
              </w:rPr>
              <w:t>Ethiopia</w:t>
            </w:r>
          </w:p>
        </w:tc>
        <w:tc>
          <w:tcPr>
            <w:tcW w:w="2430" w:type="dxa"/>
            <w:tcBorders>
              <w:top w:val="nil"/>
              <w:left w:val="nil"/>
              <w:bottom w:val="single" w:sz="4" w:space="0" w:color="auto"/>
              <w:right w:val="single" w:sz="4" w:space="0" w:color="auto"/>
            </w:tcBorders>
            <w:shd w:val="clear" w:color="auto" w:fill="auto"/>
            <w:noWrap/>
            <w:vAlign w:val="bottom"/>
            <w:hideMark/>
          </w:tcPr>
          <w:p w14:paraId="5DCCDB97" w14:textId="77777777" w:rsidR="00852FAE" w:rsidRPr="00852FAE" w:rsidRDefault="00852FAE" w:rsidP="00DD3851">
            <w:pPr>
              <w:spacing w:after="0" w:line="480" w:lineRule="auto"/>
              <w:jc w:val="right"/>
              <w:rPr>
                <w:rFonts w:ascii="Times New Roman" w:eastAsia="Times New Roman" w:hAnsi="Times New Roman" w:cs="Times New Roman"/>
                <w:sz w:val="24"/>
                <w:szCs w:val="24"/>
              </w:rPr>
            </w:pPr>
            <w:r w:rsidRPr="00852FAE">
              <w:rPr>
                <w:rFonts w:ascii="Times New Roman" w:eastAsia="Times New Roman" w:hAnsi="Times New Roman" w:cs="Times New Roman"/>
                <w:sz w:val="24"/>
                <w:szCs w:val="24"/>
              </w:rPr>
              <w:t>161</w:t>
            </w:r>
          </w:p>
        </w:tc>
        <w:tc>
          <w:tcPr>
            <w:tcW w:w="3330" w:type="dxa"/>
            <w:tcBorders>
              <w:top w:val="nil"/>
              <w:left w:val="nil"/>
              <w:bottom w:val="single" w:sz="4" w:space="0" w:color="auto"/>
              <w:right w:val="single" w:sz="4" w:space="0" w:color="auto"/>
            </w:tcBorders>
            <w:shd w:val="clear" w:color="auto" w:fill="auto"/>
            <w:noWrap/>
            <w:vAlign w:val="bottom"/>
            <w:hideMark/>
          </w:tcPr>
          <w:p w14:paraId="171127E5" w14:textId="77777777" w:rsidR="00852FAE" w:rsidRPr="00852FAE" w:rsidRDefault="00852FAE" w:rsidP="00DD3851">
            <w:pPr>
              <w:spacing w:after="0" w:line="480" w:lineRule="auto"/>
              <w:jc w:val="right"/>
              <w:rPr>
                <w:rFonts w:ascii="Times New Roman" w:eastAsia="Times New Roman" w:hAnsi="Times New Roman" w:cs="Times New Roman"/>
                <w:sz w:val="24"/>
                <w:szCs w:val="24"/>
              </w:rPr>
            </w:pPr>
            <w:r w:rsidRPr="00852FAE">
              <w:rPr>
                <w:rFonts w:ascii="Times New Roman" w:eastAsia="Times New Roman" w:hAnsi="Times New Roman" w:cs="Times New Roman"/>
                <w:sz w:val="24"/>
                <w:szCs w:val="24"/>
              </w:rPr>
              <w:t>689</w:t>
            </w:r>
          </w:p>
        </w:tc>
      </w:tr>
      <w:tr w:rsidR="007F7707" w:rsidRPr="00852FAE" w14:paraId="678218F3" w14:textId="77777777" w:rsidTr="00636F8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044591" w14:textId="77777777" w:rsidR="00852FAE" w:rsidRPr="00852FAE" w:rsidRDefault="00852FAE" w:rsidP="00DD3851">
            <w:pPr>
              <w:spacing w:after="0" w:line="480" w:lineRule="auto"/>
              <w:jc w:val="right"/>
              <w:rPr>
                <w:rFonts w:ascii="Times New Roman" w:eastAsia="Times New Roman" w:hAnsi="Times New Roman" w:cs="Times New Roman"/>
                <w:sz w:val="24"/>
                <w:szCs w:val="24"/>
              </w:rPr>
            </w:pPr>
            <w:r w:rsidRPr="00852FAE">
              <w:rPr>
                <w:rFonts w:ascii="Times New Roman" w:eastAsia="Times New Roman" w:hAnsi="Times New Roman" w:cs="Times New Roman"/>
                <w:sz w:val="24"/>
                <w:szCs w:val="24"/>
              </w:rPr>
              <w:t>4</w:t>
            </w:r>
          </w:p>
        </w:tc>
        <w:tc>
          <w:tcPr>
            <w:tcW w:w="2455" w:type="dxa"/>
            <w:tcBorders>
              <w:top w:val="nil"/>
              <w:left w:val="nil"/>
              <w:bottom w:val="single" w:sz="4" w:space="0" w:color="auto"/>
              <w:right w:val="single" w:sz="4" w:space="0" w:color="auto"/>
            </w:tcBorders>
            <w:shd w:val="clear" w:color="auto" w:fill="auto"/>
            <w:noWrap/>
            <w:vAlign w:val="bottom"/>
            <w:hideMark/>
          </w:tcPr>
          <w:p w14:paraId="1FEDBDCB" w14:textId="77777777" w:rsidR="00852FAE" w:rsidRPr="00852FAE" w:rsidRDefault="00852FAE" w:rsidP="00DD3851">
            <w:pPr>
              <w:spacing w:after="0" w:line="480" w:lineRule="auto"/>
              <w:rPr>
                <w:rFonts w:ascii="Times New Roman" w:eastAsia="Times New Roman" w:hAnsi="Times New Roman" w:cs="Times New Roman"/>
                <w:sz w:val="24"/>
                <w:szCs w:val="24"/>
              </w:rPr>
            </w:pPr>
            <w:r w:rsidRPr="00852FAE">
              <w:rPr>
                <w:rFonts w:ascii="Times New Roman" w:eastAsia="Times New Roman" w:hAnsi="Times New Roman" w:cs="Times New Roman"/>
                <w:sz w:val="24"/>
                <w:szCs w:val="24"/>
              </w:rPr>
              <w:t>Angola</w:t>
            </w:r>
          </w:p>
        </w:tc>
        <w:tc>
          <w:tcPr>
            <w:tcW w:w="2430" w:type="dxa"/>
            <w:tcBorders>
              <w:top w:val="nil"/>
              <w:left w:val="nil"/>
              <w:bottom w:val="single" w:sz="4" w:space="0" w:color="auto"/>
              <w:right w:val="single" w:sz="4" w:space="0" w:color="auto"/>
            </w:tcBorders>
            <w:shd w:val="clear" w:color="auto" w:fill="auto"/>
            <w:noWrap/>
            <w:vAlign w:val="bottom"/>
            <w:hideMark/>
          </w:tcPr>
          <w:p w14:paraId="7E96E0B8" w14:textId="77777777" w:rsidR="00852FAE" w:rsidRPr="00852FAE" w:rsidRDefault="00852FAE" w:rsidP="00DD3851">
            <w:pPr>
              <w:spacing w:after="0" w:line="480" w:lineRule="auto"/>
              <w:jc w:val="right"/>
              <w:rPr>
                <w:rFonts w:ascii="Times New Roman" w:eastAsia="Times New Roman" w:hAnsi="Times New Roman" w:cs="Times New Roman"/>
                <w:sz w:val="24"/>
                <w:szCs w:val="24"/>
              </w:rPr>
            </w:pPr>
            <w:r w:rsidRPr="00852FAE">
              <w:rPr>
                <w:rFonts w:ascii="Times New Roman" w:eastAsia="Times New Roman" w:hAnsi="Times New Roman" w:cs="Times New Roman"/>
                <w:sz w:val="24"/>
                <w:szCs w:val="24"/>
              </w:rPr>
              <w:t>113</w:t>
            </w:r>
          </w:p>
        </w:tc>
        <w:tc>
          <w:tcPr>
            <w:tcW w:w="3330" w:type="dxa"/>
            <w:tcBorders>
              <w:top w:val="nil"/>
              <w:left w:val="nil"/>
              <w:bottom w:val="single" w:sz="4" w:space="0" w:color="auto"/>
              <w:right w:val="single" w:sz="4" w:space="0" w:color="auto"/>
            </w:tcBorders>
            <w:shd w:val="clear" w:color="auto" w:fill="auto"/>
            <w:noWrap/>
            <w:vAlign w:val="bottom"/>
            <w:hideMark/>
          </w:tcPr>
          <w:p w14:paraId="7D37FA16" w14:textId="77777777" w:rsidR="00852FAE" w:rsidRPr="00852FAE" w:rsidRDefault="00852FAE" w:rsidP="00DD3851">
            <w:pPr>
              <w:spacing w:after="0" w:line="480" w:lineRule="auto"/>
              <w:jc w:val="right"/>
              <w:rPr>
                <w:rFonts w:ascii="Times New Roman" w:eastAsia="Times New Roman" w:hAnsi="Times New Roman" w:cs="Times New Roman"/>
                <w:sz w:val="24"/>
                <w:szCs w:val="24"/>
              </w:rPr>
            </w:pPr>
            <w:r w:rsidRPr="00852FAE">
              <w:rPr>
                <w:rFonts w:ascii="Times New Roman" w:eastAsia="Times New Roman" w:hAnsi="Times New Roman" w:cs="Times New Roman"/>
                <w:sz w:val="24"/>
                <w:szCs w:val="24"/>
              </w:rPr>
              <w:t>248</w:t>
            </w:r>
          </w:p>
        </w:tc>
      </w:tr>
      <w:tr w:rsidR="007F7707" w:rsidRPr="00852FAE" w14:paraId="31A52D37" w14:textId="77777777" w:rsidTr="00636F8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503FEF8" w14:textId="77777777" w:rsidR="00852FAE" w:rsidRPr="00852FAE" w:rsidRDefault="00852FAE" w:rsidP="00DD3851">
            <w:pPr>
              <w:spacing w:after="0" w:line="480" w:lineRule="auto"/>
              <w:jc w:val="right"/>
              <w:rPr>
                <w:rFonts w:ascii="Times New Roman" w:eastAsia="Times New Roman" w:hAnsi="Times New Roman" w:cs="Times New Roman"/>
                <w:sz w:val="24"/>
                <w:szCs w:val="24"/>
              </w:rPr>
            </w:pPr>
            <w:r w:rsidRPr="00852FAE">
              <w:rPr>
                <w:rFonts w:ascii="Times New Roman" w:eastAsia="Times New Roman" w:hAnsi="Times New Roman" w:cs="Times New Roman"/>
                <w:sz w:val="24"/>
                <w:szCs w:val="24"/>
              </w:rPr>
              <w:t>5</w:t>
            </w:r>
          </w:p>
        </w:tc>
        <w:tc>
          <w:tcPr>
            <w:tcW w:w="2455" w:type="dxa"/>
            <w:tcBorders>
              <w:top w:val="nil"/>
              <w:left w:val="nil"/>
              <w:bottom w:val="single" w:sz="4" w:space="0" w:color="auto"/>
              <w:right w:val="single" w:sz="4" w:space="0" w:color="auto"/>
            </w:tcBorders>
            <w:shd w:val="clear" w:color="auto" w:fill="auto"/>
            <w:noWrap/>
            <w:vAlign w:val="bottom"/>
            <w:hideMark/>
          </w:tcPr>
          <w:p w14:paraId="055917A9" w14:textId="77777777" w:rsidR="00852FAE" w:rsidRPr="00852FAE" w:rsidRDefault="00852FAE" w:rsidP="00DD3851">
            <w:pPr>
              <w:spacing w:after="0" w:line="480" w:lineRule="auto"/>
              <w:rPr>
                <w:rFonts w:ascii="Times New Roman" w:eastAsia="Times New Roman" w:hAnsi="Times New Roman" w:cs="Times New Roman"/>
                <w:sz w:val="24"/>
                <w:szCs w:val="24"/>
              </w:rPr>
            </w:pPr>
            <w:r w:rsidRPr="00852FAE">
              <w:rPr>
                <w:rFonts w:ascii="Times New Roman" w:eastAsia="Times New Roman" w:hAnsi="Times New Roman" w:cs="Times New Roman"/>
                <w:sz w:val="24"/>
                <w:szCs w:val="24"/>
              </w:rPr>
              <w:t>South Africa</w:t>
            </w:r>
          </w:p>
        </w:tc>
        <w:tc>
          <w:tcPr>
            <w:tcW w:w="2430" w:type="dxa"/>
            <w:tcBorders>
              <w:top w:val="nil"/>
              <w:left w:val="nil"/>
              <w:bottom w:val="single" w:sz="4" w:space="0" w:color="auto"/>
              <w:right w:val="single" w:sz="4" w:space="0" w:color="auto"/>
            </w:tcBorders>
            <w:shd w:val="clear" w:color="auto" w:fill="auto"/>
            <w:noWrap/>
            <w:vAlign w:val="bottom"/>
            <w:hideMark/>
          </w:tcPr>
          <w:p w14:paraId="45ED5E46" w14:textId="77777777" w:rsidR="00852FAE" w:rsidRPr="00852FAE" w:rsidRDefault="00852FAE" w:rsidP="00DD3851">
            <w:pPr>
              <w:spacing w:after="0" w:line="480" w:lineRule="auto"/>
              <w:jc w:val="right"/>
              <w:rPr>
                <w:rFonts w:ascii="Times New Roman" w:eastAsia="Times New Roman" w:hAnsi="Times New Roman" w:cs="Times New Roman"/>
                <w:sz w:val="24"/>
                <w:szCs w:val="24"/>
              </w:rPr>
            </w:pPr>
            <w:r w:rsidRPr="00852FAE">
              <w:rPr>
                <w:rFonts w:ascii="Times New Roman" w:eastAsia="Times New Roman" w:hAnsi="Times New Roman" w:cs="Times New Roman"/>
                <w:sz w:val="24"/>
                <w:szCs w:val="24"/>
              </w:rPr>
              <w:t>210</w:t>
            </w:r>
          </w:p>
        </w:tc>
        <w:tc>
          <w:tcPr>
            <w:tcW w:w="3330" w:type="dxa"/>
            <w:tcBorders>
              <w:top w:val="nil"/>
              <w:left w:val="nil"/>
              <w:bottom w:val="single" w:sz="4" w:space="0" w:color="auto"/>
              <w:right w:val="single" w:sz="4" w:space="0" w:color="auto"/>
            </w:tcBorders>
            <w:shd w:val="clear" w:color="auto" w:fill="auto"/>
            <w:noWrap/>
            <w:vAlign w:val="bottom"/>
            <w:hideMark/>
          </w:tcPr>
          <w:p w14:paraId="3E467FE4" w14:textId="77777777" w:rsidR="00852FAE" w:rsidRPr="00852FAE" w:rsidRDefault="00852FAE" w:rsidP="00DD3851">
            <w:pPr>
              <w:spacing w:after="0" w:line="480" w:lineRule="auto"/>
              <w:jc w:val="right"/>
              <w:rPr>
                <w:rFonts w:ascii="Times New Roman" w:eastAsia="Times New Roman" w:hAnsi="Times New Roman" w:cs="Times New Roman"/>
                <w:sz w:val="24"/>
                <w:szCs w:val="24"/>
              </w:rPr>
            </w:pPr>
            <w:r w:rsidRPr="00852FAE">
              <w:rPr>
                <w:rFonts w:ascii="Times New Roman" w:eastAsia="Times New Roman" w:hAnsi="Times New Roman" w:cs="Times New Roman"/>
                <w:sz w:val="24"/>
                <w:szCs w:val="24"/>
              </w:rPr>
              <w:t>608</w:t>
            </w:r>
          </w:p>
        </w:tc>
      </w:tr>
      <w:tr w:rsidR="007F7707" w:rsidRPr="00852FAE" w14:paraId="6B2C9976" w14:textId="77777777" w:rsidTr="00636F8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8C45339" w14:textId="77777777" w:rsidR="00852FAE" w:rsidRPr="00852FAE" w:rsidRDefault="00852FAE" w:rsidP="00DD3851">
            <w:pPr>
              <w:spacing w:after="0" w:line="480" w:lineRule="auto"/>
              <w:jc w:val="right"/>
              <w:rPr>
                <w:rFonts w:ascii="Times New Roman" w:eastAsia="Times New Roman" w:hAnsi="Times New Roman" w:cs="Times New Roman"/>
                <w:sz w:val="24"/>
                <w:szCs w:val="24"/>
              </w:rPr>
            </w:pPr>
            <w:r w:rsidRPr="00852FAE">
              <w:rPr>
                <w:rFonts w:ascii="Times New Roman" w:eastAsia="Times New Roman" w:hAnsi="Times New Roman" w:cs="Times New Roman"/>
                <w:sz w:val="24"/>
                <w:szCs w:val="24"/>
              </w:rPr>
              <w:t>6</w:t>
            </w:r>
          </w:p>
        </w:tc>
        <w:tc>
          <w:tcPr>
            <w:tcW w:w="2455" w:type="dxa"/>
            <w:tcBorders>
              <w:top w:val="nil"/>
              <w:left w:val="nil"/>
              <w:bottom w:val="single" w:sz="4" w:space="0" w:color="auto"/>
              <w:right w:val="single" w:sz="4" w:space="0" w:color="auto"/>
            </w:tcBorders>
            <w:shd w:val="clear" w:color="auto" w:fill="auto"/>
            <w:noWrap/>
            <w:vAlign w:val="bottom"/>
            <w:hideMark/>
          </w:tcPr>
          <w:p w14:paraId="0EB98D0C" w14:textId="77777777" w:rsidR="00852FAE" w:rsidRPr="00852FAE" w:rsidRDefault="00852FAE" w:rsidP="00DD3851">
            <w:pPr>
              <w:spacing w:after="0" w:line="480" w:lineRule="auto"/>
              <w:rPr>
                <w:rFonts w:ascii="Times New Roman" w:eastAsia="Times New Roman" w:hAnsi="Times New Roman" w:cs="Times New Roman"/>
                <w:sz w:val="24"/>
                <w:szCs w:val="24"/>
              </w:rPr>
            </w:pPr>
            <w:r w:rsidRPr="00852FAE">
              <w:rPr>
                <w:rFonts w:ascii="Times New Roman" w:eastAsia="Times New Roman" w:hAnsi="Times New Roman" w:cs="Times New Roman"/>
                <w:sz w:val="24"/>
                <w:szCs w:val="24"/>
              </w:rPr>
              <w:t>Zambia</w:t>
            </w:r>
          </w:p>
        </w:tc>
        <w:tc>
          <w:tcPr>
            <w:tcW w:w="2430" w:type="dxa"/>
            <w:tcBorders>
              <w:top w:val="nil"/>
              <w:left w:val="nil"/>
              <w:bottom w:val="single" w:sz="4" w:space="0" w:color="auto"/>
              <w:right w:val="single" w:sz="4" w:space="0" w:color="auto"/>
            </w:tcBorders>
            <w:shd w:val="clear" w:color="auto" w:fill="auto"/>
            <w:noWrap/>
            <w:vAlign w:val="bottom"/>
            <w:hideMark/>
          </w:tcPr>
          <w:p w14:paraId="7F64C8F1" w14:textId="77777777" w:rsidR="00852FAE" w:rsidRPr="00852FAE" w:rsidRDefault="00852FAE" w:rsidP="00DD3851">
            <w:pPr>
              <w:spacing w:after="0" w:line="480" w:lineRule="auto"/>
              <w:jc w:val="right"/>
              <w:rPr>
                <w:rFonts w:ascii="Times New Roman" w:eastAsia="Times New Roman" w:hAnsi="Times New Roman" w:cs="Times New Roman"/>
                <w:sz w:val="24"/>
                <w:szCs w:val="24"/>
              </w:rPr>
            </w:pPr>
            <w:r w:rsidRPr="00852FAE">
              <w:rPr>
                <w:rFonts w:ascii="Times New Roman" w:eastAsia="Times New Roman" w:hAnsi="Times New Roman" w:cs="Times New Roman"/>
                <w:sz w:val="24"/>
                <w:szCs w:val="24"/>
              </w:rPr>
              <w:t>198</w:t>
            </w:r>
          </w:p>
        </w:tc>
        <w:tc>
          <w:tcPr>
            <w:tcW w:w="3330" w:type="dxa"/>
            <w:tcBorders>
              <w:top w:val="nil"/>
              <w:left w:val="nil"/>
              <w:bottom w:val="single" w:sz="4" w:space="0" w:color="auto"/>
              <w:right w:val="single" w:sz="4" w:space="0" w:color="auto"/>
            </w:tcBorders>
            <w:shd w:val="clear" w:color="auto" w:fill="auto"/>
            <w:noWrap/>
            <w:vAlign w:val="bottom"/>
            <w:hideMark/>
          </w:tcPr>
          <w:p w14:paraId="587DBF9C" w14:textId="77777777" w:rsidR="00852FAE" w:rsidRPr="00852FAE" w:rsidRDefault="00852FAE" w:rsidP="00DD3851">
            <w:pPr>
              <w:spacing w:after="0" w:line="480" w:lineRule="auto"/>
              <w:jc w:val="right"/>
              <w:rPr>
                <w:rFonts w:ascii="Times New Roman" w:eastAsia="Times New Roman" w:hAnsi="Times New Roman" w:cs="Times New Roman"/>
                <w:sz w:val="24"/>
                <w:szCs w:val="24"/>
              </w:rPr>
            </w:pPr>
            <w:r w:rsidRPr="00852FAE">
              <w:rPr>
                <w:rFonts w:ascii="Times New Roman" w:eastAsia="Times New Roman" w:hAnsi="Times New Roman" w:cs="Times New Roman"/>
                <w:sz w:val="24"/>
                <w:szCs w:val="24"/>
              </w:rPr>
              <w:t>861</w:t>
            </w:r>
          </w:p>
        </w:tc>
      </w:tr>
      <w:tr w:rsidR="007F7707" w:rsidRPr="00852FAE" w14:paraId="65CDDE55" w14:textId="77777777" w:rsidTr="00636F8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908433F" w14:textId="77777777" w:rsidR="00852FAE" w:rsidRPr="00852FAE" w:rsidRDefault="00852FAE" w:rsidP="00DD3851">
            <w:pPr>
              <w:spacing w:after="0" w:line="480" w:lineRule="auto"/>
              <w:jc w:val="right"/>
              <w:rPr>
                <w:rFonts w:ascii="Times New Roman" w:eastAsia="Times New Roman" w:hAnsi="Times New Roman" w:cs="Times New Roman"/>
                <w:sz w:val="24"/>
                <w:szCs w:val="24"/>
              </w:rPr>
            </w:pPr>
            <w:r w:rsidRPr="00852FAE">
              <w:rPr>
                <w:rFonts w:ascii="Times New Roman" w:eastAsia="Times New Roman" w:hAnsi="Times New Roman" w:cs="Times New Roman"/>
                <w:sz w:val="24"/>
                <w:szCs w:val="24"/>
              </w:rPr>
              <w:t>7</w:t>
            </w:r>
          </w:p>
        </w:tc>
        <w:tc>
          <w:tcPr>
            <w:tcW w:w="2455" w:type="dxa"/>
            <w:tcBorders>
              <w:top w:val="nil"/>
              <w:left w:val="nil"/>
              <w:bottom w:val="single" w:sz="4" w:space="0" w:color="auto"/>
              <w:right w:val="single" w:sz="4" w:space="0" w:color="auto"/>
            </w:tcBorders>
            <w:shd w:val="clear" w:color="auto" w:fill="auto"/>
            <w:noWrap/>
            <w:vAlign w:val="bottom"/>
            <w:hideMark/>
          </w:tcPr>
          <w:p w14:paraId="3D0899A2" w14:textId="77777777" w:rsidR="00852FAE" w:rsidRPr="00852FAE" w:rsidRDefault="00852FAE" w:rsidP="00DD3851">
            <w:pPr>
              <w:spacing w:after="0" w:line="480" w:lineRule="auto"/>
              <w:rPr>
                <w:rFonts w:ascii="Times New Roman" w:eastAsia="Times New Roman" w:hAnsi="Times New Roman" w:cs="Times New Roman"/>
                <w:sz w:val="24"/>
                <w:szCs w:val="24"/>
              </w:rPr>
            </w:pPr>
            <w:r w:rsidRPr="00852FAE">
              <w:rPr>
                <w:rFonts w:ascii="Times New Roman" w:eastAsia="Times New Roman" w:hAnsi="Times New Roman" w:cs="Times New Roman"/>
                <w:sz w:val="24"/>
                <w:szCs w:val="24"/>
              </w:rPr>
              <w:t>Tanzania</w:t>
            </w:r>
          </w:p>
        </w:tc>
        <w:tc>
          <w:tcPr>
            <w:tcW w:w="2430" w:type="dxa"/>
            <w:tcBorders>
              <w:top w:val="nil"/>
              <w:left w:val="nil"/>
              <w:bottom w:val="single" w:sz="4" w:space="0" w:color="auto"/>
              <w:right w:val="single" w:sz="4" w:space="0" w:color="auto"/>
            </w:tcBorders>
            <w:shd w:val="clear" w:color="auto" w:fill="auto"/>
            <w:noWrap/>
            <w:vAlign w:val="bottom"/>
            <w:hideMark/>
          </w:tcPr>
          <w:p w14:paraId="0DFABC36" w14:textId="77777777" w:rsidR="00852FAE" w:rsidRPr="00852FAE" w:rsidRDefault="00852FAE" w:rsidP="00DD3851">
            <w:pPr>
              <w:spacing w:after="0" w:line="480" w:lineRule="auto"/>
              <w:jc w:val="right"/>
              <w:rPr>
                <w:rFonts w:ascii="Times New Roman" w:eastAsia="Times New Roman" w:hAnsi="Times New Roman" w:cs="Times New Roman"/>
                <w:sz w:val="24"/>
                <w:szCs w:val="24"/>
              </w:rPr>
            </w:pPr>
            <w:r w:rsidRPr="00852FAE">
              <w:rPr>
                <w:rFonts w:ascii="Times New Roman" w:eastAsia="Times New Roman" w:hAnsi="Times New Roman" w:cs="Times New Roman"/>
                <w:sz w:val="24"/>
                <w:szCs w:val="24"/>
              </w:rPr>
              <w:t>159</w:t>
            </w:r>
          </w:p>
        </w:tc>
        <w:tc>
          <w:tcPr>
            <w:tcW w:w="3330" w:type="dxa"/>
            <w:tcBorders>
              <w:top w:val="nil"/>
              <w:left w:val="nil"/>
              <w:bottom w:val="single" w:sz="4" w:space="0" w:color="auto"/>
              <w:right w:val="single" w:sz="4" w:space="0" w:color="auto"/>
            </w:tcBorders>
            <w:shd w:val="clear" w:color="auto" w:fill="auto"/>
            <w:noWrap/>
            <w:vAlign w:val="bottom"/>
            <w:hideMark/>
          </w:tcPr>
          <w:p w14:paraId="67132DB8" w14:textId="77777777" w:rsidR="00852FAE" w:rsidRPr="00852FAE" w:rsidRDefault="00852FAE" w:rsidP="00DD3851">
            <w:pPr>
              <w:spacing w:after="0" w:line="480" w:lineRule="auto"/>
              <w:jc w:val="right"/>
              <w:rPr>
                <w:rFonts w:ascii="Times New Roman" w:eastAsia="Times New Roman" w:hAnsi="Times New Roman" w:cs="Times New Roman"/>
                <w:sz w:val="24"/>
                <w:szCs w:val="24"/>
              </w:rPr>
            </w:pPr>
            <w:r w:rsidRPr="00852FAE">
              <w:rPr>
                <w:rFonts w:ascii="Times New Roman" w:eastAsia="Times New Roman" w:hAnsi="Times New Roman" w:cs="Times New Roman"/>
                <w:sz w:val="24"/>
                <w:szCs w:val="24"/>
              </w:rPr>
              <w:t>825</w:t>
            </w:r>
          </w:p>
        </w:tc>
      </w:tr>
      <w:tr w:rsidR="007F7707" w:rsidRPr="00852FAE" w14:paraId="1166783D" w14:textId="77777777" w:rsidTr="00636F8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5D751B3" w14:textId="77777777" w:rsidR="00852FAE" w:rsidRPr="00852FAE" w:rsidRDefault="00852FAE" w:rsidP="00DD3851">
            <w:pPr>
              <w:spacing w:after="0" w:line="480" w:lineRule="auto"/>
              <w:jc w:val="right"/>
              <w:rPr>
                <w:rFonts w:ascii="Times New Roman" w:eastAsia="Times New Roman" w:hAnsi="Times New Roman" w:cs="Times New Roman"/>
                <w:sz w:val="24"/>
                <w:szCs w:val="24"/>
              </w:rPr>
            </w:pPr>
            <w:r w:rsidRPr="00852FAE">
              <w:rPr>
                <w:rFonts w:ascii="Times New Roman" w:eastAsia="Times New Roman" w:hAnsi="Times New Roman" w:cs="Times New Roman"/>
                <w:sz w:val="24"/>
                <w:szCs w:val="24"/>
              </w:rPr>
              <w:t>8</w:t>
            </w:r>
          </w:p>
        </w:tc>
        <w:tc>
          <w:tcPr>
            <w:tcW w:w="2455" w:type="dxa"/>
            <w:tcBorders>
              <w:top w:val="nil"/>
              <w:left w:val="nil"/>
              <w:bottom w:val="single" w:sz="4" w:space="0" w:color="auto"/>
              <w:right w:val="single" w:sz="4" w:space="0" w:color="auto"/>
            </w:tcBorders>
            <w:shd w:val="clear" w:color="auto" w:fill="auto"/>
            <w:noWrap/>
            <w:vAlign w:val="bottom"/>
            <w:hideMark/>
          </w:tcPr>
          <w:p w14:paraId="50660C4E" w14:textId="77777777" w:rsidR="00852FAE" w:rsidRPr="00852FAE" w:rsidRDefault="00852FAE" w:rsidP="00DD3851">
            <w:pPr>
              <w:spacing w:after="0" w:line="480" w:lineRule="auto"/>
              <w:rPr>
                <w:rFonts w:ascii="Times New Roman" w:eastAsia="Times New Roman" w:hAnsi="Times New Roman" w:cs="Times New Roman"/>
                <w:sz w:val="24"/>
                <w:szCs w:val="24"/>
              </w:rPr>
            </w:pPr>
            <w:r w:rsidRPr="00852FAE">
              <w:rPr>
                <w:rFonts w:ascii="Times New Roman" w:eastAsia="Times New Roman" w:hAnsi="Times New Roman" w:cs="Times New Roman"/>
                <w:sz w:val="24"/>
                <w:szCs w:val="24"/>
              </w:rPr>
              <w:t>Kenya</w:t>
            </w:r>
          </w:p>
        </w:tc>
        <w:tc>
          <w:tcPr>
            <w:tcW w:w="2430" w:type="dxa"/>
            <w:tcBorders>
              <w:top w:val="nil"/>
              <w:left w:val="nil"/>
              <w:bottom w:val="single" w:sz="4" w:space="0" w:color="auto"/>
              <w:right w:val="single" w:sz="4" w:space="0" w:color="auto"/>
            </w:tcBorders>
            <w:shd w:val="clear" w:color="auto" w:fill="auto"/>
            <w:noWrap/>
            <w:vAlign w:val="bottom"/>
            <w:hideMark/>
          </w:tcPr>
          <w:p w14:paraId="75F2E2BA" w14:textId="77777777" w:rsidR="00852FAE" w:rsidRPr="00852FAE" w:rsidRDefault="00852FAE" w:rsidP="00DD3851">
            <w:pPr>
              <w:spacing w:after="0" w:line="480" w:lineRule="auto"/>
              <w:jc w:val="right"/>
              <w:rPr>
                <w:rFonts w:ascii="Times New Roman" w:eastAsia="Times New Roman" w:hAnsi="Times New Roman" w:cs="Times New Roman"/>
                <w:sz w:val="24"/>
                <w:szCs w:val="24"/>
              </w:rPr>
            </w:pPr>
            <w:r w:rsidRPr="00852FAE">
              <w:rPr>
                <w:rFonts w:ascii="Times New Roman" w:eastAsia="Times New Roman" w:hAnsi="Times New Roman" w:cs="Times New Roman"/>
                <w:sz w:val="24"/>
                <w:szCs w:val="24"/>
              </w:rPr>
              <w:t>131</w:t>
            </w:r>
          </w:p>
        </w:tc>
        <w:tc>
          <w:tcPr>
            <w:tcW w:w="3330" w:type="dxa"/>
            <w:tcBorders>
              <w:top w:val="nil"/>
              <w:left w:val="nil"/>
              <w:bottom w:val="single" w:sz="4" w:space="0" w:color="auto"/>
              <w:right w:val="single" w:sz="4" w:space="0" w:color="auto"/>
            </w:tcBorders>
            <w:shd w:val="clear" w:color="auto" w:fill="auto"/>
            <w:noWrap/>
            <w:vAlign w:val="bottom"/>
            <w:hideMark/>
          </w:tcPr>
          <w:p w14:paraId="01F0E3F9" w14:textId="77777777" w:rsidR="00852FAE" w:rsidRPr="00852FAE" w:rsidRDefault="00852FAE" w:rsidP="00DD3851">
            <w:pPr>
              <w:spacing w:after="0" w:line="480" w:lineRule="auto"/>
              <w:jc w:val="right"/>
              <w:rPr>
                <w:rFonts w:ascii="Times New Roman" w:eastAsia="Times New Roman" w:hAnsi="Times New Roman" w:cs="Times New Roman"/>
                <w:sz w:val="24"/>
                <w:szCs w:val="24"/>
              </w:rPr>
            </w:pPr>
            <w:r w:rsidRPr="00852FAE">
              <w:rPr>
                <w:rFonts w:ascii="Times New Roman" w:eastAsia="Times New Roman" w:hAnsi="Times New Roman" w:cs="Times New Roman"/>
                <w:sz w:val="24"/>
                <w:szCs w:val="24"/>
              </w:rPr>
              <w:t>396</w:t>
            </w:r>
          </w:p>
        </w:tc>
      </w:tr>
    </w:tbl>
    <w:p w14:paraId="662F9F1D" w14:textId="363FC823" w:rsidR="00CF4745" w:rsidRPr="007F7707" w:rsidRDefault="007124FB" w:rsidP="006F192E">
      <w:pPr>
        <w:spacing w:after="0" w:line="240" w:lineRule="auto"/>
        <w:ind w:left="1080" w:hanging="810"/>
        <w:jc w:val="both"/>
        <w:rPr>
          <w:rFonts w:ascii="Times New Roman" w:hAnsi="Times New Roman" w:cs="Times New Roman"/>
          <w:sz w:val="24"/>
          <w:szCs w:val="24"/>
        </w:rPr>
      </w:pPr>
      <w:r w:rsidRPr="007F7707">
        <w:rPr>
          <w:rFonts w:ascii="Times New Roman" w:hAnsi="Times New Roman" w:cs="Times New Roman"/>
          <w:sz w:val="24"/>
          <w:szCs w:val="24"/>
        </w:rPr>
        <w:t>Source</w:t>
      </w:r>
      <w:r w:rsidR="004A5542">
        <w:rPr>
          <w:rFonts w:ascii="Times New Roman" w:hAnsi="Times New Roman" w:cs="Times New Roman"/>
          <w:sz w:val="24"/>
          <w:szCs w:val="24"/>
        </w:rPr>
        <w:t>s</w:t>
      </w:r>
      <w:r w:rsidRPr="007F7707">
        <w:rPr>
          <w:rFonts w:ascii="Times New Roman" w:hAnsi="Times New Roman" w:cs="Times New Roman"/>
          <w:sz w:val="24"/>
          <w:szCs w:val="24"/>
        </w:rPr>
        <w:t xml:space="preserve">: MOFCOM database; </w:t>
      </w:r>
      <w:bookmarkStart w:id="35" w:name="_Hlk97712894"/>
      <w:r w:rsidRPr="007F7707">
        <w:rPr>
          <w:rFonts w:ascii="Times New Roman" w:hAnsi="Times New Roman" w:cs="Times New Roman"/>
          <w:sz w:val="24"/>
          <w:szCs w:val="24"/>
        </w:rPr>
        <w:t xml:space="preserve">McKinsey Field Survey of Chinese firms in </w:t>
      </w:r>
      <w:r w:rsidR="00A80652" w:rsidRPr="007F7707">
        <w:rPr>
          <w:rFonts w:ascii="Times New Roman" w:hAnsi="Times New Roman" w:cs="Times New Roman"/>
          <w:sz w:val="24"/>
          <w:szCs w:val="24"/>
        </w:rPr>
        <w:t xml:space="preserve">8 selected </w:t>
      </w:r>
    </w:p>
    <w:p w14:paraId="45EF953F" w14:textId="552ACE0D" w:rsidR="00A80652" w:rsidRPr="007F7707" w:rsidRDefault="00A80652" w:rsidP="006F192E">
      <w:pPr>
        <w:spacing w:after="0" w:line="240" w:lineRule="auto"/>
        <w:ind w:left="1080"/>
        <w:jc w:val="both"/>
        <w:rPr>
          <w:rFonts w:ascii="Times New Roman" w:hAnsi="Times New Roman" w:cs="Times New Roman"/>
          <w:sz w:val="24"/>
          <w:szCs w:val="24"/>
        </w:rPr>
      </w:pPr>
      <w:r w:rsidRPr="007F7707">
        <w:rPr>
          <w:rFonts w:ascii="Times New Roman" w:hAnsi="Times New Roman" w:cs="Times New Roman"/>
          <w:sz w:val="24"/>
          <w:szCs w:val="24"/>
        </w:rPr>
        <w:t>African countries</w:t>
      </w:r>
    </w:p>
    <w:bookmarkEnd w:id="35"/>
    <w:p w14:paraId="5D83B756" w14:textId="2AE7B80E" w:rsidR="000619EC" w:rsidRDefault="000619EC" w:rsidP="00DD3851">
      <w:pPr>
        <w:spacing w:after="0" w:line="480" w:lineRule="auto"/>
        <w:jc w:val="both"/>
        <w:rPr>
          <w:rFonts w:ascii="Times New Roman" w:hAnsi="Times New Roman" w:cs="Times New Roman"/>
          <w:sz w:val="24"/>
          <w:szCs w:val="24"/>
        </w:rPr>
      </w:pPr>
    </w:p>
    <w:p w14:paraId="168CC083" w14:textId="30C229BF" w:rsidR="009540B4" w:rsidRDefault="009540B4" w:rsidP="00DD3851">
      <w:pPr>
        <w:spacing w:after="0" w:line="480" w:lineRule="auto"/>
        <w:jc w:val="both"/>
        <w:rPr>
          <w:rFonts w:ascii="Times New Roman" w:hAnsi="Times New Roman" w:cs="Times New Roman"/>
          <w:sz w:val="24"/>
          <w:szCs w:val="24"/>
        </w:rPr>
      </w:pPr>
    </w:p>
    <w:p w14:paraId="23C85B28" w14:textId="585DCE0B" w:rsidR="009540B4" w:rsidRDefault="009540B4" w:rsidP="00DD3851">
      <w:pPr>
        <w:spacing w:after="0" w:line="480" w:lineRule="auto"/>
        <w:jc w:val="both"/>
        <w:rPr>
          <w:rFonts w:ascii="Times New Roman" w:hAnsi="Times New Roman" w:cs="Times New Roman"/>
          <w:sz w:val="24"/>
          <w:szCs w:val="24"/>
        </w:rPr>
      </w:pPr>
    </w:p>
    <w:p w14:paraId="21B664E6" w14:textId="6D498A6B" w:rsidR="009540B4" w:rsidRDefault="009540B4" w:rsidP="00DD3851">
      <w:pPr>
        <w:spacing w:after="0" w:line="480" w:lineRule="auto"/>
        <w:jc w:val="both"/>
        <w:rPr>
          <w:rFonts w:ascii="Times New Roman" w:hAnsi="Times New Roman" w:cs="Times New Roman"/>
          <w:sz w:val="24"/>
          <w:szCs w:val="24"/>
        </w:rPr>
      </w:pPr>
    </w:p>
    <w:p w14:paraId="395013EC" w14:textId="501911AF" w:rsidR="009540B4" w:rsidRDefault="009540B4" w:rsidP="00DD3851">
      <w:pPr>
        <w:spacing w:after="0" w:line="480" w:lineRule="auto"/>
        <w:jc w:val="both"/>
        <w:rPr>
          <w:rFonts w:ascii="Times New Roman" w:hAnsi="Times New Roman" w:cs="Times New Roman"/>
          <w:sz w:val="24"/>
          <w:szCs w:val="24"/>
        </w:rPr>
      </w:pPr>
    </w:p>
    <w:p w14:paraId="6CC85551" w14:textId="5C7DF019" w:rsidR="009540B4" w:rsidRDefault="009540B4" w:rsidP="00DD3851">
      <w:pPr>
        <w:spacing w:after="0" w:line="480" w:lineRule="auto"/>
        <w:jc w:val="both"/>
        <w:rPr>
          <w:rFonts w:ascii="Times New Roman" w:hAnsi="Times New Roman" w:cs="Times New Roman"/>
          <w:sz w:val="24"/>
          <w:szCs w:val="24"/>
        </w:rPr>
      </w:pPr>
    </w:p>
    <w:p w14:paraId="6670C9AB" w14:textId="3B3FC193" w:rsidR="009540B4" w:rsidRDefault="009540B4" w:rsidP="00DD3851">
      <w:pPr>
        <w:spacing w:after="0" w:line="480" w:lineRule="auto"/>
        <w:jc w:val="both"/>
        <w:rPr>
          <w:rFonts w:ascii="Times New Roman" w:hAnsi="Times New Roman" w:cs="Times New Roman"/>
          <w:sz w:val="24"/>
          <w:szCs w:val="24"/>
        </w:rPr>
      </w:pPr>
    </w:p>
    <w:p w14:paraId="17F1E777" w14:textId="77777777" w:rsidR="007D1A0E" w:rsidRDefault="007D1A0E" w:rsidP="00DD3851">
      <w:pPr>
        <w:spacing w:after="0" w:line="480" w:lineRule="auto"/>
        <w:jc w:val="both"/>
        <w:rPr>
          <w:rFonts w:ascii="Times New Roman" w:hAnsi="Times New Roman" w:cs="Times New Roman"/>
          <w:sz w:val="24"/>
          <w:szCs w:val="24"/>
        </w:rPr>
      </w:pPr>
    </w:p>
    <w:p w14:paraId="5B8CAD13" w14:textId="6DEE5D34" w:rsidR="009540B4" w:rsidRDefault="009540B4" w:rsidP="00DD3851">
      <w:pPr>
        <w:spacing w:after="0" w:line="480" w:lineRule="auto"/>
        <w:jc w:val="both"/>
        <w:rPr>
          <w:rFonts w:ascii="Times New Roman" w:hAnsi="Times New Roman" w:cs="Times New Roman"/>
          <w:sz w:val="24"/>
          <w:szCs w:val="24"/>
        </w:rPr>
      </w:pPr>
    </w:p>
    <w:p w14:paraId="6C7A7A2A" w14:textId="77777777" w:rsidR="00863F12" w:rsidRDefault="00863F12" w:rsidP="00DD3851">
      <w:pPr>
        <w:spacing w:after="0" w:line="480" w:lineRule="auto"/>
        <w:jc w:val="both"/>
        <w:rPr>
          <w:rFonts w:ascii="Times New Roman" w:hAnsi="Times New Roman" w:cs="Times New Roman"/>
          <w:sz w:val="24"/>
          <w:szCs w:val="24"/>
        </w:rPr>
      </w:pPr>
    </w:p>
    <w:p w14:paraId="1181E8D7" w14:textId="77777777" w:rsidR="009540B4" w:rsidRDefault="009540B4" w:rsidP="00DD3851">
      <w:pPr>
        <w:spacing w:after="0" w:line="480" w:lineRule="auto"/>
        <w:jc w:val="both"/>
        <w:rPr>
          <w:rFonts w:ascii="Times New Roman" w:hAnsi="Times New Roman" w:cs="Times New Roman"/>
          <w:sz w:val="24"/>
          <w:szCs w:val="24"/>
        </w:rPr>
      </w:pPr>
    </w:p>
    <w:p w14:paraId="6D374086" w14:textId="77777777" w:rsidR="00863F12" w:rsidRDefault="008D2E0C" w:rsidP="00AE4BC1">
      <w:pPr>
        <w:spacing w:after="0" w:line="240" w:lineRule="auto"/>
        <w:ind w:firstLine="720"/>
        <w:rPr>
          <w:rFonts w:ascii="Times New Roman" w:hAnsi="Times New Roman" w:cs="Times New Roman"/>
          <w:sz w:val="24"/>
          <w:szCs w:val="24"/>
        </w:rPr>
      </w:pPr>
      <w:r w:rsidRPr="00863F12">
        <w:rPr>
          <w:rFonts w:ascii="Times New Roman" w:hAnsi="Times New Roman" w:cs="Times New Roman"/>
          <w:sz w:val="24"/>
          <w:szCs w:val="24"/>
        </w:rPr>
        <w:lastRenderedPageBreak/>
        <w:t>Fig 1:</w:t>
      </w:r>
      <w:r w:rsidR="00527A8A" w:rsidRPr="00863F12">
        <w:rPr>
          <w:rFonts w:ascii="Times New Roman" w:hAnsi="Times New Roman" w:cs="Times New Roman"/>
          <w:sz w:val="24"/>
          <w:szCs w:val="24"/>
        </w:rPr>
        <w:t xml:space="preserve"> </w:t>
      </w:r>
      <w:r w:rsidR="00863F12">
        <w:rPr>
          <w:rFonts w:ascii="Times New Roman" w:hAnsi="Times New Roman" w:cs="Times New Roman"/>
          <w:sz w:val="24"/>
          <w:szCs w:val="24"/>
        </w:rPr>
        <w:tab/>
      </w:r>
      <w:r w:rsidR="00527A8A" w:rsidRPr="00863F12">
        <w:rPr>
          <w:rFonts w:ascii="Times New Roman" w:hAnsi="Times New Roman" w:cs="Times New Roman"/>
          <w:sz w:val="24"/>
          <w:szCs w:val="24"/>
        </w:rPr>
        <w:t>A Bar Chart Showing the MOFCOM Database vis-à-vis</w:t>
      </w:r>
      <w:r w:rsidR="00863F12">
        <w:rPr>
          <w:rFonts w:ascii="Times New Roman" w:hAnsi="Times New Roman" w:cs="Times New Roman"/>
          <w:sz w:val="24"/>
          <w:szCs w:val="24"/>
        </w:rPr>
        <w:t xml:space="preserve"> </w:t>
      </w:r>
      <w:r w:rsidR="00527A8A" w:rsidRPr="00863F12">
        <w:rPr>
          <w:rFonts w:ascii="Times New Roman" w:hAnsi="Times New Roman" w:cs="Times New Roman"/>
          <w:sz w:val="24"/>
          <w:szCs w:val="24"/>
        </w:rPr>
        <w:t xml:space="preserve">McKinsey Field </w:t>
      </w:r>
    </w:p>
    <w:p w14:paraId="2D37E604" w14:textId="2800488B" w:rsidR="008D2E0C" w:rsidRPr="00863F12" w:rsidRDefault="00527A8A" w:rsidP="00AE4BC1">
      <w:pPr>
        <w:spacing w:after="0" w:line="240" w:lineRule="auto"/>
        <w:ind w:left="720" w:firstLine="720"/>
        <w:rPr>
          <w:rFonts w:ascii="Times New Roman" w:hAnsi="Times New Roman" w:cs="Times New Roman"/>
          <w:sz w:val="24"/>
          <w:szCs w:val="24"/>
        </w:rPr>
      </w:pPr>
      <w:r w:rsidRPr="00863F12">
        <w:rPr>
          <w:rFonts w:ascii="Times New Roman" w:hAnsi="Times New Roman" w:cs="Times New Roman"/>
          <w:sz w:val="24"/>
          <w:szCs w:val="24"/>
        </w:rPr>
        <w:t>Survey of Chinese firms in 8 selected African</w:t>
      </w:r>
      <w:r w:rsidR="00863F12">
        <w:rPr>
          <w:rFonts w:ascii="Times New Roman" w:hAnsi="Times New Roman" w:cs="Times New Roman"/>
          <w:sz w:val="24"/>
          <w:szCs w:val="24"/>
        </w:rPr>
        <w:t xml:space="preserve"> </w:t>
      </w:r>
      <w:r w:rsidRPr="00863F12">
        <w:rPr>
          <w:rFonts w:ascii="Times New Roman" w:hAnsi="Times New Roman" w:cs="Times New Roman"/>
          <w:sz w:val="24"/>
          <w:szCs w:val="24"/>
        </w:rPr>
        <w:t>countries</w:t>
      </w:r>
      <w:r w:rsidR="0082718A" w:rsidRPr="00863F12">
        <w:rPr>
          <w:rFonts w:ascii="Times New Roman" w:hAnsi="Times New Roman" w:cs="Times New Roman"/>
          <w:sz w:val="24"/>
          <w:szCs w:val="24"/>
        </w:rPr>
        <w:t xml:space="preserve"> between 2016-2017</w:t>
      </w:r>
    </w:p>
    <w:p w14:paraId="347BF114" w14:textId="2486DB2A" w:rsidR="008D2E0C" w:rsidRPr="007F7707" w:rsidRDefault="00AE4BC1" w:rsidP="00AE4BC1">
      <w:pPr>
        <w:spacing w:after="0" w:line="480" w:lineRule="auto"/>
        <w:ind w:left="540"/>
        <w:jc w:val="both"/>
        <w:rPr>
          <w:rFonts w:ascii="Times New Roman" w:hAnsi="Times New Roman" w:cs="Times New Roman"/>
          <w:sz w:val="24"/>
          <w:szCs w:val="24"/>
        </w:rPr>
      </w:pPr>
      <w:r w:rsidRPr="007F7707">
        <w:rPr>
          <w:noProof/>
        </w:rPr>
        <w:drawing>
          <wp:inline distT="0" distB="0" distL="0" distR="0" wp14:anchorId="6492A064" wp14:editId="681FF6C4">
            <wp:extent cx="5193665" cy="3181350"/>
            <wp:effectExtent l="0" t="0" r="6985" b="0"/>
            <wp:docPr id="1" name="Chart 1">
              <a:extLst xmlns:a="http://schemas.openxmlformats.org/drawingml/2006/main">
                <a:ext uri="{FF2B5EF4-FFF2-40B4-BE49-F238E27FC236}">
                  <a16:creationId xmlns:a16="http://schemas.microsoft.com/office/drawing/2014/main" id="{58667D73-7734-4581-A1C2-64F55AEAC5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9D1B510" w14:textId="1ADE072A" w:rsidR="00995FDB" w:rsidRDefault="008E1136" w:rsidP="00DD385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According to</w:t>
      </w:r>
      <w:r w:rsidR="00164658">
        <w:rPr>
          <w:rFonts w:ascii="Times New Roman" w:hAnsi="Times New Roman" w:cs="Times New Roman"/>
          <w:sz w:val="24"/>
          <w:szCs w:val="24"/>
        </w:rPr>
        <w:t xml:space="preserve">  a study by</w:t>
      </w:r>
      <w:r w:rsidRPr="008E1136">
        <w:t xml:space="preserve"> </w:t>
      </w:r>
      <w:r w:rsidRPr="008E1136">
        <w:rPr>
          <w:rFonts w:ascii="Times New Roman" w:hAnsi="Times New Roman" w:cs="Times New Roman"/>
          <w:sz w:val="24"/>
          <w:szCs w:val="24"/>
        </w:rPr>
        <w:t>Kartik et al</w:t>
      </w:r>
      <w:r>
        <w:rPr>
          <w:rFonts w:ascii="Times New Roman" w:hAnsi="Times New Roman" w:cs="Times New Roman"/>
          <w:sz w:val="24"/>
          <w:szCs w:val="24"/>
        </w:rPr>
        <w:t>, n</w:t>
      </w:r>
      <w:r w:rsidR="00990BFD" w:rsidRPr="007F7707">
        <w:rPr>
          <w:rFonts w:ascii="Times New Roman" w:hAnsi="Times New Roman" w:cs="Times New Roman"/>
          <w:sz w:val="24"/>
          <w:szCs w:val="24"/>
        </w:rPr>
        <w:t xml:space="preserve">early one-third </w:t>
      </w:r>
      <w:r w:rsidR="0077626C" w:rsidRPr="007F7707">
        <w:rPr>
          <w:rFonts w:ascii="Times New Roman" w:hAnsi="Times New Roman" w:cs="Times New Roman"/>
          <w:sz w:val="24"/>
          <w:szCs w:val="24"/>
        </w:rPr>
        <w:t xml:space="preserve">of the Chinese firms surveyed </w:t>
      </w:r>
      <w:r w:rsidR="00990BFD" w:rsidRPr="007F7707">
        <w:rPr>
          <w:rFonts w:ascii="Times New Roman" w:hAnsi="Times New Roman" w:cs="Times New Roman"/>
          <w:sz w:val="24"/>
          <w:szCs w:val="24"/>
        </w:rPr>
        <w:t xml:space="preserve">reported 2015 profit margins of more than 20 percent. An overwhelming 74 percent said they feel </w:t>
      </w:r>
      <w:r w:rsidR="0077626C" w:rsidRPr="007F7707">
        <w:rPr>
          <w:rFonts w:ascii="Times New Roman" w:hAnsi="Times New Roman" w:cs="Times New Roman"/>
          <w:sz w:val="24"/>
          <w:szCs w:val="24"/>
        </w:rPr>
        <w:t>hopeful</w:t>
      </w:r>
      <w:r w:rsidR="00990BFD" w:rsidRPr="007F7707">
        <w:rPr>
          <w:rFonts w:ascii="Times New Roman" w:hAnsi="Times New Roman" w:cs="Times New Roman"/>
          <w:sz w:val="24"/>
          <w:szCs w:val="24"/>
        </w:rPr>
        <w:t xml:space="preserve"> about the future. Reflecting this, most Chinese firms have made investments that represent a long-term commitment to Africa rather than trading or contracting activities.</w:t>
      </w:r>
      <w:r w:rsidR="00F258E3" w:rsidRPr="007F7707">
        <w:rPr>
          <w:rFonts w:ascii="Times New Roman" w:hAnsi="Times New Roman" w:cs="Times New Roman"/>
          <w:sz w:val="24"/>
          <w:szCs w:val="24"/>
        </w:rPr>
        <w:t xml:space="preserve"> </w:t>
      </w:r>
    </w:p>
    <w:p w14:paraId="16D7DEF6" w14:textId="72914DEB" w:rsidR="00060F6B" w:rsidRDefault="00060F6B" w:rsidP="00DD3851">
      <w:pPr>
        <w:spacing w:after="0" w:line="480" w:lineRule="auto"/>
        <w:jc w:val="both"/>
        <w:rPr>
          <w:rFonts w:ascii="Times New Roman" w:hAnsi="Times New Roman" w:cs="Times New Roman"/>
          <w:sz w:val="24"/>
          <w:szCs w:val="24"/>
        </w:rPr>
      </w:pPr>
    </w:p>
    <w:p w14:paraId="4B67264F" w14:textId="77777777" w:rsidR="00060F6B" w:rsidRPr="007F7707" w:rsidRDefault="00060F6B" w:rsidP="00DD3851">
      <w:pPr>
        <w:spacing w:after="0" w:line="480" w:lineRule="auto"/>
        <w:jc w:val="both"/>
        <w:rPr>
          <w:rFonts w:ascii="Times New Roman" w:hAnsi="Times New Roman" w:cs="Times New Roman"/>
          <w:sz w:val="24"/>
          <w:szCs w:val="24"/>
        </w:rPr>
      </w:pPr>
    </w:p>
    <w:p w14:paraId="116F1113" w14:textId="77777777" w:rsidR="00F80A92" w:rsidRDefault="00F80A92" w:rsidP="00F80A92">
      <w:pPr>
        <w:spacing w:after="0" w:line="240" w:lineRule="auto"/>
        <w:jc w:val="center"/>
        <w:rPr>
          <w:rFonts w:ascii="Times New Roman" w:hAnsi="Times New Roman" w:cs="Times New Roman"/>
          <w:b/>
          <w:bCs/>
          <w:sz w:val="24"/>
          <w:szCs w:val="24"/>
        </w:rPr>
      </w:pPr>
    </w:p>
    <w:p w14:paraId="20780B50" w14:textId="77777777" w:rsidR="00F80A92" w:rsidRDefault="00F80A92" w:rsidP="00F80A92">
      <w:pPr>
        <w:spacing w:after="0" w:line="240" w:lineRule="auto"/>
        <w:jc w:val="center"/>
        <w:rPr>
          <w:rFonts w:ascii="Times New Roman" w:hAnsi="Times New Roman" w:cs="Times New Roman"/>
          <w:b/>
          <w:bCs/>
          <w:sz w:val="24"/>
          <w:szCs w:val="24"/>
        </w:rPr>
      </w:pPr>
    </w:p>
    <w:p w14:paraId="73FD2BBF" w14:textId="77777777" w:rsidR="00F80A92" w:rsidRDefault="00F80A92" w:rsidP="00F80A92">
      <w:pPr>
        <w:spacing w:after="0" w:line="240" w:lineRule="auto"/>
        <w:jc w:val="center"/>
        <w:rPr>
          <w:rFonts w:ascii="Times New Roman" w:hAnsi="Times New Roman" w:cs="Times New Roman"/>
          <w:b/>
          <w:bCs/>
          <w:sz w:val="24"/>
          <w:szCs w:val="24"/>
        </w:rPr>
      </w:pPr>
    </w:p>
    <w:p w14:paraId="33C7169B" w14:textId="77777777" w:rsidR="00F80A92" w:rsidRDefault="00F80A92" w:rsidP="00F80A92">
      <w:pPr>
        <w:spacing w:after="0" w:line="240" w:lineRule="auto"/>
        <w:jc w:val="center"/>
        <w:rPr>
          <w:rFonts w:ascii="Times New Roman" w:hAnsi="Times New Roman" w:cs="Times New Roman"/>
          <w:b/>
          <w:bCs/>
          <w:sz w:val="24"/>
          <w:szCs w:val="24"/>
        </w:rPr>
      </w:pPr>
    </w:p>
    <w:p w14:paraId="5F3B2766" w14:textId="77777777" w:rsidR="00F80A92" w:rsidRDefault="00F80A92" w:rsidP="00F80A92">
      <w:pPr>
        <w:spacing w:after="0" w:line="240" w:lineRule="auto"/>
        <w:jc w:val="center"/>
        <w:rPr>
          <w:rFonts w:ascii="Times New Roman" w:hAnsi="Times New Roman" w:cs="Times New Roman"/>
          <w:b/>
          <w:bCs/>
          <w:sz w:val="24"/>
          <w:szCs w:val="24"/>
        </w:rPr>
      </w:pPr>
    </w:p>
    <w:p w14:paraId="2B59DFBF" w14:textId="77777777" w:rsidR="00F80A92" w:rsidRDefault="00F80A92" w:rsidP="00F80A92">
      <w:pPr>
        <w:spacing w:after="0" w:line="240" w:lineRule="auto"/>
        <w:jc w:val="center"/>
        <w:rPr>
          <w:rFonts w:ascii="Times New Roman" w:hAnsi="Times New Roman" w:cs="Times New Roman"/>
          <w:b/>
          <w:bCs/>
          <w:sz w:val="24"/>
          <w:szCs w:val="24"/>
        </w:rPr>
      </w:pPr>
    </w:p>
    <w:p w14:paraId="60C642FD" w14:textId="77777777" w:rsidR="00F80A92" w:rsidRDefault="00F80A92" w:rsidP="00F80A92">
      <w:pPr>
        <w:spacing w:after="0" w:line="240" w:lineRule="auto"/>
        <w:jc w:val="center"/>
        <w:rPr>
          <w:rFonts w:ascii="Times New Roman" w:hAnsi="Times New Roman" w:cs="Times New Roman"/>
          <w:b/>
          <w:bCs/>
          <w:sz w:val="24"/>
          <w:szCs w:val="24"/>
        </w:rPr>
      </w:pPr>
    </w:p>
    <w:p w14:paraId="202966D1" w14:textId="77777777" w:rsidR="00F80A92" w:rsidRDefault="00F80A92" w:rsidP="00F80A92">
      <w:pPr>
        <w:spacing w:after="0" w:line="240" w:lineRule="auto"/>
        <w:jc w:val="center"/>
        <w:rPr>
          <w:rFonts w:ascii="Times New Roman" w:hAnsi="Times New Roman" w:cs="Times New Roman"/>
          <w:b/>
          <w:bCs/>
          <w:sz w:val="24"/>
          <w:szCs w:val="24"/>
        </w:rPr>
      </w:pPr>
    </w:p>
    <w:p w14:paraId="71C8F87F" w14:textId="77777777" w:rsidR="00F80A92" w:rsidRDefault="00F80A92" w:rsidP="00F80A92">
      <w:pPr>
        <w:spacing w:after="0" w:line="240" w:lineRule="auto"/>
        <w:jc w:val="center"/>
        <w:rPr>
          <w:rFonts w:ascii="Times New Roman" w:hAnsi="Times New Roman" w:cs="Times New Roman"/>
          <w:b/>
          <w:bCs/>
          <w:sz w:val="24"/>
          <w:szCs w:val="24"/>
        </w:rPr>
      </w:pPr>
    </w:p>
    <w:p w14:paraId="71B61F0B" w14:textId="77777777" w:rsidR="00F80A92" w:rsidRDefault="00F80A92" w:rsidP="00F80A92">
      <w:pPr>
        <w:spacing w:after="0" w:line="240" w:lineRule="auto"/>
        <w:jc w:val="center"/>
        <w:rPr>
          <w:rFonts w:ascii="Times New Roman" w:hAnsi="Times New Roman" w:cs="Times New Roman"/>
          <w:b/>
          <w:bCs/>
          <w:sz w:val="24"/>
          <w:szCs w:val="24"/>
        </w:rPr>
      </w:pPr>
    </w:p>
    <w:p w14:paraId="78E0C760" w14:textId="77777777" w:rsidR="00F80A92" w:rsidRDefault="00F80A92" w:rsidP="00F80A92">
      <w:pPr>
        <w:spacing w:after="0" w:line="240" w:lineRule="auto"/>
        <w:jc w:val="center"/>
        <w:rPr>
          <w:rFonts w:ascii="Times New Roman" w:hAnsi="Times New Roman" w:cs="Times New Roman"/>
          <w:b/>
          <w:bCs/>
          <w:sz w:val="24"/>
          <w:szCs w:val="24"/>
        </w:rPr>
      </w:pPr>
    </w:p>
    <w:p w14:paraId="511DD453" w14:textId="00675736" w:rsidR="00F80A92" w:rsidRDefault="00F80A92" w:rsidP="00F80A92">
      <w:pPr>
        <w:spacing w:after="0" w:line="240" w:lineRule="auto"/>
        <w:jc w:val="center"/>
        <w:rPr>
          <w:rFonts w:ascii="Times New Roman" w:hAnsi="Times New Roman" w:cs="Times New Roman"/>
          <w:b/>
          <w:bCs/>
          <w:sz w:val="24"/>
          <w:szCs w:val="24"/>
        </w:rPr>
      </w:pPr>
    </w:p>
    <w:p w14:paraId="17896B0A" w14:textId="77777777" w:rsidR="00F80A92" w:rsidRDefault="00F80A92" w:rsidP="00F80A92">
      <w:pPr>
        <w:spacing w:after="0" w:line="240" w:lineRule="auto"/>
        <w:jc w:val="center"/>
        <w:rPr>
          <w:rFonts w:ascii="Times New Roman" w:hAnsi="Times New Roman" w:cs="Times New Roman"/>
          <w:b/>
          <w:bCs/>
          <w:sz w:val="24"/>
          <w:szCs w:val="24"/>
        </w:rPr>
      </w:pPr>
    </w:p>
    <w:p w14:paraId="5FDA5D36" w14:textId="1F7B1D40" w:rsidR="0059274E" w:rsidRPr="00863F12" w:rsidRDefault="00995FDB" w:rsidP="00F80A92">
      <w:pPr>
        <w:spacing w:after="0" w:line="240" w:lineRule="auto"/>
        <w:jc w:val="center"/>
        <w:rPr>
          <w:rFonts w:ascii="Times New Roman" w:hAnsi="Times New Roman" w:cs="Times New Roman"/>
          <w:sz w:val="24"/>
          <w:szCs w:val="24"/>
        </w:rPr>
      </w:pPr>
      <w:r w:rsidRPr="00863F12">
        <w:rPr>
          <w:rFonts w:ascii="Times New Roman" w:hAnsi="Times New Roman" w:cs="Times New Roman"/>
          <w:sz w:val="24"/>
          <w:szCs w:val="24"/>
        </w:rPr>
        <w:lastRenderedPageBreak/>
        <w:t xml:space="preserve">Table 2: Employment &amp; Training of </w:t>
      </w:r>
      <w:r w:rsidR="0059274E" w:rsidRPr="00863F12">
        <w:rPr>
          <w:rFonts w:ascii="Times New Roman" w:hAnsi="Times New Roman" w:cs="Times New Roman"/>
          <w:sz w:val="24"/>
          <w:szCs w:val="24"/>
        </w:rPr>
        <w:t xml:space="preserve">Host Country </w:t>
      </w:r>
      <w:r w:rsidRPr="00863F12">
        <w:rPr>
          <w:rFonts w:ascii="Times New Roman" w:hAnsi="Times New Roman" w:cs="Times New Roman"/>
          <w:sz w:val="24"/>
          <w:szCs w:val="24"/>
        </w:rPr>
        <w:t>Local Workers</w:t>
      </w:r>
      <w:r w:rsidR="008C1924" w:rsidRPr="00863F12">
        <w:rPr>
          <w:rFonts w:ascii="Times New Roman" w:hAnsi="Times New Roman" w:cs="Times New Roman"/>
          <w:sz w:val="24"/>
          <w:szCs w:val="24"/>
        </w:rPr>
        <w:t xml:space="preserve"> </w:t>
      </w:r>
    </w:p>
    <w:p w14:paraId="0AB83A17" w14:textId="2571491B" w:rsidR="00995FDB" w:rsidRPr="00863F12" w:rsidRDefault="008C1924" w:rsidP="00F80A92">
      <w:pPr>
        <w:spacing w:after="0" w:line="240" w:lineRule="auto"/>
        <w:jc w:val="center"/>
        <w:rPr>
          <w:rFonts w:ascii="Times New Roman" w:hAnsi="Times New Roman" w:cs="Times New Roman"/>
          <w:sz w:val="24"/>
          <w:szCs w:val="24"/>
        </w:rPr>
      </w:pPr>
      <w:r w:rsidRPr="00863F12">
        <w:rPr>
          <w:rFonts w:ascii="Times New Roman" w:hAnsi="Times New Roman" w:cs="Times New Roman"/>
          <w:sz w:val="24"/>
          <w:szCs w:val="24"/>
        </w:rPr>
        <w:t>by Chinese Business Enterprises</w:t>
      </w:r>
      <w:r w:rsidR="00F056C8" w:rsidRPr="00863F12">
        <w:rPr>
          <w:rFonts w:ascii="Times New Roman" w:hAnsi="Times New Roman" w:cs="Times New Roman"/>
          <w:sz w:val="24"/>
          <w:szCs w:val="24"/>
        </w:rPr>
        <w:t xml:space="preserve"> as 2015</w:t>
      </w:r>
    </w:p>
    <w:tbl>
      <w:tblPr>
        <w:tblW w:w="8995" w:type="dxa"/>
        <w:tblLook w:val="04A0" w:firstRow="1" w:lastRow="0" w:firstColumn="1" w:lastColumn="0" w:noHBand="0" w:noVBand="1"/>
      </w:tblPr>
      <w:tblGrid>
        <w:gridCol w:w="1525"/>
        <w:gridCol w:w="2250"/>
        <w:gridCol w:w="1731"/>
        <w:gridCol w:w="3489"/>
      </w:tblGrid>
      <w:tr w:rsidR="007F7707" w:rsidRPr="000A74E3" w14:paraId="3F94CE04" w14:textId="77777777" w:rsidTr="00863F12">
        <w:trPr>
          <w:cantSplit/>
          <w:trHeight w:val="692"/>
        </w:trPr>
        <w:tc>
          <w:tcPr>
            <w:tcW w:w="1525" w:type="dxa"/>
            <w:tcBorders>
              <w:top w:val="single" w:sz="4" w:space="0" w:color="auto"/>
              <w:left w:val="single" w:sz="4" w:space="0" w:color="auto"/>
              <w:bottom w:val="single" w:sz="4" w:space="0" w:color="auto"/>
              <w:right w:val="single" w:sz="4" w:space="0" w:color="auto"/>
            </w:tcBorders>
            <w:shd w:val="clear" w:color="auto" w:fill="auto"/>
            <w:noWrap/>
            <w:tcFitText/>
            <w:vAlign w:val="bottom"/>
            <w:hideMark/>
          </w:tcPr>
          <w:p w14:paraId="040E344A" w14:textId="77777777" w:rsidR="00995FDB" w:rsidRPr="000A74E3" w:rsidRDefault="00995FDB" w:rsidP="00DD3851">
            <w:pPr>
              <w:spacing w:after="0" w:line="480" w:lineRule="auto"/>
              <w:rPr>
                <w:rFonts w:ascii="Times New Roman" w:eastAsia="Times New Roman" w:hAnsi="Times New Roman" w:cs="Times New Roman"/>
                <w:sz w:val="24"/>
                <w:szCs w:val="24"/>
              </w:rPr>
            </w:pPr>
            <w:r w:rsidRPr="00AB03DB">
              <w:rPr>
                <w:rFonts w:ascii="Times New Roman" w:eastAsia="Times New Roman" w:hAnsi="Times New Roman" w:cs="Times New Roman"/>
                <w:sz w:val="24"/>
                <w:szCs w:val="24"/>
              </w:rPr>
              <w:t> </w:t>
            </w:r>
          </w:p>
        </w:tc>
        <w:tc>
          <w:tcPr>
            <w:tcW w:w="2250" w:type="dxa"/>
            <w:tcBorders>
              <w:top w:val="single" w:sz="4" w:space="0" w:color="auto"/>
              <w:left w:val="nil"/>
              <w:bottom w:val="single" w:sz="4" w:space="0" w:color="auto"/>
              <w:right w:val="single" w:sz="4" w:space="0" w:color="auto"/>
            </w:tcBorders>
            <w:shd w:val="clear" w:color="auto" w:fill="auto"/>
            <w:noWrap/>
            <w:tcFitText/>
            <w:vAlign w:val="bottom"/>
            <w:hideMark/>
          </w:tcPr>
          <w:p w14:paraId="2FF8B242" w14:textId="77777777" w:rsidR="00995FDB" w:rsidRPr="00A0538D" w:rsidRDefault="00995FDB" w:rsidP="00DD3851">
            <w:pPr>
              <w:spacing w:after="0" w:line="480" w:lineRule="auto"/>
              <w:rPr>
                <w:rFonts w:ascii="Times New Roman" w:eastAsia="Times New Roman" w:hAnsi="Times New Roman" w:cs="Times New Roman"/>
                <w:sz w:val="24"/>
                <w:szCs w:val="24"/>
              </w:rPr>
            </w:pPr>
            <w:r w:rsidRPr="004F5F10">
              <w:rPr>
                <w:rFonts w:ascii="Times New Roman" w:eastAsia="Times New Roman" w:hAnsi="Times New Roman" w:cs="Times New Roman"/>
                <w:w w:val="98"/>
                <w:sz w:val="24"/>
                <w:szCs w:val="24"/>
              </w:rPr>
              <w:t>Hire Local Manager</w:t>
            </w:r>
            <w:r w:rsidRPr="004F5F10">
              <w:rPr>
                <w:rFonts w:ascii="Times New Roman" w:eastAsia="Times New Roman" w:hAnsi="Times New Roman" w:cs="Times New Roman"/>
                <w:spacing w:val="17"/>
                <w:w w:val="98"/>
                <w:sz w:val="24"/>
                <w:szCs w:val="24"/>
              </w:rPr>
              <w:t>s</w:t>
            </w:r>
          </w:p>
        </w:tc>
        <w:tc>
          <w:tcPr>
            <w:tcW w:w="1731" w:type="dxa"/>
            <w:tcBorders>
              <w:top w:val="single" w:sz="4" w:space="0" w:color="auto"/>
              <w:left w:val="nil"/>
              <w:bottom w:val="single" w:sz="4" w:space="0" w:color="auto"/>
              <w:right w:val="single" w:sz="4" w:space="0" w:color="auto"/>
            </w:tcBorders>
            <w:shd w:val="clear" w:color="auto" w:fill="auto"/>
            <w:tcFitText/>
            <w:vAlign w:val="bottom"/>
            <w:hideMark/>
          </w:tcPr>
          <w:p w14:paraId="72DB4A5E" w14:textId="77777777" w:rsidR="00995FDB" w:rsidRPr="00863F12" w:rsidRDefault="00995FDB" w:rsidP="00DD3851">
            <w:pPr>
              <w:spacing w:after="0" w:line="480" w:lineRule="auto"/>
              <w:rPr>
                <w:rFonts w:ascii="Times New Roman" w:eastAsia="Times New Roman" w:hAnsi="Times New Roman" w:cs="Times New Roman"/>
                <w:sz w:val="24"/>
                <w:szCs w:val="24"/>
              </w:rPr>
            </w:pPr>
            <w:r w:rsidRPr="004F5F10">
              <w:rPr>
                <w:rFonts w:ascii="Times New Roman" w:eastAsia="Times New Roman" w:hAnsi="Times New Roman" w:cs="Times New Roman"/>
                <w:w w:val="69"/>
                <w:sz w:val="24"/>
                <w:szCs w:val="24"/>
              </w:rPr>
              <w:t>Hire Local Employee</w:t>
            </w:r>
            <w:r w:rsidRPr="004F5F10">
              <w:rPr>
                <w:rFonts w:ascii="Times New Roman" w:eastAsia="Times New Roman" w:hAnsi="Times New Roman" w:cs="Times New Roman"/>
                <w:spacing w:val="6"/>
                <w:w w:val="69"/>
                <w:sz w:val="24"/>
                <w:szCs w:val="24"/>
              </w:rPr>
              <w:t>s</w:t>
            </w:r>
          </w:p>
        </w:tc>
        <w:tc>
          <w:tcPr>
            <w:tcW w:w="3489" w:type="dxa"/>
            <w:tcBorders>
              <w:top w:val="single" w:sz="4" w:space="0" w:color="auto"/>
              <w:left w:val="nil"/>
              <w:bottom w:val="single" w:sz="4" w:space="0" w:color="auto"/>
              <w:right w:val="single" w:sz="4" w:space="0" w:color="auto"/>
            </w:tcBorders>
            <w:shd w:val="clear" w:color="auto" w:fill="auto"/>
            <w:tcFitText/>
            <w:vAlign w:val="bottom"/>
            <w:hideMark/>
          </w:tcPr>
          <w:p w14:paraId="61C0E16C" w14:textId="77777777" w:rsidR="00995FDB" w:rsidRPr="00863F12" w:rsidRDefault="00995FDB" w:rsidP="00DD3851">
            <w:pPr>
              <w:spacing w:after="0" w:line="480" w:lineRule="auto"/>
              <w:rPr>
                <w:rFonts w:ascii="Times New Roman" w:eastAsia="Times New Roman" w:hAnsi="Times New Roman" w:cs="Times New Roman"/>
                <w:sz w:val="24"/>
                <w:szCs w:val="24"/>
              </w:rPr>
            </w:pPr>
            <w:r w:rsidRPr="004F5F10">
              <w:rPr>
                <w:rFonts w:ascii="Times New Roman" w:eastAsia="Times New Roman" w:hAnsi="Times New Roman" w:cs="Times New Roman"/>
                <w:w w:val="66"/>
                <w:sz w:val="24"/>
                <w:szCs w:val="24"/>
              </w:rPr>
              <w:t>Run Apprentice or Professional Training Program</w:t>
            </w:r>
            <w:r w:rsidRPr="004F5F10">
              <w:rPr>
                <w:rFonts w:ascii="Times New Roman" w:eastAsia="Times New Roman" w:hAnsi="Times New Roman" w:cs="Times New Roman"/>
                <w:spacing w:val="24"/>
                <w:w w:val="66"/>
                <w:sz w:val="24"/>
                <w:szCs w:val="24"/>
              </w:rPr>
              <w:t>s</w:t>
            </w:r>
          </w:p>
        </w:tc>
      </w:tr>
      <w:tr w:rsidR="007F7707" w:rsidRPr="000A74E3" w14:paraId="69CEFCAD" w14:textId="77777777" w:rsidTr="00863F12">
        <w:trPr>
          <w:trHeight w:val="300"/>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4AB04ADE" w14:textId="77777777" w:rsidR="00995FDB" w:rsidRPr="000A74E3" w:rsidRDefault="00995FDB" w:rsidP="00DD3851">
            <w:pPr>
              <w:spacing w:after="0" w:line="480" w:lineRule="auto"/>
              <w:rPr>
                <w:rFonts w:ascii="Times New Roman" w:eastAsia="Times New Roman" w:hAnsi="Times New Roman" w:cs="Times New Roman"/>
                <w:sz w:val="24"/>
                <w:szCs w:val="24"/>
              </w:rPr>
            </w:pPr>
            <w:r w:rsidRPr="000A74E3">
              <w:rPr>
                <w:rFonts w:ascii="Times New Roman" w:eastAsia="Times New Roman" w:hAnsi="Times New Roman" w:cs="Times New Roman"/>
                <w:sz w:val="24"/>
                <w:szCs w:val="24"/>
              </w:rPr>
              <w:t>SOEs</w:t>
            </w:r>
          </w:p>
        </w:tc>
        <w:tc>
          <w:tcPr>
            <w:tcW w:w="2250" w:type="dxa"/>
            <w:tcBorders>
              <w:top w:val="nil"/>
              <w:left w:val="nil"/>
              <w:bottom w:val="single" w:sz="4" w:space="0" w:color="auto"/>
              <w:right w:val="single" w:sz="4" w:space="0" w:color="auto"/>
            </w:tcBorders>
            <w:shd w:val="clear" w:color="auto" w:fill="auto"/>
            <w:noWrap/>
            <w:vAlign w:val="bottom"/>
            <w:hideMark/>
          </w:tcPr>
          <w:p w14:paraId="6834F133" w14:textId="77777777" w:rsidR="00995FDB" w:rsidRPr="000A74E3" w:rsidRDefault="00995FDB" w:rsidP="00DD3851">
            <w:pPr>
              <w:spacing w:after="0" w:line="480" w:lineRule="auto"/>
              <w:jc w:val="right"/>
              <w:rPr>
                <w:rFonts w:ascii="Times New Roman" w:eastAsia="Times New Roman" w:hAnsi="Times New Roman" w:cs="Times New Roman"/>
                <w:sz w:val="24"/>
                <w:szCs w:val="24"/>
              </w:rPr>
            </w:pPr>
            <w:r w:rsidRPr="000A74E3">
              <w:rPr>
                <w:rFonts w:ascii="Times New Roman" w:eastAsia="Times New Roman" w:hAnsi="Times New Roman" w:cs="Times New Roman"/>
                <w:sz w:val="24"/>
                <w:szCs w:val="24"/>
              </w:rPr>
              <w:t>35%</w:t>
            </w:r>
          </w:p>
        </w:tc>
        <w:tc>
          <w:tcPr>
            <w:tcW w:w="1731" w:type="dxa"/>
            <w:tcBorders>
              <w:top w:val="nil"/>
              <w:left w:val="nil"/>
              <w:bottom w:val="single" w:sz="4" w:space="0" w:color="auto"/>
              <w:right w:val="single" w:sz="4" w:space="0" w:color="auto"/>
            </w:tcBorders>
            <w:shd w:val="clear" w:color="auto" w:fill="auto"/>
            <w:noWrap/>
            <w:vAlign w:val="bottom"/>
            <w:hideMark/>
          </w:tcPr>
          <w:p w14:paraId="52162777" w14:textId="77777777" w:rsidR="00995FDB" w:rsidRPr="000A74E3" w:rsidRDefault="00995FDB" w:rsidP="00DD3851">
            <w:pPr>
              <w:spacing w:after="0" w:line="480" w:lineRule="auto"/>
              <w:jc w:val="right"/>
              <w:rPr>
                <w:rFonts w:ascii="Times New Roman" w:eastAsia="Times New Roman" w:hAnsi="Times New Roman" w:cs="Times New Roman"/>
                <w:sz w:val="24"/>
                <w:szCs w:val="24"/>
              </w:rPr>
            </w:pPr>
            <w:r w:rsidRPr="000A74E3">
              <w:rPr>
                <w:rFonts w:ascii="Times New Roman" w:eastAsia="Times New Roman" w:hAnsi="Times New Roman" w:cs="Times New Roman"/>
                <w:sz w:val="24"/>
                <w:szCs w:val="24"/>
              </w:rPr>
              <w:t>81%</w:t>
            </w:r>
          </w:p>
        </w:tc>
        <w:tc>
          <w:tcPr>
            <w:tcW w:w="3489" w:type="dxa"/>
            <w:tcBorders>
              <w:top w:val="nil"/>
              <w:left w:val="nil"/>
              <w:bottom w:val="single" w:sz="4" w:space="0" w:color="auto"/>
              <w:right w:val="single" w:sz="4" w:space="0" w:color="auto"/>
            </w:tcBorders>
            <w:shd w:val="clear" w:color="auto" w:fill="auto"/>
            <w:noWrap/>
            <w:vAlign w:val="bottom"/>
            <w:hideMark/>
          </w:tcPr>
          <w:p w14:paraId="36F4D653" w14:textId="77777777" w:rsidR="00995FDB" w:rsidRPr="000A74E3" w:rsidRDefault="00995FDB" w:rsidP="00DD3851">
            <w:pPr>
              <w:spacing w:after="0" w:line="480" w:lineRule="auto"/>
              <w:jc w:val="right"/>
              <w:rPr>
                <w:rFonts w:ascii="Times New Roman" w:eastAsia="Times New Roman" w:hAnsi="Times New Roman" w:cs="Times New Roman"/>
                <w:sz w:val="24"/>
                <w:szCs w:val="24"/>
              </w:rPr>
            </w:pPr>
            <w:r w:rsidRPr="000A74E3">
              <w:rPr>
                <w:rFonts w:ascii="Times New Roman" w:eastAsia="Times New Roman" w:hAnsi="Times New Roman" w:cs="Times New Roman"/>
                <w:sz w:val="24"/>
                <w:szCs w:val="24"/>
              </w:rPr>
              <w:t>62%</w:t>
            </w:r>
          </w:p>
        </w:tc>
      </w:tr>
      <w:tr w:rsidR="007F7707" w:rsidRPr="000A74E3" w14:paraId="14376C49" w14:textId="77777777" w:rsidTr="00863F12">
        <w:trPr>
          <w:trHeight w:val="300"/>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44C06079" w14:textId="77777777" w:rsidR="00995FDB" w:rsidRPr="000A74E3" w:rsidRDefault="00995FDB" w:rsidP="00DD3851">
            <w:pPr>
              <w:spacing w:after="0" w:line="480" w:lineRule="auto"/>
              <w:rPr>
                <w:rFonts w:ascii="Times New Roman" w:eastAsia="Times New Roman" w:hAnsi="Times New Roman" w:cs="Times New Roman"/>
                <w:sz w:val="24"/>
                <w:szCs w:val="24"/>
              </w:rPr>
            </w:pPr>
            <w:r w:rsidRPr="000A74E3">
              <w:rPr>
                <w:rFonts w:ascii="Times New Roman" w:eastAsia="Times New Roman" w:hAnsi="Times New Roman" w:cs="Times New Roman"/>
                <w:sz w:val="24"/>
                <w:szCs w:val="24"/>
              </w:rPr>
              <w:t>Private</w:t>
            </w:r>
          </w:p>
        </w:tc>
        <w:tc>
          <w:tcPr>
            <w:tcW w:w="2250" w:type="dxa"/>
            <w:tcBorders>
              <w:top w:val="nil"/>
              <w:left w:val="nil"/>
              <w:bottom w:val="single" w:sz="4" w:space="0" w:color="auto"/>
              <w:right w:val="single" w:sz="4" w:space="0" w:color="auto"/>
            </w:tcBorders>
            <w:shd w:val="clear" w:color="auto" w:fill="auto"/>
            <w:noWrap/>
            <w:vAlign w:val="bottom"/>
            <w:hideMark/>
          </w:tcPr>
          <w:p w14:paraId="2341E3D1" w14:textId="77777777" w:rsidR="00995FDB" w:rsidRPr="000A74E3" w:rsidRDefault="00995FDB" w:rsidP="00DD3851">
            <w:pPr>
              <w:spacing w:after="0" w:line="480" w:lineRule="auto"/>
              <w:jc w:val="right"/>
              <w:rPr>
                <w:rFonts w:ascii="Times New Roman" w:eastAsia="Times New Roman" w:hAnsi="Times New Roman" w:cs="Times New Roman"/>
                <w:sz w:val="24"/>
                <w:szCs w:val="24"/>
              </w:rPr>
            </w:pPr>
            <w:r w:rsidRPr="000A74E3">
              <w:rPr>
                <w:rFonts w:ascii="Times New Roman" w:eastAsia="Times New Roman" w:hAnsi="Times New Roman" w:cs="Times New Roman"/>
                <w:sz w:val="24"/>
                <w:szCs w:val="24"/>
              </w:rPr>
              <w:t>47%</w:t>
            </w:r>
          </w:p>
        </w:tc>
        <w:tc>
          <w:tcPr>
            <w:tcW w:w="1731" w:type="dxa"/>
            <w:tcBorders>
              <w:top w:val="nil"/>
              <w:left w:val="nil"/>
              <w:bottom w:val="single" w:sz="4" w:space="0" w:color="auto"/>
              <w:right w:val="single" w:sz="4" w:space="0" w:color="auto"/>
            </w:tcBorders>
            <w:shd w:val="clear" w:color="auto" w:fill="auto"/>
            <w:noWrap/>
            <w:vAlign w:val="bottom"/>
            <w:hideMark/>
          </w:tcPr>
          <w:p w14:paraId="31CD84F2" w14:textId="77777777" w:rsidR="00995FDB" w:rsidRPr="000A74E3" w:rsidRDefault="00995FDB" w:rsidP="00DD3851">
            <w:pPr>
              <w:spacing w:after="0" w:line="480" w:lineRule="auto"/>
              <w:jc w:val="right"/>
              <w:rPr>
                <w:rFonts w:ascii="Times New Roman" w:eastAsia="Times New Roman" w:hAnsi="Times New Roman" w:cs="Times New Roman"/>
                <w:sz w:val="24"/>
                <w:szCs w:val="24"/>
              </w:rPr>
            </w:pPr>
            <w:r w:rsidRPr="000A74E3">
              <w:rPr>
                <w:rFonts w:ascii="Times New Roman" w:eastAsia="Times New Roman" w:hAnsi="Times New Roman" w:cs="Times New Roman"/>
                <w:sz w:val="24"/>
                <w:szCs w:val="24"/>
              </w:rPr>
              <w:t>92%</w:t>
            </w:r>
          </w:p>
        </w:tc>
        <w:tc>
          <w:tcPr>
            <w:tcW w:w="3489" w:type="dxa"/>
            <w:tcBorders>
              <w:top w:val="nil"/>
              <w:left w:val="nil"/>
              <w:bottom w:val="single" w:sz="4" w:space="0" w:color="auto"/>
              <w:right w:val="single" w:sz="4" w:space="0" w:color="auto"/>
            </w:tcBorders>
            <w:shd w:val="clear" w:color="auto" w:fill="auto"/>
            <w:noWrap/>
            <w:vAlign w:val="bottom"/>
            <w:hideMark/>
          </w:tcPr>
          <w:p w14:paraId="3471FE59" w14:textId="77777777" w:rsidR="00995FDB" w:rsidRPr="000A74E3" w:rsidRDefault="00995FDB" w:rsidP="00DD3851">
            <w:pPr>
              <w:spacing w:after="0" w:line="480" w:lineRule="auto"/>
              <w:jc w:val="right"/>
              <w:rPr>
                <w:rFonts w:ascii="Times New Roman" w:eastAsia="Times New Roman" w:hAnsi="Times New Roman" w:cs="Times New Roman"/>
                <w:sz w:val="24"/>
                <w:szCs w:val="24"/>
              </w:rPr>
            </w:pPr>
            <w:r w:rsidRPr="000A74E3">
              <w:rPr>
                <w:rFonts w:ascii="Times New Roman" w:eastAsia="Times New Roman" w:hAnsi="Times New Roman" w:cs="Times New Roman"/>
                <w:sz w:val="24"/>
                <w:szCs w:val="24"/>
              </w:rPr>
              <w:t>64%</w:t>
            </w:r>
          </w:p>
        </w:tc>
      </w:tr>
      <w:tr w:rsidR="007F7707" w:rsidRPr="000A74E3" w14:paraId="78AA2C16" w14:textId="77777777" w:rsidTr="00863F12">
        <w:trPr>
          <w:trHeight w:val="300"/>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2D41D8BB" w14:textId="77777777" w:rsidR="00995FDB" w:rsidRPr="000A74E3" w:rsidRDefault="00995FDB" w:rsidP="00DD3851">
            <w:pPr>
              <w:spacing w:after="0" w:line="480" w:lineRule="auto"/>
              <w:rPr>
                <w:rFonts w:ascii="Times New Roman" w:eastAsia="Times New Roman" w:hAnsi="Times New Roman" w:cs="Times New Roman"/>
                <w:sz w:val="24"/>
                <w:szCs w:val="24"/>
              </w:rPr>
            </w:pPr>
            <w:r w:rsidRPr="000A74E3">
              <w:rPr>
                <w:rFonts w:ascii="Times New Roman" w:eastAsia="Times New Roman" w:hAnsi="Times New Roman" w:cs="Times New Roman"/>
                <w:sz w:val="24"/>
                <w:szCs w:val="24"/>
              </w:rPr>
              <w:t>Construction</w:t>
            </w:r>
          </w:p>
        </w:tc>
        <w:tc>
          <w:tcPr>
            <w:tcW w:w="2250" w:type="dxa"/>
            <w:tcBorders>
              <w:top w:val="nil"/>
              <w:left w:val="nil"/>
              <w:bottom w:val="single" w:sz="4" w:space="0" w:color="auto"/>
              <w:right w:val="single" w:sz="4" w:space="0" w:color="auto"/>
            </w:tcBorders>
            <w:shd w:val="clear" w:color="auto" w:fill="auto"/>
            <w:noWrap/>
            <w:vAlign w:val="bottom"/>
            <w:hideMark/>
          </w:tcPr>
          <w:p w14:paraId="522437DA" w14:textId="77777777" w:rsidR="00995FDB" w:rsidRPr="000A74E3" w:rsidRDefault="00995FDB" w:rsidP="00DD3851">
            <w:pPr>
              <w:spacing w:after="0" w:line="480" w:lineRule="auto"/>
              <w:jc w:val="right"/>
              <w:rPr>
                <w:rFonts w:ascii="Times New Roman" w:eastAsia="Times New Roman" w:hAnsi="Times New Roman" w:cs="Times New Roman"/>
                <w:sz w:val="24"/>
                <w:szCs w:val="24"/>
              </w:rPr>
            </w:pPr>
            <w:r w:rsidRPr="000A74E3">
              <w:rPr>
                <w:rFonts w:ascii="Times New Roman" w:eastAsia="Times New Roman" w:hAnsi="Times New Roman" w:cs="Times New Roman"/>
                <w:sz w:val="24"/>
                <w:szCs w:val="24"/>
              </w:rPr>
              <w:t>33%</w:t>
            </w:r>
          </w:p>
        </w:tc>
        <w:tc>
          <w:tcPr>
            <w:tcW w:w="1731" w:type="dxa"/>
            <w:tcBorders>
              <w:top w:val="nil"/>
              <w:left w:val="nil"/>
              <w:bottom w:val="single" w:sz="4" w:space="0" w:color="auto"/>
              <w:right w:val="single" w:sz="4" w:space="0" w:color="auto"/>
            </w:tcBorders>
            <w:shd w:val="clear" w:color="auto" w:fill="auto"/>
            <w:noWrap/>
            <w:vAlign w:val="bottom"/>
            <w:hideMark/>
          </w:tcPr>
          <w:p w14:paraId="527F8FB2" w14:textId="77777777" w:rsidR="00995FDB" w:rsidRPr="000A74E3" w:rsidRDefault="00995FDB" w:rsidP="00DD3851">
            <w:pPr>
              <w:spacing w:after="0" w:line="480" w:lineRule="auto"/>
              <w:jc w:val="right"/>
              <w:rPr>
                <w:rFonts w:ascii="Times New Roman" w:eastAsia="Times New Roman" w:hAnsi="Times New Roman" w:cs="Times New Roman"/>
                <w:sz w:val="24"/>
                <w:szCs w:val="24"/>
              </w:rPr>
            </w:pPr>
            <w:r w:rsidRPr="000A74E3">
              <w:rPr>
                <w:rFonts w:ascii="Times New Roman" w:eastAsia="Times New Roman" w:hAnsi="Times New Roman" w:cs="Times New Roman"/>
                <w:sz w:val="24"/>
                <w:szCs w:val="24"/>
              </w:rPr>
              <w:t>85%</w:t>
            </w:r>
          </w:p>
        </w:tc>
        <w:tc>
          <w:tcPr>
            <w:tcW w:w="3489" w:type="dxa"/>
            <w:tcBorders>
              <w:top w:val="nil"/>
              <w:left w:val="nil"/>
              <w:bottom w:val="single" w:sz="4" w:space="0" w:color="auto"/>
              <w:right w:val="single" w:sz="4" w:space="0" w:color="auto"/>
            </w:tcBorders>
            <w:shd w:val="clear" w:color="auto" w:fill="auto"/>
            <w:noWrap/>
            <w:vAlign w:val="bottom"/>
            <w:hideMark/>
          </w:tcPr>
          <w:p w14:paraId="02B86FEB" w14:textId="77777777" w:rsidR="00995FDB" w:rsidRPr="000A74E3" w:rsidRDefault="00995FDB" w:rsidP="00DD3851">
            <w:pPr>
              <w:spacing w:after="0" w:line="480" w:lineRule="auto"/>
              <w:jc w:val="right"/>
              <w:rPr>
                <w:rFonts w:ascii="Times New Roman" w:eastAsia="Times New Roman" w:hAnsi="Times New Roman" w:cs="Times New Roman"/>
                <w:sz w:val="24"/>
                <w:szCs w:val="24"/>
              </w:rPr>
            </w:pPr>
            <w:r w:rsidRPr="000A74E3">
              <w:rPr>
                <w:rFonts w:ascii="Times New Roman" w:eastAsia="Times New Roman" w:hAnsi="Times New Roman" w:cs="Times New Roman"/>
                <w:sz w:val="24"/>
                <w:szCs w:val="24"/>
              </w:rPr>
              <w:t>72%</w:t>
            </w:r>
          </w:p>
        </w:tc>
      </w:tr>
      <w:tr w:rsidR="007F7707" w:rsidRPr="000A74E3" w14:paraId="28B8D053" w14:textId="77777777" w:rsidTr="00863F12">
        <w:trPr>
          <w:trHeight w:val="300"/>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336A3E28" w14:textId="77777777" w:rsidR="00995FDB" w:rsidRPr="000A74E3" w:rsidRDefault="00995FDB" w:rsidP="00DD3851">
            <w:pPr>
              <w:spacing w:after="0" w:line="480" w:lineRule="auto"/>
              <w:rPr>
                <w:rFonts w:ascii="Times New Roman" w:eastAsia="Times New Roman" w:hAnsi="Times New Roman" w:cs="Times New Roman"/>
                <w:sz w:val="24"/>
                <w:szCs w:val="24"/>
              </w:rPr>
            </w:pPr>
            <w:r w:rsidRPr="000A74E3">
              <w:rPr>
                <w:rFonts w:ascii="Times New Roman" w:eastAsia="Times New Roman" w:hAnsi="Times New Roman" w:cs="Times New Roman"/>
                <w:sz w:val="24"/>
                <w:szCs w:val="24"/>
              </w:rPr>
              <w:t>Mfg.</w:t>
            </w:r>
          </w:p>
        </w:tc>
        <w:tc>
          <w:tcPr>
            <w:tcW w:w="2250" w:type="dxa"/>
            <w:tcBorders>
              <w:top w:val="nil"/>
              <w:left w:val="nil"/>
              <w:bottom w:val="single" w:sz="4" w:space="0" w:color="auto"/>
              <w:right w:val="single" w:sz="4" w:space="0" w:color="auto"/>
            </w:tcBorders>
            <w:shd w:val="clear" w:color="auto" w:fill="auto"/>
            <w:noWrap/>
            <w:vAlign w:val="bottom"/>
            <w:hideMark/>
          </w:tcPr>
          <w:p w14:paraId="0DDF602C" w14:textId="77777777" w:rsidR="00995FDB" w:rsidRPr="000A74E3" w:rsidRDefault="00995FDB" w:rsidP="00DD3851">
            <w:pPr>
              <w:spacing w:after="0" w:line="480" w:lineRule="auto"/>
              <w:jc w:val="right"/>
              <w:rPr>
                <w:rFonts w:ascii="Times New Roman" w:eastAsia="Times New Roman" w:hAnsi="Times New Roman" w:cs="Times New Roman"/>
                <w:sz w:val="24"/>
                <w:szCs w:val="24"/>
              </w:rPr>
            </w:pPr>
            <w:r w:rsidRPr="000A74E3">
              <w:rPr>
                <w:rFonts w:ascii="Times New Roman" w:eastAsia="Times New Roman" w:hAnsi="Times New Roman" w:cs="Times New Roman"/>
                <w:sz w:val="24"/>
                <w:szCs w:val="24"/>
              </w:rPr>
              <w:t>54%</w:t>
            </w:r>
          </w:p>
        </w:tc>
        <w:tc>
          <w:tcPr>
            <w:tcW w:w="1731" w:type="dxa"/>
            <w:tcBorders>
              <w:top w:val="nil"/>
              <w:left w:val="nil"/>
              <w:bottom w:val="single" w:sz="4" w:space="0" w:color="auto"/>
              <w:right w:val="single" w:sz="4" w:space="0" w:color="auto"/>
            </w:tcBorders>
            <w:shd w:val="clear" w:color="auto" w:fill="auto"/>
            <w:noWrap/>
            <w:vAlign w:val="bottom"/>
            <w:hideMark/>
          </w:tcPr>
          <w:p w14:paraId="4D793114" w14:textId="77777777" w:rsidR="00995FDB" w:rsidRPr="000A74E3" w:rsidRDefault="00995FDB" w:rsidP="00DD3851">
            <w:pPr>
              <w:spacing w:after="0" w:line="480" w:lineRule="auto"/>
              <w:jc w:val="right"/>
              <w:rPr>
                <w:rFonts w:ascii="Times New Roman" w:eastAsia="Times New Roman" w:hAnsi="Times New Roman" w:cs="Times New Roman"/>
                <w:sz w:val="24"/>
                <w:szCs w:val="24"/>
              </w:rPr>
            </w:pPr>
            <w:r w:rsidRPr="000A74E3">
              <w:rPr>
                <w:rFonts w:ascii="Times New Roman" w:eastAsia="Times New Roman" w:hAnsi="Times New Roman" w:cs="Times New Roman"/>
                <w:sz w:val="24"/>
                <w:szCs w:val="24"/>
              </w:rPr>
              <w:t>95%</w:t>
            </w:r>
          </w:p>
        </w:tc>
        <w:tc>
          <w:tcPr>
            <w:tcW w:w="3489" w:type="dxa"/>
            <w:tcBorders>
              <w:top w:val="nil"/>
              <w:left w:val="nil"/>
              <w:bottom w:val="single" w:sz="4" w:space="0" w:color="auto"/>
              <w:right w:val="single" w:sz="4" w:space="0" w:color="auto"/>
            </w:tcBorders>
            <w:shd w:val="clear" w:color="auto" w:fill="auto"/>
            <w:noWrap/>
            <w:vAlign w:val="bottom"/>
            <w:hideMark/>
          </w:tcPr>
          <w:p w14:paraId="3D5CB5D7" w14:textId="77777777" w:rsidR="00995FDB" w:rsidRPr="000A74E3" w:rsidRDefault="00995FDB" w:rsidP="00DD3851">
            <w:pPr>
              <w:spacing w:after="0" w:line="480" w:lineRule="auto"/>
              <w:jc w:val="right"/>
              <w:rPr>
                <w:rFonts w:ascii="Times New Roman" w:eastAsia="Times New Roman" w:hAnsi="Times New Roman" w:cs="Times New Roman"/>
                <w:sz w:val="24"/>
                <w:szCs w:val="24"/>
              </w:rPr>
            </w:pPr>
            <w:r w:rsidRPr="000A74E3">
              <w:rPr>
                <w:rFonts w:ascii="Times New Roman" w:eastAsia="Times New Roman" w:hAnsi="Times New Roman" w:cs="Times New Roman"/>
                <w:sz w:val="24"/>
                <w:szCs w:val="24"/>
              </w:rPr>
              <w:t>73%</w:t>
            </w:r>
          </w:p>
        </w:tc>
      </w:tr>
      <w:tr w:rsidR="007F7707" w:rsidRPr="000A74E3" w14:paraId="37E1D152" w14:textId="77777777" w:rsidTr="00863F12">
        <w:trPr>
          <w:trHeight w:val="300"/>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551CC41D" w14:textId="77777777" w:rsidR="00995FDB" w:rsidRPr="000A74E3" w:rsidRDefault="00995FDB" w:rsidP="00DD3851">
            <w:pPr>
              <w:spacing w:after="0" w:line="480" w:lineRule="auto"/>
              <w:rPr>
                <w:rFonts w:ascii="Times New Roman" w:eastAsia="Times New Roman" w:hAnsi="Times New Roman" w:cs="Times New Roman"/>
                <w:sz w:val="24"/>
                <w:szCs w:val="24"/>
              </w:rPr>
            </w:pPr>
            <w:r w:rsidRPr="000A74E3">
              <w:rPr>
                <w:rFonts w:ascii="Times New Roman" w:eastAsia="Times New Roman" w:hAnsi="Times New Roman" w:cs="Times New Roman"/>
                <w:sz w:val="24"/>
                <w:szCs w:val="24"/>
              </w:rPr>
              <w:t>Services</w:t>
            </w:r>
          </w:p>
        </w:tc>
        <w:tc>
          <w:tcPr>
            <w:tcW w:w="2250" w:type="dxa"/>
            <w:tcBorders>
              <w:top w:val="nil"/>
              <w:left w:val="nil"/>
              <w:bottom w:val="single" w:sz="4" w:space="0" w:color="auto"/>
              <w:right w:val="single" w:sz="4" w:space="0" w:color="auto"/>
            </w:tcBorders>
            <w:shd w:val="clear" w:color="auto" w:fill="auto"/>
            <w:noWrap/>
            <w:vAlign w:val="bottom"/>
            <w:hideMark/>
          </w:tcPr>
          <w:p w14:paraId="4B9C5CB5" w14:textId="77777777" w:rsidR="00995FDB" w:rsidRPr="000A74E3" w:rsidRDefault="00995FDB" w:rsidP="00DD3851">
            <w:pPr>
              <w:spacing w:after="0" w:line="480" w:lineRule="auto"/>
              <w:jc w:val="right"/>
              <w:rPr>
                <w:rFonts w:ascii="Times New Roman" w:eastAsia="Times New Roman" w:hAnsi="Times New Roman" w:cs="Times New Roman"/>
                <w:sz w:val="24"/>
                <w:szCs w:val="24"/>
              </w:rPr>
            </w:pPr>
            <w:r w:rsidRPr="000A74E3">
              <w:rPr>
                <w:rFonts w:ascii="Times New Roman" w:eastAsia="Times New Roman" w:hAnsi="Times New Roman" w:cs="Times New Roman"/>
                <w:sz w:val="24"/>
                <w:szCs w:val="24"/>
              </w:rPr>
              <w:t>49%</w:t>
            </w:r>
          </w:p>
        </w:tc>
        <w:tc>
          <w:tcPr>
            <w:tcW w:w="1731" w:type="dxa"/>
            <w:tcBorders>
              <w:top w:val="nil"/>
              <w:left w:val="nil"/>
              <w:bottom w:val="single" w:sz="4" w:space="0" w:color="auto"/>
              <w:right w:val="single" w:sz="4" w:space="0" w:color="auto"/>
            </w:tcBorders>
            <w:shd w:val="clear" w:color="auto" w:fill="auto"/>
            <w:noWrap/>
            <w:vAlign w:val="bottom"/>
            <w:hideMark/>
          </w:tcPr>
          <w:p w14:paraId="489D733B" w14:textId="77777777" w:rsidR="00995FDB" w:rsidRPr="000A74E3" w:rsidRDefault="00995FDB" w:rsidP="00DD3851">
            <w:pPr>
              <w:spacing w:after="0" w:line="480" w:lineRule="auto"/>
              <w:jc w:val="right"/>
              <w:rPr>
                <w:rFonts w:ascii="Times New Roman" w:eastAsia="Times New Roman" w:hAnsi="Times New Roman" w:cs="Times New Roman"/>
                <w:sz w:val="24"/>
                <w:szCs w:val="24"/>
              </w:rPr>
            </w:pPr>
            <w:r w:rsidRPr="000A74E3">
              <w:rPr>
                <w:rFonts w:ascii="Times New Roman" w:eastAsia="Times New Roman" w:hAnsi="Times New Roman" w:cs="Times New Roman"/>
                <w:sz w:val="24"/>
                <w:szCs w:val="24"/>
              </w:rPr>
              <w:t>85%</w:t>
            </w:r>
          </w:p>
        </w:tc>
        <w:tc>
          <w:tcPr>
            <w:tcW w:w="3489" w:type="dxa"/>
            <w:tcBorders>
              <w:top w:val="nil"/>
              <w:left w:val="nil"/>
              <w:bottom w:val="single" w:sz="4" w:space="0" w:color="auto"/>
              <w:right w:val="single" w:sz="4" w:space="0" w:color="auto"/>
            </w:tcBorders>
            <w:shd w:val="clear" w:color="auto" w:fill="auto"/>
            <w:noWrap/>
            <w:vAlign w:val="bottom"/>
            <w:hideMark/>
          </w:tcPr>
          <w:p w14:paraId="5B5A725A" w14:textId="77777777" w:rsidR="00995FDB" w:rsidRPr="000A74E3" w:rsidRDefault="00995FDB" w:rsidP="00DD3851">
            <w:pPr>
              <w:spacing w:after="0" w:line="480" w:lineRule="auto"/>
              <w:jc w:val="right"/>
              <w:rPr>
                <w:rFonts w:ascii="Times New Roman" w:eastAsia="Times New Roman" w:hAnsi="Times New Roman" w:cs="Times New Roman"/>
                <w:sz w:val="24"/>
                <w:szCs w:val="24"/>
              </w:rPr>
            </w:pPr>
            <w:r w:rsidRPr="000A74E3">
              <w:rPr>
                <w:rFonts w:ascii="Times New Roman" w:eastAsia="Times New Roman" w:hAnsi="Times New Roman" w:cs="Times New Roman"/>
                <w:sz w:val="24"/>
                <w:szCs w:val="24"/>
              </w:rPr>
              <w:t>60%</w:t>
            </w:r>
          </w:p>
        </w:tc>
      </w:tr>
      <w:tr w:rsidR="007F7707" w:rsidRPr="000A74E3" w14:paraId="509EC4C5" w14:textId="77777777" w:rsidTr="00863F12">
        <w:trPr>
          <w:trHeight w:val="300"/>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6D27FC78" w14:textId="77777777" w:rsidR="00995FDB" w:rsidRPr="000A74E3" w:rsidRDefault="00995FDB" w:rsidP="00DD3851">
            <w:pPr>
              <w:spacing w:after="0" w:line="480" w:lineRule="auto"/>
              <w:rPr>
                <w:rFonts w:ascii="Times New Roman" w:eastAsia="Times New Roman" w:hAnsi="Times New Roman" w:cs="Times New Roman"/>
                <w:sz w:val="24"/>
                <w:szCs w:val="24"/>
              </w:rPr>
            </w:pPr>
            <w:r w:rsidRPr="000A74E3">
              <w:rPr>
                <w:rFonts w:ascii="Times New Roman" w:eastAsia="Times New Roman" w:hAnsi="Times New Roman" w:cs="Times New Roman"/>
                <w:sz w:val="24"/>
                <w:szCs w:val="24"/>
              </w:rPr>
              <w:t>Trade</w:t>
            </w:r>
          </w:p>
        </w:tc>
        <w:tc>
          <w:tcPr>
            <w:tcW w:w="2250" w:type="dxa"/>
            <w:tcBorders>
              <w:top w:val="nil"/>
              <w:left w:val="nil"/>
              <w:bottom w:val="single" w:sz="4" w:space="0" w:color="auto"/>
              <w:right w:val="single" w:sz="4" w:space="0" w:color="auto"/>
            </w:tcBorders>
            <w:shd w:val="clear" w:color="auto" w:fill="auto"/>
            <w:noWrap/>
            <w:vAlign w:val="bottom"/>
            <w:hideMark/>
          </w:tcPr>
          <w:p w14:paraId="320D84F3" w14:textId="77777777" w:rsidR="00995FDB" w:rsidRPr="000A74E3" w:rsidRDefault="00995FDB" w:rsidP="00DD3851">
            <w:pPr>
              <w:spacing w:after="0" w:line="480" w:lineRule="auto"/>
              <w:jc w:val="right"/>
              <w:rPr>
                <w:rFonts w:ascii="Times New Roman" w:eastAsia="Times New Roman" w:hAnsi="Times New Roman" w:cs="Times New Roman"/>
                <w:sz w:val="24"/>
                <w:szCs w:val="24"/>
              </w:rPr>
            </w:pPr>
            <w:r w:rsidRPr="000A74E3">
              <w:rPr>
                <w:rFonts w:ascii="Times New Roman" w:eastAsia="Times New Roman" w:hAnsi="Times New Roman" w:cs="Times New Roman"/>
                <w:sz w:val="24"/>
                <w:szCs w:val="24"/>
              </w:rPr>
              <w:t>34%</w:t>
            </w:r>
          </w:p>
        </w:tc>
        <w:tc>
          <w:tcPr>
            <w:tcW w:w="1731" w:type="dxa"/>
            <w:tcBorders>
              <w:top w:val="nil"/>
              <w:left w:val="nil"/>
              <w:bottom w:val="single" w:sz="4" w:space="0" w:color="auto"/>
              <w:right w:val="single" w:sz="4" w:space="0" w:color="auto"/>
            </w:tcBorders>
            <w:shd w:val="clear" w:color="auto" w:fill="auto"/>
            <w:noWrap/>
            <w:vAlign w:val="bottom"/>
            <w:hideMark/>
          </w:tcPr>
          <w:p w14:paraId="4BB233C5" w14:textId="77777777" w:rsidR="00995FDB" w:rsidRPr="000A74E3" w:rsidRDefault="00995FDB" w:rsidP="00DD3851">
            <w:pPr>
              <w:spacing w:after="0" w:line="480" w:lineRule="auto"/>
              <w:jc w:val="right"/>
              <w:rPr>
                <w:rFonts w:ascii="Times New Roman" w:eastAsia="Times New Roman" w:hAnsi="Times New Roman" w:cs="Times New Roman"/>
                <w:sz w:val="24"/>
                <w:szCs w:val="24"/>
              </w:rPr>
            </w:pPr>
            <w:r w:rsidRPr="000A74E3">
              <w:rPr>
                <w:rFonts w:ascii="Times New Roman" w:eastAsia="Times New Roman" w:hAnsi="Times New Roman" w:cs="Times New Roman"/>
                <w:sz w:val="24"/>
                <w:szCs w:val="24"/>
              </w:rPr>
              <w:t>82%</w:t>
            </w:r>
          </w:p>
        </w:tc>
        <w:tc>
          <w:tcPr>
            <w:tcW w:w="3489" w:type="dxa"/>
            <w:tcBorders>
              <w:top w:val="nil"/>
              <w:left w:val="nil"/>
              <w:bottom w:val="single" w:sz="4" w:space="0" w:color="auto"/>
              <w:right w:val="single" w:sz="4" w:space="0" w:color="auto"/>
            </w:tcBorders>
            <w:shd w:val="clear" w:color="auto" w:fill="auto"/>
            <w:noWrap/>
            <w:vAlign w:val="bottom"/>
            <w:hideMark/>
          </w:tcPr>
          <w:p w14:paraId="0E78F013" w14:textId="77777777" w:rsidR="00995FDB" w:rsidRPr="000A74E3" w:rsidRDefault="00995FDB" w:rsidP="00DD3851">
            <w:pPr>
              <w:spacing w:after="0" w:line="480" w:lineRule="auto"/>
              <w:jc w:val="right"/>
              <w:rPr>
                <w:rFonts w:ascii="Times New Roman" w:eastAsia="Times New Roman" w:hAnsi="Times New Roman" w:cs="Times New Roman"/>
                <w:sz w:val="24"/>
                <w:szCs w:val="24"/>
              </w:rPr>
            </w:pPr>
            <w:r w:rsidRPr="000A74E3">
              <w:rPr>
                <w:rFonts w:ascii="Times New Roman" w:eastAsia="Times New Roman" w:hAnsi="Times New Roman" w:cs="Times New Roman"/>
                <w:sz w:val="24"/>
                <w:szCs w:val="24"/>
              </w:rPr>
              <w:t>47%</w:t>
            </w:r>
          </w:p>
        </w:tc>
      </w:tr>
      <w:tr w:rsidR="007F7707" w:rsidRPr="000A74E3" w14:paraId="7925020B" w14:textId="77777777" w:rsidTr="00863F12">
        <w:trPr>
          <w:trHeight w:val="300"/>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638A94" w14:textId="61D5A301" w:rsidR="00D87263" w:rsidRPr="000A74E3" w:rsidRDefault="00D87263" w:rsidP="00DD3851">
            <w:pPr>
              <w:spacing w:after="0" w:line="480" w:lineRule="auto"/>
              <w:jc w:val="right"/>
              <w:rPr>
                <w:rFonts w:ascii="Times New Roman" w:eastAsia="Times New Roman" w:hAnsi="Times New Roman" w:cs="Times New Roman"/>
                <w:i/>
                <w:iCs/>
                <w:sz w:val="24"/>
                <w:szCs w:val="24"/>
              </w:rPr>
            </w:pPr>
            <w:r w:rsidRPr="000A74E3">
              <w:rPr>
                <w:rFonts w:ascii="Times New Roman" w:eastAsia="Times New Roman" w:hAnsi="Times New Roman" w:cs="Times New Roman"/>
                <w:i/>
                <w:iCs/>
                <w:sz w:val="24"/>
                <w:szCs w:val="24"/>
              </w:rPr>
              <w:t xml:space="preserve">Average </w:t>
            </w:r>
          </w:p>
        </w:tc>
        <w:tc>
          <w:tcPr>
            <w:tcW w:w="2250" w:type="dxa"/>
            <w:tcBorders>
              <w:top w:val="single" w:sz="4" w:space="0" w:color="auto"/>
              <w:left w:val="nil"/>
              <w:bottom w:val="single" w:sz="4" w:space="0" w:color="auto"/>
              <w:right w:val="single" w:sz="4" w:space="0" w:color="auto"/>
            </w:tcBorders>
            <w:shd w:val="clear" w:color="auto" w:fill="auto"/>
            <w:noWrap/>
          </w:tcPr>
          <w:p w14:paraId="1DC84B1A" w14:textId="7A5E908A" w:rsidR="00D87263" w:rsidRPr="000A74E3" w:rsidRDefault="00D87263" w:rsidP="00DD3851">
            <w:pPr>
              <w:spacing w:after="0" w:line="480" w:lineRule="auto"/>
              <w:jc w:val="right"/>
              <w:rPr>
                <w:rFonts w:ascii="Times New Roman" w:eastAsia="Times New Roman" w:hAnsi="Times New Roman" w:cs="Times New Roman"/>
                <w:i/>
                <w:iCs/>
                <w:sz w:val="24"/>
                <w:szCs w:val="24"/>
              </w:rPr>
            </w:pPr>
            <w:r w:rsidRPr="000A74E3">
              <w:rPr>
                <w:rFonts w:ascii="Times New Roman" w:hAnsi="Times New Roman" w:cs="Times New Roman"/>
                <w:i/>
                <w:iCs/>
                <w:sz w:val="24"/>
                <w:szCs w:val="24"/>
              </w:rPr>
              <w:t>42%</w:t>
            </w:r>
          </w:p>
        </w:tc>
        <w:tc>
          <w:tcPr>
            <w:tcW w:w="1731" w:type="dxa"/>
            <w:tcBorders>
              <w:top w:val="single" w:sz="4" w:space="0" w:color="auto"/>
              <w:left w:val="nil"/>
              <w:bottom w:val="single" w:sz="4" w:space="0" w:color="auto"/>
              <w:right w:val="single" w:sz="4" w:space="0" w:color="auto"/>
            </w:tcBorders>
            <w:shd w:val="clear" w:color="auto" w:fill="auto"/>
            <w:noWrap/>
          </w:tcPr>
          <w:p w14:paraId="27F5D753" w14:textId="18DBE8C2" w:rsidR="00D87263" w:rsidRPr="000A74E3" w:rsidRDefault="00D87263" w:rsidP="00DD3851">
            <w:pPr>
              <w:spacing w:after="0" w:line="480" w:lineRule="auto"/>
              <w:jc w:val="right"/>
              <w:rPr>
                <w:rFonts w:ascii="Times New Roman" w:eastAsia="Times New Roman" w:hAnsi="Times New Roman" w:cs="Times New Roman"/>
                <w:i/>
                <w:iCs/>
                <w:sz w:val="24"/>
                <w:szCs w:val="24"/>
              </w:rPr>
            </w:pPr>
            <w:r w:rsidRPr="000A74E3">
              <w:rPr>
                <w:rFonts w:ascii="Times New Roman" w:hAnsi="Times New Roman" w:cs="Times New Roman"/>
                <w:i/>
                <w:iCs/>
                <w:sz w:val="24"/>
                <w:szCs w:val="24"/>
              </w:rPr>
              <w:t>87%</w:t>
            </w:r>
          </w:p>
        </w:tc>
        <w:tc>
          <w:tcPr>
            <w:tcW w:w="3489" w:type="dxa"/>
            <w:tcBorders>
              <w:top w:val="single" w:sz="4" w:space="0" w:color="auto"/>
              <w:left w:val="nil"/>
              <w:bottom w:val="single" w:sz="4" w:space="0" w:color="auto"/>
              <w:right w:val="single" w:sz="4" w:space="0" w:color="auto"/>
            </w:tcBorders>
            <w:shd w:val="clear" w:color="auto" w:fill="auto"/>
            <w:noWrap/>
          </w:tcPr>
          <w:p w14:paraId="1D524B71" w14:textId="477D203C" w:rsidR="00D87263" w:rsidRPr="000A74E3" w:rsidRDefault="00D87263" w:rsidP="00DD3851">
            <w:pPr>
              <w:spacing w:after="0" w:line="480" w:lineRule="auto"/>
              <w:jc w:val="right"/>
              <w:rPr>
                <w:rFonts w:ascii="Times New Roman" w:eastAsia="Times New Roman" w:hAnsi="Times New Roman" w:cs="Times New Roman"/>
                <w:i/>
                <w:iCs/>
                <w:sz w:val="24"/>
                <w:szCs w:val="24"/>
              </w:rPr>
            </w:pPr>
            <w:r w:rsidRPr="000A74E3">
              <w:rPr>
                <w:rFonts w:ascii="Times New Roman" w:hAnsi="Times New Roman" w:cs="Times New Roman"/>
                <w:i/>
                <w:iCs/>
                <w:sz w:val="24"/>
                <w:szCs w:val="24"/>
              </w:rPr>
              <w:t>63%</w:t>
            </w:r>
          </w:p>
        </w:tc>
      </w:tr>
    </w:tbl>
    <w:p w14:paraId="611EF437" w14:textId="387D8F06" w:rsidR="00995FDB" w:rsidRPr="007F7707" w:rsidRDefault="004A5542" w:rsidP="00DD3851">
      <w:pPr>
        <w:spacing w:after="0" w:line="480" w:lineRule="auto"/>
        <w:jc w:val="both"/>
        <w:rPr>
          <w:rFonts w:ascii="Times New Roman" w:hAnsi="Times New Roman" w:cs="Times New Roman"/>
          <w:sz w:val="24"/>
          <w:szCs w:val="24"/>
        </w:rPr>
      </w:pPr>
      <w:r w:rsidRPr="004A5542">
        <w:rPr>
          <w:rFonts w:ascii="Times New Roman" w:hAnsi="Times New Roman" w:cs="Times New Roman"/>
          <w:sz w:val="24"/>
          <w:szCs w:val="24"/>
        </w:rPr>
        <w:t>Source: McKinsey Field Survey of Chinese firms in 8 selected African countries</w:t>
      </w:r>
      <w:r>
        <w:rPr>
          <w:rFonts w:ascii="Times New Roman" w:hAnsi="Times New Roman" w:cs="Times New Roman"/>
          <w:sz w:val="24"/>
          <w:szCs w:val="24"/>
        </w:rPr>
        <w:t xml:space="preserve"> (2017)</w:t>
      </w:r>
    </w:p>
    <w:p w14:paraId="10E8EFA2" w14:textId="77777777" w:rsidR="006B0ABE" w:rsidRDefault="006B0ABE" w:rsidP="00DD3851">
      <w:pPr>
        <w:spacing w:after="0" w:line="480" w:lineRule="auto"/>
        <w:jc w:val="both"/>
        <w:rPr>
          <w:rFonts w:ascii="Times New Roman" w:hAnsi="Times New Roman" w:cs="Times New Roman"/>
          <w:b/>
          <w:bCs/>
          <w:sz w:val="24"/>
          <w:szCs w:val="24"/>
        </w:rPr>
      </w:pPr>
    </w:p>
    <w:p w14:paraId="7CC07460" w14:textId="77777777" w:rsidR="002054D6" w:rsidRDefault="00AB3549" w:rsidP="002054D6">
      <w:pPr>
        <w:spacing w:after="0" w:line="240" w:lineRule="auto"/>
        <w:ind w:firstLine="720"/>
        <w:jc w:val="both"/>
        <w:rPr>
          <w:rFonts w:ascii="Times New Roman" w:hAnsi="Times New Roman" w:cs="Times New Roman"/>
          <w:sz w:val="24"/>
          <w:szCs w:val="24"/>
        </w:rPr>
      </w:pPr>
      <w:r w:rsidRPr="00E209DF">
        <w:rPr>
          <w:rFonts w:ascii="Times New Roman" w:hAnsi="Times New Roman" w:cs="Times New Roman"/>
          <w:sz w:val="24"/>
          <w:szCs w:val="24"/>
        </w:rPr>
        <w:t xml:space="preserve">Fig. 2a: </w:t>
      </w:r>
      <w:r w:rsidR="002054D6">
        <w:rPr>
          <w:rFonts w:ascii="Times New Roman" w:hAnsi="Times New Roman" w:cs="Times New Roman"/>
          <w:sz w:val="24"/>
          <w:szCs w:val="24"/>
        </w:rPr>
        <w:t xml:space="preserve">Graphical Illustration of </w:t>
      </w:r>
      <w:r w:rsidRPr="00E209DF">
        <w:rPr>
          <w:rFonts w:ascii="Times New Roman" w:hAnsi="Times New Roman" w:cs="Times New Roman"/>
          <w:sz w:val="24"/>
          <w:szCs w:val="24"/>
        </w:rPr>
        <w:t xml:space="preserve">Hiring of Local Managers by </w:t>
      </w:r>
    </w:p>
    <w:p w14:paraId="6E48E3A9" w14:textId="7E3D8AF8" w:rsidR="009D7D50" w:rsidRPr="00E209DF" w:rsidRDefault="00AB3549" w:rsidP="002054D6">
      <w:pPr>
        <w:spacing w:after="0" w:line="240" w:lineRule="auto"/>
        <w:ind w:firstLine="720"/>
        <w:jc w:val="both"/>
        <w:rPr>
          <w:rFonts w:ascii="Times New Roman" w:hAnsi="Times New Roman" w:cs="Times New Roman"/>
          <w:sz w:val="24"/>
          <w:szCs w:val="24"/>
        </w:rPr>
      </w:pPr>
      <w:r w:rsidRPr="00E209DF">
        <w:rPr>
          <w:rFonts w:ascii="Times New Roman" w:hAnsi="Times New Roman" w:cs="Times New Roman"/>
          <w:sz w:val="24"/>
          <w:szCs w:val="24"/>
        </w:rPr>
        <w:t>Chinese Business Enterprises</w:t>
      </w:r>
      <w:r w:rsidR="00E209DF" w:rsidRPr="00E209DF">
        <w:rPr>
          <w:rFonts w:ascii="Times New Roman" w:hAnsi="Times New Roman" w:cs="Times New Roman"/>
          <w:sz w:val="24"/>
          <w:szCs w:val="24"/>
        </w:rPr>
        <w:t xml:space="preserve"> </w:t>
      </w:r>
      <w:r w:rsidR="009D7D50" w:rsidRPr="00E209DF">
        <w:rPr>
          <w:rFonts w:ascii="Times New Roman" w:hAnsi="Times New Roman" w:cs="Times New Roman"/>
          <w:sz w:val="24"/>
          <w:szCs w:val="24"/>
        </w:rPr>
        <w:t xml:space="preserve">In some selected Key Sectors </w:t>
      </w:r>
      <w:r w:rsidR="00BD1018" w:rsidRPr="00E209DF">
        <w:rPr>
          <w:rFonts w:ascii="Times New Roman" w:hAnsi="Times New Roman" w:cs="Times New Roman"/>
          <w:sz w:val="24"/>
          <w:szCs w:val="24"/>
        </w:rPr>
        <w:t>(2015)</w:t>
      </w:r>
    </w:p>
    <w:p w14:paraId="488EAEF0" w14:textId="58AF2750" w:rsidR="00F258E3" w:rsidRPr="007F7707" w:rsidRDefault="00E209DF" w:rsidP="00E209DF">
      <w:pPr>
        <w:spacing w:after="0" w:line="480" w:lineRule="auto"/>
        <w:ind w:left="540"/>
        <w:jc w:val="both"/>
        <w:rPr>
          <w:rFonts w:ascii="Times New Roman" w:hAnsi="Times New Roman" w:cs="Times New Roman"/>
          <w:sz w:val="24"/>
          <w:szCs w:val="24"/>
        </w:rPr>
      </w:pPr>
      <w:r w:rsidRPr="007F7707">
        <w:rPr>
          <w:noProof/>
        </w:rPr>
        <w:drawing>
          <wp:inline distT="0" distB="0" distL="0" distR="0" wp14:anchorId="52840559" wp14:editId="781D1605">
            <wp:extent cx="4457700" cy="2952750"/>
            <wp:effectExtent l="0" t="0" r="0" b="0"/>
            <wp:docPr id="4" name="Chart 4">
              <a:extLst xmlns:a="http://schemas.openxmlformats.org/drawingml/2006/main">
                <a:ext uri="{FF2B5EF4-FFF2-40B4-BE49-F238E27FC236}">
                  <a16:creationId xmlns:a16="http://schemas.microsoft.com/office/drawing/2014/main" id="{801F6C9C-F909-4FCE-A153-81082E157F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7144776" w14:textId="4F357AF1" w:rsidR="000B6ED1" w:rsidRDefault="000B6ED1" w:rsidP="00DD3851">
      <w:pPr>
        <w:spacing w:after="0" w:line="480" w:lineRule="auto"/>
        <w:rPr>
          <w:rFonts w:ascii="Times New Roman" w:hAnsi="Times New Roman" w:cs="Times New Roman"/>
          <w:b/>
          <w:bCs/>
          <w:sz w:val="24"/>
          <w:szCs w:val="24"/>
        </w:rPr>
      </w:pPr>
    </w:p>
    <w:p w14:paraId="5B89991D" w14:textId="52CE95A0" w:rsidR="00060F6B" w:rsidRDefault="00060F6B" w:rsidP="00DD3851">
      <w:pPr>
        <w:spacing w:after="0" w:line="480" w:lineRule="auto"/>
        <w:rPr>
          <w:rFonts w:ascii="Times New Roman" w:hAnsi="Times New Roman" w:cs="Times New Roman"/>
          <w:b/>
          <w:bCs/>
          <w:sz w:val="24"/>
          <w:szCs w:val="24"/>
        </w:rPr>
      </w:pPr>
    </w:p>
    <w:p w14:paraId="719E36AB" w14:textId="77777777" w:rsidR="00DC5859" w:rsidRDefault="00AB3549" w:rsidP="00B953A3">
      <w:pPr>
        <w:spacing w:after="0" w:line="240" w:lineRule="auto"/>
        <w:ind w:firstLine="720"/>
        <w:rPr>
          <w:rFonts w:ascii="Times New Roman" w:hAnsi="Times New Roman" w:cs="Times New Roman"/>
          <w:sz w:val="24"/>
          <w:szCs w:val="24"/>
        </w:rPr>
      </w:pPr>
      <w:r w:rsidRPr="00B953A3">
        <w:rPr>
          <w:rFonts w:ascii="Times New Roman" w:hAnsi="Times New Roman" w:cs="Times New Roman"/>
          <w:sz w:val="24"/>
          <w:szCs w:val="24"/>
        </w:rPr>
        <w:lastRenderedPageBreak/>
        <w:t xml:space="preserve">Fig. 2b: </w:t>
      </w:r>
      <w:r w:rsidR="00DC5859">
        <w:rPr>
          <w:rFonts w:ascii="Times New Roman" w:hAnsi="Times New Roman" w:cs="Times New Roman"/>
          <w:sz w:val="24"/>
          <w:szCs w:val="24"/>
        </w:rPr>
        <w:t xml:space="preserve">Graphical Illustration of </w:t>
      </w:r>
      <w:r w:rsidRPr="00B953A3">
        <w:rPr>
          <w:rFonts w:ascii="Times New Roman" w:hAnsi="Times New Roman" w:cs="Times New Roman"/>
          <w:sz w:val="24"/>
          <w:szCs w:val="24"/>
        </w:rPr>
        <w:t xml:space="preserve">Hiring of Local Employees </w:t>
      </w:r>
    </w:p>
    <w:p w14:paraId="288A493C" w14:textId="7E150935" w:rsidR="00AB3549" w:rsidRPr="00B953A3" w:rsidRDefault="00AB3549" w:rsidP="00DC5859">
      <w:pPr>
        <w:spacing w:after="0" w:line="240" w:lineRule="auto"/>
        <w:ind w:left="720" w:firstLine="720"/>
        <w:rPr>
          <w:rFonts w:ascii="Times New Roman" w:hAnsi="Times New Roman" w:cs="Times New Roman"/>
          <w:sz w:val="24"/>
          <w:szCs w:val="24"/>
        </w:rPr>
      </w:pPr>
      <w:r w:rsidRPr="00B953A3">
        <w:rPr>
          <w:rFonts w:ascii="Times New Roman" w:hAnsi="Times New Roman" w:cs="Times New Roman"/>
          <w:sz w:val="24"/>
          <w:szCs w:val="24"/>
        </w:rPr>
        <w:t>by Chinese Business</w:t>
      </w:r>
      <w:r w:rsidR="00DC5859">
        <w:rPr>
          <w:rFonts w:ascii="Times New Roman" w:hAnsi="Times New Roman" w:cs="Times New Roman"/>
          <w:sz w:val="24"/>
          <w:szCs w:val="24"/>
        </w:rPr>
        <w:t xml:space="preserve"> </w:t>
      </w:r>
      <w:r w:rsidRPr="00B953A3">
        <w:rPr>
          <w:rFonts w:ascii="Times New Roman" w:hAnsi="Times New Roman" w:cs="Times New Roman"/>
          <w:sz w:val="24"/>
          <w:szCs w:val="24"/>
        </w:rPr>
        <w:t>Enterprises</w:t>
      </w:r>
      <w:r w:rsidR="00DE6540" w:rsidRPr="00B953A3">
        <w:rPr>
          <w:rFonts w:ascii="Times New Roman" w:hAnsi="Times New Roman" w:cs="Times New Roman"/>
          <w:sz w:val="24"/>
          <w:szCs w:val="24"/>
        </w:rPr>
        <w:t xml:space="preserve"> in Six Key Sectors</w:t>
      </w:r>
    </w:p>
    <w:p w14:paraId="341DB31D" w14:textId="7E2A63D1" w:rsidR="00B95F50" w:rsidRPr="007F7707" w:rsidRDefault="00B953A3" w:rsidP="00DD3851">
      <w:pPr>
        <w:spacing w:after="0" w:line="480" w:lineRule="auto"/>
        <w:jc w:val="both"/>
        <w:rPr>
          <w:rFonts w:ascii="Times New Roman" w:hAnsi="Times New Roman" w:cs="Times New Roman"/>
          <w:sz w:val="24"/>
          <w:szCs w:val="24"/>
        </w:rPr>
      </w:pPr>
      <w:r>
        <w:rPr>
          <w:noProof/>
        </w:rPr>
        <w:tab/>
      </w:r>
      <w:r w:rsidRPr="007F7707">
        <w:rPr>
          <w:noProof/>
        </w:rPr>
        <w:drawing>
          <wp:inline distT="0" distB="0" distL="0" distR="0" wp14:anchorId="3B4443E2" wp14:editId="5DB8DC8B">
            <wp:extent cx="4035552" cy="2743200"/>
            <wp:effectExtent l="0" t="0" r="3175" b="0"/>
            <wp:docPr id="5" name="Chart 5">
              <a:extLst xmlns:a="http://schemas.openxmlformats.org/drawingml/2006/main">
                <a:ext uri="{FF2B5EF4-FFF2-40B4-BE49-F238E27FC236}">
                  <a16:creationId xmlns:a16="http://schemas.microsoft.com/office/drawing/2014/main" id="{4F7B4F52-67B9-4F5C-98EC-2773CECF01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051C6A5" w14:textId="77777777" w:rsidR="00724013" w:rsidRDefault="00724013" w:rsidP="00DD3851">
      <w:pPr>
        <w:spacing w:after="0" w:line="480" w:lineRule="auto"/>
        <w:jc w:val="both"/>
        <w:rPr>
          <w:rFonts w:ascii="Times New Roman" w:hAnsi="Times New Roman" w:cs="Times New Roman"/>
          <w:b/>
          <w:bCs/>
          <w:sz w:val="24"/>
          <w:szCs w:val="24"/>
        </w:rPr>
      </w:pPr>
    </w:p>
    <w:p w14:paraId="0C10B75C" w14:textId="77777777" w:rsidR="00584095" w:rsidRDefault="00DE6540" w:rsidP="00F9137A">
      <w:pPr>
        <w:spacing w:after="0" w:line="240" w:lineRule="auto"/>
        <w:ind w:firstLine="720"/>
        <w:jc w:val="both"/>
        <w:rPr>
          <w:rFonts w:ascii="Times New Roman" w:hAnsi="Times New Roman" w:cs="Times New Roman"/>
          <w:sz w:val="24"/>
          <w:szCs w:val="24"/>
        </w:rPr>
      </w:pPr>
      <w:r w:rsidRPr="00F9137A">
        <w:rPr>
          <w:rFonts w:ascii="Times New Roman" w:hAnsi="Times New Roman" w:cs="Times New Roman"/>
          <w:sz w:val="24"/>
          <w:szCs w:val="24"/>
        </w:rPr>
        <w:t xml:space="preserve">Fig. 2c: </w:t>
      </w:r>
      <w:r w:rsidR="00584095">
        <w:rPr>
          <w:rFonts w:ascii="Times New Roman" w:hAnsi="Times New Roman" w:cs="Times New Roman"/>
          <w:sz w:val="24"/>
          <w:szCs w:val="24"/>
        </w:rPr>
        <w:t xml:space="preserve">Graphical Illustration of </w:t>
      </w:r>
      <w:r w:rsidR="009D7D50" w:rsidRPr="00F9137A">
        <w:rPr>
          <w:rFonts w:ascii="Times New Roman" w:hAnsi="Times New Roman" w:cs="Times New Roman"/>
          <w:sz w:val="24"/>
          <w:szCs w:val="24"/>
        </w:rPr>
        <w:t xml:space="preserve">Running of Apprentice or </w:t>
      </w:r>
    </w:p>
    <w:p w14:paraId="45010C57" w14:textId="2A62A223" w:rsidR="009D7D50" w:rsidRPr="00F9137A" w:rsidRDefault="009D7D50" w:rsidP="00584095">
      <w:pPr>
        <w:spacing w:after="0" w:line="240" w:lineRule="auto"/>
        <w:ind w:firstLine="720"/>
        <w:jc w:val="both"/>
        <w:rPr>
          <w:rFonts w:ascii="Times New Roman" w:hAnsi="Times New Roman" w:cs="Times New Roman"/>
          <w:sz w:val="24"/>
          <w:szCs w:val="24"/>
        </w:rPr>
      </w:pPr>
      <w:r w:rsidRPr="00F9137A">
        <w:rPr>
          <w:rFonts w:ascii="Times New Roman" w:hAnsi="Times New Roman" w:cs="Times New Roman"/>
          <w:sz w:val="24"/>
          <w:szCs w:val="24"/>
        </w:rPr>
        <w:t>Professional Training Programs</w:t>
      </w:r>
      <w:r w:rsidR="00584095">
        <w:rPr>
          <w:rFonts w:ascii="Times New Roman" w:hAnsi="Times New Roman" w:cs="Times New Roman"/>
          <w:sz w:val="24"/>
          <w:szCs w:val="24"/>
        </w:rPr>
        <w:t xml:space="preserve"> f</w:t>
      </w:r>
      <w:r w:rsidRPr="00F9137A">
        <w:rPr>
          <w:rFonts w:ascii="Times New Roman" w:hAnsi="Times New Roman" w:cs="Times New Roman"/>
          <w:sz w:val="24"/>
          <w:szCs w:val="24"/>
        </w:rPr>
        <w:t>or Local Workers in Key Sectors</w:t>
      </w:r>
    </w:p>
    <w:p w14:paraId="526E74E8" w14:textId="55D42965" w:rsidR="00B95F50" w:rsidRPr="007F7707" w:rsidRDefault="00F9137A" w:rsidP="00DD3851">
      <w:pPr>
        <w:spacing w:after="0" w:line="480" w:lineRule="auto"/>
        <w:jc w:val="both"/>
        <w:rPr>
          <w:rFonts w:ascii="Times New Roman" w:hAnsi="Times New Roman" w:cs="Times New Roman"/>
          <w:sz w:val="24"/>
          <w:szCs w:val="24"/>
        </w:rPr>
      </w:pPr>
      <w:r>
        <w:rPr>
          <w:noProof/>
        </w:rPr>
        <w:tab/>
      </w:r>
      <w:r w:rsidRPr="007F7707">
        <w:rPr>
          <w:noProof/>
        </w:rPr>
        <w:drawing>
          <wp:inline distT="0" distB="0" distL="0" distR="0" wp14:anchorId="4744F9E2" wp14:editId="1CBF9200">
            <wp:extent cx="4078224" cy="2743200"/>
            <wp:effectExtent l="0" t="0" r="17780" b="0"/>
            <wp:docPr id="6" name="Chart 6">
              <a:extLst xmlns:a="http://schemas.openxmlformats.org/drawingml/2006/main">
                <a:ext uri="{FF2B5EF4-FFF2-40B4-BE49-F238E27FC236}">
                  <a16:creationId xmlns:a16="http://schemas.microsoft.com/office/drawing/2014/main" id="{F2BE5A51-F3CF-4978-B261-679B049BA5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4CA71F4" w14:textId="0F583A64" w:rsidR="008B5625" w:rsidRPr="007F7707" w:rsidRDefault="008B5625" w:rsidP="00DD3851">
      <w:pPr>
        <w:spacing w:after="0" w:line="480" w:lineRule="auto"/>
        <w:jc w:val="both"/>
        <w:rPr>
          <w:rFonts w:ascii="Times New Roman" w:hAnsi="Times New Roman" w:cs="Times New Roman"/>
          <w:sz w:val="24"/>
          <w:szCs w:val="24"/>
        </w:rPr>
      </w:pPr>
      <w:r w:rsidRPr="007F7707">
        <w:rPr>
          <w:rFonts w:ascii="Times New Roman" w:hAnsi="Times New Roman" w:cs="Times New Roman"/>
          <w:sz w:val="24"/>
          <w:szCs w:val="24"/>
        </w:rPr>
        <w:t xml:space="preserve">At the Chinese companies </w:t>
      </w:r>
      <w:r w:rsidR="00995FC1" w:rsidRPr="007F7707">
        <w:rPr>
          <w:rFonts w:ascii="Times New Roman" w:hAnsi="Times New Roman" w:cs="Times New Roman"/>
          <w:sz w:val="24"/>
          <w:szCs w:val="24"/>
        </w:rPr>
        <w:t>interviewed by Kartik and his team of researchers,</w:t>
      </w:r>
      <w:r w:rsidRPr="007F7707">
        <w:rPr>
          <w:rFonts w:ascii="Times New Roman" w:hAnsi="Times New Roman" w:cs="Times New Roman"/>
          <w:sz w:val="24"/>
          <w:szCs w:val="24"/>
        </w:rPr>
        <w:t xml:space="preserve"> 89 percent of employees were African, adding up to nearly 300,000 jobs for African workers. Scaled up across all 10,000 Chinese firms in Africa, this suggests that Chinese-owned business</w:t>
      </w:r>
      <w:r w:rsidR="00995FC1" w:rsidRPr="007F7707">
        <w:rPr>
          <w:rFonts w:ascii="Times New Roman" w:hAnsi="Times New Roman" w:cs="Times New Roman"/>
          <w:sz w:val="24"/>
          <w:szCs w:val="24"/>
        </w:rPr>
        <w:t>es</w:t>
      </w:r>
      <w:r w:rsidRPr="007F7707">
        <w:rPr>
          <w:rFonts w:ascii="Times New Roman" w:hAnsi="Times New Roman" w:cs="Times New Roman"/>
          <w:sz w:val="24"/>
          <w:szCs w:val="24"/>
        </w:rPr>
        <w:t xml:space="preserve"> employ several million Africans. Moreover, nearly two-thirds of Chinese employers provided some kind of skills </w:t>
      </w:r>
      <w:r w:rsidRPr="007F7707">
        <w:rPr>
          <w:rFonts w:ascii="Times New Roman" w:hAnsi="Times New Roman" w:cs="Times New Roman"/>
          <w:sz w:val="24"/>
          <w:szCs w:val="24"/>
        </w:rPr>
        <w:lastRenderedPageBreak/>
        <w:t>training</w:t>
      </w:r>
      <w:r w:rsidR="00700BE3" w:rsidRPr="007F7707">
        <w:rPr>
          <w:rFonts w:ascii="Times New Roman" w:hAnsi="Times New Roman" w:cs="Times New Roman"/>
          <w:sz w:val="24"/>
          <w:szCs w:val="24"/>
        </w:rPr>
        <w:t xml:space="preserve"> (refer to Table 2; Fig. 2a, 2b, 2c)</w:t>
      </w:r>
      <w:r w:rsidRPr="007F7707">
        <w:rPr>
          <w:rFonts w:ascii="Times New Roman" w:hAnsi="Times New Roman" w:cs="Times New Roman"/>
          <w:sz w:val="24"/>
          <w:szCs w:val="24"/>
        </w:rPr>
        <w:t>. In companies engaged in construction and manufacturing, where skilled labor is a necessity, half offer apprenticeship training</w:t>
      </w:r>
      <w:r w:rsidR="00032402" w:rsidRPr="007F7707">
        <w:rPr>
          <w:rFonts w:ascii="Times New Roman" w:hAnsi="Times New Roman" w:cs="Times New Roman"/>
          <w:sz w:val="24"/>
          <w:szCs w:val="24"/>
        </w:rPr>
        <w:t xml:space="preserve"> which goes to support the view that FDI generates employment prospects for the citizens of the host nation (Ekholm, 2004; Brainard and Riker 1997)</w:t>
      </w:r>
      <w:r w:rsidR="00642DA7" w:rsidRPr="007F7707">
        <w:rPr>
          <w:rFonts w:ascii="Times New Roman" w:hAnsi="Times New Roman" w:cs="Times New Roman"/>
          <w:sz w:val="24"/>
          <w:szCs w:val="24"/>
        </w:rPr>
        <w:t>.</w:t>
      </w:r>
    </w:p>
    <w:p w14:paraId="17C2D8E3" w14:textId="77777777" w:rsidR="00BC1C2D" w:rsidRDefault="00BC1C2D" w:rsidP="00DD3851">
      <w:pPr>
        <w:spacing w:after="0" w:line="480" w:lineRule="auto"/>
        <w:jc w:val="both"/>
        <w:rPr>
          <w:rFonts w:ascii="Times New Roman" w:hAnsi="Times New Roman" w:cs="Times New Roman"/>
          <w:sz w:val="24"/>
          <w:szCs w:val="24"/>
        </w:rPr>
      </w:pPr>
    </w:p>
    <w:p w14:paraId="661B5BC3" w14:textId="0EC0DBF4" w:rsidR="00F258E3" w:rsidRPr="007F7707" w:rsidRDefault="008B5625" w:rsidP="00DD3851">
      <w:pPr>
        <w:spacing w:after="0" w:line="480" w:lineRule="auto"/>
        <w:jc w:val="both"/>
        <w:rPr>
          <w:rFonts w:ascii="Times New Roman" w:hAnsi="Times New Roman" w:cs="Times New Roman"/>
          <w:sz w:val="24"/>
          <w:szCs w:val="24"/>
        </w:rPr>
      </w:pPr>
      <w:r w:rsidRPr="007F7707">
        <w:rPr>
          <w:rFonts w:ascii="Times New Roman" w:hAnsi="Times New Roman" w:cs="Times New Roman"/>
          <w:sz w:val="24"/>
          <w:szCs w:val="24"/>
        </w:rPr>
        <w:t>Half of Chinese firms had introduced a new product or service to the local market, and one-third had introduced a new technology. In some cases, Chinese firms had lowered prices for existing products and services by as much as 40 percent through improved technology and efficiencies of scale</w:t>
      </w:r>
      <w:r w:rsidR="00642DA7" w:rsidRPr="007F7707">
        <w:rPr>
          <w:rFonts w:ascii="Times New Roman" w:hAnsi="Times New Roman" w:cs="Times New Roman"/>
          <w:sz w:val="24"/>
          <w:szCs w:val="24"/>
        </w:rPr>
        <w:t xml:space="preserve"> confirming the</w:t>
      </w:r>
      <w:r w:rsidR="00150419" w:rsidRPr="007F7707">
        <w:rPr>
          <w:rFonts w:ascii="Times New Roman" w:hAnsi="Times New Roman" w:cs="Times New Roman"/>
          <w:sz w:val="24"/>
          <w:szCs w:val="24"/>
        </w:rPr>
        <w:t xml:space="preserve"> existing literature about positive correlation between FDI and technology transfer (Blomström and Kokko, 2003; </w:t>
      </w:r>
      <w:r w:rsidR="004A573B" w:rsidRPr="007F7707">
        <w:rPr>
          <w:rFonts w:ascii="Times New Roman" w:hAnsi="Times New Roman" w:cs="Times New Roman"/>
          <w:sz w:val="24"/>
          <w:szCs w:val="24"/>
        </w:rPr>
        <w:t>Glass and Saggi, 1998; Haddad and Harrison, 1993</w:t>
      </w:r>
      <w:r w:rsidR="00150419" w:rsidRPr="007F7707">
        <w:rPr>
          <w:rFonts w:ascii="Times New Roman" w:hAnsi="Times New Roman" w:cs="Times New Roman"/>
          <w:sz w:val="24"/>
          <w:szCs w:val="24"/>
        </w:rPr>
        <w:t>)</w:t>
      </w:r>
      <w:r w:rsidRPr="007F7707">
        <w:rPr>
          <w:rFonts w:ascii="Times New Roman" w:hAnsi="Times New Roman" w:cs="Times New Roman"/>
          <w:sz w:val="24"/>
          <w:szCs w:val="24"/>
        </w:rPr>
        <w:t>. African government officials overseeing infrastructure development for their countries cited Chinese firms’ efficient cost structures and speedy delivery as major value adds</w:t>
      </w:r>
      <w:r w:rsidR="004A573B" w:rsidRPr="007F7707">
        <w:rPr>
          <w:rFonts w:ascii="Times New Roman" w:hAnsi="Times New Roman" w:cs="Times New Roman"/>
          <w:sz w:val="24"/>
          <w:szCs w:val="24"/>
        </w:rPr>
        <w:t xml:space="preserve"> (Javorcik, 2004)</w:t>
      </w:r>
      <w:r w:rsidRPr="007F7707">
        <w:rPr>
          <w:rFonts w:ascii="Times New Roman" w:hAnsi="Times New Roman" w:cs="Times New Roman"/>
          <w:sz w:val="24"/>
          <w:szCs w:val="24"/>
        </w:rPr>
        <w:t>.</w:t>
      </w:r>
      <w:r w:rsidR="008151B2" w:rsidRPr="007F7707">
        <w:rPr>
          <w:rFonts w:ascii="Times New Roman" w:hAnsi="Times New Roman" w:cs="Times New Roman"/>
          <w:sz w:val="24"/>
          <w:szCs w:val="24"/>
        </w:rPr>
        <w:t xml:space="preserve"> </w:t>
      </w:r>
      <w:r w:rsidR="00F258E3" w:rsidRPr="007F7707">
        <w:rPr>
          <w:rFonts w:ascii="Times New Roman" w:hAnsi="Times New Roman" w:cs="Times New Roman"/>
          <w:sz w:val="24"/>
          <w:szCs w:val="24"/>
        </w:rPr>
        <w:t xml:space="preserve">On balance, </w:t>
      </w:r>
      <w:r w:rsidR="008151B2" w:rsidRPr="007F7707">
        <w:rPr>
          <w:rFonts w:ascii="Times New Roman" w:hAnsi="Times New Roman" w:cs="Times New Roman"/>
          <w:sz w:val="24"/>
          <w:szCs w:val="24"/>
        </w:rPr>
        <w:t xml:space="preserve">it can be stated </w:t>
      </w:r>
      <w:r w:rsidR="00CC51B2" w:rsidRPr="007F7707">
        <w:rPr>
          <w:rFonts w:ascii="Times New Roman" w:hAnsi="Times New Roman" w:cs="Times New Roman"/>
          <w:sz w:val="24"/>
          <w:szCs w:val="24"/>
        </w:rPr>
        <w:t>unequivocally that</w:t>
      </w:r>
      <w:r w:rsidR="00F258E3" w:rsidRPr="007F7707">
        <w:rPr>
          <w:rFonts w:ascii="Times New Roman" w:hAnsi="Times New Roman" w:cs="Times New Roman"/>
          <w:sz w:val="24"/>
          <w:szCs w:val="24"/>
        </w:rPr>
        <w:t xml:space="preserve"> China’s growing </w:t>
      </w:r>
      <w:r w:rsidR="00CC51B2" w:rsidRPr="007F7707">
        <w:rPr>
          <w:rFonts w:ascii="Times New Roman" w:hAnsi="Times New Roman" w:cs="Times New Roman"/>
          <w:sz w:val="24"/>
          <w:szCs w:val="24"/>
        </w:rPr>
        <w:t>co-operation</w:t>
      </w:r>
      <w:r w:rsidR="00F258E3" w:rsidRPr="007F7707">
        <w:rPr>
          <w:rFonts w:ascii="Times New Roman" w:hAnsi="Times New Roman" w:cs="Times New Roman"/>
          <w:sz w:val="24"/>
          <w:szCs w:val="24"/>
        </w:rPr>
        <w:t xml:space="preserve"> is strongly </w:t>
      </w:r>
      <w:r w:rsidR="00CC51B2" w:rsidRPr="007F7707">
        <w:rPr>
          <w:rFonts w:ascii="Times New Roman" w:hAnsi="Times New Roman" w:cs="Times New Roman"/>
          <w:sz w:val="24"/>
          <w:szCs w:val="24"/>
        </w:rPr>
        <w:t>favourable</w:t>
      </w:r>
      <w:r w:rsidR="00F258E3" w:rsidRPr="007F7707">
        <w:rPr>
          <w:rFonts w:ascii="Times New Roman" w:hAnsi="Times New Roman" w:cs="Times New Roman"/>
          <w:sz w:val="24"/>
          <w:szCs w:val="24"/>
        </w:rPr>
        <w:t xml:space="preserve"> for Africa’s economies, governments, and workers</w:t>
      </w:r>
      <w:r w:rsidR="004F001D" w:rsidRPr="007F7707">
        <w:rPr>
          <w:rFonts w:ascii="Times New Roman" w:hAnsi="Times New Roman" w:cs="Times New Roman"/>
          <w:sz w:val="24"/>
          <w:szCs w:val="24"/>
        </w:rPr>
        <w:t xml:space="preserve"> although</w:t>
      </w:r>
      <w:r w:rsidR="00F258E3" w:rsidRPr="007F7707">
        <w:rPr>
          <w:rFonts w:ascii="Times New Roman" w:hAnsi="Times New Roman" w:cs="Times New Roman"/>
          <w:sz w:val="24"/>
          <w:szCs w:val="24"/>
        </w:rPr>
        <w:t>, there are areas for significant improvement</w:t>
      </w:r>
      <w:r w:rsidR="00166016" w:rsidRPr="007F7707">
        <w:rPr>
          <w:rFonts w:ascii="Times New Roman" w:hAnsi="Times New Roman" w:cs="Times New Roman"/>
          <w:sz w:val="24"/>
          <w:szCs w:val="24"/>
        </w:rPr>
        <w:t xml:space="preserve">. For </w:t>
      </w:r>
      <w:r w:rsidR="00226B70" w:rsidRPr="007F7707">
        <w:rPr>
          <w:rFonts w:ascii="Times New Roman" w:hAnsi="Times New Roman" w:cs="Times New Roman"/>
          <w:sz w:val="24"/>
          <w:szCs w:val="24"/>
        </w:rPr>
        <w:t>instance,</w:t>
      </w:r>
      <w:r w:rsidR="00166016" w:rsidRPr="007F7707">
        <w:rPr>
          <w:rFonts w:ascii="Times New Roman" w:hAnsi="Times New Roman" w:cs="Times New Roman"/>
          <w:sz w:val="24"/>
          <w:szCs w:val="24"/>
        </w:rPr>
        <w:t xml:space="preserve"> the findings of the survey indicated that b</w:t>
      </w:r>
      <w:r w:rsidR="00F258E3" w:rsidRPr="007F7707">
        <w:rPr>
          <w:rFonts w:ascii="Times New Roman" w:hAnsi="Times New Roman" w:cs="Times New Roman"/>
          <w:sz w:val="24"/>
          <w:szCs w:val="24"/>
        </w:rPr>
        <w:t>y value, only 47 percent of the Chinese firms’ sourcing was from local African firms, representing a lost opportunity for local firms to benefit from Chinese investment.</w:t>
      </w:r>
    </w:p>
    <w:p w14:paraId="7541FA99" w14:textId="77777777" w:rsidR="001B697C" w:rsidRDefault="001B697C" w:rsidP="00DD3851">
      <w:pPr>
        <w:spacing w:after="0" w:line="480" w:lineRule="auto"/>
        <w:jc w:val="both"/>
        <w:rPr>
          <w:rFonts w:ascii="Times New Roman" w:hAnsi="Times New Roman" w:cs="Times New Roman"/>
          <w:sz w:val="24"/>
          <w:szCs w:val="24"/>
        </w:rPr>
      </w:pPr>
    </w:p>
    <w:p w14:paraId="429C3A68" w14:textId="138876CB" w:rsidR="00F258E3" w:rsidRDefault="00F258E3" w:rsidP="00DD3851">
      <w:pPr>
        <w:spacing w:after="0" w:line="480" w:lineRule="auto"/>
        <w:jc w:val="both"/>
        <w:rPr>
          <w:rFonts w:ascii="Times New Roman" w:hAnsi="Times New Roman" w:cs="Times New Roman"/>
          <w:sz w:val="24"/>
          <w:szCs w:val="24"/>
        </w:rPr>
      </w:pPr>
      <w:r w:rsidRPr="007F7707">
        <w:rPr>
          <w:rFonts w:ascii="Times New Roman" w:hAnsi="Times New Roman" w:cs="Times New Roman"/>
          <w:sz w:val="24"/>
          <w:szCs w:val="24"/>
        </w:rPr>
        <w:t>Only 4</w:t>
      </w:r>
      <w:r w:rsidR="00E878CF" w:rsidRPr="007F7707">
        <w:rPr>
          <w:rFonts w:ascii="Times New Roman" w:hAnsi="Times New Roman" w:cs="Times New Roman"/>
          <w:sz w:val="24"/>
          <w:szCs w:val="24"/>
        </w:rPr>
        <w:t>2</w:t>
      </w:r>
      <w:r w:rsidRPr="007F7707">
        <w:rPr>
          <w:rFonts w:ascii="Times New Roman" w:hAnsi="Times New Roman" w:cs="Times New Roman"/>
          <w:sz w:val="24"/>
          <w:szCs w:val="24"/>
        </w:rPr>
        <w:t xml:space="preserve"> percent </w:t>
      </w:r>
      <w:r w:rsidR="000F2D3D">
        <w:rPr>
          <w:rFonts w:ascii="Times New Roman" w:hAnsi="Times New Roman" w:cs="Times New Roman"/>
          <w:sz w:val="24"/>
          <w:szCs w:val="24"/>
        </w:rPr>
        <w:t xml:space="preserve">(on the average) </w:t>
      </w:r>
      <w:r w:rsidRPr="007F7707">
        <w:rPr>
          <w:rFonts w:ascii="Times New Roman" w:hAnsi="Times New Roman" w:cs="Times New Roman"/>
          <w:sz w:val="24"/>
          <w:szCs w:val="24"/>
        </w:rPr>
        <w:t>of local managers at the Chinese-owned companies surveyed were African</w:t>
      </w:r>
      <w:r w:rsidR="00226B70" w:rsidRPr="007F7707">
        <w:rPr>
          <w:rFonts w:ascii="Times New Roman" w:hAnsi="Times New Roman" w:cs="Times New Roman"/>
          <w:sz w:val="24"/>
          <w:szCs w:val="24"/>
        </w:rPr>
        <w:t>s</w:t>
      </w:r>
      <w:r w:rsidR="00E878CF" w:rsidRPr="007F7707">
        <w:rPr>
          <w:rFonts w:ascii="Times New Roman" w:hAnsi="Times New Roman" w:cs="Times New Roman"/>
          <w:sz w:val="24"/>
          <w:szCs w:val="24"/>
        </w:rPr>
        <w:t xml:space="preserve"> (see Table 2)</w:t>
      </w:r>
      <w:r w:rsidRPr="007F7707">
        <w:rPr>
          <w:rFonts w:ascii="Times New Roman" w:hAnsi="Times New Roman" w:cs="Times New Roman"/>
          <w:sz w:val="24"/>
          <w:szCs w:val="24"/>
        </w:rPr>
        <w:t>, though some Chinese firms ha</w:t>
      </w:r>
      <w:r w:rsidR="00226B70" w:rsidRPr="007F7707">
        <w:rPr>
          <w:rFonts w:ascii="Times New Roman" w:hAnsi="Times New Roman" w:cs="Times New Roman"/>
          <w:sz w:val="24"/>
          <w:szCs w:val="24"/>
        </w:rPr>
        <w:t>d</w:t>
      </w:r>
      <w:r w:rsidRPr="007F7707">
        <w:rPr>
          <w:rFonts w:ascii="Times New Roman" w:hAnsi="Times New Roman" w:cs="Times New Roman"/>
          <w:sz w:val="24"/>
          <w:szCs w:val="24"/>
        </w:rPr>
        <w:t xml:space="preserve"> driven their local managerial employment above 80 percent</w:t>
      </w:r>
      <w:r w:rsidR="00EF74A7">
        <w:rPr>
          <w:rFonts w:ascii="Times New Roman" w:hAnsi="Times New Roman" w:cs="Times New Roman"/>
          <w:sz w:val="24"/>
          <w:szCs w:val="24"/>
        </w:rPr>
        <w:t xml:space="preserve"> at the time of the survey</w:t>
      </w:r>
      <w:r w:rsidR="00A12BDD" w:rsidRPr="007F7707">
        <w:rPr>
          <w:rFonts w:ascii="Times New Roman" w:hAnsi="Times New Roman" w:cs="Times New Roman"/>
          <w:sz w:val="24"/>
          <w:szCs w:val="24"/>
        </w:rPr>
        <w:t>.</w:t>
      </w:r>
    </w:p>
    <w:p w14:paraId="0799B16C" w14:textId="77777777" w:rsidR="00641F17" w:rsidRDefault="00641F17" w:rsidP="00641F17">
      <w:pPr>
        <w:spacing w:after="0" w:line="240" w:lineRule="auto"/>
        <w:ind w:left="720" w:firstLine="720"/>
        <w:jc w:val="both"/>
        <w:rPr>
          <w:rFonts w:ascii="Times New Roman" w:hAnsi="Times New Roman" w:cs="Times New Roman"/>
          <w:b/>
          <w:bCs/>
          <w:sz w:val="24"/>
          <w:szCs w:val="24"/>
        </w:rPr>
      </w:pPr>
      <w:bookmarkStart w:id="36" w:name="_Hlk97801360"/>
    </w:p>
    <w:p w14:paraId="3BA53523" w14:textId="77777777" w:rsidR="00641F17" w:rsidRDefault="00641F17" w:rsidP="00641F17">
      <w:pPr>
        <w:spacing w:after="0" w:line="240" w:lineRule="auto"/>
        <w:ind w:left="720" w:firstLine="720"/>
        <w:jc w:val="both"/>
        <w:rPr>
          <w:rFonts w:ascii="Times New Roman" w:hAnsi="Times New Roman" w:cs="Times New Roman"/>
          <w:b/>
          <w:bCs/>
          <w:sz w:val="24"/>
          <w:szCs w:val="24"/>
        </w:rPr>
      </w:pPr>
    </w:p>
    <w:p w14:paraId="75B549EE" w14:textId="77777777" w:rsidR="00641F17" w:rsidRDefault="00641F17" w:rsidP="00641F17">
      <w:pPr>
        <w:spacing w:after="0" w:line="240" w:lineRule="auto"/>
        <w:ind w:left="720" w:firstLine="720"/>
        <w:jc w:val="both"/>
        <w:rPr>
          <w:rFonts w:ascii="Times New Roman" w:hAnsi="Times New Roman" w:cs="Times New Roman"/>
          <w:b/>
          <w:bCs/>
          <w:sz w:val="24"/>
          <w:szCs w:val="24"/>
        </w:rPr>
      </w:pPr>
    </w:p>
    <w:p w14:paraId="6E28E00E" w14:textId="77777777" w:rsidR="00641F17" w:rsidRDefault="00641F17" w:rsidP="00641F17">
      <w:pPr>
        <w:spacing w:after="0" w:line="240" w:lineRule="auto"/>
        <w:ind w:left="720" w:firstLine="720"/>
        <w:jc w:val="both"/>
        <w:rPr>
          <w:rFonts w:ascii="Times New Roman" w:hAnsi="Times New Roman" w:cs="Times New Roman"/>
          <w:b/>
          <w:bCs/>
          <w:sz w:val="24"/>
          <w:szCs w:val="24"/>
        </w:rPr>
      </w:pPr>
    </w:p>
    <w:p w14:paraId="3091027C" w14:textId="59582054" w:rsidR="00F70FCF" w:rsidRPr="00F9137A" w:rsidRDefault="00193A72" w:rsidP="00641F17">
      <w:pPr>
        <w:spacing w:after="0" w:line="240" w:lineRule="auto"/>
        <w:ind w:left="720" w:firstLine="720"/>
        <w:jc w:val="both"/>
        <w:rPr>
          <w:rFonts w:ascii="Times New Roman" w:hAnsi="Times New Roman" w:cs="Times New Roman"/>
          <w:sz w:val="24"/>
          <w:szCs w:val="24"/>
        </w:rPr>
      </w:pPr>
      <w:r w:rsidRPr="00F9137A">
        <w:rPr>
          <w:rFonts w:ascii="Times New Roman" w:hAnsi="Times New Roman" w:cs="Times New Roman"/>
          <w:sz w:val="24"/>
          <w:szCs w:val="24"/>
        </w:rPr>
        <w:lastRenderedPageBreak/>
        <w:t xml:space="preserve">Table </w:t>
      </w:r>
      <w:r w:rsidR="00024A89" w:rsidRPr="00F9137A">
        <w:rPr>
          <w:rFonts w:ascii="Times New Roman" w:hAnsi="Times New Roman" w:cs="Times New Roman"/>
          <w:sz w:val="24"/>
          <w:szCs w:val="24"/>
        </w:rPr>
        <w:t>3</w:t>
      </w:r>
      <w:r w:rsidRPr="00F9137A">
        <w:rPr>
          <w:rFonts w:ascii="Times New Roman" w:hAnsi="Times New Roman" w:cs="Times New Roman"/>
          <w:sz w:val="24"/>
          <w:szCs w:val="24"/>
        </w:rPr>
        <w:t>: Infrastructure Financing ($bn)</w:t>
      </w:r>
    </w:p>
    <w:tbl>
      <w:tblPr>
        <w:tblW w:w="5215" w:type="dxa"/>
        <w:tblInd w:w="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2520"/>
      </w:tblGrid>
      <w:tr w:rsidR="00882FEA" w:rsidRPr="00882FEA" w14:paraId="0831DE9A" w14:textId="77777777" w:rsidTr="00DA728A">
        <w:trPr>
          <w:trHeight w:val="300"/>
        </w:trPr>
        <w:tc>
          <w:tcPr>
            <w:tcW w:w="2695" w:type="dxa"/>
            <w:shd w:val="clear" w:color="auto" w:fill="auto"/>
            <w:noWrap/>
            <w:vAlign w:val="bottom"/>
            <w:hideMark/>
          </w:tcPr>
          <w:bookmarkEnd w:id="36"/>
          <w:p w14:paraId="3C90AFEA" w14:textId="77777777" w:rsidR="00882FEA" w:rsidRPr="00882FEA" w:rsidRDefault="00882FEA" w:rsidP="00DD3851">
            <w:pPr>
              <w:spacing w:after="0" w:line="480" w:lineRule="auto"/>
              <w:rPr>
                <w:rFonts w:ascii="Times New Roman" w:eastAsia="Times New Roman" w:hAnsi="Times New Roman" w:cs="Times New Roman"/>
                <w:color w:val="000000"/>
                <w:sz w:val="24"/>
                <w:szCs w:val="24"/>
              </w:rPr>
            </w:pPr>
            <w:r w:rsidRPr="00882FEA">
              <w:rPr>
                <w:rFonts w:ascii="Times New Roman" w:eastAsia="Times New Roman" w:hAnsi="Times New Roman" w:cs="Times New Roman"/>
                <w:color w:val="000000"/>
                <w:sz w:val="24"/>
                <w:szCs w:val="24"/>
              </w:rPr>
              <w:t>China</w:t>
            </w:r>
          </w:p>
        </w:tc>
        <w:tc>
          <w:tcPr>
            <w:tcW w:w="2520" w:type="dxa"/>
            <w:shd w:val="clear" w:color="auto" w:fill="auto"/>
            <w:noWrap/>
            <w:vAlign w:val="bottom"/>
            <w:hideMark/>
          </w:tcPr>
          <w:p w14:paraId="15B97E60" w14:textId="77777777" w:rsidR="00882FEA" w:rsidRPr="00882FEA" w:rsidRDefault="00882FEA" w:rsidP="00DD3851">
            <w:pPr>
              <w:spacing w:after="0" w:line="480" w:lineRule="auto"/>
              <w:jc w:val="right"/>
              <w:rPr>
                <w:rFonts w:ascii="Times New Roman" w:eastAsia="Times New Roman" w:hAnsi="Times New Roman" w:cs="Times New Roman"/>
                <w:color w:val="000000"/>
                <w:sz w:val="24"/>
                <w:szCs w:val="24"/>
              </w:rPr>
            </w:pPr>
            <w:r w:rsidRPr="00882FEA">
              <w:rPr>
                <w:rFonts w:ascii="Times New Roman" w:eastAsia="Times New Roman" w:hAnsi="Times New Roman" w:cs="Times New Roman"/>
                <w:color w:val="000000"/>
                <w:sz w:val="24"/>
                <w:szCs w:val="24"/>
              </w:rPr>
              <w:t xml:space="preserve">$21 </w:t>
            </w:r>
          </w:p>
        </w:tc>
      </w:tr>
      <w:tr w:rsidR="00882FEA" w:rsidRPr="00882FEA" w14:paraId="2C6C3F84" w14:textId="77777777" w:rsidTr="00DA728A">
        <w:trPr>
          <w:trHeight w:val="300"/>
        </w:trPr>
        <w:tc>
          <w:tcPr>
            <w:tcW w:w="2695" w:type="dxa"/>
            <w:shd w:val="clear" w:color="auto" w:fill="auto"/>
            <w:noWrap/>
            <w:vAlign w:val="bottom"/>
            <w:hideMark/>
          </w:tcPr>
          <w:p w14:paraId="7C35767C" w14:textId="77777777" w:rsidR="00882FEA" w:rsidRPr="00882FEA" w:rsidRDefault="00882FEA" w:rsidP="00DD3851">
            <w:pPr>
              <w:spacing w:after="0" w:line="480" w:lineRule="auto"/>
              <w:rPr>
                <w:rFonts w:ascii="Times New Roman" w:eastAsia="Times New Roman" w:hAnsi="Times New Roman" w:cs="Times New Roman"/>
                <w:color w:val="000000"/>
                <w:sz w:val="24"/>
                <w:szCs w:val="24"/>
              </w:rPr>
            </w:pPr>
            <w:r w:rsidRPr="00882FEA">
              <w:rPr>
                <w:rFonts w:ascii="Times New Roman" w:eastAsia="Times New Roman" w:hAnsi="Times New Roman" w:cs="Times New Roman"/>
                <w:color w:val="000000"/>
                <w:sz w:val="24"/>
                <w:szCs w:val="24"/>
              </w:rPr>
              <w:t>France</w:t>
            </w:r>
          </w:p>
        </w:tc>
        <w:tc>
          <w:tcPr>
            <w:tcW w:w="2520" w:type="dxa"/>
            <w:shd w:val="clear" w:color="auto" w:fill="auto"/>
            <w:noWrap/>
            <w:vAlign w:val="bottom"/>
            <w:hideMark/>
          </w:tcPr>
          <w:p w14:paraId="2A0F6A42" w14:textId="77777777" w:rsidR="00882FEA" w:rsidRPr="00882FEA" w:rsidRDefault="00882FEA" w:rsidP="00DD3851">
            <w:pPr>
              <w:spacing w:after="0" w:line="480" w:lineRule="auto"/>
              <w:jc w:val="right"/>
              <w:rPr>
                <w:rFonts w:ascii="Times New Roman" w:eastAsia="Times New Roman" w:hAnsi="Times New Roman" w:cs="Times New Roman"/>
                <w:color w:val="000000"/>
                <w:sz w:val="24"/>
                <w:szCs w:val="24"/>
              </w:rPr>
            </w:pPr>
            <w:r w:rsidRPr="00882FEA">
              <w:rPr>
                <w:rFonts w:ascii="Times New Roman" w:eastAsia="Times New Roman" w:hAnsi="Times New Roman" w:cs="Times New Roman"/>
                <w:color w:val="000000"/>
                <w:sz w:val="24"/>
                <w:szCs w:val="24"/>
              </w:rPr>
              <w:t xml:space="preserve">$3 </w:t>
            </w:r>
          </w:p>
        </w:tc>
      </w:tr>
      <w:tr w:rsidR="00882FEA" w:rsidRPr="00882FEA" w14:paraId="1E3781E0" w14:textId="77777777" w:rsidTr="00DA728A">
        <w:trPr>
          <w:trHeight w:val="300"/>
        </w:trPr>
        <w:tc>
          <w:tcPr>
            <w:tcW w:w="2695" w:type="dxa"/>
            <w:shd w:val="clear" w:color="auto" w:fill="auto"/>
            <w:noWrap/>
            <w:vAlign w:val="bottom"/>
            <w:hideMark/>
          </w:tcPr>
          <w:p w14:paraId="4FCD871D" w14:textId="77777777" w:rsidR="00882FEA" w:rsidRPr="00882FEA" w:rsidRDefault="00882FEA" w:rsidP="00DD3851">
            <w:pPr>
              <w:spacing w:after="0" w:line="480" w:lineRule="auto"/>
              <w:rPr>
                <w:rFonts w:ascii="Times New Roman" w:eastAsia="Times New Roman" w:hAnsi="Times New Roman" w:cs="Times New Roman"/>
                <w:color w:val="000000"/>
                <w:sz w:val="24"/>
                <w:szCs w:val="24"/>
              </w:rPr>
            </w:pPr>
            <w:r w:rsidRPr="00882FEA">
              <w:rPr>
                <w:rFonts w:ascii="Times New Roman" w:eastAsia="Times New Roman" w:hAnsi="Times New Roman" w:cs="Times New Roman"/>
                <w:color w:val="000000"/>
                <w:sz w:val="24"/>
                <w:szCs w:val="24"/>
              </w:rPr>
              <w:t>Japan</w:t>
            </w:r>
          </w:p>
        </w:tc>
        <w:tc>
          <w:tcPr>
            <w:tcW w:w="2520" w:type="dxa"/>
            <w:shd w:val="clear" w:color="auto" w:fill="auto"/>
            <w:noWrap/>
            <w:vAlign w:val="bottom"/>
            <w:hideMark/>
          </w:tcPr>
          <w:p w14:paraId="1AC54D69" w14:textId="77777777" w:rsidR="00882FEA" w:rsidRPr="00882FEA" w:rsidRDefault="00882FEA" w:rsidP="00DD3851">
            <w:pPr>
              <w:spacing w:after="0" w:line="480" w:lineRule="auto"/>
              <w:jc w:val="right"/>
              <w:rPr>
                <w:rFonts w:ascii="Times New Roman" w:eastAsia="Times New Roman" w:hAnsi="Times New Roman" w:cs="Times New Roman"/>
                <w:color w:val="000000"/>
                <w:sz w:val="24"/>
                <w:szCs w:val="24"/>
              </w:rPr>
            </w:pPr>
            <w:r w:rsidRPr="00882FEA">
              <w:rPr>
                <w:rFonts w:ascii="Times New Roman" w:eastAsia="Times New Roman" w:hAnsi="Times New Roman" w:cs="Times New Roman"/>
                <w:color w:val="000000"/>
                <w:sz w:val="24"/>
                <w:szCs w:val="24"/>
              </w:rPr>
              <w:t xml:space="preserve">$2 </w:t>
            </w:r>
          </w:p>
        </w:tc>
      </w:tr>
      <w:tr w:rsidR="00882FEA" w:rsidRPr="00882FEA" w14:paraId="3D81130A" w14:textId="77777777" w:rsidTr="00DA728A">
        <w:trPr>
          <w:trHeight w:val="300"/>
        </w:trPr>
        <w:tc>
          <w:tcPr>
            <w:tcW w:w="2695" w:type="dxa"/>
            <w:shd w:val="clear" w:color="auto" w:fill="auto"/>
            <w:noWrap/>
            <w:vAlign w:val="bottom"/>
            <w:hideMark/>
          </w:tcPr>
          <w:p w14:paraId="527E21DA" w14:textId="77777777" w:rsidR="00882FEA" w:rsidRPr="00882FEA" w:rsidRDefault="00882FEA" w:rsidP="00DD3851">
            <w:pPr>
              <w:spacing w:after="0" w:line="480" w:lineRule="auto"/>
              <w:rPr>
                <w:rFonts w:ascii="Times New Roman" w:eastAsia="Times New Roman" w:hAnsi="Times New Roman" w:cs="Times New Roman"/>
                <w:color w:val="000000"/>
                <w:sz w:val="24"/>
                <w:szCs w:val="24"/>
              </w:rPr>
            </w:pPr>
            <w:r w:rsidRPr="00882FEA">
              <w:rPr>
                <w:rFonts w:ascii="Times New Roman" w:eastAsia="Times New Roman" w:hAnsi="Times New Roman" w:cs="Times New Roman"/>
                <w:color w:val="000000"/>
                <w:sz w:val="24"/>
                <w:szCs w:val="24"/>
              </w:rPr>
              <w:t>Germany</w:t>
            </w:r>
          </w:p>
        </w:tc>
        <w:tc>
          <w:tcPr>
            <w:tcW w:w="2520" w:type="dxa"/>
            <w:shd w:val="clear" w:color="auto" w:fill="auto"/>
            <w:noWrap/>
            <w:vAlign w:val="bottom"/>
            <w:hideMark/>
          </w:tcPr>
          <w:p w14:paraId="4BE579DE" w14:textId="77777777" w:rsidR="00882FEA" w:rsidRPr="00882FEA" w:rsidRDefault="00882FEA" w:rsidP="00DD3851">
            <w:pPr>
              <w:spacing w:after="0" w:line="480" w:lineRule="auto"/>
              <w:jc w:val="right"/>
              <w:rPr>
                <w:rFonts w:ascii="Times New Roman" w:eastAsia="Times New Roman" w:hAnsi="Times New Roman" w:cs="Times New Roman"/>
                <w:color w:val="000000"/>
                <w:sz w:val="24"/>
                <w:szCs w:val="24"/>
              </w:rPr>
            </w:pPr>
            <w:r w:rsidRPr="00882FEA">
              <w:rPr>
                <w:rFonts w:ascii="Times New Roman" w:eastAsia="Times New Roman" w:hAnsi="Times New Roman" w:cs="Times New Roman"/>
                <w:color w:val="000000"/>
                <w:sz w:val="24"/>
                <w:szCs w:val="24"/>
              </w:rPr>
              <w:t xml:space="preserve">$1 </w:t>
            </w:r>
          </w:p>
        </w:tc>
      </w:tr>
      <w:tr w:rsidR="00882FEA" w:rsidRPr="00882FEA" w14:paraId="392963D3" w14:textId="77777777" w:rsidTr="00DA728A">
        <w:trPr>
          <w:trHeight w:val="300"/>
        </w:trPr>
        <w:tc>
          <w:tcPr>
            <w:tcW w:w="2695" w:type="dxa"/>
            <w:shd w:val="clear" w:color="auto" w:fill="auto"/>
            <w:noWrap/>
            <w:vAlign w:val="bottom"/>
            <w:hideMark/>
          </w:tcPr>
          <w:p w14:paraId="1BC434DC" w14:textId="77777777" w:rsidR="00882FEA" w:rsidRPr="00882FEA" w:rsidRDefault="00882FEA" w:rsidP="00DD3851">
            <w:pPr>
              <w:spacing w:after="0" w:line="480" w:lineRule="auto"/>
              <w:rPr>
                <w:rFonts w:ascii="Times New Roman" w:eastAsia="Times New Roman" w:hAnsi="Times New Roman" w:cs="Times New Roman"/>
                <w:color w:val="000000"/>
                <w:sz w:val="24"/>
                <w:szCs w:val="24"/>
              </w:rPr>
            </w:pPr>
            <w:r w:rsidRPr="00882FEA">
              <w:rPr>
                <w:rFonts w:ascii="Times New Roman" w:eastAsia="Times New Roman" w:hAnsi="Times New Roman" w:cs="Times New Roman"/>
                <w:color w:val="000000"/>
                <w:sz w:val="24"/>
                <w:szCs w:val="24"/>
              </w:rPr>
              <w:t>India</w:t>
            </w:r>
          </w:p>
        </w:tc>
        <w:tc>
          <w:tcPr>
            <w:tcW w:w="2520" w:type="dxa"/>
            <w:shd w:val="clear" w:color="auto" w:fill="auto"/>
            <w:noWrap/>
            <w:vAlign w:val="bottom"/>
            <w:hideMark/>
          </w:tcPr>
          <w:p w14:paraId="512CA7AC" w14:textId="77777777" w:rsidR="00882FEA" w:rsidRPr="00882FEA" w:rsidRDefault="00882FEA" w:rsidP="00DD3851">
            <w:pPr>
              <w:spacing w:after="0" w:line="480" w:lineRule="auto"/>
              <w:jc w:val="right"/>
              <w:rPr>
                <w:rFonts w:ascii="Times New Roman" w:eastAsia="Times New Roman" w:hAnsi="Times New Roman" w:cs="Times New Roman"/>
                <w:color w:val="000000"/>
                <w:sz w:val="24"/>
                <w:szCs w:val="24"/>
              </w:rPr>
            </w:pPr>
            <w:r w:rsidRPr="00882FEA">
              <w:rPr>
                <w:rFonts w:ascii="Times New Roman" w:eastAsia="Times New Roman" w:hAnsi="Times New Roman" w:cs="Times New Roman"/>
                <w:color w:val="000000"/>
                <w:sz w:val="24"/>
                <w:szCs w:val="24"/>
              </w:rPr>
              <w:t xml:space="preserve">$1 </w:t>
            </w:r>
          </w:p>
        </w:tc>
      </w:tr>
    </w:tbl>
    <w:p w14:paraId="280DD1A9" w14:textId="2C3E6708" w:rsidR="007D5863" w:rsidRDefault="006246D1" w:rsidP="00DD385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246D1">
        <w:rPr>
          <w:rFonts w:ascii="Times New Roman" w:hAnsi="Times New Roman" w:cs="Times New Roman"/>
          <w:sz w:val="24"/>
          <w:szCs w:val="24"/>
        </w:rPr>
        <w:t>Source: McKinsey Field Survey</w:t>
      </w:r>
      <w:r>
        <w:rPr>
          <w:rFonts w:ascii="Times New Roman" w:hAnsi="Times New Roman" w:cs="Times New Roman"/>
          <w:sz w:val="24"/>
          <w:szCs w:val="24"/>
        </w:rPr>
        <w:t xml:space="preserve"> (2017)</w:t>
      </w:r>
    </w:p>
    <w:p w14:paraId="7103757F" w14:textId="77777777" w:rsidR="00724013" w:rsidRDefault="00724013" w:rsidP="00DD3851">
      <w:pPr>
        <w:spacing w:after="0" w:line="480" w:lineRule="auto"/>
        <w:jc w:val="both"/>
        <w:rPr>
          <w:rFonts w:ascii="Times New Roman" w:hAnsi="Times New Roman" w:cs="Times New Roman"/>
          <w:sz w:val="24"/>
          <w:szCs w:val="24"/>
        </w:rPr>
      </w:pPr>
    </w:p>
    <w:p w14:paraId="1823347A" w14:textId="77777777" w:rsidR="00BC30AA" w:rsidRDefault="007D5863" w:rsidP="00BC30AA">
      <w:pPr>
        <w:spacing w:after="0" w:line="240" w:lineRule="auto"/>
        <w:ind w:firstLine="720"/>
        <w:jc w:val="both"/>
        <w:rPr>
          <w:rFonts w:ascii="Times New Roman" w:hAnsi="Times New Roman" w:cs="Times New Roman"/>
          <w:sz w:val="24"/>
          <w:szCs w:val="24"/>
        </w:rPr>
      </w:pPr>
      <w:r w:rsidRPr="00BC30AA">
        <w:rPr>
          <w:rFonts w:ascii="Times New Roman" w:hAnsi="Times New Roman" w:cs="Times New Roman"/>
          <w:sz w:val="24"/>
          <w:szCs w:val="24"/>
        </w:rPr>
        <w:t xml:space="preserve">Fig. </w:t>
      </w:r>
      <w:r w:rsidR="00024A89" w:rsidRPr="00BC30AA">
        <w:rPr>
          <w:rFonts w:ascii="Times New Roman" w:hAnsi="Times New Roman" w:cs="Times New Roman"/>
          <w:sz w:val="24"/>
          <w:szCs w:val="24"/>
        </w:rPr>
        <w:t>3</w:t>
      </w:r>
      <w:r w:rsidRPr="00BC30AA">
        <w:rPr>
          <w:rFonts w:ascii="Times New Roman" w:hAnsi="Times New Roman" w:cs="Times New Roman"/>
          <w:sz w:val="24"/>
          <w:szCs w:val="24"/>
        </w:rPr>
        <w:t xml:space="preserve">: </w:t>
      </w:r>
      <w:r w:rsidR="00BC30AA">
        <w:rPr>
          <w:rFonts w:ascii="Times New Roman" w:hAnsi="Times New Roman" w:cs="Times New Roman"/>
          <w:sz w:val="24"/>
          <w:szCs w:val="24"/>
        </w:rPr>
        <w:t xml:space="preserve">Graphical Illustration of </w:t>
      </w:r>
      <w:r w:rsidRPr="00BC30AA">
        <w:rPr>
          <w:rFonts w:ascii="Times New Roman" w:hAnsi="Times New Roman" w:cs="Times New Roman"/>
          <w:sz w:val="24"/>
          <w:szCs w:val="24"/>
        </w:rPr>
        <w:t>Infrastructure Financing ($bn)</w:t>
      </w:r>
      <w:r w:rsidR="00724013" w:rsidRPr="00BC30AA">
        <w:rPr>
          <w:rFonts w:ascii="Times New Roman" w:hAnsi="Times New Roman" w:cs="Times New Roman"/>
          <w:sz w:val="24"/>
          <w:szCs w:val="24"/>
        </w:rPr>
        <w:t xml:space="preserve"> </w:t>
      </w:r>
    </w:p>
    <w:p w14:paraId="4DDDC2AA" w14:textId="3344535C" w:rsidR="00F70FCF" w:rsidRPr="00BC30AA" w:rsidRDefault="00724013" w:rsidP="00BC30AA">
      <w:pPr>
        <w:spacing w:after="0" w:line="240" w:lineRule="auto"/>
        <w:ind w:left="720" w:firstLine="720"/>
        <w:jc w:val="both"/>
        <w:rPr>
          <w:rFonts w:ascii="Times New Roman" w:hAnsi="Times New Roman" w:cs="Times New Roman"/>
          <w:sz w:val="24"/>
          <w:szCs w:val="24"/>
        </w:rPr>
      </w:pPr>
      <w:r w:rsidRPr="00BC30AA">
        <w:rPr>
          <w:rFonts w:ascii="Times New Roman" w:hAnsi="Times New Roman" w:cs="Times New Roman"/>
          <w:sz w:val="24"/>
          <w:szCs w:val="24"/>
        </w:rPr>
        <w:t xml:space="preserve">per </w:t>
      </w:r>
      <w:r w:rsidR="002665D2" w:rsidRPr="006246D1">
        <w:rPr>
          <w:rFonts w:ascii="Times New Roman" w:hAnsi="Times New Roman" w:cs="Times New Roman"/>
          <w:sz w:val="24"/>
          <w:szCs w:val="24"/>
        </w:rPr>
        <w:t>McKinsey Field Survey</w:t>
      </w:r>
      <w:r w:rsidR="002665D2">
        <w:rPr>
          <w:rFonts w:ascii="Times New Roman" w:hAnsi="Times New Roman" w:cs="Times New Roman"/>
          <w:sz w:val="24"/>
          <w:szCs w:val="24"/>
        </w:rPr>
        <w:t xml:space="preserve"> (</w:t>
      </w:r>
      <w:r w:rsidRPr="00BC30AA">
        <w:rPr>
          <w:rFonts w:ascii="Times New Roman" w:hAnsi="Times New Roman" w:cs="Times New Roman"/>
          <w:sz w:val="24"/>
          <w:szCs w:val="24"/>
        </w:rPr>
        <w:t>2017</w:t>
      </w:r>
      <w:r w:rsidR="002665D2">
        <w:rPr>
          <w:rFonts w:ascii="Times New Roman" w:hAnsi="Times New Roman" w:cs="Times New Roman"/>
          <w:sz w:val="24"/>
          <w:szCs w:val="24"/>
        </w:rPr>
        <w:t>)</w:t>
      </w:r>
    </w:p>
    <w:p w14:paraId="43FC5D6E" w14:textId="04791927" w:rsidR="00F70FCF" w:rsidRDefault="00020B2F" w:rsidP="00DD385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noProof/>
        </w:rPr>
        <w:drawing>
          <wp:inline distT="0" distB="0" distL="0" distR="0" wp14:anchorId="34C6AFC8" wp14:editId="506F538C">
            <wp:extent cx="3933825" cy="2381250"/>
            <wp:effectExtent l="0" t="0" r="9525" b="0"/>
            <wp:docPr id="8" name="Chart 8">
              <a:extLst xmlns:a="http://schemas.openxmlformats.org/drawingml/2006/main">
                <a:ext uri="{FF2B5EF4-FFF2-40B4-BE49-F238E27FC236}">
                  <a16:creationId xmlns:a16="http://schemas.microsoft.com/office/drawing/2014/main" id="{3F6BB5A5-DC9F-4301-B572-E7CE8120B7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4F755F3" w14:textId="77777777" w:rsidR="00380112" w:rsidRDefault="00380112" w:rsidP="00DD3851">
      <w:pPr>
        <w:pStyle w:val="ListParagraph"/>
        <w:tabs>
          <w:tab w:val="left" w:pos="450"/>
          <w:tab w:val="left" w:pos="540"/>
        </w:tabs>
        <w:spacing w:after="0" w:line="480" w:lineRule="auto"/>
        <w:ind w:left="2520"/>
        <w:jc w:val="both"/>
        <w:rPr>
          <w:rFonts w:ascii="Times New Roman" w:hAnsi="Times New Roman" w:cs="Times New Roman"/>
          <w:b/>
          <w:sz w:val="24"/>
          <w:szCs w:val="24"/>
        </w:rPr>
      </w:pPr>
    </w:p>
    <w:p w14:paraId="30924837" w14:textId="40451304" w:rsidR="00594EF2" w:rsidRPr="00594EF2" w:rsidRDefault="00BA5465" w:rsidP="00DD3851">
      <w:pPr>
        <w:pStyle w:val="ListParagraph"/>
        <w:numPr>
          <w:ilvl w:val="2"/>
          <w:numId w:val="8"/>
        </w:numPr>
        <w:tabs>
          <w:tab w:val="left" w:pos="450"/>
          <w:tab w:val="left" w:pos="540"/>
        </w:tabs>
        <w:spacing w:after="0" w:line="480" w:lineRule="auto"/>
        <w:ind w:hanging="2520"/>
        <w:jc w:val="both"/>
        <w:rPr>
          <w:rFonts w:ascii="Times New Roman" w:hAnsi="Times New Roman" w:cs="Times New Roman"/>
          <w:b/>
          <w:sz w:val="24"/>
          <w:szCs w:val="24"/>
        </w:rPr>
      </w:pPr>
      <w:r>
        <w:rPr>
          <w:rFonts w:ascii="Times New Roman" w:hAnsi="Times New Roman" w:cs="Times New Roman"/>
          <w:b/>
          <w:sz w:val="24"/>
          <w:szCs w:val="24"/>
        </w:rPr>
        <w:t xml:space="preserve">Evolution </w:t>
      </w:r>
      <w:r w:rsidR="00056892">
        <w:rPr>
          <w:rFonts w:ascii="Times New Roman" w:hAnsi="Times New Roman" w:cs="Times New Roman"/>
          <w:b/>
          <w:sz w:val="24"/>
          <w:szCs w:val="24"/>
        </w:rPr>
        <w:t xml:space="preserve">and Growth </w:t>
      </w:r>
      <w:r>
        <w:rPr>
          <w:rFonts w:ascii="Times New Roman" w:hAnsi="Times New Roman" w:cs="Times New Roman"/>
          <w:b/>
          <w:sz w:val="24"/>
          <w:szCs w:val="24"/>
        </w:rPr>
        <w:t>of Chinese</w:t>
      </w:r>
      <w:r w:rsidR="00056892">
        <w:rPr>
          <w:rFonts w:ascii="Times New Roman" w:hAnsi="Times New Roman" w:cs="Times New Roman"/>
          <w:b/>
          <w:sz w:val="24"/>
          <w:szCs w:val="24"/>
        </w:rPr>
        <w:t xml:space="preserve"> Enterprises in Africa</w:t>
      </w:r>
    </w:p>
    <w:p w14:paraId="1B400E60" w14:textId="564D76A1" w:rsidR="00BC28D8" w:rsidRPr="007D0C19" w:rsidRDefault="009C669E" w:rsidP="00DD3851">
      <w:pPr>
        <w:spacing w:after="0" w:line="480" w:lineRule="auto"/>
        <w:jc w:val="both"/>
        <w:rPr>
          <w:rFonts w:ascii="Times New Roman" w:hAnsi="Times New Roman" w:cs="Times New Roman"/>
          <w:sz w:val="24"/>
          <w:szCs w:val="24"/>
        </w:rPr>
      </w:pPr>
      <w:r w:rsidRPr="007D0C19">
        <w:rPr>
          <w:rFonts w:ascii="Times New Roman" w:hAnsi="Times New Roman" w:cs="Times New Roman"/>
          <w:sz w:val="24"/>
          <w:szCs w:val="24"/>
        </w:rPr>
        <w:t>Gu (2009)</w:t>
      </w:r>
      <w:r w:rsidR="009041CE" w:rsidRPr="007D0C19">
        <w:rPr>
          <w:rFonts w:ascii="Times New Roman" w:hAnsi="Times New Roman" w:cs="Times New Roman"/>
          <w:sz w:val="24"/>
          <w:szCs w:val="24"/>
        </w:rPr>
        <w:t xml:space="preserve">, has explained the evolution and </w:t>
      </w:r>
      <w:r w:rsidR="00656983" w:rsidRPr="007D0C19">
        <w:rPr>
          <w:rFonts w:ascii="Times New Roman" w:hAnsi="Times New Roman" w:cs="Times New Roman"/>
          <w:sz w:val="24"/>
          <w:szCs w:val="24"/>
        </w:rPr>
        <w:t xml:space="preserve">phases </w:t>
      </w:r>
      <w:r w:rsidR="009041CE" w:rsidRPr="007D0C19">
        <w:rPr>
          <w:rFonts w:ascii="Times New Roman" w:hAnsi="Times New Roman" w:cs="Times New Roman"/>
          <w:sz w:val="24"/>
          <w:szCs w:val="24"/>
        </w:rPr>
        <w:t>of Chinese</w:t>
      </w:r>
      <w:r w:rsidR="00532155" w:rsidRPr="007D0C19">
        <w:rPr>
          <w:rFonts w:ascii="Times New Roman" w:hAnsi="Times New Roman" w:cs="Times New Roman"/>
          <w:sz w:val="24"/>
          <w:szCs w:val="24"/>
        </w:rPr>
        <w:t xml:space="preserve"> business enterprises in Africa during that last five decades.</w:t>
      </w:r>
      <w:r w:rsidR="00656983" w:rsidRPr="007D0C19">
        <w:rPr>
          <w:rFonts w:ascii="Times New Roman" w:hAnsi="Times New Roman" w:cs="Times New Roman"/>
          <w:sz w:val="24"/>
          <w:szCs w:val="24"/>
        </w:rPr>
        <w:t xml:space="preserve"> He identified five phases of the development and </w:t>
      </w:r>
      <w:r w:rsidR="000B1F84" w:rsidRPr="007D0C19">
        <w:rPr>
          <w:rFonts w:ascii="Times New Roman" w:hAnsi="Times New Roman" w:cs="Times New Roman"/>
          <w:sz w:val="24"/>
          <w:szCs w:val="24"/>
        </w:rPr>
        <w:t xml:space="preserve">transformation </w:t>
      </w:r>
      <w:r w:rsidR="003F3305" w:rsidRPr="007D0C19">
        <w:rPr>
          <w:rFonts w:ascii="Times New Roman" w:hAnsi="Times New Roman" w:cs="Times New Roman"/>
          <w:sz w:val="24"/>
          <w:szCs w:val="24"/>
        </w:rPr>
        <w:t xml:space="preserve">process </w:t>
      </w:r>
      <w:r w:rsidR="000B1F84" w:rsidRPr="007D0C19">
        <w:rPr>
          <w:rFonts w:ascii="Times New Roman" w:hAnsi="Times New Roman" w:cs="Times New Roman"/>
          <w:sz w:val="24"/>
          <w:szCs w:val="24"/>
        </w:rPr>
        <w:t>of Chinese enterprises engagement in Africa</w:t>
      </w:r>
      <w:r w:rsidR="001065A2" w:rsidRPr="007D0C19">
        <w:rPr>
          <w:rFonts w:ascii="Times New Roman" w:hAnsi="Times New Roman" w:cs="Times New Roman"/>
          <w:sz w:val="24"/>
          <w:szCs w:val="24"/>
        </w:rPr>
        <w:t xml:space="preserve">. According to Gu, the first phase which spanned </w:t>
      </w:r>
      <w:r w:rsidR="000B1F84" w:rsidRPr="007D0C19">
        <w:rPr>
          <w:rFonts w:ascii="Times New Roman" w:hAnsi="Times New Roman" w:cs="Times New Roman"/>
          <w:sz w:val="24"/>
          <w:szCs w:val="24"/>
        </w:rPr>
        <w:t>1949-1980s</w:t>
      </w:r>
      <w:r w:rsidR="001065A2" w:rsidRPr="007D0C19">
        <w:rPr>
          <w:rFonts w:ascii="Times New Roman" w:hAnsi="Times New Roman" w:cs="Times New Roman"/>
          <w:sz w:val="24"/>
          <w:szCs w:val="24"/>
        </w:rPr>
        <w:t xml:space="preserve"> involved </w:t>
      </w:r>
      <w:r w:rsidR="000B1F84" w:rsidRPr="007D0C19">
        <w:rPr>
          <w:rFonts w:ascii="Times New Roman" w:hAnsi="Times New Roman" w:cs="Times New Roman"/>
          <w:sz w:val="24"/>
          <w:szCs w:val="24"/>
        </w:rPr>
        <w:t>Chinese aid projects; the second</w:t>
      </w:r>
      <w:r w:rsidR="001065A2" w:rsidRPr="007D0C19">
        <w:rPr>
          <w:rFonts w:ascii="Times New Roman" w:hAnsi="Times New Roman" w:cs="Times New Roman"/>
          <w:sz w:val="24"/>
          <w:szCs w:val="24"/>
        </w:rPr>
        <w:t xml:space="preserve"> phase which is </w:t>
      </w:r>
      <w:r w:rsidR="000B1F84" w:rsidRPr="007D0C19">
        <w:rPr>
          <w:rFonts w:ascii="Times New Roman" w:hAnsi="Times New Roman" w:cs="Times New Roman"/>
          <w:sz w:val="24"/>
          <w:szCs w:val="24"/>
        </w:rPr>
        <w:t xml:space="preserve">1980s to mid-1990s </w:t>
      </w:r>
      <w:r w:rsidR="001065A2" w:rsidRPr="007D0C19">
        <w:rPr>
          <w:rFonts w:ascii="Times New Roman" w:hAnsi="Times New Roman" w:cs="Times New Roman"/>
          <w:sz w:val="24"/>
          <w:szCs w:val="24"/>
        </w:rPr>
        <w:t>relate to</w:t>
      </w:r>
      <w:r w:rsidR="000B1F84" w:rsidRPr="007D0C19">
        <w:rPr>
          <w:rFonts w:ascii="Times New Roman" w:hAnsi="Times New Roman" w:cs="Times New Roman"/>
          <w:sz w:val="24"/>
          <w:szCs w:val="24"/>
        </w:rPr>
        <w:t xml:space="preserve"> large </w:t>
      </w:r>
      <w:r w:rsidR="002E1C07" w:rsidRPr="007D0C19">
        <w:rPr>
          <w:rFonts w:ascii="Times New Roman" w:hAnsi="Times New Roman" w:cs="Times New Roman"/>
          <w:sz w:val="24"/>
          <w:szCs w:val="24"/>
        </w:rPr>
        <w:t>state-owned</w:t>
      </w:r>
      <w:r w:rsidR="001065A2" w:rsidRPr="007D0C19">
        <w:rPr>
          <w:rFonts w:ascii="Times New Roman" w:hAnsi="Times New Roman" w:cs="Times New Roman"/>
          <w:sz w:val="24"/>
          <w:szCs w:val="24"/>
        </w:rPr>
        <w:t xml:space="preserve"> enterprises (</w:t>
      </w:r>
      <w:r w:rsidR="000B1F84" w:rsidRPr="007D0C19">
        <w:rPr>
          <w:rFonts w:ascii="Times New Roman" w:hAnsi="Times New Roman" w:cs="Times New Roman"/>
          <w:sz w:val="24"/>
          <w:szCs w:val="24"/>
        </w:rPr>
        <w:t>SOE</w:t>
      </w:r>
      <w:r w:rsidR="001065A2" w:rsidRPr="007D0C19">
        <w:rPr>
          <w:rFonts w:ascii="Times New Roman" w:hAnsi="Times New Roman" w:cs="Times New Roman"/>
          <w:sz w:val="24"/>
          <w:szCs w:val="24"/>
        </w:rPr>
        <w:t>)</w:t>
      </w:r>
      <w:r w:rsidR="000B1F84" w:rsidRPr="007D0C19">
        <w:rPr>
          <w:rFonts w:ascii="Times New Roman" w:hAnsi="Times New Roman" w:cs="Times New Roman"/>
          <w:sz w:val="24"/>
          <w:szCs w:val="24"/>
        </w:rPr>
        <w:t xml:space="preserve"> trading companies</w:t>
      </w:r>
      <w:r w:rsidR="006D6F63" w:rsidRPr="007D0C19">
        <w:t xml:space="preserve"> </w:t>
      </w:r>
      <w:r w:rsidR="006D6F63" w:rsidRPr="007D0C19">
        <w:rPr>
          <w:rFonts w:ascii="Times New Roman" w:hAnsi="Times New Roman" w:cs="Times New Roman"/>
          <w:sz w:val="24"/>
          <w:szCs w:val="24"/>
        </w:rPr>
        <w:t>closely associated with diplomatic agenda with only a few private companies</w:t>
      </w:r>
      <w:r w:rsidR="000B1F84" w:rsidRPr="007D0C19">
        <w:rPr>
          <w:rFonts w:ascii="Times New Roman" w:hAnsi="Times New Roman" w:cs="Times New Roman"/>
          <w:sz w:val="24"/>
          <w:szCs w:val="24"/>
        </w:rPr>
        <w:t xml:space="preserve">; </w:t>
      </w:r>
      <w:r w:rsidR="005E16C0" w:rsidRPr="007D0C19">
        <w:rPr>
          <w:rFonts w:ascii="Times New Roman" w:hAnsi="Times New Roman" w:cs="Times New Roman"/>
          <w:sz w:val="24"/>
          <w:szCs w:val="24"/>
        </w:rPr>
        <w:t>phase</w:t>
      </w:r>
      <w:r w:rsidR="000B1F84" w:rsidRPr="007D0C19">
        <w:rPr>
          <w:rFonts w:ascii="Times New Roman" w:hAnsi="Times New Roman" w:cs="Times New Roman"/>
          <w:sz w:val="24"/>
          <w:szCs w:val="24"/>
        </w:rPr>
        <w:t xml:space="preserve"> three </w:t>
      </w:r>
      <w:r w:rsidR="005E16C0" w:rsidRPr="007D0C19">
        <w:rPr>
          <w:rFonts w:ascii="Times New Roman" w:hAnsi="Times New Roman" w:cs="Times New Roman"/>
          <w:sz w:val="24"/>
          <w:szCs w:val="24"/>
        </w:rPr>
        <w:t xml:space="preserve">spanning </w:t>
      </w:r>
      <w:r w:rsidR="000B1F84" w:rsidRPr="007D0C19">
        <w:rPr>
          <w:rFonts w:ascii="Times New Roman" w:hAnsi="Times New Roman" w:cs="Times New Roman"/>
          <w:sz w:val="24"/>
          <w:szCs w:val="24"/>
        </w:rPr>
        <w:t xml:space="preserve">mid 1990s-2000 saw the entry of large SOE </w:t>
      </w:r>
      <w:r w:rsidR="000B1F84" w:rsidRPr="007D0C19">
        <w:rPr>
          <w:rFonts w:ascii="Times New Roman" w:hAnsi="Times New Roman" w:cs="Times New Roman"/>
          <w:sz w:val="24"/>
          <w:szCs w:val="24"/>
        </w:rPr>
        <w:lastRenderedPageBreak/>
        <w:t xml:space="preserve">and private companies into manufacturing </w:t>
      </w:r>
      <w:r w:rsidR="005E16C0" w:rsidRPr="007D0C19">
        <w:rPr>
          <w:rFonts w:ascii="Times New Roman" w:hAnsi="Times New Roman" w:cs="Times New Roman"/>
          <w:sz w:val="24"/>
          <w:szCs w:val="24"/>
        </w:rPr>
        <w:t xml:space="preserve">sector </w:t>
      </w:r>
      <w:r w:rsidR="000B1F84" w:rsidRPr="007D0C19">
        <w:rPr>
          <w:rFonts w:ascii="Times New Roman" w:hAnsi="Times New Roman" w:cs="Times New Roman"/>
          <w:sz w:val="24"/>
          <w:szCs w:val="24"/>
        </w:rPr>
        <w:t xml:space="preserve">often </w:t>
      </w:r>
      <w:r w:rsidR="006D6F63" w:rsidRPr="007D0C19">
        <w:rPr>
          <w:rFonts w:ascii="Times New Roman" w:hAnsi="Times New Roman" w:cs="Times New Roman"/>
          <w:sz w:val="24"/>
          <w:szCs w:val="24"/>
        </w:rPr>
        <w:t>linking</w:t>
      </w:r>
      <w:r w:rsidR="000B1F84" w:rsidRPr="007D0C19">
        <w:rPr>
          <w:rFonts w:ascii="Times New Roman" w:hAnsi="Times New Roman" w:cs="Times New Roman"/>
          <w:sz w:val="24"/>
          <w:szCs w:val="24"/>
        </w:rPr>
        <w:t xml:space="preserve"> resource</w:t>
      </w:r>
      <w:r w:rsidR="00E10A38" w:rsidRPr="007D0C19">
        <w:rPr>
          <w:rFonts w:ascii="Times New Roman" w:hAnsi="Times New Roman" w:cs="Times New Roman"/>
          <w:sz w:val="24"/>
          <w:szCs w:val="24"/>
        </w:rPr>
        <w:t xml:space="preserve"> </w:t>
      </w:r>
      <w:r w:rsidR="000B1F84" w:rsidRPr="007D0C19">
        <w:rPr>
          <w:rFonts w:ascii="Times New Roman" w:hAnsi="Times New Roman" w:cs="Times New Roman"/>
          <w:sz w:val="24"/>
          <w:szCs w:val="24"/>
        </w:rPr>
        <w:t>and infrastructure investments</w:t>
      </w:r>
      <w:r w:rsidR="00F923FF" w:rsidRPr="007D0C19">
        <w:rPr>
          <w:rFonts w:ascii="Times New Roman" w:hAnsi="Times New Roman" w:cs="Times New Roman"/>
          <w:sz w:val="24"/>
          <w:szCs w:val="24"/>
        </w:rPr>
        <w:t xml:space="preserve">. As a matter of </w:t>
      </w:r>
      <w:r w:rsidR="002E1C07" w:rsidRPr="007D0C19">
        <w:rPr>
          <w:rFonts w:ascii="Times New Roman" w:hAnsi="Times New Roman" w:cs="Times New Roman"/>
          <w:sz w:val="24"/>
          <w:szCs w:val="24"/>
        </w:rPr>
        <w:t>fact,</w:t>
      </w:r>
      <w:r w:rsidR="00F923FF" w:rsidRPr="007D0C19">
        <w:rPr>
          <w:rFonts w:ascii="Times New Roman" w:hAnsi="Times New Roman" w:cs="Times New Roman"/>
          <w:sz w:val="24"/>
          <w:szCs w:val="24"/>
        </w:rPr>
        <w:t xml:space="preserve"> China's ‘Going Out Strategy’, that is, investing abroad, was a major step in China's economic and diplomatic expansion from the early 1990s, which reached a new stage with the </w:t>
      </w:r>
      <w:r w:rsidR="002E1C07" w:rsidRPr="007D0C19">
        <w:rPr>
          <w:rFonts w:ascii="Times New Roman" w:hAnsi="Times New Roman" w:cs="Times New Roman"/>
          <w:sz w:val="24"/>
          <w:szCs w:val="24"/>
        </w:rPr>
        <w:t>admission</w:t>
      </w:r>
      <w:r w:rsidR="00F923FF" w:rsidRPr="007D0C19">
        <w:rPr>
          <w:rFonts w:ascii="Times New Roman" w:hAnsi="Times New Roman" w:cs="Times New Roman"/>
          <w:sz w:val="24"/>
          <w:szCs w:val="24"/>
        </w:rPr>
        <w:t xml:space="preserve"> of China </w:t>
      </w:r>
      <w:r w:rsidR="002E1C07" w:rsidRPr="007D0C19">
        <w:rPr>
          <w:rFonts w:ascii="Times New Roman" w:hAnsi="Times New Roman" w:cs="Times New Roman"/>
          <w:sz w:val="24"/>
          <w:szCs w:val="24"/>
        </w:rPr>
        <w:t>in</w:t>
      </w:r>
      <w:r w:rsidR="00F923FF" w:rsidRPr="007D0C19">
        <w:rPr>
          <w:rFonts w:ascii="Times New Roman" w:hAnsi="Times New Roman" w:cs="Times New Roman"/>
          <w:sz w:val="24"/>
          <w:szCs w:val="24"/>
        </w:rPr>
        <w:t>to the WTO in 2001 (Cai, 2006; Berger, 2008). Its aim was to encourage and support firms with comparative advantage to invest overseas.</w:t>
      </w:r>
      <w:r w:rsidR="000B1F84" w:rsidRPr="007D0C19">
        <w:rPr>
          <w:rFonts w:ascii="Times New Roman" w:hAnsi="Times New Roman" w:cs="Times New Roman"/>
          <w:sz w:val="24"/>
          <w:szCs w:val="24"/>
        </w:rPr>
        <w:t xml:space="preserve"> </w:t>
      </w:r>
      <w:r w:rsidR="00F923FF" w:rsidRPr="007D0C19">
        <w:rPr>
          <w:rFonts w:ascii="Times New Roman" w:hAnsi="Times New Roman" w:cs="Times New Roman"/>
          <w:sz w:val="24"/>
          <w:szCs w:val="24"/>
        </w:rPr>
        <w:t>P</w:t>
      </w:r>
      <w:r w:rsidR="000B1F84" w:rsidRPr="007D0C19">
        <w:rPr>
          <w:rFonts w:ascii="Times New Roman" w:hAnsi="Times New Roman" w:cs="Times New Roman"/>
          <w:sz w:val="24"/>
          <w:szCs w:val="24"/>
        </w:rPr>
        <w:t>hase</w:t>
      </w:r>
      <w:r w:rsidR="00F923FF" w:rsidRPr="007D0C19">
        <w:rPr>
          <w:rFonts w:ascii="Times New Roman" w:hAnsi="Times New Roman" w:cs="Times New Roman"/>
          <w:sz w:val="24"/>
          <w:szCs w:val="24"/>
        </w:rPr>
        <w:t xml:space="preserve"> </w:t>
      </w:r>
      <w:r w:rsidR="000B1F84" w:rsidRPr="007D0C19">
        <w:rPr>
          <w:rFonts w:ascii="Times New Roman" w:hAnsi="Times New Roman" w:cs="Times New Roman"/>
          <w:sz w:val="24"/>
          <w:szCs w:val="24"/>
        </w:rPr>
        <w:t xml:space="preserve">four </w:t>
      </w:r>
      <w:r w:rsidR="00E10A38" w:rsidRPr="007D0C19">
        <w:rPr>
          <w:rFonts w:ascii="Times New Roman" w:hAnsi="Times New Roman" w:cs="Times New Roman"/>
          <w:sz w:val="24"/>
          <w:szCs w:val="24"/>
        </w:rPr>
        <w:t xml:space="preserve">which is </w:t>
      </w:r>
      <w:r w:rsidR="000B1F84" w:rsidRPr="007D0C19">
        <w:rPr>
          <w:rFonts w:ascii="Times New Roman" w:hAnsi="Times New Roman" w:cs="Times New Roman"/>
          <w:sz w:val="24"/>
          <w:szCs w:val="24"/>
        </w:rPr>
        <w:t xml:space="preserve">2000-2005 </w:t>
      </w:r>
      <w:r w:rsidR="00E10A38" w:rsidRPr="007D0C19">
        <w:rPr>
          <w:rFonts w:ascii="Times New Roman" w:hAnsi="Times New Roman" w:cs="Times New Roman"/>
          <w:sz w:val="24"/>
          <w:szCs w:val="24"/>
        </w:rPr>
        <w:t>witnessed</w:t>
      </w:r>
      <w:r w:rsidR="000B1F84" w:rsidRPr="007D0C19">
        <w:rPr>
          <w:rFonts w:ascii="Times New Roman" w:hAnsi="Times New Roman" w:cs="Times New Roman"/>
          <w:sz w:val="24"/>
          <w:szCs w:val="24"/>
        </w:rPr>
        <w:t xml:space="preserve"> the growth of spillovers from </w:t>
      </w:r>
      <w:r w:rsidR="00E10A38" w:rsidRPr="007D0C19">
        <w:rPr>
          <w:rFonts w:ascii="Times New Roman" w:hAnsi="Times New Roman" w:cs="Times New Roman"/>
          <w:sz w:val="24"/>
          <w:szCs w:val="24"/>
        </w:rPr>
        <w:t>earlier three phases</w:t>
      </w:r>
      <w:r w:rsidR="000B1F84" w:rsidRPr="007D0C19">
        <w:rPr>
          <w:rFonts w:ascii="Times New Roman" w:hAnsi="Times New Roman" w:cs="Times New Roman"/>
          <w:sz w:val="24"/>
          <w:szCs w:val="24"/>
        </w:rPr>
        <w:t xml:space="preserve">, and in the most recent </w:t>
      </w:r>
      <w:r w:rsidR="00746ABF" w:rsidRPr="007D0C19">
        <w:rPr>
          <w:rFonts w:ascii="Times New Roman" w:hAnsi="Times New Roman" w:cs="Times New Roman"/>
          <w:sz w:val="24"/>
          <w:szCs w:val="24"/>
        </w:rPr>
        <w:t>stage</w:t>
      </w:r>
      <w:r w:rsidR="000B1F84" w:rsidRPr="007D0C19">
        <w:rPr>
          <w:rFonts w:ascii="Times New Roman" w:hAnsi="Times New Roman" w:cs="Times New Roman"/>
          <w:sz w:val="24"/>
          <w:szCs w:val="24"/>
        </w:rPr>
        <w:t xml:space="preserve"> </w:t>
      </w:r>
      <w:r w:rsidR="00746ABF" w:rsidRPr="007D0C19">
        <w:rPr>
          <w:rFonts w:ascii="Times New Roman" w:hAnsi="Times New Roman" w:cs="Times New Roman"/>
          <w:sz w:val="24"/>
          <w:szCs w:val="24"/>
        </w:rPr>
        <w:t xml:space="preserve">i.e. from </w:t>
      </w:r>
      <w:r w:rsidR="000B1F84" w:rsidRPr="007D0C19">
        <w:rPr>
          <w:rFonts w:ascii="Times New Roman" w:hAnsi="Times New Roman" w:cs="Times New Roman"/>
          <w:sz w:val="24"/>
          <w:szCs w:val="24"/>
        </w:rPr>
        <w:t>2005</w:t>
      </w:r>
      <w:r w:rsidR="00746ABF" w:rsidRPr="007D0C19">
        <w:rPr>
          <w:rFonts w:ascii="Times New Roman" w:hAnsi="Times New Roman" w:cs="Times New Roman"/>
          <w:sz w:val="24"/>
          <w:szCs w:val="24"/>
        </w:rPr>
        <w:t xml:space="preserve"> to present</w:t>
      </w:r>
      <w:r w:rsidR="000B1F84" w:rsidRPr="007D0C19">
        <w:rPr>
          <w:rFonts w:ascii="Times New Roman" w:hAnsi="Times New Roman" w:cs="Times New Roman"/>
          <w:sz w:val="24"/>
          <w:szCs w:val="24"/>
        </w:rPr>
        <w:t xml:space="preserve"> the entry of a </w:t>
      </w:r>
      <w:r w:rsidR="002E2708" w:rsidRPr="007D0C19">
        <w:rPr>
          <w:rFonts w:ascii="Times New Roman" w:hAnsi="Times New Roman" w:cs="Times New Roman"/>
          <w:sz w:val="24"/>
          <w:szCs w:val="24"/>
        </w:rPr>
        <w:t>cluster</w:t>
      </w:r>
      <w:r w:rsidR="000B1F84" w:rsidRPr="007D0C19">
        <w:rPr>
          <w:rFonts w:ascii="Times New Roman" w:hAnsi="Times New Roman" w:cs="Times New Roman"/>
          <w:sz w:val="24"/>
          <w:szCs w:val="24"/>
        </w:rPr>
        <w:t xml:space="preserve"> of small </w:t>
      </w:r>
      <w:r w:rsidR="002E2708" w:rsidRPr="007D0C19">
        <w:rPr>
          <w:rFonts w:ascii="Times New Roman" w:hAnsi="Times New Roman" w:cs="Times New Roman"/>
          <w:sz w:val="24"/>
          <w:szCs w:val="24"/>
        </w:rPr>
        <w:t xml:space="preserve">and micro </w:t>
      </w:r>
      <w:r w:rsidR="000B1F84" w:rsidRPr="007D0C19">
        <w:rPr>
          <w:rFonts w:ascii="Times New Roman" w:hAnsi="Times New Roman" w:cs="Times New Roman"/>
          <w:sz w:val="24"/>
          <w:szCs w:val="24"/>
        </w:rPr>
        <w:t xml:space="preserve">scale private sector Chinese </w:t>
      </w:r>
      <w:r w:rsidR="002E2708" w:rsidRPr="007D0C19">
        <w:rPr>
          <w:rFonts w:ascii="Times New Roman" w:hAnsi="Times New Roman" w:cs="Times New Roman"/>
          <w:sz w:val="24"/>
          <w:szCs w:val="24"/>
        </w:rPr>
        <w:t>enterprises</w:t>
      </w:r>
      <w:r w:rsidR="000B1F84" w:rsidRPr="007D0C19">
        <w:rPr>
          <w:rFonts w:ascii="Times New Roman" w:hAnsi="Times New Roman" w:cs="Times New Roman"/>
          <w:sz w:val="24"/>
          <w:szCs w:val="24"/>
        </w:rPr>
        <w:t xml:space="preserve"> into Afric</w:t>
      </w:r>
      <w:r w:rsidR="00205947" w:rsidRPr="007D0C19">
        <w:rPr>
          <w:rFonts w:ascii="Times New Roman" w:hAnsi="Times New Roman" w:cs="Times New Roman"/>
          <w:sz w:val="24"/>
          <w:szCs w:val="24"/>
        </w:rPr>
        <w:t>a</w:t>
      </w:r>
      <w:r w:rsidR="002E2708" w:rsidRPr="007D0C19">
        <w:rPr>
          <w:rFonts w:ascii="Times New Roman" w:hAnsi="Times New Roman" w:cs="Times New Roman"/>
          <w:sz w:val="24"/>
          <w:szCs w:val="24"/>
        </w:rPr>
        <w:t>.</w:t>
      </w:r>
      <w:r w:rsidR="00284DB2" w:rsidRPr="007D0C19">
        <w:rPr>
          <w:rFonts w:ascii="Times New Roman" w:hAnsi="Times New Roman" w:cs="Times New Roman"/>
          <w:sz w:val="24"/>
          <w:szCs w:val="24"/>
        </w:rPr>
        <w:t xml:space="preserve"> </w:t>
      </w:r>
    </w:p>
    <w:p w14:paraId="28F17FEF" w14:textId="77777777" w:rsidR="005A4F46" w:rsidRDefault="005A4F46" w:rsidP="00DD3851">
      <w:pPr>
        <w:spacing w:after="0" w:line="480" w:lineRule="auto"/>
        <w:jc w:val="both"/>
        <w:rPr>
          <w:rFonts w:ascii="Times New Roman" w:hAnsi="Times New Roman" w:cs="Times New Roman"/>
          <w:sz w:val="24"/>
          <w:szCs w:val="24"/>
        </w:rPr>
      </w:pPr>
    </w:p>
    <w:p w14:paraId="1D48EE2D" w14:textId="037B36C9" w:rsidR="00BC28D8" w:rsidRPr="007D0C19" w:rsidRDefault="00BC28D8" w:rsidP="00DD3851">
      <w:pPr>
        <w:spacing w:after="0" w:line="480" w:lineRule="auto"/>
        <w:jc w:val="both"/>
        <w:rPr>
          <w:rFonts w:ascii="Times New Roman" w:hAnsi="Times New Roman" w:cs="Times New Roman"/>
          <w:sz w:val="24"/>
          <w:szCs w:val="24"/>
        </w:rPr>
      </w:pPr>
      <w:r w:rsidRPr="007D0C19">
        <w:rPr>
          <w:rFonts w:ascii="Times New Roman" w:hAnsi="Times New Roman" w:cs="Times New Roman"/>
          <w:sz w:val="24"/>
          <w:szCs w:val="24"/>
        </w:rPr>
        <w:t>Chinese private investment in Africa is increasingly in manufacturing</w:t>
      </w:r>
      <w:r w:rsidR="000070FD" w:rsidRPr="007D0C19">
        <w:rPr>
          <w:rFonts w:ascii="Times New Roman" w:hAnsi="Times New Roman" w:cs="Times New Roman"/>
          <w:sz w:val="24"/>
          <w:szCs w:val="24"/>
        </w:rPr>
        <w:t xml:space="preserve"> </w:t>
      </w:r>
      <w:r w:rsidR="00644831" w:rsidRPr="007D0C19">
        <w:rPr>
          <w:rFonts w:ascii="Times New Roman" w:hAnsi="Times New Roman" w:cs="Times New Roman"/>
          <w:sz w:val="24"/>
          <w:szCs w:val="24"/>
        </w:rPr>
        <w:t>(</w:t>
      </w:r>
      <w:r w:rsidR="000070FD" w:rsidRPr="007D0C19">
        <w:rPr>
          <w:rFonts w:ascii="Times New Roman" w:hAnsi="Times New Roman" w:cs="Times New Roman"/>
          <w:sz w:val="24"/>
          <w:szCs w:val="24"/>
        </w:rPr>
        <w:t>Gu, 2009)</w:t>
      </w:r>
      <w:r w:rsidRPr="007D0C19">
        <w:rPr>
          <w:rFonts w:ascii="Times New Roman" w:hAnsi="Times New Roman" w:cs="Times New Roman"/>
          <w:sz w:val="24"/>
          <w:szCs w:val="24"/>
        </w:rPr>
        <w:t xml:space="preserve">. </w:t>
      </w:r>
      <w:r w:rsidR="000070FD" w:rsidRPr="007D0C19">
        <w:rPr>
          <w:rFonts w:ascii="Times New Roman" w:hAnsi="Times New Roman" w:cs="Times New Roman"/>
          <w:sz w:val="24"/>
          <w:szCs w:val="24"/>
        </w:rPr>
        <w:t>An interview conducted by Gu with senior staff from Ghana Investment Promotion Centre (GIPC), Accra, 4 June 2008</w:t>
      </w:r>
      <w:r w:rsidR="000F6130" w:rsidRPr="007D0C19">
        <w:rPr>
          <w:rFonts w:ascii="Times New Roman" w:hAnsi="Times New Roman" w:cs="Times New Roman"/>
          <w:sz w:val="24"/>
          <w:szCs w:val="24"/>
        </w:rPr>
        <w:t xml:space="preserve"> </w:t>
      </w:r>
      <w:r w:rsidR="00644831" w:rsidRPr="007D0C19">
        <w:rPr>
          <w:rFonts w:ascii="Times New Roman" w:hAnsi="Times New Roman" w:cs="Times New Roman"/>
          <w:sz w:val="24"/>
          <w:szCs w:val="24"/>
        </w:rPr>
        <w:t xml:space="preserve">for instance </w:t>
      </w:r>
      <w:r w:rsidR="000F6130" w:rsidRPr="007D0C19">
        <w:rPr>
          <w:rFonts w:ascii="Times New Roman" w:hAnsi="Times New Roman" w:cs="Times New Roman"/>
          <w:sz w:val="24"/>
          <w:szCs w:val="24"/>
        </w:rPr>
        <w:t xml:space="preserve">revealed that </w:t>
      </w:r>
      <w:r w:rsidR="000070FD" w:rsidRPr="007D0C19">
        <w:rPr>
          <w:rFonts w:ascii="Times New Roman" w:hAnsi="Times New Roman" w:cs="Times New Roman"/>
          <w:sz w:val="24"/>
          <w:szCs w:val="24"/>
        </w:rPr>
        <w:t xml:space="preserve">out of </w:t>
      </w:r>
      <w:r w:rsidRPr="007D0C19">
        <w:rPr>
          <w:rFonts w:ascii="Times New Roman" w:hAnsi="Times New Roman" w:cs="Times New Roman"/>
          <w:sz w:val="24"/>
          <w:szCs w:val="24"/>
        </w:rPr>
        <w:t xml:space="preserve">Ghana's 336 Chinese investment projects, more than 100 </w:t>
      </w:r>
      <w:r w:rsidR="000F6130" w:rsidRPr="007D0C19">
        <w:rPr>
          <w:rFonts w:ascii="Times New Roman" w:hAnsi="Times New Roman" w:cs="Times New Roman"/>
          <w:sz w:val="24"/>
          <w:szCs w:val="24"/>
        </w:rPr>
        <w:t>were</w:t>
      </w:r>
      <w:r w:rsidRPr="007D0C19">
        <w:rPr>
          <w:rFonts w:ascii="Times New Roman" w:hAnsi="Times New Roman" w:cs="Times New Roman"/>
          <w:sz w:val="24"/>
          <w:szCs w:val="24"/>
        </w:rPr>
        <w:t xml:space="preserve"> in the manufacture sector.</w:t>
      </w:r>
      <w:r w:rsidR="000F6130" w:rsidRPr="007D0C19">
        <w:rPr>
          <w:rFonts w:ascii="Times New Roman" w:hAnsi="Times New Roman" w:cs="Times New Roman"/>
          <w:sz w:val="24"/>
          <w:szCs w:val="24"/>
        </w:rPr>
        <w:t xml:space="preserve"> While in</w:t>
      </w:r>
      <w:r w:rsidRPr="007D0C19">
        <w:rPr>
          <w:rFonts w:ascii="Times New Roman" w:hAnsi="Times New Roman" w:cs="Times New Roman"/>
          <w:sz w:val="24"/>
          <w:szCs w:val="24"/>
        </w:rPr>
        <w:t xml:space="preserve"> Ethiopia, about 66 per cent of Chinese companies </w:t>
      </w:r>
      <w:r w:rsidR="000F6130" w:rsidRPr="007D0C19">
        <w:rPr>
          <w:rFonts w:ascii="Times New Roman" w:hAnsi="Times New Roman" w:cs="Times New Roman"/>
          <w:sz w:val="24"/>
          <w:szCs w:val="24"/>
        </w:rPr>
        <w:t>were</w:t>
      </w:r>
      <w:r w:rsidRPr="007D0C19">
        <w:rPr>
          <w:rFonts w:ascii="Times New Roman" w:hAnsi="Times New Roman" w:cs="Times New Roman"/>
          <w:sz w:val="24"/>
          <w:szCs w:val="24"/>
        </w:rPr>
        <w:t xml:space="preserve"> in the manufacture sector (</w:t>
      </w:r>
      <w:proofErr w:type="spellStart"/>
      <w:r w:rsidRPr="007D0C19">
        <w:rPr>
          <w:rFonts w:ascii="Times New Roman" w:hAnsi="Times New Roman" w:cs="Times New Roman"/>
          <w:sz w:val="24"/>
          <w:szCs w:val="24"/>
        </w:rPr>
        <w:t>Geda</w:t>
      </w:r>
      <w:proofErr w:type="spellEnd"/>
      <w:r w:rsidRPr="007D0C19">
        <w:rPr>
          <w:rFonts w:ascii="Times New Roman" w:hAnsi="Times New Roman" w:cs="Times New Roman"/>
          <w:sz w:val="24"/>
          <w:szCs w:val="24"/>
        </w:rPr>
        <w:t xml:space="preserve"> and </w:t>
      </w:r>
      <w:proofErr w:type="spellStart"/>
      <w:r w:rsidRPr="007D0C19">
        <w:rPr>
          <w:rFonts w:ascii="Times New Roman" w:hAnsi="Times New Roman" w:cs="Times New Roman"/>
          <w:sz w:val="24"/>
          <w:szCs w:val="24"/>
        </w:rPr>
        <w:t>Meskel</w:t>
      </w:r>
      <w:proofErr w:type="spellEnd"/>
      <w:r w:rsidRPr="007D0C19">
        <w:rPr>
          <w:rFonts w:ascii="Times New Roman" w:hAnsi="Times New Roman" w:cs="Times New Roman"/>
          <w:sz w:val="24"/>
          <w:szCs w:val="24"/>
        </w:rPr>
        <w:t xml:space="preserve">, 2008). </w:t>
      </w:r>
      <w:r w:rsidR="005D5017" w:rsidRPr="007D0C19">
        <w:rPr>
          <w:rFonts w:ascii="Times New Roman" w:hAnsi="Times New Roman" w:cs="Times New Roman"/>
          <w:sz w:val="24"/>
          <w:szCs w:val="24"/>
        </w:rPr>
        <w:t xml:space="preserve">Gu identified the springing up of </w:t>
      </w:r>
      <w:r w:rsidRPr="007D0C19">
        <w:rPr>
          <w:rFonts w:ascii="Times New Roman" w:hAnsi="Times New Roman" w:cs="Times New Roman"/>
          <w:sz w:val="24"/>
          <w:szCs w:val="24"/>
        </w:rPr>
        <w:t xml:space="preserve">Chinese enterprises all over Africa, working across industries such as agriculture, forestry, food processing, fishing, furniture manufacturing, footwear, textiles and garment making, pharmaceuticals and services. </w:t>
      </w:r>
      <w:r w:rsidR="005D5017" w:rsidRPr="007D0C19">
        <w:rPr>
          <w:rFonts w:ascii="Times New Roman" w:hAnsi="Times New Roman" w:cs="Times New Roman"/>
          <w:sz w:val="24"/>
          <w:szCs w:val="24"/>
        </w:rPr>
        <w:t xml:space="preserve">He observed that the Chinese </w:t>
      </w:r>
      <w:r w:rsidRPr="007D0C19">
        <w:rPr>
          <w:rFonts w:ascii="Times New Roman" w:hAnsi="Times New Roman" w:cs="Times New Roman"/>
          <w:sz w:val="24"/>
          <w:szCs w:val="24"/>
        </w:rPr>
        <w:t>are not simply operating within the conventional sectors of oil and extractive industries associated with Chinese SOEs activity. By the end of 2006, China's FDI had already spread across 49 African countries and regions (Africa Invest Nets p. 17, 2008).</w:t>
      </w:r>
    </w:p>
    <w:p w14:paraId="68A21EE0" w14:textId="783342F6" w:rsidR="00F70FCF" w:rsidRPr="007D0C19" w:rsidRDefault="00284DB2" w:rsidP="00DD3851">
      <w:pPr>
        <w:spacing w:after="0" w:line="480" w:lineRule="auto"/>
        <w:jc w:val="both"/>
        <w:rPr>
          <w:rFonts w:ascii="Times New Roman" w:hAnsi="Times New Roman" w:cs="Times New Roman"/>
          <w:sz w:val="24"/>
          <w:szCs w:val="24"/>
        </w:rPr>
      </w:pPr>
      <w:r w:rsidRPr="007D0C19">
        <w:rPr>
          <w:rFonts w:ascii="Times New Roman" w:hAnsi="Times New Roman" w:cs="Times New Roman"/>
          <w:sz w:val="24"/>
          <w:szCs w:val="24"/>
        </w:rPr>
        <w:t xml:space="preserve">Although </w:t>
      </w:r>
      <w:r w:rsidR="00536872" w:rsidRPr="007D0C19">
        <w:rPr>
          <w:rFonts w:ascii="Times New Roman" w:hAnsi="Times New Roman" w:cs="Times New Roman"/>
          <w:sz w:val="24"/>
          <w:szCs w:val="24"/>
        </w:rPr>
        <w:t xml:space="preserve">the proportion of </w:t>
      </w:r>
      <w:r w:rsidRPr="007D0C19">
        <w:rPr>
          <w:rFonts w:ascii="Times New Roman" w:hAnsi="Times New Roman" w:cs="Times New Roman"/>
          <w:sz w:val="24"/>
          <w:szCs w:val="24"/>
        </w:rPr>
        <w:t xml:space="preserve">Chinese investment in Africa remains a </w:t>
      </w:r>
      <w:r w:rsidR="00B12C29" w:rsidRPr="007D0C19">
        <w:rPr>
          <w:rFonts w:ascii="Times New Roman" w:hAnsi="Times New Roman" w:cs="Times New Roman"/>
          <w:sz w:val="24"/>
          <w:szCs w:val="24"/>
        </w:rPr>
        <w:t>comparatively</w:t>
      </w:r>
      <w:r w:rsidRPr="007D0C19">
        <w:rPr>
          <w:rFonts w:ascii="Times New Roman" w:hAnsi="Times New Roman" w:cs="Times New Roman"/>
          <w:sz w:val="24"/>
          <w:szCs w:val="24"/>
        </w:rPr>
        <w:t xml:space="preserve"> small </w:t>
      </w:r>
      <w:r w:rsidR="00536872" w:rsidRPr="007D0C19">
        <w:rPr>
          <w:rFonts w:ascii="Times New Roman" w:hAnsi="Times New Roman" w:cs="Times New Roman"/>
          <w:sz w:val="24"/>
          <w:szCs w:val="24"/>
        </w:rPr>
        <w:t>(4</w:t>
      </w:r>
      <w:r w:rsidR="00374722">
        <w:rPr>
          <w:rFonts w:ascii="Times New Roman" w:hAnsi="Times New Roman" w:cs="Times New Roman"/>
          <w:sz w:val="24"/>
          <w:szCs w:val="24"/>
        </w:rPr>
        <w:t>percent</w:t>
      </w:r>
      <w:r w:rsidR="00536872" w:rsidRPr="007D0C19">
        <w:rPr>
          <w:rFonts w:ascii="Times New Roman" w:hAnsi="Times New Roman" w:cs="Times New Roman"/>
          <w:sz w:val="24"/>
          <w:szCs w:val="24"/>
        </w:rPr>
        <w:t xml:space="preserve"> </w:t>
      </w:r>
      <w:r w:rsidR="00B12C29" w:rsidRPr="007D0C19">
        <w:rPr>
          <w:rFonts w:ascii="Times New Roman" w:hAnsi="Times New Roman" w:cs="Times New Roman"/>
          <w:sz w:val="24"/>
          <w:szCs w:val="24"/>
        </w:rPr>
        <w:t>in relation to investments from OE</w:t>
      </w:r>
      <w:r w:rsidR="00536872" w:rsidRPr="007D0C19">
        <w:rPr>
          <w:rFonts w:ascii="Times New Roman" w:hAnsi="Times New Roman" w:cs="Times New Roman"/>
          <w:sz w:val="24"/>
          <w:szCs w:val="24"/>
        </w:rPr>
        <w:t>CD countries</w:t>
      </w:r>
      <w:r w:rsidR="00644831" w:rsidRPr="007D0C19">
        <w:rPr>
          <w:rFonts w:ascii="Times New Roman" w:hAnsi="Times New Roman" w:cs="Times New Roman"/>
          <w:sz w:val="24"/>
          <w:szCs w:val="24"/>
        </w:rPr>
        <w:t>)</w:t>
      </w:r>
      <w:r w:rsidR="00536872" w:rsidRPr="007D0C19">
        <w:rPr>
          <w:rFonts w:ascii="Times New Roman" w:hAnsi="Times New Roman" w:cs="Times New Roman"/>
          <w:sz w:val="24"/>
          <w:szCs w:val="24"/>
        </w:rPr>
        <w:t xml:space="preserve">, </w:t>
      </w:r>
      <w:r w:rsidRPr="007D0C19">
        <w:rPr>
          <w:rFonts w:ascii="Times New Roman" w:hAnsi="Times New Roman" w:cs="Times New Roman"/>
          <w:sz w:val="24"/>
          <w:szCs w:val="24"/>
        </w:rPr>
        <w:t xml:space="preserve">there has been a </w:t>
      </w:r>
      <w:r w:rsidR="00B12C29" w:rsidRPr="007D0C19">
        <w:rPr>
          <w:rFonts w:ascii="Times New Roman" w:hAnsi="Times New Roman" w:cs="Times New Roman"/>
          <w:sz w:val="24"/>
          <w:szCs w:val="24"/>
        </w:rPr>
        <w:t>notable</w:t>
      </w:r>
      <w:r w:rsidRPr="007D0C19">
        <w:rPr>
          <w:rFonts w:ascii="Times New Roman" w:hAnsi="Times New Roman" w:cs="Times New Roman"/>
          <w:sz w:val="24"/>
          <w:szCs w:val="24"/>
        </w:rPr>
        <w:t xml:space="preserve"> </w:t>
      </w:r>
      <w:r w:rsidR="00B12C29" w:rsidRPr="007D0C19">
        <w:rPr>
          <w:rFonts w:ascii="Times New Roman" w:hAnsi="Times New Roman" w:cs="Times New Roman"/>
          <w:sz w:val="24"/>
          <w:szCs w:val="24"/>
        </w:rPr>
        <w:t>expansion</w:t>
      </w:r>
      <w:r w:rsidRPr="007D0C19">
        <w:rPr>
          <w:rFonts w:ascii="Times New Roman" w:hAnsi="Times New Roman" w:cs="Times New Roman"/>
          <w:sz w:val="24"/>
          <w:szCs w:val="24"/>
        </w:rPr>
        <w:t xml:space="preserve"> in Chinese FDI to the African continent</w:t>
      </w:r>
      <w:r w:rsidR="00E33A52" w:rsidRPr="007D0C19">
        <w:rPr>
          <w:rFonts w:ascii="Times New Roman" w:hAnsi="Times New Roman" w:cs="Times New Roman"/>
          <w:sz w:val="24"/>
          <w:szCs w:val="24"/>
        </w:rPr>
        <w:t xml:space="preserve"> </w:t>
      </w:r>
      <w:r w:rsidR="00536872" w:rsidRPr="007D0C19">
        <w:rPr>
          <w:rFonts w:ascii="Times New Roman" w:hAnsi="Times New Roman" w:cs="Times New Roman"/>
          <w:sz w:val="24"/>
          <w:szCs w:val="24"/>
        </w:rPr>
        <w:t xml:space="preserve">during the last two decades </w:t>
      </w:r>
      <w:r w:rsidR="00E33A52" w:rsidRPr="007D0C19">
        <w:rPr>
          <w:rFonts w:ascii="Times New Roman" w:hAnsi="Times New Roman" w:cs="Times New Roman"/>
          <w:sz w:val="24"/>
          <w:szCs w:val="24"/>
        </w:rPr>
        <w:t>(Gu, 2009)</w:t>
      </w:r>
      <w:r w:rsidRPr="007D0C19">
        <w:rPr>
          <w:rFonts w:ascii="Times New Roman" w:hAnsi="Times New Roman" w:cs="Times New Roman"/>
          <w:sz w:val="24"/>
          <w:szCs w:val="24"/>
        </w:rPr>
        <w:t xml:space="preserve">. </w:t>
      </w:r>
      <w:r w:rsidR="00536872" w:rsidRPr="007D0C19">
        <w:rPr>
          <w:rFonts w:ascii="Times New Roman" w:hAnsi="Times New Roman" w:cs="Times New Roman"/>
          <w:sz w:val="24"/>
          <w:szCs w:val="24"/>
        </w:rPr>
        <w:t>However, t</w:t>
      </w:r>
      <w:r w:rsidR="00B12C29" w:rsidRPr="007D0C19">
        <w:rPr>
          <w:rFonts w:ascii="Times New Roman" w:hAnsi="Times New Roman" w:cs="Times New Roman"/>
          <w:sz w:val="24"/>
          <w:szCs w:val="24"/>
        </w:rPr>
        <w:t xml:space="preserve">he volume of Chinese investments in Africa is not as important as  </w:t>
      </w:r>
      <w:r w:rsidRPr="007D0C19">
        <w:rPr>
          <w:rFonts w:ascii="Times New Roman" w:hAnsi="Times New Roman" w:cs="Times New Roman"/>
          <w:sz w:val="24"/>
          <w:szCs w:val="24"/>
        </w:rPr>
        <w:t xml:space="preserve">the </w:t>
      </w:r>
      <w:r w:rsidR="00926E81" w:rsidRPr="007D0C19">
        <w:rPr>
          <w:rFonts w:ascii="Times New Roman" w:hAnsi="Times New Roman" w:cs="Times New Roman"/>
          <w:sz w:val="24"/>
          <w:szCs w:val="24"/>
        </w:rPr>
        <w:t>sheer</w:t>
      </w:r>
      <w:r w:rsidRPr="007D0C19">
        <w:rPr>
          <w:rFonts w:ascii="Times New Roman" w:hAnsi="Times New Roman" w:cs="Times New Roman"/>
          <w:sz w:val="24"/>
          <w:szCs w:val="24"/>
        </w:rPr>
        <w:t xml:space="preserve"> speed </w:t>
      </w:r>
      <w:r w:rsidR="00B12C29" w:rsidRPr="007D0C19">
        <w:rPr>
          <w:rFonts w:ascii="Times New Roman" w:hAnsi="Times New Roman" w:cs="Times New Roman"/>
          <w:sz w:val="24"/>
          <w:szCs w:val="24"/>
        </w:rPr>
        <w:t xml:space="preserve">at which the investment is </w:t>
      </w:r>
      <w:r w:rsidRPr="007D0C19">
        <w:rPr>
          <w:rFonts w:ascii="Times New Roman" w:hAnsi="Times New Roman" w:cs="Times New Roman"/>
          <w:sz w:val="24"/>
          <w:szCs w:val="24"/>
        </w:rPr>
        <w:lastRenderedPageBreak/>
        <w:t>grow</w:t>
      </w:r>
      <w:r w:rsidR="00B12C29" w:rsidRPr="007D0C19">
        <w:rPr>
          <w:rFonts w:ascii="Times New Roman" w:hAnsi="Times New Roman" w:cs="Times New Roman"/>
          <w:sz w:val="24"/>
          <w:szCs w:val="24"/>
        </w:rPr>
        <w:t>ing</w:t>
      </w:r>
      <w:r w:rsidRPr="007D0C19">
        <w:rPr>
          <w:rFonts w:ascii="Times New Roman" w:hAnsi="Times New Roman" w:cs="Times New Roman"/>
          <w:sz w:val="24"/>
          <w:szCs w:val="24"/>
        </w:rPr>
        <w:t xml:space="preserve">. Recent years have seen China‘s direct investment and trade with Africa rising fast. The volume of trade between China and Africa has risen very rapidly, </w:t>
      </w:r>
      <w:r w:rsidR="00926E81" w:rsidRPr="007D0C19">
        <w:rPr>
          <w:rFonts w:ascii="Times New Roman" w:hAnsi="Times New Roman" w:cs="Times New Roman"/>
          <w:sz w:val="24"/>
          <w:szCs w:val="24"/>
        </w:rPr>
        <w:t>surpassing</w:t>
      </w:r>
      <w:r w:rsidRPr="007D0C19">
        <w:rPr>
          <w:rFonts w:ascii="Times New Roman" w:hAnsi="Times New Roman" w:cs="Times New Roman"/>
          <w:sz w:val="24"/>
          <w:szCs w:val="24"/>
        </w:rPr>
        <w:t xml:space="preserve"> US$100 billion in 2007, an increase of almost 40</w:t>
      </w:r>
      <w:r w:rsidR="00374722">
        <w:rPr>
          <w:rFonts w:ascii="Times New Roman" w:hAnsi="Times New Roman" w:cs="Times New Roman"/>
          <w:sz w:val="24"/>
          <w:szCs w:val="24"/>
        </w:rPr>
        <w:t>percent</w:t>
      </w:r>
      <w:r w:rsidRPr="007D0C19">
        <w:rPr>
          <w:rFonts w:ascii="Times New Roman" w:hAnsi="Times New Roman" w:cs="Times New Roman"/>
          <w:sz w:val="24"/>
          <w:szCs w:val="24"/>
        </w:rPr>
        <w:t xml:space="preserve"> year-on-year. This makes China the third-largest trading partner for Africa (People‘s Daily, 2007).</w:t>
      </w:r>
    </w:p>
    <w:p w14:paraId="61DDD910" w14:textId="77777777" w:rsidR="005A4F46" w:rsidRDefault="005A4F46" w:rsidP="00DD3851">
      <w:pPr>
        <w:spacing w:after="0" w:line="480" w:lineRule="auto"/>
        <w:jc w:val="both"/>
        <w:rPr>
          <w:rFonts w:ascii="Times New Roman" w:hAnsi="Times New Roman" w:cs="Times New Roman"/>
          <w:sz w:val="24"/>
          <w:szCs w:val="24"/>
        </w:rPr>
      </w:pPr>
    </w:p>
    <w:p w14:paraId="5834D2F5" w14:textId="2A583134" w:rsidR="00E43953" w:rsidRPr="007D0C19" w:rsidRDefault="00284DB2" w:rsidP="00DD3851">
      <w:pPr>
        <w:spacing w:after="0" w:line="480" w:lineRule="auto"/>
        <w:jc w:val="both"/>
        <w:rPr>
          <w:rFonts w:ascii="Times New Roman" w:hAnsi="Times New Roman" w:cs="Times New Roman"/>
          <w:sz w:val="24"/>
          <w:szCs w:val="24"/>
        </w:rPr>
      </w:pPr>
      <w:r w:rsidRPr="007D0C19">
        <w:rPr>
          <w:rFonts w:ascii="Times New Roman" w:hAnsi="Times New Roman" w:cs="Times New Roman"/>
          <w:sz w:val="24"/>
          <w:szCs w:val="24"/>
        </w:rPr>
        <w:t xml:space="preserve">Since 2000, China’s foreign direct investment (FDI) flows to Africa have grown at an average annual rate of 40 percent, overtaking </w:t>
      </w:r>
      <w:r w:rsidR="009C0796" w:rsidRPr="007D0C19">
        <w:rPr>
          <w:rFonts w:ascii="Times New Roman" w:hAnsi="Times New Roman" w:cs="Times New Roman"/>
          <w:sz w:val="24"/>
          <w:szCs w:val="24"/>
        </w:rPr>
        <w:t xml:space="preserve">for instance </w:t>
      </w:r>
      <w:r w:rsidRPr="007D0C19">
        <w:rPr>
          <w:rFonts w:ascii="Times New Roman" w:hAnsi="Times New Roman" w:cs="Times New Roman"/>
          <w:sz w:val="24"/>
          <w:szCs w:val="24"/>
        </w:rPr>
        <w:t>U.S. FDI in 2013</w:t>
      </w:r>
      <w:r w:rsidR="00644831" w:rsidRPr="007D0C19">
        <w:rPr>
          <w:rFonts w:ascii="Times New Roman" w:hAnsi="Times New Roman" w:cs="Times New Roman"/>
          <w:sz w:val="24"/>
          <w:szCs w:val="24"/>
        </w:rPr>
        <w:t xml:space="preserve"> </w:t>
      </w:r>
      <w:bookmarkStart w:id="37" w:name="_Hlk97900877"/>
      <w:r w:rsidR="00644831" w:rsidRPr="007D0C19">
        <w:rPr>
          <w:rFonts w:ascii="Times New Roman" w:hAnsi="Times New Roman" w:cs="Times New Roman"/>
          <w:sz w:val="24"/>
          <w:szCs w:val="24"/>
        </w:rPr>
        <w:t>(Runde et al, 2021)</w:t>
      </w:r>
      <w:r w:rsidRPr="007D0C19">
        <w:rPr>
          <w:rFonts w:ascii="Times New Roman" w:hAnsi="Times New Roman" w:cs="Times New Roman"/>
          <w:sz w:val="24"/>
          <w:szCs w:val="24"/>
        </w:rPr>
        <w:t xml:space="preserve">. </w:t>
      </w:r>
      <w:bookmarkEnd w:id="37"/>
      <w:r w:rsidR="00644831" w:rsidRPr="007D0C19">
        <w:rPr>
          <w:rFonts w:ascii="Times New Roman" w:hAnsi="Times New Roman" w:cs="Times New Roman"/>
          <w:sz w:val="24"/>
          <w:szCs w:val="24"/>
        </w:rPr>
        <w:t>A study by Runde revealed that i</w:t>
      </w:r>
      <w:r w:rsidRPr="007D0C19">
        <w:rPr>
          <w:rFonts w:ascii="Times New Roman" w:hAnsi="Times New Roman" w:cs="Times New Roman"/>
          <w:sz w:val="24"/>
          <w:szCs w:val="24"/>
        </w:rPr>
        <w:t>n 2019</w:t>
      </w:r>
      <w:r w:rsidR="009C0796" w:rsidRPr="007D0C19">
        <w:rPr>
          <w:rFonts w:ascii="Times New Roman" w:hAnsi="Times New Roman" w:cs="Times New Roman"/>
          <w:sz w:val="24"/>
          <w:szCs w:val="24"/>
        </w:rPr>
        <w:t xml:space="preserve"> for example</w:t>
      </w:r>
      <w:r w:rsidRPr="007D0C19">
        <w:rPr>
          <w:rFonts w:ascii="Times New Roman" w:hAnsi="Times New Roman" w:cs="Times New Roman"/>
          <w:sz w:val="24"/>
          <w:szCs w:val="24"/>
        </w:rPr>
        <w:t>, FDI flows reached $2.7 billion, with the top destinations being the Democratic Republic of the Congo and Angola, two mineral-rich nations. Chinese investments, primarily in the light manufacturing sector, have had a net-positive economic impact on job creation, built linkages to local suppliers and buyers, and boosted local subcontracting in Africa. China is also Africa’s largest trading partner, although this relationship is not on equal footing, with African countries tending to export natural resources to China while buying manufactured goods.</w:t>
      </w:r>
      <w:r w:rsidR="00A94FC2" w:rsidRPr="007D0C19">
        <w:rPr>
          <w:rFonts w:ascii="Times New Roman" w:hAnsi="Times New Roman" w:cs="Times New Roman"/>
          <w:sz w:val="24"/>
          <w:szCs w:val="24"/>
        </w:rPr>
        <w:t xml:space="preserve"> As of 2016, there were 400 Chinese-owned firms in Kenya, most of which were involved in light manufacturing, construction, tourism, and natural resource extraction. In addition, Chinese firms invested $178.9 million in the metals industry, $150 million in the communications industry, and $68 million in the automotive manufacturing industry in Kenya between 2003 and 2015. In terms of trade, raw materials represent the majority of Kenyan exports to China, including animal hides and agricultural goods such as coffee and tea. In Kenya, 93 percent of Chinese-owned firms hire Kenyan workers, and 40 percent of Chinese-owned SMEs hire Kenyans</w:t>
      </w:r>
      <w:r w:rsidR="00221FCB" w:rsidRPr="007D0C19">
        <w:rPr>
          <w:rFonts w:ascii="Times New Roman" w:hAnsi="Times New Roman" w:cs="Times New Roman"/>
          <w:sz w:val="24"/>
          <w:szCs w:val="24"/>
        </w:rPr>
        <w:t xml:space="preserve"> (</w:t>
      </w:r>
      <w:r w:rsidR="00A94FC2" w:rsidRPr="007D0C19">
        <w:rPr>
          <w:rFonts w:ascii="Times New Roman" w:hAnsi="Times New Roman" w:cs="Times New Roman"/>
          <w:sz w:val="24"/>
          <w:szCs w:val="24"/>
        </w:rPr>
        <w:t xml:space="preserve">World Bank </w:t>
      </w:r>
      <w:r w:rsidR="00221FCB" w:rsidRPr="007D0C19">
        <w:rPr>
          <w:rFonts w:ascii="Times New Roman" w:hAnsi="Times New Roman" w:cs="Times New Roman"/>
          <w:sz w:val="24"/>
          <w:szCs w:val="24"/>
        </w:rPr>
        <w:t>R</w:t>
      </w:r>
      <w:r w:rsidR="00A94FC2" w:rsidRPr="007D0C19">
        <w:rPr>
          <w:rFonts w:ascii="Times New Roman" w:hAnsi="Times New Roman" w:cs="Times New Roman"/>
          <w:sz w:val="24"/>
          <w:szCs w:val="24"/>
        </w:rPr>
        <w:t>eport</w:t>
      </w:r>
      <w:r w:rsidR="00221FCB" w:rsidRPr="007D0C19">
        <w:rPr>
          <w:rFonts w:ascii="Times New Roman" w:hAnsi="Times New Roman" w:cs="Times New Roman"/>
          <w:sz w:val="24"/>
          <w:szCs w:val="24"/>
        </w:rPr>
        <w:t>, 2016)</w:t>
      </w:r>
      <w:r w:rsidR="00A94FC2" w:rsidRPr="007D0C19">
        <w:rPr>
          <w:rFonts w:ascii="Times New Roman" w:hAnsi="Times New Roman" w:cs="Times New Roman"/>
          <w:sz w:val="24"/>
          <w:szCs w:val="24"/>
        </w:rPr>
        <w:t xml:space="preserve">. </w:t>
      </w:r>
      <w:r w:rsidR="00AE35FA" w:rsidRPr="007D0C19">
        <w:rPr>
          <w:rFonts w:ascii="Times New Roman" w:hAnsi="Times New Roman" w:cs="Times New Roman"/>
          <w:sz w:val="24"/>
          <w:szCs w:val="24"/>
        </w:rPr>
        <w:t xml:space="preserve"> </w:t>
      </w:r>
      <w:r w:rsidR="00A94FC2" w:rsidRPr="007D0C19">
        <w:rPr>
          <w:rFonts w:ascii="Times New Roman" w:hAnsi="Times New Roman" w:cs="Times New Roman"/>
          <w:sz w:val="24"/>
          <w:szCs w:val="24"/>
        </w:rPr>
        <w:t>In Tanzania</w:t>
      </w:r>
      <w:r w:rsidR="00221FCB" w:rsidRPr="007D0C19">
        <w:rPr>
          <w:rFonts w:ascii="Times New Roman" w:hAnsi="Times New Roman" w:cs="Times New Roman"/>
          <w:sz w:val="24"/>
          <w:szCs w:val="24"/>
        </w:rPr>
        <w:t>,</w:t>
      </w:r>
      <w:r w:rsidR="00A94FC2" w:rsidRPr="007D0C19">
        <w:rPr>
          <w:rFonts w:ascii="Times New Roman" w:hAnsi="Times New Roman" w:cs="Times New Roman"/>
          <w:sz w:val="24"/>
          <w:szCs w:val="24"/>
        </w:rPr>
        <w:t xml:space="preserve"> Chinese investment largely goes to light manufacturing sectors such as textiles and garments, followed by the plastics, construction, and agrobusiness sectors. According to the China Africa Research Initiative, nine manufacturing </w:t>
      </w:r>
      <w:r w:rsidR="00A94FC2" w:rsidRPr="007D0C19">
        <w:rPr>
          <w:rFonts w:ascii="Times New Roman" w:hAnsi="Times New Roman" w:cs="Times New Roman"/>
          <w:sz w:val="24"/>
          <w:szCs w:val="24"/>
        </w:rPr>
        <w:lastRenderedPageBreak/>
        <w:t>projects invested more than $10 million in leather, textile, and plastics production. In the agribusiness sector, Chinese firms work with local Tanzanian suppliers and SMEs to procure their supplies; additionally, most Chinese plastic producers use locally recycled plastic waste. Nigeria hosts two “economic cooperation and trade zones” in partnership with Chinese consortiums, including the Lekki Free Trade Zone and the Ogun-</w:t>
      </w:r>
      <w:r w:rsidR="00533618" w:rsidRPr="007D0C19">
        <w:rPr>
          <w:rFonts w:ascii="Times New Roman" w:hAnsi="Times New Roman" w:cs="Times New Roman"/>
          <w:sz w:val="24"/>
          <w:szCs w:val="24"/>
        </w:rPr>
        <w:t>Guangdong</w:t>
      </w:r>
      <w:r w:rsidR="00A94FC2" w:rsidRPr="007D0C19">
        <w:rPr>
          <w:rFonts w:ascii="Times New Roman" w:hAnsi="Times New Roman" w:cs="Times New Roman"/>
          <w:sz w:val="24"/>
          <w:szCs w:val="24"/>
        </w:rPr>
        <w:t xml:space="preserve"> Free Trade Zone, which contain both Nigerian and Chinese companies. Chinese investment in Nigeria is concentrated in manufacturing, including of construction materials, furniture, food and beverages, cardboard and plastic packaging, and other assembly-line goods. In many of these sectors, such as the ceramic tile sector, Chinese firms have crowded out Nigerian SMEs, and most companies are Chinese-owned. However, much of the workforce is local. For example, in the Lekki Free Trade Zone, the labor force of Chinese firms was 70 percent Nigerian. Even though Nigerians are underrepresented in managerial </w:t>
      </w:r>
      <w:r w:rsidR="00DC011D" w:rsidRPr="007D0C19">
        <w:rPr>
          <w:rFonts w:ascii="Times New Roman" w:hAnsi="Times New Roman" w:cs="Times New Roman"/>
          <w:sz w:val="24"/>
          <w:szCs w:val="24"/>
        </w:rPr>
        <w:t>positions.</w:t>
      </w:r>
      <w:r w:rsidR="00E43953" w:rsidRPr="007D0C19">
        <w:rPr>
          <w:rFonts w:ascii="Times New Roman" w:hAnsi="Times New Roman" w:cs="Times New Roman"/>
          <w:sz w:val="24"/>
          <w:szCs w:val="24"/>
        </w:rPr>
        <w:t xml:space="preserve"> Chinese private capital and investors have a limited relationship with SMEs in Africa. Although most of China’s financial support is directed toward providing governments with loans for infrastructure, there are a handful of Chinese programs designed to support African SMEs. In 2011, the China Development Bank (CDB) issued a $1 billion loan to African SMEs to help them “acquire more financing, enhance local businesses’ access to foreign currency exchanges, and improve Africa’s industrial infrastructure.” According to the China Africa Research Initiative, the fund quickly exceeded its $1 billion budget. By 2018, the CDB reported it had invested more than $50 billion in Africa, enabling nearly 500 projects in 43 countries. As part of these efforts, it coordinated with South Africa’s Absa Bank to provide $100 million in funds for African SMEs in 2017. Per a May 2021 report by Business Daily Africa, through this fund, the Kenyan Branch of Absa Bank has lent over 35 billion Kenyan shillings ($317 million) to more than 16,000 SMEs in Kenya, offering them loans of up to 10 million </w:t>
      </w:r>
      <w:r w:rsidR="00E43953" w:rsidRPr="007D0C19">
        <w:rPr>
          <w:rFonts w:ascii="Times New Roman" w:hAnsi="Times New Roman" w:cs="Times New Roman"/>
          <w:sz w:val="24"/>
          <w:szCs w:val="24"/>
        </w:rPr>
        <w:lastRenderedPageBreak/>
        <w:t>shillings ($91,000) and local purchase order financing of up to 12 million shillings ($109,000). According to Absa Bank, it also provides business development support to SMEs, runs incubation and mentoring programs, and helps SMEs connect to corporate and government value chains.</w:t>
      </w:r>
    </w:p>
    <w:p w14:paraId="1A23870F" w14:textId="7611D91F" w:rsidR="00F70FCF" w:rsidRPr="00444A5F" w:rsidRDefault="00E43953" w:rsidP="00DD3851">
      <w:pPr>
        <w:spacing w:after="0" w:line="480" w:lineRule="auto"/>
        <w:jc w:val="both"/>
        <w:rPr>
          <w:rFonts w:ascii="Times New Roman" w:hAnsi="Times New Roman" w:cs="Times New Roman"/>
          <w:sz w:val="24"/>
          <w:szCs w:val="24"/>
        </w:rPr>
      </w:pPr>
      <w:r w:rsidRPr="007D0C19">
        <w:rPr>
          <w:rFonts w:ascii="Times New Roman" w:hAnsi="Times New Roman" w:cs="Times New Roman"/>
          <w:sz w:val="24"/>
          <w:szCs w:val="24"/>
        </w:rPr>
        <w:t xml:space="preserve">The China Africa Research Initiative </w:t>
      </w:r>
      <w:r w:rsidR="005660C4">
        <w:rPr>
          <w:rFonts w:ascii="Times New Roman" w:hAnsi="Times New Roman" w:cs="Times New Roman"/>
          <w:sz w:val="24"/>
          <w:szCs w:val="24"/>
        </w:rPr>
        <w:t xml:space="preserve">(CARI) </w:t>
      </w:r>
      <w:r w:rsidRPr="007D0C19">
        <w:rPr>
          <w:rFonts w:ascii="Times New Roman" w:hAnsi="Times New Roman" w:cs="Times New Roman"/>
          <w:sz w:val="24"/>
          <w:szCs w:val="24"/>
        </w:rPr>
        <w:t>at Johns Hopkins University’s School of Advanced International Studies found that the majority of Chinese investment in Ethiopia, Nigeria, Tanzania, and Kenya was in SMEs.</w:t>
      </w:r>
    </w:p>
    <w:p w14:paraId="0108CCEF" w14:textId="77777777" w:rsidR="00641F17" w:rsidRDefault="00641F17" w:rsidP="00DD3851">
      <w:pPr>
        <w:pStyle w:val="Heading4"/>
        <w:shd w:val="clear" w:color="auto" w:fill="FFFFFF"/>
        <w:spacing w:before="0" w:line="480" w:lineRule="auto"/>
        <w:rPr>
          <w:rFonts w:ascii="Times New Roman" w:eastAsia="Times New Roman" w:hAnsi="Times New Roman" w:cs="Times New Roman"/>
          <w:b/>
          <w:bCs/>
          <w:i w:val="0"/>
          <w:iCs w:val="0"/>
          <w:color w:val="101010"/>
          <w:sz w:val="24"/>
          <w:szCs w:val="24"/>
        </w:rPr>
      </w:pPr>
    </w:p>
    <w:p w14:paraId="04BD84B3" w14:textId="70978CFE" w:rsidR="000E776C" w:rsidRPr="00276D97" w:rsidRDefault="00276D97" w:rsidP="00DD3851">
      <w:pPr>
        <w:pStyle w:val="Heading4"/>
        <w:shd w:val="clear" w:color="auto" w:fill="FFFFFF"/>
        <w:spacing w:before="0" w:line="480" w:lineRule="auto"/>
        <w:rPr>
          <w:rFonts w:ascii="Times New Roman" w:eastAsia="Times New Roman" w:hAnsi="Times New Roman" w:cs="Times New Roman"/>
          <w:b/>
          <w:bCs/>
          <w:i w:val="0"/>
          <w:iCs w:val="0"/>
          <w:color w:val="101010"/>
          <w:sz w:val="24"/>
          <w:szCs w:val="24"/>
        </w:rPr>
      </w:pPr>
      <w:r w:rsidRPr="00276D97">
        <w:rPr>
          <w:rFonts w:ascii="Times New Roman" w:eastAsia="Times New Roman" w:hAnsi="Times New Roman" w:cs="Times New Roman"/>
          <w:b/>
          <w:bCs/>
          <w:i w:val="0"/>
          <w:iCs w:val="0"/>
          <w:color w:val="101010"/>
          <w:sz w:val="24"/>
          <w:szCs w:val="24"/>
        </w:rPr>
        <w:t xml:space="preserve">Factors </w:t>
      </w:r>
      <w:r>
        <w:rPr>
          <w:rFonts w:ascii="Times New Roman" w:eastAsia="Times New Roman" w:hAnsi="Times New Roman" w:cs="Times New Roman"/>
          <w:b/>
          <w:bCs/>
          <w:i w:val="0"/>
          <w:iCs w:val="0"/>
          <w:color w:val="101010"/>
          <w:sz w:val="24"/>
          <w:szCs w:val="24"/>
        </w:rPr>
        <w:t>t</w:t>
      </w:r>
      <w:r w:rsidRPr="00276D97">
        <w:rPr>
          <w:rFonts w:ascii="Times New Roman" w:eastAsia="Times New Roman" w:hAnsi="Times New Roman" w:cs="Times New Roman"/>
          <w:b/>
          <w:bCs/>
          <w:i w:val="0"/>
          <w:iCs w:val="0"/>
          <w:color w:val="101010"/>
          <w:sz w:val="24"/>
          <w:szCs w:val="24"/>
        </w:rPr>
        <w:t xml:space="preserve">hat Influence Chinese Investment </w:t>
      </w:r>
      <w:r>
        <w:rPr>
          <w:rFonts w:ascii="Times New Roman" w:eastAsia="Times New Roman" w:hAnsi="Times New Roman" w:cs="Times New Roman"/>
          <w:b/>
          <w:bCs/>
          <w:i w:val="0"/>
          <w:iCs w:val="0"/>
          <w:color w:val="101010"/>
          <w:sz w:val="24"/>
          <w:szCs w:val="24"/>
        </w:rPr>
        <w:t>i</w:t>
      </w:r>
      <w:r w:rsidRPr="00276D97">
        <w:rPr>
          <w:rFonts w:ascii="Times New Roman" w:eastAsia="Times New Roman" w:hAnsi="Times New Roman" w:cs="Times New Roman"/>
          <w:b/>
          <w:bCs/>
          <w:i w:val="0"/>
          <w:iCs w:val="0"/>
          <w:color w:val="101010"/>
          <w:sz w:val="24"/>
          <w:szCs w:val="24"/>
        </w:rPr>
        <w:t>n Africa</w:t>
      </w:r>
    </w:p>
    <w:p w14:paraId="20C07A45" w14:textId="1C12B7C4" w:rsidR="00A51875" w:rsidRPr="00563847" w:rsidRDefault="006C5A04" w:rsidP="00DD3851">
      <w:pPr>
        <w:pStyle w:val="NormalWeb"/>
        <w:shd w:val="clear" w:color="auto" w:fill="FFFFFF"/>
        <w:spacing w:before="0" w:beforeAutospacing="0" w:after="0" w:afterAutospacing="0" w:line="480" w:lineRule="auto"/>
        <w:jc w:val="both"/>
        <w:rPr>
          <w:color w:val="101010"/>
        </w:rPr>
      </w:pPr>
      <w:r w:rsidRPr="00563847">
        <w:rPr>
          <w:color w:val="101010"/>
        </w:rPr>
        <w:t xml:space="preserve">Factors that </w:t>
      </w:r>
      <w:r w:rsidR="00F5136B" w:rsidRPr="00563847">
        <w:rPr>
          <w:color w:val="101010"/>
        </w:rPr>
        <w:t>influence</w:t>
      </w:r>
      <w:r w:rsidR="004F5F2B" w:rsidRPr="00563847">
        <w:rPr>
          <w:color w:val="101010"/>
        </w:rPr>
        <w:t xml:space="preserve"> </w:t>
      </w:r>
      <w:r w:rsidR="00F5136B" w:rsidRPr="00563847">
        <w:rPr>
          <w:color w:val="101010"/>
        </w:rPr>
        <w:t xml:space="preserve">investment decisions in </w:t>
      </w:r>
      <w:r w:rsidR="004F5F2B" w:rsidRPr="00563847">
        <w:rPr>
          <w:color w:val="101010"/>
        </w:rPr>
        <w:t xml:space="preserve">foreign </w:t>
      </w:r>
      <w:r w:rsidR="00FA04CF" w:rsidRPr="00563847">
        <w:rPr>
          <w:color w:val="101010"/>
        </w:rPr>
        <w:t>countr</w:t>
      </w:r>
      <w:r w:rsidR="00F5136B" w:rsidRPr="00563847">
        <w:rPr>
          <w:color w:val="101010"/>
        </w:rPr>
        <w:t>ies</w:t>
      </w:r>
      <w:r w:rsidR="00FA04CF" w:rsidRPr="00563847">
        <w:rPr>
          <w:color w:val="101010"/>
        </w:rPr>
        <w:t xml:space="preserve"> can </w:t>
      </w:r>
      <w:r w:rsidR="00F5136B" w:rsidRPr="00563847">
        <w:rPr>
          <w:color w:val="101010"/>
        </w:rPr>
        <w:t xml:space="preserve">be grouped into </w:t>
      </w:r>
      <w:r w:rsidR="00FA04CF" w:rsidRPr="00563847">
        <w:rPr>
          <w:color w:val="101010"/>
        </w:rPr>
        <w:t>two</w:t>
      </w:r>
      <w:r w:rsidR="00F5136B" w:rsidRPr="00563847">
        <w:rPr>
          <w:color w:val="101010"/>
        </w:rPr>
        <w:t xml:space="preserve"> </w:t>
      </w:r>
      <w:r w:rsidR="00FA04CF" w:rsidRPr="00563847">
        <w:rPr>
          <w:color w:val="101010"/>
        </w:rPr>
        <w:t>– pull factors and push factors (</w:t>
      </w:r>
      <w:r w:rsidR="00137BD5" w:rsidRPr="00563847">
        <w:rPr>
          <w:color w:val="101010"/>
        </w:rPr>
        <w:t xml:space="preserve">Lee, 1966). </w:t>
      </w:r>
      <w:r w:rsidR="0075128C" w:rsidRPr="00563847">
        <w:rPr>
          <w:color w:val="101010"/>
        </w:rPr>
        <w:t xml:space="preserve">Pull factors are </w:t>
      </w:r>
      <w:r w:rsidR="00F5136B" w:rsidRPr="00563847">
        <w:rPr>
          <w:color w:val="101010"/>
        </w:rPr>
        <w:t xml:space="preserve">those conditions that </w:t>
      </w:r>
      <w:r w:rsidR="0075128C" w:rsidRPr="00563847">
        <w:rPr>
          <w:color w:val="101010"/>
        </w:rPr>
        <w:t xml:space="preserve">normally </w:t>
      </w:r>
      <w:r w:rsidR="00F5136B" w:rsidRPr="00563847">
        <w:rPr>
          <w:color w:val="101010"/>
        </w:rPr>
        <w:t>prevail in</w:t>
      </w:r>
      <w:r w:rsidR="0075128C" w:rsidRPr="00563847">
        <w:rPr>
          <w:color w:val="101010"/>
        </w:rPr>
        <w:t xml:space="preserve"> </w:t>
      </w:r>
      <w:r w:rsidR="006161BA" w:rsidRPr="00563847">
        <w:rPr>
          <w:color w:val="101010"/>
        </w:rPr>
        <w:t>the</w:t>
      </w:r>
      <w:r w:rsidR="0075128C" w:rsidRPr="00563847">
        <w:rPr>
          <w:color w:val="101010"/>
        </w:rPr>
        <w:t xml:space="preserve"> investment destination</w:t>
      </w:r>
      <w:r w:rsidR="006161BA" w:rsidRPr="00563847">
        <w:rPr>
          <w:color w:val="101010"/>
        </w:rPr>
        <w:t xml:space="preserve"> or host country</w:t>
      </w:r>
      <w:r w:rsidR="0075128C" w:rsidRPr="00563847">
        <w:rPr>
          <w:color w:val="101010"/>
        </w:rPr>
        <w:t>. They may include market size, availability of natural resources, cost of labor, cost of materials, technological know-how, competitor</w:t>
      </w:r>
      <w:r w:rsidR="00F5136B" w:rsidRPr="00563847">
        <w:rPr>
          <w:color w:val="101010"/>
        </w:rPr>
        <w:t xml:space="preserve"> dynamics</w:t>
      </w:r>
      <w:r w:rsidR="0075128C" w:rsidRPr="00563847">
        <w:rPr>
          <w:color w:val="101010"/>
        </w:rPr>
        <w:t xml:space="preserve">, </w:t>
      </w:r>
      <w:r w:rsidR="00A51875" w:rsidRPr="00563847">
        <w:rPr>
          <w:color w:val="101010"/>
        </w:rPr>
        <w:t>q</w:t>
      </w:r>
      <w:r w:rsidR="0075128C" w:rsidRPr="00563847">
        <w:rPr>
          <w:color w:val="101010"/>
        </w:rPr>
        <w:t>uality of bureaucracy/rule of law</w:t>
      </w:r>
      <w:r w:rsidR="00A51875" w:rsidRPr="00563847">
        <w:rPr>
          <w:color w:val="101010"/>
        </w:rPr>
        <w:t>, etc.</w:t>
      </w:r>
      <w:r w:rsidR="008000CB" w:rsidRPr="00563847">
        <w:rPr>
          <w:color w:val="101010"/>
        </w:rPr>
        <w:t xml:space="preserve"> </w:t>
      </w:r>
      <w:r w:rsidR="0040055D" w:rsidRPr="00563847">
        <w:rPr>
          <w:color w:val="101010"/>
        </w:rPr>
        <w:t>The push factors are factors that are associated with the area of origin</w:t>
      </w:r>
      <w:r w:rsidR="0022368D" w:rsidRPr="00563847">
        <w:rPr>
          <w:color w:val="101010"/>
        </w:rPr>
        <w:t xml:space="preserve"> or home country</w:t>
      </w:r>
      <w:r w:rsidR="0040055D" w:rsidRPr="00563847">
        <w:rPr>
          <w:color w:val="101010"/>
        </w:rPr>
        <w:t xml:space="preserve">. </w:t>
      </w:r>
      <w:r w:rsidR="00F162DE" w:rsidRPr="00563847">
        <w:rPr>
          <w:color w:val="101010"/>
        </w:rPr>
        <w:t xml:space="preserve">Examples include market </w:t>
      </w:r>
      <w:r w:rsidR="0040055D" w:rsidRPr="00563847">
        <w:rPr>
          <w:color w:val="101010"/>
        </w:rPr>
        <w:t>size</w:t>
      </w:r>
      <w:r w:rsidR="004F0B95" w:rsidRPr="00563847">
        <w:rPr>
          <w:color w:val="101010"/>
        </w:rPr>
        <w:t xml:space="preserve"> (</w:t>
      </w:r>
      <w:r w:rsidR="00F162DE" w:rsidRPr="00563847">
        <w:rPr>
          <w:color w:val="101010"/>
        </w:rPr>
        <w:t>especially</w:t>
      </w:r>
      <w:r w:rsidR="00476C7C" w:rsidRPr="00563847">
        <w:rPr>
          <w:color w:val="101010"/>
        </w:rPr>
        <w:t xml:space="preserve"> </w:t>
      </w:r>
      <w:r w:rsidR="004F0B95" w:rsidRPr="00563847">
        <w:rPr>
          <w:color w:val="101010"/>
        </w:rPr>
        <w:t xml:space="preserve">in situations where market </w:t>
      </w:r>
      <w:r w:rsidR="00F162DE" w:rsidRPr="00563847">
        <w:rPr>
          <w:color w:val="101010"/>
        </w:rPr>
        <w:t xml:space="preserve">in home country </w:t>
      </w:r>
      <w:r w:rsidR="004F0B95" w:rsidRPr="00563847">
        <w:rPr>
          <w:color w:val="101010"/>
        </w:rPr>
        <w:t>is showing signs of saturation)</w:t>
      </w:r>
      <w:r w:rsidR="0040055D" w:rsidRPr="00563847">
        <w:rPr>
          <w:color w:val="101010"/>
        </w:rPr>
        <w:t>, cost of labour and availability</w:t>
      </w:r>
      <w:r w:rsidR="004F0B95" w:rsidRPr="00563847">
        <w:rPr>
          <w:color w:val="101010"/>
        </w:rPr>
        <w:t xml:space="preserve"> </w:t>
      </w:r>
      <w:r w:rsidR="00F162DE" w:rsidRPr="00563847">
        <w:rPr>
          <w:color w:val="101010"/>
        </w:rPr>
        <w:t xml:space="preserve">- </w:t>
      </w:r>
      <w:r w:rsidR="004F0B95" w:rsidRPr="00563847">
        <w:rPr>
          <w:color w:val="101010"/>
        </w:rPr>
        <w:t xml:space="preserve">for example in situations where standards of living are rising in the home country resulting in demands for higher wages </w:t>
      </w:r>
      <w:r w:rsidR="00476C7C" w:rsidRPr="00563847">
        <w:rPr>
          <w:color w:val="101010"/>
        </w:rPr>
        <w:t>(China Labour Bulletin, 2015)</w:t>
      </w:r>
      <w:r w:rsidR="007B1E21" w:rsidRPr="00563847">
        <w:rPr>
          <w:color w:val="101010"/>
        </w:rPr>
        <w:t>.</w:t>
      </w:r>
    </w:p>
    <w:p w14:paraId="38476E7A" w14:textId="77777777" w:rsidR="00A51875" w:rsidRPr="00563847" w:rsidRDefault="00A51875" w:rsidP="00DD3851">
      <w:pPr>
        <w:pStyle w:val="NormalWeb"/>
        <w:shd w:val="clear" w:color="auto" w:fill="FFFFFF"/>
        <w:spacing w:before="0" w:beforeAutospacing="0" w:after="0" w:afterAutospacing="0" w:line="480" w:lineRule="auto"/>
        <w:jc w:val="both"/>
        <w:rPr>
          <w:color w:val="101010"/>
        </w:rPr>
      </w:pPr>
    </w:p>
    <w:p w14:paraId="69BDF5B3" w14:textId="14C062EE" w:rsidR="007862C6" w:rsidRPr="00563847" w:rsidRDefault="00A068ED" w:rsidP="00DD3851">
      <w:pPr>
        <w:pStyle w:val="NormalWeb"/>
        <w:shd w:val="clear" w:color="auto" w:fill="FFFFFF"/>
        <w:spacing w:before="0" w:beforeAutospacing="0" w:after="0" w:afterAutospacing="0" w:line="480" w:lineRule="auto"/>
        <w:jc w:val="both"/>
        <w:rPr>
          <w:color w:val="101010"/>
        </w:rPr>
      </w:pPr>
      <w:r w:rsidRPr="00563847">
        <w:rPr>
          <w:color w:val="101010"/>
        </w:rPr>
        <w:t xml:space="preserve">In 2007 and 2008, </w:t>
      </w:r>
      <w:r w:rsidR="007862C6" w:rsidRPr="00563847">
        <w:rPr>
          <w:color w:val="101010"/>
        </w:rPr>
        <w:t xml:space="preserve">The </w:t>
      </w:r>
      <w:r w:rsidR="00707D92" w:rsidRPr="00563847">
        <w:rPr>
          <w:color w:val="101010"/>
        </w:rPr>
        <w:t xml:space="preserve">China-Africa Project Survey </w:t>
      </w:r>
      <w:r w:rsidR="00377526" w:rsidRPr="00563847">
        <w:rPr>
          <w:color w:val="101010"/>
        </w:rPr>
        <w:t xml:space="preserve">(under the auspices of MOFCOM) </w:t>
      </w:r>
      <w:r w:rsidR="007862C6" w:rsidRPr="00563847">
        <w:rPr>
          <w:color w:val="101010"/>
        </w:rPr>
        <w:t>interviewed senior central and provincial government officials, peak business association representatives and corporate executives, comprising 65 in-depth interviews</w:t>
      </w:r>
      <w:r w:rsidR="007F19D8" w:rsidRPr="00563847">
        <w:rPr>
          <w:color w:val="101010"/>
        </w:rPr>
        <w:t xml:space="preserve"> in China</w:t>
      </w:r>
      <w:r w:rsidR="007862C6" w:rsidRPr="00563847">
        <w:rPr>
          <w:color w:val="101010"/>
        </w:rPr>
        <w:t xml:space="preserve">. </w:t>
      </w:r>
      <w:r w:rsidR="00A221B6" w:rsidRPr="00563847">
        <w:rPr>
          <w:color w:val="101010"/>
        </w:rPr>
        <w:t>Similar survey was extended to</w:t>
      </w:r>
      <w:r w:rsidR="007862C6" w:rsidRPr="00563847">
        <w:rPr>
          <w:color w:val="101010"/>
        </w:rPr>
        <w:t xml:space="preserve"> Africa, </w:t>
      </w:r>
      <w:r w:rsidR="00A221B6" w:rsidRPr="00563847">
        <w:rPr>
          <w:color w:val="101010"/>
        </w:rPr>
        <w:t xml:space="preserve">where </w:t>
      </w:r>
      <w:r w:rsidR="007862C6" w:rsidRPr="00563847">
        <w:rPr>
          <w:color w:val="101010"/>
        </w:rPr>
        <w:t xml:space="preserve">interviews were conducted </w:t>
      </w:r>
      <w:r w:rsidR="00A221B6" w:rsidRPr="00563847">
        <w:rPr>
          <w:color w:val="101010"/>
        </w:rPr>
        <w:t xml:space="preserve">between </w:t>
      </w:r>
      <w:r w:rsidR="007862C6" w:rsidRPr="00563847">
        <w:rPr>
          <w:color w:val="101010"/>
        </w:rPr>
        <w:t xml:space="preserve">May – June 2008 in Ghana, Nigeria and Madagascar, involving a total number of 30 interviews with Chinese corporate </w:t>
      </w:r>
      <w:r w:rsidR="007862C6" w:rsidRPr="00563847">
        <w:rPr>
          <w:color w:val="101010"/>
        </w:rPr>
        <w:lastRenderedPageBreak/>
        <w:t xml:space="preserve">executives and 15 senior African government officials, Chinese and African peak business association representatives and inter-governmental </w:t>
      </w:r>
      <w:r w:rsidR="005924B8" w:rsidRPr="00563847">
        <w:rPr>
          <w:color w:val="101010"/>
        </w:rPr>
        <w:t>organization</w:t>
      </w:r>
      <w:r w:rsidR="007862C6" w:rsidRPr="00563847">
        <w:rPr>
          <w:color w:val="101010"/>
        </w:rPr>
        <w:t xml:space="preserve"> representatives</w:t>
      </w:r>
      <w:r w:rsidR="00A221B6" w:rsidRPr="00563847">
        <w:rPr>
          <w:color w:val="101010"/>
        </w:rPr>
        <w:t xml:space="preserve"> operating in these countries</w:t>
      </w:r>
      <w:r w:rsidR="005924B8" w:rsidRPr="00563847">
        <w:rPr>
          <w:color w:val="101010"/>
        </w:rPr>
        <w:t>.</w:t>
      </w:r>
      <w:r w:rsidR="00AA223D" w:rsidRPr="00563847">
        <w:rPr>
          <w:color w:val="101010"/>
        </w:rPr>
        <w:t xml:space="preserve"> The survey of Chinese private firms sought to identify the factors leading them to invest and operate in Africa. Each corporate respondent was asked to indicate, and rank in order of importance, those factors that were decisive in its investment decision. The top five motives for investing identified by these firms were: (1) Access to local market; (2) Intense competition in domestic markets; (3) Transfer abroad of excessive domestic production capability; (4) Entry into new foreign markets via exports from host; (5) Taking advantage of African regional or international trade agreements </w:t>
      </w:r>
      <w:r w:rsidR="00707D92" w:rsidRPr="00563847">
        <w:rPr>
          <w:color w:val="101010"/>
        </w:rPr>
        <w:t xml:space="preserve">(Gu, 2009). The results are indicated in Figure </w:t>
      </w:r>
      <w:r w:rsidR="00A23E51">
        <w:rPr>
          <w:color w:val="101010"/>
        </w:rPr>
        <w:t>4</w:t>
      </w:r>
      <w:r w:rsidR="00707D92" w:rsidRPr="00563847">
        <w:rPr>
          <w:color w:val="101010"/>
        </w:rPr>
        <w:t xml:space="preserve"> below:</w:t>
      </w:r>
    </w:p>
    <w:p w14:paraId="6631C0FC" w14:textId="77777777" w:rsidR="005A798B" w:rsidRDefault="005A798B" w:rsidP="00DD3851">
      <w:pPr>
        <w:spacing w:after="0" w:line="480" w:lineRule="auto"/>
        <w:ind w:firstLine="720"/>
        <w:rPr>
          <w:rFonts w:ascii="Times New Roman" w:hAnsi="Times New Roman" w:cs="Times New Roman"/>
          <w:b/>
          <w:bCs/>
          <w:sz w:val="24"/>
          <w:szCs w:val="24"/>
        </w:rPr>
      </w:pPr>
    </w:p>
    <w:p w14:paraId="67896A95" w14:textId="74B1DB2A" w:rsidR="00707D92" w:rsidRPr="009F0BDA" w:rsidRDefault="00707D92" w:rsidP="009F0BDA">
      <w:pPr>
        <w:spacing w:after="0" w:line="240" w:lineRule="auto"/>
        <w:ind w:firstLine="720"/>
        <w:rPr>
          <w:rFonts w:ascii="Times New Roman" w:hAnsi="Times New Roman" w:cs="Times New Roman"/>
          <w:sz w:val="24"/>
          <w:szCs w:val="24"/>
        </w:rPr>
      </w:pPr>
      <w:r w:rsidRPr="009F0BDA">
        <w:rPr>
          <w:rFonts w:ascii="Times New Roman" w:hAnsi="Times New Roman" w:cs="Times New Roman"/>
          <w:sz w:val="24"/>
          <w:szCs w:val="24"/>
        </w:rPr>
        <w:t xml:space="preserve">Figure </w:t>
      </w:r>
      <w:r w:rsidR="00A23E51" w:rsidRPr="009F0BDA">
        <w:rPr>
          <w:rFonts w:ascii="Times New Roman" w:hAnsi="Times New Roman" w:cs="Times New Roman"/>
          <w:sz w:val="24"/>
          <w:szCs w:val="24"/>
        </w:rPr>
        <w:t>4</w:t>
      </w:r>
      <w:r w:rsidRPr="009F0BDA">
        <w:rPr>
          <w:rFonts w:ascii="Times New Roman" w:hAnsi="Times New Roman" w:cs="Times New Roman"/>
          <w:sz w:val="24"/>
          <w:szCs w:val="24"/>
        </w:rPr>
        <w:t xml:space="preserve">: Reasons for </w:t>
      </w:r>
      <w:r w:rsidR="00B9461F" w:rsidRPr="009F0BDA">
        <w:rPr>
          <w:rFonts w:ascii="Times New Roman" w:hAnsi="Times New Roman" w:cs="Times New Roman"/>
          <w:sz w:val="24"/>
          <w:szCs w:val="24"/>
        </w:rPr>
        <w:t xml:space="preserve">Chinese Firms </w:t>
      </w:r>
      <w:r w:rsidRPr="009F0BDA">
        <w:rPr>
          <w:rFonts w:ascii="Times New Roman" w:hAnsi="Times New Roman" w:cs="Times New Roman"/>
          <w:sz w:val="24"/>
          <w:szCs w:val="24"/>
        </w:rPr>
        <w:t>Investing in Africa</w:t>
      </w:r>
    </w:p>
    <w:p w14:paraId="1DCAD309" w14:textId="45301F1A" w:rsidR="00707D92" w:rsidRDefault="009F0BDA" w:rsidP="009F0BDA">
      <w:pPr>
        <w:spacing w:after="0" w:line="240" w:lineRule="auto"/>
        <w:ind w:left="630"/>
        <w:rPr>
          <w:rFonts w:ascii="Times New Roman" w:hAnsi="Times New Roman" w:cs="Times New Roman"/>
          <w:sz w:val="24"/>
          <w:szCs w:val="24"/>
        </w:rPr>
      </w:pPr>
      <w:r>
        <w:rPr>
          <w:noProof/>
        </w:rPr>
        <w:drawing>
          <wp:inline distT="0" distB="0" distL="0" distR="0" wp14:anchorId="622606DA" wp14:editId="67E1D44D">
            <wp:extent cx="4773041" cy="2809875"/>
            <wp:effectExtent l="0" t="0" r="8890" b="9525"/>
            <wp:docPr id="2" name="Chart 2">
              <a:extLst xmlns:a="http://schemas.openxmlformats.org/drawingml/2006/main">
                <a:ext uri="{FF2B5EF4-FFF2-40B4-BE49-F238E27FC236}">
                  <a16:creationId xmlns:a16="http://schemas.microsoft.com/office/drawing/2014/main" id="{F429368F-6C0B-43A9-BC51-CED0E970A0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8A4636D" w14:textId="77777777" w:rsidR="00707D92" w:rsidRDefault="00707D92" w:rsidP="009F0BDA">
      <w:pPr>
        <w:spacing w:after="0" w:line="240" w:lineRule="auto"/>
        <w:ind w:firstLine="630"/>
        <w:rPr>
          <w:rFonts w:ascii="Times New Roman" w:hAnsi="Times New Roman" w:cs="Times New Roman"/>
          <w:sz w:val="24"/>
          <w:szCs w:val="24"/>
        </w:rPr>
      </w:pPr>
      <w:r>
        <w:rPr>
          <w:rFonts w:ascii="Times New Roman" w:hAnsi="Times New Roman" w:cs="Times New Roman"/>
          <w:sz w:val="24"/>
          <w:szCs w:val="24"/>
        </w:rPr>
        <w:t xml:space="preserve">Source: </w:t>
      </w:r>
      <w:r w:rsidRPr="00F3136D">
        <w:rPr>
          <w:rFonts w:ascii="Times New Roman" w:hAnsi="Times New Roman" w:cs="Times New Roman"/>
          <w:sz w:val="24"/>
          <w:szCs w:val="24"/>
        </w:rPr>
        <w:t>China-Africa Project Survey</w:t>
      </w:r>
    </w:p>
    <w:p w14:paraId="4DD65840" w14:textId="77777777" w:rsidR="001E6D85" w:rsidRDefault="001E6D85" w:rsidP="00DD3851">
      <w:pPr>
        <w:pStyle w:val="NormalWeb"/>
        <w:shd w:val="clear" w:color="auto" w:fill="FFFFFF"/>
        <w:spacing w:before="0" w:beforeAutospacing="0" w:after="0" w:afterAutospacing="0" w:line="480" w:lineRule="auto"/>
        <w:jc w:val="both"/>
        <w:rPr>
          <w:color w:val="101010"/>
        </w:rPr>
      </w:pPr>
    </w:p>
    <w:p w14:paraId="7FBF7FA7" w14:textId="5C308E77" w:rsidR="00C1580F" w:rsidRPr="00A251AD" w:rsidRDefault="00BC025C" w:rsidP="00DD3851">
      <w:pPr>
        <w:pStyle w:val="NormalWeb"/>
        <w:shd w:val="clear" w:color="auto" w:fill="FFFFFF"/>
        <w:spacing w:before="0" w:beforeAutospacing="0" w:after="0" w:afterAutospacing="0" w:line="480" w:lineRule="auto"/>
        <w:jc w:val="both"/>
        <w:rPr>
          <w:color w:val="101010"/>
        </w:rPr>
      </w:pPr>
      <w:r w:rsidRPr="00A251AD">
        <w:rPr>
          <w:color w:val="101010"/>
        </w:rPr>
        <w:t xml:space="preserve">The findings of the survey indicated that in general, </w:t>
      </w:r>
      <w:r w:rsidR="00C1580F" w:rsidRPr="00A251AD">
        <w:rPr>
          <w:color w:val="101010"/>
        </w:rPr>
        <w:t xml:space="preserve">Chinese </w:t>
      </w:r>
      <w:r w:rsidRPr="00A251AD">
        <w:rPr>
          <w:color w:val="101010"/>
        </w:rPr>
        <w:t xml:space="preserve">enterprises </w:t>
      </w:r>
      <w:r w:rsidR="00C1580F" w:rsidRPr="00A251AD">
        <w:rPr>
          <w:color w:val="101010"/>
        </w:rPr>
        <w:t xml:space="preserve">employ most of </w:t>
      </w:r>
      <w:r w:rsidRPr="00A251AD">
        <w:rPr>
          <w:color w:val="101010"/>
        </w:rPr>
        <w:t>the</w:t>
      </w:r>
      <w:r w:rsidR="00C1580F" w:rsidRPr="00A251AD">
        <w:rPr>
          <w:color w:val="101010"/>
        </w:rPr>
        <w:t xml:space="preserve"> local workers in </w:t>
      </w:r>
      <w:r w:rsidRPr="00A251AD">
        <w:rPr>
          <w:color w:val="101010"/>
        </w:rPr>
        <w:t xml:space="preserve">the host countries in direct </w:t>
      </w:r>
      <w:r w:rsidR="00C1580F" w:rsidRPr="00A251AD">
        <w:rPr>
          <w:color w:val="101010"/>
        </w:rPr>
        <w:t xml:space="preserve">production, </w:t>
      </w:r>
      <w:r w:rsidR="00083859" w:rsidRPr="00A251AD">
        <w:rPr>
          <w:color w:val="101010"/>
        </w:rPr>
        <w:t>while</w:t>
      </w:r>
      <w:r w:rsidR="00C1580F" w:rsidRPr="00A251AD">
        <w:rPr>
          <w:color w:val="101010"/>
        </w:rPr>
        <w:t xml:space="preserve"> the</w:t>
      </w:r>
      <w:r w:rsidR="00083859" w:rsidRPr="00A251AD">
        <w:rPr>
          <w:color w:val="101010"/>
        </w:rPr>
        <w:t>y normally keep their expatriates</w:t>
      </w:r>
      <w:r w:rsidR="00C1580F" w:rsidRPr="00A251AD">
        <w:rPr>
          <w:color w:val="101010"/>
        </w:rPr>
        <w:t xml:space="preserve"> in managerial positions. The </w:t>
      </w:r>
      <w:r w:rsidR="00767B76" w:rsidRPr="00A251AD">
        <w:rPr>
          <w:color w:val="101010"/>
        </w:rPr>
        <w:t>proportion</w:t>
      </w:r>
      <w:r w:rsidR="00C1580F" w:rsidRPr="00A251AD">
        <w:rPr>
          <w:color w:val="101010"/>
        </w:rPr>
        <w:t xml:space="preserve"> of the local labour force is </w:t>
      </w:r>
      <w:r w:rsidR="00767B76" w:rsidRPr="00A251AD">
        <w:rPr>
          <w:color w:val="101010"/>
        </w:rPr>
        <w:t xml:space="preserve">however, </w:t>
      </w:r>
      <w:r w:rsidR="00C1580F" w:rsidRPr="00A251AD">
        <w:rPr>
          <w:color w:val="101010"/>
        </w:rPr>
        <w:t xml:space="preserve">high. For example, in </w:t>
      </w:r>
      <w:r w:rsidR="00C1580F" w:rsidRPr="00A251AD">
        <w:rPr>
          <w:color w:val="101010"/>
        </w:rPr>
        <w:lastRenderedPageBreak/>
        <w:t xml:space="preserve">the Haitian Suitcase and Baggage Company in Nigeria, </w:t>
      </w:r>
      <w:r w:rsidR="00767B76" w:rsidRPr="00A251AD">
        <w:rPr>
          <w:color w:val="101010"/>
        </w:rPr>
        <w:t xml:space="preserve">the study revealed that </w:t>
      </w:r>
      <w:r w:rsidR="00C1580F" w:rsidRPr="00A251AD">
        <w:rPr>
          <w:color w:val="101010"/>
        </w:rPr>
        <w:t>some 93 per cent of its workforce is local African</w:t>
      </w:r>
      <w:r w:rsidR="00767B76" w:rsidRPr="00A251AD">
        <w:rPr>
          <w:color w:val="101010"/>
        </w:rPr>
        <w:t>s</w:t>
      </w:r>
      <w:r w:rsidR="00C1580F" w:rsidRPr="00A251AD">
        <w:rPr>
          <w:color w:val="101010"/>
        </w:rPr>
        <w:t xml:space="preserve">. </w:t>
      </w:r>
      <w:r w:rsidR="00767B76" w:rsidRPr="00A251AD">
        <w:rPr>
          <w:color w:val="101010"/>
        </w:rPr>
        <w:t>Likewise</w:t>
      </w:r>
      <w:r w:rsidR="00C1580F" w:rsidRPr="00A251AD">
        <w:rPr>
          <w:color w:val="101010"/>
        </w:rPr>
        <w:t xml:space="preserve">, 91 per cent of the </w:t>
      </w:r>
      <w:r w:rsidR="00767B76" w:rsidRPr="00A251AD">
        <w:rPr>
          <w:color w:val="101010"/>
        </w:rPr>
        <w:t>labor force</w:t>
      </w:r>
      <w:r w:rsidR="00C1580F" w:rsidRPr="00A251AD">
        <w:rPr>
          <w:color w:val="101010"/>
        </w:rPr>
        <w:t xml:space="preserve"> of the Songlin Company in Ghana </w:t>
      </w:r>
      <w:r w:rsidR="00767B76" w:rsidRPr="00A251AD">
        <w:rPr>
          <w:color w:val="101010"/>
        </w:rPr>
        <w:t>consists of</w:t>
      </w:r>
      <w:r w:rsidR="00C1580F" w:rsidRPr="00A251AD">
        <w:rPr>
          <w:color w:val="101010"/>
        </w:rPr>
        <w:t xml:space="preserve"> local </w:t>
      </w:r>
      <w:r w:rsidR="00767B76" w:rsidRPr="00A251AD">
        <w:rPr>
          <w:color w:val="101010"/>
        </w:rPr>
        <w:t>employees</w:t>
      </w:r>
      <w:r w:rsidR="00C1580F" w:rsidRPr="00A251AD">
        <w:rPr>
          <w:color w:val="101010"/>
        </w:rPr>
        <w:t xml:space="preserve">. </w:t>
      </w:r>
      <w:r w:rsidR="00767B76" w:rsidRPr="00A251AD">
        <w:rPr>
          <w:color w:val="101010"/>
        </w:rPr>
        <w:t>Again, 90</w:t>
      </w:r>
      <w:r w:rsidR="00C1580F" w:rsidRPr="00A251AD">
        <w:rPr>
          <w:color w:val="101010"/>
        </w:rPr>
        <w:t xml:space="preserve"> per cent of the workforce of the Glory Garment Co. Ltd in Madagascar is local. </w:t>
      </w:r>
      <w:r w:rsidR="004F1166" w:rsidRPr="00A251AD">
        <w:rPr>
          <w:color w:val="101010"/>
        </w:rPr>
        <w:t xml:space="preserve">Chinese firms generally benefit from moving their businesses to Africa, partly because of affordable cost. The survey discovered that real wages in the Chinese manufacturing sector have increased by 10 percent between 2003 and 2016 and are much higher than those in Africa. </w:t>
      </w:r>
      <w:r w:rsidR="00424C7E" w:rsidRPr="00A251AD">
        <w:rPr>
          <w:color w:val="101010"/>
        </w:rPr>
        <w:t xml:space="preserve">The seemingly high preponderance of local African workforce </w:t>
      </w:r>
      <w:r w:rsidR="004835B3" w:rsidRPr="00A251AD">
        <w:rPr>
          <w:color w:val="101010"/>
        </w:rPr>
        <w:t>can also be attributed to the existing</w:t>
      </w:r>
      <w:r w:rsidR="00C1580F" w:rsidRPr="00A251AD">
        <w:rPr>
          <w:color w:val="101010"/>
        </w:rPr>
        <w:t xml:space="preserve"> African</w:t>
      </w:r>
      <w:r w:rsidR="00424C7E" w:rsidRPr="00A251AD">
        <w:rPr>
          <w:color w:val="101010"/>
        </w:rPr>
        <w:t xml:space="preserve"> labour</w:t>
      </w:r>
      <w:r w:rsidR="00C1580F" w:rsidRPr="00A251AD">
        <w:rPr>
          <w:color w:val="101010"/>
        </w:rPr>
        <w:t xml:space="preserve"> laws </w:t>
      </w:r>
      <w:r w:rsidR="004835B3" w:rsidRPr="00A251AD">
        <w:rPr>
          <w:color w:val="101010"/>
        </w:rPr>
        <w:t xml:space="preserve">that tend to </w:t>
      </w:r>
      <w:r w:rsidR="00424C7E" w:rsidRPr="00A251AD">
        <w:rPr>
          <w:color w:val="101010"/>
        </w:rPr>
        <w:t xml:space="preserve">favour the employment of </w:t>
      </w:r>
      <w:r w:rsidR="00330751">
        <w:rPr>
          <w:color w:val="101010"/>
        </w:rPr>
        <w:t>the indigenous people</w:t>
      </w:r>
      <w:r w:rsidR="00424C7E" w:rsidRPr="00A251AD">
        <w:rPr>
          <w:color w:val="101010"/>
        </w:rPr>
        <w:t xml:space="preserve"> at the expense of </w:t>
      </w:r>
      <w:r w:rsidR="004835B3" w:rsidRPr="00A251AD">
        <w:rPr>
          <w:color w:val="101010"/>
        </w:rPr>
        <w:t xml:space="preserve">foreign </w:t>
      </w:r>
      <w:r w:rsidR="00663E8F">
        <w:rPr>
          <w:color w:val="101010"/>
        </w:rPr>
        <w:t>expatriates</w:t>
      </w:r>
      <w:r w:rsidR="00C1580F" w:rsidRPr="00A251AD">
        <w:rPr>
          <w:color w:val="101010"/>
        </w:rPr>
        <w:t xml:space="preserve">. Some companies interviewed said that they would </w:t>
      </w:r>
      <w:r w:rsidR="004F1166" w:rsidRPr="00A251AD">
        <w:rPr>
          <w:color w:val="101010"/>
        </w:rPr>
        <w:t xml:space="preserve">have wished to have </w:t>
      </w:r>
      <w:r w:rsidR="00C1580F" w:rsidRPr="00A251AD">
        <w:rPr>
          <w:color w:val="101010"/>
        </w:rPr>
        <w:t>more managerial staff from China, but they cannot get the work permits for them because of these regulations. Hence, the role of the African governments is</w:t>
      </w:r>
      <w:r w:rsidR="00DE2333" w:rsidRPr="00A251AD">
        <w:rPr>
          <w:color w:val="101010"/>
        </w:rPr>
        <w:t xml:space="preserve"> critical in </w:t>
      </w:r>
      <w:r w:rsidR="008C7760" w:rsidRPr="00A251AD">
        <w:rPr>
          <w:color w:val="101010"/>
        </w:rPr>
        <w:t xml:space="preserve">ensuring that </w:t>
      </w:r>
      <w:r w:rsidR="00DE2333" w:rsidRPr="00A251AD">
        <w:rPr>
          <w:color w:val="101010"/>
        </w:rPr>
        <w:t xml:space="preserve">laws </w:t>
      </w:r>
      <w:r w:rsidR="00C354F2" w:rsidRPr="00A251AD">
        <w:rPr>
          <w:color w:val="101010"/>
        </w:rPr>
        <w:t xml:space="preserve">that protect local </w:t>
      </w:r>
      <w:r w:rsidR="00DE2333" w:rsidRPr="00A251AD">
        <w:rPr>
          <w:color w:val="101010"/>
        </w:rPr>
        <w:t xml:space="preserve">labour </w:t>
      </w:r>
      <w:r w:rsidR="008C7760" w:rsidRPr="00A251AD">
        <w:rPr>
          <w:color w:val="101010"/>
        </w:rPr>
        <w:t>in particular and</w:t>
      </w:r>
      <w:r w:rsidR="00DE2333" w:rsidRPr="00A251AD">
        <w:rPr>
          <w:color w:val="101010"/>
        </w:rPr>
        <w:t xml:space="preserve"> employment</w:t>
      </w:r>
      <w:r w:rsidR="008C7760" w:rsidRPr="00A251AD">
        <w:rPr>
          <w:color w:val="101010"/>
        </w:rPr>
        <w:t xml:space="preserve"> in general are </w:t>
      </w:r>
      <w:r w:rsidR="008D566F" w:rsidRPr="00A251AD">
        <w:rPr>
          <w:color w:val="101010"/>
        </w:rPr>
        <w:t>strictly enforced</w:t>
      </w:r>
      <w:r w:rsidR="00DE2333" w:rsidRPr="00A251AD">
        <w:rPr>
          <w:color w:val="101010"/>
        </w:rPr>
        <w:t>.</w:t>
      </w:r>
      <w:r w:rsidR="00E43953" w:rsidRPr="00A251AD">
        <w:rPr>
          <w:color w:val="101010"/>
        </w:rPr>
        <w:t xml:space="preserve"> </w:t>
      </w:r>
    </w:p>
    <w:p w14:paraId="207E85FB" w14:textId="77777777" w:rsidR="008D0E64" w:rsidRDefault="008D0E64" w:rsidP="00DD3851">
      <w:pPr>
        <w:pStyle w:val="NormalWeb"/>
        <w:shd w:val="clear" w:color="auto" w:fill="FFFFFF"/>
        <w:spacing w:before="0" w:beforeAutospacing="0" w:after="0" w:afterAutospacing="0" w:line="480" w:lineRule="auto"/>
        <w:jc w:val="both"/>
        <w:rPr>
          <w:color w:val="101010"/>
        </w:rPr>
      </w:pPr>
    </w:p>
    <w:p w14:paraId="75988657" w14:textId="3FAB0F80" w:rsidR="000E776C" w:rsidRDefault="00E132C2" w:rsidP="00DD3851">
      <w:pPr>
        <w:pStyle w:val="NormalWeb"/>
        <w:shd w:val="clear" w:color="auto" w:fill="FFFFFF"/>
        <w:spacing w:before="0" w:beforeAutospacing="0" w:after="0" w:afterAutospacing="0" w:line="480" w:lineRule="auto"/>
        <w:jc w:val="both"/>
        <w:rPr>
          <w:color w:val="101010"/>
        </w:rPr>
      </w:pPr>
      <w:r w:rsidRPr="00A251AD">
        <w:rPr>
          <w:color w:val="101010"/>
        </w:rPr>
        <w:t xml:space="preserve">The survey also identified </w:t>
      </w:r>
      <w:r w:rsidR="000E776C" w:rsidRPr="00A251AD">
        <w:rPr>
          <w:color w:val="101010"/>
        </w:rPr>
        <w:t>increasingly </w:t>
      </w:r>
      <w:r w:rsidR="000E776C" w:rsidRPr="00A251AD">
        <w:rPr>
          <w:rFonts w:eastAsiaTheme="minorEastAsia"/>
        </w:rPr>
        <w:t>strict environmental regulations</w:t>
      </w:r>
      <w:r w:rsidR="000E776C" w:rsidRPr="00A251AD">
        <w:rPr>
          <w:color w:val="101010"/>
        </w:rPr>
        <w:t> </w:t>
      </w:r>
      <w:r w:rsidRPr="00A251AD">
        <w:rPr>
          <w:color w:val="101010"/>
        </w:rPr>
        <w:t xml:space="preserve">and compliance (particularly in the plastics and ceramics sectors </w:t>
      </w:r>
      <w:r w:rsidR="000E776C" w:rsidRPr="00A251AD">
        <w:rPr>
          <w:color w:val="101010"/>
        </w:rPr>
        <w:t>in China</w:t>
      </w:r>
      <w:r w:rsidRPr="00A251AD">
        <w:rPr>
          <w:color w:val="101010"/>
        </w:rPr>
        <w:t>)</w:t>
      </w:r>
      <w:r w:rsidR="000E776C" w:rsidRPr="00A251AD">
        <w:rPr>
          <w:color w:val="101010"/>
        </w:rPr>
        <w:t xml:space="preserve"> </w:t>
      </w:r>
      <w:r w:rsidRPr="00A251AD">
        <w:rPr>
          <w:color w:val="101010"/>
        </w:rPr>
        <w:t xml:space="preserve">as one of the </w:t>
      </w:r>
      <w:r w:rsidR="000E776C" w:rsidRPr="00A251AD">
        <w:rPr>
          <w:color w:val="101010"/>
        </w:rPr>
        <w:t>push</w:t>
      </w:r>
      <w:r w:rsidRPr="00A251AD">
        <w:rPr>
          <w:color w:val="101010"/>
        </w:rPr>
        <w:t xml:space="preserve"> factors that drives </w:t>
      </w:r>
      <w:r w:rsidR="000E776C" w:rsidRPr="00A251AD">
        <w:rPr>
          <w:color w:val="101010"/>
        </w:rPr>
        <w:t>Chinese firms</w:t>
      </w:r>
      <w:r w:rsidRPr="00A251AD">
        <w:rPr>
          <w:color w:val="101010"/>
        </w:rPr>
        <w:t xml:space="preserve"> to Africa</w:t>
      </w:r>
      <w:r w:rsidR="000E776C" w:rsidRPr="00A251AD">
        <w:rPr>
          <w:color w:val="101010"/>
        </w:rPr>
        <w:t xml:space="preserve">. </w:t>
      </w:r>
      <w:r w:rsidR="00154618" w:rsidRPr="00A251AD">
        <w:rPr>
          <w:color w:val="101010"/>
        </w:rPr>
        <w:t>However, t</w:t>
      </w:r>
      <w:r w:rsidR="000E776C" w:rsidRPr="00A251AD">
        <w:rPr>
          <w:color w:val="101010"/>
        </w:rPr>
        <w:t xml:space="preserve">he </w:t>
      </w:r>
      <w:r w:rsidR="00154618" w:rsidRPr="00A251AD">
        <w:rPr>
          <w:color w:val="101010"/>
        </w:rPr>
        <w:t>assurance</w:t>
      </w:r>
      <w:r w:rsidR="000E776C" w:rsidRPr="00A251AD">
        <w:rPr>
          <w:color w:val="101010"/>
        </w:rPr>
        <w:t xml:space="preserve"> of </w:t>
      </w:r>
      <w:r w:rsidR="000E776C" w:rsidRPr="00A251AD">
        <w:rPr>
          <w:rFonts w:eastAsiaTheme="minorEastAsia"/>
        </w:rPr>
        <w:t>growing markets and middle-</w:t>
      </w:r>
      <w:r w:rsidR="00154618" w:rsidRPr="00A251AD">
        <w:rPr>
          <w:rFonts w:eastAsiaTheme="minorEastAsia"/>
        </w:rPr>
        <w:t>income</w:t>
      </w:r>
      <w:r w:rsidR="000E776C" w:rsidRPr="00A251AD">
        <w:rPr>
          <w:color w:val="101010"/>
        </w:rPr>
        <w:t> populations in countries like Nigeria was another pull factor for Chinese firms. Finally, duty exemptions for trade to the United States and European Union attract export-oriented Chinese producers to Africa</w:t>
      </w:r>
      <w:r w:rsidR="00431FAB" w:rsidRPr="00A251AD">
        <w:rPr>
          <w:color w:val="101010"/>
        </w:rPr>
        <w:t xml:space="preserve"> to benefit from this trade law</w:t>
      </w:r>
      <w:r w:rsidR="000E776C" w:rsidRPr="00A251AD">
        <w:rPr>
          <w:color w:val="101010"/>
        </w:rPr>
        <w:t>.</w:t>
      </w:r>
    </w:p>
    <w:p w14:paraId="02B1FBB5" w14:textId="266DBAC8" w:rsidR="000C5894" w:rsidRDefault="000C5894" w:rsidP="00DD3851">
      <w:pPr>
        <w:pStyle w:val="NormalWeb"/>
        <w:shd w:val="clear" w:color="auto" w:fill="FFFFFF"/>
        <w:spacing w:before="0" w:beforeAutospacing="0" w:after="0" w:afterAutospacing="0" w:line="480" w:lineRule="auto"/>
        <w:jc w:val="both"/>
        <w:rPr>
          <w:color w:val="101010"/>
        </w:rPr>
      </w:pPr>
    </w:p>
    <w:p w14:paraId="5AA34CAB" w14:textId="77777777" w:rsidR="00AA2498" w:rsidRDefault="00AA2498" w:rsidP="00DD3851">
      <w:pPr>
        <w:pStyle w:val="NormalWeb"/>
        <w:shd w:val="clear" w:color="auto" w:fill="FFFFFF"/>
        <w:spacing w:before="0" w:beforeAutospacing="0" w:after="0" w:afterAutospacing="0" w:line="480" w:lineRule="auto"/>
        <w:jc w:val="both"/>
        <w:rPr>
          <w:color w:val="101010"/>
        </w:rPr>
      </w:pPr>
    </w:p>
    <w:p w14:paraId="73A3B50E" w14:textId="77777777" w:rsidR="000301D8" w:rsidRDefault="000301D8" w:rsidP="00DD3851">
      <w:pPr>
        <w:pStyle w:val="NormalWeb"/>
        <w:shd w:val="clear" w:color="auto" w:fill="FFFFFF"/>
        <w:spacing w:before="0" w:beforeAutospacing="0" w:after="0" w:afterAutospacing="0" w:line="480" w:lineRule="auto"/>
        <w:jc w:val="both"/>
        <w:rPr>
          <w:color w:val="101010"/>
        </w:rPr>
      </w:pPr>
    </w:p>
    <w:p w14:paraId="4E4C888A" w14:textId="77777777" w:rsidR="00934A3C" w:rsidRPr="00934A3C" w:rsidRDefault="00D92286" w:rsidP="00DD3851">
      <w:pPr>
        <w:pStyle w:val="ListParagraph"/>
        <w:numPr>
          <w:ilvl w:val="1"/>
          <w:numId w:val="8"/>
        </w:numPr>
        <w:tabs>
          <w:tab w:val="left" w:pos="450"/>
          <w:tab w:val="left" w:pos="540"/>
        </w:tabs>
        <w:spacing w:after="0" w:line="480" w:lineRule="auto"/>
        <w:ind w:left="450" w:hanging="450"/>
        <w:jc w:val="both"/>
        <w:rPr>
          <w:rFonts w:ascii="Times New Roman" w:hAnsi="Times New Roman" w:cs="Times New Roman"/>
          <w:b/>
          <w:sz w:val="24"/>
          <w:szCs w:val="24"/>
        </w:rPr>
      </w:pPr>
      <w:r w:rsidRPr="00934A3C">
        <w:rPr>
          <w:rFonts w:ascii="Times New Roman" w:hAnsi="Times New Roman" w:cs="Times New Roman"/>
          <w:b/>
          <w:sz w:val="24"/>
          <w:szCs w:val="24"/>
        </w:rPr>
        <w:lastRenderedPageBreak/>
        <w:t xml:space="preserve">Aid </w:t>
      </w:r>
    </w:p>
    <w:p w14:paraId="66C3A71D" w14:textId="6A2A3220" w:rsidR="00A6768B" w:rsidRDefault="00340483" w:rsidP="00DD3851">
      <w:pPr>
        <w:tabs>
          <w:tab w:val="left" w:pos="450"/>
          <w:tab w:val="left" w:pos="540"/>
        </w:tabs>
        <w:spacing w:after="0" w:line="480" w:lineRule="auto"/>
        <w:jc w:val="both"/>
        <w:rPr>
          <w:rFonts w:ascii="Times New Roman" w:hAnsi="Times New Roman" w:cs="Times New Roman"/>
          <w:sz w:val="24"/>
          <w:szCs w:val="24"/>
        </w:rPr>
      </w:pPr>
      <w:r w:rsidRPr="00340483">
        <w:rPr>
          <w:rFonts w:ascii="Times New Roman" w:hAnsi="Times New Roman" w:cs="Times New Roman"/>
          <w:sz w:val="24"/>
          <w:szCs w:val="24"/>
        </w:rPr>
        <w:t>According to Lancaster (2006), foreign aid is “a voluntary transfer of public resources,</w:t>
      </w:r>
      <w:r w:rsidR="008A6993">
        <w:rPr>
          <w:rFonts w:ascii="Times New Roman" w:hAnsi="Times New Roman" w:cs="Times New Roman"/>
          <w:sz w:val="24"/>
          <w:szCs w:val="24"/>
        </w:rPr>
        <w:t xml:space="preserve"> </w:t>
      </w:r>
      <w:r w:rsidRPr="00340483">
        <w:rPr>
          <w:rFonts w:ascii="Times New Roman" w:hAnsi="Times New Roman" w:cs="Times New Roman"/>
          <w:sz w:val="24"/>
          <w:szCs w:val="24"/>
        </w:rPr>
        <w:t>from a government to another independent government, to an NGO, or to an international</w:t>
      </w:r>
      <w:r w:rsidR="008A6993">
        <w:rPr>
          <w:rFonts w:ascii="Times New Roman" w:hAnsi="Times New Roman" w:cs="Times New Roman"/>
          <w:sz w:val="24"/>
          <w:szCs w:val="24"/>
        </w:rPr>
        <w:t xml:space="preserve"> </w:t>
      </w:r>
      <w:r w:rsidRPr="00340483">
        <w:rPr>
          <w:rFonts w:ascii="Times New Roman" w:hAnsi="Times New Roman" w:cs="Times New Roman"/>
          <w:sz w:val="24"/>
          <w:szCs w:val="24"/>
        </w:rPr>
        <w:t xml:space="preserve">organization </w:t>
      </w:r>
      <w:r w:rsidR="00EA1FCB">
        <w:rPr>
          <w:rFonts w:ascii="Times New Roman" w:hAnsi="Times New Roman" w:cs="Times New Roman"/>
          <w:sz w:val="24"/>
          <w:szCs w:val="24"/>
        </w:rPr>
        <w:t>…</w:t>
      </w:r>
      <w:r w:rsidRPr="00340483">
        <w:rPr>
          <w:rFonts w:ascii="Times New Roman" w:hAnsi="Times New Roman" w:cs="Times New Roman"/>
          <w:sz w:val="24"/>
          <w:szCs w:val="24"/>
        </w:rPr>
        <w:t>. with at least a 25 percent grant element, one goal of which is to better the</w:t>
      </w:r>
      <w:r w:rsidR="008A6993">
        <w:rPr>
          <w:rFonts w:ascii="Times New Roman" w:hAnsi="Times New Roman" w:cs="Times New Roman"/>
          <w:sz w:val="24"/>
          <w:szCs w:val="24"/>
        </w:rPr>
        <w:t xml:space="preserve"> </w:t>
      </w:r>
      <w:r w:rsidRPr="00340483">
        <w:rPr>
          <w:rFonts w:ascii="Times New Roman" w:hAnsi="Times New Roman" w:cs="Times New Roman"/>
          <w:sz w:val="24"/>
          <w:szCs w:val="24"/>
        </w:rPr>
        <w:t>human condition in the country receiving the aid</w:t>
      </w:r>
      <w:r w:rsidR="004F42DB">
        <w:rPr>
          <w:rFonts w:ascii="Times New Roman" w:hAnsi="Times New Roman" w:cs="Times New Roman"/>
          <w:sz w:val="24"/>
          <w:szCs w:val="24"/>
        </w:rPr>
        <w:t>”</w:t>
      </w:r>
      <w:r w:rsidRPr="00340483">
        <w:rPr>
          <w:rFonts w:ascii="Times New Roman" w:hAnsi="Times New Roman" w:cs="Times New Roman"/>
          <w:sz w:val="24"/>
          <w:szCs w:val="24"/>
        </w:rPr>
        <w:t>.</w:t>
      </w:r>
      <w:r w:rsidR="00A6768B">
        <w:rPr>
          <w:rFonts w:ascii="Times New Roman" w:hAnsi="Times New Roman" w:cs="Times New Roman"/>
          <w:sz w:val="24"/>
          <w:szCs w:val="24"/>
        </w:rPr>
        <w:t xml:space="preserve">  Kenton also defines </w:t>
      </w:r>
      <w:r w:rsidR="00A6768B" w:rsidRPr="00A6768B">
        <w:rPr>
          <w:rFonts w:ascii="Times New Roman" w:hAnsi="Times New Roman" w:cs="Times New Roman"/>
          <w:sz w:val="24"/>
          <w:szCs w:val="24"/>
        </w:rPr>
        <w:t xml:space="preserve">foreign aid </w:t>
      </w:r>
      <w:r w:rsidR="00A6768B">
        <w:rPr>
          <w:rFonts w:ascii="Times New Roman" w:hAnsi="Times New Roman" w:cs="Times New Roman"/>
          <w:sz w:val="24"/>
          <w:szCs w:val="24"/>
        </w:rPr>
        <w:t>as</w:t>
      </w:r>
      <w:r w:rsidR="00A6768B" w:rsidRPr="00A6768B">
        <w:rPr>
          <w:rFonts w:ascii="Times New Roman" w:hAnsi="Times New Roman" w:cs="Times New Roman"/>
          <w:sz w:val="24"/>
          <w:szCs w:val="24"/>
        </w:rPr>
        <w:t xml:space="preserve"> any type of assistance that one country </w:t>
      </w:r>
      <w:r w:rsidR="000D14FB">
        <w:rPr>
          <w:rFonts w:ascii="Times New Roman" w:hAnsi="Times New Roman" w:cs="Times New Roman"/>
          <w:sz w:val="24"/>
          <w:szCs w:val="24"/>
        </w:rPr>
        <w:t>voluntarily</w:t>
      </w:r>
      <w:r w:rsidR="00A6768B" w:rsidRPr="00A6768B">
        <w:rPr>
          <w:rFonts w:ascii="Times New Roman" w:hAnsi="Times New Roman" w:cs="Times New Roman"/>
          <w:sz w:val="24"/>
          <w:szCs w:val="24"/>
        </w:rPr>
        <w:t xml:space="preserve"> transfers to another, which can take the form of a gift, grant, or loan (Kenton, 2021).  </w:t>
      </w:r>
      <w:r w:rsidR="00A6768B">
        <w:rPr>
          <w:rFonts w:ascii="Times New Roman" w:hAnsi="Times New Roman" w:cs="Times New Roman"/>
          <w:sz w:val="24"/>
          <w:szCs w:val="24"/>
        </w:rPr>
        <w:t>However, t</w:t>
      </w:r>
      <w:r w:rsidR="00A6768B" w:rsidRPr="00A6768B">
        <w:rPr>
          <w:rFonts w:ascii="Times New Roman" w:hAnsi="Times New Roman" w:cs="Times New Roman"/>
          <w:sz w:val="24"/>
          <w:szCs w:val="24"/>
        </w:rPr>
        <w:t xml:space="preserve">he Development Assistance Committee (DAC) of the OECD defines foreign aid </w:t>
      </w:r>
      <w:r w:rsidR="00161593" w:rsidRPr="00161593">
        <w:rPr>
          <w:rFonts w:ascii="Times New Roman" w:hAnsi="Times New Roman" w:cs="Times New Roman"/>
          <w:sz w:val="24"/>
          <w:szCs w:val="24"/>
        </w:rPr>
        <w:t xml:space="preserve">under the blanket term </w:t>
      </w:r>
      <w:r w:rsidR="00A6768B" w:rsidRPr="00A6768B">
        <w:rPr>
          <w:rFonts w:ascii="Times New Roman" w:hAnsi="Times New Roman" w:cs="Times New Roman"/>
          <w:sz w:val="24"/>
          <w:szCs w:val="24"/>
        </w:rPr>
        <w:t>Official Development Assistance (ODA) “as government aid that promotes and specifically targets the economic development and welfare of developing countries” (</w:t>
      </w:r>
      <w:hyperlink r:id="rId15" w:history="1">
        <w:r w:rsidR="00161593" w:rsidRPr="00D31208">
          <w:rPr>
            <w:rStyle w:val="Hyperlink"/>
            <w:rFonts w:ascii="Times New Roman" w:hAnsi="Times New Roman" w:cs="Times New Roman"/>
            <w:sz w:val="24"/>
            <w:szCs w:val="24"/>
          </w:rPr>
          <w:t>https://www.oecd.org/</w:t>
        </w:r>
      </w:hyperlink>
      <w:r w:rsidR="00A6768B" w:rsidRPr="00A6768B">
        <w:rPr>
          <w:rFonts w:ascii="Times New Roman" w:hAnsi="Times New Roman" w:cs="Times New Roman"/>
          <w:sz w:val="24"/>
          <w:szCs w:val="24"/>
        </w:rPr>
        <w:t>).</w:t>
      </w:r>
      <w:r w:rsidR="00EF578B">
        <w:rPr>
          <w:rFonts w:ascii="Times New Roman" w:hAnsi="Times New Roman" w:cs="Times New Roman"/>
          <w:sz w:val="24"/>
          <w:szCs w:val="24"/>
        </w:rPr>
        <w:t xml:space="preserve"> However, </w:t>
      </w:r>
      <w:r w:rsidR="00EF578B" w:rsidRPr="00EF578B">
        <w:rPr>
          <w:rFonts w:ascii="Times New Roman" w:hAnsi="Times New Roman" w:cs="Times New Roman"/>
          <w:sz w:val="24"/>
          <w:szCs w:val="24"/>
        </w:rPr>
        <w:t>Chin</w:t>
      </w:r>
      <w:r w:rsidR="00EF578B">
        <w:rPr>
          <w:rFonts w:ascii="Times New Roman" w:hAnsi="Times New Roman" w:cs="Times New Roman"/>
          <w:sz w:val="24"/>
          <w:szCs w:val="24"/>
        </w:rPr>
        <w:t xml:space="preserve">a’s </w:t>
      </w:r>
      <w:r w:rsidR="00EF578B" w:rsidRPr="00EF578B">
        <w:rPr>
          <w:rFonts w:ascii="Times New Roman" w:hAnsi="Times New Roman" w:cs="Times New Roman"/>
          <w:sz w:val="24"/>
          <w:szCs w:val="24"/>
        </w:rPr>
        <w:t>defin</w:t>
      </w:r>
      <w:r w:rsidR="00EF578B">
        <w:rPr>
          <w:rFonts w:ascii="Times New Roman" w:hAnsi="Times New Roman" w:cs="Times New Roman"/>
          <w:sz w:val="24"/>
          <w:szCs w:val="24"/>
        </w:rPr>
        <w:t>ition of</w:t>
      </w:r>
      <w:r w:rsidR="00EF578B" w:rsidRPr="00EF578B">
        <w:rPr>
          <w:rFonts w:ascii="Times New Roman" w:hAnsi="Times New Roman" w:cs="Times New Roman"/>
          <w:sz w:val="24"/>
          <w:szCs w:val="24"/>
        </w:rPr>
        <w:t xml:space="preserve"> “foreign aid” differs from “official development assistance” (ODA) as defined by the OECD</w:t>
      </w:r>
      <w:r w:rsidR="00EF578B">
        <w:rPr>
          <w:rFonts w:ascii="Times New Roman" w:hAnsi="Times New Roman" w:cs="Times New Roman"/>
          <w:sz w:val="24"/>
          <w:szCs w:val="24"/>
        </w:rPr>
        <w:t>’s</w:t>
      </w:r>
      <w:r w:rsidR="00EF578B" w:rsidRPr="00EF578B">
        <w:rPr>
          <w:rFonts w:ascii="Times New Roman" w:hAnsi="Times New Roman" w:cs="Times New Roman"/>
          <w:sz w:val="24"/>
          <w:szCs w:val="24"/>
        </w:rPr>
        <w:t xml:space="preserve"> DAC</w:t>
      </w:r>
      <w:r w:rsidR="00EF578B">
        <w:rPr>
          <w:rFonts w:ascii="Times New Roman" w:hAnsi="Times New Roman" w:cs="Times New Roman"/>
          <w:sz w:val="24"/>
          <w:szCs w:val="24"/>
        </w:rPr>
        <w:t xml:space="preserve"> because of lack </w:t>
      </w:r>
      <w:r w:rsidR="008D2759">
        <w:rPr>
          <w:rFonts w:ascii="Times New Roman" w:hAnsi="Times New Roman" w:cs="Times New Roman"/>
          <w:sz w:val="24"/>
          <w:szCs w:val="24"/>
        </w:rPr>
        <w:t>openness</w:t>
      </w:r>
      <w:r w:rsidR="00EF578B" w:rsidRPr="00EF578B">
        <w:rPr>
          <w:rFonts w:ascii="Times New Roman" w:hAnsi="Times New Roman" w:cs="Times New Roman"/>
          <w:sz w:val="24"/>
          <w:szCs w:val="24"/>
        </w:rPr>
        <w:t xml:space="preserve"> of China’s official aid programme </w:t>
      </w:r>
      <w:r w:rsidR="006C1E31">
        <w:rPr>
          <w:rFonts w:ascii="Times New Roman" w:hAnsi="Times New Roman" w:cs="Times New Roman"/>
          <w:sz w:val="24"/>
          <w:szCs w:val="24"/>
        </w:rPr>
        <w:t xml:space="preserve">which usually includes military assistance </w:t>
      </w:r>
      <w:r w:rsidR="00EF578B" w:rsidRPr="00EF578B">
        <w:rPr>
          <w:rFonts w:ascii="Times New Roman" w:hAnsi="Times New Roman" w:cs="Times New Roman"/>
          <w:sz w:val="24"/>
          <w:szCs w:val="24"/>
        </w:rPr>
        <w:t>(Bräutigam, 2011, p.752).</w:t>
      </w:r>
    </w:p>
    <w:p w14:paraId="3B615E82" w14:textId="77777777" w:rsidR="00A6768B" w:rsidRDefault="00A6768B" w:rsidP="00DD3851">
      <w:pPr>
        <w:tabs>
          <w:tab w:val="left" w:pos="450"/>
          <w:tab w:val="left" w:pos="540"/>
        </w:tabs>
        <w:spacing w:after="0" w:line="480" w:lineRule="auto"/>
        <w:jc w:val="both"/>
        <w:rPr>
          <w:rFonts w:ascii="Times New Roman" w:hAnsi="Times New Roman" w:cs="Times New Roman"/>
          <w:sz w:val="24"/>
          <w:szCs w:val="24"/>
        </w:rPr>
      </w:pPr>
    </w:p>
    <w:p w14:paraId="428556FF" w14:textId="1327FFF7" w:rsidR="00F70FCF" w:rsidRPr="00B379A1" w:rsidRDefault="00512E5C" w:rsidP="00DD3851">
      <w:pPr>
        <w:tabs>
          <w:tab w:val="left" w:pos="450"/>
          <w:tab w:val="left" w:pos="540"/>
        </w:tabs>
        <w:spacing w:after="0" w:line="480" w:lineRule="auto"/>
        <w:jc w:val="both"/>
        <w:rPr>
          <w:rFonts w:ascii="Times New Roman" w:hAnsi="Times New Roman" w:cs="Times New Roman"/>
          <w:sz w:val="24"/>
          <w:szCs w:val="24"/>
        </w:rPr>
      </w:pPr>
      <w:r w:rsidRPr="00934A3C">
        <w:rPr>
          <w:rFonts w:ascii="Times New Roman" w:hAnsi="Times New Roman" w:cs="Times New Roman"/>
          <w:sz w:val="24"/>
          <w:szCs w:val="24"/>
        </w:rPr>
        <w:t xml:space="preserve">In their </w:t>
      </w:r>
      <w:r w:rsidR="004F0442" w:rsidRPr="00934A3C">
        <w:rPr>
          <w:rFonts w:ascii="Times New Roman" w:hAnsi="Times New Roman" w:cs="Times New Roman"/>
          <w:sz w:val="24"/>
          <w:szCs w:val="24"/>
        </w:rPr>
        <w:t>article</w:t>
      </w:r>
      <w:r w:rsidR="00B34EF7" w:rsidRPr="00934A3C">
        <w:rPr>
          <w:rFonts w:ascii="Times New Roman" w:hAnsi="Times New Roman" w:cs="Times New Roman"/>
          <w:sz w:val="24"/>
          <w:szCs w:val="24"/>
        </w:rPr>
        <w:t xml:space="preserve"> titled </w:t>
      </w:r>
      <w:r w:rsidR="00B34EF7" w:rsidRPr="00741980">
        <w:rPr>
          <w:rFonts w:ascii="Times New Roman" w:hAnsi="Times New Roman" w:cs="Times New Roman"/>
          <w:i/>
          <w:iCs/>
          <w:sz w:val="24"/>
          <w:szCs w:val="24"/>
        </w:rPr>
        <w:t xml:space="preserve">“China's Foreign Aid – History, Current </w:t>
      </w:r>
      <w:r w:rsidR="00B34EF7" w:rsidRPr="00B379A1">
        <w:rPr>
          <w:rFonts w:ascii="Times New Roman" w:hAnsi="Times New Roman" w:cs="Times New Roman"/>
          <w:i/>
          <w:iCs/>
          <w:sz w:val="24"/>
          <w:szCs w:val="24"/>
        </w:rPr>
        <w:t>Situation and Challenges</w:t>
      </w:r>
      <w:r w:rsidR="00770D04" w:rsidRPr="00B379A1">
        <w:rPr>
          <w:rFonts w:ascii="Times New Roman" w:hAnsi="Times New Roman" w:cs="Times New Roman"/>
          <w:i/>
          <w:iCs/>
          <w:sz w:val="24"/>
          <w:szCs w:val="24"/>
        </w:rPr>
        <w:t>,</w:t>
      </w:r>
      <w:r w:rsidR="00B34EF7" w:rsidRPr="00B379A1">
        <w:rPr>
          <w:rFonts w:ascii="Times New Roman" w:hAnsi="Times New Roman" w:cs="Times New Roman"/>
          <w:sz w:val="24"/>
          <w:szCs w:val="24"/>
        </w:rPr>
        <w:t xml:space="preserve">” </w:t>
      </w:r>
      <w:r w:rsidR="00741980" w:rsidRPr="00B379A1">
        <w:rPr>
          <w:rFonts w:ascii="Times New Roman" w:hAnsi="Times New Roman" w:cs="Times New Roman"/>
          <w:sz w:val="24"/>
          <w:szCs w:val="24"/>
        </w:rPr>
        <w:t>(</w:t>
      </w:r>
      <w:r w:rsidR="005C182E" w:rsidRPr="00B379A1">
        <w:rPr>
          <w:rFonts w:ascii="Times New Roman" w:hAnsi="Times New Roman" w:cs="Times New Roman"/>
          <w:sz w:val="24"/>
          <w:szCs w:val="24"/>
        </w:rPr>
        <w:t>L</w:t>
      </w:r>
      <w:r w:rsidR="00B34EF7" w:rsidRPr="00B379A1">
        <w:rPr>
          <w:rFonts w:ascii="Times New Roman" w:hAnsi="Times New Roman" w:cs="Times New Roman"/>
          <w:sz w:val="24"/>
          <w:szCs w:val="24"/>
        </w:rPr>
        <w:t>ixia</w:t>
      </w:r>
      <w:r w:rsidR="00770D04" w:rsidRPr="00B379A1">
        <w:t xml:space="preserve"> </w:t>
      </w:r>
      <w:r w:rsidR="005C182E" w:rsidRPr="00B379A1">
        <w:t>et al</w:t>
      </w:r>
      <w:r w:rsidR="00741980" w:rsidRPr="00B379A1">
        <w:t xml:space="preserve">, </w:t>
      </w:r>
      <w:r w:rsidR="004E608F" w:rsidRPr="00B379A1">
        <w:t>2013</w:t>
      </w:r>
      <w:r w:rsidR="005C182E" w:rsidRPr="00B379A1">
        <w:t xml:space="preserve"> </w:t>
      </w:r>
      <w:r w:rsidR="00B34EF7" w:rsidRPr="00B379A1">
        <w:rPr>
          <w:rFonts w:ascii="Times New Roman" w:hAnsi="Times New Roman" w:cs="Times New Roman"/>
          <w:sz w:val="24"/>
          <w:szCs w:val="24"/>
        </w:rPr>
        <w:t>)</w:t>
      </w:r>
      <w:r w:rsidR="004E608F" w:rsidRPr="00B379A1">
        <w:rPr>
          <w:rFonts w:ascii="Times New Roman" w:hAnsi="Times New Roman" w:cs="Times New Roman"/>
          <w:sz w:val="24"/>
          <w:szCs w:val="24"/>
        </w:rPr>
        <w:t xml:space="preserve"> stated that </w:t>
      </w:r>
      <w:r w:rsidRPr="00B379A1">
        <w:rPr>
          <w:rFonts w:ascii="Times New Roman" w:hAnsi="Times New Roman" w:cs="Times New Roman"/>
          <w:sz w:val="24"/>
          <w:szCs w:val="24"/>
        </w:rPr>
        <w:t xml:space="preserve">China is a “rising star” in the field of foreign aid (Woods, 2008; McCormick, 2008). </w:t>
      </w:r>
      <w:r w:rsidR="00B34EF7" w:rsidRPr="00B379A1">
        <w:rPr>
          <w:rFonts w:ascii="Times New Roman" w:hAnsi="Times New Roman" w:cs="Times New Roman"/>
          <w:sz w:val="24"/>
          <w:szCs w:val="24"/>
        </w:rPr>
        <w:t xml:space="preserve">China’s foreign aid </w:t>
      </w:r>
      <w:r w:rsidR="005E354C" w:rsidRPr="00B379A1">
        <w:rPr>
          <w:rFonts w:ascii="Times New Roman" w:hAnsi="Times New Roman" w:cs="Times New Roman"/>
          <w:sz w:val="24"/>
          <w:szCs w:val="24"/>
        </w:rPr>
        <w:t>is usually</w:t>
      </w:r>
      <w:r w:rsidR="00F60579" w:rsidRPr="00B379A1">
        <w:rPr>
          <w:rFonts w:ascii="Times New Roman" w:hAnsi="Times New Roman" w:cs="Times New Roman"/>
          <w:sz w:val="24"/>
          <w:szCs w:val="24"/>
        </w:rPr>
        <w:t xml:space="preserve"> categorized into </w:t>
      </w:r>
      <w:r w:rsidR="00B34EF7" w:rsidRPr="00B379A1">
        <w:rPr>
          <w:rFonts w:ascii="Times New Roman" w:hAnsi="Times New Roman" w:cs="Times New Roman"/>
          <w:sz w:val="24"/>
          <w:szCs w:val="24"/>
        </w:rPr>
        <w:t xml:space="preserve">three main forms – </w:t>
      </w:r>
      <w:r w:rsidR="007E08ED" w:rsidRPr="00B379A1">
        <w:rPr>
          <w:rFonts w:ascii="Times New Roman" w:hAnsi="Times New Roman" w:cs="Times New Roman"/>
          <w:sz w:val="24"/>
          <w:szCs w:val="24"/>
        </w:rPr>
        <w:t xml:space="preserve">i) </w:t>
      </w:r>
      <w:r w:rsidR="00B34EF7" w:rsidRPr="00B379A1">
        <w:rPr>
          <w:rFonts w:ascii="Times New Roman" w:hAnsi="Times New Roman" w:cs="Times New Roman"/>
          <w:sz w:val="24"/>
          <w:szCs w:val="24"/>
        </w:rPr>
        <w:t xml:space="preserve">grants, </w:t>
      </w:r>
      <w:r w:rsidR="007E08ED" w:rsidRPr="00B379A1">
        <w:rPr>
          <w:rFonts w:ascii="Times New Roman" w:hAnsi="Times New Roman" w:cs="Times New Roman"/>
          <w:sz w:val="24"/>
          <w:szCs w:val="24"/>
        </w:rPr>
        <w:t xml:space="preserve">ii) </w:t>
      </w:r>
      <w:r w:rsidR="00B34EF7" w:rsidRPr="00B379A1">
        <w:rPr>
          <w:rFonts w:ascii="Times New Roman" w:hAnsi="Times New Roman" w:cs="Times New Roman"/>
          <w:sz w:val="24"/>
          <w:szCs w:val="24"/>
        </w:rPr>
        <w:t xml:space="preserve">interest-free loans, and </w:t>
      </w:r>
      <w:r w:rsidR="007E08ED" w:rsidRPr="00B379A1">
        <w:rPr>
          <w:rFonts w:ascii="Times New Roman" w:hAnsi="Times New Roman" w:cs="Times New Roman"/>
          <w:sz w:val="24"/>
          <w:szCs w:val="24"/>
        </w:rPr>
        <w:t xml:space="preserve">iii) </w:t>
      </w:r>
      <w:r w:rsidR="00B34EF7" w:rsidRPr="00B379A1">
        <w:rPr>
          <w:rFonts w:ascii="Times New Roman" w:hAnsi="Times New Roman" w:cs="Times New Roman"/>
          <w:sz w:val="24"/>
          <w:szCs w:val="24"/>
        </w:rPr>
        <w:t>concessional loans</w:t>
      </w:r>
      <w:r w:rsidR="0093323E">
        <w:rPr>
          <w:rFonts w:ascii="Times New Roman" w:hAnsi="Times New Roman" w:cs="Times New Roman"/>
          <w:sz w:val="24"/>
          <w:szCs w:val="24"/>
        </w:rPr>
        <w:t xml:space="preserve"> (</w:t>
      </w:r>
      <w:r w:rsidR="0093323E" w:rsidRPr="0093323E">
        <w:rPr>
          <w:rFonts w:ascii="Times New Roman" w:hAnsi="Times New Roman" w:cs="Times New Roman"/>
          <w:i/>
          <w:iCs/>
          <w:sz w:val="24"/>
          <w:szCs w:val="24"/>
        </w:rPr>
        <w:t>source</w:t>
      </w:r>
      <w:r w:rsidR="0093323E">
        <w:rPr>
          <w:rFonts w:ascii="Times New Roman" w:hAnsi="Times New Roman" w:cs="Times New Roman"/>
          <w:sz w:val="24"/>
          <w:szCs w:val="24"/>
        </w:rPr>
        <w:t xml:space="preserve">: </w:t>
      </w:r>
      <w:r w:rsidR="00C142F4">
        <w:rPr>
          <w:rFonts w:ascii="Times New Roman" w:hAnsi="Times New Roman" w:cs="Times New Roman"/>
          <w:sz w:val="24"/>
          <w:szCs w:val="24"/>
        </w:rPr>
        <w:t>CARI</w:t>
      </w:r>
      <w:r w:rsidR="0093323E" w:rsidRPr="0093323E">
        <w:rPr>
          <w:rFonts w:ascii="Times New Roman" w:hAnsi="Times New Roman" w:cs="Times New Roman"/>
          <w:sz w:val="24"/>
          <w:szCs w:val="24"/>
        </w:rPr>
        <w:t xml:space="preserve"> 2022</w:t>
      </w:r>
      <w:r w:rsidR="0093323E">
        <w:rPr>
          <w:rFonts w:ascii="Times New Roman" w:hAnsi="Times New Roman" w:cs="Times New Roman"/>
          <w:sz w:val="24"/>
          <w:szCs w:val="24"/>
        </w:rPr>
        <w:t xml:space="preserve">). </w:t>
      </w:r>
      <w:r w:rsidR="0093323E" w:rsidRPr="0093323E">
        <w:rPr>
          <w:rFonts w:ascii="Times New Roman" w:hAnsi="Times New Roman" w:cs="Times New Roman"/>
          <w:sz w:val="24"/>
          <w:szCs w:val="24"/>
        </w:rPr>
        <w:t xml:space="preserve"> </w:t>
      </w:r>
      <w:r w:rsidR="00F60579" w:rsidRPr="00B379A1">
        <w:rPr>
          <w:rFonts w:ascii="Times New Roman" w:hAnsi="Times New Roman" w:cs="Times New Roman"/>
          <w:sz w:val="24"/>
          <w:szCs w:val="24"/>
        </w:rPr>
        <w:t xml:space="preserve">Development and humanitarian assistance such as </w:t>
      </w:r>
      <w:r w:rsidR="00B34EF7" w:rsidRPr="00B379A1">
        <w:rPr>
          <w:rFonts w:ascii="Times New Roman" w:hAnsi="Times New Roman" w:cs="Times New Roman"/>
          <w:sz w:val="24"/>
          <w:szCs w:val="24"/>
        </w:rPr>
        <w:t xml:space="preserve">scholarships, </w:t>
      </w:r>
      <w:r w:rsidR="00F60579" w:rsidRPr="00B379A1">
        <w:rPr>
          <w:rFonts w:ascii="Times New Roman" w:hAnsi="Times New Roman" w:cs="Times New Roman"/>
          <w:sz w:val="24"/>
          <w:szCs w:val="24"/>
        </w:rPr>
        <w:t xml:space="preserve">deployment of </w:t>
      </w:r>
      <w:r w:rsidR="00B34EF7" w:rsidRPr="00B379A1">
        <w:rPr>
          <w:rFonts w:ascii="Times New Roman" w:hAnsi="Times New Roman" w:cs="Times New Roman"/>
          <w:sz w:val="24"/>
          <w:szCs w:val="24"/>
        </w:rPr>
        <w:t>medical teams</w:t>
      </w:r>
      <w:r w:rsidR="00F60579" w:rsidRPr="00B379A1">
        <w:rPr>
          <w:rFonts w:ascii="Times New Roman" w:hAnsi="Times New Roman" w:cs="Times New Roman"/>
          <w:sz w:val="24"/>
          <w:szCs w:val="24"/>
        </w:rPr>
        <w:t xml:space="preserve"> </w:t>
      </w:r>
      <w:r w:rsidR="00635A70">
        <w:rPr>
          <w:rFonts w:ascii="Times New Roman" w:hAnsi="Times New Roman" w:cs="Times New Roman"/>
          <w:sz w:val="24"/>
          <w:szCs w:val="24"/>
        </w:rPr>
        <w:t xml:space="preserve">and volunteers </w:t>
      </w:r>
      <w:r w:rsidR="00F60579" w:rsidRPr="00B379A1">
        <w:rPr>
          <w:rFonts w:ascii="Times New Roman" w:hAnsi="Times New Roman" w:cs="Times New Roman"/>
          <w:sz w:val="24"/>
          <w:szCs w:val="24"/>
        </w:rPr>
        <w:t>(in times of emergency and natural disasters)</w:t>
      </w:r>
      <w:r w:rsidR="006F0532">
        <w:rPr>
          <w:rFonts w:ascii="Times New Roman" w:hAnsi="Times New Roman" w:cs="Times New Roman"/>
          <w:sz w:val="24"/>
          <w:szCs w:val="24"/>
        </w:rPr>
        <w:t xml:space="preserve">, </w:t>
      </w:r>
      <w:r w:rsidR="00F60579" w:rsidRPr="00B379A1">
        <w:rPr>
          <w:rFonts w:ascii="Times New Roman" w:hAnsi="Times New Roman" w:cs="Times New Roman"/>
          <w:sz w:val="24"/>
          <w:szCs w:val="24"/>
        </w:rPr>
        <w:t>are also classified as aid</w:t>
      </w:r>
      <w:r w:rsidR="00B95F23">
        <w:rPr>
          <w:rFonts w:ascii="Times New Roman" w:hAnsi="Times New Roman" w:cs="Times New Roman"/>
          <w:sz w:val="24"/>
          <w:szCs w:val="24"/>
        </w:rPr>
        <w:t xml:space="preserve"> </w:t>
      </w:r>
      <w:r w:rsidR="00B95F23" w:rsidRPr="00B95F23">
        <w:rPr>
          <w:rFonts w:ascii="Times New Roman" w:hAnsi="Times New Roman" w:cs="Times New Roman"/>
          <w:sz w:val="24"/>
          <w:szCs w:val="24"/>
        </w:rPr>
        <w:t xml:space="preserve">(State Council, 2014). </w:t>
      </w:r>
      <w:r w:rsidR="00E73469">
        <w:rPr>
          <w:rFonts w:ascii="Times New Roman" w:hAnsi="Times New Roman" w:cs="Times New Roman"/>
          <w:sz w:val="24"/>
          <w:szCs w:val="24"/>
        </w:rPr>
        <w:t xml:space="preserve">Indeed, </w:t>
      </w:r>
      <w:r w:rsidR="00B95F23" w:rsidRPr="00B95F23">
        <w:rPr>
          <w:rFonts w:ascii="Times New Roman" w:hAnsi="Times New Roman" w:cs="Times New Roman"/>
          <w:sz w:val="24"/>
          <w:szCs w:val="24"/>
        </w:rPr>
        <w:t xml:space="preserve">China </w:t>
      </w:r>
      <w:r w:rsidR="009C3288" w:rsidRPr="00B95F23">
        <w:rPr>
          <w:rFonts w:ascii="Times New Roman" w:hAnsi="Times New Roman" w:cs="Times New Roman"/>
          <w:sz w:val="24"/>
          <w:szCs w:val="24"/>
        </w:rPr>
        <w:t>seldom</w:t>
      </w:r>
      <w:r w:rsidR="00B95F23" w:rsidRPr="00B95F23">
        <w:rPr>
          <w:rFonts w:ascii="Times New Roman" w:hAnsi="Times New Roman" w:cs="Times New Roman"/>
          <w:sz w:val="24"/>
          <w:szCs w:val="24"/>
        </w:rPr>
        <w:t xml:space="preserve"> gives </w:t>
      </w:r>
      <w:r w:rsidR="009C3288">
        <w:rPr>
          <w:rFonts w:ascii="Times New Roman" w:hAnsi="Times New Roman" w:cs="Times New Roman"/>
          <w:sz w:val="24"/>
          <w:szCs w:val="24"/>
        </w:rPr>
        <w:t xml:space="preserve">aid in physical </w:t>
      </w:r>
      <w:r w:rsidR="00B95F23" w:rsidRPr="00B95F23">
        <w:rPr>
          <w:rFonts w:ascii="Times New Roman" w:hAnsi="Times New Roman" w:cs="Times New Roman"/>
          <w:sz w:val="24"/>
          <w:szCs w:val="24"/>
        </w:rPr>
        <w:t>cash (Bräutigam, 2009, p.125)</w:t>
      </w:r>
      <w:r w:rsidR="00B95F23">
        <w:rPr>
          <w:rFonts w:ascii="Times New Roman" w:hAnsi="Times New Roman" w:cs="Times New Roman"/>
          <w:sz w:val="24"/>
          <w:szCs w:val="24"/>
        </w:rPr>
        <w:t xml:space="preserve">. </w:t>
      </w:r>
      <w:r w:rsidR="00E73469">
        <w:rPr>
          <w:rFonts w:ascii="Times New Roman" w:hAnsi="Times New Roman" w:cs="Times New Roman"/>
          <w:sz w:val="24"/>
          <w:szCs w:val="24"/>
        </w:rPr>
        <w:t xml:space="preserve"> </w:t>
      </w:r>
      <w:r w:rsidR="00B34EF7" w:rsidRPr="00B379A1">
        <w:rPr>
          <w:rFonts w:ascii="Times New Roman" w:hAnsi="Times New Roman" w:cs="Times New Roman"/>
          <w:sz w:val="24"/>
          <w:szCs w:val="24"/>
        </w:rPr>
        <w:t>According to a 2021 white paper on China’s international development co</w:t>
      </w:r>
      <w:r w:rsidR="006D13E2" w:rsidRPr="00B379A1">
        <w:rPr>
          <w:rFonts w:ascii="Times New Roman" w:hAnsi="Times New Roman" w:cs="Times New Roman"/>
          <w:sz w:val="24"/>
          <w:szCs w:val="24"/>
        </w:rPr>
        <w:t>-</w:t>
      </w:r>
      <w:r w:rsidR="00B34EF7" w:rsidRPr="00B379A1">
        <w:rPr>
          <w:rFonts w:ascii="Times New Roman" w:hAnsi="Times New Roman" w:cs="Times New Roman"/>
          <w:sz w:val="24"/>
          <w:szCs w:val="24"/>
        </w:rPr>
        <w:t>operation published by the State Council of the P</w:t>
      </w:r>
      <w:r w:rsidR="006D13E2" w:rsidRPr="00B379A1">
        <w:rPr>
          <w:rFonts w:ascii="Times New Roman" w:hAnsi="Times New Roman" w:cs="Times New Roman"/>
          <w:sz w:val="24"/>
          <w:szCs w:val="24"/>
        </w:rPr>
        <w:t xml:space="preserve">eople’s </w:t>
      </w:r>
      <w:r w:rsidR="00B34EF7" w:rsidRPr="00B379A1">
        <w:rPr>
          <w:rFonts w:ascii="Times New Roman" w:hAnsi="Times New Roman" w:cs="Times New Roman"/>
          <w:sz w:val="24"/>
          <w:szCs w:val="24"/>
        </w:rPr>
        <w:t>R</w:t>
      </w:r>
      <w:r w:rsidR="006D13E2" w:rsidRPr="00B379A1">
        <w:rPr>
          <w:rFonts w:ascii="Times New Roman" w:hAnsi="Times New Roman" w:cs="Times New Roman"/>
          <w:sz w:val="24"/>
          <w:szCs w:val="24"/>
        </w:rPr>
        <w:t xml:space="preserve">epublic of </w:t>
      </w:r>
      <w:r w:rsidR="00B34EF7" w:rsidRPr="00B379A1">
        <w:rPr>
          <w:rFonts w:ascii="Times New Roman" w:hAnsi="Times New Roman" w:cs="Times New Roman"/>
          <w:sz w:val="24"/>
          <w:szCs w:val="24"/>
        </w:rPr>
        <w:t>C</w:t>
      </w:r>
      <w:r w:rsidR="006D13E2" w:rsidRPr="00B379A1">
        <w:rPr>
          <w:rFonts w:ascii="Times New Roman" w:hAnsi="Times New Roman" w:cs="Times New Roman"/>
          <w:sz w:val="24"/>
          <w:szCs w:val="24"/>
        </w:rPr>
        <w:t>hina</w:t>
      </w:r>
      <w:r w:rsidR="00B34EF7" w:rsidRPr="00B379A1">
        <w:rPr>
          <w:rFonts w:ascii="Times New Roman" w:hAnsi="Times New Roman" w:cs="Times New Roman"/>
          <w:sz w:val="24"/>
          <w:szCs w:val="24"/>
        </w:rPr>
        <w:t xml:space="preserve">, </w:t>
      </w:r>
      <w:r w:rsidR="00BF1EE4" w:rsidRPr="00B379A1">
        <w:rPr>
          <w:rFonts w:ascii="Times New Roman" w:hAnsi="Times New Roman" w:cs="Times New Roman"/>
          <w:sz w:val="24"/>
          <w:szCs w:val="24"/>
        </w:rPr>
        <w:t>g</w:t>
      </w:r>
      <w:r w:rsidR="00B34EF7" w:rsidRPr="00B379A1">
        <w:rPr>
          <w:rFonts w:ascii="Times New Roman" w:hAnsi="Times New Roman" w:cs="Times New Roman"/>
          <w:sz w:val="24"/>
          <w:szCs w:val="24"/>
        </w:rPr>
        <w:t xml:space="preserve">rants are used to help other developing countries build small and medium-sized social </w:t>
      </w:r>
      <w:r w:rsidR="00B34EF7" w:rsidRPr="00B379A1">
        <w:rPr>
          <w:rFonts w:ascii="Times New Roman" w:hAnsi="Times New Roman" w:cs="Times New Roman"/>
          <w:sz w:val="24"/>
          <w:szCs w:val="24"/>
        </w:rPr>
        <w:lastRenderedPageBreak/>
        <w:t>welfare projects, human resource development co</w:t>
      </w:r>
      <w:r w:rsidR="002D7FE4" w:rsidRPr="00B379A1">
        <w:rPr>
          <w:rFonts w:ascii="Times New Roman" w:hAnsi="Times New Roman" w:cs="Times New Roman"/>
          <w:sz w:val="24"/>
          <w:szCs w:val="24"/>
        </w:rPr>
        <w:t>-</w:t>
      </w:r>
      <w:r w:rsidR="00B34EF7" w:rsidRPr="00B379A1">
        <w:rPr>
          <w:rFonts w:ascii="Times New Roman" w:hAnsi="Times New Roman" w:cs="Times New Roman"/>
          <w:sz w:val="24"/>
          <w:szCs w:val="24"/>
        </w:rPr>
        <w:t>operation, technical co</w:t>
      </w:r>
      <w:r w:rsidR="002D7FE4" w:rsidRPr="00B379A1">
        <w:rPr>
          <w:rFonts w:ascii="Times New Roman" w:hAnsi="Times New Roman" w:cs="Times New Roman"/>
          <w:sz w:val="24"/>
          <w:szCs w:val="24"/>
        </w:rPr>
        <w:t>-</w:t>
      </w:r>
      <w:r w:rsidR="00B34EF7" w:rsidRPr="00B379A1">
        <w:rPr>
          <w:rFonts w:ascii="Times New Roman" w:hAnsi="Times New Roman" w:cs="Times New Roman"/>
          <w:sz w:val="24"/>
          <w:szCs w:val="24"/>
        </w:rPr>
        <w:t>operation, material assistance, South-South co</w:t>
      </w:r>
      <w:r w:rsidR="002D7FE4" w:rsidRPr="00B379A1">
        <w:rPr>
          <w:rFonts w:ascii="Times New Roman" w:hAnsi="Times New Roman" w:cs="Times New Roman"/>
          <w:sz w:val="24"/>
          <w:szCs w:val="24"/>
        </w:rPr>
        <w:t>-</w:t>
      </w:r>
      <w:r w:rsidR="00B34EF7" w:rsidRPr="00B379A1">
        <w:rPr>
          <w:rFonts w:ascii="Times New Roman" w:hAnsi="Times New Roman" w:cs="Times New Roman"/>
          <w:sz w:val="24"/>
          <w:szCs w:val="24"/>
        </w:rPr>
        <w:t>operation assistance funds, and emergency humanitarian assistance</w:t>
      </w:r>
      <w:r w:rsidR="002D7FE4" w:rsidRPr="00B379A1">
        <w:rPr>
          <w:rFonts w:ascii="Times New Roman" w:hAnsi="Times New Roman" w:cs="Times New Roman"/>
          <w:sz w:val="24"/>
          <w:szCs w:val="24"/>
        </w:rPr>
        <w:t>.</w:t>
      </w:r>
      <w:r w:rsidR="00B34EF7" w:rsidRPr="00B379A1">
        <w:rPr>
          <w:rFonts w:ascii="Times New Roman" w:hAnsi="Times New Roman" w:cs="Times New Roman"/>
          <w:sz w:val="24"/>
          <w:szCs w:val="24"/>
        </w:rPr>
        <w:t xml:space="preserve"> Interest-free loans </w:t>
      </w:r>
      <w:r w:rsidR="002D7FE4" w:rsidRPr="00B379A1">
        <w:rPr>
          <w:rFonts w:ascii="Times New Roman" w:hAnsi="Times New Roman" w:cs="Times New Roman"/>
          <w:sz w:val="24"/>
          <w:szCs w:val="24"/>
        </w:rPr>
        <w:t xml:space="preserve">on the other hand, </w:t>
      </w:r>
      <w:r w:rsidR="00B34EF7" w:rsidRPr="00B379A1">
        <w:rPr>
          <w:rFonts w:ascii="Times New Roman" w:hAnsi="Times New Roman" w:cs="Times New Roman"/>
          <w:sz w:val="24"/>
          <w:szCs w:val="24"/>
        </w:rPr>
        <w:t xml:space="preserve">are </w:t>
      </w:r>
      <w:r w:rsidR="002D7FE4" w:rsidRPr="00B379A1">
        <w:rPr>
          <w:rFonts w:ascii="Times New Roman" w:hAnsi="Times New Roman" w:cs="Times New Roman"/>
          <w:sz w:val="24"/>
          <w:szCs w:val="24"/>
        </w:rPr>
        <w:t>principally</w:t>
      </w:r>
      <w:r w:rsidR="00B34EF7" w:rsidRPr="00B379A1">
        <w:rPr>
          <w:rFonts w:ascii="Times New Roman" w:hAnsi="Times New Roman" w:cs="Times New Roman"/>
          <w:sz w:val="24"/>
          <w:szCs w:val="24"/>
        </w:rPr>
        <w:t xml:space="preserve"> used for public facilities and improving people’s livelihood</w:t>
      </w:r>
      <w:r w:rsidR="002D7FE4" w:rsidRPr="00B379A1">
        <w:rPr>
          <w:rFonts w:ascii="Times New Roman" w:hAnsi="Times New Roman" w:cs="Times New Roman"/>
          <w:sz w:val="24"/>
          <w:szCs w:val="24"/>
        </w:rPr>
        <w:t xml:space="preserve">. </w:t>
      </w:r>
      <w:r w:rsidR="001123A0" w:rsidRPr="00B379A1">
        <w:rPr>
          <w:rFonts w:ascii="Times New Roman" w:hAnsi="Times New Roman" w:cs="Times New Roman"/>
          <w:sz w:val="24"/>
          <w:szCs w:val="24"/>
        </w:rPr>
        <w:t xml:space="preserve">However, </w:t>
      </w:r>
      <w:r w:rsidR="00B34EF7" w:rsidRPr="00B379A1">
        <w:rPr>
          <w:rFonts w:ascii="Times New Roman" w:hAnsi="Times New Roman" w:cs="Times New Roman"/>
          <w:sz w:val="24"/>
          <w:szCs w:val="24"/>
        </w:rPr>
        <w:t xml:space="preserve">Concessional loans are provided for projects that can bring </w:t>
      </w:r>
      <w:r w:rsidR="00DC2A66" w:rsidRPr="00B379A1">
        <w:rPr>
          <w:rFonts w:ascii="Times New Roman" w:hAnsi="Times New Roman" w:cs="Times New Roman"/>
          <w:sz w:val="24"/>
          <w:szCs w:val="24"/>
        </w:rPr>
        <w:t xml:space="preserve">about </w:t>
      </w:r>
      <w:r w:rsidR="00B34EF7" w:rsidRPr="00B379A1">
        <w:rPr>
          <w:rFonts w:ascii="Times New Roman" w:hAnsi="Times New Roman" w:cs="Times New Roman"/>
          <w:sz w:val="24"/>
          <w:szCs w:val="24"/>
        </w:rPr>
        <w:t>economic and social benefits, large- and medium-sized infrastructure projects.</w:t>
      </w:r>
      <w:r w:rsidR="00BF1EE4" w:rsidRPr="00B379A1">
        <w:rPr>
          <w:rFonts w:ascii="Times New Roman" w:hAnsi="Times New Roman" w:cs="Times New Roman"/>
          <w:sz w:val="24"/>
          <w:szCs w:val="24"/>
        </w:rPr>
        <w:t xml:space="preserve"> (</w:t>
      </w:r>
      <w:r w:rsidR="00BF1EE4" w:rsidRPr="000A20CA">
        <w:rPr>
          <w:rFonts w:ascii="Times New Roman" w:hAnsi="Times New Roman" w:cs="Times New Roman"/>
          <w:i/>
          <w:iCs/>
          <w:sz w:val="24"/>
          <w:szCs w:val="24"/>
        </w:rPr>
        <w:t>Source</w:t>
      </w:r>
      <w:r w:rsidR="00BF1EE4" w:rsidRPr="00B379A1">
        <w:rPr>
          <w:rFonts w:ascii="Times New Roman" w:hAnsi="Times New Roman" w:cs="Times New Roman"/>
          <w:sz w:val="24"/>
          <w:szCs w:val="24"/>
        </w:rPr>
        <w:t xml:space="preserve">: </w:t>
      </w:r>
      <w:bookmarkStart w:id="38" w:name="_Hlk98160178"/>
      <w:r w:rsidR="005946B6">
        <w:rPr>
          <w:rFonts w:ascii="Times New Roman" w:hAnsi="Times New Roman" w:cs="Times New Roman"/>
          <w:sz w:val="24"/>
          <w:szCs w:val="24"/>
        </w:rPr>
        <w:t xml:space="preserve">CARI </w:t>
      </w:r>
      <w:r w:rsidR="00BF1EE4" w:rsidRPr="00B379A1">
        <w:rPr>
          <w:rFonts w:ascii="Times New Roman" w:hAnsi="Times New Roman" w:cs="Times New Roman"/>
          <w:sz w:val="24"/>
          <w:szCs w:val="24"/>
        </w:rPr>
        <w:t>2022</w:t>
      </w:r>
      <w:bookmarkEnd w:id="38"/>
      <w:r w:rsidR="00BF1EE4" w:rsidRPr="00B379A1">
        <w:rPr>
          <w:rFonts w:ascii="Times New Roman" w:hAnsi="Times New Roman" w:cs="Times New Roman"/>
          <w:sz w:val="24"/>
          <w:szCs w:val="24"/>
        </w:rPr>
        <w:t>)</w:t>
      </w:r>
      <w:r w:rsidR="001123A0" w:rsidRPr="00B379A1">
        <w:rPr>
          <w:rFonts w:ascii="Times New Roman" w:hAnsi="Times New Roman" w:cs="Times New Roman"/>
          <w:sz w:val="24"/>
          <w:szCs w:val="24"/>
        </w:rPr>
        <w:t>. Whereas g</w:t>
      </w:r>
      <w:r w:rsidR="00B34EF7" w:rsidRPr="00B379A1">
        <w:rPr>
          <w:rFonts w:ascii="Times New Roman" w:hAnsi="Times New Roman" w:cs="Times New Roman"/>
          <w:sz w:val="24"/>
          <w:szCs w:val="24"/>
        </w:rPr>
        <w:t>rants and interest-free loans are administered by the China International Development Cooperation Agency (CIDCA)</w:t>
      </w:r>
      <w:r w:rsidR="001123A0" w:rsidRPr="00B379A1">
        <w:rPr>
          <w:rFonts w:ascii="Times New Roman" w:hAnsi="Times New Roman" w:cs="Times New Roman"/>
          <w:sz w:val="24"/>
          <w:szCs w:val="24"/>
        </w:rPr>
        <w:t xml:space="preserve">, </w:t>
      </w:r>
      <w:r w:rsidR="00B34EF7" w:rsidRPr="00B379A1">
        <w:rPr>
          <w:rFonts w:ascii="Times New Roman" w:hAnsi="Times New Roman" w:cs="Times New Roman"/>
          <w:sz w:val="24"/>
          <w:szCs w:val="24"/>
        </w:rPr>
        <w:t xml:space="preserve"> </w:t>
      </w:r>
      <w:r w:rsidR="001123A0" w:rsidRPr="00B379A1">
        <w:rPr>
          <w:rFonts w:ascii="Times New Roman" w:hAnsi="Times New Roman" w:cs="Times New Roman"/>
          <w:sz w:val="24"/>
          <w:szCs w:val="24"/>
        </w:rPr>
        <w:t>Concessional  loans</w:t>
      </w:r>
      <w:r w:rsidR="009A3F83" w:rsidRPr="00B379A1">
        <w:rPr>
          <w:rFonts w:ascii="Times New Roman" w:hAnsi="Times New Roman" w:cs="Times New Roman"/>
          <w:sz w:val="24"/>
          <w:szCs w:val="24"/>
        </w:rPr>
        <w:t xml:space="preserve"> are offered</w:t>
      </w:r>
      <w:r w:rsidR="00B97076">
        <w:rPr>
          <w:rFonts w:ascii="Times New Roman" w:hAnsi="Times New Roman" w:cs="Times New Roman"/>
          <w:sz w:val="24"/>
          <w:szCs w:val="24"/>
        </w:rPr>
        <w:t xml:space="preserve"> and managed</w:t>
      </w:r>
      <w:r w:rsidR="009A3F83" w:rsidRPr="00B379A1">
        <w:rPr>
          <w:rFonts w:ascii="Times New Roman" w:hAnsi="Times New Roman" w:cs="Times New Roman"/>
          <w:sz w:val="24"/>
          <w:szCs w:val="24"/>
        </w:rPr>
        <w:t xml:space="preserve"> by</w:t>
      </w:r>
      <w:r w:rsidR="00B34EF7" w:rsidRPr="00B379A1">
        <w:rPr>
          <w:rFonts w:ascii="Times New Roman" w:hAnsi="Times New Roman" w:cs="Times New Roman"/>
          <w:sz w:val="24"/>
          <w:szCs w:val="24"/>
        </w:rPr>
        <w:t xml:space="preserve"> the Export-Import Bank of China</w:t>
      </w:r>
      <w:r w:rsidRPr="00B379A1">
        <w:rPr>
          <w:rFonts w:ascii="Times New Roman" w:hAnsi="Times New Roman" w:cs="Times New Roman"/>
          <w:sz w:val="24"/>
          <w:szCs w:val="24"/>
        </w:rPr>
        <w:t xml:space="preserve"> (Li, 2013).</w:t>
      </w:r>
      <w:r w:rsidR="00D93EBB" w:rsidRPr="00B379A1">
        <w:rPr>
          <w:rFonts w:ascii="Times New Roman" w:hAnsi="Times New Roman" w:cs="Times New Roman"/>
          <w:sz w:val="24"/>
          <w:szCs w:val="24"/>
        </w:rPr>
        <w:t xml:space="preserve"> </w:t>
      </w:r>
    </w:p>
    <w:p w14:paraId="5DD1D270" w14:textId="77777777" w:rsidR="00FD5F82" w:rsidRDefault="00FD5F82" w:rsidP="00DD3851">
      <w:pPr>
        <w:tabs>
          <w:tab w:val="left" w:pos="450"/>
          <w:tab w:val="left" w:pos="540"/>
        </w:tabs>
        <w:spacing w:after="0" w:line="480" w:lineRule="auto"/>
        <w:jc w:val="both"/>
        <w:rPr>
          <w:rFonts w:ascii="Times New Roman" w:hAnsi="Times New Roman" w:cs="Times New Roman"/>
          <w:sz w:val="24"/>
          <w:szCs w:val="24"/>
        </w:rPr>
      </w:pPr>
    </w:p>
    <w:p w14:paraId="2D0D5037" w14:textId="7792B774" w:rsidR="00291566" w:rsidRPr="00934A3C" w:rsidRDefault="004A0AAF" w:rsidP="00DD3851">
      <w:pPr>
        <w:tabs>
          <w:tab w:val="left" w:pos="450"/>
          <w:tab w:val="left" w:pos="540"/>
        </w:tabs>
        <w:spacing w:after="0" w:line="480" w:lineRule="auto"/>
        <w:jc w:val="both"/>
        <w:rPr>
          <w:rFonts w:ascii="Times New Roman" w:hAnsi="Times New Roman" w:cs="Times New Roman"/>
          <w:sz w:val="24"/>
          <w:szCs w:val="24"/>
        </w:rPr>
      </w:pPr>
      <w:r w:rsidRPr="00B379A1">
        <w:rPr>
          <w:rFonts w:ascii="Times New Roman" w:hAnsi="Times New Roman" w:cs="Times New Roman"/>
          <w:sz w:val="24"/>
          <w:szCs w:val="24"/>
        </w:rPr>
        <w:t>Chinese official aid - unlike most major nation-state sources of aid - is not regulated and measured under the OECD's protocols for official development assistance (ODA). According to OECD estimates, 2020 official development assistance from China increased to US$4.8 billion</w:t>
      </w:r>
      <w:r w:rsidR="00291566" w:rsidRPr="00B379A1">
        <w:rPr>
          <w:rFonts w:ascii="Times New Roman" w:hAnsi="Times New Roman" w:cs="Times New Roman"/>
          <w:sz w:val="24"/>
          <w:szCs w:val="24"/>
        </w:rPr>
        <w:t>.</w:t>
      </w:r>
      <w:r w:rsidR="00BF1032">
        <w:rPr>
          <w:rFonts w:ascii="Times New Roman" w:hAnsi="Times New Roman" w:cs="Times New Roman"/>
          <w:sz w:val="24"/>
          <w:szCs w:val="24"/>
        </w:rPr>
        <w:t xml:space="preserve"> </w:t>
      </w:r>
      <w:r w:rsidR="007A40B3" w:rsidRPr="00B379A1">
        <w:rPr>
          <w:rFonts w:ascii="Times New Roman" w:hAnsi="Times New Roman" w:cs="Times New Roman"/>
          <w:sz w:val="24"/>
          <w:szCs w:val="24"/>
        </w:rPr>
        <w:t>However, a</w:t>
      </w:r>
      <w:r w:rsidR="002E7D24" w:rsidRPr="00B379A1">
        <w:rPr>
          <w:rFonts w:ascii="Times New Roman" w:hAnsi="Times New Roman" w:cs="Times New Roman"/>
          <w:sz w:val="24"/>
          <w:szCs w:val="24"/>
        </w:rPr>
        <w:t>ccording</w:t>
      </w:r>
      <w:r w:rsidR="00291566" w:rsidRPr="00B379A1">
        <w:rPr>
          <w:rFonts w:ascii="Times New Roman" w:hAnsi="Times New Roman" w:cs="Times New Roman"/>
          <w:sz w:val="24"/>
          <w:szCs w:val="24"/>
        </w:rPr>
        <w:t xml:space="preserve"> to </w:t>
      </w:r>
      <w:r w:rsidR="002E7D24" w:rsidRPr="00B379A1">
        <w:rPr>
          <w:rFonts w:ascii="Times New Roman" w:hAnsi="Times New Roman" w:cs="Times New Roman"/>
          <w:sz w:val="24"/>
          <w:szCs w:val="24"/>
        </w:rPr>
        <w:t xml:space="preserve">China’s 2021 White Paper on International Development Co-operation, </w:t>
      </w:r>
      <w:r w:rsidR="00291566" w:rsidRPr="00B379A1">
        <w:rPr>
          <w:rFonts w:ascii="Times New Roman" w:hAnsi="Times New Roman" w:cs="Times New Roman"/>
          <w:sz w:val="24"/>
          <w:szCs w:val="24"/>
        </w:rPr>
        <w:t xml:space="preserve">China increased its allocations </w:t>
      </w:r>
      <w:r w:rsidR="00834C31" w:rsidRPr="00B379A1">
        <w:rPr>
          <w:rFonts w:ascii="Times New Roman" w:hAnsi="Times New Roman" w:cs="Times New Roman"/>
          <w:sz w:val="24"/>
          <w:szCs w:val="24"/>
        </w:rPr>
        <w:t xml:space="preserve">of aid </w:t>
      </w:r>
      <w:r w:rsidR="007A40B3" w:rsidRPr="00B379A1">
        <w:rPr>
          <w:rFonts w:ascii="Times New Roman" w:hAnsi="Times New Roman" w:cs="Times New Roman"/>
          <w:sz w:val="24"/>
          <w:szCs w:val="24"/>
        </w:rPr>
        <w:t xml:space="preserve">from </w:t>
      </w:r>
      <w:r w:rsidR="00291566" w:rsidRPr="00B379A1">
        <w:rPr>
          <w:rFonts w:ascii="Times New Roman" w:hAnsi="Times New Roman" w:cs="Times New Roman"/>
          <w:sz w:val="24"/>
          <w:szCs w:val="24"/>
        </w:rPr>
        <w:t xml:space="preserve">US$14.2 billion </w:t>
      </w:r>
      <w:r w:rsidR="00834C31" w:rsidRPr="00B379A1">
        <w:rPr>
          <w:rFonts w:ascii="Times New Roman" w:hAnsi="Times New Roman" w:cs="Times New Roman"/>
          <w:sz w:val="24"/>
          <w:szCs w:val="24"/>
        </w:rPr>
        <w:t xml:space="preserve">between </w:t>
      </w:r>
      <w:r w:rsidR="00291566" w:rsidRPr="00B379A1">
        <w:rPr>
          <w:rFonts w:ascii="Times New Roman" w:hAnsi="Times New Roman" w:cs="Times New Roman"/>
          <w:sz w:val="24"/>
          <w:szCs w:val="24"/>
        </w:rPr>
        <w:t>2010–</w:t>
      </w:r>
      <w:r w:rsidR="00834C31" w:rsidRPr="00B379A1">
        <w:rPr>
          <w:rFonts w:ascii="Times New Roman" w:hAnsi="Times New Roman" w:cs="Times New Roman"/>
          <w:sz w:val="24"/>
          <w:szCs w:val="24"/>
        </w:rPr>
        <w:t>20</w:t>
      </w:r>
      <w:r w:rsidR="00291566" w:rsidRPr="00B379A1">
        <w:rPr>
          <w:rFonts w:ascii="Times New Roman" w:hAnsi="Times New Roman" w:cs="Times New Roman"/>
          <w:sz w:val="24"/>
          <w:szCs w:val="24"/>
        </w:rPr>
        <w:t>12 to US$42.69 billion</w:t>
      </w:r>
      <w:r w:rsidR="00834C31" w:rsidRPr="00B379A1">
        <w:rPr>
          <w:rFonts w:ascii="Times New Roman" w:hAnsi="Times New Roman" w:cs="Times New Roman"/>
          <w:sz w:val="24"/>
          <w:szCs w:val="24"/>
        </w:rPr>
        <w:t xml:space="preserve"> between</w:t>
      </w:r>
      <w:r w:rsidR="00291566" w:rsidRPr="00B379A1">
        <w:rPr>
          <w:rFonts w:ascii="Times New Roman" w:hAnsi="Times New Roman" w:cs="Times New Roman"/>
          <w:sz w:val="24"/>
          <w:szCs w:val="24"/>
        </w:rPr>
        <w:t xml:space="preserve"> 2013–</w:t>
      </w:r>
      <w:r w:rsidR="00834C31" w:rsidRPr="00B379A1">
        <w:rPr>
          <w:rFonts w:ascii="Times New Roman" w:hAnsi="Times New Roman" w:cs="Times New Roman"/>
          <w:sz w:val="24"/>
          <w:szCs w:val="24"/>
        </w:rPr>
        <w:t>20</w:t>
      </w:r>
      <w:r w:rsidR="00291566" w:rsidRPr="00B379A1">
        <w:rPr>
          <w:rFonts w:ascii="Times New Roman" w:hAnsi="Times New Roman" w:cs="Times New Roman"/>
          <w:sz w:val="24"/>
          <w:szCs w:val="24"/>
        </w:rPr>
        <w:t>18</w:t>
      </w:r>
      <w:r w:rsidR="00E314CA" w:rsidRPr="00B379A1">
        <w:rPr>
          <w:rFonts w:ascii="Times New Roman" w:hAnsi="Times New Roman" w:cs="Times New Roman"/>
          <w:sz w:val="24"/>
          <w:szCs w:val="24"/>
        </w:rPr>
        <w:t xml:space="preserve"> (Mulakala and Ji , 2021).</w:t>
      </w:r>
      <w:r w:rsidR="00291566" w:rsidRPr="00B379A1">
        <w:rPr>
          <w:rFonts w:ascii="Times New Roman" w:hAnsi="Times New Roman" w:cs="Times New Roman"/>
          <w:sz w:val="24"/>
          <w:szCs w:val="24"/>
        </w:rPr>
        <w:t xml:space="preserve"> </w:t>
      </w:r>
      <w:r w:rsidR="00553640">
        <w:rPr>
          <w:rFonts w:ascii="Times New Roman" w:hAnsi="Times New Roman" w:cs="Times New Roman"/>
          <w:sz w:val="24"/>
          <w:szCs w:val="24"/>
        </w:rPr>
        <w:t>However, China’s actual aid expenditure globally between 2003-2019 totaled approximately US$39bn according to</w:t>
      </w:r>
      <w:r w:rsidR="003457F4">
        <w:rPr>
          <w:rFonts w:ascii="Times New Roman" w:hAnsi="Times New Roman" w:cs="Times New Roman"/>
          <w:sz w:val="24"/>
          <w:szCs w:val="24"/>
        </w:rPr>
        <w:t xml:space="preserve"> China’s Ministry of Finance data published in CARI’s January 2022 report</w:t>
      </w:r>
      <w:r w:rsidR="0075165A">
        <w:rPr>
          <w:rFonts w:ascii="Times New Roman" w:hAnsi="Times New Roman" w:cs="Times New Roman"/>
          <w:sz w:val="24"/>
          <w:szCs w:val="24"/>
        </w:rPr>
        <w:t xml:space="preserve"> (Figure </w:t>
      </w:r>
      <w:r w:rsidR="002D798C">
        <w:rPr>
          <w:rFonts w:ascii="Times New Roman" w:hAnsi="Times New Roman" w:cs="Times New Roman"/>
          <w:sz w:val="24"/>
          <w:szCs w:val="24"/>
        </w:rPr>
        <w:t>5</w:t>
      </w:r>
      <w:r w:rsidR="0075165A">
        <w:rPr>
          <w:rFonts w:ascii="Times New Roman" w:hAnsi="Times New Roman" w:cs="Times New Roman"/>
          <w:sz w:val="24"/>
          <w:szCs w:val="24"/>
        </w:rPr>
        <w:t>).</w:t>
      </w:r>
      <w:r w:rsidR="00553640">
        <w:rPr>
          <w:rFonts w:ascii="Times New Roman" w:hAnsi="Times New Roman" w:cs="Times New Roman"/>
          <w:sz w:val="24"/>
          <w:szCs w:val="24"/>
        </w:rPr>
        <w:t xml:space="preserve">  </w:t>
      </w:r>
      <w:r w:rsidR="00EE7A4D" w:rsidRPr="00B379A1">
        <w:rPr>
          <w:rFonts w:ascii="Times New Roman" w:hAnsi="Times New Roman" w:cs="Times New Roman"/>
          <w:sz w:val="24"/>
          <w:szCs w:val="24"/>
        </w:rPr>
        <w:t>It is instructive to note that s</w:t>
      </w:r>
      <w:r w:rsidR="00291566" w:rsidRPr="00B379A1">
        <w:rPr>
          <w:rFonts w:ascii="Times New Roman" w:hAnsi="Times New Roman" w:cs="Times New Roman"/>
          <w:sz w:val="24"/>
          <w:szCs w:val="24"/>
        </w:rPr>
        <w:t>ince the 2014 white paper, China has also increased the grant portion of its portfolio from 36.2</w:t>
      </w:r>
      <w:r w:rsidR="00374722">
        <w:rPr>
          <w:rFonts w:ascii="Times New Roman" w:hAnsi="Times New Roman" w:cs="Times New Roman"/>
          <w:sz w:val="24"/>
          <w:szCs w:val="24"/>
        </w:rPr>
        <w:t>percent</w:t>
      </w:r>
      <w:r w:rsidR="00291566" w:rsidRPr="00B379A1">
        <w:rPr>
          <w:rFonts w:ascii="Times New Roman" w:hAnsi="Times New Roman" w:cs="Times New Roman"/>
          <w:sz w:val="24"/>
          <w:szCs w:val="24"/>
        </w:rPr>
        <w:t xml:space="preserve"> to 47.3</w:t>
      </w:r>
      <w:r w:rsidR="00374722">
        <w:rPr>
          <w:rFonts w:ascii="Times New Roman" w:hAnsi="Times New Roman" w:cs="Times New Roman"/>
          <w:sz w:val="24"/>
          <w:szCs w:val="24"/>
        </w:rPr>
        <w:t>percent</w:t>
      </w:r>
      <w:r w:rsidR="00291566" w:rsidRPr="00B379A1">
        <w:rPr>
          <w:rFonts w:ascii="Times New Roman" w:hAnsi="Times New Roman" w:cs="Times New Roman"/>
          <w:sz w:val="24"/>
          <w:szCs w:val="24"/>
        </w:rPr>
        <w:t xml:space="preserve"> and reduced the concessional loan portion from 55.7</w:t>
      </w:r>
      <w:r w:rsidR="00374722">
        <w:rPr>
          <w:rFonts w:ascii="Times New Roman" w:hAnsi="Times New Roman" w:cs="Times New Roman"/>
          <w:sz w:val="24"/>
          <w:szCs w:val="24"/>
        </w:rPr>
        <w:t>percent</w:t>
      </w:r>
      <w:r w:rsidR="00291566" w:rsidRPr="00B379A1">
        <w:rPr>
          <w:rFonts w:ascii="Times New Roman" w:hAnsi="Times New Roman" w:cs="Times New Roman"/>
          <w:sz w:val="24"/>
          <w:szCs w:val="24"/>
        </w:rPr>
        <w:t xml:space="preserve"> to 48.52</w:t>
      </w:r>
      <w:r w:rsidR="00374722">
        <w:rPr>
          <w:rFonts w:ascii="Times New Roman" w:hAnsi="Times New Roman" w:cs="Times New Roman"/>
          <w:sz w:val="24"/>
          <w:szCs w:val="24"/>
        </w:rPr>
        <w:t>percent</w:t>
      </w:r>
      <w:r w:rsidR="00291566" w:rsidRPr="00B379A1">
        <w:rPr>
          <w:rFonts w:ascii="Times New Roman" w:hAnsi="Times New Roman" w:cs="Times New Roman"/>
          <w:sz w:val="24"/>
          <w:szCs w:val="24"/>
        </w:rPr>
        <w:t>.</w:t>
      </w:r>
    </w:p>
    <w:p w14:paraId="0C74E19A" w14:textId="29478137" w:rsidR="008D350F" w:rsidRDefault="008D350F" w:rsidP="00DD3851">
      <w:pPr>
        <w:spacing w:after="0" w:line="480" w:lineRule="auto"/>
        <w:rPr>
          <w:rFonts w:ascii="Times New Roman" w:hAnsi="Times New Roman" w:cs="Times New Roman"/>
          <w:sz w:val="24"/>
          <w:szCs w:val="24"/>
        </w:rPr>
      </w:pPr>
    </w:p>
    <w:p w14:paraId="3734F652" w14:textId="05DA6B61" w:rsidR="00352DDB" w:rsidRDefault="00352DDB" w:rsidP="00DD3851">
      <w:pPr>
        <w:spacing w:after="0" w:line="480" w:lineRule="auto"/>
        <w:rPr>
          <w:rFonts w:ascii="Times New Roman" w:hAnsi="Times New Roman" w:cs="Times New Roman"/>
          <w:sz w:val="24"/>
          <w:szCs w:val="24"/>
        </w:rPr>
      </w:pPr>
    </w:p>
    <w:p w14:paraId="27561592" w14:textId="69B8DD19" w:rsidR="00352DDB" w:rsidRDefault="00352DDB" w:rsidP="00DD3851">
      <w:pPr>
        <w:spacing w:after="0" w:line="480" w:lineRule="auto"/>
        <w:rPr>
          <w:rFonts w:ascii="Times New Roman" w:hAnsi="Times New Roman" w:cs="Times New Roman"/>
          <w:sz w:val="24"/>
          <w:szCs w:val="24"/>
        </w:rPr>
      </w:pPr>
    </w:p>
    <w:p w14:paraId="74070103" w14:textId="77777777" w:rsidR="0051064A" w:rsidRDefault="0051064A" w:rsidP="00DD3851">
      <w:pPr>
        <w:spacing w:after="0" w:line="480" w:lineRule="auto"/>
        <w:rPr>
          <w:rFonts w:ascii="Times New Roman" w:hAnsi="Times New Roman" w:cs="Times New Roman"/>
          <w:sz w:val="24"/>
          <w:szCs w:val="24"/>
        </w:rPr>
      </w:pPr>
    </w:p>
    <w:p w14:paraId="6684BCF2" w14:textId="007A2D12" w:rsidR="00352DDB" w:rsidRPr="00352DDB" w:rsidRDefault="00352DDB" w:rsidP="008D0E64">
      <w:pPr>
        <w:spacing w:after="0" w:line="240" w:lineRule="auto"/>
        <w:ind w:firstLine="720"/>
        <w:rPr>
          <w:rFonts w:ascii="Times New Roman" w:hAnsi="Times New Roman" w:cs="Times New Roman"/>
          <w:b/>
          <w:bCs/>
          <w:sz w:val="24"/>
          <w:szCs w:val="24"/>
        </w:rPr>
      </w:pPr>
      <w:r w:rsidRPr="00352DDB">
        <w:rPr>
          <w:rFonts w:ascii="Times New Roman" w:hAnsi="Times New Roman" w:cs="Times New Roman"/>
          <w:b/>
          <w:bCs/>
          <w:sz w:val="24"/>
          <w:szCs w:val="24"/>
        </w:rPr>
        <w:lastRenderedPageBreak/>
        <w:t xml:space="preserve">Fig. </w:t>
      </w:r>
      <w:r w:rsidR="00470A2F">
        <w:rPr>
          <w:rFonts w:ascii="Times New Roman" w:hAnsi="Times New Roman" w:cs="Times New Roman"/>
          <w:b/>
          <w:bCs/>
          <w:sz w:val="24"/>
          <w:szCs w:val="24"/>
        </w:rPr>
        <w:t>5</w:t>
      </w:r>
      <w:r w:rsidRPr="00352DDB">
        <w:rPr>
          <w:rFonts w:ascii="Times New Roman" w:hAnsi="Times New Roman" w:cs="Times New Roman"/>
          <w:b/>
          <w:bCs/>
          <w:sz w:val="24"/>
          <w:szCs w:val="24"/>
        </w:rPr>
        <w:t>: Chinese Global Foreign Aid Expenditure, 2003-2019</w:t>
      </w:r>
    </w:p>
    <w:p w14:paraId="36CFFD2F" w14:textId="4A8551C0" w:rsidR="008D350F" w:rsidRDefault="00581AEA" w:rsidP="00DD3851">
      <w:pPr>
        <w:spacing w:after="0" w:line="480" w:lineRule="auto"/>
        <w:rPr>
          <w:rFonts w:ascii="Times New Roman" w:hAnsi="Times New Roman" w:cs="Times New Roman"/>
          <w:sz w:val="24"/>
          <w:szCs w:val="24"/>
        </w:rPr>
      </w:pPr>
      <w:r>
        <w:rPr>
          <w:noProof/>
        </w:rPr>
        <w:tab/>
      </w:r>
      <w:r>
        <w:rPr>
          <w:noProof/>
        </w:rPr>
        <w:drawing>
          <wp:inline distT="0" distB="0" distL="0" distR="0" wp14:anchorId="779DFCB3" wp14:editId="32587A0C">
            <wp:extent cx="4449445" cy="3102864"/>
            <wp:effectExtent l="0" t="0" r="8255" b="2540"/>
            <wp:docPr id="3" name="Chart 3">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E818D65" w14:textId="77777777" w:rsidR="005A4F46" w:rsidRDefault="005A4F46" w:rsidP="007A122C">
      <w:pPr>
        <w:spacing w:after="0" w:line="480" w:lineRule="auto"/>
        <w:jc w:val="both"/>
        <w:rPr>
          <w:rFonts w:ascii="Times New Roman" w:hAnsi="Times New Roman" w:cs="Times New Roman"/>
          <w:sz w:val="24"/>
          <w:szCs w:val="24"/>
        </w:rPr>
      </w:pPr>
    </w:p>
    <w:p w14:paraId="65E0DBA5" w14:textId="6C4184ED" w:rsidR="00470A2F" w:rsidRDefault="00F43DC8" w:rsidP="007A122C">
      <w:pPr>
        <w:spacing w:after="0" w:line="480" w:lineRule="auto"/>
        <w:jc w:val="both"/>
        <w:rPr>
          <w:rFonts w:ascii="Times New Roman" w:hAnsi="Times New Roman" w:cs="Times New Roman"/>
          <w:sz w:val="24"/>
          <w:szCs w:val="24"/>
        </w:rPr>
      </w:pPr>
      <w:r w:rsidRPr="00F43DC8">
        <w:rPr>
          <w:rFonts w:ascii="Times New Roman" w:hAnsi="Times New Roman" w:cs="Times New Roman"/>
          <w:sz w:val="24"/>
          <w:szCs w:val="24"/>
        </w:rPr>
        <w:t>It is easily discernible from Figure 5</w:t>
      </w:r>
      <w:r w:rsidR="001063D0">
        <w:rPr>
          <w:rFonts w:ascii="Times New Roman" w:hAnsi="Times New Roman" w:cs="Times New Roman"/>
          <w:sz w:val="24"/>
          <w:szCs w:val="24"/>
        </w:rPr>
        <w:t xml:space="preserve"> that China has committed to supporting Africa in terms of aid and </w:t>
      </w:r>
      <w:r w:rsidR="007A122C">
        <w:rPr>
          <w:rFonts w:ascii="Times New Roman" w:hAnsi="Times New Roman" w:cs="Times New Roman"/>
          <w:sz w:val="24"/>
          <w:szCs w:val="24"/>
        </w:rPr>
        <w:t xml:space="preserve">other foreign assistance. </w:t>
      </w:r>
      <w:r w:rsidR="008343B9">
        <w:rPr>
          <w:rFonts w:ascii="Times New Roman" w:hAnsi="Times New Roman" w:cs="Times New Roman"/>
          <w:sz w:val="24"/>
          <w:szCs w:val="24"/>
        </w:rPr>
        <w:t xml:space="preserve">The Ministry of Finance data represents actual expenditure (as against pledges or budget estimates) incurred by the People’s Republic of China government </w:t>
      </w:r>
      <w:r w:rsidR="00104FF7">
        <w:rPr>
          <w:rFonts w:ascii="Times New Roman" w:hAnsi="Times New Roman" w:cs="Times New Roman"/>
          <w:sz w:val="24"/>
          <w:szCs w:val="24"/>
        </w:rPr>
        <w:t xml:space="preserve">as far as foreign aid is concerned during the period indicated. </w:t>
      </w:r>
      <w:r w:rsidR="007A122C">
        <w:rPr>
          <w:rFonts w:ascii="Times New Roman" w:hAnsi="Times New Roman" w:cs="Times New Roman"/>
          <w:sz w:val="24"/>
          <w:szCs w:val="24"/>
        </w:rPr>
        <w:t xml:space="preserve">Until 2016 where aid support to Africa decreased to around US$2.26bn, China’s assistance has been increasing on yearly basis between 2003-2015. </w:t>
      </w:r>
      <w:r w:rsidR="004B4228">
        <w:rPr>
          <w:rFonts w:ascii="Times New Roman" w:hAnsi="Times New Roman" w:cs="Times New Roman"/>
          <w:sz w:val="24"/>
          <w:szCs w:val="24"/>
        </w:rPr>
        <w:t>Increase</w:t>
      </w:r>
      <w:r w:rsidR="009F2ED5">
        <w:rPr>
          <w:rFonts w:ascii="Times New Roman" w:hAnsi="Times New Roman" w:cs="Times New Roman"/>
          <w:sz w:val="24"/>
          <w:szCs w:val="24"/>
        </w:rPr>
        <w:t>s</w:t>
      </w:r>
      <w:r w:rsidR="004B4228">
        <w:rPr>
          <w:rFonts w:ascii="Times New Roman" w:hAnsi="Times New Roman" w:cs="Times New Roman"/>
          <w:sz w:val="24"/>
          <w:szCs w:val="24"/>
        </w:rPr>
        <w:t xml:space="preserve"> in a</w:t>
      </w:r>
      <w:r w:rsidR="007A122C">
        <w:rPr>
          <w:rFonts w:ascii="Times New Roman" w:hAnsi="Times New Roman" w:cs="Times New Roman"/>
          <w:sz w:val="24"/>
          <w:szCs w:val="24"/>
        </w:rPr>
        <w:t xml:space="preserve">id support </w:t>
      </w:r>
      <w:r w:rsidR="004B4228">
        <w:rPr>
          <w:rFonts w:ascii="Times New Roman" w:hAnsi="Times New Roman" w:cs="Times New Roman"/>
          <w:sz w:val="24"/>
          <w:szCs w:val="24"/>
        </w:rPr>
        <w:t>resumed from US$2.97bn in 2017 to US$3.09bn in 2019 before dropping slightly to US$2.94bn in 2020</w:t>
      </w:r>
      <w:r w:rsidR="00DE6CCD">
        <w:rPr>
          <w:rFonts w:ascii="Times New Roman" w:hAnsi="Times New Roman" w:cs="Times New Roman"/>
          <w:sz w:val="24"/>
          <w:szCs w:val="24"/>
        </w:rPr>
        <w:t xml:space="preserve"> (Fig. 5)</w:t>
      </w:r>
      <w:r w:rsidR="004B4228">
        <w:rPr>
          <w:rFonts w:ascii="Times New Roman" w:hAnsi="Times New Roman" w:cs="Times New Roman"/>
          <w:sz w:val="24"/>
          <w:szCs w:val="24"/>
        </w:rPr>
        <w:t>.</w:t>
      </w:r>
      <w:r w:rsidR="00D91E9F">
        <w:rPr>
          <w:rFonts w:ascii="Times New Roman" w:hAnsi="Times New Roman" w:cs="Times New Roman"/>
          <w:sz w:val="24"/>
          <w:szCs w:val="24"/>
        </w:rPr>
        <w:t xml:space="preserve"> </w:t>
      </w:r>
      <w:r w:rsidR="00104FF7">
        <w:rPr>
          <w:rFonts w:ascii="Times New Roman" w:hAnsi="Times New Roman" w:cs="Times New Roman"/>
          <w:sz w:val="24"/>
          <w:szCs w:val="24"/>
        </w:rPr>
        <w:t xml:space="preserve">The </w:t>
      </w:r>
      <w:r w:rsidR="00B25CA5">
        <w:rPr>
          <w:rFonts w:ascii="Times New Roman" w:hAnsi="Times New Roman" w:cs="Times New Roman"/>
          <w:sz w:val="24"/>
          <w:szCs w:val="24"/>
        </w:rPr>
        <w:t xml:space="preserve">data  </w:t>
      </w:r>
      <w:r w:rsidR="009F2ED5">
        <w:rPr>
          <w:rFonts w:ascii="Times New Roman" w:hAnsi="Times New Roman" w:cs="Times New Roman"/>
          <w:sz w:val="24"/>
          <w:szCs w:val="24"/>
        </w:rPr>
        <w:t xml:space="preserve">is a testament to China’s unwavering </w:t>
      </w:r>
      <w:r w:rsidR="00B25CA5">
        <w:rPr>
          <w:rFonts w:ascii="Times New Roman" w:hAnsi="Times New Roman" w:cs="Times New Roman"/>
          <w:sz w:val="24"/>
          <w:szCs w:val="24"/>
        </w:rPr>
        <w:t xml:space="preserve">commitment to </w:t>
      </w:r>
      <w:r w:rsidR="009F2ED5">
        <w:rPr>
          <w:rFonts w:ascii="Times New Roman" w:hAnsi="Times New Roman" w:cs="Times New Roman"/>
          <w:sz w:val="24"/>
          <w:szCs w:val="24"/>
        </w:rPr>
        <w:t>assist</w:t>
      </w:r>
      <w:r w:rsidR="00B25CA5">
        <w:rPr>
          <w:rFonts w:ascii="Times New Roman" w:hAnsi="Times New Roman" w:cs="Times New Roman"/>
          <w:sz w:val="24"/>
          <w:szCs w:val="24"/>
        </w:rPr>
        <w:t xml:space="preserve">ing African countries </w:t>
      </w:r>
      <w:r w:rsidR="008566F5">
        <w:rPr>
          <w:rFonts w:ascii="Times New Roman" w:hAnsi="Times New Roman" w:cs="Times New Roman"/>
          <w:sz w:val="24"/>
          <w:szCs w:val="24"/>
        </w:rPr>
        <w:t>to over</w:t>
      </w:r>
      <w:r w:rsidR="008343B9">
        <w:rPr>
          <w:rFonts w:ascii="Times New Roman" w:hAnsi="Times New Roman" w:cs="Times New Roman"/>
          <w:sz w:val="24"/>
          <w:szCs w:val="24"/>
        </w:rPr>
        <w:t>come</w:t>
      </w:r>
      <w:r w:rsidR="008566F5">
        <w:rPr>
          <w:rFonts w:ascii="Times New Roman" w:hAnsi="Times New Roman" w:cs="Times New Roman"/>
          <w:sz w:val="24"/>
          <w:szCs w:val="24"/>
        </w:rPr>
        <w:t xml:space="preserve"> their development</w:t>
      </w:r>
      <w:r w:rsidR="00104FF7">
        <w:rPr>
          <w:rFonts w:ascii="Times New Roman" w:hAnsi="Times New Roman" w:cs="Times New Roman"/>
          <w:sz w:val="24"/>
          <w:szCs w:val="24"/>
        </w:rPr>
        <w:t>al</w:t>
      </w:r>
      <w:r w:rsidR="008566F5">
        <w:rPr>
          <w:rFonts w:ascii="Times New Roman" w:hAnsi="Times New Roman" w:cs="Times New Roman"/>
          <w:sz w:val="24"/>
          <w:szCs w:val="24"/>
        </w:rPr>
        <w:t xml:space="preserve"> cha</w:t>
      </w:r>
      <w:r w:rsidR="008343B9">
        <w:rPr>
          <w:rFonts w:ascii="Times New Roman" w:hAnsi="Times New Roman" w:cs="Times New Roman"/>
          <w:sz w:val="24"/>
          <w:szCs w:val="24"/>
        </w:rPr>
        <w:t>llenges through various forms of aid.</w:t>
      </w:r>
      <w:r w:rsidR="009F2ED5">
        <w:rPr>
          <w:rFonts w:ascii="Times New Roman" w:hAnsi="Times New Roman" w:cs="Times New Roman"/>
          <w:sz w:val="24"/>
          <w:szCs w:val="24"/>
        </w:rPr>
        <w:t xml:space="preserve"> </w:t>
      </w:r>
      <w:r w:rsidR="00D91E9F">
        <w:rPr>
          <w:rFonts w:ascii="Times New Roman" w:hAnsi="Times New Roman" w:cs="Times New Roman"/>
          <w:sz w:val="24"/>
          <w:szCs w:val="24"/>
        </w:rPr>
        <w:t xml:space="preserve"> </w:t>
      </w:r>
    </w:p>
    <w:p w14:paraId="757580F0" w14:textId="01EB480D" w:rsidR="007456A1" w:rsidRDefault="007456A1" w:rsidP="007A122C">
      <w:pPr>
        <w:spacing w:after="0" w:line="480" w:lineRule="auto"/>
        <w:jc w:val="both"/>
        <w:rPr>
          <w:rFonts w:ascii="Times New Roman" w:hAnsi="Times New Roman" w:cs="Times New Roman"/>
          <w:sz w:val="24"/>
          <w:szCs w:val="24"/>
        </w:rPr>
      </w:pPr>
    </w:p>
    <w:p w14:paraId="3A37D5EB" w14:textId="77777777" w:rsidR="00590B5C" w:rsidRDefault="00590B5C" w:rsidP="007A122C">
      <w:pPr>
        <w:spacing w:after="0" w:line="480" w:lineRule="auto"/>
        <w:jc w:val="both"/>
        <w:rPr>
          <w:rFonts w:ascii="Times New Roman" w:hAnsi="Times New Roman" w:cs="Times New Roman"/>
          <w:sz w:val="24"/>
          <w:szCs w:val="24"/>
        </w:rPr>
      </w:pPr>
    </w:p>
    <w:p w14:paraId="3A2B7F3F" w14:textId="7E5FF3C4" w:rsidR="007456A1" w:rsidRDefault="007456A1" w:rsidP="007A122C">
      <w:pPr>
        <w:spacing w:after="0" w:line="480" w:lineRule="auto"/>
        <w:jc w:val="both"/>
        <w:rPr>
          <w:rFonts w:ascii="Times New Roman" w:hAnsi="Times New Roman" w:cs="Times New Roman"/>
          <w:sz w:val="24"/>
          <w:szCs w:val="24"/>
        </w:rPr>
      </w:pPr>
    </w:p>
    <w:p w14:paraId="4217AF52" w14:textId="21ADC637" w:rsidR="00421172" w:rsidRDefault="00421172" w:rsidP="007A122C">
      <w:pPr>
        <w:spacing w:after="0" w:line="480" w:lineRule="auto"/>
        <w:jc w:val="both"/>
        <w:rPr>
          <w:rFonts w:ascii="Times New Roman" w:hAnsi="Times New Roman" w:cs="Times New Roman"/>
          <w:sz w:val="24"/>
          <w:szCs w:val="24"/>
        </w:rPr>
      </w:pPr>
    </w:p>
    <w:p w14:paraId="4877061E" w14:textId="18E91200" w:rsidR="000930A4" w:rsidRPr="000506AE" w:rsidRDefault="000930A4" w:rsidP="000506AE">
      <w:pPr>
        <w:spacing w:after="0" w:line="240" w:lineRule="auto"/>
        <w:ind w:firstLine="720"/>
        <w:rPr>
          <w:rFonts w:ascii="Times New Roman" w:hAnsi="Times New Roman" w:cs="Times New Roman"/>
          <w:sz w:val="24"/>
          <w:szCs w:val="24"/>
        </w:rPr>
      </w:pPr>
      <w:r w:rsidRPr="000506AE">
        <w:rPr>
          <w:rFonts w:ascii="Times New Roman" w:hAnsi="Times New Roman" w:cs="Times New Roman"/>
          <w:sz w:val="24"/>
          <w:szCs w:val="24"/>
        </w:rPr>
        <w:lastRenderedPageBreak/>
        <w:t>Fig.</w:t>
      </w:r>
      <w:r w:rsidR="00470A2F" w:rsidRPr="000506AE">
        <w:rPr>
          <w:rFonts w:ascii="Times New Roman" w:hAnsi="Times New Roman" w:cs="Times New Roman"/>
          <w:sz w:val="24"/>
          <w:szCs w:val="24"/>
        </w:rPr>
        <w:t xml:space="preserve"> 6</w:t>
      </w:r>
      <w:r w:rsidR="00266A91" w:rsidRPr="000506AE">
        <w:rPr>
          <w:rFonts w:ascii="Times New Roman" w:hAnsi="Times New Roman" w:cs="Times New Roman"/>
          <w:sz w:val="24"/>
          <w:szCs w:val="24"/>
        </w:rPr>
        <w:t>:</w:t>
      </w:r>
      <w:r w:rsidRPr="000506AE">
        <w:rPr>
          <w:rFonts w:ascii="Times New Roman" w:hAnsi="Times New Roman" w:cs="Times New Roman"/>
          <w:sz w:val="24"/>
          <w:szCs w:val="24"/>
        </w:rPr>
        <w:t xml:space="preserve"> </w:t>
      </w:r>
      <w:r w:rsidR="00DE6CCD">
        <w:rPr>
          <w:rFonts w:ascii="Times New Roman" w:hAnsi="Times New Roman" w:cs="Times New Roman"/>
          <w:sz w:val="24"/>
          <w:szCs w:val="24"/>
        </w:rPr>
        <w:t>Continental</w:t>
      </w:r>
      <w:r w:rsidRPr="000506AE">
        <w:rPr>
          <w:rFonts w:ascii="Times New Roman" w:hAnsi="Times New Roman" w:cs="Times New Roman"/>
          <w:sz w:val="24"/>
          <w:szCs w:val="24"/>
        </w:rPr>
        <w:t xml:space="preserve"> Distribution of China's Foreign Assistance Funds,</w:t>
      </w:r>
    </w:p>
    <w:p w14:paraId="67EF5C55" w14:textId="300B9C46" w:rsidR="00F70FCF" w:rsidRPr="000506AE" w:rsidRDefault="000930A4" w:rsidP="005A4458">
      <w:pPr>
        <w:spacing w:after="0" w:line="240" w:lineRule="auto"/>
        <w:jc w:val="center"/>
        <w:rPr>
          <w:rFonts w:ascii="Times New Roman" w:hAnsi="Times New Roman" w:cs="Times New Roman"/>
          <w:sz w:val="24"/>
          <w:szCs w:val="24"/>
        </w:rPr>
      </w:pPr>
      <w:r w:rsidRPr="000506AE">
        <w:rPr>
          <w:rFonts w:ascii="Times New Roman" w:hAnsi="Times New Roman" w:cs="Times New Roman"/>
          <w:sz w:val="24"/>
          <w:szCs w:val="24"/>
        </w:rPr>
        <w:t>White Paper on China's Foreign Aid, 2014</w:t>
      </w:r>
    </w:p>
    <w:p w14:paraId="395EB2CE" w14:textId="3E3514F2" w:rsidR="00F70FCF" w:rsidRDefault="000506AE" w:rsidP="00C438D9">
      <w:pPr>
        <w:spacing w:after="0" w:line="240" w:lineRule="auto"/>
        <w:ind w:left="630"/>
        <w:rPr>
          <w:rFonts w:ascii="Times New Roman" w:hAnsi="Times New Roman" w:cs="Times New Roman"/>
          <w:sz w:val="24"/>
          <w:szCs w:val="24"/>
        </w:rPr>
      </w:pPr>
      <w:r>
        <w:rPr>
          <w:noProof/>
        </w:rPr>
        <w:drawing>
          <wp:inline distT="0" distB="0" distL="0" distR="0" wp14:anchorId="15716979" wp14:editId="700ADDEA">
            <wp:extent cx="4431030" cy="2741823"/>
            <wp:effectExtent l="19050" t="19050" r="26670" b="20955"/>
            <wp:docPr id="9" name="Picture 9" descr="Geographical Distribution of China's Foreign Assistance Funds, White Paper on China's Foreign Aid, 201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graphical Distribution of China's Foreign Assistance Funds, White Paper on China's Foreign Aid, 2014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67695" cy="2764510"/>
                    </a:xfrm>
                    <a:prstGeom prst="rect">
                      <a:avLst/>
                    </a:prstGeom>
                    <a:noFill/>
                    <a:ln w="3175">
                      <a:solidFill>
                        <a:schemeClr val="tx1"/>
                      </a:solidFill>
                    </a:ln>
                  </pic:spPr>
                </pic:pic>
              </a:graphicData>
            </a:graphic>
          </wp:inline>
        </w:drawing>
      </w:r>
    </w:p>
    <w:p w14:paraId="7002A3A6" w14:textId="77777777" w:rsidR="00C438D9" w:rsidRDefault="00803D5C" w:rsidP="00C438D9">
      <w:pPr>
        <w:spacing w:after="0" w:line="240" w:lineRule="auto"/>
        <w:ind w:firstLine="630"/>
        <w:rPr>
          <w:rFonts w:ascii="Times New Roman" w:hAnsi="Times New Roman" w:cs="Times New Roman"/>
        </w:rPr>
      </w:pPr>
      <w:r w:rsidRPr="00A458D9">
        <w:rPr>
          <w:rFonts w:ascii="Times New Roman" w:hAnsi="Times New Roman" w:cs="Times New Roman"/>
        </w:rPr>
        <w:t xml:space="preserve">Source: </w:t>
      </w:r>
      <w:r w:rsidR="004F2A24" w:rsidRPr="00A458D9">
        <w:rPr>
          <w:rFonts w:ascii="Times New Roman" w:hAnsi="Times New Roman" w:cs="Times New Roman"/>
        </w:rPr>
        <w:t xml:space="preserve">Francois Jackman Ministry of Foreign Affairs and Foreign Trade of </w:t>
      </w:r>
    </w:p>
    <w:p w14:paraId="3844EDBB" w14:textId="22995946" w:rsidR="00F70FCF" w:rsidRPr="00A458D9" w:rsidRDefault="004F2A24" w:rsidP="00C438D9">
      <w:pPr>
        <w:spacing w:after="0" w:line="240" w:lineRule="auto"/>
        <w:ind w:left="720" w:firstLine="720"/>
        <w:rPr>
          <w:rFonts w:ascii="Times New Roman" w:hAnsi="Times New Roman" w:cs="Times New Roman"/>
        </w:rPr>
      </w:pPr>
      <w:r w:rsidRPr="00A458D9">
        <w:rPr>
          <w:rFonts w:ascii="Times New Roman" w:hAnsi="Times New Roman" w:cs="Times New Roman"/>
        </w:rPr>
        <w:t xml:space="preserve">Barbados · Embassy of Barbados to the People's Republic of China </w:t>
      </w:r>
    </w:p>
    <w:p w14:paraId="287F4B5A" w14:textId="77777777" w:rsidR="00C47B8B" w:rsidRDefault="00C47B8B" w:rsidP="00D506E8">
      <w:pPr>
        <w:spacing w:after="0" w:line="240" w:lineRule="auto"/>
        <w:ind w:firstLine="720"/>
        <w:jc w:val="both"/>
        <w:rPr>
          <w:rFonts w:ascii="Times New Roman" w:hAnsi="Times New Roman" w:cs="Times New Roman"/>
          <w:b/>
          <w:bCs/>
          <w:sz w:val="24"/>
          <w:szCs w:val="24"/>
        </w:rPr>
      </w:pPr>
    </w:p>
    <w:p w14:paraId="135DCD45" w14:textId="77777777" w:rsidR="00C47B8B" w:rsidRDefault="00C47B8B" w:rsidP="00D506E8">
      <w:pPr>
        <w:spacing w:after="0" w:line="240" w:lineRule="auto"/>
        <w:ind w:firstLine="720"/>
        <w:jc w:val="both"/>
        <w:rPr>
          <w:rFonts w:ascii="Times New Roman" w:hAnsi="Times New Roman" w:cs="Times New Roman"/>
          <w:b/>
          <w:bCs/>
          <w:sz w:val="24"/>
          <w:szCs w:val="24"/>
        </w:rPr>
      </w:pPr>
    </w:p>
    <w:p w14:paraId="19CA4A9C" w14:textId="13212481" w:rsidR="00C47B8B" w:rsidRDefault="00D82081" w:rsidP="00C36103">
      <w:pPr>
        <w:spacing w:after="0" w:line="480" w:lineRule="auto"/>
        <w:jc w:val="both"/>
        <w:rPr>
          <w:rFonts w:ascii="Times New Roman" w:hAnsi="Times New Roman" w:cs="Times New Roman"/>
          <w:sz w:val="24"/>
          <w:szCs w:val="24"/>
        </w:rPr>
      </w:pPr>
      <w:r w:rsidRPr="00D82081">
        <w:rPr>
          <w:rFonts w:ascii="Times New Roman" w:hAnsi="Times New Roman" w:cs="Times New Roman"/>
          <w:sz w:val="24"/>
          <w:szCs w:val="24"/>
        </w:rPr>
        <w:t xml:space="preserve">The </w:t>
      </w:r>
      <w:r w:rsidR="006D7568">
        <w:rPr>
          <w:rFonts w:ascii="Times New Roman" w:hAnsi="Times New Roman" w:cs="Times New Roman"/>
          <w:sz w:val="24"/>
          <w:szCs w:val="24"/>
        </w:rPr>
        <w:t>White Paper on China’s Foreign Aid released in 2014 indicated that Chinese foreign aid to Africa was more than half the combined assistance to 5 other continents within the same period (Figure 6).</w:t>
      </w:r>
      <w:r w:rsidR="00EA540A">
        <w:rPr>
          <w:rFonts w:ascii="Times New Roman" w:hAnsi="Times New Roman" w:cs="Times New Roman"/>
          <w:sz w:val="24"/>
          <w:szCs w:val="24"/>
        </w:rPr>
        <w:t xml:space="preserve"> This data again is an indication of the level of commitment of China to the cause of Africa</w:t>
      </w:r>
      <w:r w:rsidR="00AA7522">
        <w:rPr>
          <w:rFonts w:ascii="Times New Roman" w:hAnsi="Times New Roman" w:cs="Times New Roman"/>
          <w:sz w:val="24"/>
          <w:szCs w:val="24"/>
        </w:rPr>
        <w:t>.</w:t>
      </w:r>
      <w:r w:rsidR="00EA540A">
        <w:rPr>
          <w:rFonts w:ascii="Times New Roman" w:hAnsi="Times New Roman" w:cs="Times New Roman"/>
          <w:sz w:val="24"/>
          <w:szCs w:val="24"/>
        </w:rPr>
        <w:t xml:space="preserve"> </w:t>
      </w:r>
      <w:r w:rsidR="005B6E18">
        <w:rPr>
          <w:rFonts w:ascii="Times New Roman" w:hAnsi="Times New Roman" w:cs="Times New Roman"/>
          <w:sz w:val="24"/>
          <w:szCs w:val="24"/>
        </w:rPr>
        <w:t xml:space="preserve">Furthermore, in 2017, </w:t>
      </w:r>
      <w:r w:rsidR="00757FDD">
        <w:rPr>
          <w:rFonts w:ascii="Times New Roman" w:hAnsi="Times New Roman" w:cs="Times New Roman"/>
          <w:sz w:val="24"/>
          <w:szCs w:val="24"/>
        </w:rPr>
        <w:t>McKinsey, a United States of America-based m</w:t>
      </w:r>
      <w:r w:rsidR="00757FDD" w:rsidRPr="00757FDD">
        <w:rPr>
          <w:rFonts w:ascii="Times New Roman" w:hAnsi="Times New Roman" w:cs="Times New Roman"/>
          <w:sz w:val="24"/>
          <w:szCs w:val="24"/>
        </w:rPr>
        <w:t>anagement consulting company</w:t>
      </w:r>
      <w:r w:rsidR="00757FDD">
        <w:rPr>
          <w:rFonts w:ascii="Times New Roman" w:hAnsi="Times New Roman" w:cs="Times New Roman"/>
          <w:sz w:val="24"/>
          <w:szCs w:val="24"/>
        </w:rPr>
        <w:t xml:space="preserve"> did a field survey with findings that indicated that </w:t>
      </w:r>
      <w:r w:rsidR="00262E71">
        <w:rPr>
          <w:rFonts w:ascii="Times New Roman" w:hAnsi="Times New Roman" w:cs="Times New Roman"/>
          <w:sz w:val="24"/>
          <w:szCs w:val="24"/>
        </w:rPr>
        <w:t xml:space="preserve">in 2015 </w:t>
      </w:r>
      <w:r w:rsidR="00757FDD">
        <w:rPr>
          <w:rFonts w:ascii="Times New Roman" w:hAnsi="Times New Roman" w:cs="Times New Roman"/>
          <w:sz w:val="24"/>
          <w:szCs w:val="24"/>
        </w:rPr>
        <w:t xml:space="preserve">China was third (US$6bn) </w:t>
      </w:r>
      <w:r w:rsidR="00130B24">
        <w:rPr>
          <w:rFonts w:ascii="Times New Roman" w:hAnsi="Times New Roman" w:cs="Times New Roman"/>
          <w:sz w:val="24"/>
          <w:szCs w:val="24"/>
        </w:rPr>
        <w:t xml:space="preserve">behind the </w:t>
      </w:r>
      <w:r w:rsidR="00757FDD">
        <w:rPr>
          <w:rFonts w:ascii="Times New Roman" w:hAnsi="Times New Roman" w:cs="Times New Roman"/>
          <w:sz w:val="24"/>
          <w:szCs w:val="24"/>
        </w:rPr>
        <w:t>USA (US$10bn), and United Arab Emirates (US$7bn)</w:t>
      </w:r>
      <w:r w:rsidR="00262E71">
        <w:rPr>
          <w:rFonts w:ascii="Times New Roman" w:hAnsi="Times New Roman" w:cs="Times New Roman"/>
          <w:sz w:val="24"/>
          <w:szCs w:val="24"/>
        </w:rPr>
        <w:t xml:space="preserve"> </w:t>
      </w:r>
      <w:r w:rsidR="00130B24" w:rsidRPr="00130B24">
        <w:rPr>
          <w:rFonts w:ascii="Times New Roman" w:hAnsi="Times New Roman" w:cs="Times New Roman"/>
          <w:sz w:val="24"/>
          <w:szCs w:val="24"/>
        </w:rPr>
        <w:t xml:space="preserve">when it comes to major aid donors to Africa </w:t>
      </w:r>
      <w:r w:rsidR="00262E71">
        <w:rPr>
          <w:rFonts w:ascii="Times New Roman" w:hAnsi="Times New Roman" w:cs="Times New Roman"/>
          <w:sz w:val="24"/>
          <w:szCs w:val="24"/>
        </w:rPr>
        <w:t>(refer to Table 4; Figure 7)</w:t>
      </w:r>
      <w:r w:rsidR="00C36103">
        <w:rPr>
          <w:rFonts w:ascii="Times New Roman" w:hAnsi="Times New Roman" w:cs="Times New Roman"/>
          <w:sz w:val="24"/>
          <w:szCs w:val="24"/>
        </w:rPr>
        <w:t>.</w:t>
      </w:r>
      <w:r w:rsidR="00757FDD">
        <w:rPr>
          <w:rFonts w:ascii="Times New Roman" w:hAnsi="Times New Roman" w:cs="Times New Roman"/>
          <w:sz w:val="24"/>
          <w:szCs w:val="24"/>
        </w:rPr>
        <w:t xml:space="preserve"> </w:t>
      </w:r>
      <w:r w:rsidR="00FF3C00">
        <w:rPr>
          <w:rFonts w:ascii="Times New Roman" w:hAnsi="Times New Roman" w:cs="Times New Roman"/>
          <w:sz w:val="24"/>
          <w:szCs w:val="24"/>
        </w:rPr>
        <w:t xml:space="preserve">The data further confirms the significant role China plays </w:t>
      </w:r>
      <w:r w:rsidR="00743374">
        <w:rPr>
          <w:rFonts w:ascii="Times New Roman" w:hAnsi="Times New Roman" w:cs="Times New Roman"/>
          <w:sz w:val="24"/>
          <w:szCs w:val="24"/>
        </w:rPr>
        <w:t xml:space="preserve">in the area of </w:t>
      </w:r>
      <w:r w:rsidR="00FF3C00">
        <w:rPr>
          <w:rFonts w:ascii="Times New Roman" w:hAnsi="Times New Roman" w:cs="Times New Roman"/>
          <w:sz w:val="24"/>
          <w:szCs w:val="24"/>
        </w:rPr>
        <w:t>foreign aid to Africa.</w:t>
      </w:r>
    </w:p>
    <w:p w14:paraId="0DB0697E" w14:textId="009CF5ED" w:rsidR="00A23E51" w:rsidRPr="00C1108C" w:rsidRDefault="00A23E51" w:rsidP="00D506E8">
      <w:pPr>
        <w:spacing w:after="0" w:line="240" w:lineRule="auto"/>
        <w:ind w:firstLine="720"/>
        <w:jc w:val="both"/>
        <w:rPr>
          <w:rFonts w:ascii="Times New Roman" w:hAnsi="Times New Roman" w:cs="Times New Roman"/>
          <w:sz w:val="24"/>
          <w:szCs w:val="24"/>
        </w:rPr>
      </w:pPr>
      <w:r w:rsidRPr="00C1108C">
        <w:rPr>
          <w:rFonts w:ascii="Times New Roman" w:hAnsi="Times New Roman" w:cs="Times New Roman"/>
          <w:sz w:val="24"/>
          <w:szCs w:val="24"/>
        </w:rPr>
        <w:t xml:space="preserve">Table </w:t>
      </w:r>
      <w:r w:rsidR="007A74EF" w:rsidRPr="00C1108C">
        <w:rPr>
          <w:rFonts w:ascii="Times New Roman" w:hAnsi="Times New Roman" w:cs="Times New Roman"/>
          <w:sz w:val="24"/>
          <w:szCs w:val="24"/>
        </w:rPr>
        <w:t>4</w:t>
      </w:r>
      <w:r w:rsidRPr="00C1108C">
        <w:rPr>
          <w:rFonts w:ascii="Times New Roman" w:hAnsi="Times New Roman" w:cs="Times New Roman"/>
          <w:sz w:val="24"/>
          <w:szCs w:val="24"/>
        </w:rPr>
        <w:t>:</w:t>
      </w:r>
      <w:r w:rsidRPr="00C1108C">
        <w:t xml:space="preserve"> </w:t>
      </w:r>
      <w:r w:rsidRPr="00C1108C">
        <w:rPr>
          <w:rFonts w:ascii="Times New Roman" w:hAnsi="Times New Roman" w:cs="Times New Roman"/>
          <w:sz w:val="24"/>
          <w:szCs w:val="24"/>
        </w:rPr>
        <w:t>Aid Flow to Africa as at 2015 ($bn)</w:t>
      </w:r>
      <w:r w:rsidRPr="00C1108C">
        <w:rPr>
          <w:rFonts w:ascii="Times New Roman" w:hAnsi="Times New Roman" w:cs="Times New Roman"/>
          <w:sz w:val="24"/>
          <w:szCs w:val="24"/>
        </w:rPr>
        <w:tab/>
      </w:r>
    </w:p>
    <w:tbl>
      <w:tblPr>
        <w:tblW w:w="4320" w:type="dxa"/>
        <w:tblInd w:w="800" w:type="dxa"/>
        <w:tblCellMar>
          <w:left w:w="0" w:type="dxa"/>
          <w:right w:w="0" w:type="dxa"/>
        </w:tblCellMar>
        <w:tblLook w:val="04A0" w:firstRow="1" w:lastRow="0" w:firstColumn="1" w:lastColumn="0" w:noHBand="0" w:noVBand="1"/>
      </w:tblPr>
      <w:tblGrid>
        <w:gridCol w:w="2250"/>
        <w:gridCol w:w="2070"/>
      </w:tblGrid>
      <w:tr w:rsidR="000B382F" w14:paraId="178D8F0C" w14:textId="77777777" w:rsidTr="000B382F">
        <w:trPr>
          <w:trHeight w:val="352"/>
        </w:trPr>
        <w:tc>
          <w:tcPr>
            <w:tcW w:w="2250" w:type="dxa"/>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76C4B72" w14:textId="77777777" w:rsidR="00C1108C" w:rsidRDefault="00C1108C" w:rsidP="000B382F">
            <w:pPr>
              <w:spacing w:after="0" w:line="240" w:lineRule="auto"/>
              <w:rPr>
                <w:rFonts w:eastAsia="Times New Roman"/>
                <w:color w:val="000000"/>
              </w:rPr>
            </w:pPr>
            <w:r>
              <w:rPr>
                <w:color w:val="000000"/>
              </w:rPr>
              <w:t>US</w:t>
            </w:r>
          </w:p>
        </w:tc>
        <w:tc>
          <w:tcPr>
            <w:tcW w:w="2070"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0974DBA" w14:textId="26C37B12" w:rsidR="00C1108C" w:rsidRDefault="00C1108C" w:rsidP="000B382F">
            <w:pPr>
              <w:spacing w:after="0" w:line="240" w:lineRule="auto"/>
              <w:jc w:val="right"/>
              <w:rPr>
                <w:color w:val="000000"/>
              </w:rPr>
            </w:pPr>
            <w:r>
              <w:rPr>
                <w:color w:val="000000"/>
              </w:rPr>
              <w:t>$10</w:t>
            </w:r>
          </w:p>
        </w:tc>
      </w:tr>
      <w:tr w:rsidR="000B382F" w14:paraId="632ADFF1" w14:textId="77777777" w:rsidTr="000B382F">
        <w:trPr>
          <w:cantSplit/>
          <w:trHeight w:val="340"/>
        </w:trPr>
        <w:tc>
          <w:tcPr>
            <w:tcW w:w="2250"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CB574DC" w14:textId="77777777" w:rsidR="00C1108C" w:rsidRDefault="00C1108C" w:rsidP="000B382F">
            <w:pPr>
              <w:spacing w:after="0" w:line="240" w:lineRule="auto"/>
              <w:rPr>
                <w:color w:val="000000"/>
              </w:rPr>
            </w:pPr>
            <w:r>
              <w:rPr>
                <w:color w:val="000000"/>
              </w:rPr>
              <w:t>UAE</w:t>
            </w:r>
          </w:p>
        </w:tc>
        <w:tc>
          <w:tcPr>
            <w:tcW w:w="207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850E9EC" w14:textId="345530BD" w:rsidR="00C1108C" w:rsidRDefault="00C1108C" w:rsidP="000B382F">
            <w:pPr>
              <w:spacing w:after="0" w:line="240" w:lineRule="auto"/>
              <w:jc w:val="right"/>
              <w:rPr>
                <w:color w:val="000000"/>
              </w:rPr>
            </w:pPr>
            <w:r>
              <w:rPr>
                <w:color w:val="000000"/>
              </w:rPr>
              <w:t>$7</w:t>
            </w:r>
          </w:p>
        </w:tc>
      </w:tr>
      <w:tr w:rsidR="000B382F" w14:paraId="07E97BC0" w14:textId="77777777" w:rsidTr="000B382F">
        <w:trPr>
          <w:cantSplit/>
          <w:trHeight w:val="340"/>
        </w:trPr>
        <w:tc>
          <w:tcPr>
            <w:tcW w:w="2250"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EDE1F40" w14:textId="77777777" w:rsidR="00C1108C" w:rsidRDefault="00C1108C" w:rsidP="000B382F">
            <w:pPr>
              <w:spacing w:after="0" w:line="240" w:lineRule="auto"/>
              <w:rPr>
                <w:color w:val="000000"/>
              </w:rPr>
            </w:pPr>
            <w:r>
              <w:rPr>
                <w:color w:val="000000"/>
              </w:rPr>
              <w:t>China</w:t>
            </w:r>
          </w:p>
        </w:tc>
        <w:tc>
          <w:tcPr>
            <w:tcW w:w="207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A61E060" w14:textId="433B9C46" w:rsidR="00C1108C" w:rsidRDefault="00C1108C" w:rsidP="000B382F">
            <w:pPr>
              <w:spacing w:after="0" w:line="240" w:lineRule="auto"/>
              <w:jc w:val="right"/>
              <w:rPr>
                <w:color w:val="000000"/>
              </w:rPr>
            </w:pPr>
            <w:r>
              <w:rPr>
                <w:color w:val="000000"/>
              </w:rPr>
              <w:t>$6</w:t>
            </w:r>
          </w:p>
        </w:tc>
      </w:tr>
      <w:tr w:rsidR="000B382F" w14:paraId="13D769F6" w14:textId="77777777" w:rsidTr="000B382F">
        <w:trPr>
          <w:cantSplit/>
          <w:trHeight w:val="340"/>
        </w:trPr>
        <w:tc>
          <w:tcPr>
            <w:tcW w:w="2250"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33D230F" w14:textId="77777777" w:rsidR="00C1108C" w:rsidRDefault="00C1108C" w:rsidP="000B382F">
            <w:pPr>
              <w:spacing w:after="0" w:line="240" w:lineRule="auto"/>
              <w:rPr>
                <w:color w:val="000000"/>
              </w:rPr>
            </w:pPr>
            <w:r>
              <w:rPr>
                <w:color w:val="000000"/>
              </w:rPr>
              <w:t>UK</w:t>
            </w:r>
          </w:p>
        </w:tc>
        <w:tc>
          <w:tcPr>
            <w:tcW w:w="207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B76B3AA" w14:textId="60E70C8F" w:rsidR="00C1108C" w:rsidRDefault="00C1108C" w:rsidP="000B382F">
            <w:pPr>
              <w:spacing w:after="0" w:line="240" w:lineRule="auto"/>
              <w:jc w:val="right"/>
              <w:rPr>
                <w:color w:val="000000"/>
              </w:rPr>
            </w:pPr>
            <w:r>
              <w:rPr>
                <w:color w:val="000000"/>
              </w:rPr>
              <w:t>$6</w:t>
            </w:r>
          </w:p>
        </w:tc>
      </w:tr>
      <w:tr w:rsidR="000B382F" w14:paraId="7460C227" w14:textId="77777777" w:rsidTr="000B382F">
        <w:trPr>
          <w:cantSplit/>
          <w:trHeight w:val="340"/>
        </w:trPr>
        <w:tc>
          <w:tcPr>
            <w:tcW w:w="2250"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A08B6BE" w14:textId="77777777" w:rsidR="00C1108C" w:rsidRDefault="00C1108C" w:rsidP="000B382F">
            <w:pPr>
              <w:spacing w:after="0" w:line="240" w:lineRule="auto"/>
              <w:rPr>
                <w:color w:val="000000"/>
              </w:rPr>
            </w:pPr>
            <w:r>
              <w:rPr>
                <w:color w:val="000000"/>
              </w:rPr>
              <w:t>Germany</w:t>
            </w:r>
          </w:p>
        </w:tc>
        <w:tc>
          <w:tcPr>
            <w:tcW w:w="207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B576F97" w14:textId="1AD9AFB4" w:rsidR="00C1108C" w:rsidRDefault="00C1108C" w:rsidP="000B382F">
            <w:pPr>
              <w:spacing w:after="0" w:line="240" w:lineRule="auto"/>
              <w:jc w:val="right"/>
              <w:rPr>
                <w:color w:val="000000"/>
              </w:rPr>
            </w:pPr>
            <w:r>
              <w:rPr>
                <w:color w:val="000000"/>
              </w:rPr>
              <w:t>$4</w:t>
            </w:r>
          </w:p>
        </w:tc>
      </w:tr>
    </w:tbl>
    <w:p w14:paraId="7F457CB8" w14:textId="50EFC8F7" w:rsidR="00A23E51" w:rsidRDefault="00C1108C" w:rsidP="00DD3851">
      <w:pPr>
        <w:spacing w:after="0" w:line="480" w:lineRule="auto"/>
        <w:jc w:val="both"/>
        <w:rPr>
          <w:rFonts w:ascii="Times New Roman" w:hAnsi="Times New Roman" w:cs="Times New Roman"/>
          <w:sz w:val="24"/>
          <w:szCs w:val="24"/>
        </w:rPr>
      </w:pPr>
      <w:r w:rsidRPr="00E726EB">
        <w:rPr>
          <w:rFonts w:ascii="Times New Roman" w:hAnsi="Times New Roman" w:cs="Times New Roman"/>
          <w:sz w:val="24"/>
          <w:szCs w:val="24"/>
        </w:rPr>
        <w:t xml:space="preserve"> </w:t>
      </w:r>
      <w:r w:rsidR="000B382F">
        <w:rPr>
          <w:rFonts w:ascii="Times New Roman" w:hAnsi="Times New Roman" w:cs="Times New Roman"/>
          <w:sz w:val="24"/>
          <w:szCs w:val="24"/>
        </w:rPr>
        <w:tab/>
      </w:r>
      <w:r w:rsidR="001E59EE">
        <w:rPr>
          <w:rFonts w:ascii="Times New Roman" w:hAnsi="Times New Roman" w:cs="Times New Roman"/>
          <w:sz w:val="24"/>
          <w:szCs w:val="24"/>
        </w:rPr>
        <w:t xml:space="preserve">  </w:t>
      </w:r>
      <w:r w:rsidR="00A23E51" w:rsidRPr="00E726EB">
        <w:rPr>
          <w:rFonts w:ascii="Times New Roman" w:hAnsi="Times New Roman" w:cs="Times New Roman"/>
          <w:sz w:val="24"/>
          <w:szCs w:val="24"/>
        </w:rPr>
        <w:t xml:space="preserve">Source: McKinsey Field Survey </w:t>
      </w:r>
      <w:r w:rsidR="00A23E51">
        <w:rPr>
          <w:rFonts w:ascii="Times New Roman" w:hAnsi="Times New Roman" w:cs="Times New Roman"/>
          <w:sz w:val="24"/>
          <w:szCs w:val="24"/>
        </w:rPr>
        <w:t>(2017)</w:t>
      </w:r>
    </w:p>
    <w:p w14:paraId="27CE9994" w14:textId="0BE51936" w:rsidR="00A23E51" w:rsidRPr="00F60F10" w:rsidRDefault="00A23E51" w:rsidP="00D506E8">
      <w:pPr>
        <w:spacing w:after="0" w:line="240" w:lineRule="auto"/>
        <w:ind w:firstLine="720"/>
        <w:jc w:val="both"/>
        <w:rPr>
          <w:rFonts w:ascii="Times New Roman" w:hAnsi="Times New Roman" w:cs="Times New Roman"/>
          <w:sz w:val="24"/>
          <w:szCs w:val="24"/>
        </w:rPr>
      </w:pPr>
      <w:r w:rsidRPr="00F60F10">
        <w:rPr>
          <w:rFonts w:ascii="Times New Roman" w:hAnsi="Times New Roman" w:cs="Times New Roman"/>
          <w:sz w:val="24"/>
          <w:szCs w:val="24"/>
        </w:rPr>
        <w:lastRenderedPageBreak/>
        <w:t xml:space="preserve">Figure </w:t>
      </w:r>
      <w:r w:rsidR="00F0197E" w:rsidRPr="00F60F10">
        <w:rPr>
          <w:rFonts w:ascii="Times New Roman" w:hAnsi="Times New Roman" w:cs="Times New Roman"/>
          <w:sz w:val="24"/>
          <w:szCs w:val="24"/>
        </w:rPr>
        <w:t>7</w:t>
      </w:r>
      <w:r w:rsidRPr="00F60F10">
        <w:rPr>
          <w:rFonts w:ascii="Times New Roman" w:hAnsi="Times New Roman" w:cs="Times New Roman"/>
          <w:sz w:val="24"/>
          <w:szCs w:val="24"/>
        </w:rPr>
        <w:t>:</w:t>
      </w:r>
      <w:r w:rsidRPr="00F60F10">
        <w:t xml:space="preserve"> </w:t>
      </w:r>
      <w:r w:rsidR="00F60F10" w:rsidRPr="00F60F10">
        <w:t xml:space="preserve">Graphical Illustration of </w:t>
      </w:r>
      <w:r w:rsidRPr="00F60F10">
        <w:rPr>
          <w:rFonts w:ascii="Times New Roman" w:hAnsi="Times New Roman" w:cs="Times New Roman"/>
          <w:sz w:val="24"/>
          <w:szCs w:val="24"/>
        </w:rPr>
        <w:t>Aid Flow to Africa as at 2015 ($bn)</w:t>
      </w:r>
    </w:p>
    <w:p w14:paraId="3BE68A9F" w14:textId="1644DBAF" w:rsidR="00A23E51" w:rsidRDefault="00F60F10" w:rsidP="00F60F10">
      <w:pPr>
        <w:spacing w:after="0" w:line="480" w:lineRule="auto"/>
        <w:ind w:left="630"/>
        <w:jc w:val="both"/>
        <w:rPr>
          <w:rFonts w:ascii="Times New Roman" w:hAnsi="Times New Roman" w:cs="Times New Roman"/>
          <w:sz w:val="24"/>
          <w:szCs w:val="24"/>
        </w:rPr>
      </w:pPr>
      <w:r>
        <w:rPr>
          <w:noProof/>
        </w:rPr>
        <w:drawing>
          <wp:inline distT="0" distB="0" distL="0" distR="0" wp14:anchorId="6AAC863D" wp14:editId="77A6BECE">
            <wp:extent cx="3914775" cy="2476500"/>
            <wp:effectExtent l="0" t="0" r="9525" b="0"/>
            <wp:docPr id="7" name="Chart 7">
              <a:extLst xmlns:a="http://schemas.openxmlformats.org/drawingml/2006/main">
                <a:ext uri="{FF2B5EF4-FFF2-40B4-BE49-F238E27FC236}">
                  <a16:creationId xmlns:a16="http://schemas.microsoft.com/office/drawing/2014/main" id="{26A3389B-0175-4D79-B409-30412797F3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3004EBE" w14:textId="6BD5425A" w:rsidR="00F70FCF" w:rsidRDefault="00F70FCF" w:rsidP="00DD3851">
      <w:pPr>
        <w:spacing w:after="0" w:line="480" w:lineRule="auto"/>
        <w:rPr>
          <w:rFonts w:ascii="Times New Roman" w:hAnsi="Times New Roman" w:cs="Times New Roman"/>
          <w:sz w:val="24"/>
          <w:szCs w:val="24"/>
        </w:rPr>
      </w:pPr>
    </w:p>
    <w:p w14:paraId="6F5F6882" w14:textId="1FEF963A" w:rsidR="00FA4815" w:rsidRPr="009C29B5" w:rsidRDefault="009C29B5" w:rsidP="00DD3851">
      <w:pPr>
        <w:pStyle w:val="ListParagraph"/>
        <w:numPr>
          <w:ilvl w:val="2"/>
          <w:numId w:val="8"/>
        </w:numPr>
        <w:tabs>
          <w:tab w:val="left" w:pos="450"/>
          <w:tab w:val="left" w:pos="540"/>
        </w:tabs>
        <w:spacing w:after="0" w:line="480" w:lineRule="auto"/>
        <w:ind w:hanging="2520"/>
        <w:jc w:val="both"/>
        <w:rPr>
          <w:rFonts w:ascii="Times New Roman" w:hAnsi="Times New Roman" w:cs="Times New Roman"/>
          <w:b/>
          <w:sz w:val="24"/>
          <w:szCs w:val="24"/>
        </w:rPr>
      </w:pPr>
      <w:r w:rsidRPr="009C29B5">
        <w:rPr>
          <w:rFonts w:ascii="Times New Roman" w:hAnsi="Times New Roman" w:cs="Times New Roman"/>
          <w:b/>
          <w:sz w:val="24"/>
          <w:szCs w:val="24"/>
        </w:rPr>
        <w:t>Summary of Chinese Foreign Aid to Africa (2010-2012)</w:t>
      </w:r>
    </w:p>
    <w:p w14:paraId="0F1B31F6" w14:textId="50E83551" w:rsidR="009633FB" w:rsidRPr="009633FB" w:rsidRDefault="003A56CF" w:rsidP="009633FB">
      <w:pPr>
        <w:pStyle w:val="ListParagraph"/>
        <w:numPr>
          <w:ilvl w:val="0"/>
          <w:numId w:val="16"/>
        </w:numPr>
        <w:spacing w:after="0" w:line="480" w:lineRule="auto"/>
        <w:ind w:left="270" w:hanging="270"/>
        <w:jc w:val="both"/>
        <w:rPr>
          <w:rFonts w:ascii="Times New Roman" w:hAnsi="Times New Roman" w:cs="Times New Roman"/>
          <w:b/>
          <w:bCs/>
          <w:sz w:val="24"/>
          <w:szCs w:val="24"/>
        </w:rPr>
      </w:pPr>
      <w:r w:rsidRPr="009633FB">
        <w:rPr>
          <w:rFonts w:ascii="Times New Roman" w:hAnsi="Times New Roman" w:cs="Times New Roman"/>
          <w:b/>
          <w:bCs/>
          <w:sz w:val="24"/>
          <w:szCs w:val="24"/>
        </w:rPr>
        <w:t xml:space="preserve">Developing Foreign Assistance: </w:t>
      </w:r>
    </w:p>
    <w:p w14:paraId="576C6AF0" w14:textId="5283387F" w:rsidR="00FA4815" w:rsidRPr="00FA4815" w:rsidRDefault="00C97D87" w:rsidP="00DD385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Between </w:t>
      </w:r>
      <w:r w:rsidR="00FA4815" w:rsidRPr="00FA4815">
        <w:rPr>
          <w:rFonts w:ascii="Times New Roman" w:hAnsi="Times New Roman" w:cs="Times New Roman"/>
          <w:sz w:val="24"/>
          <w:szCs w:val="24"/>
        </w:rPr>
        <w:t xml:space="preserve"> </w:t>
      </w:r>
      <w:r>
        <w:rPr>
          <w:rFonts w:ascii="Times New Roman" w:hAnsi="Times New Roman" w:cs="Times New Roman"/>
          <w:sz w:val="24"/>
          <w:szCs w:val="24"/>
        </w:rPr>
        <w:t xml:space="preserve">2010-2012, </w:t>
      </w:r>
      <w:r w:rsidR="00E4259F">
        <w:rPr>
          <w:rFonts w:ascii="Times New Roman" w:hAnsi="Times New Roman" w:cs="Times New Roman"/>
          <w:sz w:val="24"/>
          <w:szCs w:val="24"/>
        </w:rPr>
        <w:t>fifty-one</w:t>
      </w:r>
      <w:r w:rsidR="00FA4815" w:rsidRPr="00FA4815">
        <w:rPr>
          <w:rFonts w:ascii="Times New Roman" w:hAnsi="Times New Roman" w:cs="Times New Roman"/>
          <w:sz w:val="24"/>
          <w:szCs w:val="24"/>
        </w:rPr>
        <w:t xml:space="preserve"> African countries </w:t>
      </w:r>
      <w:r>
        <w:rPr>
          <w:rFonts w:ascii="Times New Roman" w:hAnsi="Times New Roman" w:cs="Times New Roman"/>
          <w:sz w:val="24"/>
          <w:szCs w:val="24"/>
        </w:rPr>
        <w:t>benefited from</w:t>
      </w:r>
      <w:r w:rsidR="001B5EAA">
        <w:rPr>
          <w:rFonts w:ascii="Times New Roman" w:hAnsi="Times New Roman" w:cs="Times New Roman"/>
          <w:sz w:val="24"/>
          <w:szCs w:val="24"/>
        </w:rPr>
        <w:t xml:space="preserve"> various </w:t>
      </w:r>
      <w:r>
        <w:rPr>
          <w:rFonts w:ascii="Times New Roman" w:hAnsi="Times New Roman" w:cs="Times New Roman"/>
          <w:sz w:val="24"/>
          <w:szCs w:val="24"/>
        </w:rPr>
        <w:t xml:space="preserve"> </w:t>
      </w:r>
      <w:r w:rsidR="001B5EAA">
        <w:rPr>
          <w:rFonts w:ascii="Times New Roman" w:hAnsi="Times New Roman" w:cs="Times New Roman"/>
          <w:sz w:val="24"/>
          <w:szCs w:val="24"/>
        </w:rPr>
        <w:t xml:space="preserve">forms of </w:t>
      </w:r>
      <w:r>
        <w:rPr>
          <w:rFonts w:ascii="Times New Roman" w:hAnsi="Times New Roman" w:cs="Times New Roman"/>
          <w:sz w:val="24"/>
          <w:szCs w:val="24"/>
        </w:rPr>
        <w:t>Chinese development assistance</w:t>
      </w:r>
      <w:r w:rsidR="001B5EAA">
        <w:rPr>
          <w:rFonts w:ascii="Times New Roman" w:hAnsi="Times New Roman" w:cs="Times New Roman"/>
          <w:sz w:val="24"/>
          <w:szCs w:val="24"/>
        </w:rPr>
        <w:t xml:space="preserve"> according to </w:t>
      </w:r>
      <w:r w:rsidR="001B5EAA" w:rsidRPr="001B5EAA">
        <w:rPr>
          <w:rFonts w:ascii="Times New Roman" w:hAnsi="Times New Roman" w:cs="Times New Roman"/>
          <w:sz w:val="24"/>
          <w:szCs w:val="24"/>
        </w:rPr>
        <w:t xml:space="preserve">Chinese </w:t>
      </w:r>
      <w:r w:rsidR="001B5EAA">
        <w:rPr>
          <w:rFonts w:ascii="Times New Roman" w:hAnsi="Times New Roman" w:cs="Times New Roman"/>
          <w:sz w:val="24"/>
          <w:szCs w:val="24"/>
        </w:rPr>
        <w:t>F</w:t>
      </w:r>
      <w:r w:rsidR="001B5EAA" w:rsidRPr="001B5EAA">
        <w:rPr>
          <w:rFonts w:ascii="Times New Roman" w:hAnsi="Times New Roman" w:cs="Times New Roman"/>
          <w:sz w:val="24"/>
          <w:szCs w:val="24"/>
        </w:rPr>
        <w:t>oreign Aid 2014 Report</w:t>
      </w:r>
      <w:r w:rsidR="00FF41C6">
        <w:rPr>
          <w:rFonts w:ascii="Times New Roman" w:hAnsi="Times New Roman" w:cs="Times New Roman"/>
          <w:sz w:val="24"/>
          <w:szCs w:val="24"/>
        </w:rPr>
        <w:t>.</w:t>
      </w:r>
      <w:r w:rsidR="002C7C9E">
        <w:rPr>
          <w:rFonts w:ascii="Times New Roman" w:hAnsi="Times New Roman" w:cs="Times New Roman"/>
          <w:sz w:val="24"/>
          <w:szCs w:val="24"/>
        </w:rPr>
        <w:t xml:space="preserve"> This </w:t>
      </w:r>
      <w:r w:rsidR="000D6DA9">
        <w:rPr>
          <w:rFonts w:ascii="Times New Roman" w:hAnsi="Times New Roman" w:cs="Times New Roman"/>
          <w:sz w:val="24"/>
          <w:szCs w:val="24"/>
        </w:rPr>
        <w:t xml:space="preserve">assistance was purposed for </w:t>
      </w:r>
      <w:r w:rsidR="00FA4815" w:rsidRPr="00FA4815">
        <w:rPr>
          <w:rFonts w:ascii="Times New Roman" w:hAnsi="Times New Roman" w:cs="Times New Roman"/>
          <w:sz w:val="24"/>
          <w:szCs w:val="24"/>
        </w:rPr>
        <w:t xml:space="preserve">undertaking </w:t>
      </w:r>
      <w:r w:rsidR="000D6DA9" w:rsidRPr="00FA4815">
        <w:rPr>
          <w:rFonts w:ascii="Times New Roman" w:hAnsi="Times New Roman" w:cs="Times New Roman"/>
          <w:sz w:val="24"/>
          <w:szCs w:val="24"/>
        </w:rPr>
        <w:t>whole</w:t>
      </w:r>
      <w:r w:rsidR="00FA4815" w:rsidRPr="00FA4815">
        <w:rPr>
          <w:rFonts w:ascii="Times New Roman" w:hAnsi="Times New Roman" w:cs="Times New Roman"/>
          <w:sz w:val="24"/>
          <w:szCs w:val="24"/>
        </w:rPr>
        <w:t xml:space="preserve"> projects, providing goods and materials, conducting technical cooperation and human resource development, dispatching medical teams and volunteers, offering emergency humanitarian </w:t>
      </w:r>
      <w:r w:rsidR="00CF1CB9">
        <w:rPr>
          <w:rFonts w:ascii="Times New Roman" w:hAnsi="Times New Roman" w:cs="Times New Roman"/>
          <w:sz w:val="24"/>
          <w:szCs w:val="24"/>
        </w:rPr>
        <w:t>services</w:t>
      </w:r>
      <w:r w:rsidR="00DE62EA">
        <w:rPr>
          <w:rFonts w:ascii="Times New Roman" w:hAnsi="Times New Roman" w:cs="Times New Roman"/>
          <w:sz w:val="24"/>
          <w:szCs w:val="24"/>
        </w:rPr>
        <w:t>.</w:t>
      </w:r>
      <w:r w:rsidR="00FA4815" w:rsidRPr="00FA4815">
        <w:rPr>
          <w:rFonts w:ascii="Times New Roman" w:hAnsi="Times New Roman" w:cs="Times New Roman"/>
          <w:sz w:val="24"/>
          <w:szCs w:val="24"/>
        </w:rPr>
        <w:tab/>
      </w:r>
    </w:p>
    <w:p w14:paraId="754F6DEC" w14:textId="59F30BF1" w:rsidR="00FA4815" w:rsidRPr="00FA4815" w:rsidRDefault="00FA4815" w:rsidP="00DD3851">
      <w:pPr>
        <w:spacing w:after="0" w:line="480" w:lineRule="auto"/>
        <w:jc w:val="both"/>
        <w:rPr>
          <w:rFonts w:ascii="Times New Roman" w:hAnsi="Times New Roman" w:cs="Times New Roman"/>
          <w:sz w:val="24"/>
          <w:szCs w:val="24"/>
        </w:rPr>
      </w:pPr>
      <w:r w:rsidRPr="007478F1">
        <w:rPr>
          <w:rFonts w:ascii="Times New Roman" w:hAnsi="Times New Roman" w:cs="Times New Roman"/>
          <w:i/>
          <w:iCs/>
          <w:sz w:val="24"/>
          <w:szCs w:val="24"/>
        </w:rPr>
        <w:t>Debt relief</w:t>
      </w:r>
      <w:r w:rsidRPr="00FA4815">
        <w:rPr>
          <w:rFonts w:ascii="Times New Roman" w:hAnsi="Times New Roman" w:cs="Times New Roman"/>
          <w:sz w:val="24"/>
          <w:szCs w:val="24"/>
        </w:rPr>
        <w:t xml:space="preserve">: From 2010 to 2012 China </w:t>
      </w:r>
      <w:r w:rsidR="00541453">
        <w:rPr>
          <w:rFonts w:ascii="Times New Roman" w:hAnsi="Times New Roman" w:cs="Times New Roman"/>
          <w:sz w:val="24"/>
          <w:szCs w:val="24"/>
        </w:rPr>
        <w:t>forgave</w:t>
      </w:r>
      <w:r w:rsidRPr="00FA4815">
        <w:rPr>
          <w:rFonts w:ascii="Times New Roman" w:hAnsi="Times New Roman" w:cs="Times New Roman"/>
          <w:sz w:val="24"/>
          <w:szCs w:val="24"/>
        </w:rPr>
        <w:t xml:space="preserve"> nine </w:t>
      </w:r>
      <w:r w:rsidR="00541453">
        <w:rPr>
          <w:rFonts w:ascii="Times New Roman" w:hAnsi="Times New Roman" w:cs="Times New Roman"/>
          <w:sz w:val="24"/>
          <w:szCs w:val="24"/>
        </w:rPr>
        <w:t>African countries</w:t>
      </w:r>
      <w:r w:rsidRPr="00FA4815">
        <w:rPr>
          <w:rFonts w:ascii="Times New Roman" w:hAnsi="Times New Roman" w:cs="Times New Roman"/>
          <w:sz w:val="24"/>
          <w:szCs w:val="24"/>
        </w:rPr>
        <w:t xml:space="preserve"> namely, Tanzania, Zambia, Cameroon, Equatorial Guinea, Mali, Togo, Benin, Cote d’Ivoire and Sudan, 16 matur</w:t>
      </w:r>
      <w:r w:rsidR="00541453">
        <w:rPr>
          <w:rFonts w:ascii="Times New Roman" w:hAnsi="Times New Roman" w:cs="Times New Roman"/>
          <w:sz w:val="24"/>
          <w:szCs w:val="24"/>
        </w:rPr>
        <w:t>ing</w:t>
      </w:r>
      <w:r w:rsidRPr="00FA4815">
        <w:rPr>
          <w:rFonts w:ascii="Times New Roman" w:hAnsi="Times New Roman" w:cs="Times New Roman"/>
          <w:sz w:val="24"/>
          <w:szCs w:val="24"/>
        </w:rPr>
        <w:t xml:space="preserve"> interest-free loans totaling 1.42 billion yuan </w:t>
      </w:r>
      <w:r w:rsidR="002E387B">
        <w:rPr>
          <w:rFonts w:ascii="Times New Roman" w:hAnsi="Times New Roman" w:cs="Times New Roman"/>
          <w:sz w:val="24"/>
          <w:szCs w:val="24"/>
        </w:rPr>
        <w:t xml:space="preserve">equivalent of </w:t>
      </w:r>
      <w:r w:rsidRPr="00FA4815">
        <w:rPr>
          <w:rFonts w:ascii="Times New Roman" w:hAnsi="Times New Roman" w:cs="Times New Roman"/>
          <w:sz w:val="24"/>
          <w:szCs w:val="24"/>
        </w:rPr>
        <w:t>$0.23bn</w:t>
      </w:r>
      <w:r w:rsidR="002E387B">
        <w:rPr>
          <w:rFonts w:ascii="Times New Roman" w:hAnsi="Times New Roman" w:cs="Times New Roman"/>
          <w:sz w:val="24"/>
          <w:szCs w:val="24"/>
        </w:rPr>
        <w:t xml:space="preserve"> (</w:t>
      </w:r>
      <w:r w:rsidR="002E387B" w:rsidRPr="002E387B">
        <w:rPr>
          <w:rFonts w:ascii="Times New Roman" w:hAnsi="Times New Roman" w:cs="Times New Roman"/>
          <w:sz w:val="24"/>
          <w:szCs w:val="24"/>
        </w:rPr>
        <w:t xml:space="preserve">Acker </w:t>
      </w:r>
      <w:r w:rsidR="002E387B">
        <w:rPr>
          <w:rFonts w:ascii="Times New Roman" w:hAnsi="Times New Roman" w:cs="Times New Roman"/>
          <w:sz w:val="24"/>
          <w:szCs w:val="24"/>
        </w:rPr>
        <w:t>et al</w:t>
      </w:r>
      <w:r w:rsidR="002E387B" w:rsidRPr="002E387B">
        <w:rPr>
          <w:rFonts w:ascii="Times New Roman" w:hAnsi="Times New Roman" w:cs="Times New Roman"/>
          <w:sz w:val="24"/>
          <w:szCs w:val="24"/>
        </w:rPr>
        <w:t>, 2021</w:t>
      </w:r>
      <w:r w:rsidR="002E387B">
        <w:rPr>
          <w:rFonts w:ascii="Times New Roman" w:hAnsi="Times New Roman" w:cs="Times New Roman"/>
          <w:sz w:val="24"/>
          <w:szCs w:val="24"/>
        </w:rPr>
        <w:t>)</w:t>
      </w:r>
      <w:r w:rsidRPr="00FA4815">
        <w:rPr>
          <w:rFonts w:ascii="Times New Roman" w:hAnsi="Times New Roman" w:cs="Times New Roman"/>
          <w:sz w:val="24"/>
          <w:szCs w:val="24"/>
        </w:rPr>
        <w:t>.</w:t>
      </w:r>
    </w:p>
    <w:p w14:paraId="401AF7A4" w14:textId="77777777" w:rsidR="00B91EE3" w:rsidRDefault="00B91EE3" w:rsidP="00DD3851">
      <w:pPr>
        <w:spacing w:after="0" w:line="480" w:lineRule="auto"/>
        <w:jc w:val="both"/>
        <w:rPr>
          <w:rFonts w:ascii="Times New Roman" w:hAnsi="Times New Roman" w:cs="Times New Roman"/>
          <w:sz w:val="24"/>
          <w:szCs w:val="24"/>
        </w:rPr>
      </w:pPr>
    </w:p>
    <w:p w14:paraId="29DBDEED" w14:textId="242FE296" w:rsidR="00FA4815" w:rsidRDefault="006D5FA3" w:rsidP="00DD3851">
      <w:pPr>
        <w:spacing w:after="0" w:line="480" w:lineRule="auto"/>
        <w:jc w:val="both"/>
        <w:rPr>
          <w:rFonts w:ascii="Times New Roman" w:hAnsi="Times New Roman" w:cs="Times New Roman"/>
          <w:sz w:val="24"/>
          <w:szCs w:val="24"/>
        </w:rPr>
      </w:pPr>
      <w:r w:rsidRPr="006D5FA3">
        <w:rPr>
          <w:rFonts w:ascii="Times New Roman" w:hAnsi="Times New Roman" w:cs="Times New Roman"/>
          <w:sz w:val="24"/>
          <w:szCs w:val="24"/>
        </w:rPr>
        <w:t xml:space="preserve">Acker et al, </w:t>
      </w:r>
      <w:r w:rsidR="004F606E">
        <w:rPr>
          <w:rFonts w:ascii="Times New Roman" w:hAnsi="Times New Roman" w:cs="Times New Roman"/>
          <w:sz w:val="24"/>
          <w:szCs w:val="24"/>
        </w:rPr>
        <w:t xml:space="preserve">did some study </w:t>
      </w:r>
      <w:r w:rsidR="00FA4815" w:rsidRPr="00FA4815">
        <w:rPr>
          <w:rFonts w:ascii="Times New Roman" w:hAnsi="Times New Roman" w:cs="Times New Roman"/>
          <w:sz w:val="24"/>
          <w:szCs w:val="24"/>
        </w:rPr>
        <w:t xml:space="preserve">at the Johns Hopkins </w:t>
      </w:r>
      <w:r w:rsidR="004F606E" w:rsidRPr="004F606E">
        <w:rPr>
          <w:rFonts w:ascii="Times New Roman" w:hAnsi="Times New Roman" w:cs="Times New Roman"/>
          <w:sz w:val="24"/>
          <w:szCs w:val="24"/>
        </w:rPr>
        <w:t xml:space="preserve">School of Advanced International Studies </w:t>
      </w:r>
      <w:r w:rsidR="004F606E">
        <w:rPr>
          <w:rFonts w:ascii="Times New Roman" w:hAnsi="Times New Roman" w:cs="Times New Roman"/>
          <w:sz w:val="24"/>
          <w:szCs w:val="24"/>
        </w:rPr>
        <w:t>(</w:t>
      </w:r>
      <w:r w:rsidR="00FA4815" w:rsidRPr="00FA4815">
        <w:rPr>
          <w:rFonts w:ascii="Times New Roman" w:hAnsi="Times New Roman" w:cs="Times New Roman"/>
          <w:sz w:val="24"/>
          <w:szCs w:val="24"/>
        </w:rPr>
        <w:t>SAIS</w:t>
      </w:r>
      <w:r w:rsidR="004F606E">
        <w:rPr>
          <w:rFonts w:ascii="Times New Roman" w:hAnsi="Times New Roman" w:cs="Times New Roman"/>
          <w:sz w:val="24"/>
          <w:szCs w:val="24"/>
        </w:rPr>
        <w:t>)</w:t>
      </w:r>
      <w:r w:rsidR="00FA4815" w:rsidRPr="00FA4815">
        <w:rPr>
          <w:rFonts w:ascii="Times New Roman" w:hAnsi="Times New Roman" w:cs="Times New Roman"/>
          <w:sz w:val="24"/>
          <w:szCs w:val="24"/>
        </w:rPr>
        <w:t xml:space="preserve"> China-Africa Research Initiative (CARI) </w:t>
      </w:r>
      <w:r w:rsidR="007B028E">
        <w:rPr>
          <w:rFonts w:ascii="Times New Roman" w:hAnsi="Times New Roman" w:cs="Times New Roman"/>
          <w:sz w:val="24"/>
          <w:szCs w:val="24"/>
        </w:rPr>
        <w:t xml:space="preserve">and discovered that </w:t>
      </w:r>
      <w:r w:rsidR="00FA4815" w:rsidRPr="00FA4815">
        <w:rPr>
          <w:rFonts w:ascii="Times New Roman" w:hAnsi="Times New Roman" w:cs="Times New Roman"/>
          <w:sz w:val="24"/>
          <w:szCs w:val="24"/>
        </w:rPr>
        <w:t xml:space="preserve">China has </w:t>
      </w:r>
      <w:r w:rsidR="007B028E">
        <w:rPr>
          <w:rFonts w:ascii="Times New Roman" w:hAnsi="Times New Roman" w:cs="Times New Roman"/>
          <w:sz w:val="24"/>
          <w:szCs w:val="24"/>
        </w:rPr>
        <w:t xml:space="preserve">contributed greatly </w:t>
      </w:r>
      <w:r w:rsidR="00FA4815" w:rsidRPr="00FA4815">
        <w:rPr>
          <w:rFonts w:ascii="Times New Roman" w:hAnsi="Times New Roman" w:cs="Times New Roman"/>
          <w:sz w:val="24"/>
          <w:szCs w:val="24"/>
        </w:rPr>
        <w:t>in helping African countries to manage their debt</w:t>
      </w:r>
      <w:r w:rsidR="006B09CA">
        <w:rPr>
          <w:rFonts w:ascii="Times New Roman" w:hAnsi="Times New Roman" w:cs="Times New Roman"/>
          <w:sz w:val="24"/>
          <w:szCs w:val="24"/>
        </w:rPr>
        <w:t>s</w:t>
      </w:r>
      <w:r w:rsidR="00FA4815" w:rsidRPr="00FA4815">
        <w:rPr>
          <w:rFonts w:ascii="Times New Roman" w:hAnsi="Times New Roman" w:cs="Times New Roman"/>
          <w:sz w:val="24"/>
          <w:szCs w:val="24"/>
        </w:rPr>
        <w:t xml:space="preserve">. </w:t>
      </w:r>
      <w:r w:rsidR="007B028E">
        <w:rPr>
          <w:rFonts w:ascii="Times New Roman" w:hAnsi="Times New Roman" w:cs="Times New Roman"/>
          <w:sz w:val="24"/>
          <w:szCs w:val="24"/>
        </w:rPr>
        <w:t>The</w:t>
      </w:r>
      <w:r w:rsidR="00720A6C">
        <w:rPr>
          <w:rFonts w:ascii="Times New Roman" w:hAnsi="Times New Roman" w:cs="Times New Roman"/>
          <w:sz w:val="24"/>
          <w:szCs w:val="24"/>
        </w:rPr>
        <w:t>y identified</w:t>
      </w:r>
      <w:r w:rsidR="007B028E">
        <w:rPr>
          <w:rFonts w:ascii="Times New Roman" w:hAnsi="Times New Roman" w:cs="Times New Roman"/>
          <w:sz w:val="24"/>
          <w:szCs w:val="24"/>
        </w:rPr>
        <w:t xml:space="preserve"> </w:t>
      </w:r>
      <w:r w:rsidR="00FA4815" w:rsidRPr="00FA4815">
        <w:rPr>
          <w:rFonts w:ascii="Times New Roman" w:hAnsi="Times New Roman" w:cs="Times New Roman"/>
          <w:sz w:val="24"/>
          <w:szCs w:val="24"/>
        </w:rPr>
        <w:t xml:space="preserve"> </w:t>
      </w:r>
      <w:r w:rsidR="00720A6C">
        <w:rPr>
          <w:rFonts w:ascii="Times New Roman" w:hAnsi="Times New Roman" w:cs="Times New Roman"/>
          <w:sz w:val="24"/>
          <w:szCs w:val="24"/>
        </w:rPr>
        <w:t>sixteen</w:t>
      </w:r>
      <w:r w:rsidR="00FA4815" w:rsidRPr="00FA4815">
        <w:rPr>
          <w:rFonts w:ascii="Times New Roman" w:hAnsi="Times New Roman" w:cs="Times New Roman"/>
          <w:sz w:val="24"/>
          <w:szCs w:val="24"/>
        </w:rPr>
        <w:t xml:space="preserve"> cases of debt restructuring </w:t>
      </w:r>
      <w:r w:rsidR="006B09CA">
        <w:rPr>
          <w:rFonts w:ascii="Times New Roman" w:hAnsi="Times New Roman" w:cs="Times New Roman"/>
          <w:sz w:val="24"/>
          <w:szCs w:val="24"/>
        </w:rPr>
        <w:lastRenderedPageBreak/>
        <w:t>to the tune of</w:t>
      </w:r>
      <w:r w:rsidR="00FA4815" w:rsidRPr="00FA4815">
        <w:rPr>
          <w:rFonts w:ascii="Times New Roman" w:hAnsi="Times New Roman" w:cs="Times New Roman"/>
          <w:sz w:val="24"/>
          <w:szCs w:val="24"/>
        </w:rPr>
        <w:t xml:space="preserve"> $7.5 b</w:t>
      </w:r>
      <w:r w:rsidR="006B09CA">
        <w:rPr>
          <w:rFonts w:ascii="Times New Roman" w:hAnsi="Times New Roman" w:cs="Times New Roman"/>
          <w:sz w:val="24"/>
          <w:szCs w:val="24"/>
        </w:rPr>
        <w:t>n</w:t>
      </w:r>
      <w:r w:rsidR="00FA4815" w:rsidRPr="00FA4815">
        <w:rPr>
          <w:rFonts w:ascii="Times New Roman" w:hAnsi="Times New Roman" w:cs="Times New Roman"/>
          <w:sz w:val="24"/>
          <w:szCs w:val="24"/>
        </w:rPr>
        <w:t xml:space="preserve"> in </w:t>
      </w:r>
      <w:r w:rsidR="00720A6C">
        <w:rPr>
          <w:rFonts w:ascii="Times New Roman" w:hAnsi="Times New Roman" w:cs="Times New Roman"/>
          <w:sz w:val="24"/>
          <w:szCs w:val="24"/>
        </w:rPr>
        <w:t>ten</w:t>
      </w:r>
      <w:r w:rsidR="00FA4815" w:rsidRPr="00FA4815">
        <w:rPr>
          <w:rFonts w:ascii="Times New Roman" w:hAnsi="Times New Roman" w:cs="Times New Roman"/>
          <w:sz w:val="24"/>
          <w:szCs w:val="24"/>
        </w:rPr>
        <w:t xml:space="preserve"> African countries </w:t>
      </w:r>
      <w:r w:rsidR="00720A6C">
        <w:rPr>
          <w:rFonts w:ascii="Times New Roman" w:hAnsi="Times New Roman" w:cs="Times New Roman"/>
          <w:sz w:val="24"/>
          <w:szCs w:val="24"/>
        </w:rPr>
        <w:t>from</w:t>
      </w:r>
      <w:r w:rsidR="00FA4815" w:rsidRPr="00FA4815">
        <w:rPr>
          <w:rFonts w:ascii="Times New Roman" w:hAnsi="Times New Roman" w:cs="Times New Roman"/>
          <w:sz w:val="24"/>
          <w:szCs w:val="24"/>
        </w:rPr>
        <w:t xml:space="preserve"> 2000</w:t>
      </w:r>
      <w:r w:rsidR="00720A6C">
        <w:rPr>
          <w:rFonts w:ascii="Times New Roman" w:hAnsi="Times New Roman" w:cs="Times New Roman"/>
          <w:sz w:val="24"/>
          <w:szCs w:val="24"/>
        </w:rPr>
        <w:t>-</w:t>
      </w:r>
      <w:r w:rsidR="00FA4815" w:rsidRPr="00FA4815">
        <w:rPr>
          <w:rFonts w:ascii="Times New Roman" w:hAnsi="Times New Roman" w:cs="Times New Roman"/>
          <w:sz w:val="24"/>
          <w:szCs w:val="24"/>
        </w:rPr>
        <w:t xml:space="preserve">2019. China also wrote off the </w:t>
      </w:r>
      <w:r w:rsidR="00720A6C" w:rsidRPr="00FA4815">
        <w:rPr>
          <w:rFonts w:ascii="Times New Roman" w:hAnsi="Times New Roman" w:cs="Times New Roman"/>
          <w:sz w:val="24"/>
          <w:szCs w:val="24"/>
        </w:rPr>
        <w:t>accrued</w:t>
      </w:r>
      <w:r w:rsidR="00FA4815" w:rsidRPr="00FA4815">
        <w:rPr>
          <w:rFonts w:ascii="Times New Roman" w:hAnsi="Times New Roman" w:cs="Times New Roman"/>
          <w:sz w:val="24"/>
          <w:szCs w:val="24"/>
        </w:rPr>
        <w:t xml:space="preserve"> arrears of at least </w:t>
      </w:r>
      <w:r w:rsidR="006B09CA">
        <w:rPr>
          <w:rFonts w:ascii="Times New Roman" w:hAnsi="Times New Roman" w:cs="Times New Roman"/>
          <w:sz w:val="24"/>
          <w:szCs w:val="24"/>
        </w:rPr>
        <w:t>ninety-four</w:t>
      </w:r>
      <w:r w:rsidR="00FA4815" w:rsidRPr="00FA4815">
        <w:rPr>
          <w:rFonts w:ascii="Times New Roman" w:hAnsi="Times New Roman" w:cs="Times New Roman"/>
          <w:sz w:val="24"/>
          <w:szCs w:val="24"/>
        </w:rPr>
        <w:t xml:space="preserve"> interest-free loans amounting to at least </w:t>
      </w:r>
      <w:r w:rsidR="003C0753">
        <w:rPr>
          <w:rFonts w:ascii="Times New Roman" w:hAnsi="Times New Roman" w:cs="Times New Roman"/>
          <w:sz w:val="24"/>
          <w:szCs w:val="24"/>
        </w:rPr>
        <w:t>US</w:t>
      </w:r>
      <w:r w:rsidR="00FA4815" w:rsidRPr="00FA4815">
        <w:rPr>
          <w:rFonts w:ascii="Times New Roman" w:hAnsi="Times New Roman" w:cs="Times New Roman"/>
          <w:sz w:val="24"/>
          <w:szCs w:val="24"/>
        </w:rPr>
        <w:t>$3.4 bn. However, interest-free loans make up less than 5</w:t>
      </w:r>
      <w:r w:rsidR="00374722">
        <w:rPr>
          <w:rFonts w:ascii="Times New Roman" w:hAnsi="Times New Roman" w:cs="Times New Roman"/>
          <w:sz w:val="24"/>
          <w:szCs w:val="24"/>
        </w:rPr>
        <w:t>percent</w:t>
      </w:r>
      <w:r w:rsidR="00FA4815" w:rsidRPr="00FA4815">
        <w:rPr>
          <w:rFonts w:ascii="Times New Roman" w:hAnsi="Times New Roman" w:cs="Times New Roman"/>
          <w:sz w:val="24"/>
          <w:szCs w:val="24"/>
        </w:rPr>
        <w:t xml:space="preserve"> of China’s lending to Africa. According to Jubilee Debt Campaign </w:t>
      </w:r>
      <w:r w:rsidR="00700584">
        <w:rPr>
          <w:rFonts w:ascii="Times New Roman" w:hAnsi="Times New Roman" w:cs="Times New Roman"/>
          <w:sz w:val="24"/>
          <w:szCs w:val="24"/>
        </w:rPr>
        <w:t>(</w:t>
      </w:r>
      <w:r w:rsidR="00FA4815" w:rsidRPr="00FA4815">
        <w:rPr>
          <w:rFonts w:ascii="Times New Roman" w:hAnsi="Times New Roman" w:cs="Times New Roman"/>
          <w:sz w:val="24"/>
          <w:szCs w:val="24"/>
        </w:rPr>
        <w:t>a United Kingdom-based charity which campaigns for the cancellation of poor countries’ debt</w:t>
      </w:r>
      <w:r w:rsidR="00700584">
        <w:rPr>
          <w:rFonts w:ascii="Times New Roman" w:hAnsi="Times New Roman" w:cs="Times New Roman"/>
          <w:sz w:val="24"/>
          <w:szCs w:val="24"/>
        </w:rPr>
        <w:t>)</w:t>
      </w:r>
      <w:r w:rsidR="00FA4815" w:rsidRPr="00FA4815">
        <w:rPr>
          <w:rFonts w:ascii="Times New Roman" w:hAnsi="Times New Roman" w:cs="Times New Roman"/>
          <w:sz w:val="24"/>
          <w:szCs w:val="24"/>
        </w:rPr>
        <w:t xml:space="preserve"> </w:t>
      </w:r>
      <w:r w:rsidR="00700584">
        <w:rPr>
          <w:rFonts w:ascii="Times New Roman" w:hAnsi="Times New Roman" w:cs="Times New Roman"/>
          <w:sz w:val="24"/>
          <w:szCs w:val="24"/>
        </w:rPr>
        <w:t xml:space="preserve">October 2018 report, </w:t>
      </w:r>
      <w:r w:rsidR="00FA4815" w:rsidRPr="00FA4815">
        <w:rPr>
          <w:rFonts w:ascii="Times New Roman" w:hAnsi="Times New Roman" w:cs="Times New Roman"/>
          <w:sz w:val="24"/>
          <w:szCs w:val="24"/>
        </w:rPr>
        <w:t>nearly 20</w:t>
      </w:r>
      <w:r w:rsidR="00374722">
        <w:rPr>
          <w:rFonts w:ascii="Times New Roman" w:hAnsi="Times New Roman" w:cs="Times New Roman"/>
          <w:sz w:val="24"/>
          <w:szCs w:val="24"/>
        </w:rPr>
        <w:t>percent</w:t>
      </w:r>
      <w:r w:rsidR="00FA4815" w:rsidRPr="00FA4815">
        <w:rPr>
          <w:rFonts w:ascii="Times New Roman" w:hAnsi="Times New Roman" w:cs="Times New Roman"/>
          <w:sz w:val="24"/>
          <w:szCs w:val="24"/>
        </w:rPr>
        <w:t xml:space="preserve"> of African government external debt as at 2017 </w:t>
      </w:r>
      <w:r w:rsidR="006B09CA">
        <w:rPr>
          <w:rFonts w:ascii="Times New Roman" w:hAnsi="Times New Roman" w:cs="Times New Roman"/>
          <w:sz w:val="24"/>
          <w:szCs w:val="24"/>
        </w:rPr>
        <w:t xml:space="preserve">was </w:t>
      </w:r>
      <w:r w:rsidR="00FA4815" w:rsidRPr="00FA4815">
        <w:rPr>
          <w:rFonts w:ascii="Times New Roman" w:hAnsi="Times New Roman" w:cs="Times New Roman"/>
          <w:sz w:val="24"/>
          <w:szCs w:val="24"/>
        </w:rPr>
        <w:t xml:space="preserve">owed to China. Various accounts estimate Chinese loans to be more than US$ 140 billion in Africa alone. This has become a major cause for </w:t>
      </w:r>
      <w:r w:rsidR="006D45BE" w:rsidRPr="00FA4815">
        <w:rPr>
          <w:rFonts w:ascii="Times New Roman" w:hAnsi="Times New Roman" w:cs="Times New Roman"/>
          <w:sz w:val="24"/>
          <w:szCs w:val="24"/>
        </w:rPr>
        <w:t>disquiet</w:t>
      </w:r>
      <w:r w:rsidR="00FA4815" w:rsidRPr="00FA4815">
        <w:rPr>
          <w:rFonts w:ascii="Times New Roman" w:hAnsi="Times New Roman" w:cs="Times New Roman"/>
          <w:sz w:val="24"/>
          <w:szCs w:val="24"/>
        </w:rPr>
        <w:t xml:space="preserve"> due to their reported </w:t>
      </w:r>
      <w:r w:rsidR="006D45BE">
        <w:rPr>
          <w:rFonts w:ascii="Times New Roman" w:hAnsi="Times New Roman" w:cs="Times New Roman"/>
          <w:sz w:val="24"/>
          <w:szCs w:val="24"/>
        </w:rPr>
        <w:t>lack of transparency</w:t>
      </w:r>
      <w:r w:rsidR="00FA4815" w:rsidRPr="00FA4815">
        <w:rPr>
          <w:rFonts w:ascii="Times New Roman" w:hAnsi="Times New Roman" w:cs="Times New Roman"/>
          <w:sz w:val="24"/>
          <w:szCs w:val="24"/>
        </w:rPr>
        <w:t>.  About 17</w:t>
      </w:r>
      <w:r w:rsidR="00374722">
        <w:rPr>
          <w:rFonts w:ascii="Times New Roman" w:hAnsi="Times New Roman" w:cs="Times New Roman"/>
          <w:sz w:val="24"/>
          <w:szCs w:val="24"/>
        </w:rPr>
        <w:t>percent</w:t>
      </w:r>
      <w:r w:rsidR="00FA4815" w:rsidRPr="00FA4815">
        <w:rPr>
          <w:rFonts w:ascii="Times New Roman" w:hAnsi="Times New Roman" w:cs="Times New Roman"/>
          <w:sz w:val="24"/>
          <w:szCs w:val="24"/>
        </w:rPr>
        <w:t xml:space="preserve"> of African government external interest payments are made to China</w:t>
      </w:r>
      <w:r w:rsidR="000C792A">
        <w:rPr>
          <w:rFonts w:ascii="Times New Roman" w:hAnsi="Times New Roman" w:cs="Times New Roman"/>
          <w:sz w:val="24"/>
          <w:szCs w:val="24"/>
        </w:rPr>
        <w:t>.</w:t>
      </w:r>
    </w:p>
    <w:p w14:paraId="39A8991D" w14:textId="77777777" w:rsidR="000C792A" w:rsidRPr="00FA4815" w:rsidRDefault="000C792A" w:rsidP="00DD3851">
      <w:pPr>
        <w:spacing w:after="0" w:line="480" w:lineRule="auto"/>
        <w:jc w:val="both"/>
        <w:rPr>
          <w:rFonts w:ascii="Times New Roman" w:hAnsi="Times New Roman" w:cs="Times New Roman"/>
          <w:sz w:val="24"/>
          <w:szCs w:val="24"/>
        </w:rPr>
      </w:pPr>
    </w:p>
    <w:p w14:paraId="2922BFD5" w14:textId="14C62EAE" w:rsidR="00FA4815" w:rsidRPr="000C792A" w:rsidRDefault="00FA4815" w:rsidP="000C792A">
      <w:pPr>
        <w:pStyle w:val="ListParagraph"/>
        <w:numPr>
          <w:ilvl w:val="0"/>
          <w:numId w:val="16"/>
        </w:numPr>
        <w:spacing w:after="0" w:line="480" w:lineRule="auto"/>
        <w:ind w:left="270" w:hanging="270"/>
        <w:jc w:val="both"/>
        <w:rPr>
          <w:rFonts w:ascii="Times New Roman" w:hAnsi="Times New Roman" w:cs="Times New Roman"/>
          <w:b/>
          <w:bCs/>
          <w:sz w:val="24"/>
          <w:szCs w:val="24"/>
        </w:rPr>
      </w:pPr>
      <w:r w:rsidRPr="000C792A">
        <w:rPr>
          <w:rFonts w:ascii="Times New Roman" w:hAnsi="Times New Roman" w:cs="Times New Roman"/>
          <w:b/>
          <w:bCs/>
          <w:sz w:val="24"/>
          <w:szCs w:val="24"/>
        </w:rPr>
        <w:t>Helping Improve People’s Livelihood</w:t>
      </w:r>
    </w:p>
    <w:p w14:paraId="0F19351D" w14:textId="78E1C778" w:rsidR="00FA4815" w:rsidRPr="00FA4815" w:rsidRDefault="000C792A" w:rsidP="000C792A">
      <w:pPr>
        <w:spacing w:after="0" w:line="480" w:lineRule="auto"/>
        <w:jc w:val="both"/>
        <w:rPr>
          <w:rFonts w:ascii="Times New Roman" w:hAnsi="Times New Roman" w:cs="Times New Roman"/>
          <w:sz w:val="24"/>
          <w:szCs w:val="24"/>
        </w:rPr>
      </w:pPr>
      <w:r w:rsidRPr="000C792A">
        <w:rPr>
          <w:rFonts w:ascii="Times New Roman" w:hAnsi="Times New Roman" w:cs="Times New Roman"/>
          <w:i/>
          <w:iCs/>
          <w:sz w:val="24"/>
          <w:szCs w:val="24"/>
        </w:rPr>
        <w:t>A</w:t>
      </w:r>
      <w:r w:rsidR="00FA4815" w:rsidRPr="000C792A">
        <w:rPr>
          <w:rFonts w:ascii="Times New Roman" w:hAnsi="Times New Roman" w:cs="Times New Roman"/>
          <w:i/>
          <w:iCs/>
          <w:sz w:val="24"/>
          <w:szCs w:val="24"/>
        </w:rPr>
        <w:t>gricultural</w:t>
      </w:r>
      <w:r w:rsidRPr="000C792A">
        <w:rPr>
          <w:rFonts w:ascii="Times New Roman" w:hAnsi="Times New Roman" w:cs="Times New Roman"/>
          <w:i/>
          <w:iCs/>
          <w:sz w:val="24"/>
          <w:szCs w:val="24"/>
        </w:rPr>
        <w:t xml:space="preserve"> P</w:t>
      </w:r>
      <w:r w:rsidR="00FA4815" w:rsidRPr="000C792A">
        <w:rPr>
          <w:rFonts w:ascii="Times New Roman" w:hAnsi="Times New Roman" w:cs="Times New Roman"/>
          <w:i/>
          <w:iCs/>
          <w:sz w:val="24"/>
          <w:szCs w:val="24"/>
        </w:rPr>
        <w:t>rojects</w:t>
      </w:r>
      <w:r w:rsidR="00FA4815" w:rsidRPr="00FA4815">
        <w:rPr>
          <w:rFonts w:ascii="Times New Roman" w:hAnsi="Times New Roman" w:cs="Times New Roman"/>
          <w:sz w:val="24"/>
          <w:szCs w:val="24"/>
        </w:rPr>
        <w:t xml:space="preserve">: From 2010 to 2012, China-assisted agricultural demonstration centers were completed in 17 countries, including Benin, Mozambique, Sudan, Liberia, Rwanda. </w:t>
      </w:r>
      <w:r w:rsidR="00262D61">
        <w:rPr>
          <w:rFonts w:ascii="Times New Roman" w:hAnsi="Times New Roman" w:cs="Times New Roman"/>
          <w:sz w:val="24"/>
          <w:szCs w:val="24"/>
        </w:rPr>
        <w:t>For instance, t</w:t>
      </w:r>
      <w:r w:rsidR="00FA4815" w:rsidRPr="00FA4815">
        <w:rPr>
          <w:rFonts w:ascii="Times New Roman" w:hAnsi="Times New Roman" w:cs="Times New Roman"/>
          <w:sz w:val="24"/>
          <w:szCs w:val="24"/>
        </w:rPr>
        <w:t xml:space="preserve">he demonstration center in Liberia </w:t>
      </w:r>
      <w:r w:rsidR="00262D61" w:rsidRPr="00FA4815">
        <w:rPr>
          <w:rFonts w:ascii="Times New Roman" w:hAnsi="Times New Roman" w:cs="Times New Roman"/>
          <w:sz w:val="24"/>
          <w:szCs w:val="24"/>
        </w:rPr>
        <w:t>encouraged</w:t>
      </w:r>
      <w:r w:rsidR="00FA4815" w:rsidRPr="00FA4815">
        <w:rPr>
          <w:rFonts w:ascii="Times New Roman" w:hAnsi="Times New Roman" w:cs="Times New Roman"/>
          <w:sz w:val="24"/>
          <w:szCs w:val="24"/>
        </w:rPr>
        <w:t xml:space="preserve"> hybrid rice and corn planting in areas of </w:t>
      </w:r>
      <w:r w:rsidR="00262D61" w:rsidRPr="00FA4815">
        <w:rPr>
          <w:rFonts w:ascii="Times New Roman" w:hAnsi="Times New Roman" w:cs="Times New Roman"/>
          <w:sz w:val="24"/>
          <w:szCs w:val="24"/>
        </w:rPr>
        <w:t>closely</w:t>
      </w:r>
      <w:r w:rsidR="00FA4815" w:rsidRPr="00FA4815">
        <w:rPr>
          <w:rFonts w:ascii="Times New Roman" w:hAnsi="Times New Roman" w:cs="Times New Roman"/>
          <w:sz w:val="24"/>
          <w:szCs w:val="24"/>
        </w:rPr>
        <w:t xml:space="preserve"> 1,000 hectares, and trained over 1,000 local agricultural researchers and farmers. The demonstration center in Rwanda researched, experimented on</w:t>
      </w:r>
      <w:r w:rsidR="00262D61">
        <w:rPr>
          <w:rFonts w:ascii="Times New Roman" w:hAnsi="Times New Roman" w:cs="Times New Roman"/>
          <w:sz w:val="24"/>
          <w:szCs w:val="24"/>
        </w:rPr>
        <w:t>,</w:t>
      </w:r>
      <w:r w:rsidR="00FA4815" w:rsidRPr="00FA4815">
        <w:rPr>
          <w:rFonts w:ascii="Times New Roman" w:hAnsi="Times New Roman" w:cs="Times New Roman"/>
          <w:sz w:val="24"/>
          <w:szCs w:val="24"/>
        </w:rPr>
        <w:t xml:space="preserve"> and demonstrated the adaptability of paddy rice and fungi in the context of the local traditional agriculture, and provided technical training to women’s associations, paddy rice growers’ associations and other organizations in Rwanda.</w:t>
      </w:r>
      <w:r w:rsidR="004A4865">
        <w:rPr>
          <w:rFonts w:ascii="Times New Roman" w:hAnsi="Times New Roman" w:cs="Times New Roman"/>
          <w:sz w:val="24"/>
          <w:szCs w:val="24"/>
        </w:rPr>
        <w:t xml:space="preserve"> In addition, </w:t>
      </w:r>
      <w:r w:rsidR="00FA4815" w:rsidRPr="00FA4815">
        <w:rPr>
          <w:rFonts w:ascii="Times New Roman" w:hAnsi="Times New Roman" w:cs="Times New Roman"/>
          <w:sz w:val="24"/>
          <w:szCs w:val="24"/>
        </w:rPr>
        <w:t xml:space="preserve">Chinese agricultural experts </w:t>
      </w:r>
      <w:r w:rsidR="004A4865">
        <w:rPr>
          <w:rFonts w:ascii="Times New Roman" w:hAnsi="Times New Roman" w:cs="Times New Roman"/>
          <w:sz w:val="24"/>
          <w:szCs w:val="24"/>
        </w:rPr>
        <w:t xml:space="preserve">were dispatched from China to assist in the </w:t>
      </w:r>
      <w:r w:rsidR="00FA4815" w:rsidRPr="00FA4815">
        <w:rPr>
          <w:rFonts w:ascii="Times New Roman" w:hAnsi="Times New Roman" w:cs="Times New Roman"/>
          <w:sz w:val="24"/>
          <w:szCs w:val="24"/>
        </w:rPr>
        <w:t xml:space="preserve">agricultural planning of the recipient countries. The expert team dispatched to Benin provided </w:t>
      </w:r>
      <w:r w:rsidR="000B225D">
        <w:rPr>
          <w:rFonts w:ascii="Times New Roman" w:hAnsi="Times New Roman" w:cs="Times New Roman"/>
          <w:sz w:val="24"/>
          <w:szCs w:val="24"/>
        </w:rPr>
        <w:t xml:space="preserve">technical </w:t>
      </w:r>
      <w:r w:rsidR="000B225D" w:rsidRPr="00FA4815">
        <w:rPr>
          <w:rFonts w:ascii="Times New Roman" w:hAnsi="Times New Roman" w:cs="Times New Roman"/>
          <w:sz w:val="24"/>
          <w:szCs w:val="24"/>
        </w:rPr>
        <w:t>know-how</w:t>
      </w:r>
      <w:r w:rsidR="00FA4815" w:rsidRPr="00FA4815">
        <w:rPr>
          <w:rFonts w:ascii="Times New Roman" w:hAnsi="Times New Roman" w:cs="Times New Roman"/>
          <w:sz w:val="24"/>
          <w:szCs w:val="24"/>
        </w:rPr>
        <w:t xml:space="preserve"> </w:t>
      </w:r>
      <w:r w:rsidR="000B225D">
        <w:rPr>
          <w:rFonts w:ascii="Times New Roman" w:hAnsi="Times New Roman" w:cs="Times New Roman"/>
          <w:sz w:val="24"/>
          <w:szCs w:val="24"/>
        </w:rPr>
        <w:t>for</w:t>
      </w:r>
      <w:r w:rsidR="00FA4815" w:rsidRPr="00FA4815">
        <w:rPr>
          <w:rFonts w:ascii="Times New Roman" w:hAnsi="Times New Roman" w:cs="Times New Roman"/>
          <w:sz w:val="24"/>
          <w:szCs w:val="24"/>
        </w:rPr>
        <w:t xml:space="preserve"> the drafting of the country’s Agricultural Law and Agricultural Administration Law. The expert teams sent to Botswana and Guinea-Bissau participated in the </w:t>
      </w:r>
      <w:r w:rsidR="00FA4815" w:rsidRPr="00FA4815">
        <w:rPr>
          <w:rFonts w:ascii="Times New Roman" w:hAnsi="Times New Roman" w:cs="Times New Roman"/>
          <w:sz w:val="24"/>
          <w:szCs w:val="24"/>
        </w:rPr>
        <w:lastRenderedPageBreak/>
        <w:t>formulation of the two countries’ agricultural development plans. Chinese experts assisted recipient countries in promoting their agricultural development</w:t>
      </w:r>
      <w:r w:rsidR="00C11D0B">
        <w:rPr>
          <w:rFonts w:ascii="Times New Roman" w:hAnsi="Times New Roman" w:cs="Times New Roman"/>
          <w:sz w:val="24"/>
          <w:szCs w:val="24"/>
        </w:rPr>
        <w:t>.</w:t>
      </w:r>
    </w:p>
    <w:p w14:paraId="78824E50" w14:textId="0BF56CDC" w:rsidR="00FA4815" w:rsidRPr="00FA4815" w:rsidRDefault="00FA4815" w:rsidP="008238E9">
      <w:pPr>
        <w:spacing w:after="0" w:line="480" w:lineRule="auto"/>
        <w:jc w:val="both"/>
        <w:rPr>
          <w:rFonts w:ascii="Times New Roman" w:hAnsi="Times New Roman" w:cs="Times New Roman"/>
          <w:sz w:val="24"/>
          <w:szCs w:val="24"/>
        </w:rPr>
      </w:pPr>
      <w:r w:rsidRPr="00C11D0B">
        <w:rPr>
          <w:rFonts w:ascii="Times New Roman" w:hAnsi="Times New Roman" w:cs="Times New Roman"/>
          <w:i/>
          <w:iCs/>
          <w:sz w:val="24"/>
          <w:szCs w:val="24"/>
        </w:rPr>
        <w:t>Education</w:t>
      </w:r>
      <w:r w:rsidRPr="00FA4815">
        <w:rPr>
          <w:rFonts w:ascii="Times New Roman" w:hAnsi="Times New Roman" w:cs="Times New Roman"/>
          <w:sz w:val="24"/>
          <w:szCs w:val="24"/>
        </w:rPr>
        <w:t>: From 2010 to 2012, China continuously intensified its efforts of foreign assistance in education by way of constructing and maintaining school buildings, providing teaching facilities, training teachers, offering more government scholarships for foreign students to study in China, and assisting with the development of vocational and technical education, for the purpose of helping other developing countries. From 2001 to 2012, China dispatched over 400 teachers to Ethiopia to train the local teachers working in agricultural vocational and technical education. A total of 1,800 teachers from agricultural vocational schools and 35,000 agricultural technicians received training</w:t>
      </w:r>
      <w:r w:rsidR="008238E9">
        <w:rPr>
          <w:rFonts w:ascii="Times New Roman" w:hAnsi="Times New Roman" w:cs="Times New Roman"/>
          <w:sz w:val="24"/>
          <w:szCs w:val="24"/>
        </w:rPr>
        <w:t>.</w:t>
      </w:r>
    </w:p>
    <w:p w14:paraId="3A03493A" w14:textId="196042C9" w:rsidR="00FA4815" w:rsidRPr="00FA4815" w:rsidRDefault="00784026" w:rsidP="002E7EC6">
      <w:pPr>
        <w:spacing w:after="0" w:line="480" w:lineRule="auto"/>
        <w:jc w:val="both"/>
        <w:rPr>
          <w:rFonts w:ascii="Times New Roman" w:hAnsi="Times New Roman" w:cs="Times New Roman"/>
          <w:sz w:val="24"/>
          <w:szCs w:val="24"/>
        </w:rPr>
      </w:pPr>
      <w:bookmarkStart w:id="39" w:name="_Hlk98693491"/>
      <w:r w:rsidRPr="00784026">
        <w:rPr>
          <w:rFonts w:ascii="Times New Roman" w:hAnsi="Times New Roman" w:cs="Times New Roman"/>
          <w:i/>
          <w:iCs/>
          <w:sz w:val="24"/>
          <w:szCs w:val="24"/>
        </w:rPr>
        <w:t xml:space="preserve">Provision of </w:t>
      </w:r>
      <w:r w:rsidR="00FA4815" w:rsidRPr="00784026">
        <w:rPr>
          <w:rFonts w:ascii="Times New Roman" w:hAnsi="Times New Roman" w:cs="Times New Roman"/>
          <w:i/>
          <w:iCs/>
          <w:sz w:val="24"/>
          <w:szCs w:val="24"/>
        </w:rPr>
        <w:t>Public Welfare Facilities</w:t>
      </w:r>
      <w:bookmarkEnd w:id="39"/>
      <w:r w:rsidR="00FA4815" w:rsidRPr="00FA4815">
        <w:rPr>
          <w:rFonts w:ascii="Times New Roman" w:hAnsi="Times New Roman" w:cs="Times New Roman"/>
          <w:sz w:val="24"/>
          <w:szCs w:val="24"/>
        </w:rPr>
        <w:t xml:space="preserve">: China helped drill 200 fresh water wells in Kara and Centrale of Togo respectively and 38 wells in Darfur, Sudan and </w:t>
      </w:r>
      <w:proofErr w:type="spellStart"/>
      <w:r w:rsidR="00FA4815" w:rsidRPr="00FA4815">
        <w:rPr>
          <w:rFonts w:ascii="Times New Roman" w:hAnsi="Times New Roman" w:cs="Times New Roman"/>
          <w:sz w:val="24"/>
          <w:szCs w:val="24"/>
        </w:rPr>
        <w:t>Kator</w:t>
      </w:r>
      <w:proofErr w:type="spellEnd"/>
      <w:r w:rsidR="00FA4815" w:rsidRPr="00FA4815">
        <w:rPr>
          <w:rFonts w:ascii="Times New Roman" w:hAnsi="Times New Roman" w:cs="Times New Roman"/>
          <w:sz w:val="24"/>
          <w:szCs w:val="24"/>
        </w:rPr>
        <w:t xml:space="preserve"> of Juba, South Sudan, all of which were equipped with submersible pumps and generator sets. The China-assisted water-supply project in Zinder, Niger has solved the problem of drinking water for hundreds of thousands of local residents. China funded the construction of Gabon’s 40,000-seat stadium Stade d’ Angondje, which hosted the competition final and closing ceremony of the 28th Africa Cup of Nations in 2012. China assisted the construction of the 20,000-square-meter Grand National Theater in Senegal, one of the largest theaters in Africa.</w:t>
      </w:r>
    </w:p>
    <w:p w14:paraId="2B1CFAC8" w14:textId="77777777" w:rsidR="00FA4815" w:rsidRPr="00FA4815" w:rsidRDefault="00FA4815" w:rsidP="002E7EC6">
      <w:pPr>
        <w:spacing w:after="0" w:line="480" w:lineRule="auto"/>
        <w:jc w:val="both"/>
        <w:rPr>
          <w:rFonts w:ascii="Times New Roman" w:hAnsi="Times New Roman" w:cs="Times New Roman"/>
          <w:sz w:val="24"/>
          <w:szCs w:val="24"/>
        </w:rPr>
      </w:pPr>
      <w:r w:rsidRPr="001B5DD6">
        <w:rPr>
          <w:rFonts w:ascii="Times New Roman" w:hAnsi="Times New Roman" w:cs="Times New Roman"/>
          <w:i/>
          <w:iCs/>
          <w:sz w:val="24"/>
          <w:szCs w:val="24"/>
        </w:rPr>
        <w:t>Humanitarian Aid</w:t>
      </w:r>
      <w:r w:rsidRPr="00FA4815">
        <w:rPr>
          <w:rFonts w:ascii="Times New Roman" w:hAnsi="Times New Roman" w:cs="Times New Roman"/>
          <w:sz w:val="24"/>
          <w:szCs w:val="24"/>
        </w:rPr>
        <w:t xml:space="preserve">: provided on three occasions a total of RMB440 million worth of emergency food aid to the countries of the Horn of Africa, such as Ethiopia, Kenya, Djibouti and Somali. In 2012, the Chinese government provided RMB70 million worth of emergency food aid to Chad, Mali, Niger and other countries in the Sahel. In March 2012, a series of blasts occurred in the north </w:t>
      </w:r>
      <w:r w:rsidRPr="00FA4815">
        <w:rPr>
          <w:rFonts w:ascii="Times New Roman" w:hAnsi="Times New Roman" w:cs="Times New Roman"/>
          <w:sz w:val="24"/>
          <w:szCs w:val="24"/>
        </w:rPr>
        <w:lastRenderedPageBreak/>
        <w:t>of Brazzaville, the capital of the Republic of Congo. China assisted the construction of settlements for people displaced from their homes and actively supported reconstruction after the explosions.</w:t>
      </w:r>
    </w:p>
    <w:p w14:paraId="11CD93CA" w14:textId="77777777" w:rsidR="00FA4815" w:rsidRPr="00FA4815" w:rsidRDefault="00FA4815" w:rsidP="002E7EC6">
      <w:pPr>
        <w:spacing w:after="0" w:line="480" w:lineRule="auto"/>
        <w:jc w:val="both"/>
        <w:rPr>
          <w:rFonts w:ascii="Times New Roman" w:hAnsi="Times New Roman" w:cs="Times New Roman"/>
          <w:sz w:val="24"/>
          <w:szCs w:val="24"/>
        </w:rPr>
      </w:pPr>
      <w:r w:rsidRPr="001B5DD6">
        <w:rPr>
          <w:rFonts w:ascii="Times New Roman" w:hAnsi="Times New Roman" w:cs="Times New Roman"/>
          <w:i/>
          <w:iCs/>
          <w:sz w:val="24"/>
          <w:szCs w:val="24"/>
        </w:rPr>
        <w:t xml:space="preserve">Improving </w:t>
      </w:r>
      <w:bookmarkStart w:id="40" w:name="_Hlk98693522"/>
      <w:r w:rsidRPr="001B5DD6">
        <w:rPr>
          <w:rFonts w:ascii="Times New Roman" w:hAnsi="Times New Roman" w:cs="Times New Roman"/>
          <w:i/>
          <w:iCs/>
          <w:sz w:val="24"/>
          <w:szCs w:val="24"/>
        </w:rPr>
        <w:t>Infrastructure</w:t>
      </w:r>
      <w:r w:rsidRPr="00FA4815">
        <w:rPr>
          <w:rFonts w:ascii="Times New Roman" w:hAnsi="Times New Roman" w:cs="Times New Roman"/>
          <w:sz w:val="24"/>
          <w:szCs w:val="24"/>
        </w:rPr>
        <w:t>:</w:t>
      </w:r>
      <w:bookmarkEnd w:id="40"/>
      <w:r w:rsidRPr="00FA4815">
        <w:rPr>
          <w:rFonts w:ascii="Times New Roman" w:hAnsi="Times New Roman" w:cs="Times New Roman"/>
          <w:sz w:val="24"/>
          <w:szCs w:val="24"/>
        </w:rPr>
        <w:t xml:space="preserve"> China helped build the third section of the Sika Highway that connects Kenya’s capital Nairobi to its economic hub Sika, thus making a contribution to the road network that links up Kenya, Ethiopia and Tanzania.  The Bui Hydropower Station built by China in Ghana boasts the capacity of hydroelectricity generation, farmland irrigation, fisheries development and local tourism. Its completion has not only powered economic and social development in Ghana, but also benefited other areas in Western Africa. The China-assisted power transmission, transformation and distribution grids in Dakar, Senegal now provide power to 150,000 local residents, effectively ensuring power supply to the city, which had been troubled by its ageing grid and sudden blackouts until recently.  The telecommunication projects assisted by China in Turkmenistan, Togo and Eritrea provide high-quality and steady telecommunication systems to these countries, and the number of users has grown exponentially. The optical cable transmission networks assisted by China in Cameroon and Tanzania have effectively promoted the application of fiber cables in African nations. Giving support to infrastructure construction and integrated development. Infrastructure has always been the focus of China’s assistance to Africa. The Tanzania-Zambia Railway is a landmark project in China’s early assistance for cross-border infrastructure construction in Africa.</w:t>
      </w:r>
    </w:p>
    <w:p w14:paraId="16AB6AA7" w14:textId="77777777" w:rsidR="00FA4815" w:rsidRPr="00FA4815" w:rsidRDefault="00FA4815" w:rsidP="002E7EC6">
      <w:pPr>
        <w:spacing w:after="0" w:line="480" w:lineRule="auto"/>
        <w:jc w:val="both"/>
        <w:rPr>
          <w:rFonts w:ascii="Times New Roman" w:hAnsi="Times New Roman" w:cs="Times New Roman"/>
          <w:sz w:val="24"/>
          <w:szCs w:val="24"/>
        </w:rPr>
      </w:pPr>
      <w:r w:rsidRPr="00712AFD">
        <w:rPr>
          <w:rFonts w:ascii="Times New Roman" w:hAnsi="Times New Roman" w:cs="Times New Roman"/>
          <w:i/>
          <w:iCs/>
          <w:sz w:val="24"/>
          <w:szCs w:val="24"/>
        </w:rPr>
        <w:t>Extensive technical cooperation</w:t>
      </w:r>
      <w:r w:rsidRPr="00FA4815">
        <w:rPr>
          <w:rFonts w:ascii="Times New Roman" w:hAnsi="Times New Roman" w:cs="Times New Roman"/>
          <w:sz w:val="24"/>
          <w:szCs w:val="24"/>
        </w:rPr>
        <w:t>: In a technical cooperation program, Chinese experts taught 500 Liberians to weave bamboo and rattan into marketable products. This program has not only created jobs, brought the locals more income and lifted them out of poverty, but also boosted the bamboo and rattan industry in the country.</w:t>
      </w:r>
    </w:p>
    <w:p w14:paraId="492739F8" w14:textId="77777777" w:rsidR="00FA4815" w:rsidRPr="00FA4815" w:rsidRDefault="00FA4815" w:rsidP="002E7EC6">
      <w:pPr>
        <w:spacing w:after="0" w:line="480" w:lineRule="auto"/>
        <w:jc w:val="both"/>
        <w:rPr>
          <w:rFonts w:ascii="Times New Roman" w:hAnsi="Times New Roman" w:cs="Times New Roman"/>
          <w:sz w:val="24"/>
          <w:szCs w:val="24"/>
        </w:rPr>
      </w:pPr>
      <w:r w:rsidRPr="00712AFD">
        <w:rPr>
          <w:rFonts w:ascii="Times New Roman" w:hAnsi="Times New Roman" w:cs="Times New Roman"/>
          <w:i/>
          <w:iCs/>
          <w:sz w:val="24"/>
          <w:szCs w:val="24"/>
        </w:rPr>
        <w:lastRenderedPageBreak/>
        <w:t>The active role of volunteers:</w:t>
      </w:r>
      <w:r w:rsidRPr="00FA4815">
        <w:rPr>
          <w:rFonts w:ascii="Times New Roman" w:hAnsi="Times New Roman" w:cs="Times New Roman"/>
          <w:sz w:val="24"/>
          <w:szCs w:val="24"/>
        </w:rPr>
        <w:t xml:space="preserve"> A Chinese volunteer to Liberia successfully rescued a newborn with gastroschisis, and was awarded the African Star medal. Volunteers to Ethiopia improved the planting method for melons, and local fruit farmers harvested much more than usual that year; the volunteers also taught the locals to build biogas pits so that they could use clean energy more efficiently.</w:t>
      </w:r>
    </w:p>
    <w:p w14:paraId="4A1CD5B9" w14:textId="6499157C" w:rsidR="000442CF" w:rsidRDefault="00FA4815" w:rsidP="002E7EC6">
      <w:pPr>
        <w:spacing w:after="0" w:line="480" w:lineRule="auto"/>
        <w:jc w:val="both"/>
        <w:rPr>
          <w:rFonts w:ascii="Times New Roman" w:hAnsi="Times New Roman" w:cs="Times New Roman"/>
          <w:sz w:val="24"/>
          <w:szCs w:val="24"/>
        </w:rPr>
      </w:pPr>
      <w:r w:rsidRPr="00712AFD">
        <w:rPr>
          <w:rFonts w:ascii="Times New Roman" w:hAnsi="Times New Roman" w:cs="Times New Roman"/>
          <w:i/>
          <w:iCs/>
          <w:sz w:val="24"/>
          <w:szCs w:val="24"/>
        </w:rPr>
        <w:t xml:space="preserve">Providing </w:t>
      </w:r>
      <w:r w:rsidR="00712AFD" w:rsidRPr="00712AFD">
        <w:rPr>
          <w:rFonts w:ascii="Times New Roman" w:hAnsi="Times New Roman" w:cs="Times New Roman"/>
          <w:i/>
          <w:iCs/>
          <w:sz w:val="24"/>
          <w:szCs w:val="24"/>
        </w:rPr>
        <w:t>M</w:t>
      </w:r>
      <w:r w:rsidRPr="00712AFD">
        <w:rPr>
          <w:rFonts w:ascii="Times New Roman" w:hAnsi="Times New Roman" w:cs="Times New Roman"/>
          <w:i/>
          <w:iCs/>
          <w:sz w:val="24"/>
          <w:szCs w:val="24"/>
        </w:rPr>
        <w:t>aterials</w:t>
      </w:r>
      <w:r w:rsidRPr="00FA4815">
        <w:rPr>
          <w:rFonts w:ascii="Times New Roman" w:hAnsi="Times New Roman" w:cs="Times New Roman"/>
          <w:sz w:val="24"/>
          <w:szCs w:val="24"/>
        </w:rPr>
        <w:t>: China proactively promoted South-South cooperation on addressing climate change, and signed the Memorandum of Understanding on Complimentary Supplies for Addressing Climate Change with nine countries: Grenada, Ethiopia, Madagascar, Nigeria, Benin, Maldives, Cameroon, Burundi and Samoa. Under the framework, China donated more than 500,000 energy-ef</w:t>
      </w:r>
      <w:r w:rsidR="000442CF">
        <w:rPr>
          <w:rFonts w:ascii="Times New Roman" w:hAnsi="Times New Roman" w:cs="Times New Roman"/>
          <w:sz w:val="24"/>
          <w:szCs w:val="24"/>
        </w:rPr>
        <w:t>ficiency light bulbs.</w:t>
      </w:r>
    </w:p>
    <w:p w14:paraId="00E7CCDE" w14:textId="4F3FFB50" w:rsidR="00FA4815" w:rsidRPr="00FA4815" w:rsidRDefault="00FA4815" w:rsidP="002E7EC6">
      <w:pPr>
        <w:spacing w:after="0" w:line="480" w:lineRule="auto"/>
        <w:jc w:val="both"/>
        <w:rPr>
          <w:rFonts w:ascii="Times New Roman" w:hAnsi="Times New Roman" w:cs="Times New Roman"/>
          <w:sz w:val="24"/>
          <w:szCs w:val="24"/>
        </w:rPr>
      </w:pPr>
      <w:r w:rsidRPr="000442CF">
        <w:rPr>
          <w:rFonts w:ascii="Times New Roman" w:hAnsi="Times New Roman" w:cs="Times New Roman"/>
          <w:i/>
          <w:iCs/>
          <w:sz w:val="24"/>
          <w:szCs w:val="24"/>
        </w:rPr>
        <w:t xml:space="preserve">Providing assistance in </w:t>
      </w:r>
      <w:bookmarkStart w:id="41" w:name="_Hlk98693575"/>
      <w:r w:rsidRPr="000442CF">
        <w:rPr>
          <w:rFonts w:ascii="Times New Roman" w:hAnsi="Times New Roman" w:cs="Times New Roman"/>
          <w:i/>
          <w:iCs/>
          <w:sz w:val="24"/>
          <w:szCs w:val="24"/>
        </w:rPr>
        <w:t>capacity building</w:t>
      </w:r>
      <w:bookmarkEnd w:id="41"/>
      <w:r w:rsidRPr="00FA4815">
        <w:rPr>
          <w:rFonts w:ascii="Times New Roman" w:hAnsi="Times New Roman" w:cs="Times New Roman"/>
          <w:sz w:val="24"/>
          <w:szCs w:val="24"/>
        </w:rPr>
        <w:t>:  During the three years, China carried out technical cooperation with countries like Ethiopia, Burundi and Sudan, and helped these countries improve their utilization and management of solar power, hydro power and other clean energy.</w:t>
      </w:r>
    </w:p>
    <w:p w14:paraId="57AB1818" w14:textId="77777777" w:rsidR="00FA4815" w:rsidRPr="00FA4815" w:rsidRDefault="00FA4815" w:rsidP="002E7EC6">
      <w:pPr>
        <w:spacing w:after="0" w:line="480" w:lineRule="auto"/>
        <w:jc w:val="both"/>
        <w:rPr>
          <w:rFonts w:ascii="Times New Roman" w:hAnsi="Times New Roman" w:cs="Times New Roman"/>
          <w:sz w:val="24"/>
          <w:szCs w:val="24"/>
        </w:rPr>
      </w:pPr>
      <w:r w:rsidRPr="000442CF">
        <w:rPr>
          <w:rFonts w:ascii="Times New Roman" w:hAnsi="Times New Roman" w:cs="Times New Roman"/>
          <w:i/>
          <w:iCs/>
          <w:sz w:val="24"/>
          <w:szCs w:val="24"/>
        </w:rPr>
        <w:t>Promoting medical and health care cooperation</w:t>
      </w:r>
      <w:r w:rsidRPr="00FA4815">
        <w:rPr>
          <w:rFonts w:ascii="Times New Roman" w:hAnsi="Times New Roman" w:cs="Times New Roman"/>
          <w:sz w:val="24"/>
          <w:szCs w:val="24"/>
        </w:rPr>
        <w:t xml:space="preserve">: Currently, there are 43 China’s medical teams in 42 African countries. China assisted the construction of 30 hospitals and 30 malaria prevention and control centers, provided 800 million yuan worth of medical equipment and supplies and anti-malaria drugs, and trained over 3,000 medical staff for African countries. China-assisted </w:t>
      </w:r>
      <w:proofErr w:type="spellStart"/>
      <w:r w:rsidRPr="00FA4815">
        <w:rPr>
          <w:rFonts w:ascii="Times New Roman" w:hAnsi="Times New Roman" w:cs="Times New Roman"/>
          <w:sz w:val="24"/>
          <w:szCs w:val="24"/>
        </w:rPr>
        <w:t>Tappita</w:t>
      </w:r>
      <w:proofErr w:type="spellEnd"/>
      <w:r w:rsidRPr="00FA4815">
        <w:rPr>
          <w:rFonts w:ascii="Times New Roman" w:hAnsi="Times New Roman" w:cs="Times New Roman"/>
          <w:sz w:val="24"/>
          <w:szCs w:val="24"/>
        </w:rPr>
        <w:t xml:space="preserve"> Hospital in Liberia, boasting complete and advanced medical equipment, is jointly operated by China, Egypt and Liberia, which is a meaningful step towards its sustainable operation.</w:t>
      </w:r>
    </w:p>
    <w:p w14:paraId="59C83A71" w14:textId="77777777" w:rsidR="00FA4815" w:rsidRPr="00FA4815" w:rsidRDefault="00FA4815" w:rsidP="002E7EC6">
      <w:pPr>
        <w:spacing w:after="0" w:line="480" w:lineRule="auto"/>
        <w:jc w:val="both"/>
        <w:rPr>
          <w:rFonts w:ascii="Times New Roman" w:hAnsi="Times New Roman" w:cs="Times New Roman"/>
          <w:sz w:val="24"/>
          <w:szCs w:val="24"/>
        </w:rPr>
      </w:pPr>
      <w:r w:rsidRPr="00754CF1">
        <w:rPr>
          <w:rFonts w:ascii="Times New Roman" w:hAnsi="Times New Roman" w:cs="Times New Roman"/>
          <w:i/>
          <w:iCs/>
          <w:sz w:val="24"/>
          <w:szCs w:val="24"/>
        </w:rPr>
        <w:t>Capacity building:</w:t>
      </w:r>
      <w:r w:rsidRPr="00FA4815">
        <w:rPr>
          <w:rFonts w:ascii="Times New Roman" w:hAnsi="Times New Roman" w:cs="Times New Roman"/>
          <w:sz w:val="24"/>
          <w:szCs w:val="24"/>
        </w:rPr>
        <w:t xml:space="preserve"> China built 150 primary and secondary schools in Africa, and trained a total of 47,000 people of various professions. In 2012, China announced its African Talents Program: to train 30,000 personnel in various sectors for Africa in three years and offer 18,000 government scholarships. In that year alone, China offered 6,717 government scholarships to African countries.</w:t>
      </w:r>
    </w:p>
    <w:p w14:paraId="3F0E01EB" w14:textId="77777777" w:rsidR="005F5364" w:rsidRPr="00C46EE2" w:rsidRDefault="005F5364" w:rsidP="005F5364">
      <w:pPr>
        <w:pStyle w:val="ListParagraph"/>
        <w:numPr>
          <w:ilvl w:val="0"/>
          <w:numId w:val="16"/>
        </w:numPr>
        <w:spacing w:after="0" w:line="480" w:lineRule="auto"/>
        <w:ind w:left="270" w:hanging="270"/>
        <w:jc w:val="both"/>
        <w:rPr>
          <w:rFonts w:ascii="Times New Roman" w:hAnsi="Times New Roman" w:cs="Times New Roman"/>
          <w:b/>
          <w:bCs/>
          <w:sz w:val="24"/>
          <w:szCs w:val="24"/>
        </w:rPr>
      </w:pPr>
      <w:r w:rsidRPr="00C46EE2">
        <w:rPr>
          <w:rFonts w:ascii="Times New Roman" w:hAnsi="Times New Roman" w:cs="Times New Roman"/>
          <w:b/>
          <w:bCs/>
          <w:sz w:val="24"/>
          <w:szCs w:val="24"/>
        </w:rPr>
        <w:lastRenderedPageBreak/>
        <w:t>Concessional</w:t>
      </w:r>
      <w:r>
        <w:rPr>
          <w:rFonts w:ascii="Times New Roman" w:hAnsi="Times New Roman" w:cs="Times New Roman"/>
          <w:b/>
          <w:bCs/>
          <w:sz w:val="24"/>
          <w:szCs w:val="24"/>
        </w:rPr>
        <w:t xml:space="preserve"> L</w:t>
      </w:r>
      <w:r w:rsidRPr="00C46EE2">
        <w:rPr>
          <w:rFonts w:ascii="Times New Roman" w:hAnsi="Times New Roman" w:cs="Times New Roman"/>
          <w:b/>
          <w:bCs/>
          <w:sz w:val="24"/>
          <w:szCs w:val="24"/>
        </w:rPr>
        <w:t>oans</w:t>
      </w:r>
    </w:p>
    <w:p w14:paraId="176C71E2" w14:textId="0B165EE2" w:rsidR="005F5364" w:rsidRDefault="00765403" w:rsidP="005F5364">
      <w:pPr>
        <w:spacing w:after="0" w:line="480" w:lineRule="auto"/>
        <w:jc w:val="both"/>
        <w:rPr>
          <w:rFonts w:ascii="Times New Roman" w:hAnsi="Times New Roman" w:cs="Times New Roman"/>
          <w:sz w:val="24"/>
          <w:szCs w:val="24"/>
        </w:rPr>
      </w:pPr>
      <w:r w:rsidRPr="00765403">
        <w:rPr>
          <w:rFonts w:ascii="Times New Roman" w:hAnsi="Times New Roman" w:cs="Times New Roman"/>
          <w:sz w:val="24"/>
          <w:szCs w:val="24"/>
        </w:rPr>
        <w:t xml:space="preserve">Concessional loans are provided for projects that can bring about economic and social benefits, </w:t>
      </w:r>
      <w:r w:rsidR="00322B6D">
        <w:rPr>
          <w:rFonts w:ascii="Times New Roman" w:hAnsi="Times New Roman" w:cs="Times New Roman"/>
          <w:sz w:val="24"/>
          <w:szCs w:val="24"/>
        </w:rPr>
        <w:t xml:space="preserve">as well as </w:t>
      </w:r>
      <w:r w:rsidRPr="00765403">
        <w:rPr>
          <w:rFonts w:ascii="Times New Roman" w:hAnsi="Times New Roman" w:cs="Times New Roman"/>
          <w:sz w:val="24"/>
          <w:szCs w:val="24"/>
        </w:rPr>
        <w:t>large- and medium-sized infrastructure projects. (CARI</w:t>
      </w:r>
      <w:r w:rsidR="00322B6D">
        <w:rPr>
          <w:rFonts w:ascii="Times New Roman" w:hAnsi="Times New Roman" w:cs="Times New Roman"/>
          <w:sz w:val="24"/>
          <w:szCs w:val="24"/>
        </w:rPr>
        <w:t>,</w:t>
      </w:r>
      <w:r w:rsidRPr="00765403">
        <w:rPr>
          <w:rFonts w:ascii="Times New Roman" w:hAnsi="Times New Roman" w:cs="Times New Roman"/>
          <w:sz w:val="24"/>
          <w:szCs w:val="24"/>
        </w:rPr>
        <w:t xml:space="preserve"> 2022</w:t>
      </w:r>
      <w:r w:rsidR="008703B0">
        <w:rPr>
          <w:rFonts w:ascii="Times New Roman" w:hAnsi="Times New Roman" w:cs="Times New Roman"/>
          <w:sz w:val="24"/>
          <w:szCs w:val="24"/>
        </w:rPr>
        <w:t xml:space="preserve"> Report</w:t>
      </w:r>
      <w:r w:rsidRPr="00765403">
        <w:rPr>
          <w:rFonts w:ascii="Times New Roman" w:hAnsi="Times New Roman" w:cs="Times New Roman"/>
          <w:sz w:val="24"/>
          <w:szCs w:val="24"/>
        </w:rPr>
        <w:t>).</w:t>
      </w:r>
      <w:r>
        <w:rPr>
          <w:rFonts w:ascii="Times New Roman" w:hAnsi="Times New Roman" w:cs="Times New Roman"/>
          <w:sz w:val="24"/>
          <w:szCs w:val="24"/>
        </w:rPr>
        <w:t xml:space="preserve"> </w:t>
      </w:r>
      <w:r w:rsidR="008703B0" w:rsidRPr="00765403">
        <w:rPr>
          <w:rFonts w:ascii="Times New Roman" w:hAnsi="Times New Roman" w:cs="Times New Roman"/>
          <w:sz w:val="24"/>
          <w:szCs w:val="24"/>
        </w:rPr>
        <w:t xml:space="preserve">Concessional  loans are offered and managed by the Export-Import </w:t>
      </w:r>
      <w:r w:rsidR="008703B0">
        <w:rPr>
          <w:rFonts w:ascii="Times New Roman" w:hAnsi="Times New Roman" w:cs="Times New Roman"/>
          <w:sz w:val="24"/>
          <w:szCs w:val="24"/>
        </w:rPr>
        <w:t xml:space="preserve"> </w:t>
      </w:r>
      <w:r w:rsidR="008703B0" w:rsidRPr="00765403">
        <w:rPr>
          <w:rFonts w:ascii="Times New Roman" w:hAnsi="Times New Roman" w:cs="Times New Roman"/>
          <w:sz w:val="24"/>
          <w:szCs w:val="24"/>
        </w:rPr>
        <w:t xml:space="preserve">Bank of China (Li, 2013). </w:t>
      </w:r>
      <w:r w:rsidR="008703B0" w:rsidRPr="00751E31">
        <w:rPr>
          <w:rFonts w:ascii="Times New Roman" w:hAnsi="Times New Roman" w:cs="Times New Roman"/>
          <w:sz w:val="24"/>
          <w:szCs w:val="24"/>
        </w:rPr>
        <w:t>The most wide-ranging data on loans to African governments from China comes from</w:t>
      </w:r>
      <w:r w:rsidR="008703B0">
        <w:rPr>
          <w:rFonts w:ascii="Times New Roman" w:hAnsi="Times New Roman" w:cs="Times New Roman"/>
          <w:sz w:val="24"/>
          <w:szCs w:val="24"/>
        </w:rPr>
        <w:t xml:space="preserve"> CARI. </w:t>
      </w:r>
      <w:r w:rsidR="005F5364" w:rsidRPr="00751E31">
        <w:rPr>
          <w:rFonts w:ascii="Times New Roman" w:hAnsi="Times New Roman" w:cs="Times New Roman"/>
          <w:sz w:val="24"/>
          <w:szCs w:val="24"/>
        </w:rPr>
        <w:t>According to CARI, there have been $143 billion of loans from Chinese state institutions, and Chinese private banks, to African governments between 2000 and 2017 (CARI, 2018</w:t>
      </w:r>
      <w:r w:rsidR="008703B0">
        <w:rPr>
          <w:rFonts w:ascii="Times New Roman" w:hAnsi="Times New Roman" w:cs="Times New Roman"/>
          <w:sz w:val="24"/>
          <w:szCs w:val="24"/>
        </w:rPr>
        <w:t xml:space="preserve"> Report </w:t>
      </w:r>
      <w:r w:rsidR="005F5364" w:rsidRPr="00751E31">
        <w:rPr>
          <w:rFonts w:ascii="Times New Roman" w:hAnsi="Times New Roman" w:cs="Times New Roman"/>
          <w:sz w:val="24"/>
          <w:szCs w:val="24"/>
        </w:rPr>
        <w:t xml:space="preserve">). </w:t>
      </w:r>
      <w:r w:rsidR="00331780">
        <w:rPr>
          <w:rFonts w:ascii="Times New Roman" w:hAnsi="Times New Roman" w:cs="Times New Roman"/>
          <w:sz w:val="24"/>
          <w:szCs w:val="24"/>
        </w:rPr>
        <w:t xml:space="preserve"> </w:t>
      </w:r>
      <w:r w:rsidR="005F5364" w:rsidRPr="00751E31">
        <w:rPr>
          <w:rFonts w:ascii="Times New Roman" w:hAnsi="Times New Roman" w:cs="Times New Roman"/>
          <w:sz w:val="24"/>
          <w:szCs w:val="24"/>
        </w:rPr>
        <w:t>Of the data CARI provides, not less than 80</w:t>
      </w:r>
      <w:r w:rsidR="00374722">
        <w:rPr>
          <w:rFonts w:ascii="Times New Roman" w:hAnsi="Times New Roman" w:cs="Times New Roman"/>
          <w:sz w:val="24"/>
          <w:szCs w:val="24"/>
        </w:rPr>
        <w:t>percent</w:t>
      </w:r>
      <w:r w:rsidR="005F5364" w:rsidRPr="00751E31">
        <w:rPr>
          <w:rFonts w:ascii="Times New Roman" w:hAnsi="Times New Roman" w:cs="Times New Roman"/>
          <w:sz w:val="24"/>
          <w:szCs w:val="24"/>
        </w:rPr>
        <w:t xml:space="preserve"> of these loans are from entities owned by the Chinese state, but approximately 20</w:t>
      </w:r>
      <w:r w:rsidR="00374722">
        <w:rPr>
          <w:rFonts w:ascii="Times New Roman" w:hAnsi="Times New Roman" w:cs="Times New Roman"/>
          <w:sz w:val="24"/>
          <w:szCs w:val="24"/>
        </w:rPr>
        <w:t>percent</w:t>
      </w:r>
      <w:r w:rsidR="005F5364" w:rsidRPr="00751E31">
        <w:rPr>
          <w:rFonts w:ascii="Times New Roman" w:hAnsi="Times New Roman" w:cs="Times New Roman"/>
          <w:sz w:val="24"/>
          <w:szCs w:val="24"/>
        </w:rPr>
        <w:t xml:space="preserve"> could be from private companies. These loans increased up to 2013, then fell back, before a sharp increase in 2016. The Forum on China-Africa Co-operation (FOCAC) fin September 2018 announced a budget of $60 billion of aid, investment, and loans to Africa, the same amount as pledged during the 2015 summit. </w:t>
      </w:r>
      <w:r w:rsidR="005D03B4">
        <w:rPr>
          <w:rFonts w:ascii="Times New Roman" w:hAnsi="Times New Roman" w:cs="Times New Roman"/>
          <w:sz w:val="24"/>
          <w:szCs w:val="24"/>
        </w:rPr>
        <w:t>Shown in Table 5 b</w:t>
      </w:r>
      <w:r w:rsidR="005F5364" w:rsidRPr="00751E31">
        <w:rPr>
          <w:rFonts w:ascii="Times New Roman" w:hAnsi="Times New Roman" w:cs="Times New Roman"/>
          <w:sz w:val="24"/>
          <w:szCs w:val="24"/>
        </w:rPr>
        <w:t>elow is the breakdown of country-by-country debt some African countries owed China as at 2017 per the</w:t>
      </w:r>
      <w:r w:rsidR="005F5364" w:rsidRPr="00751E31">
        <w:t xml:space="preserve"> </w:t>
      </w:r>
      <w:r w:rsidR="005F5364" w:rsidRPr="00751E31">
        <w:rPr>
          <w:rFonts w:ascii="Times New Roman" w:hAnsi="Times New Roman" w:cs="Times New Roman"/>
          <w:sz w:val="24"/>
          <w:szCs w:val="24"/>
        </w:rPr>
        <w:t>Chinese Foreign Aid 2014 Report covering  : 2010 – 2012 :</w:t>
      </w:r>
    </w:p>
    <w:p w14:paraId="7442CBA8" w14:textId="418BD7C7" w:rsidR="00590B5C" w:rsidRDefault="00590B5C" w:rsidP="005F5364">
      <w:pPr>
        <w:spacing w:after="0" w:line="480" w:lineRule="auto"/>
        <w:jc w:val="both"/>
        <w:rPr>
          <w:rFonts w:ascii="Times New Roman" w:hAnsi="Times New Roman" w:cs="Times New Roman"/>
          <w:sz w:val="24"/>
          <w:szCs w:val="24"/>
        </w:rPr>
      </w:pPr>
    </w:p>
    <w:p w14:paraId="2CE1CEED" w14:textId="6DCC2792" w:rsidR="00590B5C" w:rsidRDefault="00590B5C" w:rsidP="005F5364">
      <w:pPr>
        <w:spacing w:after="0" w:line="480" w:lineRule="auto"/>
        <w:jc w:val="both"/>
        <w:rPr>
          <w:rFonts w:ascii="Times New Roman" w:hAnsi="Times New Roman" w:cs="Times New Roman"/>
          <w:sz w:val="24"/>
          <w:szCs w:val="24"/>
        </w:rPr>
      </w:pPr>
    </w:p>
    <w:p w14:paraId="4C170533" w14:textId="2A2F446E" w:rsidR="00590B5C" w:rsidRDefault="00590B5C" w:rsidP="005F5364">
      <w:pPr>
        <w:spacing w:after="0" w:line="480" w:lineRule="auto"/>
        <w:jc w:val="both"/>
        <w:rPr>
          <w:rFonts w:ascii="Times New Roman" w:hAnsi="Times New Roman" w:cs="Times New Roman"/>
          <w:sz w:val="24"/>
          <w:szCs w:val="24"/>
        </w:rPr>
      </w:pPr>
    </w:p>
    <w:p w14:paraId="7260EDB3" w14:textId="0B8BDFA5" w:rsidR="00590B5C" w:rsidRDefault="00590B5C" w:rsidP="005F5364">
      <w:pPr>
        <w:spacing w:after="0" w:line="480" w:lineRule="auto"/>
        <w:jc w:val="both"/>
        <w:rPr>
          <w:rFonts w:ascii="Times New Roman" w:hAnsi="Times New Roman" w:cs="Times New Roman"/>
          <w:sz w:val="24"/>
          <w:szCs w:val="24"/>
        </w:rPr>
      </w:pPr>
    </w:p>
    <w:p w14:paraId="100F7AE9" w14:textId="3CEAF870" w:rsidR="00590B5C" w:rsidRDefault="00590B5C" w:rsidP="005F5364">
      <w:pPr>
        <w:spacing w:after="0" w:line="480" w:lineRule="auto"/>
        <w:jc w:val="both"/>
        <w:rPr>
          <w:rFonts w:ascii="Times New Roman" w:hAnsi="Times New Roman" w:cs="Times New Roman"/>
          <w:sz w:val="24"/>
          <w:szCs w:val="24"/>
        </w:rPr>
      </w:pPr>
    </w:p>
    <w:p w14:paraId="1D49B895" w14:textId="303AE214" w:rsidR="00590B5C" w:rsidRDefault="00590B5C" w:rsidP="005F5364">
      <w:pPr>
        <w:spacing w:after="0" w:line="480" w:lineRule="auto"/>
        <w:jc w:val="both"/>
        <w:rPr>
          <w:rFonts w:ascii="Times New Roman" w:hAnsi="Times New Roman" w:cs="Times New Roman"/>
          <w:sz w:val="24"/>
          <w:szCs w:val="24"/>
        </w:rPr>
      </w:pPr>
    </w:p>
    <w:p w14:paraId="5DFFEAB6" w14:textId="3DDC32F7" w:rsidR="00590B5C" w:rsidRDefault="00590B5C" w:rsidP="005F5364">
      <w:pPr>
        <w:spacing w:after="0" w:line="480" w:lineRule="auto"/>
        <w:jc w:val="both"/>
        <w:rPr>
          <w:rFonts w:ascii="Times New Roman" w:hAnsi="Times New Roman" w:cs="Times New Roman"/>
          <w:sz w:val="24"/>
          <w:szCs w:val="24"/>
        </w:rPr>
      </w:pPr>
    </w:p>
    <w:p w14:paraId="439C0852" w14:textId="53F7FC6B" w:rsidR="00590B5C" w:rsidRDefault="00590B5C" w:rsidP="005F5364">
      <w:pPr>
        <w:spacing w:after="0" w:line="480" w:lineRule="auto"/>
        <w:jc w:val="both"/>
        <w:rPr>
          <w:rFonts w:ascii="Times New Roman" w:hAnsi="Times New Roman" w:cs="Times New Roman"/>
          <w:sz w:val="24"/>
          <w:szCs w:val="24"/>
        </w:rPr>
      </w:pPr>
    </w:p>
    <w:p w14:paraId="6B9B6B69" w14:textId="77777777" w:rsidR="00590B5C" w:rsidRDefault="00590B5C" w:rsidP="005F5364">
      <w:pPr>
        <w:spacing w:after="0" w:line="480" w:lineRule="auto"/>
        <w:jc w:val="both"/>
        <w:rPr>
          <w:rFonts w:ascii="Times New Roman" w:hAnsi="Times New Roman" w:cs="Times New Roman"/>
          <w:sz w:val="24"/>
          <w:szCs w:val="24"/>
        </w:rPr>
      </w:pPr>
    </w:p>
    <w:p w14:paraId="2553E598" w14:textId="4435D32A" w:rsidR="005F5364" w:rsidRPr="00B06B54" w:rsidRDefault="005F5364" w:rsidP="005F5364">
      <w:pPr>
        <w:spacing w:after="0" w:line="240" w:lineRule="auto"/>
        <w:rPr>
          <w:rFonts w:ascii="Times New Roman" w:hAnsi="Times New Roman" w:cs="Times New Roman"/>
          <w:sz w:val="24"/>
          <w:szCs w:val="24"/>
        </w:rPr>
      </w:pPr>
      <w:r w:rsidRPr="00B06B54">
        <w:rPr>
          <w:rFonts w:ascii="Times New Roman" w:hAnsi="Times New Roman" w:cs="Times New Roman"/>
          <w:sz w:val="24"/>
          <w:szCs w:val="24"/>
        </w:rPr>
        <w:lastRenderedPageBreak/>
        <w:t xml:space="preserve">Table </w:t>
      </w:r>
      <w:r w:rsidR="005D03B4" w:rsidRPr="00B06B54">
        <w:rPr>
          <w:rFonts w:ascii="Times New Roman" w:hAnsi="Times New Roman" w:cs="Times New Roman"/>
          <w:sz w:val="24"/>
          <w:szCs w:val="24"/>
        </w:rPr>
        <w:t>5</w:t>
      </w:r>
      <w:r w:rsidRPr="00B06B54">
        <w:rPr>
          <w:rFonts w:ascii="Times New Roman" w:hAnsi="Times New Roman" w:cs="Times New Roman"/>
          <w:sz w:val="24"/>
          <w:szCs w:val="24"/>
        </w:rPr>
        <w:t>: Country</w:t>
      </w:r>
      <w:r w:rsidR="00F70C5B" w:rsidRPr="00B06B54">
        <w:rPr>
          <w:rFonts w:ascii="Times New Roman" w:hAnsi="Times New Roman" w:cs="Times New Roman"/>
          <w:sz w:val="24"/>
          <w:szCs w:val="24"/>
        </w:rPr>
        <w:t>-</w:t>
      </w:r>
      <w:r w:rsidRPr="00B06B54">
        <w:rPr>
          <w:rFonts w:ascii="Times New Roman" w:hAnsi="Times New Roman" w:cs="Times New Roman"/>
          <w:sz w:val="24"/>
          <w:szCs w:val="24"/>
        </w:rPr>
        <w:t>by</w:t>
      </w:r>
      <w:r w:rsidR="00F70C5B" w:rsidRPr="00B06B54">
        <w:rPr>
          <w:rFonts w:ascii="Times New Roman" w:hAnsi="Times New Roman" w:cs="Times New Roman"/>
          <w:sz w:val="24"/>
          <w:szCs w:val="24"/>
        </w:rPr>
        <w:t>-</w:t>
      </w:r>
      <w:r w:rsidRPr="00B06B54">
        <w:rPr>
          <w:rFonts w:ascii="Times New Roman" w:hAnsi="Times New Roman" w:cs="Times New Roman"/>
          <w:sz w:val="24"/>
          <w:szCs w:val="24"/>
        </w:rPr>
        <w:t>Country Cases of Debt owed to China as at 2017</w:t>
      </w:r>
    </w:p>
    <w:tbl>
      <w:tblPr>
        <w:tblStyle w:val="TableGrid"/>
        <w:tblW w:w="0" w:type="auto"/>
        <w:tblLook w:val="04A0" w:firstRow="1" w:lastRow="0" w:firstColumn="1" w:lastColumn="0" w:noHBand="0" w:noVBand="1"/>
      </w:tblPr>
      <w:tblGrid>
        <w:gridCol w:w="3595"/>
        <w:gridCol w:w="3690"/>
      </w:tblGrid>
      <w:tr w:rsidR="005F5364" w:rsidRPr="00FE7E12" w14:paraId="38D15F8F" w14:textId="77777777" w:rsidTr="00133F63">
        <w:tc>
          <w:tcPr>
            <w:tcW w:w="3595" w:type="dxa"/>
          </w:tcPr>
          <w:p w14:paraId="1E9BCF97" w14:textId="77777777" w:rsidR="005F5364" w:rsidRPr="00FE7E12" w:rsidRDefault="005F5364" w:rsidP="00133F63">
            <w:pPr>
              <w:rPr>
                <w:rFonts w:ascii="Times New Roman" w:hAnsi="Times New Roman" w:cs="Times New Roman"/>
                <w:b/>
                <w:bCs/>
                <w:sz w:val="24"/>
                <w:szCs w:val="24"/>
              </w:rPr>
            </w:pPr>
            <w:r w:rsidRPr="00FE7E12">
              <w:rPr>
                <w:rFonts w:ascii="Times New Roman" w:hAnsi="Times New Roman" w:cs="Times New Roman"/>
                <w:b/>
                <w:bCs/>
                <w:sz w:val="24"/>
                <w:szCs w:val="24"/>
              </w:rPr>
              <w:t xml:space="preserve">Country </w:t>
            </w:r>
          </w:p>
        </w:tc>
        <w:tc>
          <w:tcPr>
            <w:tcW w:w="3690" w:type="dxa"/>
          </w:tcPr>
          <w:p w14:paraId="5A779664" w14:textId="77777777" w:rsidR="005F5364" w:rsidRPr="00FE7E12" w:rsidRDefault="005F5364" w:rsidP="00133F63">
            <w:pPr>
              <w:rPr>
                <w:rFonts w:ascii="Times New Roman" w:hAnsi="Times New Roman" w:cs="Times New Roman"/>
                <w:b/>
                <w:bCs/>
                <w:sz w:val="24"/>
                <w:szCs w:val="24"/>
              </w:rPr>
            </w:pPr>
            <w:r w:rsidRPr="00FE7E12">
              <w:rPr>
                <w:rFonts w:ascii="Times New Roman" w:hAnsi="Times New Roman" w:cs="Times New Roman"/>
                <w:b/>
                <w:bCs/>
                <w:sz w:val="24"/>
                <w:szCs w:val="24"/>
              </w:rPr>
              <w:t>Debt Amount (US$ bn)</w:t>
            </w:r>
          </w:p>
        </w:tc>
      </w:tr>
      <w:tr w:rsidR="005F5364" w:rsidRPr="00FE7E12" w14:paraId="54C61742" w14:textId="77777777" w:rsidTr="00133F63">
        <w:tc>
          <w:tcPr>
            <w:tcW w:w="3595" w:type="dxa"/>
            <w:vAlign w:val="center"/>
          </w:tcPr>
          <w:p w14:paraId="534BB3A2" w14:textId="77777777" w:rsidR="005F5364" w:rsidRPr="00FE7E12" w:rsidRDefault="005F5364" w:rsidP="00133F63">
            <w:pPr>
              <w:rPr>
                <w:rFonts w:ascii="Times New Roman" w:hAnsi="Times New Roman" w:cs="Times New Roman"/>
                <w:sz w:val="24"/>
                <w:szCs w:val="24"/>
              </w:rPr>
            </w:pPr>
            <w:r w:rsidRPr="00FE7E12">
              <w:rPr>
                <w:rFonts w:ascii="Times New Roman" w:hAnsi="Times New Roman" w:cs="Times New Roman"/>
                <w:color w:val="000000"/>
                <w:sz w:val="24"/>
                <w:szCs w:val="24"/>
              </w:rPr>
              <w:t xml:space="preserve">Ethiopia </w:t>
            </w:r>
          </w:p>
        </w:tc>
        <w:tc>
          <w:tcPr>
            <w:tcW w:w="3690" w:type="dxa"/>
            <w:vAlign w:val="center"/>
          </w:tcPr>
          <w:p w14:paraId="1A374105" w14:textId="77777777" w:rsidR="005F5364" w:rsidRPr="00FE7E12" w:rsidRDefault="005F5364" w:rsidP="00133F63">
            <w:pPr>
              <w:jc w:val="right"/>
              <w:rPr>
                <w:rFonts w:ascii="Times New Roman" w:hAnsi="Times New Roman" w:cs="Times New Roman"/>
                <w:sz w:val="24"/>
                <w:szCs w:val="24"/>
              </w:rPr>
            </w:pPr>
            <w:r w:rsidRPr="00FE7E12">
              <w:rPr>
                <w:rFonts w:ascii="Times New Roman" w:hAnsi="Times New Roman" w:cs="Times New Roman"/>
                <w:color w:val="000000"/>
                <w:sz w:val="24"/>
                <w:szCs w:val="24"/>
              </w:rPr>
              <w:t xml:space="preserve">      7.48 </w:t>
            </w:r>
          </w:p>
        </w:tc>
      </w:tr>
      <w:tr w:rsidR="005F5364" w:rsidRPr="00FE7E12" w14:paraId="5F5047EC" w14:textId="77777777" w:rsidTr="00133F63">
        <w:tc>
          <w:tcPr>
            <w:tcW w:w="3595" w:type="dxa"/>
            <w:vAlign w:val="center"/>
          </w:tcPr>
          <w:p w14:paraId="4E7732E4" w14:textId="77777777" w:rsidR="005F5364" w:rsidRPr="00FE7E12" w:rsidRDefault="005F5364" w:rsidP="00133F63">
            <w:pPr>
              <w:rPr>
                <w:rFonts w:ascii="Times New Roman" w:hAnsi="Times New Roman" w:cs="Times New Roman"/>
                <w:sz w:val="24"/>
                <w:szCs w:val="24"/>
              </w:rPr>
            </w:pPr>
            <w:r w:rsidRPr="00FE7E12">
              <w:rPr>
                <w:rFonts w:ascii="Times New Roman" w:hAnsi="Times New Roman" w:cs="Times New Roman"/>
                <w:color w:val="000000"/>
                <w:sz w:val="24"/>
                <w:szCs w:val="24"/>
              </w:rPr>
              <w:t>Sudan</w:t>
            </w:r>
          </w:p>
        </w:tc>
        <w:tc>
          <w:tcPr>
            <w:tcW w:w="3690" w:type="dxa"/>
            <w:vAlign w:val="center"/>
          </w:tcPr>
          <w:p w14:paraId="4DE82E97" w14:textId="77777777" w:rsidR="005F5364" w:rsidRPr="00FE7E12" w:rsidRDefault="005F5364" w:rsidP="00133F63">
            <w:pPr>
              <w:jc w:val="right"/>
              <w:rPr>
                <w:rFonts w:ascii="Times New Roman" w:hAnsi="Times New Roman" w:cs="Times New Roman"/>
                <w:sz w:val="24"/>
                <w:szCs w:val="24"/>
              </w:rPr>
            </w:pPr>
            <w:r w:rsidRPr="00FE7E12">
              <w:rPr>
                <w:rFonts w:ascii="Times New Roman" w:hAnsi="Times New Roman" w:cs="Times New Roman"/>
                <w:color w:val="000000"/>
                <w:sz w:val="24"/>
                <w:szCs w:val="24"/>
              </w:rPr>
              <w:t xml:space="preserve">      3.20 </w:t>
            </w:r>
          </w:p>
        </w:tc>
      </w:tr>
      <w:tr w:rsidR="005F5364" w:rsidRPr="00FE7E12" w14:paraId="51E85DEF" w14:textId="77777777" w:rsidTr="00133F63">
        <w:tc>
          <w:tcPr>
            <w:tcW w:w="3595" w:type="dxa"/>
            <w:vAlign w:val="center"/>
          </w:tcPr>
          <w:p w14:paraId="25E4063F" w14:textId="77777777" w:rsidR="005F5364" w:rsidRPr="00FE7E12" w:rsidRDefault="005F5364" w:rsidP="00133F63">
            <w:pPr>
              <w:rPr>
                <w:rFonts w:ascii="Times New Roman" w:hAnsi="Times New Roman" w:cs="Times New Roman"/>
                <w:sz w:val="24"/>
                <w:szCs w:val="24"/>
              </w:rPr>
            </w:pPr>
            <w:r w:rsidRPr="00FE7E12">
              <w:rPr>
                <w:rFonts w:ascii="Times New Roman" w:hAnsi="Times New Roman" w:cs="Times New Roman"/>
                <w:color w:val="000000"/>
                <w:sz w:val="24"/>
                <w:szCs w:val="24"/>
              </w:rPr>
              <w:t>Zambia</w:t>
            </w:r>
          </w:p>
        </w:tc>
        <w:tc>
          <w:tcPr>
            <w:tcW w:w="3690" w:type="dxa"/>
            <w:vAlign w:val="center"/>
          </w:tcPr>
          <w:p w14:paraId="37D06CBD" w14:textId="77777777" w:rsidR="005F5364" w:rsidRPr="00FE7E12" w:rsidRDefault="005F5364" w:rsidP="00133F63">
            <w:pPr>
              <w:jc w:val="right"/>
              <w:rPr>
                <w:rFonts w:ascii="Times New Roman" w:hAnsi="Times New Roman" w:cs="Times New Roman"/>
                <w:sz w:val="24"/>
                <w:szCs w:val="24"/>
              </w:rPr>
            </w:pPr>
            <w:r w:rsidRPr="00FE7E12">
              <w:rPr>
                <w:rFonts w:ascii="Times New Roman" w:hAnsi="Times New Roman" w:cs="Times New Roman"/>
                <w:color w:val="000000"/>
                <w:sz w:val="24"/>
                <w:szCs w:val="24"/>
              </w:rPr>
              <w:t xml:space="preserve">      2.64 </w:t>
            </w:r>
          </w:p>
        </w:tc>
      </w:tr>
      <w:tr w:rsidR="005F5364" w:rsidRPr="00FE7E12" w14:paraId="51D31982" w14:textId="77777777" w:rsidTr="00133F63">
        <w:tc>
          <w:tcPr>
            <w:tcW w:w="3595" w:type="dxa"/>
            <w:vAlign w:val="center"/>
          </w:tcPr>
          <w:p w14:paraId="5A687A68" w14:textId="77777777" w:rsidR="005F5364" w:rsidRPr="00FE7E12" w:rsidRDefault="005F5364" w:rsidP="00133F63">
            <w:pPr>
              <w:rPr>
                <w:rFonts w:ascii="Times New Roman" w:hAnsi="Times New Roman" w:cs="Times New Roman"/>
                <w:sz w:val="24"/>
                <w:szCs w:val="24"/>
              </w:rPr>
            </w:pPr>
            <w:r w:rsidRPr="00FE7E12">
              <w:rPr>
                <w:rFonts w:ascii="Times New Roman" w:hAnsi="Times New Roman" w:cs="Times New Roman"/>
                <w:color w:val="000000"/>
                <w:sz w:val="24"/>
                <w:szCs w:val="24"/>
              </w:rPr>
              <w:t>Cameroon</w:t>
            </w:r>
          </w:p>
        </w:tc>
        <w:tc>
          <w:tcPr>
            <w:tcW w:w="3690" w:type="dxa"/>
            <w:vAlign w:val="center"/>
          </w:tcPr>
          <w:p w14:paraId="752CC6CA" w14:textId="77777777" w:rsidR="005F5364" w:rsidRPr="00FE7E12" w:rsidRDefault="005F5364" w:rsidP="00133F63">
            <w:pPr>
              <w:jc w:val="right"/>
              <w:rPr>
                <w:rFonts w:ascii="Times New Roman" w:hAnsi="Times New Roman" w:cs="Times New Roman"/>
                <w:sz w:val="24"/>
                <w:szCs w:val="24"/>
              </w:rPr>
            </w:pPr>
            <w:r w:rsidRPr="00FE7E12">
              <w:rPr>
                <w:rFonts w:ascii="Times New Roman" w:hAnsi="Times New Roman" w:cs="Times New Roman"/>
                <w:color w:val="000000"/>
                <w:sz w:val="24"/>
                <w:szCs w:val="24"/>
              </w:rPr>
              <w:t xml:space="preserve">      2.53 </w:t>
            </w:r>
          </w:p>
        </w:tc>
      </w:tr>
      <w:tr w:rsidR="005F5364" w:rsidRPr="00FE7E12" w14:paraId="6EC5D0DB" w14:textId="77777777" w:rsidTr="00133F63">
        <w:tc>
          <w:tcPr>
            <w:tcW w:w="3595" w:type="dxa"/>
            <w:vAlign w:val="center"/>
          </w:tcPr>
          <w:p w14:paraId="2A86803F" w14:textId="77777777" w:rsidR="005F5364" w:rsidRPr="00FE7E12" w:rsidRDefault="005F5364" w:rsidP="00133F63">
            <w:pPr>
              <w:rPr>
                <w:rFonts w:ascii="Times New Roman" w:hAnsi="Times New Roman" w:cs="Times New Roman"/>
                <w:sz w:val="24"/>
                <w:szCs w:val="24"/>
              </w:rPr>
            </w:pPr>
            <w:r w:rsidRPr="00FE7E12">
              <w:rPr>
                <w:rFonts w:ascii="Times New Roman" w:hAnsi="Times New Roman" w:cs="Times New Roman"/>
                <w:color w:val="000000"/>
                <w:sz w:val="24"/>
                <w:szCs w:val="24"/>
              </w:rPr>
              <w:t xml:space="preserve">Ghana </w:t>
            </w:r>
          </w:p>
        </w:tc>
        <w:tc>
          <w:tcPr>
            <w:tcW w:w="3690" w:type="dxa"/>
            <w:vAlign w:val="center"/>
          </w:tcPr>
          <w:p w14:paraId="04F2B992" w14:textId="77777777" w:rsidR="005F5364" w:rsidRPr="00FE7E12" w:rsidRDefault="005F5364" w:rsidP="00133F63">
            <w:pPr>
              <w:jc w:val="right"/>
              <w:rPr>
                <w:rFonts w:ascii="Times New Roman" w:hAnsi="Times New Roman" w:cs="Times New Roman"/>
                <w:sz w:val="24"/>
                <w:szCs w:val="24"/>
              </w:rPr>
            </w:pPr>
            <w:r w:rsidRPr="00FE7E12">
              <w:rPr>
                <w:rFonts w:ascii="Times New Roman" w:hAnsi="Times New Roman" w:cs="Times New Roman"/>
                <w:color w:val="000000"/>
                <w:sz w:val="24"/>
                <w:szCs w:val="24"/>
              </w:rPr>
              <w:t xml:space="preserve">      2.06 </w:t>
            </w:r>
          </w:p>
        </w:tc>
      </w:tr>
      <w:tr w:rsidR="005F5364" w:rsidRPr="00FE7E12" w14:paraId="107BFF0D" w14:textId="77777777" w:rsidTr="00133F63">
        <w:tc>
          <w:tcPr>
            <w:tcW w:w="3595" w:type="dxa"/>
            <w:vAlign w:val="center"/>
          </w:tcPr>
          <w:p w14:paraId="35EA51F4" w14:textId="77777777" w:rsidR="005F5364" w:rsidRPr="00FE7E12" w:rsidRDefault="005F5364" w:rsidP="00133F63">
            <w:pPr>
              <w:rPr>
                <w:rFonts w:ascii="Times New Roman" w:hAnsi="Times New Roman" w:cs="Times New Roman"/>
                <w:sz w:val="24"/>
                <w:szCs w:val="24"/>
              </w:rPr>
            </w:pPr>
            <w:r w:rsidRPr="00FE7E12">
              <w:rPr>
                <w:rFonts w:ascii="Times New Roman" w:hAnsi="Times New Roman" w:cs="Times New Roman"/>
                <w:color w:val="000000"/>
                <w:sz w:val="24"/>
                <w:szCs w:val="24"/>
              </w:rPr>
              <w:t>Mozambique</w:t>
            </w:r>
          </w:p>
        </w:tc>
        <w:tc>
          <w:tcPr>
            <w:tcW w:w="3690" w:type="dxa"/>
            <w:vAlign w:val="center"/>
          </w:tcPr>
          <w:p w14:paraId="7956C2CC" w14:textId="77777777" w:rsidR="005F5364" w:rsidRPr="00FE7E12" w:rsidRDefault="005F5364" w:rsidP="00133F63">
            <w:pPr>
              <w:jc w:val="right"/>
              <w:rPr>
                <w:rFonts w:ascii="Times New Roman" w:hAnsi="Times New Roman" w:cs="Times New Roman"/>
                <w:sz w:val="24"/>
                <w:szCs w:val="24"/>
              </w:rPr>
            </w:pPr>
            <w:r w:rsidRPr="00FE7E12">
              <w:rPr>
                <w:rFonts w:ascii="Times New Roman" w:hAnsi="Times New Roman" w:cs="Times New Roman"/>
                <w:color w:val="000000"/>
                <w:sz w:val="24"/>
                <w:szCs w:val="24"/>
              </w:rPr>
              <w:t xml:space="preserve">      1.60 </w:t>
            </w:r>
          </w:p>
        </w:tc>
      </w:tr>
      <w:tr w:rsidR="005F5364" w:rsidRPr="00FE7E12" w14:paraId="0CF15935" w14:textId="77777777" w:rsidTr="00133F63">
        <w:tc>
          <w:tcPr>
            <w:tcW w:w="3595" w:type="dxa"/>
            <w:vAlign w:val="center"/>
          </w:tcPr>
          <w:p w14:paraId="7FF461C5" w14:textId="77777777" w:rsidR="005F5364" w:rsidRPr="00FE7E12" w:rsidRDefault="005F5364" w:rsidP="00133F63">
            <w:pPr>
              <w:rPr>
                <w:rFonts w:ascii="Times New Roman" w:hAnsi="Times New Roman" w:cs="Times New Roman"/>
                <w:sz w:val="24"/>
                <w:szCs w:val="24"/>
              </w:rPr>
            </w:pPr>
            <w:r w:rsidRPr="00FE7E12">
              <w:rPr>
                <w:rFonts w:ascii="Times New Roman" w:hAnsi="Times New Roman" w:cs="Times New Roman"/>
                <w:color w:val="000000"/>
                <w:sz w:val="24"/>
                <w:szCs w:val="24"/>
              </w:rPr>
              <w:t>Zimbabwe</w:t>
            </w:r>
          </w:p>
        </w:tc>
        <w:tc>
          <w:tcPr>
            <w:tcW w:w="3690" w:type="dxa"/>
            <w:vAlign w:val="center"/>
          </w:tcPr>
          <w:p w14:paraId="5D57D0C7" w14:textId="77777777" w:rsidR="005F5364" w:rsidRPr="00FE7E12" w:rsidRDefault="005F5364" w:rsidP="00133F63">
            <w:pPr>
              <w:jc w:val="right"/>
              <w:rPr>
                <w:rFonts w:ascii="Times New Roman" w:hAnsi="Times New Roman" w:cs="Times New Roman"/>
                <w:sz w:val="24"/>
                <w:szCs w:val="24"/>
              </w:rPr>
            </w:pPr>
            <w:r w:rsidRPr="00FE7E12">
              <w:rPr>
                <w:rFonts w:ascii="Times New Roman" w:hAnsi="Times New Roman" w:cs="Times New Roman"/>
                <w:color w:val="000000"/>
                <w:sz w:val="24"/>
                <w:szCs w:val="24"/>
              </w:rPr>
              <w:t xml:space="preserve">      1.11 </w:t>
            </w:r>
          </w:p>
        </w:tc>
      </w:tr>
      <w:tr w:rsidR="005F5364" w:rsidRPr="00FE7E12" w14:paraId="358D86F0" w14:textId="77777777" w:rsidTr="00133F63">
        <w:tc>
          <w:tcPr>
            <w:tcW w:w="3595" w:type="dxa"/>
            <w:vAlign w:val="center"/>
          </w:tcPr>
          <w:p w14:paraId="21F803D9" w14:textId="77777777" w:rsidR="005F5364" w:rsidRPr="00FE7E12" w:rsidRDefault="005F5364" w:rsidP="00133F63">
            <w:pPr>
              <w:rPr>
                <w:rFonts w:ascii="Times New Roman" w:hAnsi="Times New Roman" w:cs="Times New Roman"/>
                <w:sz w:val="24"/>
                <w:szCs w:val="24"/>
              </w:rPr>
            </w:pPr>
            <w:r w:rsidRPr="00FE7E12">
              <w:rPr>
                <w:rFonts w:ascii="Times New Roman" w:hAnsi="Times New Roman" w:cs="Times New Roman"/>
                <w:color w:val="000000"/>
                <w:sz w:val="24"/>
                <w:szCs w:val="24"/>
              </w:rPr>
              <w:t>Djibouti</w:t>
            </w:r>
          </w:p>
        </w:tc>
        <w:tc>
          <w:tcPr>
            <w:tcW w:w="3690" w:type="dxa"/>
            <w:vAlign w:val="center"/>
          </w:tcPr>
          <w:p w14:paraId="42B85B26" w14:textId="77777777" w:rsidR="005F5364" w:rsidRPr="00FE7E12" w:rsidRDefault="005F5364" w:rsidP="00133F63">
            <w:pPr>
              <w:jc w:val="right"/>
              <w:rPr>
                <w:rFonts w:ascii="Times New Roman" w:hAnsi="Times New Roman" w:cs="Times New Roman"/>
                <w:sz w:val="24"/>
                <w:szCs w:val="24"/>
              </w:rPr>
            </w:pPr>
            <w:r w:rsidRPr="00FE7E12">
              <w:rPr>
                <w:rFonts w:ascii="Times New Roman" w:hAnsi="Times New Roman" w:cs="Times New Roman"/>
                <w:color w:val="000000"/>
                <w:sz w:val="24"/>
                <w:szCs w:val="24"/>
              </w:rPr>
              <w:t xml:space="preserve">      1.10 </w:t>
            </w:r>
          </w:p>
        </w:tc>
      </w:tr>
      <w:tr w:rsidR="005F5364" w:rsidRPr="00FE7E12" w14:paraId="515AC37F" w14:textId="77777777" w:rsidTr="00133F63">
        <w:tc>
          <w:tcPr>
            <w:tcW w:w="3595" w:type="dxa"/>
            <w:vAlign w:val="center"/>
          </w:tcPr>
          <w:p w14:paraId="117E7FA1" w14:textId="77777777" w:rsidR="005F5364" w:rsidRPr="00FE7E12" w:rsidRDefault="005F5364" w:rsidP="00133F63">
            <w:pPr>
              <w:rPr>
                <w:rFonts w:ascii="Times New Roman" w:hAnsi="Times New Roman" w:cs="Times New Roman"/>
                <w:sz w:val="24"/>
                <w:szCs w:val="24"/>
              </w:rPr>
            </w:pPr>
            <w:r w:rsidRPr="00FE7E12">
              <w:rPr>
                <w:rFonts w:ascii="Times New Roman" w:hAnsi="Times New Roman" w:cs="Times New Roman"/>
                <w:color w:val="000000"/>
                <w:sz w:val="24"/>
                <w:szCs w:val="24"/>
              </w:rPr>
              <w:t>Central African Republic</w:t>
            </w:r>
          </w:p>
        </w:tc>
        <w:tc>
          <w:tcPr>
            <w:tcW w:w="3690" w:type="dxa"/>
            <w:vAlign w:val="center"/>
          </w:tcPr>
          <w:p w14:paraId="3CF3002E" w14:textId="77777777" w:rsidR="005F5364" w:rsidRPr="00FE7E12" w:rsidRDefault="005F5364" w:rsidP="00133F63">
            <w:pPr>
              <w:jc w:val="right"/>
              <w:rPr>
                <w:rFonts w:ascii="Times New Roman" w:hAnsi="Times New Roman" w:cs="Times New Roman"/>
                <w:sz w:val="24"/>
                <w:szCs w:val="24"/>
              </w:rPr>
            </w:pPr>
            <w:r w:rsidRPr="00FE7E12">
              <w:rPr>
                <w:rFonts w:ascii="Times New Roman" w:hAnsi="Times New Roman" w:cs="Times New Roman"/>
                <w:color w:val="000000"/>
                <w:sz w:val="24"/>
                <w:szCs w:val="24"/>
              </w:rPr>
              <w:t xml:space="preserve">      0.40 </w:t>
            </w:r>
          </w:p>
        </w:tc>
      </w:tr>
      <w:tr w:rsidR="005F5364" w:rsidRPr="00FE7E12" w14:paraId="55B4C9BC" w14:textId="77777777" w:rsidTr="00133F63">
        <w:tc>
          <w:tcPr>
            <w:tcW w:w="3595" w:type="dxa"/>
            <w:vAlign w:val="center"/>
          </w:tcPr>
          <w:p w14:paraId="220AB05C" w14:textId="77777777" w:rsidR="005F5364" w:rsidRPr="00FE7E12" w:rsidRDefault="005F5364" w:rsidP="00133F63">
            <w:pPr>
              <w:rPr>
                <w:rFonts w:ascii="Times New Roman" w:hAnsi="Times New Roman" w:cs="Times New Roman"/>
                <w:sz w:val="24"/>
                <w:szCs w:val="24"/>
              </w:rPr>
            </w:pPr>
            <w:r w:rsidRPr="00FE7E12">
              <w:rPr>
                <w:rFonts w:ascii="Times New Roman" w:hAnsi="Times New Roman" w:cs="Times New Roman"/>
                <w:color w:val="000000"/>
                <w:sz w:val="24"/>
                <w:szCs w:val="24"/>
              </w:rPr>
              <w:t>Mauritania</w:t>
            </w:r>
          </w:p>
        </w:tc>
        <w:tc>
          <w:tcPr>
            <w:tcW w:w="3690" w:type="dxa"/>
            <w:vAlign w:val="center"/>
          </w:tcPr>
          <w:p w14:paraId="0F1C8F5E" w14:textId="77777777" w:rsidR="005F5364" w:rsidRPr="00FE7E12" w:rsidRDefault="005F5364" w:rsidP="00133F63">
            <w:pPr>
              <w:jc w:val="right"/>
              <w:rPr>
                <w:rFonts w:ascii="Times New Roman" w:hAnsi="Times New Roman" w:cs="Times New Roman"/>
                <w:sz w:val="24"/>
                <w:szCs w:val="24"/>
              </w:rPr>
            </w:pPr>
            <w:r w:rsidRPr="00FE7E12">
              <w:rPr>
                <w:rFonts w:ascii="Times New Roman" w:hAnsi="Times New Roman" w:cs="Times New Roman"/>
                <w:color w:val="000000"/>
                <w:sz w:val="24"/>
                <w:szCs w:val="24"/>
              </w:rPr>
              <w:t xml:space="preserve">      0.34 </w:t>
            </w:r>
          </w:p>
        </w:tc>
      </w:tr>
      <w:tr w:rsidR="005F5364" w:rsidRPr="00FE7E12" w14:paraId="6F1CBE35" w14:textId="77777777" w:rsidTr="00133F63">
        <w:tc>
          <w:tcPr>
            <w:tcW w:w="3595" w:type="dxa"/>
            <w:vAlign w:val="center"/>
          </w:tcPr>
          <w:p w14:paraId="13AC212B" w14:textId="77777777" w:rsidR="005F5364" w:rsidRPr="00FE7E12" w:rsidRDefault="005F5364" w:rsidP="00133F63">
            <w:pPr>
              <w:rPr>
                <w:rFonts w:ascii="Times New Roman" w:hAnsi="Times New Roman" w:cs="Times New Roman"/>
                <w:sz w:val="24"/>
                <w:szCs w:val="24"/>
              </w:rPr>
            </w:pPr>
            <w:r w:rsidRPr="00FE7E12">
              <w:rPr>
                <w:rFonts w:ascii="Times New Roman" w:hAnsi="Times New Roman" w:cs="Times New Roman"/>
                <w:color w:val="000000"/>
                <w:sz w:val="24"/>
                <w:szCs w:val="24"/>
              </w:rPr>
              <w:t>Burundi</w:t>
            </w:r>
          </w:p>
        </w:tc>
        <w:tc>
          <w:tcPr>
            <w:tcW w:w="3690" w:type="dxa"/>
            <w:vAlign w:val="center"/>
          </w:tcPr>
          <w:p w14:paraId="4D81295D" w14:textId="77777777" w:rsidR="005F5364" w:rsidRPr="00FE7E12" w:rsidRDefault="005F5364" w:rsidP="00133F63">
            <w:pPr>
              <w:jc w:val="right"/>
              <w:rPr>
                <w:rFonts w:ascii="Times New Roman" w:hAnsi="Times New Roman" w:cs="Times New Roman"/>
                <w:sz w:val="24"/>
                <w:szCs w:val="24"/>
              </w:rPr>
            </w:pPr>
            <w:r w:rsidRPr="00FE7E12">
              <w:rPr>
                <w:rFonts w:ascii="Times New Roman" w:hAnsi="Times New Roman" w:cs="Times New Roman"/>
                <w:color w:val="000000"/>
                <w:sz w:val="24"/>
                <w:szCs w:val="24"/>
              </w:rPr>
              <w:t xml:space="preserve">      0.33 </w:t>
            </w:r>
          </w:p>
        </w:tc>
      </w:tr>
      <w:tr w:rsidR="005F5364" w:rsidRPr="00FE7E12" w14:paraId="06108EA5" w14:textId="77777777" w:rsidTr="00133F63">
        <w:tc>
          <w:tcPr>
            <w:tcW w:w="3595" w:type="dxa"/>
            <w:vAlign w:val="center"/>
          </w:tcPr>
          <w:p w14:paraId="3CB9E6E6" w14:textId="77777777" w:rsidR="005F5364" w:rsidRPr="00FE7E12" w:rsidRDefault="005F5364" w:rsidP="00133F63">
            <w:pPr>
              <w:rPr>
                <w:rFonts w:ascii="Times New Roman" w:hAnsi="Times New Roman" w:cs="Times New Roman"/>
                <w:sz w:val="24"/>
                <w:szCs w:val="24"/>
              </w:rPr>
            </w:pPr>
            <w:r w:rsidRPr="00FE7E12">
              <w:rPr>
                <w:rFonts w:ascii="Times New Roman" w:hAnsi="Times New Roman" w:cs="Times New Roman"/>
                <w:color w:val="000000"/>
                <w:sz w:val="24"/>
                <w:szCs w:val="24"/>
              </w:rPr>
              <w:t>Cabo Verde</w:t>
            </w:r>
          </w:p>
        </w:tc>
        <w:tc>
          <w:tcPr>
            <w:tcW w:w="3690" w:type="dxa"/>
            <w:vAlign w:val="center"/>
          </w:tcPr>
          <w:p w14:paraId="42DBD1E8" w14:textId="77777777" w:rsidR="005F5364" w:rsidRPr="00FE7E12" w:rsidRDefault="005F5364" w:rsidP="00133F63">
            <w:pPr>
              <w:jc w:val="right"/>
              <w:rPr>
                <w:rFonts w:ascii="Times New Roman" w:hAnsi="Times New Roman" w:cs="Times New Roman"/>
                <w:sz w:val="24"/>
                <w:szCs w:val="24"/>
              </w:rPr>
            </w:pPr>
            <w:r w:rsidRPr="00FE7E12">
              <w:rPr>
                <w:rFonts w:ascii="Times New Roman" w:hAnsi="Times New Roman" w:cs="Times New Roman"/>
                <w:color w:val="000000"/>
                <w:sz w:val="24"/>
                <w:szCs w:val="24"/>
              </w:rPr>
              <w:t xml:space="preserve">      0.23 </w:t>
            </w:r>
          </w:p>
        </w:tc>
      </w:tr>
      <w:tr w:rsidR="005F5364" w:rsidRPr="00FE7E12" w14:paraId="1ABFE4BD" w14:textId="77777777" w:rsidTr="00133F63">
        <w:tc>
          <w:tcPr>
            <w:tcW w:w="3595" w:type="dxa"/>
            <w:vAlign w:val="center"/>
          </w:tcPr>
          <w:p w14:paraId="443D0FDB" w14:textId="77777777" w:rsidR="005F5364" w:rsidRPr="00FE7E12" w:rsidRDefault="005F5364" w:rsidP="00133F63">
            <w:pPr>
              <w:rPr>
                <w:rFonts w:ascii="Times New Roman" w:hAnsi="Times New Roman" w:cs="Times New Roman"/>
                <w:sz w:val="24"/>
                <w:szCs w:val="24"/>
              </w:rPr>
            </w:pPr>
            <w:r w:rsidRPr="00FE7E12">
              <w:rPr>
                <w:rFonts w:ascii="Times New Roman" w:hAnsi="Times New Roman" w:cs="Times New Roman"/>
                <w:color w:val="000000"/>
                <w:sz w:val="24"/>
                <w:szCs w:val="24"/>
              </w:rPr>
              <w:t>Chad</w:t>
            </w:r>
          </w:p>
        </w:tc>
        <w:tc>
          <w:tcPr>
            <w:tcW w:w="3690" w:type="dxa"/>
            <w:vAlign w:val="center"/>
          </w:tcPr>
          <w:p w14:paraId="75961C12" w14:textId="77777777" w:rsidR="005F5364" w:rsidRPr="00FE7E12" w:rsidRDefault="005F5364" w:rsidP="00133F63">
            <w:pPr>
              <w:jc w:val="right"/>
              <w:rPr>
                <w:rFonts w:ascii="Times New Roman" w:hAnsi="Times New Roman" w:cs="Times New Roman"/>
                <w:sz w:val="24"/>
                <w:szCs w:val="24"/>
              </w:rPr>
            </w:pPr>
            <w:r w:rsidRPr="00FE7E12">
              <w:rPr>
                <w:rFonts w:ascii="Times New Roman" w:hAnsi="Times New Roman" w:cs="Times New Roman"/>
                <w:color w:val="000000"/>
                <w:sz w:val="24"/>
                <w:szCs w:val="24"/>
              </w:rPr>
              <w:t xml:space="preserve">      0.22 </w:t>
            </w:r>
          </w:p>
        </w:tc>
      </w:tr>
      <w:tr w:rsidR="005F5364" w:rsidRPr="00FE7E12" w14:paraId="36AA7F6D" w14:textId="77777777" w:rsidTr="00133F63">
        <w:tc>
          <w:tcPr>
            <w:tcW w:w="3595" w:type="dxa"/>
            <w:vAlign w:val="center"/>
          </w:tcPr>
          <w:p w14:paraId="4EB6E66C" w14:textId="77777777" w:rsidR="005F5364" w:rsidRPr="00FE7E12" w:rsidRDefault="005F5364" w:rsidP="00133F63">
            <w:pPr>
              <w:rPr>
                <w:rFonts w:ascii="Times New Roman" w:hAnsi="Times New Roman" w:cs="Times New Roman"/>
                <w:sz w:val="24"/>
                <w:szCs w:val="24"/>
              </w:rPr>
            </w:pPr>
            <w:r w:rsidRPr="00FE7E12">
              <w:rPr>
                <w:rFonts w:ascii="Times New Roman" w:hAnsi="Times New Roman" w:cs="Times New Roman"/>
                <w:color w:val="000000"/>
                <w:sz w:val="24"/>
                <w:szCs w:val="24"/>
              </w:rPr>
              <w:t>South Sudan</w:t>
            </w:r>
          </w:p>
        </w:tc>
        <w:tc>
          <w:tcPr>
            <w:tcW w:w="3690" w:type="dxa"/>
            <w:vAlign w:val="center"/>
          </w:tcPr>
          <w:p w14:paraId="59B2AD2D" w14:textId="77777777" w:rsidR="005F5364" w:rsidRPr="00FE7E12" w:rsidRDefault="005F5364" w:rsidP="00133F63">
            <w:pPr>
              <w:jc w:val="right"/>
              <w:rPr>
                <w:rFonts w:ascii="Times New Roman" w:hAnsi="Times New Roman" w:cs="Times New Roman"/>
                <w:sz w:val="24"/>
                <w:szCs w:val="24"/>
              </w:rPr>
            </w:pPr>
            <w:r w:rsidRPr="00FE7E12">
              <w:rPr>
                <w:rFonts w:ascii="Times New Roman" w:hAnsi="Times New Roman" w:cs="Times New Roman"/>
                <w:color w:val="000000"/>
                <w:sz w:val="24"/>
                <w:szCs w:val="24"/>
              </w:rPr>
              <w:t xml:space="preserve">      0.10 </w:t>
            </w:r>
          </w:p>
        </w:tc>
      </w:tr>
      <w:tr w:rsidR="005F5364" w:rsidRPr="00FE7E12" w14:paraId="0D227811" w14:textId="77777777" w:rsidTr="00133F63">
        <w:tc>
          <w:tcPr>
            <w:tcW w:w="3595" w:type="dxa"/>
            <w:vAlign w:val="center"/>
          </w:tcPr>
          <w:p w14:paraId="45E7378A" w14:textId="77777777" w:rsidR="005F5364" w:rsidRPr="00FE7E12" w:rsidRDefault="005F5364" w:rsidP="00133F63">
            <w:pPr>
              <w:rPr>
                <w:rFonts w:ascii="Times New Roman" w:hAnsi="Times New Roman" w:cs="Times New Roman"/>
                <w:sz w:val="24"/>
                <w:szCs w:val="24"/>
              </w:rPr>
            </w:pPr>
            <w:r w:rsidRPr="00FE7E12">
              <w:rPr>
                <w:rFonts w:ascii="Times New Roman" w:hAnsi="Times New Roman" w:cs="Times New Roman"/>
                <w:color w:val="000000"/>
                <w:sz w:val="24"/>
                <w:szCs w:val="24"/>
              </w:rPr>
              <w:t>Sao Tome and Principe</w:t>
            </w:r>
          </w:p>
        </w:tc>
        <w:tc>
          <w:tcPr>
            <w:tcW w:w="3690" w:type="dxa"/>
            <w:vAlign w:val="center"/>
          </w:tcPr>
          <w:p w14:paraId="524A72C9" w14:textId="77777777" w:rsidR="005F5364" w:rsidRPr="00FE7E12" w:rsidRDefault="005F5364" w:rsidP="00133F63">
            <w:pPr>
              <w:jc w:val="right"/>
              <w:rPr>
                <w:rFonts w:ascii="Times New Roman" w:hAnsi="Times New Roman" w:cs="Times New Roman"/>
                <w:sz w:val="24"/>
                <w:szCs w:val="24"/>
              </w:rPr>
            </w:pPr>
            <w:r w:rsidRPr="00FE7E12">
              <w:rPr>
                <w:rFonts w:ascii="Times New Roman" w:hAnsi="Times New Roman" w:cs="Times New Roman"/>
                <w:color w:val="000000"/>
                <w:sz w:val="24"/>
                <w:szCs w:val="24"/>
              </w:rPr>
              <w:t xml:space="preserve">      0.01 </w:t>
            </w:r>
          </w:p>
        </w:tc>
      </w:tr>
    </w:tbl>
    <w:p w14:paraId="7E64DEFE" w14:textId="77777777" w:rsidR="005F5364" w:rsidRPr="00964537" w:rsidRDefault="005F5364" w:rsidP="005F5364">
      <w:pPr>
        <w:spacing w:after="0" w:line="240" w:lineRule="auto"/>
        <w:rPr>
          <w:rFonts w:ascii="Times New Roman" w:hAnsi="Times New Roman" w:cs="Times New Roman"/>
          <w:sz w:val="24"/>
          <w:szCs w:val="24"/>
        </w:rPr>
      </w:pPr>
      <w:r w:rsidRPr="00964537">
        <w:rPr>
          <w:rFonts w:ascii="Times New Roman" w:hAnsi="Times New Roman" w:cs="Times New Roman"/>
          <w:sz w:val="24"/>
          <w:szCs w:val="24"/>
        </w:rPr>
        <w:t>Source</w:t>
      </w:r>
      <w:r>
        <w:rPr>
          <w:rFonts w:ascii="Times New Roman" w:hAnsi="Times New Roman" w:cs="Times New Roman"/>
          <w:sz w:val="24"/>
          <w:szCs w:val="24"/>
        </w:rPr>
        <w:t>:</w:t>
      </w:r>
      <w:r w:rsidRPr="00964537">
        <w:rPr>
          <w:rFonts w:ascii="Times New Roman" w:hAnsi="Times New Roman" w:cs="Times New Roman"/>
          <w:sz w:val="24"/>
          <w:szCs w:val="24"/>
        </w:rPr>
        <w:t xml:space="preserve"> China-Africa Research Initiative at John Hopkins University </w:t>
      </w:r>
    </w:p>
    <w:p w14:paraId="7ECBA6AA" w14:textId="77777777" w:rsidR="005F5364" w:rsidRPr="00964537" w:rsidRDefault="005F5364" w:rsidP="005F5364">
      <w:pPr>
        <w:tabs>
          <w:tab w:val="left" w:pos="810"/>
        </w:tabs>
        <w:spacing w:after="0" w:line="240" w:lineRule="auto"/>
        <w:ind w:firstLine="810"/>
        <w:rPr>
          <w:rFonts w:ascii="Times New Roman" w:hAnsi="Times New Roman" w:cs="Times New Roman"/>
          <w:sz w:val="24"/>
          <w:szCs w:val="24"/>
        </w:rPr>
      </w:pPr>
      <w:r w:rsidRPr="00964537">
        <w:rPr>
          <w:rFonts w:ascii="Times New Roman" w:hAnsi="Times New Roman" w:cs="Times New Roman"/>
          <w:sz w:val="24"/>
          <w:szCs w:val="24"/>
        </w:rPr>
        <w:t>(CARI). Data reproduced by Jubilee Debt Campaign (JDC)</w:t>
      </w:r>
    </w:p>
    <w:p w14:paraId="65C5B347" w14:textId="26784FB5" w:rsidR="005F5364" w:rsidRDefault="005F5364" w:rsidP="005F5364">
      <w:pPr>
        <w:spacing w:after="0" w:line="480" w:lineRule="auto"/>
        <w:rPr>
          <w:rFonts w:ascii="Times New Roman" w:hAnsi="Times New Roman" w:cs="Times New Roman"/>
          <w:sz w:val="24"/>
          <w:szCs w:val="24"/>
        </w:rPr>
      </w:pPr>
    </w:p>
    <w:p w14:paraId="6C7B9DCE" w14:textId="77777777" w:rsidR="005F5364" w:rsidRPr="00654A55" w:rsidRDefault="005F5364" w:rsidP="005F5364">
      <w:pPr>
        <w:pStyle w:val="ListParagraph"/>
        <w:numPr>
          <w:ilvl w:val="1"/>
          <w:numId w:val="8"/>
        </w:numPr>
        <w:tabs>
          <w:tab w:val="left" w:pos="450"/>
          <w:tab w:val="left" w:pos="540"/>
        </w:tabs>
        <w:spacing w:after="0" w:line="480" w:lineRule="auto"/>
        <w:ind w:left="450" w:hanging="450"/>
        <w:jc w:val="both"/>
        <w:rPr>
          <w:rFonts w:ascii="Times New Roman" w:hAnsi="Times New Roman" w:cs="Times New Roman"/>
          <w:b/>
          <w:sz w:val="24"/>
          <w:szCs w:val="24"/>
        </w:rPr>
      </w:pPr>
      <w:r w:rsidRPr="00654A55">
        <w:rPr>
          <w:rFonts w:ascii="Times New Roman" w:hAnsi="Times New Roman" w:cs="Times New Roman"/>
          <w:b/>
          <w:sz w:val="24"/>
          <w:szCs w:val="24"/>
        </w:rPr>
        <w:t xml:space="preserve">Chapter Summary </w:t>
      </w:r>
    </w:p>
    <w:p w14:paraId="11039097" w14:textId="423DDF43" w:rsidR="00CB70BC" w:rsidRDefault="005F5364" w:rsidP="00CB70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reviewed the theoretical and empirical literature of China’s co-operation with African countries with emphasis on trade, investment and aid. Under trade, the chapter discussed the various theories of trade spanning from the era of protectionism under the mercantile philosophy through the liberalized model championed by the likes of Adam Smith, David Ricardo, Heckscher, Steffan, Raymond, and Porter and concluded that all the trade theories are relevant to this study as </w:t>
      </w:r>
      <w:r>
        <w:rPr>
          <w:rFonts w:ascii="Times New Roman" w:hAnsi="Times New Roman" w:cs="Times New Roman"/>
          <w:sz w:val="24"/>
          <w:szCs w:val="24"/>
        </w:rPr>
        <w:lastRenderedPageBreak/>
        <w:t xml:space="preserve">far as </w:t>
      </w:r>
      <w:r w:rsidRPr="005316BD">
        <w:rPr>
          <w:rFonts w:ascii="Times New Roman" w:hAnsi="Times New Roman" w:cs="Times New Roman"/>
          <w:sz w:val="24"/>
          <w:szCs w:val="24"/>
        </w:rPr>
        <w:t xml:space="preserve"> China-African trade co-operation</w:t>
      </w:r>
      <w:r>
        <w:rPr>
          <w:rFonts w:ascii="Times New Roman" w:hAnsi="Times New Roman" w:cs="Times New Roman"/>
          <w:sz w:val="24"/>
          <w:szCs w:val="24"/>
        </w:rPr>
        <w:t xml:space="preserve"> is concerned</w:t>
      </w:r>
      <w:r w:rsidRPr="005316BD">
        <w:rPr>
          <w:rFonts w:ascii="Times New Roman" w:hAnsi="Times New Roman" w:cs="Times New Roman"/>
          <w:sz w:val="24"/>
          <w:szCs w:val="24"/>
        </w:rPr>
        <w:t xml:space="preserve">. </w:t>
      </w:r>
      <w:r>
        <w:rPr>
          <w:rFonts w:ascii="Times New Roman" w:hAnsi="Times New Roman" w:cs="Times New Roman"/>
          <w:sz w:val="24"/>
          <w:szCs w:val="24"/>
        </w:rPr>
        <w:t>The role of international trade in facilitating economic growth</w:t>
      </w:r>
      <w:r w:rsidR="00F20BED" w:rsidRPr="00F20BED">
        <w:t xml:space="preserve"> </w:t>
      </w:r>
      <w:r w:rsidR="00F20BED" w:rsidRPr="00F20BED">
        <w:rPr>
          <w:rFonts w:ascii="Times New Roman" w:hAnsi="Times New Roman" w:cs="Times New Roman"/>
          <w:sz w:val="24"/>
          <w:szCs w:val="24"/>
        </w:rPr>
        <w:t>and development among nations</w:t>
      </w:r>
      <w:r w:rsidR="004B601C">
        <w:rPr>
          <w:rFonts w:ascii="Times New Roman" w:hAnsi="Times New Roman" w:cs="Times New Roman"/>
          <w:sz w:val="24"/>
          <w:szCs w:val="24"/>
        </w:rPr>
        <w:t>;</w:t>
      </w:r>
      <w:r w:rsidR="00F20BED">
        <w:rPr>
          <w:rFonts w:ascii="Times New Roman" w:hAnsi="Times New Roman" w:cs="Times New Roman"/>
          <w:sz w:val="24"/>
          <w:szCs w:val="24"/>
        </w:rPr>
        <w:t xml:space="preserve"> the</w:t>
      </w:r>
      <w:r w:rsidR="002301A1">
        <w:rPr>
          <w:rFonts w:ascii="Times New Roman" w:hAnsi="Times New Roman" w:cs="Times New Roman"/>
          <w:sz w:val="24"/>
          <w:szCs w:val="24"/>
        </w:rPr>
        <w:t xml:space="preserve"> introduction of a</w:t>
      </w:r>
      <w:r>
        <w:rPr>
          <w:rFonts w:ascii="Times New Roman" w:hAnsi="Times New Roman" w:cs="Times New Roman"/>
          <w:sz w:val="24"/>
          <w:szCs w:val="24"/>
        </w:rPr>
        <w:t xml:space="preserve"> </w:t>
      </w:r>
      <w:r w:rsidR="002301A1" w:rsidRPr="002301A1">
        <w:rPr>
          <w:rFonts w:ascii="Times New Roman" w:hAnsi="Times New Roman" w:cs="Times New Roman"/>
          <w:sz w:val="24"/>
          <w:szCs w:val="24"/>
        </w:rPr>
        <w:t>variet</w:t>
      </w:r>
      <w:r w:rsidR="002301A1">
        <w:rPr>
          <w:rFonts w:ascii="Times New Roman" w:hAnsi="Times New Roman" w:cs="Times New Roman"/>
          <w:sz w:val="24"/>
          <w:szCs w:val="24"/>
        </w:rPr>
        <w:t>y</w:t>
      </w:r>
      <w:r w:rsidR="002301A1" w:rsidRPr="002301A1">
        <w:rPr>
          <w:rFonts w:ascii="Times New Roman" w:hAnsi="Times New Roman" w:cs="Times New Roman"/>
          <w:sz w:val="24"/>
          <w:szCs w:val="24"/>
        </w:rPr>
        <w:t xml:space="preserve"> of new products </w:t>
      </w:r>
      <w:r w:rsidR="002301A1">
        <w:rPr>
          <w:rFonts w:ascii="Times New Roman" w:hAnsi="Times New Roman" w:cs="Times New Roman"/>
          <w:sz w:val="24"/>
          <w:szCs w:val="24"/>
        </w:rPr>
        <w:t>(</w:t>
      </w:r>
      <w:r w:rsidR="002301A1" w:rsidRPr="002301A1">
        <w:rPr>
          <w:rFonts w:ascii="Times New Roman" w:hAnsi="Times New Roman" w:cs="Times New Roman"/>
          <w:sz w:val="24"/>
          <w:szCs w:val="24"/>
        </w:rPr>
        <w:t>Romer</w:t>
      </w:r>
      <w:r w:rsidR="000819EC">
        <w:rPr>
          <w:rFonts w:ascii="Times New Roman" w:hAnsi="Times New Roman" w:cs="Times New Roman"/>
          <w:sz w:val="24"/>
          <w:szCs w:val="24"/>
        </w:rPr>
        <w:t xml:space="preserve">, </w:t>
      </w:r>
      <w:r w:rsidR="002301A1" w:rsidRPr="002301A1">
        <w:rPr>
          <w:rFonts w:ascii="Times New Roman" w:hAnsi="Times New Roman" w:cs="Times New Roman"/>
          <w:sz w:val="24"/>
          <w:szCs w:val="24"/>
        </w:rPr>
        <w:t>1990)</w:t>
      </w:r>
      <w:r w:rsidR="004B601C">
        <w:rPr>
          <w:rFonts w:ascii="Times New Roman" w:hAnsi="Times New Roman" w:cs="Times New Roman"/>
          <w:sz w:val="24"/>
          <w:szCs w:val="24"/>
        </w:rPr>
        <w:t>;</w:t>
      </w:r>
      <w:r w:rsidRPr="00B553B3">
        <w:rPr>
          <w:rFonts w:ascii="Times New Roman" w:hAnsi="Times New Roman" w:cs="Times New Roman"/>
          <w:sz w:val="24"/>
          <w:szCs w:val="24"/>
        </w:rPr>
        <w:t xml:space="preserve"> </w:t>
      </w:r>
      <w:r>
        <w:rPr>
          <w:rFonts w:ascii="Times New Roman" w:hAnsi="Times New Roman" w:cs="Times New Roman"/>
          <w:sz w:val="24"/>
          <w:szCs w:val="24"/>
        </w:rPr>
        <w:t xml:space="preserve">as well as ensuring efficient resource allocation and generating </w:t>
      </w:r>
      <w:r w:rsidRPr="00B553B3">
        <w:rPr>
          <w:rFonts w:ascii="Times New Roman" w:hAnsi="Times New Roman" w:cs="Times New Roman"/>
          <w:sz w:val="24"/>
          <w:szCs w:val="24"/>
        </w:rPr>
        <w:t xml:space="preserve">employment </w:t>
      </w:r>
      <w:r>
        <w:rPr>
          <w:rFonts w:ascii="Times New Roman" w:hAnsi="Times New Roman" w:cs="Times New Roman"/>
          <w:sz w:val="24"/>
          <w:szCs w:val="24"/>
        </w:rPr>
        <w:t xml:space="preserve">in </w:t>
      </w:r>
      <w:r w:rsidR="005245AC">
        <w:rPr>
          <w:rFonts w:ascii="Times New Roman" w:hAnsi="Times New Roman" w:cs="Times New Roman"/>
          <w:sz w:val="24"/>
          <w:szCs w:val="24"/>
        </w:rPr>
        <w:t xml:space="preserve">the </w:t>
      </w:r>
      <w:r>
        <w:rPr>
          <w:rFonts w:ascii="Times New Roman" w:hAnsi="Times New Roman" w:cs="Times New Roman"/>
          <w:sz w:val="24"/>
          <w:szCs w:val="24"/>
        </w:rPr>
        <w:t xml:space="preserve">economies involved </w:t>
      </w:r>
      <w:r w:rsidR="005245AC">
        <w:rPr>
          <w:rFonts w:ascii="Times New Roman" w:hAnsi="Times New Roman" w:cs="Times New Roman"/>
          <w:sz w:val="24"/>
          <w:szCs w:val="24"/>
        </w:rPr>
        <w:t>(especially those in Africa arising from China-Africa co-operation)</w:t>
      </w:r>
      <w:r w:rsidR="004B601C">
        <w:rPr>
          <w:rFonts w:ascii="Times New Roman" w:hAnsi="Times New Roman" w:cs="Times New Roman"/>
          <w:sz w:val="24"/>
          <w:szCs w:val="24"/>
        </w:rPr>
        <w:t>;</w:t>
      </w:r>
      <w:r w:rsidR="005245AC">
        <w:rPr>
          <w:rFonts w:ascii="Times New Roman" w:hAnsi="Times New Roman" w:cs="Times New Roman"/>
          <w:sz w:val="24"/>
          <w:szCs w:val="24"/>
        </w:rPr>
        <w:t xml:space="preserve"> </w:t>
      </w:r>
      <w:r>
        <w:rPr>
          <w:rFonts w:ascii="Times New Roman" w:hAnsi="Times New Roman" w:cs="Times New Roman"/>
          <w:sz w:val="24"/>
          <w:szCs w:val="24"/>
        </w:rPr>
        <w:t xml:space="preserve">was also highlighted. </w:t>
      </w:r>
      <w:r w:rsidR="00617BC6">
        <w:rPr>
          <w:rFonts w:ascii="Times New Roman" w:hAnsi="Times New Roman" w:cs="Times New Roman"/>
          <w:sz w:val="24"/>
          <w:szCs w:val="24"/>
        </w:rPr>
        <w:t xml:space="preserve">This chapter also looked at </w:t>
      </w:r>
      <w:r w:rsidR="005632E0">
        <w:rPr>
          <w:rFonts w:ascii="Times New Roman" w:hAnsi="Times New Roman" w:cs="Times New Roman"/>
          <w:sz w:val="24"/>
          <w:szCs w:val="24"/>
        </w:rPr>
        <w:t>FDI</w:t>
      </w:r>
      <w:r w:rsidR="00617BC6">
        <w:rPr>
          <w:rFonts w:ascii="Times New Roman" w:hAnsi="Times New Roman" w:cs="Times New Roman"/>
          <w:sz w:val="24"/>
          <w:szCs w:val="24"/>
        </w:rPr>
        <w:t xml:space="preserve">; the various theories underpinning </w:t>
      </w:r>
      <w:r w:rsidR="00BF3BB9">
        <w:rPr>
          <w:rFonts w:ascii="Times New Roman" w:hAnsi="Times New Roman" w:cs="Times New Roman"/>
          <w:sz w:val="24"/>
          <w:szCs w:val="24"/>
        </w:rPr>
        <w:t xml:space="preserve">or explaining why </w:t>
      </w:r>
      <w:r w:rsidR="00617BC6">
        <w:rPr>
          <w:rFonts w:ascii="Times New Roman" w:hAnsi="Times New Roman" w:cs="Times New Roman"/>
          <w:sz w:val="24"/>
          <w:szCs w:val="24"/>
        </w:rPr>
        <w:t>FDI</w:t>
      </w:r>
      <w:r w:rsidR="00BF3BB9">
        <w:rPr>
          <w:rFonts w:ascii="Times New Roman" w:hAnsi="Times New Roman" w:cs="Times New Roman"/>
          <w:sz w:val="24"/>
          <w:szCs w:val="24"/>
        </w:rPr>
        <w:t xml:space="preserve"> takes place</w:t>
      </w:r>
      <w:r w:rsidR="00EB73FD">
        <w:rPr>
          <w:rFonts w:ascii="Times New Roman" w:hAnsi="Times New Roman" w:cs="Times New Roman"/>
          <w:sz w:val="24"/>
          <w:szCs w:val="24"/>
        </w:rPr>
        <w:t xml:space="preserve">. I </w:t>
      </w:r>
      <w:r w:rsidR="00CB7376">
        <w:rPr>
          <w:rFonts w:ascii="Times New Roman" w:hAnsi="Times New Roman" w:cs="Times New Roman"/>
          <w:sz w:val="24"/>
          <w:szCs w:val="24"/>
        </w:rPr>
        <w:t>pointed out</w:t>
      </w:r>
      <w:r w:rsidR="00EB73FD">
        <w:rPr>
          <w:rFonts w:ascii="Times New Roman" w:hAnsi="Times New Roman" w:cs="Times New Roman"/>
          <w:sz w:val="24"/>
          <w:szCs w:val="24"/>
        </w:rPr>
        <w:t xml:space="preserve"> that some of the theories emphasize on macroeconomic factors (which are country specific such as the type of investment policies and the tax system prevalent in th</w:t>
      </w:r>
      <w:r w:rsidR="00CB7376">
        <w:rPr>
          <w:rFonts w:ascii="Times New Roman" w:hAnsi="Times New Roman" w:cs="Times New Roman"/>
          <w:sz w:val="24"/>
          <w:szCs w:val="24"/>
        </w:rPr>
        <w:t>at</w:t>
      </w:r>
      <w:r w:rsidR="00EB73FD">
        <w:rPr>
          <w:rFonts w:ascii="Times New Roman" w:hAnsi="Times New Roman" w:cs="Times New Roman"/>
          <w:sz w:val="24"/>
          <w:szCs w:val="24"/>
        </w:rPr>
        <w:t xml:space="preserve"> particular country); and microeconomic factors </w:t>
      </w:r>
      <w:r w:rsidR="002C07F6">
        <w:rPr>
          <w:rFonts w:ascii="Times New Roman" w:hAnsi="Times New Roman" w:cs="Times New Roman"/>
          <w:sz w:val="24"/>
          <w:szCs w:val="24"/>
        </w:rPr>
        <w:t xml:space="preserve">(which are firm specific such as type of ownership, internalization benefits, market failures or imperfection faced by the firm as propounded </w:t>
      </w:r>
      <w:r w:rsidR="00421806">
        <w:rPr>
          <w:rFonts w:ascii="Times New Roman" w:hAnsi="Times New Roman" w:cs="Times New Roman"/>
          <w:sz w:val="24"/>
          <w:szCs w:val="24"/>
        </w:rPr>
        <w:t>some scholars</w:t>
      </w:r>
      <w:r w:rsidR="002C07F6">
        <w:rPr>
          <w:rFonts w:ascii="Times New Roman" w:hAnsi="Times New Roman" w:cs="Times New Roman"/>
          <w:sz w:val="24"/>
          <w:szCs w:val="24"/>
        </w:rPr>
        <w:t xml:space="preserve">). </w:t>
      </w:r>
      <w:r w:rsidR="00CB7376">
        <w:rPr>
          <w:rFonts w:ascii="Times New Roman" w:hAnsi="Times New Roman" w:cs="Times New Roman"/>
          <w:sz w:val="24"/>
          <w:szCs w:val="24"/>
        </w:rPr>
        <w:t>I referenced</w:t>
      </w:r>
      <w:r w:rsidR="008202BF" w:rsidRPr="008202BF">
        <w:rPr>
          <w:rFonts w:ascii="Times New Roman" w:hAnsi="Times New Roman" w:cs="Times New Roman"/>
          <w:sz w:val="24"/>
          <w:szCs w:val="24"/>
        </w:rPr>
        <w:t xml:space="preserve"> </w:t>
      </w:r>
      <w:r w:rsidR="002C07F6">
        <w:rPr>
          <w:rFonts w:ascii="Times New Roman" w:hAnsi="Times New Roman" w:cs="Times New Roman"/>
          <w:sz w:val="24"/>
          <w:szCs w:val="24"/>
        </w:rPr>
        <w:t>Hymer</w:t>
      </w:r>
      <w:r w:rsidR="0006488F">
        <w:rPr>
          <w:rFonts w:ascii="Times New Roman" w:hAnsi="Times New Roman" w:cs="Times New Roman"/>
          <w:sz w:val="24"/>
          <w:szCs w:val="24"/>
        </w:rPr>
        <w:t>, an FDI theorist</w:t>
      </w:r>
      <w:r w:rsidR="00CB7376">
        <w:rPr>
          <w:rFonts w:ascii="Times New Roman" w:hAnsi="Times New Roman" w:cs="Times New Roman"/>
          <w:sz w:val="24"/>
          <w:szCs w:val="24"/>
        </w:rPr>
        <w:t xml:space="preserve"> </w:t>
      </w:r>
      <w:r w:rsidR="0006488F">
        <w:rPr>
          <w:rFonts w:ascii="Times New Roman" w:hAnsi="Times New Roman" w:cs="Times New Roman"/>
          <w:sz w:val="24"/>
          <w:szCs w:val="24"/>
        </w:rPr>
        <w:t>who</w:t>
      </w:r>
      <w:r w:rsidR="00741B0C">
        <w:rPr>
          <w:rFonts w:ascii="Times New Roman" w:hAnsi="Times New Roman" w:cs="Times New Roman"/>
          <w:sz w:val="24"/>
          <w:szCs w:val="24"/>
        </w:rPr>
        <w:t xml:space="preserve"> </w:t>
      </w:r>
      <w:r w:rsidR="002C07F6">
        <w:rPr>
          <w:rFonts w:ascii="Times New Roman" w:hAnsi="Times New Roman" w:cs="Times New Roman"/>
          <w:sz w:val="24"/>
          <w:szCs w:val="24"/>
        </w:rPr>
        <w:t xml:space="preserve">argued that </w:t>
      </w:r>
      <w:r w:rsidR="008202BF" w:rsidRPr="008202BF">
        <w:rPr>
          <w:rFonts w:ascii="Times New Roman" w:hAnsi="Times New Roman" w:cs="Times New Roman"/>
          <w:sz w:val="24"/>
          <w:szCs w:val="24"/>
        </w:rPr>
        <w:t>some form of market distortions or market failure must be present to enable the realization of FDI</w:t>
      </w:r>
      <w:r w:rsidR="00DF5619">
        <w:rPr>
          <w:rFonts w:ascii="Times New Roman" w:hAnsi="Times New Roman" w:cs="Times New Roman"/>
          <w:sz w:val="24"/>
          <w:szCs w:val="24"/>
        </w:rPr>
        <w:t>.</w:t>
      </w:r>
      <w:r w:rsidR="00EB0800">
        <w:rPr>
          <w:rFonts w:ascii="Times New Roman" w:hAnsi="Times New Roman" w:cs="Times New Roman"/>
          <w:sz w:val="24"/>
          <w:szCs w:val="24"/>
        </w:rPr>
        <w:t xml:space="preserve"> </w:t>
      </w:r>
      <w:r w:rsidR="00741B0C">
        <w:rPr>
          <w:rFonts w:ascii="Times New Roman" w:hAnsi="Times New Roman" w:cs="Times New Roman"/>
          <w:sz w:val="24"/>
          <w:szCs w:val="24"/>
        </w:rPr>
        <w:t xml:space="preserve">However, </w:t>
      </w:r>
      <w:r w:rsidR="00D60D4E">
        <w:rPr>
          <w:rFonts w:ascii="Times New Roman" w:hAnsi="Times New Roman" w:cs="Times New Roman"/>
          <w:sz w:val="24"/>
          <w:szCs w:val="24"/>
        </w:rPr>
        <w:t xml:space="preserve">I </w:t>
      </w:r>
      <w:r w:rsidR="00BF3BB9">
        <w:rPr>
          <w:rFonts w:ascii="Times New Roman" w:hAnsi="Times New Roman" w:cs="Times New Roman"/>
          <w:sz w:val="24"/>
          <w:szCs w:val="24"/>
        </w:rPr>
        <w:t>emphasized</w:t>
      </w:r>
      <w:r w:rsidR="00D60D4E">
        <w:rPr>
          <w:rFonts w:ascii="Times New Roman" w:hAnsi="Times New Roman" w:cs="Times New Roman"/>
          <w:sz w:val="24"/>
          <w:szCs w:val="24"/>
        </w:rPr>
        <w:t xml:space="preserve"> </w:t>
      </w:r>
      <w:r w:rsidR="00741B0C" w:rsidRPr="00741B0C">
        <w:rPr>
          <w:rFonts w:ascii="Times New Roman" w:hAnsi="Times New Roman" w:cs="Times New Roman"/>
          <w:sz w:val="24"/>
          <w:szCs w:val="24"/>
        </w:rPr>
        <w:t>Dunning’s “eclectic paradigm theory” of international production</w:t>
      </w:r>
      <w:r w:rsidR="00D60D4E">
        <w:rPr>
          <w:rFonts w:ascii="Times New Roman" w:hAnsi="Times New Roman" w:cs="Times New Roman"/>
          <w:sz w:val="24"/>
          <w:szCs w:val="24"/>
        </w:rPr>
        <w:t xml:space="preserve"> as the most striking and convincing </w:t>
      </w:r>
      <w:r w:rsidR="00741B0C" w:rsidRPr="00741B0C">
        <w:rPr>
          <w:rFonts w:ascii="Times New Roman" w:hAnsi="Times New Roman" w:cs="Times New Roman"/>
          <w:sz w:val="24"/>
          <w:szCs w:val="24"/>
        </w:rPr>
        <w:t xml:space="preserve">reason why FDI takes </w:t>
      </w:r>
      <w:r w:rsidR="00DF5619">
        <w:rPr>
          <w:rFonts w:ascii="Times New Roman" w:hAnsi="Times New Roman" w:cs="Times New Roman"/>
          <w:sz w:val="24"/>
          <w:szCs w:val="24"/>
        </w:rPr>
        <w:t xml:space="preserve">place </w:t>
      </w:r>
      <w:r w:rsidR="00710A35">
        <w:rPr>
          <w:rFonts w:ascii="Times New Roman" w:hAnsi="Times New Roman" w:cs="Times New Roman"/>
          <w:sz w:val="24"/>
          <w:szCs w:val="24"/>
        </w:rPr>
        <w:t>based on</w:t>
      </w:r>
      <w:r w:rsidR="00BF3BB9">
        <w:rPr>
          <w:rFonts w:ascii="Times New Roman" w:hAnsi="Times New Roman" w:cs="Times New Roman"/>
          <w:sz w:val="24"/>
          <w:szCs w:val="24"/>
        </w:rPr>
        <w:t xml:space="preserve"> </w:t>
      </w:r>
      <w:r w:rsidR="0054233B">
        <w:rPr>
          <w:rFonts w:ascii="Times New Roman" w:hAnsi="Times New Roman" w:cs="Times New Roman"/>
          <w:sz w:val="24"/>
          <w:szCs w:val="24"/>
        </w:rPr>
        <w:t xml:space="preserve">his </w:t>
      </w:r>
      <w:r w:rsidR="00BF3BB9">
        <w:rPr>
          <w:rFonts w:ascii="Times New Roman" w:hAnsi="Times New Roman" w:cs="Times New Roman"/>
          <w:sz w:val="24"/>
          <w:szCs w:val="24"/>
        </w:rPr>
        <w:t xml:space="preserve">OLI framework. </w:t>
      </w:r>
      <w:r w:rsidR="0054233B">
        <w:rPr>
          <w:rFonts w:ascii="Times New Roman" w:hAnsi="Times New Roman" w:cs="Times New Roman"/>
          <w:sz w:val="24"/>
          <w:szCs w:val="24"/>
        </w:rPr>
        <w:t xml:space="preserve">I </w:t>
      </w:r>
      <w:r w:rsidR="00DF5619">
        <w:rPr>
          <w:rFonts w:ascii="Times New Roman" w:hAnsi="Times New Roman" w:cs="Times New Roman"/>
          <w:sz w:val="24"/>
          <w:szCs w:val="24"/>
        </w:rPr>
        <w:t>indicated</w:t>
      </w:r>
      <w:r w:rsidR="0054233B">
        <w:rPr>
          <w:rFonts w:ascii="Times New Roman" w:hAnsi="Times New Roman" w:cs="Times New Roman"/>
          <w:sz w:val="24"/>
          <w:szCs w:val="24"/>
        </w:rPr>
        <w:t xml:space="preserve"> that according to </w:t>
      </w:r>
      <w:r w:rsidR="00741B0C" w:rsidRPr="00741B0C">
        <w:rPr>
          <w:rFonts w:ascii="Times New Roman" w:hAnsi="Times New Roman" w:cs="Times New Roman"/>
          <w:sz w:val="24"/>
          <w:szCs w:val="24"/>
        </w:rPr>
        <w:t>John H. Dunning</w:t>
      </w:r>
      <w:r w:rsidR="0054233B">
        <w:rPr>
          <w:rFonts w:ascii="Times New Roman" w:hAnsi="Times New Roman" w:cs="Times New Roman"/>
          <w:sz w:val="24"/>
          <w:szCs w:val="24"/>
        </w:rPr>
        <w:t>,  FDI will occur if there are firm ownership advantages,</w:t>
      </w:r>
      <w:r w:rsidR="00181DF4">
        <w:rPr>
          <w:rFonts w:ascii="Times New Roman" w:hAnsi="Times New Roman" w:cs="Times New Roman"/>
          <w:sz w:val="24"/>
          <w:szCs w:val="24"/>
        </w:rPr>
        <w:t xml:space="preserve"> firm</w:t>
      </w:r>
      <w:r w:rsidR="0054233B">
        <w:rPr>
          <w:rFonts w:ascii="Times New Roman" w:hAnsi="Times New Roman" w:cs="Times New Roman"/>
          <w:sz w:val="24"/>
          <w:szCs w:val="24"/>
        </w:rPr>
        <w:t xml:space="preserve"> location advantages, and </w:t>
      </w:r>
      <w:r w:rsidR="00181DF4">
        <w:rPr>
          <w:rFonts w:ascii="Times New Roman" w:hAnsi="Times New Roman" w:cs="Times New Roman"/>
          <w:sz w:val="24"/>
          <w:szCs w:val="24"/>
        </w:rPr>
        <w:t xml:space="preserve">the ability of the firm </w:t>
      </w:r>
      <w:r w:rsidR="00DF5619">
        <w:rPr>
          <w:rFonts w:ascii="Times New Roman" w:hAnsi="Times New Roman" w:cs="Times New Roman"/>
          <w:sz w:val="24"/>
          <w:szCs w:val="24"/>
        </w:rPr>
        <w:t xml:space="preserve">in question </w:t>
      </w:r>
      <w:r w:rsidR="00181DF4">
        <w:rPr>
          <w:rFonts w:ascii="Times New Roman" w:hAnsi="Times New Roman" w:cs="Times New Roman"/>
          <w:sz w:val="24"/>
          <w:szCs w:val="24"/>
        </w:rPr>
        <w:t xml:space="preserve">to internalize </w:t>
      </w:r>
      <w:r w:rsidR="00B93601">
        <w:rPr>
          <w:rFonts w:ascii="Times New Roman" w:hAnsi="Times New Roman" w:cs="Times New Roman"/>
          <w:sz w:val="24"/>
          <w:szCs w:val="24"/>
        </w:rPr>
        <w:t xml:space="preserve">the various challenges </w:t>
      </w:r>
      <w:r w:rsidR="00B93601" w:rsidRPr="00CE5729">
        <w:rPr>
          <w:rFonts w:ascii="Times New Roman" w:hAnsi="Times New Roman" w:cs="Times New Roman"/>
          <w:sz w:val="24"/>
          <w:szCs w:val="24"/>
        </w:rPr>
        <w:t xml:space="preserve">happening outside the firm to its advantage. </w:t>
      </w:r>
      <w:r w:rsidR="00710A35" w:rsidRPr="00CE5729">
        <w:rPr>
          <w:rFonts w:ascii="Times New Roman" w:hAnsi="Times New Roman" w:cs="Times New Roman"/>
          <w:sz w:val="24"/>
          <w:szCs w:val="24"/>
        </w:rPr>
        <w:t xml:space="preserve"> I also indicated in general, that key determinants of </w:t>
      </w:r>
      <w:r w:rsidR="008202BF" w:rsidRPr="00CE5729">
        <w:rPr>
          <w:rFonts w:ascii="Times New Roman" w:hAnsi="Times New Roman" w:cs="Times New Roman"/>
          <w:sz w:val="24"/>
          <w:szCs w:val="24"/>
        </w:rPr>
        <w:t xml:space="preserve"> FDI in </w:t>
      </w:r>
      <w:r w:rsidR="00710A35" w:rsidRPr="00CE5729">
        <w:rPr>
          <w:rFonts w:ascii="Times New Roman" w:hAnsi="Times New Roman" w:cs="Times New Roman"/>
          <w:sz w:val="24"/>
          <w:szCs w:val="24"/>
        </w:rPr>
        <w:t>Africa in particular</w:t>
      </w:r>
      <w:r w:rsidR="008202BF" w:rsidRPr="00CE5729">
        <w:rPr>
          <w:rFonts w:ascii="Times New Roman" w:hAnsi="Times New Roman" w:cs="Times New Roman"/>
          <w:sz w:val="24"/>
          <w:szCs w:val="24"/>
        </w:rPr>
        <w:t xml:space="preserve"> include natural resources, market size, low labor cost, openness to trade, relatively low tax incentives, </w:t>
      </w:r>
      <w:r w:rsidR="00710A35" w:rsidRPr="00CE5729">
        <w:rPr>
          <w:rFonts w:ascii="Times New Roman" w:hAnsi="Times New Roman" w:cs="Times New Roman"/>
          <w:sz w:val="24"/>
          <w:szCs w:val="24"/>
        </w:rPr>
        <w:t xml:space="preserve">relative </w:t>
      </w:r>
      <w:r w:rsidR="008202BF" w:rsidRPr="00CE5729">
        <w:rPr>
          <w:rFonts w:ascii="Times New Roman" w:hAnsi="Times New Roman" w:cs="Times New Roman"/>
          <w:sz w:val="24"/>
          <w:szCs w:val="24"/>
        </w:rPr>
        <w:t xml:space="preserve">political stability, favorable investment </w:t>
      </w:r>
      <w:r w:rsidR="00710A35" w:rsidRPr="00CE5729">
        <w:rPr>
          <w:rFonts w:ascii="Times New Roman" w:hAnsi="Times New Roman" w:cs="Times New Roman"/>
          <w:sz w:val="24"/>
          <w:szCs w:val="24"/>
        </w:rPr>
        <w:t xml:space="preserve">regulations </w:t>
      </w:r>
      <w:r w:rsidR="008202BF" w:rsidRPr="00CE5729">
        <w:rPr>
          <w:rFonts w:ascii="Times New Roman" w:hAnsi="Times New Roman" w:cs="Times New Roman"/>
          <w:sz w:val="24"/>
          <w:szCs w:val="24"/>
        </w:rPr>
        <w:t>and trade policies</w:t>
      </w:r>
      <w:r w:rsidR="00710A35" w:rsidRPr="00CE5729">
        <w:rPr>
          <w:rFonts w:ascii="Times New Roman" w:hAnsi="Times New Roman" w:cs="Times New Roman"/>
          <w:sz w:val="24"/>
          <w:szCs w:val="24"/>
        </w:rPr>
        <w:t xml:space="preserve"> among others.</w:t>
      </w:r>
      <w:r w:rsidR="00CE5729" w:rsidRPr="00CE5729">
        <w:rPr>
          <w:rFonts w:ascii="Times New Roman" w:hAnsi="Times New Roman" w:cs="Times New Roman"/>
          <w:sz w:val="24"/>
          <w:szCs w:val="24"/>
        </w:rPr>
        <w:t xml:space="preserve"> </w:t>
      </w:r>
      <w:r w:rsidR="0057755A">
        <w:rPr>
          <w:rFonts w:ascii="Times New Roman" w:hAnsi="Times New Roman" w:cs="Times New Roman"/>
          <w:sz w:val="24"/>
          <w:szCs w:val="24"/>
        </w:rPr>
        <w:t xml:space="preserve"> I</w:t>
      </w:r>
      <w:r w:rsidR="00540F9B">
        <w:rPr>
          <w:rFonts w:ascii="Times New Roman" w:hAnsi="Times New Roman" w:cs="Times New Roman"/>
          <w:sz w:val="24"/>
          <w:szCs w:val="24"/>
        </w:rPr>
        <w:t xml:space="preserve"> made reference to existing,</w:t>
      </w:r>
      <w:r w:rsidR="0057755A">
        <w:rPr>
          <w:rFonts w:ascii="Times New Roman" w:hAnsi="Times New Roman" w:cs="Times New Roman"/>
          <w:sz w:val="24"/>
          <w:szCs w:val="24"/>
        </w:rPr>
        <w:t xml:space="preserve"> </w:t>
      </w:r>
      <w:r w:rsidR="00540F9B">
        <w:rPr>
          <w:rFonts w:ascii="Times New Roman" w:hAnsi="Times New Roman" w:cs="Times New Roman"/>
          <w:sz w:val="24"/>
          <w:szCs w:val="24"/>
        </w:rPr>
        <w:t xml:space="preserve">empirical </w:t>
      </w:r>
      <w:r w:rsidR="0057755A">
        <w:rPr>
          <w:rFonts w:ascii="Times New Roman" w:hAnsi="Times New Roman" w:cs="Times New Roman"/>
          <w:sz w:val="24"/>
          <w:szCs w:val="24"/>
        </w:rPr>
        <w:t xml:space="preserve">impacts on Chinese  </w:t>
      </w:r>
      <w:r w:rsidR="00540F9B">
        <w:rPr>
          <w:rFonts w:ascii="Times New Roman" w:hAnsi="Times New Roman" w:cs="Times New Roman"/>
          <w:sz w:val="24"/>
          <w:szCs w:val="24"/>
        </w:rPr>
        <w:t xml:space="preserve">investment in </w:t>
      </w:r>
      <w:r w:rsidR="00510520">
        <w:rPr>
          <w:rFonts w:ascii="Times New Roman" w:hAnsi="Times New Roman" w:cs="Times New Roman"/>
          <w:sz w:val="24"/>
          <w:szCs w:val="24"/>
        </w:rPr>
        <w:t>a number of</w:t>
      </w:r>
      <w:r w:rsidR="00540F9B">
        <w:rPr>
          <w:rFonts w:ascii="Times New Roman" w:hAnsi="Times New Roman" w:cs="Times New Roman"/>
          <w:sz w:val="24"/>
          <w:szCs w:val="24"/>
        </w:rPr>
        <w:t xml:space="preserve"> host African countries </w:t>
      </w:r>
      <w:r w:rsidR="00510520">
        <w:rPr>
          <w:rFonts w:ascii="Times New Roman" w:hAnsi="Times New Roman" w:cs="Times New Roman"/>
          <w:sz w:val="24"/>
          <w:szCs w:val="24"/>
        </w:rPr>
        <w:t xml:space="preserve">namely: </w:t>
      </w:r>
      <w:r w:rsidR="00510520" w:rsidRPr="00510520">
        <w:rPr>
          <w:rFonts w:ascii="Times New Roman" w:hAnsi="Times New Roman" w:cs="Times New Roman"/>
          <w:sz w:val="24"/>
          <w:szCs w:val="24"/>
        </w:rPr>
        <w:t xml:space="preserve">Cote d'Ivoire, Nigeria Ethiopia, Angola, South Africa, Zambia, Tanzania, </w:t>
      </w:r>
      <w:r w:rsidR="00510520">
        <w:rPr>
          <w:rFonts w:ascii="Times New Roman" w:hAnsi="Times New Roman" w:cs="Times New Roman"/>
          <w:sz w:val="24"/>
          <w:szCs w:val="24"/>
        </w:rPr>
        <w:t xml:space="preserve">Ghana, </w:t>
      </w:r>
      <w:r w:rsidR="00510520" w:rsidRPr="00510520">
        <w:rPr>
          <w:rFonts w:ascii="Times New Roman" w:hAnsi="Times New Roman" w:cs="Times New Roman"/>
          <w:sz w:val="24"/>
          <w:szCs w:val="24"/>
        </w:rPr>
        <w:t xml:space="preserve">and Kenya </w:t>
      </w:r>
      <w:r w:rsidR="00540F9B">
        <w:rPr>
          <w:rFonts w:ascii="Times New Roman" w:hAnsi="Times New Roman" w:cs="Times New Roman"/>
          <w:sz w:val="24"/>
          <w:szCs w:val="24"/>
        </w:rPr>
        <w:t xml:space="preserve">to include: </w:t>
      </w:r>
      <w:r w:rsidR="00D93DB8">
        <w:rPr>
          <w:rFonts w:ascii="Times New Roman" w:hAnsi="Times New Roman" w:cs="Times New Roman"/>
          <w:sz w:val="24"/>
          <w:szCs w:val="24"/>
        </w:rPr>
        <w:t>e</w:t>
      </w:r>
      <w:r w:rsidR="00D93DB8" w:rsidRPr="00D93DB8">
        <w:rPr>
          <w:rFonts w:ascii="Times New Roman" w:hAnsi="Times New Roman" w:cs="Times New Roman"/>
          <w:sz w:val="24"/>
          <w:szCs w:val="24"/>
        </w:rPr>
        <w:t xml:space="preserve">nterprise </w:t>
      </w:r>
      <w:r w:rsidR="00D93DB8">
        <w:rPr>
          <w:rFonts w:ascii="Times New Roman" w:hAnsi="Times New Roman" w:cs="Times New Roman"/>
          <w:sz w:val="24"/>
          <w:szCs w:val="24"/>
        </w:rPr>
        <w:t>d</w:t>
      </w:r>
      <w:r w:rsidR="00D93DB8" w:rsidRPr="00D93DB8">
        <w:rPr>
          <w:rFonts w:ascii="Times New Roman" w:hAnsi="Times New Roman" w:cs="Times New Roman"/>
          <w:sz w:val="24"/>
          <w:szCs w:val="24"/>
        </w:rPr>
        <w:t>evelopment</w:t>
      </w:r>
      <w:r w:rsidR="00D93DB8">
        <w:rPr>
          <w:rFonts w:ascii="Times New Roman" w:hAnsi="Times New Roman" w:cs="Times New Roman"/>
          <w:sz w:val="24"/>
          <w:szCs w:val="24"/>
        </w:rPr>
        <w:t xml:space="preserve"> (</w:t>
      </w:r>
      <w:r w:rsidR="00D93DB8" w:rsidRPr="00D93DB8">
        <w:rPr>
          <w:rFonts w:ascii="Times New Roman" w:hAnsi="Times New Roman" w:cs="Times New Roman"/>
          <w:sz w:val="24"/>
          <w:szCs w:val="24"/>
        </w:rPr>
        <w:t>(Jing Gu, 2009</w:t>
      </w:r>
      <w:r w:rsidR="00D93DB8">
        <w:rPr>
          <w:rFonts w:ascii="Times New Roman" w:hAnsi="Times New Roman" w:cs="Times New Roman"/>
          <w:sz w:val="24"/>
          <w:szCs w:val="24"/>
        </w:rPr>
        <w:t>); employment effects (</w:t>
      </w:r>
      <w:r w:rsidR="00D93DB8" w:rsidRPr="00D93DB8">
        <w:rPr>
          <w:rFonts w:ascii="Times New Roman" w:hAnsi="Times New Roman" w:cs="Times New Roman"/>
          <w:sz w:val="24"/>
          <w:szCs w:val="24"/>
        </w:rPr>
        <w:t>Ekholm</w:t>
      </w:r>
      <w:r w:rsidR="00D93DB8">
        <w:rPr>
          <w:rFonts w:ascii="Times New Roman" w:hAnsi="Times New Roman" w:cs="Times New Roman"/>
          <w:sz w:val="24"/>
          <w:szCs w:val="24"/>
        </w:rPr>
        <w:t xml:space="preserve">, </w:t>
      </w:r>
      <w:r w:rsidR="00D93DB8" w:rsidRPr="00D93DB8">
        <w:rPr>
          <w:rFonts w:ascii="Times New Roman" w:hAnsi="Times New Roman" w:cs="Times New Roman"/>
          <w:sz w:val="24"/>
          <w:szCs w:val="24"/>
        </w:rPr>
        <w:t>2004</w:t>
      </w:r>
      <w:r w:rsidR="00D93DB8">
        <w:rPr>
          <w:rFonts w:ascii="Times New Roman" w:hAnsi="Times New Roman" w:cs="Times New Roman"/>
          <w:sz w:val="24"/>
          <w:szCs w:val="24"/>
        </w:rPr>
        <w:t xml:space="preserve">); </w:t>
      </w:r>
      <w:r w:rsidR="008321D2">
        <w:rPr>
          <w:rFonts w:ascii="Times New Roman" w:hAnsi="Times New Roman" w:cs="Times New Roman"/>
          <w:sz w:val="24"/>
          <w:szCs w:val="24"/>
        </w:rPr>
        <w:t xml:space="preserve">enhancement of international trade </w:t>
      </w:r>
      <w:r w:rsidR="008321D2" w:rsidRPr="008321D2">
        <w:rPr>
          <w:rFonts w:ascii="Times New Roman" w:hAnsi="Times New Roman" w:cs="Times New Roman"/>
          <w:sz w:val="24"/>
          <w:szCs w:val="24"/>
        </w:rPr>
        <w:t>(Baldwin and Ottaviano, 2001)</w:t>
      </w:r>
      <w:r w:rsidR="008321D2">
        <w:rPr>
          <w:rFonts w:ascii="Times New Roman" w:hAnsi="Times New Roman" w:cs="Times New Roman"/>
          <w:sz w:val="24"/>
          <w:szCs w:val="24"/>
        </w:rPr>
        <w:t xml:space="preserve">; </w:t>
      </w:r>
      <w:r w:rsidR="0090048D">
        <w:rPr>
          <w:rFonts w:ascii="Times New Roman" w:hAnsi="Times New Roman" w:cs="Times New Roman"/>
          <w:sz w:val="24"/>
          <w:szCs w:val="24"/>
        </w:rPr>
        <w:t>h</w:t>
      </w:r>
      <w:r w:rsidR="0090048D" w:rsidRPr="0090048D">
        <w:rPr>
          <w:rFonts w:ascii="Times New Roman" w:hAnsi="Times New Roman" w:cs="Times New Roman"/>
          <w:sz w:val="24"/>
          <w:szCs w:val="24"/>
        </w:rPr>
        <w:t xml:space="preserve">uman </w:t>
      </w:r>
      <w:r w:rsidR="0090048D">
        <w:rPr>
          <w:rFonts w:ascii="Times New Roman" w:hAnsi="Times New Roman" w:cs="Times New Roman"/>
          <w:sz w:val="24"/>
          <w:szCs w:val="24"/>
        </w:rPr>
        <w:t>resource deve</w:t>
      </w:r>
      <w:r w:rsidR="0090048D" w:rsidRPr="0090048D">
        <w:rPr>
          <w:rFonts w:ascii="Times New Roman" w:hAnsi="Times New Roman" w:cs="Times New Roman"/>
          <w:sz w:val="24"/>
          <w:szCs w:val="24"/>
        </w:rPr>
        <w:t>l</w:t>
      </w:r>
      <w:r w:rsidR="0090048D">
        <w:rPr>
          <w:rFonts w:ascii="Times New Roman" w:hAnsi="Times New Roman" w:cs="Times New Roman"/>
          <w:sz w:val="24"/>
          <w:szCs w:val="24"/>
        </w:rPr>
        <w:t>opment through training (</w:t>
      </w:r>
      <w:r w:rsidR="0090048D" w:rsidRPr="0090048D">
        <w:rPr>
          <w:rFonts w:ascii="Times New Roman" w:hAnsi="Times New Roman" w:cs="Times New Roman"/>
          <w:sz w:val="24"/>
          <w:szCs w:val="24"/>
        </w:rPr>
        <w:t>Michie, 2002)</w:t>
      </w:r>
      <w:r w:rsidR="0090048D">
        <w:rPr>
          <w:rFonts w:ascii="Times New Roman" w:hAnsi="Times New Roman" w:cs="Times New Roman"/>
          <w:sz w:val="24"/>
          <w:szCs w:val="24"/>
        </w:rPr>
        <w:t xml:space="preserve">; </w:t>
      </w:r>
      <w:r w:rsidR="003C6269">
        <w:rPr>
          <w:rFonts w:ascii="Times New Roman" w:hAnsi="Times New Roman" w:cs="Times New Roman"/>
          <w:sz w:val="24"/>
          <w:szCs w:val="24"/>
        </w:rPr>
        <w:t xml:space="preserve">technology transfer </w:t>
      </w:r>
      <w:r w:rsidR="003C6269">
        <w:rPr>
          <w:rFonts w:ascii="Times New Roman" w:hAnsi="Times New Roman" w:cs="Times New Roman"/>
          <w:sz w:val="24"/>
          <w:szCs w:val="24"/>
        </w:rPr>
        <w:lastRenderedPageBreak/>
        <w:t>(</w:t>
      </w:r>
      <w:r w:rsidR="003C6269" w:rsidRPr="003C6269">
        <w:rPr>
          <w:rFonts w:ascii="Times New Roman" w:hAnsi="Times New Roman" w:cs="Times New Roman"/>
          <w:sz w:val="24"/>
          <w:szCs w:val="24"/>
        </w:rPr>
        <w:t>Blomström and Kokko (2003)</w:t>
      </w:r>
      <w:r w:rsidR="003C6269">
        <w:rPr>
          <w:rFonts w:ascii="Times New Roman" w:hAnsi="Times New Roman" w:cs="Times New Roman"/>
          <w:sz w:val="24"/>
          <w:szCs w:val="24"/>
        </w:rPr>
        <w:t xml:space="preserve">; </w:t>
      </w:r>
      <w:r w:rsidR="00C72A95" w:rsidRPr="00C72A95">
        <w:rPr>
          <w:rFonts w:ascii="Times New Roman" w:hAnsi="Times New Roman" w:cs="Times New Roman"/>
          <w:sz w:val="24"/>
          <w:szCs w:val="24"/>
        </w:rPr>
        <w:t>stimulati</w:t>
      </w:r>
      <w:r w:rsidR="00C72A95">
        <w:rPr>
          <w:rFonts w:ascii="Times New Roman" w:hAnsi="Times New Roman" w:cs="Times New Roman"/>
          <w:sz w:val="24"/>
          <w:szCs w:val="24"/>
        </w:rPr>
        <w:t>o</w:t>
      </w:r>
      <w:r w:rsidR="00C72A95" w:rsidRPr="00C72A95">
        <w:rPr>
          <w:rFonts w:ascii="Times New Roman" w:hAnsi="Times New Roman" w:cs="Times New Roman"/>
          <w:sz w:val="24"/>
          <w:szCs w:val="24"/>
        </w:rPr>
        <w:t>n</w:t>
      </w:r>
      <w:r w:rsidR="00C72A95">
        <w:rPr>
          <w:rFonts w:ascii="Times New Roman" w:hAnsi="Times New Roman" w:cs="Times New Roman"/>
          <w:sz w:val="24"/>
          <w:szCs w:val="24"/>
        </w:rPr>
        <w:t xml:space="preserve"> of</w:t>
      </w:r>
      <w:r w:rsidR="00C72A95" w:rsidRPr="00C72A95">
        <w:rPr>
          <w:rFonts w:ascii="Times New Roman" w:hAnsi="Times New Roman" w:cs="Times New Roman"/>
          <w:sz w:val="24"/>
          <w:szCs w:val="24"/>
        </w:rPr>
        <w:t xml:space="preserve"> domestic competition </w:t>
      </w:r>
      <w:r w:rsidR="003C6269">
        <w:rPr>
          <w:rFonts w:ascii="Times New Roman" w:hAnsi="Times New Roman" w:cs="Times New Roman"/>
          <w:sz w:val="24"/>
          <w:szCs w:val="24"/>
        </w:rPr>
        <w:t xml:space="preserve">and resultant effect on </w:t>
      </w:r>
      <w:r w:rsidR="00C72A95">
        <w:rPr>
          <w:rFonts w:ascii="Times New Roman" w:hAnsi="Times New Roman" w:cs="Times New Roman"/>
          <w:sz w:val="24"/>
          <w:szCs w:val="24"/>
        </w:rPr>
        <w:t>efficient factor utilization,</w:t>
      </w:r>
      <w:r w:rsidR="0090048D">
        <w:rPr>
          <w:rFonts w:ascii="Times New Roman" w:hAnsi="Times New Roman" w:cs="Times New Roman"/>
          <w:sz w:val="24"/>
          <w:szCs w:val="24"/>
        </w:rPr>
        <w:t xml:space="preserve"> </w:t>
      </w:r>
      <w:r w:rsidR="00C72A95">
        <w:rPr>
          <w:rFonts w:ascii="Times New Roman" w:hAnsi="Times New Roman" w:cs="Times New Roman"/>
          <w:sz w:val="24"/>
          <w:szCs w:val="24"/>
        </w:rPr>
        <w:t xml:space="preserve">and enhanced </w:t>
      </w:r>
      <w:r w:rsidR="00C72A95" w:rsidRPr="00C72A95">
        <w:rPr>
          <w:rFonts w:ascii="Times New Roman" w:hAnsi="Times New Roman" w:cs="Times New Roman"/>
          <w:sz w:val="24"/>
          <w:szCs w:val="24"/>
        </w:rPr>
        <w:t>productivity</w:t>
      </w:r>
      <w:r w:rsidR="00C72A95">
        <w:rPr>
          <w:rFonts w:ascii="Times New Roman" w:hAnsi="Times New Roman" w:cs="Times New Roman"/>
          <w:sz w:val="24"/>
          <w:szCs w:val="24"/>
        </w:rPr>
        <w:t xml:space="preserve">. </w:t>
      </w:r>
      <w:r w:rsidR="001C2F3A">
        <w:rPr>
          <w:rFonts w:ascii="Times New Roman" w:hAnsi="Times New Roman" w:cs="Times New Roman"/>
          <w:sz w:val="24"/>
          <w:szCs w:val="24"/>
        </w:rPr>
        <w:t>The e</w:t>
      </w:r>
      <w:r w:rsidR="001C2F3A" w:rsidRPr="001C2F3A">
        <w:rPr>
          <w:rFonts w:ascii="Times New Roman" w:hAnsi="Times New Roman" w:cs="Times New Roman"/>
          <w:sz w:val="24"/>
          <w:szCs w:val="24"/>
        </w:rPr>
        <w:t xml:space="preserve">volution and </w:t>
      </w:r>
      <w:r w:rsidR="001C2F3A">
        <w:rPr>
          <w:rFonts w:ascii="Times New Roman" w:hAnsi="Times New Roman" w:cs="Times New Roman"/>
          <w:sz w:val="24"/>
          <w:szCs w:val="24"/>
        </w:rPr>
        <w:t>g</w:t>
      </w:r>
      <w:r w:rsidR="001C2F3A" w:rsidRPr="001C2F3A">
        <w:rPr>
          <w:rFonts w:ascii="Times New Roman" w:hAnsi="Times New Roman" w:cs="Times New Roman"/>
          <w:sz w:val="24"/>
          <w:szCs w:val="24"/>
        </w:rPr>
        <w:t xml:space="preserve">rowth of Chinese </w:t>
      </w:r>
      <w:r w:rsidR="001C2F3A">
        <w:rPr>
          <w:rFonts w:ascii="Times New Roman" w:hAnsi="Times New Roman" w:cs="Times New Roman"/>
          <w:sz w:val="24"/>
          <w:szCs w:val="24"/>
        </w:rPr>
        <w:t>e</w:t>
      </w:r>
      <w:r w:rsidR="001C2F3A" w:rsidRPr="001C2F3A">
        <w:rPr>
          <w:rFonts w:ascii="Times New Roman" w:hAnsi="Times New Roman" w:cs="Times New Roman"/>
          <w:sz w:val="24"/>
          <w:szCs w:val="24"/>
        </w:rPr>
        <w:t>nterprises in Africa</w:t>
      </w:r>
      <w:r w:rsidR="001C2F3A">
        <w:rPr>
          <w:rFonts w:ascii="Times New Roman" w:hAnsi="Times New Roman" w:cs="Times New Roman"/>
          <w:sz w:val="24"/>
          <w:szCs w:val="24"/>
        </w:rPr>
        <w:t xml:space="preserve"> was also discussed in this chapter. </w:t>
      </w:r>
      <w:r w:rsidR="00792450">
        <w:rPr>
          <w:rFonts w:ascii="Times New Roman" w:hAnsi="Times New Roman" w:cs="Times New Roman"/>
          <w:sz w:val="24"/>
          <w:szCs w:val="24"/>
        </w:rPr>
        <w:t xml:space="preserve">Five stages of growth were identified as </w:t>
      </w:r>
      <w:r w:rsidR="00CB70BC">
        <w:rPr>
          <w:rFonts w:ascii="Times New Roman" w:hAnsi="Times New Roman" w:cs="Times New Roman"/>
          <w:sz w:val="24"/>
          <w:szCs w:val="24"/>
        </w:rPr>
        <w:t xml:space="preserve">follows: </w:t>
      </w:r>
      <w:r w:rsidR="00792450">
        <w:rPr>
          <w:rFonts w:ascii="Times New Roman" w:hAnsi="Times New Roman" w:cs="Times New Roman"/>
          <w:sz w:val="24"/>
          <w:szCs w:val="24"/>
        </w:rPr>
        <w:t>stage 1 (</w:t>
      </w:r>
      <w:r w:rsidR="00CB70BC" w:rsidRPr="007D0C19">
        <w:rPr>
          <w:rFonts w:ascii="Times New Roman" w:hAnsi="Times New Roman" w:cs="Times New Roman"/>
          <w:sz w:val="24"/>
          <w:szCs w:val="24"/>
        </w:rPr>
        <w:t>1949-1980s</w:t>
      </w:r>
      <w:r w:rsidR="00CB70BC">
        <w:rPr>
          <w:rFonts w:ascii="Times New Roman" w:hAnsi="Times New Roman" w:cs="Times New Roman"/>
          <w:sz w:val="24"/>
          <w:szCs w:val="24"/>
        </w:rPr>
        <w:t>)</w:t>
      </w:r>
      <w:r w:rsidR="00CB70BC" w:rsidRPr="007D0C19">
        <w:rPr>
          <w:rFonts w:ascii="Times New Roman" w:hAnsi="Times New Roman" w:cs="Times New Roman"/>
          <w:sz w:val="24"/>
          <w:szCs w:val="24"/>
        </w:rPr>
        <w:t xml:space="preserve"> involved Chinese aid projects; </w:t>
      </w:r>
      <w:r w:rsidR="00CB70BC">
        <w:rPr>
          <w:rFonts w:ascii="Times New Roman" w:hAnsi="Times New Roman" w:cs="Times New Roman"/>
          <w:sz w:val="24"/>
          <w:szCs w:val="24"/>
        </w:rPr>
        <w:t>stage 2 (</w:t>
      </w:r>
      <w:r w:rsidR="00CB70BC" w:rsidRPr="007D0C19">
        <w:rPr>
          <w:rFonts w:ascii="Times New Roman" w:hAnsi="Times New Roman" w:cs="Times New Roman"/>
          <w:sz w:val="24"/>
          <w:szCs w:val="24"/>
        </w:rPr>
        <w:t>1980s</w:t>
      </w:r>
      <w:r w:rsidR="00CB70BC">
        <w:rPr>
          <w:rFonts w:ascii="Times New Roman" w:hAnsi="Times New Roman" w:cs="Times New Roman"/>
          <w:sz w:val="24"/>
          <w:szCs w:val="24"/>
        </w:rPr>
        <w:t>-</w:t>
      </w:r>
      <w:r w:rsidR="00CB70BC" w:rsidRPr="007D0C19">
        <w:rPr>
          <w:rFonts w:ascii="Times New Roman" w:hAnsi="Times New Roman" w:cs="Times New Roman"/>
          <w:sz w:val="24"/>
          <w:szCs w:val="24"/>
        </w:rPr>
        <w:t>mid</w:t>
      </w:r>
      <w:r w:rsidR="00CB70BC">
        <w:rPr>
          <w:rFonts w:ascii="Times New Roman" w:hAnsi="Times New Roman" w:cs="Times New Roman"/>
          <w:sz w:val="24"/>
          <w:szCs w:val="24"/>
        </w:rPr>
        <w:t xml:space="preserve"> </w:t>
      </w:r>
      <w:r w:rsidR="00CB70BC" w:rsidRPr="007D0C19">
        <w:rPr>
          <w:rFonts w:ascii="Times New Roman" w:hAnsi="Times New Roman" w:cs="Times New Roman"/>
          <w:sz w:val="24"/>
          <w:szCs w:val="24"/>
        </w:rPr>
        <w:t>1990s</w:t>
      </w:r>
      <w:r w:rsidR="00CB70BC">
        <w:rPr>
          <w:rFonts w:ascii="Times New Roman" w:hAnsi="Times New Roman" w:cs="Times New Roman"/>
          <w:sz w:val="24"/>
          <w:szCs w:val="24"/>
        </w:rPr>
        <w:t xml:space="preserve">) involved mainly </w:t>
      </w:r>
      <w:r w:rsidR="00CB70BC" w:rsidRPr="007D0C19">
        <w:rPr>
          <w:rFonts w:ascii="Times New Roman" w:hAnsi="Times New Roman" w:cs="Times New Roman"/>
          <w:sz w:val="24"/>
          <w:szCs w:val="24"/>
        </w:rPr>
        <w:t>SOE trading companies</w:t>
      </w:r>
      <w:r w:rsidR="00CB70BC" w:rsidRPr="007D0C19">
        <w:t xml:space="preserve"> </w:t>
      </w:r>
      <w:r w:rsidR="00CB70BC" w:rsidRPr="00CB70BC">
        <w:rPr>
          <w:rFonts w:ascii="Times New Roman" w:hAnsi="Times New Roman" w:cs="Times New Roman"/>
          <w:sz w:val="24"/>
          <w:szCs w:val="24"/>
        </w:rPr>
        <w:t>with few private participation</w:t>
      </w:r>
      <w:r w:rsidR="00CB70BC">
        <w:rPr>
          <w:rFonts w:ascii="Times New Roman" w:hAnsi="Times New Roman" w:cs="Times New Roman"/>
          <w:sz w:val="24"/>
          <w:szCs w:val="24"/>
        </w:rPr>
        <w:t>;</w:t>
      </w:r>
      <w:r w:rsidR="00CB70BC" w:rsidRPr="00CB70BC">
        <w:rPr>
          <w:rFonts w:ascii="Times New Roman" w:hAnsi="Times New Roman" w:cs="Times New Roman"/>
          <w:sz w:val="24"/>
          <w:szCs w:val="24"/>
        </w:rPr>
        <w:t xml:space="preserve"> </w:t>
      </w:r>
      <w:r w:rsidR="00CB70BC">
        <w:rPr>
          <w:rFonts w:ascii="Times New Roman" w:hAnsi="Times New Roman" w:cs="Times New Roman"/>
          <w:sz w:val="24"/>
          <w:szCs w:val="24"/>
        </w:rPr>
        <w:t>stage 3 (mid</w:t>
      </w:r>
      <w:r w:rsidR="00CB70BC" w:rsidRPr="007D0C19">
        <w:rPr>
          <w:rFonts w:ascii="Times New Roman" w:hAnsi="Times New Roman" w:cs="Times New Roman"/>
          <w:sz w:val="24"/>
          <w:szCs w:val="24"/>
        </w:rPr>
        <w:t xml:space="preserve"> 1990s-2000</w:t>
      </w:r>
      <w:r w:rsidR="00D13BDE">
        <w:rPr>
          <w:rFonts w:ascii="Times New Roman" w:hAnsi="Times New Roman" w:cs="Times New Roman"/>
          <w:sz w:val="24"/>
          <w:szCs w:val="24"/>
        </w:rPr>
        <w:t>)</w:t>
      </w:r>
      <w:r w:rsidR="00CB70BC" w:rsidRPr="007D0C19">
        <w:rPr>
          <w:rFonts w:ascii="Times New Roman" w:hAnsi="Times New Roman" w:cs="Times New Roman"/>
          <w:sz w:val="24"/>
          <w:szCs w:val="24"/>
        </w:rPr>
        <w:t xml:space="preserve"> </w:t>
      </w:r>
      <w:r w:rsidR="00D13BDE">
        <w:rPr>
          <w:rFonts w:ascii="Times New Roman" w:hAnsi="Times New Roman" w:cs="Times New Roman"/>
          <w:sz w:val="24"/>
          <w:szCs w:val="24"/>
        </w:rPr>
        <w:t xml:space="preserve">involved </w:t>
      </w:r>
      <w:r w:rsidR="00CB70BC" w:rsidRPr="007D0C19">
        <w:rPr>
          <w:rFonts w:ascii="Times New Roman" w:hAnsi="Times New Roman" w:cs="Times New Roman"/>
          <w:sz w:val="24"/>
          <w:szCs w:val="24"/>
        </w:rPr>
        <w:t xml:space="preserve">large SOE and private companies </w:t>
      </w:r>
      <w:r w:rsidR="00D13BDE">
        <w:rPr>
          <w:rFonts w:ascii="Times New Roman" w:hAnsi="Times New Roman" w:cs="Times New Roman"/>
          <w:sz w:val="24"/>
          <w:szCs w:val="24"/>
        </w:rPr>
        <w:t xml:space="preserve">venturing into the </w:t>
      </w:r>
      <w:r w:rsidR="00CB70BC" w:rsidRPr="007D0C19">
        <w:rPr>
          <w:rFonts w:ascii="Times New Roman" w:hAnsi="Times New Roman" w:cs="Times New Roman"/>
          <w:sz w:val="24"/>
          <w:szCs w:val="24"/>
        </w:rPr>
        <w:t xml:space="preserve">manufacturing </w:t>
      </w:r>
      <w:r w:rsidR="000353E0">
        <w:rPr>
          <w:rFonts w:ascii="Times New Roman" w:hAnsi="Times New Roman" w:cs="Times New Roman"/>
          <w:sz w:val="24"/>
          <w:szCs w:val="24"/>
        </w:rPr>
        <w:t xml:space="preserve">and </w:t>
      </w:r>
      <w:r w:rsidR="00CB70BC" w:rsidRPr="007D0C19">
        <w:rPr>
          <w:rFonts w:ascii="Times New Roman" w:hAnsi="Times New Roman" w:cs="Times New Roman"/>
          <w:sz w:val="24"/>
          <w:szCs w:val="24"/>
        </w:rPr>
        <w:t xml:space="preserve">infrastructure investments. </w:t>
      </w:r>
      <w:r w:rsidR="000353E0">
        <w:rPr>
          <w:rFonts w:ascii="Times New Roman" w:hAnsi="Times New Roman" w:cs="Times New Roman"/>
          <w:sz w:val="24"/>
          <w:szCs w:val="24"/>
        </w:rPr>
        <w:t>Stage 4 (</w:t>
      </w:r>
      <w:r w:rsidR="00CB70BC" w:rsidRPr="007D0C19">
        <w:rPr>
          <w:rFonts w:ascii="Times New Roman" w:hAnsi="Times New Roman" w:cs="Times New Roman"/>
          <w:sz w:val="24"/>
          <w:szCs w:val="24"/>
        </w:rPr>
        <w:t>2000-2005</w:t>
      </w:r>
      <w:r w:rsidR="000353E0">
        <w:rPr>
          <w:rFonts w:ascii="Times New Roman" w:hAnsi="Times New Roman" w:cs="Times New Roman"/>
          <w:sz w:val="24"/>
          <w:szCs w:val="24"/>
        </w:rPr>
        <w:t>)</w:t>
      </w:r>
      <w:r w:rsidR="00CB70BC" w:rsidRPr="007D0C19">
        <w:rPr>
          <w:rFonts w:ascii="Times New Roman" w:hAnsi="Times New Roman" w:cs="Times New Roman"/>
          <w:sz w:val="24"/>
          <w:szCs w:val="24"/>
        </w:rPr>
        <w:t xml:space="preserve"> witnessed the growth of spillovers from earlier three phases, </w:t>
      </w:r>
      <w:r w:rsidR="00DD5B4A">
        <w:rPr>
          <w:rFonts w:ascii="Times New Roman" w:hAnsi="Times New Roman" w:cs="Times New Roman"/>
          <w:sz w:val="24"/>
          <w:szCs w:val="24"/>
        </w:rPr>
        <w:t>while stage 5 (</w:t>
      </w:r>
      <w:r w:rsidR="00CB70BC" w:rsidRPr="007D0C19">
        <w:rPr>
          <w:rFonts w:ascii="Times New Roman" w:hAnsi="Times New Roman" w:cs="Times New Roman"/>
          <w:sz w:val="24"/>
          <w:szCs w:val="24"/>
        </w:rPr>
        <w:t>2005 to present</w:t>
      </w:r>
      <w:r w:rsidR="00DD5B4A">
        <w:rPr>
          <w:rFonts w:ascii="Times New Roman" w:hAnsi="Times New Roman" w:cs="Times New Roman"/>
          <w:sz w:val="24"/>
          <w:szCs w:val="24"/>
        </w:rPr>
        <w:t xml:space="preserve">) involved </w:t>
      </w:r>
      <w:r w:rsidR="00CB70BC" w:rsidRPr="007D0C19">
        <w:rPr>
          <w:rFonts w:ascii="Times New Roman" w:hAnsi="Times New Roman" w:cs="Times New Roman"/>
          <w:sz w:val="24"/>
          <w:szCs w:val="24"/>
        </w:rPr>
        <w:t xml:space="preserve">the entry of a cluster of small and micro scale private sector Chinese enterprises into Africa. </w:t>
      </w:r>
      <w:r w:rsidR="00123CDD">
        <w:rPr>
          <w:rFonts w:ascii="Times New Roman" w:hAnsi="Times New Roman" w:cs="Times New Roman"/>
          <w:sz w:val="24"/>
          <w:szCs w:val="24"/>
        </w:rPr>
        <w:t xml:space="preserve">I referenced </w:t>
      </w:r>
      <w:r w:rsidR="00123CDD" w:rsidRPr="00123CDD">
        <w:rPr>
          <w:rFonts w:ascii="Times New Roman" w:hAnsi="Times New Roman" w:cs="Times New Roman"/>
          <w:sz w:val="24"/>
          <w:szCs w:val="24"/>
        </w:rPr>
        <w:t>(Gu, 2009)</w:t>
      </w:r>
      <w:r w:rsidR="00123CDD">
        <w:rPr>
          <w:rFonts w:ascii="Times New Roman" w:hAnsi="Times New Roman" w:cs="Times New Roman"/>
          <w:sz w:val="24"/>
          <w:szCs w:val="24"/>
        </w:rPr>
        <w:t xml:space="preserve"> to indicate that </w:t>
      </w:r>
      <w:r w:rsidR="00123CDD" w:rsidRPr="00123CDD">
        <w:rPr>
          <w:rFonts w:ascii="Times New Roman" w:hAnsi="Times New Roman" w:cs="Times New Roman"/>
          <w:sz w:val="24"/>
          <w:szCs w:val="24"/>
        </w:rPr>
        <w:t>Chinese private investment in Africa is increasingly in manufacturing</w:t>
      </w:r>
      <w:bookmarkStart w:id="42" w:name="_Hlk98596028"/>
      <w:r w:rsidR="00123CDD" w:rsidRPr="00123CDD">
        <w:rPr>
          <w:rFonts w:ascii="Times New Roman" w:hAnsi="Times New Roman" w:cs="Times New Roman"/>
          <w:sz w:val="24"/>
          <w:szCs w:val="24"/>
        </w:rPr>
        <w:t xml:space="preserve">. </w:t>
      </w:r>
      <w:bookmarkEnd w:id="42"/>
      <w:r w:rsidR="00231DEF">
        <w:rPr>
          <w:rFonts w:ascii="Times New Roman" w:hAnsi="Times New Roman" w:cs="Times New Roman"/>
          <w:sz w:val="24"/>
          <w:szCs w:val="24"/>
        </w:rPr>
        <w:t xml:space="preserve">In the same vein, Gu </w:t>
      </w:r>
      <w:r w:rsidR="005F77A6">
        <w:rPr>
          <w:rFonts w:ascii="Times New Roman" w:hAnsi="Times New Roman" w:cs="Times New Roman"/>
          <w:sz w:val="24"/>
          <w:szCs w:val="24"/>
        </w:rPr>
        <w:t xml:space="preserve">indicated </w:t>
      </w:r>
      <w:r w:rsidR="00231DEF">
        <w:rPr>
          <w:rFonts w:ascii="Times New Roman" w:hAnsi="Times New Roman" w:cs="Times New Roman"/>
          <w:sz w:val="24"/>
          <w:szCs w:val="24"/>
        </w:rPr>
        <w:t xml:space="preserve">that </w:t>
      </w:r>
      <w:r w:rsidR="00231DEF" w:rsidRPr="00231DEF">
        <w:rPr>
          <w:rFonts w:ascii="Times New Roman" w:hAnsi="Times New Roman" w:cs="Times New Roman"/>
          <w:sz w:val="24"/>
          <w:szCs w:val="24"/>
        </w:rPr>
        <w:t>out of Ghana's 336 Chinese investment projects, more than 100 were in the manufacture secto</w:t>
      </w:r>
      <w:r w:rsidR="00231DEF">
        <w:rPr>
          <w:rFonts w:ascii="Times New Roman" w:hAnsi="Times New Roman" w:cs="Times New Roman"/>
          <w:sz w:val="24"/>
          <w:szCs w:val="24"/>
        </w:rPr>
        <w:t xml:space="preserve">r. </w:t>
      </w:r>
      <w:r w:rsidR="005F77A6">
        <w:rPr>
          <w:rFonts w:ascii="Times New Roman" w:hAnsi="Times New Roman" w:cs="Times New Roman"/>
          <w:sz w:val="24"/>
          <w:szCs w:val="24"/>
        </w:rPr>
        <w:t xml:space="preserve">A similar research in </w:t>
      </w:r>
      <w:r w:rsidR="00123CDD" w:rsidRPr="00123CDD">
        <w:rPr>
          <w:rFonts w:ascii="Times New Roman" w:hAnsi="Times New Roman" w:cs="Times New Roman"/>
          <w:sz w:val="24"/>
          <w:szCs w:val="24"/>
        </w:rPr>
        <w:t>Ethiopia</w:t>
      </w:r>
      <w:r w:rsidR="005F77A6">
        <w:rPr>
          <w:rFonts w:ascii="Times New Roman" w:hAnsi="Times New Roman" w:cs="Times New Roman"/>
          <w:sz w:val="24"/>
          <w:szCs w:val="24"/>
        </w:rPr>
        <w:t xml:space="preserve"> revealed that</w:t>
      </w:r>
      <w:r w:rsidR="00123CDD" w:rsidRPr="00123CDD">
        <w:rPr>
          <w:rFonts w:ascii="Times New Roman" w:hAnsi="Times New Roman" w:cs="Times New Roman"/>
          <w:sz w:val="24"/>
          <w:szCs w:val="24"/>
        </w:rPr>
        <w:t>, about 66 per cent of Chinese companies were in the manufacture sector (</w:t>
      </w:r>
      <w:proofErr w:type="spellStart"/>
      <w:r w:rsidR="00123CDD" w:rsidRPr="00123CDD">
        <w:rPr>
          <w:rFonts w:ascii="Times New Roman" w:hAnsi="Times New Roman" w:cs="Times New Roman"/>
          <w:sz w:val="24"/>
          <w:szCs w:val="24"/>
        </w:rPr>
        <w:t>Geda</w:t>
      </w:r>
      <w:proofErr w:type="spellEnd"/>
      <w:r w:rsidR="00123CDD" w:rsidRPr="00123CDD">
        <w:rPr>
          <w:rFonts w:ascii="Times New Roman" w:hAnsi="Times New Roman" w:cs="Times New Roman"/>
          <w:sz w:val="24"/>
          <w:szCs w:val="24"/>
        </w:rPr>
        <w:t xml:space="preserve"> and </w:t>
      </w:r>
      <w:proofErr w:type="spellStart"/>
      <w:r w:rsidR="00123CDD" w:rsidRPr="00123CDD">
        <w:rPr>
          <w:rFonts w:ascii="Times New Roman" w:hAnsi="Times New Roman" w:cs="Times New Roman"/>
          <w:sz w:val="24"/>
          <w:szCs w:val="24"/>
        </w:rPr>
        <w:t>Meskel</w:t>
      </w:r>
      <w:proofErr w:type="spellEnd"/>
      <w:r w:rsidR="00123CDD" w:rsidRPr="00123CDD">
        <w:rPr>
          <w:rFonts w:ascii="Times New Roman" w:hAnsi="Times New Roman" w:cs="Times New Roman"/>
          <w:sz w:val="24"/>
          <w:szCs w:val="24"/>
        </w:rPr>
        <w:t>, 2008</w:t>
      </w:r>
      <w:r w:rsidR="005F77A6">
        <w:rPr>
          <w:rFonts w:ascii="Times New Roman" w:hAnsi="Times New Roman" w:cs="Times New Roman"/>
          <w:sz w:val="24"/>
          <w:szCs w:val="24"/>
        </w:rPr>
        <w:t>).</w:t>
      </w:r>
      <w:r w:rsidR="00E82B1F">
        <w:rPr>
          <w:rFonts w:ascii="Times New Roman" w:hAnsi="Times New Roman" w:cs="Times New Roman"/>
          <w:sz w:val="24"/>
          <w:szCs w:val="24"/>
        </w:rPr>
        <w:t xml:space="preserve"> A survey by Gu </w:t>
      </w:r>
      <w:r w:rsidR="00E82B1F" w:rsidRPr="00E82B1F">
        <w:rPr>
          <w:rFonts w:ascii="Times New Roman" w:hAnsi="Times New Roman" w:cs="Times New Roman"/>
          <w:sz w:val="24"/>
          <w:szCs w:val="24"/>
        </w:rPr>
        <w:t>of Chinese private firms identified top five motives for investing in Africa. They included (1) Access to local market; (2) Intense competition in domestic markets; (3) Transfer abroad of excessive domestic production capability; (4) Entry into new foreign markets via exports from host; (5) Taking advantage of African regional or international trade agreements (Gu, 2009).</w:t>
      </w:r>
    </w:p>
    <w:p w14:paraId="42500A50" w14:textId="77777777" w:rsidR="001311E0" w:rsidRDefault="001311E0" w:rsidP="005F5364">
      <w:pPr>
        <w:spacing w:after="0" w:line="480" w:lineRule="auto"/>
        <w:jc w:val="both"/>
        <w:rPr>
          <w:rFonts w:ascii="Times New Roman" w:hAnsi="Times New Roman" w:cs="Times New Roman"/>
          <w:sz w:val="24"/>
          <w:szCs w:val="24"/>
        </w:rPr>
      </w:pPr>
    </w:p>
    <w:p w14:paraId="384E7EB4" w14:textId="44E388AF" w:rsidR="005F5364" w:rsidRPr="001311E0" w:rsidRDefault="00190BB5" w:rsidP="008A1DD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concluding </w:t>
      </w:r>
      <w:r w:rsidR="008D2759">
        <w:rPr>
          <w:rFonts w:ascii="Times New Roman" w:hAnsi="Times New Roman" w:cs="Times New Roman"/>
          <w:sz w:val="24"/>
          <w:szCs w:val="24"/>
        </w:rPr>
        <w:t xml:space="preserve">segment of this chapter looked at Chinse foreign aid to African countries. Per </w:t>
      </w:r>
      <w:r w:rsidR="009D0B2E">
        <w:rPr>
          <w:rFonts w:ascii="Times New Roman" w:hAnsi="Times New Roman" w:cs="Times New Roman"/>
          <w:sz w:val="24"/>
          <w:szCs w:val="24"/>
        </w:rPr>
        <w:t xml:space="preserve">the </w:t>
      </w:r>
      <w:r w:rsidR="008D2759" w:rsidRPr="008D2759">
        <w:rPr>
          <w:rFonts w:ascii="Times New Roman" w:hAnsi="Times New Roman" w:cs="Times New Roman"/>
          <w:sz w:val="24"/>
          <w:szCs w:val="24"/>
        </w:rPr>
        <w:t>DAC</w:t>
      </w:r>
      <w:r w:rsidR="009D0B2E">
        <w:rPr>
          <w:rFonts w:ascii="Times New Roman" w:hAnsi="Times New Roman" w:cs="Times New Roman"/>
          <w:sz w:val="24"/>
          <w:szCs w:val="24"/>
        </w:rPr>
        <w:t>’s</w:t>
      </w:r>
      <w:r w:rsidR="008D2759" w:rsidRPr="008D2759">
        <w:rPr>
          <w:rFonts w:ascii="Times New Roman" w:hAnsi="Times New Roman" w:cs="Times New Roman"/>
          <w:sz w:val="24"/>
          <w:szCs w:val="24"/>
        </w:rPr>
        <w:t xml:space="preserve"> </w:t>
      </w:r>
      <w:r w:rsidR="009D0B2E">
        <w:rPr>
          <w:rFonts w:ascii="Times New Roman" w:hAnsi="Times New Roman" w:cs="Times New Roman"/>
          <w:sz w:val="24"/>
          <w:szCs w:val="24"/>
        </w:rPr>
        <w:t>(</w:t>
      </w:r>
      <w:r w:rsidR="008D2759" w:rsidRPr="008D2759">
        <w:rPr>
          <w:rFonts w:ascii="Times New Roman" w:hAnsi="Times New Roman" w:cs="Times New Roman"/>
          <w:sz w:val="24"/>
          <w:szCs w:val="24"/>
        </w:rPr>
        <w:t>of the OECD</w:t>
      </w:r>
      <w:r w:rsidR="009D0B2E">
        <w:rPr>
          <w:rFonts w:ascii="Times New Roman" w:hAnsi="Times New Roman" w:cs="Times New Roman"/>
          <w:sz w:val="24"/>
          <w:szCs w:val="24"/>
        </w:rPr>
        <w:t>)</w:t>
      </w:r>
      <w:r w:rsidR="008D2759" w:rsidRPr="008D2759">
        <w:rPr>
          <w:rFonts w:ascii="Times New Roman" w:hAnsi="Times New Roman" w:cs="Times New Roman"/>
          <w:sz w:val="24"/>
          <w:szCs w:val="24"/>
        </w:rPr>
        <w:t xml:space="preserve"> defin</w:t>
      </w:r>
      <w:r w:rsidR="009D0B2E">
        <w:rPr>
          <w:rFonts w:ascii="Times New Roman" w:hAnsi="Times New Roman" w:cs="Times New Roman"/>
          <w:sz w:val="24"/>
          <w:szCs w:val="24"/>
        </w:rPr>
        <w:t xml:space="preserve">ition, </w:t>
      </w:r>
      <w:r w:rsidR="00A95F33">
        <w:rPr>
          <w:rFonts w:ascii="Times New Roman" w:hAnsi="Times New Roman" w:cs="Times New Roman"/>
          <w:sz w:val="24"/>
          <w:szCs w:val="24"/>
        </w:rPr>
        <w:t xml:space="preserve">aid is </w:t>
      </w:r>
      <w:r w:rsidR="00EB40E8">
        <w:rPr>
          <w:rFonts w:ascii="Times New Roman" w:hAnsi="Times New Roman" w:cs="Times New Roman"/>
          <w:sz w:val="24"/>
          <w:szCs w:val="24"/>
        </w:rPr>
        <w:t>“</w:t>
      </w:r>
      <w:r w:rsidR="00A95F33">
        <w:rPr>
          <w:rFonts w:ascii="Times New Roman" w:hAnsi="Times New Roman" w:cs="Times New Roman"/>
          <w:sz w:val="24"/>
          <w:szCs w:val="24"/>
        </w:rPr>
        <w:t xml:space="preserve">any form of development assistance </w:t>
      </w:r>
      <w:r w:rsidR="00A95F33" w:rsidRPr="00A6768B">
        <w:rPr>
          <w:rFonts w:ascii="Times New Roman" w:hAnsi="Times New Roman" w:cs="Times New Roman"/>
          <w:sz w:val="24"/>
          <w:szCs w:val="24"/>
        </w:rPr>
        <w:t>that promotes and specifically targets the economic development and welfare of developing countries”</w:t>
      </w:r>
      <w:r w:rsidR="00EB40E8">
        <w:rPr>
          <w:rFonts w:ascii="Times New Roman" w:hAnsi="Times New Roman" w:cs="Times New Roman"/>
          <w:sz w:val="24"/>
          <w:szCs w:val="24"/>
        </w:rPr>
        <w:t xml:space="preserve">. However, Chinese definition of aid includes military assistance and </w:t>
      </w:r>
      <w:r w:rsidR="00E10F36">
        <w:rPr>
          <w:rFonts w:ascii="Times New Roman" w:hAnsi="Times New Roman" w:cs="Times New Roman"/>
          <w:sz w:val="24"/>
          <w:szCs w:val="24"/>
        </w:rPr>
        <w:t xml:space="preserve">the </w:t>
      </w:r>
      <w:r w:rsidR="00EB40E8" w:rsidRPr="00B379A1">
        <w:rPr>
          <w:rFonts w:ascii="Times New Roman" w:hAnsi="Times New Roman" w:cs="Times New Roman"/>
          <w:sz w:val="24"/>
          <w:szCs w:val="24"/>
        </w:rPr>
        <w:t xml:space="preserve">deployment of medical teams </w:t>
      </w:r>
      <w:r w:rsidR="00EB40E8">
        <w:rPr>
          <w:rFonts w:ascii="Times New Roman" w:hAnsi="Times New Roman" w:cs="Times New Roman"/>
          <w:sz w:val="24"/>
          <w:szCs w:val="24"/>
        </w:rPr>
        <w:t>and volunteers</w:t>
      </w:r>
      <w:r w:rsidR="00E10F36">
        <w:rPr>
          <w:rFonts w:ascii="Times New Roman" w:hAnsi="Times New Roman" w:cs="Times New Roman"/>
          <w:sz w:val="24"/>
          <w:szCs w:val="24"/>
        </w:rPr>
        <w:t xml:space="preserve"> especially during emergency situations.</w:t>
      </w:r>
      <w:r w:rsidR="00230CD5">
        <w:rPr>
          <w:rFonts w:ascii="Times New Roman" w:hAnsi="Times New Roman" w:cs="Times New Roman"/>
          <w:sz w:val="24"/>
          <w:szCs w:val="24"/>
        </w:rPr>
        <w:t xml:space="preserve"> </w:t>
      </w:r>
      <w:r w:rsidR="008F623D">
        <w:rPr>
          <w:rFonts w:ascii="Times New Roman" w:hAnsi="Times New Roman" w:cs="Times New Roman"/>
          <w:sz w:val="24"/>
          <w:szCs w:val="24"/>
        </w:rPr>
        <w:t xml:space="preserve">Studies by scholars and researchers indicate </w:t>
      </w:r>
      <w:r w:rsidR="008F623D">
        <w:rPr>
          <w:rFonts w:ascii="Times New Roman" w:hAnsi="Times New Roman" w:cs="Times New Roman"/>
          <w:sz w:val="24"/>
          <w:szCs w:val="24"/>
        </w:rPr>
        <w:lastRenderedPageBreak/>
        <w:t xml:space="preserve">that  </w:t>
      </w:r>
      <w:r w:rsidR="00230CD5">
        <w:rPr>
          <w:rFonts w:ascii="Times New Roman" w:hAnsi="Times New Roman" w:cs="Times New Roman"/>
          <w:sz w:val="24"/>
          <w:szCs w:val="24"/>
        </w:rPr>
        <w:t xml:space="preserve">I referenced some authorities to indicate </w:t>
      </w:r>
      <w:r w:rsidR="000E24AD">
        <w:rPr>
          <w:rFonts w:ascii="Times New Roman" w:hAnsi="Times New Roman" w:cs="Times New Roman"/>
          <w:sz w:val="24"/>
          <w:szCs w:val="24"/>
        </w:rPr>
        <w:t xml:space="preserve">the categorization of </w:t>
      </w:r>
      <w:r w:rsidR="00230CD5" w:rsidRPr="00230CD5">
        <w:rPr>
          <w:rFonts w:ascii="Times New Roman" w:hAnsi="Times New Roman" w:cs="Times New Roman"/>
          <w:sz w:val="24"/>
          <w:szCs w:val="24"/>
        </w:rPr>
        <w:t>Chin</w:t>
      </w:r>
      <w:r w:rsidR="000E24AD">
        <w:rPr>
          <w:rFonts w:ascii="Times New Roman" w:hAnsi="Times New Roman" w:cs="Times New Roman"/>
          <w:sz w:val="24"/>
          <w:szCs w:val="24"/>
        </w:rPr>
        <w:t>ese</w:t>
      </w:r>
      <w:r w:rsidR="00230CD5" w:rsidRPr="00230CD5">
        <w:rPr>
          <w:rFonts w:ascii="Times New Roman" w:hAnsi="Times New Roman" w:cs="Times New Roman"/>
          <w:sz w:val="24"/>
          <w:szCs w:val="24"/>
        </w:rPr>
        <w:t xml:space="preserve"> foreign aid </w:t>
      </w:r>
      <w:r w:rsidR="000E24AD">
        <w:rPr>
          <w:rFonts w:ascii="Times New Roman" w:hAnsi="Times New Roman" w:cs="Times New Roman"/>
          <w:sz w:val="24"/>
          <w:szCs w:val="24"/>
        </w:rPr>
        <w:t>into</w:t>
      </w:r>
      <w:r w:rsidR="00F41E64">
        <w:rPr>
          <w:rFonts w:ascii="Times New Roman" w:hAnsi="Times New Roman" w:cs="Times New Roman"/>
          <w:sz w:val="24"/>
          <w:szCs w:val="24"/>
        </w:rPr>
        <w:t xml:space="preserve"> </w:t>
      </w:r>
      <w:r w:rsidR="00230CD5" w:rsidRPr="00230CD5">
        <w:rPr>
          <w:rFonts w:ascii="Times New Roman" w:hAnsi="Times New Roman" w:cs="Times New Roman"/>
          <w:sz w:val="24"/>
          <w:szCs w:val="24"/>
        </w:rPr>
        <w:t>grants, interest-free loans, and concessional loans</w:t>
      </w:r>
      <w:r w:rsidR="008F623D">
        <w:rPr>
          <w:rFonts w:ascii="Times New Roman" w:hAnsi="Times New Roman" w:cs="Times New Roman"/>
          <w:sz w:val="24"/>
          <w:szCs w:val="24"/>
        </w:rPr>
        <w:t>.</w:t>
      </w:r>
      <w:r w:rsidR="00630C29">
        <w:rPr>
          <w:rFonts w:ascii="Times New Roman" w:hAnsi="Times New Roman" w:cs="Times New Roman"/>
          <w:sz w:val="24"/>
          <w:szCs w:val="24"/>
        </w:rPr>
        <w:t xml:space="preserve"> Although there exists empirical evidence that points to an overwhelming Chinese assistance to African countries </w:t>
      </w:r>
      <w:r w:rsidR="000E24AD">
        <w:rPr>
          <w:rFonts w:ascii="Times New Roman" w:hAnsi="Times New Roman" w:cs="Times New Roman"/>
          <w:sz w:val="24"/>
          <w:szCs w:val="24"/>
        </w:rPr>
        <w:t>(</w:t>
      </w:r>
      <w:r w:rsidR="000E24AD" w:rsidRPr="000E24AD">
        <w:rPr>
          <w:rFonts w:ascii="Times New Roman" w:hAnsi="Times New Roman" w:cs="Times New Roman"/>
          <w:sz w:val="24"/>
          <w:szCs w:val="24"/>
        </w:rPr>
        <w:t>US$14.2 billion between 2010–2012 to US$42.69 billion between 2013–2018</w:t>
      </w:r>
      <w:r w:rsidR="000E24AD">
        <w:rPr>
          <w:rFonts w:ascii="Times New Roman" w:hAnsi="Times New Roman" w:cs="Times New Roman"/>
          <w:sz w:val="24"/>
          <w:szCs w:val="24"/>
        </w:rPr>
        <w:t xml:space="preserve">) </w:t>
      </w:r>
      <w:r w:rsidR="00630C29">
        <w:rPr>
          <w:rFonts w:ascii="Times New Roman" w:hAnsi="Times New Roman" w:cs="Times New Roman"/>
          <w:sz w:val="24"/>
          <w:szCs w:val="24"/>
        </w:rPr>
        <w:t xml:space="preserve">in areas </w:t>
      </w:r>
      <w:r w:rsidR="001C0760">
        <w:rPr>
          <w:rFonts w:ascii="Times New Roman" w:hAnsi="Times New Roman" w:cs="Times New Roman"/>
          <w:sz w:val="24"/>
          <w:szCs w:val="24"/>
        </w:rPr>
        <w:t>such as the</w:t>
      </w:r>
      <w:r w:rsidR="00630C29">
        <w:rPr>
          <w:rFonts w:ascii="Times New Roman" w:hAnsi="Times New Roman" w:cs="Times New Roman"/>
          <w:sz w:val="24"/>
          <w:szCs w:val="24"/>
        </w:rPr>
        <w:t xml:space="preserve"> p</w:t>
      </w:r>
      <w:r w:rsidR="00630C29" w:rsidRPr="00630C29">
        <w:rPr>
          <w:rFonts w:ascii="Times New Roman" w:hAnsi="Times New Roman" w:cs="Times New Roman"/>
          <w:sz w:val="24"/>
          <w:szCs w:val="24"/>
        </w:rPr>
        <w:t xml:space="preserve">rovision of </w:t>
      </w:r>
      <w:r w:rsidR="00630C29">
        <w:rPr>
          <w:rFonts w:ascii="Times New Roman" w:hAnsi="Times New Roman" w:cs="Times New Roman"/>
          <w:sz w:val="24"/>
          <w:szCs w:val="24"/>
        </w:rPr>
        <w:t>p</w:t>
      </w:r>
      <w:r w:rsidR="00630C29" w:rsidRPr="00630C29">
        <w:rPr>
          <w:rFonts w:ascii="Times New Roman" w:hAnsi="Times New Roman" w:cs="Times New Roman"/>
          <w:sz w:val="24"/>
          <w:szCs w:val="24"/>
        </w:rPr>
        <w:t xml:space="preserve">ublic </w:t>
      </w:r>
      <w:r w:rsidR="00630C29">
        <w:rPr>
          <w:rFonts w:ascii="Times New Roman" w:hAnsi="Times New Roman" w:cs="Times New Roman"/>
          <w:sz w:val="24"/>
          <w:szCs w:val="24"/>
        </w:rPr>
        <w:t>w</w:t>
      </w:r>
      <w:r w:rsidR="00630C29" w:rsidRPr="00630C29">
        <w:rPr>
          <w:rFonts w:ascii="Times New Roman" w:hAnsi="Times New Roman" w:cs="Times New Roman"/>
          <w:sz w:val="24"/>
          <w:szCs w:val="24"/>
        </w:rPr>
        <w:t xml:space="preserve">elfare </w:t>
      </w:r>
      <w:r w:rsidR="001C0760">
        <w:rPr>
          <w:rFonts w:ascii="Times New Roman" w:hAnsi="Times New Roman" w:cs="Times New Roman"/>
          <w:sz w:val="24"/>
          <w:szCs w:val="24"/>
        </w:rPr>
        <w:t>f</w:t>
      </w:r>
      <w:r w:rsidR="00630C29" w:rsidRPr="00630C29">
        <w:rPr>
          <w:rFonts w:ascii="Times New Roman" w:hAnsi="Times New Roman" w:cs="Times New Roman"/>
          <w:sz w:val="24"/>
          <w:szCs w:val="24"/>
        </w:rPr>
        <w:t>acilities</w:t>
      </w:r>
      <w:r w:rsidR="00630C29">
        <w:rPr>
          <w:rFonts w:ascii="Times New Roman" w:hAnsi="Times New Roman" w:cs="Times New Roman"/>
          <w:sz w:val="24"/>
          <w:szCs w:val="24"/>
        </w:rPr>
        <w:t>,</w:t>
      </w:r>
      <w:r w:rsidR="00630C29" w:rsidRPr="00630C29">
        <w:t xml:space="preserve"> </w:t>
      </w:r>
      <w:r w:rsidR="001C0760">
        <w:t>i</w:t>
      </w:r>
      <w:r w:rsidR="00630C29" w:rsidRPr="00630C29">
        <w:rPr>
          <w:rFonts w:ascii="Times New Roman" w:hAnsi="Times New Roman" w:cs="Times New Roman"/>
          <w:sz w:val="24"/>
          <w:szCs w:val="24"/>
        </w:rPr>
        <w:t>nfrastructure</w:t>
      </w:r>
      <w:r w:rsidR="00630C29">
        <w:rPr>
          <w:rFonts w:ascii="Times New Roman" w:hAnsi="Times New Roman" w:cs="Times New Roman"/>
          <w:sz w:val="24"/>
          <w:szCs w:val="24"/>
        </w:rPr>
        <w:t xml:space="preserve"> development, </w:t>
      </w:r>
      <w:r w:rsidR="00630C29" w:rsidRPr="00630C29">
        <w:rPr>
          <w:rFonts w:ascii="Times New Roman" w:hAnsi="Times New Roman" w:cs="Times New Roman"/>
          <w:sz w:val="24"/>
          <w:szCs w:val="24"/>
        </w:rPr>
        <w:t>capacity building</w:t>
      </w:r>
      <w:r w:rsidR="00630C29">
        <w:rPr>
          <w:rFonts w:ascii="Times New Roman" w:hAnsi="Times New Roman" w:cs="Times New Roman"/>
          <w:sz w:val="24"/>
          <w:szCs w:val="24"/>
        </w:rPr>
        <w:t xml:space="preserve">, </w:t>
      </w:r>
      <w:r w:rsidR="001C0760">
        <w:rPr>
          <w:rFonts w:ascii="Times New Roman" w:hAnsi="Times New Roman" w:cs="Times New Roman"/>
          <w:sz w:val="24"/>
          <w:szCs w:val="24"/>
        </w:rPr>
        <w:t>h</w:t>
      </w:r>
      <w:r w:rsidR="00630C29" w:rsidRPr="00630C29">
        <w:rPr>
          <w:rFonts w:ascii="Times New Roman" w:hAnsi="Times New Roman" w:cs="Times New Roman"/>
          <w:sz w:val="24"/>
          <w:szCs w:val="24"/>
        </w:rPr>
        <w:t>umanitarian</w:t>
      </w:r>
      <w:r w:rsidR="00630C29">
        <w:rPr>
          <w:rFonts w:ascii="Times New Roman" w:hAnsi="Times New Roman" w:cs="Times New Roman"/>
          <w:sz w:val="24"/>
          <w:szCs w:val="24"/>
        </w:rPr>
        <w:t xml:space="preserve"> aid, </w:t>
      </w:r>
      <w:r w:rsidR="001C0760">
        <w:rPr>
          <w:rFonts w:ascii="Times New Roman" w:hAnsi="Times New Roman" w:cs="Times New Roman"/>
          <w:sz w:val="24"/>
          <w:szCs w:val="24"/>
        </w:rPr>
        <w:t>e</w:t>
      </w:r>
      <w:r w:rsidR="00630C29" w:rsidRPr="00630C29">
        <w:rPr>
          <w:rFonts w:ascii="Times New Roman" w:hAnsi="Times New Roman" w:cs="Times New Roman"/>
          <w:sz w:val="24"/>
          <w:szCs w:val="24"/>
        </w:rPr>
        <w:t>ducation</w:t>
      </w:r>
      <w:r w:rsidR="00630C29">
        <w:rPr>
          <w:rFonts w:ascii="Times New Roman" w:hAnsi="Times New Roman" w:cs="Times New Roman"/>
          <w:sz w:val="24"/>
          <w:szCs w:val="24"/>
        </w:rPr>
        <w:t xml:space="preserve">, </w:t>
      </w:r>
      <w:r w:rsidR="001C0760">
        <w:rPr>
          <w:rFonts w:ascii="Times New Roman" w:hAnsi="Times New Roman" w:cs="Times New Roman"/>
          <w:sz w:val="24"/>
          <w:szCs w:val="24"/>
        </w:rPr>
        <w:t>a</w:t>
      </w:r>
      <w:r w:rsidR="00630C29" w:rsidRPr="00630C29">
        <w:rPr>
          <w:rFonts w:ascii="Times New Roman" w:hAnsi="Times New Roman" w:cs="Times New Roman"/>
          <w:sz w:val="24"/>
          <w:szCs w:val="24"/>
        </w:rPr>
        <w:t xml:space="preserve">gricultural </w:t>
      </w:r>
      <w:r w:rsidR="001C0760">
        <w:rPr>
          <w:rFonts w:ascii="Times New Roman" w:hAnsi="Times New Roman" w:cs="Times New Roman"/>
          <w:sz w:val="24"/>
          <w:szCs w:val="24"/>
        </w:rPr>
        <w:t>p</w:t>
      </w:r>
      <w:r w:rsidR="00630C29" w:rsidRPr="00630C29">
        <w:rPr>
          <w:rFonts w:ascii="Times New Roman" w:hAnsi="Times New Roman" w:cs="Times New Roman"/>
          <w:sz w:val="24"/>
          <w:szCs w:val="24"/>
        </w:rPr>
        <w:t>rojects</w:t>
      </w:r>
      <w:r w:rsidR="001C0760">
        <w:rPr>
          <w:rFonts w:ascii="Times New Roman" w:hAnsi="Times New Roman" w:cs="Times New Roman"/>
          <w:sz w:val="24"/>
          <w:szCs w:val="24"/>
        </w:rPr>
        <w:t>, p</w:t>
      </w:r>
      <w:r w:rsidR="001C0760" w:rsidRPr="001C0760">
        <w:rPr>
          <w:rFonts w:ascii="Times New Roman" w:hAnsi="Times New Roman" w:cs="Times New Roman"/>
          <w:sz w:val="24"/>
          <w:szCs w:val="24"/>
        </w:rPr>
        <w:t>romoti</w:t>
      </w:r>
      <w:r w:rsidR="001C0760">
        <w:rPr>
          <w:rFonts w:ascii="Times New Roman" w:hAnsi="Times New Roman" w:cs="Times New Roman"/>
          <w:sz w:val="24"/>
          <w:szCs w:val="24"/>
        </w:rPr>
        <w:t>on of</w:t>
      </w:r>
      <w:r w:rsidR="001C0760" w:rsidRPr="001C0760">
        <w:rPr>
          <w:rFonts w:ascii="Times New Roman" w:hAnsi="Times New Roman" w:cs="Times New Roman"/>
          <w:sz w:val="24"/>
          <w:szCs w:val="24"/>
        </w:rPr>
        <w:t xml:space="preserve"> medical and health care co</w:t>
      </w:r>
      <w:r w:rsidR="001C0760">
        <w:rPr>
          <w:rFonts w:ascii="Times New Roman" w:hAnsi="Times New Roman" w:cs="Times New Roman"/>
          <w:sz w:val="24"/>
          <w:szCs w:val="24"/>
        </w:rPr>
        <w:t>-</w:t>
      </w:r>
      <w:r w:rsidR="001C0760" w:rsidRPr="001C0760">
        <w:rPr>
          <w:rFonts w:ascii="Times New Roman" w:hAnsi="Times New Roman" w:cs="Times New Roman"/>
          <w:sz w:val="24"/>
          <w:szCs w:val="24"/>
        </w:rPr>
        <w:t>operation</w:t>
      </w:r>
      <w:r w:rsidR="001C0760">
        <w:rPr>
          <w:rFonts w:ascii="Times New Roman" w:hAnsi="Times New Roman" w:cs="Times New Roman"/>
          <w:sz w:val="24"/>
          <w:szCs w:val="24"/>
        </w:rPr>
        <w:t xml:space="preserve">, and many more (under its grant and interest-free loan programme),  </w:t>
      </w:r>
      <w:r w:rsidR="001A7826">
        <w:rPr>
          <w:rFonts w:ascii="Times New Roman" w:hAnsi="Times New Roman" w:cs="Times New Roman"/>
          <w:sz w:val="24"/>
          <w:szCs w:val="24"/>
        </w:rPr>
        <w:t xml:space="preserve">studies by </w:t>
      </w:r>
      <w:r w:rsidR="00D212DA">
        <w:rPr>
          <w:rFonts w:ascii="Times New Roman" w:hAnsi="Times New Roman" w:cs="Times New Roman"/>
          <w:sz w:val="24"/>
          <w:szCs w:val="24"/>
        </w:rPr>
        <w:t xml:space="preserve">economic tink-tanks such as CARI, and international charity organizations such as </w:t>
      </w:r>
      <w:bookmarkStart w:id="43" w:name="_Hlk98695235"/>
      <w:r w:rsidR="00D212DA">
        <w:rPr>
          <w:rFonts w:ascii="Times New Roman" w:hAnsi="Times New Roman" w:cs="Times New Roman"/>
          <w:sz w:val="24"/>
          <w:szCs w:val="24"/>
        </w:rPr>
        <w:t xml:space="preserve">Jubilee Debt Campaign </w:t>
      </w:r>
      <w:bookmarkEnd w:id="43"/>
      <w:r w:rsidR="00D212DA">
        <w:rPr>
          <w:rFonts w:ascii="Times New Roman" w:hAnsi="Times New Roman" w:cs="Times New Roman"/>
          <w:sz w:val="24"/>
          <w:szCs w:val="24"/>
        </w:rPr>
        <w:t xml:space="preserve">estimate </w:t>
      </w:r>
      <w:r w:rsidR="00D212DA" w:rsidRPr="00D212DA">
        <w:rPr>
          <w:rFonts w:ascii="Times New Roman" w:hAnsi="Times New Roman" w:cs="Times New Roman"/>
          <w:sz w:val="24"/>
          <w:szCs w:val="24"/>
        </w:rPr>
        <w:t xml:space="preserve">Chinese loans </w:t>
      </w:r>
      <w:r w:rsidR="00192CF1">
        <w:rPr>
          <w:rFonts w:ascii="Times New Roman" w:hAnsi="Times New Roman" w:cs="Times New Roman"/>
          <w:sz w:val="24"/>
          <w:szCs w:val="24"/>
        </w:rPr>
        <w:t xml:space="preserve">(both from Chinese government and China-based private organizations) </w:t>
      </w:r>
      <w:r w:rsidR="00D212DA">
        <w:rPr>
          <w:rFonts w:ascii="Times New Roman" w:hAnsi="Times New Roman" w:cs="Times New Roman"/>
          <w:sz w:val="24"/>
          <w:szCs w:val="24"/>
        </w:rPr>
        <w:t xml:space="preserve">to Africa alone </w:t>
      </w:r>
      <w:r w:rsidR="00D212DA" w:rsidRPr="00D212DA">
        <w:rPr>
          <w:rFonts w:ascii="Times New Roman" w:hAnsi="Times New Roman" w:cs="Times New Roman"/>
          <w:sz w:val="24"/>
          <w:szCs w:val="24"/>
        </w:rPr>
        <w:t xml:space="preserve">to be </w:t>
      </w:r>
      <w:r w:rsidR="00D212DA">
        <w:rPr>
          <w:rFonts w:ascii="Times New Roman" w:hAnsi="Times New Roman" w:cs="Times New Roman"/>
          <w:sz w:val="24"/>
          <w:szCs w:val="24"/>
        </w:rPr>
        <w:t>over</w:t>
      </w:r>
      <w:r w:rsidR="00D212DA" w:rsidRPr="00D212DA">
        <w:rPr>
          <w:rFonts w:ascii="Times New Roman" w:hAnsi="Times New Roman" w:cs="Times New Roman"/>
          <w:sz w:val="24"/>
          <w:szCs w:val="24"/>
        </w:rPr>
        <w:t xml:space="preserve"> US$ 140 billion</w:t>
      </w:r>
      <w:r w:rsidR="00192CF1">
        <w:rPr>
          <w:rFonts w:ascii="Times New Roman" w:hAnsi="Times New Roman" w:cs="Times New Roman"/>
          <w:sz w:val="24"/>
          <w:szCs w:val="24"/>
        </w:rPr>
        <w:t xml:space="preserve">. This has put African countries in perpetual debt </w:t>
      </w:r>
      <w:r w:rsidR="00D212DA" w:rsidRPr="00D212DA">
        <w:rPr>
          <w:rFonts w:ascii="Times New Roman" w:hAnsi="Times New Roman" w:cs="Times New Roman"/>
          <w:sz w:val="24"/>
          <w:szCs w:val="24"/>
        </w:rPr>
        <w:t xml:space="preserve"> </w:t>
      </w:r>
      <w:r w:rsidR="00192CF1">
        <w:rPr>
          <w:rFonts w:ascii="Times New Roman" w:hAnsi="Times New Roman" w:cs="Times New Roman"/>
          <w:sz w:val="24"/>
          <w:szCs w:val="24"/>
        </w:rPr>
        <w:t xml:space="preserve">trap and  </w:t>
      </w:r>
      <w:r w:rsidR="00D212DA" w:rsidRPr="00D212DA">
        <w:rPr>
          <w:rFonts w:ascii="Times New Roman" w:hAnsi="Times New Roman" w:cs="Times New Roman"/>
          <w:sz w:val="24"/>
          <w:szCs w:val="24"/>
        </w:rPr>
        <w:t xml:space="preserve">has become a major cause for </w:t>
      </w:r>
      <w:r w:rsidR="00444442">
        <w:rPr>
          <w:rFonts w:ascii="Times New Roman" w:hAnsi="Times New Roman" w:cs="Times New Roman"/>
          <w:sz w:val="24"/>
          <w:szCs w:val="24"/>
        </w:rPr>
        <w:t>consternation</w:t>
      </w:r>
      <w:r w:rsidR="00D212DA" w:rsidRPr="00D212DA">
        <w:rPr>
          <w:rFonts w:ascii="Times New Roman" w:hAnsi="Times New Roman" w:cs="Times New Roman"/>
          <w:sz w:val="24"/>
          <w:szCs w:val="24"/>
        </w:rPr>
        <w:t xml:space="preserve"> </w:t>
      </w:r>
      <w:r w:rsidR="00444442">
        <w:rPr>
          <w:rFonts w:ascii="Times New Roman" w:hAnsi="Times New Roman" w:cs="Times New Roman"/>
          <w:sz w:val="24"/>
          <w:szCs w:val="24"/>
        </w:rPr>
        <w:t>within the international community. Although</w:t>
      </w:r>
      <w:r w:rsidR="001E19EA">
        <w:rPr>
          <w:rFonts w:ascii="Times New Roman" w:hAnsi="Times New Roman" w:cs="Times New Roman"/>
          <w:sz w:val="24"/>
          <w:szCs w:val="24"/>
        </w:rPr>
        <w:t xml:space="preserve"> </w:t>
      </w:r>
      <w:r w:rsidR="001E19EA" w:rsidRPr="001E19EA">
        <w:rPr>
          <w:rFonts w:ascii="Times New Roman" w:hAnsi="Times New Roman" w:cs="Times New Roman"/>
          <w:sz w:val="24"/>
          <w:szCs w:val="24"/>
        </w:rPr>
        <w:t>Jubilee Debt Campaign</w:t>
      </w:r>
      <w:r w:rsidR="001E19EA">
        <w:rPr>
          <w:rFonts w:ascii="Times New Roman" w:hAnsi="Times New Roman" w:cs="Times New Roman"/>
          <w:sz w:val="24"/>
          <w:szCs w:val="24"/>
        </w:rPr>
        <w:t xml:space="preserve"> noted in their </w:t>
      </w:r>
      <w:r w:rsidR="001E19EA" w:rsidRPr="00471A62">
        <w:rPr>
          <w:rFonts w:ascii="Times New Roman" w:hAnsi="Times New Roman" w:cs="Times New Roman"/>
          <w:sz w:val="24"/>
          <w:szCs w:val="24"/>
        </w:rPr>
        <w:t>October 2018</w:t>
      </w:r>
      <w:r w:rsidR="00EF1155">
        <w:rPr>
          <w:rFonts w:ascii="Times New Roman" w:hAnsi="Times New Roman" w:cs="Times New Roman"/>
          <w:sz w:val="24"/>
          <w:szCs w:val="24"/>
        </w:rPr>
        <w:t xml:space="preserve"> report that there were</w:t>
      </w:r>
      <w:r w:rsidR="00444442" w:rsidRPr="00444442">
        <w:rPr>
          <w:rFonts w:ascii="Times New Roman" w:hAnsi="Times New Roman" w:cs="Times New Roman"/>
          <w:sz w:val="24"/>
          <w:szCs w:val="24"/>
        </w:rPr>
        <w:t xml:space="preserve">  </w:t>
      </w:r>
      <w:r w:rsidR="00EF1155">
        <w:rPr>
          <w:rFonts w:ascii="Times New Roman" w:hAnsi="Times New Roman" w:cs="Times New Roman"/>
          <w:sz w:val="24"/>
          <w:szCs w:val="24"/>
        </w:rPr>
        <w:t>16</w:t>
      </w:r>
      <w:r w:rsidR="00444442" w:rsidRPr="00444442">
        <w:rPr>
          <w:rFonts w:ascii="Times New Roman" w:hAnsi="Times New Roman" w:cs="Times New Roman"/>
          <w:sz w:val="24"/>
          <w:szCs w:val="24"/>
        </w:rPr>
        <w:t xml:space="preserve"> cases of debt restructuring</w:t>
      </w:r>
      <w:r w:rsidR="00EF1155">
        <w:rPr>
          <w:rFonts w:ascii="Times New Roman" w:hAnsi="Times New Roman" w:cs="Times New Roman"/>
          <w:sz w:val="24"/>
          <w:szCs w:val="24"/>
        </w:rPr>
        <w:t xml:space="preserve"> by China</w:t>
      </w:r>
      <w:r w:rsidR="00444442" w:rsidRPr="00444442">
        <w:rPr>
          <w:rFonts w:ascii="Times New Roman" w:hAnsi="Times New Roman" w:cs="Times New Roman"/>
          <w:sz w:val="24"/>
          <w:szCs w:val="24"/>
        </w:rPr>
        <w:t xml:space="preserve"> to the tune of $7.5 bn in </w:t>
      </w:r>
      <w:r w:rsidR="00EF1155">
        <w:rPr>
          <w:rFonts w:ascii="Times New Roman" w:hAnsi="Times New Roman" w:cs="Times New Roman"/>
          <w:sz w:val="24"/>
          <w:szCs w:val="24"/>
        </w:rPr>
        <w:t>10</w:t>
      </w:r>
      <w:r w:rsidR="00444442" w:rsidRPr="00444442">
        <w:rPr>
          <w:rFonts w:ascii="Times New Roman" w:hAnsi="Times New Roman" w:cs="Times New Roman"/>
          <w:sz w:val="24"/>
          <w:szCs w:val="24"/>
        </w:rPr>
        <w:t xml:space="preserve"> African countries from 2000-2019</w:t>
      </w:r>
      <w:r w:rsidR="00EF1155">
        <w:rPr>
          <w:rFonts w:ascii="Times New Roman" w:hAnsi="Times New Roman" w:cs="Times New Roman"/>
          <w:sz w:val="24"/>
          <w:szCs w:val="24"/>
        </w:rPr>
        <w:t xml:space="preserve"> as well as the write-off of the</w:t>
      </w:r>
      <w:r w:rsidR="00444442" w:rsidRPr="00444442">
        <w:rPr>
          <w:rFonts w:ascii="Times New Roman" w:hAnsi="Times New Roman" w:cs="Times New Roman"/>
          <w:sz w:val="24"/>
          <w:szCs w:val="24"/>
        </w:rPr>
        <w:t xml:space="preserve"> accrued arrears of at least </w:t>
      </w:r>
      <w:r w:rsidR="00EF1155">
        <w:rPr>
          <w:rFonts w:ascii="Times New Roman" w:hAnsi="Times New Roman" w:cs="Times New Roman"/>
          <w:sz w:val="24"/>
          <w:szCs w:val="24"/>
        </w:rPr>
        <w:t>94</w:t>
      </w:r>
      <w:r w:rsidR="00444442" w:rsidRPr="00444442">
        <w:rPr>
          <w:rFonts w:ascii="Times New Roman" w:hAnsi="Times New Roman" w:cs="Times New Roman"/>
          <w:sz w:val="24"/>
          <w:szCs w:val="24"/>
        </w:rPr>
        <w:t xml:space="preserve"> interest-free loans amounting to at least US$3.4 bn</w:t>
      </w:r>
      <w:r w:rsidR="00EF1155">
        <w:rPr>
          <w:rFonts w:ascii="Times New Roman" w:hAnsi="Times New Roman" w:cs="Times New Roman"/>
          <w:sz w:val="24"/>
          <w:szCs w:val="24"/>
        </w:rPr>
        <w:t xml:space="preserve">, those gestures </w:t>
      </w:r>
      <w:r w:rsidR="00EF1155" w:rsidRPr="001311E0">
        <w:rPr>
          <w:rFonts w:ascii="Times New Roman" w:hAnsi="Times New Roman" w:cs="Times New Roman"/>
          <w:sz w:val="24"/>
          <w:szCs w:val="24"/>
        </w:rPr>
        <w:t>were not enough to alleviate the sufferings of the affected African countries</w:t>
      </w:r>
      <w:r w:rsidR="00444442" w:rsidRPr="001311E0">
        <w:rPr>
          <w:rFonts w:ascii="Times New Roman" w:hAnsi="Times New Roman" w:cs="Times New Roman"/>
          <w:sz w:val="24"/>
          <w:szCs w:val="24"/>
        </w:rPr>
        <w:t>.</w:t>
      </w:r>
      <w:r w:rsidR="0005108E">
        <w:rPr>
          <w:rFonts w:ascii="Times New Roman" w:hAnsi="Times New Roman" w:cs="Times New Roman"/>
          <w:sz w:val="24"/>
          <w:szCs w:val="24"/>
        </w:rPr>
        <w:t xml:space="preserve"> </w:t>
      </w:r>
      <w:r w:rsidR="005F5364" w:rsidRPr="001311E0">
        <w:rPr>
          <w:rFonts w:ascii="Times New Roman" w:hAnsi="Times New Roman" w:cs="Times New Roman"/>
          <w:sz w:val="24"/>
          <w:szCs w:val="24"/>
        </w:rPr>
        <w:t xml:space="preserve">With the emergence of China as </w:t>
      </w:r>
      <w:r w:rsidR="00D936A4" w:rsidRPr="001311E0">
        <w:rPr>
          <w:rFonts w:ascii="Times New Roman" w:hAnsi="Times New Roman" w:cs="Times New Roman"/>
          <w:sz w:val="24"/>
          <w:szCs w:val="24"/>
        </w:rPr>
        <w:t>a</w:t>
      </w:r>
      <w:r w:rsidR="005F5364" w:rsidRPr="001311E0">
        <w:rPr>
          <w:rFonts w:ascii="Times New Roman" w:hAnsi="Times New Roman" w:cs="Times New Roman"/>
          <w:sz w:val="24"/>
          <w:szCs w:val="24"/>
        </w:rPr>
        <w:t xml:space="preserve"> growth</w:t>
      </w:r>
      <w:r w:rsidR="00D936A4" w:rsidRPr="001311E0">
        <w:rPr>
          <w:rFonts w:ascii="Times New Roman" w:hAnsi="Times New Roman" w:cs="Times New Roman"/>
          <w:sz w:val="24"/>
          <w:szCs w:val="24"/>
        </w:rPr>
        <w:t xml:space="preserve"> pole in the world economy</w:t>
      </w:r>
      <w:r w:rsidR="005F5364" w:rsidRPr="001311E0">
        <w:rPr>
          <w:rFonts w:ascii="Times New Roman" w:hAnsi="Times New Roman" w:cs="Times New Roman"/>
          <w:sz w:val="24"/>
          <w:szCs w:val="24"/>
        </w:rPr>
        <w:t xml:space="preserve">, it is expected that investment in </w:t>
      </w:r>
      <w:r w:rsidR="008A1DD0" w:rsidRPr="001311E0">
        <w:rPr>
          <w:rFonts w:ascii="Times New Roman" w:hAnsi="Times New Roman" w:cs="Times New Roman"/>
          <w:sz w:val="24"/>
          <w:szCs w:val="24"/>
        </w:rPr>
        <w:t>key strategic</w:t>
      </w:r>
      <w:r w:rsidR="005F5364" w:rsidRPr="001311E0">
        <w:rPr>
          <w:rFonts w:ascii="Times New Roman" w:hAnsi="Times New Roman" w:cs="Times New Roman"/>
          <w:sz w:val="24"/>
          <w:szCs w:val="24"/>
        </w:rPr>
        <w:t xml:space="preserve"> sectors</w:t>
      </w:r>
      <w:r w:rsidR="008A1DD0" w:rsidRPr="001311E0">
        <w:rPr>
          <w:rFonts w:ascii="Times New Roman" w:hAnsi="Times New Roman" w:cs="Times New Roman"/>
          <w:sz w:val="24"/>
          <w:szCs w:val="24"/>
        </w:rPr>
        <w:t xml:space="preserve"> of African countries</w:t>
      </w:r>
      <w:r w:rsidR="005F5364" w:rsidRPr="001311E0">
        <w:rPr>
          <w:rFonts w:ascii="Times New Roman" w:hAnsi="Times New Roman" w:cs="Times New Roman"/>
          <w:sz w:val="24"/>
          <w:szCs w:val="24"/>
        </w:rPr>
        <w:t xml:space="preserve"> like the consumer, agricultural, </w:t>
      </w:r>
      <w:r w:rsidR="008A1DD0" w:rsidRPr="001311E0">
        <w:rPr>
          <w:rFonts w:ascii="Times New Roman" w:hAnsi="Times New Roman" w:cs="Times New Roman"/>
          <w:sz w:val="24"/>
          <w:szCs w:val="24"/>
        </w:rPr>
        <w:t>extraction</w:t>
      </w:r>
      <w:r w:rsidR="005F5364" w:rsidRPr="001311E0">
        <w:rPr>
          <w:rFonts w:ascii="Times New Roman" w:hAnsi="Times New Roman" w:cs="Times New Roman"/>
          <w:sz w:val="24"/>
          <w:szCs w:val="24"/>
        </w:rPr>
        <w:t xml:space="preserve"> and </w:t>
      </w:r>
      <w:r w:rsidR="008A1DD0" w:rsidRPr="001311E0">
        <w:rPr>
          <w:rFonts w:ascii="Times New Roman" w:hAnsi="Times New Roman" w:cs="Times New Roman"/>
          <w:sz w:val="24"/>
          <w:szCs w:val="24"/>
        </w:rPr>
        <w:t xml:space="preserve">manufacturing </w:t>
      </w:r>
      <w:r w:rsidR="005F5364" w:rsidRPr="001311E0">
        <w:rPr>
          <w:rFonts w:ascii="Times New Roman" w:hAnsi="Times New Roman" w:cs="Times New Roman"/>
          <w:sz w:val="24"/>
          <w:szCs w:val="24"/>
        </w:rPr>
        <w:t xml:space="preserve">sectors will </w:t>
      </w:r>
      <w:r w:rsidR="008A1DD0" w:rsidRPr="001311E0">
        <w:rPr>
          <w:rFonts w:ascii="Times New Roman" w:hAnsi="Times New Roman" w:cs="Times New Roman"/>
          <w:sz w:val="24"/>
          <w:szCs w:val="24"/>
        </w:rPr>
        <w:t xml:space="preserve">impact on </w:t>
      </w:r>
      <w:r w:rsidR="005F5364" w:rsidRPr="001311E0">
        <w:rPr>
          <w:rFonts w:ascii="Times New Roman" w:hAnsi="Times New Roman" w:cs="Times New Roman"/>
          <w:sz w:val="24"/>
          <w:szCs w:val="24"/>
        </w:rPr>
        <w:t>grow</w:t>
      </w:r>
      <w:r w:rsidR="008A1DD0" w:rsidRPr="001311E0">
        <w:rPr>
          <w:rFonts w:ascii="Times New Roman" w:hAnsi="Times New Roman" w:cs="Times New Roman"/>
          <w:sz w:val="24"/>
          <w:szCs w:val="24"/>
        </w:rPr>
        <w:t>th and development in the affected countries.</w:t>
      </w:r>
      <w:r w:rsidR="005F5364" w:rsidRPr="001311E0">
        <w:rPr>
          <w:rFonts w:ascii="Times New Roman" w:hAnsi="Times New Roman" w:cs="Times New Roman"/>
          <w:sz w:val="24"/>
          <w:szCs w:val="24"/>
        </w:rPr>
        <w:t xml:space="preserve"> </w:t>
      </w:r>
    </w:p>
    <w:p w14:paraId="24C1FE4B" w14:textId="71462E1E" w:rsidR="00F70FCF" w:rsidRDefault="00F70FCF" w:rsidP="00DD3851">
      <w:pPr>
        <w:spacing w:after="0" w:line="480" w:lineRule="auto"/>
        <w:rPr>
          <w:rFonts w:ascii="Times New Roman" w:hAnsi="Times New Roman" w:cs="Times New Roman"/>
          <w:sz w:val="24"/>
          <w:szCs w:val="24"/>
        </w:rPr>
      </w:pPr>
    </w:p>
    <w:p w14:paraId="2C6421EC" w14:textId="1876194D" w:rsidR="00B2767D" w:rsidRDefault="00B2767D" w:rsidP="00DD3851">
      <w:pPr>
        <w:spacing w:after="0" w:line="480" w:lineRule="auto"/>
        <w:rPr>
          <w:rFonts w:ascii="Times New Roman" w:hAnsi="Times New Roman" w:cs="Times New Roman"/>
          <w:sz w:val="24"/>
          <w:szCs w:val="24"/>
        </w:rPr>
      </w:pPr>
    </w:p>
    <w:p w14:paraId="05B56C27" w14:textId="77777777" w:rsidR="00B2767D" w:rsidRPr="001311E0" w:rsidRDefault="00B2767D" w:rsidP="00DD3851">
      <w:pPr>
        <w:spacing w:after="0" w:line="480" w:lineRule="auto"/>
        <w:rPr>
          <w:rFonts w:ascii="Times New Roman" w:hAnsi="Times New Roman" w:cs="Times New Roman"/>
          <w:sz w:val="24"/>
          <w:szCs w:val="24"/>
        </w:rPr>
      </w:pPr>
    </w:p>
    <w:p w14:paraId="1C4D6F76" w14:textId="7CB5BB03" w:rsidR="00F70FCF" w:rsidRDefault="00F70FCF" w:rsidP="00DD3851">
      <w:pPr>
        <w:spacing w:after="0" w:line="480" w:lineRule="auto"/>
        <w:rPr>
          <w:rFonts w:ascii="Times New Roman" w:hAnsi="Times New Roman" w:cs="Times New Roman"/>
          <w:sz w:val="24"/>
          <w:szCs w:val="24"/>
        </w:rPr>
      </w:pPr>
    </w:p>
    <w:p w14:paraId="62D46B0F" w14:textId="77777777" w:rsidR="00664B96" w:rsidRDefault="00664B96" w:rsidP="00DD3851">
      <w:pPr>
        <w:spacing w:after="0" w:line="480" w:lineRule="auto"/>
        <w:rPr>
          <w:rFonts w:ascii="Times New Roman" w:hAnsi="Times New Roman" w:cs="Times New Roman"/>
          <w:sz w:val="24"/>
          <w:szCs w:val="24"/>
        </w:rPr>
      </w:pPr>
    </w:p>
    <w:p w14:paraId="59AB4EBE" w14:textId="4BCC68E7" w:rsidR="00BC306C" w:rsidRDefault="00BC306C" w:rsidP="00BC306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14:paraId="1BF8C6E9" w14:textId="71C668EB" w:rsidR="00BC306C" w:rsidRDefault="00BC306C" w:rsidP="00BC306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14:paraId="31F3A419" w14:textId="77777777" w:rsidR="00BC306C" w:rsidRPr="00D90BB9" w:rsidRDefault="00BC306C" w:rsidP="00BC306C">
      <w:pPr>
        <w:pStyle w:val="ListParagraph"/>
        <w:numPr>
          <w:ilvl w:val="0"/>
          <w:numId w:val="8"/>
        </w:numPr>
        <w:tabs>
          <w:tab w:val="left" w:pos="450"/>
        </w:tabs>
        <w:spacing w:after="0" w:line="480" w:lineRule="auto"/>
        <w:ind w:left="547" w:hanging="547"/>
        <w:jc w:val="both"/>
        <w:rPr>
          <w:rFonts w:ascii="Times New Roman" w:hAnsi="Times New Roman" w:cs="Times New Roman"/>
          <w:b/>
          <w:sz w:val="24"/>
          <w:szCs w:val="24"/>
        </w:rPr>
      </w:pPr>
      <w:r w:rsidRPr="00D90BB9">
        <w:rPr>
          <w:rFonts w:ascii="Times New Roman" w:hAnsi="Times New Roman" w:cs="Times New Roman"/>
          <w:b/>
          <w:sz w:val="24"/>
          <w:szCs w:val="24"/>
        </w:rPr>
        <w:t xml:space="preserve">Introduction </w:t>
      </w:r>
    </w:p>
    <w:p w14:paraId="6F6A6356" w14:textId="7F8F4BB4" w:rsidR="005144BA" w:rsidRDefault="00237B91" w:rsidP="00333D2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w:t>
      </w:r>
      <w:r w:rsidR="0095178D">
        <w:rPr>
          <w:rFonts w:ascii="Times New Roman" w:hAnsi="Times New Roman" w:cs="Times New Roman"/>
          <w:sz w:val="24"/>
          <w:szCs w:val="24"/>
        </w:rPr>
        <w:t>h</w:t>
      </w:r>
      <w:r w:rsidR="00BC5AC8">
        <w:rPr>
          <w:rFonts w:ascii="Times New Roman" w:hAnsi="Times New Roman" w:cs="Times New Roman"/>
          <w:sz w:val="24"/>
          <w:szCs w:val="24"/>
        </w:rPr>
        <w:t>is</w:t>
      </w:r>
      <w:r>
        <w:rPr>
          <w:rFonts w:ascii="Times New Roman" w:hAnsi="Times New Roman" w:cs="Times New Roman"/>
          <w:sz w:val="24"/>
          <w:szCs w:val="24"/>
        </w:rPr>
        <w:t xml:space="preserve"> </w:t>
      </w:r>
      <w:r w:rsidR="0095178D">
        <w:rPr>
          <w:rFonts w:ascii="Times New Roman" w:hAnsi="Times New Roman" w:cs="Times New Roman"/>
          <w:sz w:val="24"/>
          <w:szCs w:val="24"/>
        </w:rPr>
        <w:t xml:space="preserve">chapter looks at the research approach </w:t>
      </w:r>
      <w:r w:rsidR="00DE0A19">
        <w:rPr>
          <w:rFonts w:ascii="Times New Roman" w:hAnsi="Times New Roman" w:cs="Times New Roman"/>
          <w:sz w:val="24"/>
          <w:szCs w:val="24"/>
        </w:rPr>
        <w:t>and design, sources of data, justification for the selection of case</w:t>
      </w:r>
      <w:r w:rsidR="002F44BA">
        <w:rPr>
          <w:rFonts w:ascii="Times New Roman" w:hAnsi="Times New Roman" w:cs="Times New Roman"/>
          <w:sz w:val="24"/>
          <w:szCs w:val="24"/>
        </w:rPr>
        <w:t xml:space="preserve"> </w:t>
      </w:r>
      <w:r w:rsidR="00DE0A19">
        <w:rPr>
          <w:rFonts w:ascii="Times New Roman" w:hAnsi="Times New Roman" w:cs="Times New Roman"/>
          <w:sz w:val="24"/>
          <w:szCs w:val="24"/>
        </w:rPr>
        <w:t>s</w:t>
      </w:r>
      <w:r w:rsidR="002F44BA">
        <w:rPr>
          <w:rFonts w:ascii="Times New Roman" w:hAnsi="Times New Roman" w:cs="Times New Roman"/>
          <w:sz w:val="24"/>
          <w:szCs w:val="24"/>
        </w:rPr>
        <w:t>tudy</w:t>
      </w:r>
      <w:r w:rsidR="00DE0A19">
        <w:rPr>
          <w:rFonts w:ascii="Times New Roman" w:hAnsi="Times New Roman" w:cs="Times New Roman"/>
          <w:sz w:val="24"/>
          <w:szCs w:val="24"/>
        </w:rPr>
        <w:t xml:space="preserve">, approach and strategy adopted for data analysis, and the ethical </w:t>
      </w:r>
      <w:r w:rsidR="005A0520">
        <w:rPr>
          <w:rFonts w:ascii="Times New Roman" w:hAnsi="Times New Roman" w:cs="Times New Roman"/>
          <w:sz w:val="24"/>
          <w:szCs w:val="24"/>
        </w:rPr>
        <w:t>considerations</w:t>
      </w:r>
      <w:r w:rsidR="00DE0A19">
        <w:rPr>
          <w:rFonts w:ascii="Times New Roman" w:hAnsi="Times New Roman" w:cs="Times New Roman"/>
          <w:sz w:val="24"/>
          <w:szCs w:val="24"/>
        </w:rPr>
        <w:t xml:space="preserve"> of the study. </w:t>
      </w:r>
    </w:p>
    <w:p w14:paraId="26520C4E" w14:textId="77777777" w:rsidR="00056BD9" w:rsidRDefault="00056BD9" w:rsidP="00333D26">
      <w:pPr>
        <w:spacing w:after="0" w:line="480" w:lineRule="auto"/>
        <w:jc w:val="both"/>
        <w:rPr>
          <w:rFonts w:ascii="Times New Roman" w:hAnsi="Times New Roman" w:cs="Times New Roman"/>
          <w:sz w:val="24"/>
          <w:szCs w:val="24"/>
        </w:rPr>
      </w:pPr>
    </w:p>
    <w:p w14:paraId="2AC55C8B" w14:textId="0FA5EDC7" w:rsidR="005144BA" w:rsidRPr="005144BA" w:rsidRDefault="00056BD9" w:rsidP="005144BA">
      <w:pPr>
        <w:pStyle w:val="ListParagraph"/>
        <w:numPr>
          <w:ilvl w:val="1"/>
          <w:numId w:val="8"/>
        </w:numPr>
        <w:tabs>
          <w:tab w:val="left" w:pos="450"/>
        </w:tabs>
        <w:spacing w:after="0" w:line="480" w:lineRule="auto"/>
        <w:ind w:hanging="1440"/>
        <w:jc w:val="both"/>
        <w:rPr>
          <w:rFonts w:ascii="Times New Roman" w:hAnsi="Times New Roman" w:cs="Times New Roman"/>
          <w:b/>
          <w:sz w:val="24"/>
          <w:szCs w:val="24"/>
        </w:rPr>
      </w:pPr>
      <w:r>
        <w:rPr>
          <w:rFonts w:ascii="Times New Roman" w:hAnsi="Times New Roman" w:cs="Times New Roman"/>
          <w:b/>
          <w:sz w:val="24"/>
          <w:szCs w:val="24"/>
        </w:rPr>
        <w:t xml:space="preserve">Research Approach and Design </w:t>
      </w:r>
      <w:r w:rsidR="005144BA" w:rsidRPr="005144BA">
        <w:rPr>
          <w:rFonts w:ascii="Times New Roman" w:hAnsi="Times New Roman" w:cs="Times New Roman"/>
          <w:b/>
          <w:sz w:val="24"/>
          <w:szCs w:val="24"/>
        </w:rPr>
        <w:tab/>
      </w:r>
    </w:p>
    <w:p w14:paraId="01B84CC9" w14:textId="55858138" w:rsidR="008665AE" w:rsidRDefault="008665AE" w:rsidP="00333D26">
      <w:pPr>
        <w:spacing w:after="0" w:line="480" w:lineRule="auto"/>
        <w:jc w:val="both"/>
        <w:rPr>
          <w:rFonts w:ascii="Times New Roman" w:hAnsi="Times New Roman" w:cs="Times New Roman"/>
          <w:sz w:val="24"/>
          <w:szCs w:val="24"/>
        </w:rPr>
      </w:pPr>
      <w:r w:rsidRPr="00333D26">
        <w:rPr>
          <w:rFonts w:ascii="Times New Roman" w:hAnsi="Times New Roman" w:cs="Times New Roman"/>
          <w:sz w:val="24"/>
          <w:szCs w:val="24"/>
        </w:rPr>
        <w:t xml:space="preserve">This research </w:t>
      </w:r>
      <w:r w:rsidR="00EF13A7">
        <w:rPr>
          <w:rFonts w:ascii="Times New Roman" w:hAnsi="Times New Roman" w:cs="Times New Roman"/>
          <w:sz w:val="24"/>
          <w:szCs w:val="24"/>
        </w:rPr>
        <w:t>was</w:t>
      </w:r>
      <w:r w:rsidRPr="00333D26">
        <w:rPr>
          <w:rFonts w:ascii="Times New Roman" w:hAnsi="Times New Roman" w:cs="Times New Roman"/>
          <w:sz w:val="24"/>
          <w:szCs w:val="24"/>
        </w:rPr>
        <w:t xml:space="preserve"> undertaken using both qualitative and quantitative approaches towards data </w:t>
      </w:r>
      <w:r>
        <w:rPr>
          <w:rFonts w:ascii="Times New Roman" w:hAnsi="Times New Roman" w:cs="Times New Roman"/>
          <w:sz w:val="24"/>
          <w:szCs w:val="24"/>
        </w:rPr>
        <w:t>c</w:t>
      </w:r>
      <w:r w:rsidRPr="00333D26">
        <w:rPr>
          <w:rFonts w:ascii="Times New Roman" w:hAnsi="Times New Roman" w:cs="Times New Roman"/>
          <w:sz w:val="24"/>
          <w:szCs w:val="24"/>
        </w:rPr>
        <w:t>ollection</w:t>
      </w:r>
      <w:r w:rsidR="00A839A5">
        <w:rPr>
          <w:rFonts w:ascii="Times New Roman" w:hAnsi="Times New Roman" w:cs="Times New Roman"/>
          <w:sz w:val="24"/>
          <w:szCs w:val="24"/>
        </w:rPr>
        <w:t>,</w:t>
      </w:r>
      <w:r w:rsidRPr="00333D26">
        <w:rPr>
          <w:rFonts w:ascii="Times New Roman" w:hAnsi="Times New Roman" w:cs="Times New Roman"/>
          <w:sz w:val="24"/>
          <w:szCs w:val="24"/>
        </w:rPr>
        <w:t xml:space="preserve"> analysis</w:t>
      </w:r>
      <w:r w:rsidR="00A839A5">
        <w:rPr>
          <w:rFonts w:ascii="Times New Roman" w:hAnsi="Times New Roman" w:cs="Times New Roman"/>
          <w:sz w:val="24"/>
          <w:szCs w:val="24"/>
        </w:rPr>
        <w:t>, and interpretation</w:t>
      </w:r>
      <w:r w:rsidRPr="00333D26">
        <w:rPr>
          <w:rFonts w:ascii="Times New Roman" w:hAnsi="Times New Roman" w:cs="Times New Roman"/>
          <w:sz w:val="24"/>
          <w:szCs w:val="24"/>
        </w:rPr>
        <w:t xml:space="preserve">.  </w:t>
      </w:r>
      <w:r>
        <w:rPr>
          <w:rFonts w:ascii="Times New Roman" w:hAnsi="Times New Roman" w:cs="Times New Roman"/>
          <w:sz w:val="24"/>
          <w:szCs w:val="24"/>
        </w:rPr>
        <w:t xml:space="preserve">The qualitative </w:t>
      </w:r>
      <w:r w:rsidR="00F7341E">
        <w:rPr>
          <w:rFonts w:ascii="Times New Roman" w:hAnsi="Times New Roman" w:cs="Times New Roman"/>
          <w:sz w:val="24"/>
          <w:szCs w:val="24"/>
        </w:rPr>
        <w:t xml:space="preserve">technique </w:t>
      </w:r>
      <w:r w:rsidR="00B7306E">
        <w:rPr>
          <w:rFonts w:ascii="Times New Roman" w:hAnsi="Times New Roman" w:cs="Times New Roman"/>
          <w:sz w:val="24"/>
          <w:szCs w:val="24"/>
        </w:rPr>
        <w:t>focus</w:t>
      </w:r>
      <w:r w:rsidR="00EF13A7">
        <w:rPr>
          <w:rFonts w:ascii="Times New Roman" w:hAnsi="Times New Roman" w:cs="Times New Roman"/>
          <w:sz w:val="24"/>
          <w:szCs w:val="24"/>
        </w:rPr>
        <w:t>ed</w:t>
      </w:r>
      <w:r w:rsidR="00B7306E">
        <w:rPr>
          <w:rFonts w:ascii="Times New Roman" w:hAnsi="Times New Roman" w:cs="Times New Roman"/>
          <w:sz w:val="24"/>
          <w:szCs w:val="24"/>
        </w:rPr>
        <w:t xml:space="preserve"> basically on descriptive analysis and interpretation of </w:t>
      </w:r>
      <w:r w:rsidR="00FD471D">
        <w:rPr>
          <w:rFonts w:ascii="Times New Roman" w:hAnsi="Times New Roman" w:cs="Times New Roman"/>
          <w:sz w:val="24"/>
          <w:szCs w:val="24"/>
        </w:rPr>
        <w:t>data</w:t>
      </w:r>
      <w:r w:rsidR="00B7306E">
        <w:rPr>
          <w:rFonts w:ascii="Times New Roman" w:hAnsi="Times New Roman" w:cs="Times New Roman"/>
          <w:sz w:val="24"/>
          <w:szCs w:val="24"/>
        </w:rPr>
        <w:t xml:space="preserve"> </w:t>
      </w:r>
      <w:r w:rsidR="00BA4171">
        <w:rPr>
          <w:rFonts w:ascii="Times New Roman" w:hAnsi="Times New Roman" w:cs="Times New Roman"/>
          <w:sz w:val="24"/>
          <w:szCs w:val="24"/>
        </w:rPr>
        <w:t>obtained</w:t>
      </w:r>
      <w:r w:rsidR="00FD471D">
        <w:rPr>
          <w:rFonts w:ascii="Times New Roman" w:hAnsi="Times New Roman" w:cs="Times New Roman"/>
          <w:sz w:val="24"/>
          <w:szCs w:val="24"/>
        </w:rPr>
        <w:t xml:space="preserve"> from credible sources. The </w:t>
      </w:r>
      <w:r w:rsidR="003E4B2C">
        <w:rPr>
          <w:rFonts w:ascii="Times New Roman" w:hAnsi="Times New Roman" w:cs="Times New Roman"/>
          <w:sz w:val="24"/>
          <w:szCs w:val="24"/>
        </w:rPr>
        <w:t>qualitative</w:t>
      </w:r>
      <w:r w:rsidR="00FD471D">
        <w:rPr>
          <w:rFonts w:ascii="Times New Roman" w:hAnsi="Times New Roman" w:cs="Times New Roman"/>
          <w:sz w:val="24"/>
          <w:szCs w:val="24"/>
        </w:rPr>
        <w:t xml:space="preserve"> analysis </w:t>
      </w:r>
      <w:r w:rsidR="00EF13A7">
        <w:rPr>
          <w:rFonts w:ascii="Times New Roman" w:hAnsi="Times New Roman" w:cs="Times New Roman"/>
          <w:sz w:val="24"/>
          <w:szCs w:val="24"/>
        </w:rPr>
        <w:t>sought</w:t>
      </w:r>
      <w:r w:rsidR="00FD471D">
        <w:rPr>
          <w:rFonts w:ascii="Times New Roman" w:hAnsi="Times New Roman" w:cs="Times New Roman"/>
          <w:sz w:val="24"/>
          <w:szCs w:val="24"/>
        </w:rPr>
        <w:t xml:space="preserve"> to </w:t>
      </w:r>
      <w:r w:rsidR="000764E8">
        <w:rPr>
          <w:rFonts w:ascii="Times New Roman" w:hAnsi="Times New Roman" w:cs="Times New Roman"/>
          <w:sz w:val="24"/>
          <w:szCs w:val="24"/>
        </w:rPr>
        <w:t xml:space="preserve">review and </w:t>
      </w:r>
      <w:r w:rsidR="00FD471D">
        <w:rPr>
          <w:rFonts w:ascii="Times New Roman" w:hAnsi="Times New Roman" w:cs="Times New Roman"/>
          <w:sz w:val="24"/>
          <w:szCs w:val="24"/>
        </w:rPr>
        <w:t>in</w:t>
      </w:r>
      <w:r w:rsidR="00BC5AC8">
        <w:rPr>
          <w:rFonts w:ascii="Times New Roman" w:hAnsi="Times New Roman" w:cs="Times New Roman"/>
          <w:sz w:val="24"/>
          <w:szCs w:val="24"/>
        </w:rPr>
        <w:t>fer</w:t>
      </w:r>
      <w:r w:rsidR="00FD471D">
        <w:rPr>
          <w:rFonts w:ascii="Times New Roman" w:hAnsi="Times New Roman" w:cs="Times New Roman"/>
          <w:sz w:val="24"/>
          <w:szCs w:val="24"/>
        </w:rPr>
        <w:t xml:space="preserve"> from </w:t>
      </w:r>
      <w:r w:rsidR="000764E8">
        <w:rPr>
          <w:rFonts w:ascii="Times New Roman" w:hAnsi="Times New Roman" w:cs="Times New Roman"/>
          <w:sz w:val="24"/>
          <w:szCs w:val="24"/>
        </w:rPr>
        <w:t xml:space="preserve">published works and juxtapose them to </w:t>
      </w:r>
      <w:r w:rsidR="00FD471D">
        <w:rPr>
          <w:rFonts w:ascii="Times New Roman" w:hAnsi="Times New Roman" w:cs="Times New Roman"/>
          <w:sz w:val="24"/>
          <w:szCs w:val="24"/>
        </w:rPr>
        <w:t xml:space="preserve">the selected case study </w:t>
      </w:r>
      <w:r w:rsidR="00805CBB">
        <w:rPr>
          <w:rFonts w:ascii="Times New Roman" w:hAnsi="Times New Roman" w:cs="Times New Roman"/>
          <w:sz w:val="24"/>
          <w:szCs w:val="24"/>
        </w:rPr>
        <w:t>to</w:t>
      </w:r>
      <w:r w:rsidR="00A47CAA">
        <w:rPr>
          <w:rFonts w:ascii="Times New Roman" w:hAnsi="Times New Roman" w:cs="Times New Roman"/>
          <w:sz w:val="24"/>
          <w:szCs w:val="24"/>
        </w:rPr>
        <w:t xml:space="preserve"> </w:t>
      </w:r>
      <w:r w:rsidR="00805CBB">
        <w:rPr>
          <w:rFonts w:ascii="Times New Roman" w:hAnsi="Times New Roman" w:cs="Times New Roman"/>
          <w:sz w:val="24"/>
          <w:szCs w:val="24"/>
        </w:rPr>
        <w:t>see</w:t>
      </w:r>
      <w:r w:rsidR="00A47CAA">
        <w:rPr>
          <w:rFonts w:ascii="Times New Roman" w:hAnsi="Times New Roman" w:cs="Times New Roman"/>
          <w:sz w:val="24"/>
          <w:szCs w:val="24"/>
        </w:rPr>
        <w:t xml:space="preserve"> any</w:t>
      </w:r>
      <w:r w:rsidR="00FD471D">
        <w:rPr>
          <w:rFonts w:ascii="Times New Roman" w:hAnsi="Times New Roman" w:cs="Times New Roman"/>
          <w:sz w:val="24"/>
          <w:szCs w:val="24"/>
        </w:rPr>
        <w:t xml:space="preserve"> pattern that </w:t>
      </w:r>
      <w:r w:rsidR="00711EC7">
        <w:rPr>
          <w:rFonts w:ascii="Times New Roman" w:hAnsi="Times New Roman" w:cs="Times New Roman"/>
          <w:sz w:val="24"/>
          <w:szCs w:val="24"/>
        </w:rPr>
        <w:t xml:space="preserve">could help </w:t>
      </w:r>
      <w:r w:rsidR="00FD471D">
        <w:rPr>
          <w:rFonts w:ascii="Times New Roman" w:hAnsi="Times New Roman" w:cs="Times New Roman"/>
          <w:sz w:val="24"/>
          <w:szCs w:val="24"/>
        </w:rPr>
        <w:t xml:space="preserve">explain the phenomenon being studied. </w:t>
      </w:r>
      <w:r>
        <w:rPr>
          <w:rFonts w:ascii="Times New Roman" w:hAnsi="Times New Roman" w:cs="Times New Roman"/>
          <w:sz w:val="24"/>
          <w:szCs w:val="24"/>
        </w:rPr>
        <w:t xml:space="preserve"> </w:t>
      </w:r>
      <w:r w:rsidR="0030150A">
        <w:rPr>
          <w:rFonts w:ascii="Times New Roman" w:hAnsi="Times New Roman" w:cs="Times New Roman"/>
          <w:sz w:val="24"/>
          <w:szCs w:val="24"/>
        </w:rPr>
        <w:t>Accordingly, the</w:t>
      </w:r>
      <w:r w:rsidR="00855152">
        <w:rPr>
          <w:rFonts w:ascii="Times New Roman" w:hAnsi="Times New Roman" w:cs="Times New Roman"/>
          <w:sz w:val="24"/>
          <w:szCs w:val="24"/>
        </w:rPr>
        <w:t xml:space="preserve"> published works of scholars and experts in the fields of international trade</w:t>
      </w:r>
      <w:r w:rsidR="00B84626">
        <w:rPr>
          <w:rFonts w:ascii="Times New Roman" w:hAnsi="Times New Roman" w:cs="Times New Roman"/>
          <w:sz w:val="24"/>
          <w:szCs w:val="24"/>
        </w:rPr>
        <w:t>;</w:t>
      </w:r>
      <w:r w:rsidR="00855152">
        <w:rPr>
          <w:rFonts w:ascii="Times New Roman" w:hAnsi="Times New Roman" w:cs="Times New Roman"/>
          <w:sz w:val="24"/>
          <w:szCs w:val="24"/>
        </w:rPr>
        <w:t xml:space="preserve">  foreign direct investment flows (</w:t>
      </w:r>
      <w:r w:rsidR="00BC5AC8">
        <w:rPr>
          <w:rFonts w:ascii="Times New Roman" w:hAnsi="Times New Roman" w:cs="Times New Roman"/>
          <w:sz w:val="24"/>
          <w:szCs w:val="24"/>
        </w:rPr>
        <w:t xml:space="preserve">both </w:t>
      </w:r>
      <w:r w:rsidR="00855152">
        <w:rPr>
          <w:rFonts w:ascii="Times New Roman" w:hAnsi="Times New Roman" w:cs="Times New Roman"/>
          <w:sz w:val="24"/>
          <w:szCs w:val="24"/>
        </w:rPr>
        <w:t>outward and inward)</w:t>
      </w:r>
      <w:r w:rsidR="00B84626">
        <w:rPr>
          <w:rFonts w:ascii="Times New Roman" w:hAnsi="Times New Roman" w:cs="Times New Roman"/>
          <w:sz w:val="24"/>
          <w:szCs w:val="24"/>
        </w:rPr>
        <w:t>;</w:t>
      </w:r>
      <w:r w:rsidR="00855152">
        <w:rPr>
          <w:rFonts w:ascii="Times New Roman" w:hAnsi="Times New Roman" w:cs="Times New Roman"/>
          <w:sz w:val="24"/>
          <w:szCs w:val="24"/>
        </w:rPr>
        <w:t xml:space="preserve"> </w:t>
      </w:r>
      <w:r w:rsidR="00B84626">
        <w:rPr>
          <w:rFonts w:ascii="Times New Roman" w:hAnsi="Times New Roman" w:cs="Times New Roman"/>
          <w:sz w:val="24"/>
          <w:szCs w:val="24"/>
        </w:rPr>
        <w:t xml:space="preserve">and </w:t>
      </w:r>
      <w:r w:rsidR="00855152">
        <w:rPr>
          <w:rFonts w:ascii="Times New Roman" w:hAnsi="Times New Roman" w:cs="Times New Roman"/>
          <w:sz w:val="24"/>
          <w:szCs w:val="24"/>
        </w:rPr>
        <w:t>foreign aid</w:t>
      </w:r>
      <w:r w:rsidR="00D36F92">
        <w:rPr>
          <w:rFonts w:ascii="Times New Roman" w:hAnsi="Times New Roman" w:cs="Times New Roman"/>
          <w:sz w:val="24"/>
          <w:szCs w:val="24"/>
        </w:rPr>
        <w:t xml:space="preserve"> (including</w:t>
      </w:r>
      <w:r w:rsidR="00855152">
        <w:rPr>
          <w:rFonts w:ascii="Times New Roman" w:hAnsi="Times New Roman" w:cs="Times New Roman"/>
          <w:sz w:val="24"/>
          <w:szCs w:val="24"/>
        </w:rPr>
        <w:t xml:space="preserve"> debt accumulation and management</w:t>
      </w:r>
      <w:r w:rsidR="00D36F92">
        <w:rPr>
          <w:rFonts w:ascii="Times New Roman" w:hAnsi="Times New Roman" w:cs="Times New Roman"/>
          <w:sz w:val="24"/>
          <w:szCs w:val="24"/>
        </w:rPr>
        <w:t>)</w:t>
      </w:r>
      <w:r w:rsidR="00855152">
        <w:rPr>
          <w:rFonts w:ascii="Times New Roman" w:hAnsi="Times New Roman" w:cs="Times New Roman"/>
          <w:sz w:val="24"/>
          <w:szCs w:val="24"/>
        </w:rPr>
        <w:t xml:space="preserve">  between China and Africa with focus on Ghana</w:t>
      </w:r>
      <w:r w:rsidR="0030150A">
        <w:rPr>
          <w:rFonts w:ascii="Times New Roman" w:hAnsi="Times New Roman" w:cs="Times New Roman"/>
          <w:sz w:val="24"/>
          <w:szCs w:val="24"/>
        </w:rPr>
        <w:t xml:space="preserve"> </w:t>
      </w:r>
      <w:r w:rsidR="00EF13A7">
        <w:rPr>
          <w:rFonts w:ascii="Times New Roman" w:hAnsi="Times New Roman" w:cs="Times New Roman"/>
          <w:sz w:val="24"/>
          <w:szCs w:val="24"/>
        </w:rPr>
        <w:t>were</w:t>
      </w:r>
      <w:r w:rsidR="0030150A">
        <w:rPr>
          <w:rFonts w:ascii="Times New Roman" w:hAnsi="Times New Roman" w:cs="Times New Roman"/>
          <w:sz w:val="24"/>
          <w:szCs w:val="24"/>
        </w:rPr>
        <w:t xml:space="preserve"> reviewed and analysed to see the extent to which they </w:t>
      </w:r>
      <w:r w:rsidR="008D06C3">
        <w:rPr>
          <w:rFonts w:ascii="Times New Roman" w:hAnsi="Times New Roman" w:cs="Times New Roman"/>
          <w:sz w:val="24"/>
          <w:szCs w:val="24"/>
        </w:rPr>
        <w:t xml:space="preserve">address my </w:t>
      </w:r>
      <w:r w:rsidR="0030150A">
        <w:rPr>
          <w:rFonts w:ascii="Times New Roman" w:hAnsi="Times New Roman" w:cs="Times New Roman"/>
          <w:sz w:val="24"/>
          <w:szCs w:val="24"/>
        </w:rPr>
        <w:t xml:space="preserve">research questions </w:t>
      </w:r>
      <w:r w:rsidR="008D06C3">
        <w:rPr>
          <w:rFonts w:ascii="Times New Roman" w:hAnsi="Times New Roman" w:cs="Times New Roman"/>
          <w:sz w:val="24"/>
          <w:szCs w:val="24"/>
        </w:rPr>
        <w:t>as well as</w:t>
      </w:r>
      <w:r w:rsidR="0030150A">
        <w:rPr>
          <w:rFonts w:ascii="Times New Roman" w:hAnsi="Times New Roman" w:cs="Times New Roman"/>
          <w:sz w:val="24"/>
          <w:szCs w:val="24"/>
        </w:rPr>
        <w:t xml:space="preserve"> meet the research objectives</w:t>
      </w:r>
      <w:r w:rsidR="00855152">
        <w:rPr>
          <w:rFonts w:ascii="Times New Roman" w:hAnsi="Times New Roman" w:cs="Times New Roman"/>
          <w:sz w:val="24"/>
          <w:szCs w:val="24"/>
        </w:rPr>
        <w:t>.</w:t>
      </w:r>
      <w:r w:rsidR="00855152" w:rsidRPr="00357802">
        <w:rPr>
          <w:rFonts w:ascii="Times New Roman" w:hAnsi="Times New Roman" w:cs="Times New Roman"/>
          <w:sz w:val="24"/>
          <w:szCs w:val="24"/>
        </w:rPr>
        <w:t xml:space="preserve"> </w:t>
      </w:r>
    </w:p>
    <w:p w14:paraId="5D8FC824" w14:textId="77777777" w:rsidR="0023506B" w:rsidRDefault="0023506B" w:rsidP="00333D26">
      <w:pPr>
        <w:spacing w:after="0" w:line="480" w:lineRule="auto"/>
        <w:jc w:val="both"/>
        <w:rPr>
          <w:rFonts w:ascii="Times New Roman" w:hAnsi="Times New Roman" w:cs="Times New Roman"/>
          <w:sz w:val="24"/>
          <w:szCs w:val="24"/>
        </w:rPr>
      </w:pPr>
    </w:p>
    <w:p w14:paraId="01E60F8B" w14:textId="4A203C96" w:rsidR="00720147" w:rsidRPr="002C1013" w:rsidRDefault="00357802" w:rsidP="00333D26">
      <w:pPr>
        <w:pStyle w:val="ListParagraph"/>
        <w:numPr>
          <w:ilvl w:val="1"/>
          <w:numId w:val="8"/>
        </w:numPr>
        <w:tabs>
          <w:tab w:val="left" w:pos="450"/>
        </w:tabs>
        <w:spacing w:after="0" w:line="480" w:lineRule="auto"/>
        <w:ind w:hanging="1440"/>
        <w:jc w:val="both"/>
        <w:rPr>
          <w:rFonts w:ascii="Times New Roman" w:hAnsi="Times New Roman" w:cs="Times New Roman"/>
          <w:b/>
          <w:sz w:val="24"/>
          <w:szCs w:val="24"/>
        </w:rPr>
      </w:pPr>
      <w:r w:rsidRPr="0023258F">
        <w:rPr>
          <w:rFonts w:ascii="Times New Roman" w:hAnsi="Times New Roman" w:cs="Times New Roman"/>
          <w:b/>
          <w:sz w:val="24"/>
          <w:szCs w:val="24"/>
        </w:rPr>
        <w:t xml:space="preserve">Data </w:t>
      </w:r>
      <w:r w:rsidR="0023258F" w:rsidRPr="0023258F">
        <w:rPr>
          <w:rFonts w:ascii="Times New Roman" w:hAnsi="Times New Roman" w:cs="Times New Roman"/>
          <w:b/>
          <w:sz w:val="24"/>
          <w:szCs w:val="24"/>
        </w:rPr>
        <w:t>R</w:t>
      </w:r>
      <w:r w:rsidRPr="0023258F">
        <w:rPr>
          <w:rFonts w:ascii="Times New Roman" w:hAnsi="Times New Roman" w:cs="Times New Roman"/>
          <w:b/>
          <w:sz w:val="24"/>
          <w:szCs w:val="24"/>
        </w:rPr>
        <w:t xml:space="preserve">equirements and </w:t>
      </w:r>
      <w:r w:rsidR="0023258F" w:rsidRPr="0023258F">
        <w:rPr>
          <w:rFonts w:ascii="Times New Roman" w:hAnsi="Times New Roman" w:cs="Times New Roman"/>
          <w:b/>
          <w:sz w:val="24"/>
          <w:szCs w:val="24"/>
        </w:rPr>
        <w:t>S</w:t>
      </w:r>
      <w:r w:rsidRPr="0023258F">
        <w:rPr>
          <w:rFonts w:ascii="Times New Roman" w:hAnsi="Times New Roman" w:cs="Times New Roman"/>
          <w:b/>
          <w:sz w:val="24"/>
          <w:szCs w:val="24"/>
        </w:rPr>
        <w:t xml:space="preserve">ources </w:t>
      </w:r>
    </w:p>
    <w:p w14:paraId="2CDDCB64" w14:textId="2E852911" w:rsidR="00D774C9" w:rsidRPr="00E66DD1" w:rsidRDefault="002C1013" w:rsidP="00DD72A3">
      <w:pPr>
        <w:spacing w:after="0" w:line="480" w:lineRule="auto"/>
        <w:jc w:val="both"/>
        <w:rPr>
          <w:rFonts w:ascii="Times New Roman" w:hAnsi="Times New Roman" w:cs="Times New Roman"/>
          <w:sz w:val="24"/>
          <w:szCs w:val="24"/>
        </w:rPr>
      </w:pPr>
      <w:r w:rsidRPr="00C76982">
        <w:rPr>
          <w:rFonts w:ascii="Times New Roman" w:hAnsi="Times New Roman" w:cs="Times New Roman"/>
          <w:sz w:val="24"/>
          <w:szCs w:val="24"/>
        </w:rPr>
        <w:t>The quantitative data – which is wholly secondary –</w:t>
      </w:r>
      <w:r w:rsidR="000C6B02">
        <w:rPr>
          <w:rFonts w:ascii="Times New Roman" w:hAnsi="Times New Roman" w:cs="Times New Roman"/>
          <w:sz w:val="24"/>
          <w:szCs w:val="24"/>
        </w:rPr>
        <w:t>involve</w:t>
      </w:r>
      <w:r w:rsidR="00EF13A7">
        <w:rPr>
          <w:rFonts w:ascii="Times New Roman" w:hAnsi="Times New Roman" w:cs="Times New Roman"/>
          <w:sz w:val="24"/>
          <w:szCs w:val="24"/>
        </w:rPr>
        <w:t>d</w:t>
      </w:r>
      <w:r w:rsidRPr="00C76982">
        <w:rPr>
          <w:rFonts w:ascii="Times New Roman" w:hAnsi="Times New Roman" w:cs="Times New Roman"/>
          <w:sz w:val="24"/>
          <w:szCs w:val="24"/>
        </w:rPr>
        <w:t xml:space="preserve"> a</w:t>
      </w:r>
      <w:r w:rsidR="00B534CB">
        <w:rPr>
          <w:rFonts w:ascii="Times New Roman" w:hAnsi="Times New Roman" w:cs="Times New Roman"/>
          <w:sz w:val="24"/>
          <w:szCs w:val="24"/>
        </w:rPr>
        <w:t>ctual,</w:t>
      </w:r>
      <w:r w:rsidRPr="00C76982">
        <w:rPr>
          <w:rFonts w:ascii="Times New Roman" w:hAnsi="Times New Roman" w:cs="Times New Roman"/>
          <w:sz w:val="24"/>
          <w:szCs w:val="24"/>
        </w:rPr>
        <w:t xml:space="preserve"> confirmed, data </w:t>
      </w:r>
      <w:r w:rsidR="0023506B" w:rsidRPr="00C76982">
        <w:rPr>
          <w:rFonts w:ascii="Times New Roman" w:hAnsi="Times New Roman" w:cs="Times New Roman"/>
          <w:sz w:val="24"/>
          <w:szCs w:val="24"/>
        </w:rPr>
        <w:t>obtained</w:t>
      </w:r>
      <w:r w:rsidRPr="00C76982">
        <w:rPr>
          <w:rFonts w:ascii="Times New Roman" w:hAnsi="Times New Roman" w:cs="Times New Roman"/>
          <w:sz w:val="24"/>
          <w:szCs w:val="24"/>
        </w:rPr>
        <w:t xml:space="preserve"> from credible, official sources such as the Ministry of Trade &amp; Industries</w:t>
      </w:r>
      <w:r w:rsidR="00E909CE">
        <w:rPr>
          <w:rFonts w:ascii="Times New Roman" w:hAnsi="Times New Roman" w:cs="Times New Roman"/>
          <w:sz w:val="24"/>
          <w:szCs w:val="24"/>
        </w:rPr>
        <w:t xml:space="preserve"> ((MOTI)</w:t>
      </w:r>
      <w:r w:rsidR="00DC4250">
        <w:rPr>
          <w:rFonts w:ascii="Times New Roman" w:hAnsi="Times New Roman" w:cs="Times New Roman"/>
          <w:sz w:val="24"/>
          <w:szCs w:val="24"/>
        </w:rPr>
        <w:t>;</w:t>
      </w:r>
      <w:r w:rsidRPr="00C76982">
        <w:rPr>
          <w:rFonts w:ascii="Times New Roman" w:hAnsi="Times New Roman" w:cs="Times New Roman"/>
          <w:sz w:val="24"/>
          <w:szCs w:val="24"/>
        </w:rPr>
        <w:t xml:space="preserve"> </w:t>
      </w:r>
      <w:r w:rsidR="00DB27B5">
        <w:rPr>
          <w:rFonts w:ascii="Times New Roman" w:hAnsi="Times New Roman" w:cs="Times New Roman"/>
          <w:sz w:val="24"/>
          <w:szCs w:val="24"/>
        </w:rPr>
        <w:t xml:space="preserve">Ghana </w:t>
      </w:r>
      <w:r w:rsidR="00B04BA7">
        <w:rPr>
          <w:rFonts w:ascii="Times New Roman" w:hAnsi="Times New Roman" w:cs="Times New Roman"/>
          <w:sz w:val="24"/>
          <w:szCs w:val="24"/>
        </w:rPr>
        <w:t xml:space="preserve">Statistical Service </w:t>
      </w:r>
      <w:r w:rsidR="00DB27B5">
        <w:rPr>
          <w:rFonts w:ascii="Times New Roman" w:hAnsi="Times New Roman" w:cs="Times New Roman"/>
          <w:sz w:val="24"/>
          <w:szCs w:val="24"/>
        </w:rPr>
        <w:t>(GSS)</w:t>
      </w:r>
      <w:r w:rsidR="00B04BA7">
        <w:rPr>
          <w:rFonts w:ascii="Times New Roman" w:hAnsi="Times New Roman" w:cs="Times New Roman"/>
          <w:sz w:val="24"/>
          <w:szCs w:val="24"/>
        </w:rPr>
        <w:t xml:space="preserve">; </w:t>
      </w:r>
      <w:r w:rsidRPr="00C76982">
        <w:rPr>
          <w:rFonts w:ascii="Times New Roman" w:hAnsi="Times New Roman" w:cs="Times New Roman"/>
          <w:sz w:val="24"/>
          <w:szCs w:val="24"/>
        </w:rPr>
        <w:t>Ministry of Finance</w:t>
      </w:r>
      <w:r w:rsidR="00DC4250">
        <w:rPr>
          <w:rFonts w:ascii="Times New Roman" w:hAnsi="Times New Roman" w:cs="Times New Roman"/>
          <w:sz w:val="24"/>
          <w:szCs w:val="24"/>
        </w:rPr>
        <w:t>;</w:t>
      </w:r>
      <w:r w:rsidRPr="00C76982">
        <w:rPr>
          <w:rFonts w:ascii="Times New Roman" w:hAnsi="Times New Roman" w:cs="Times New Roman"/>
          <w:sz w:val="24"/>
          <w:szCs w:val="24"/>
        </w:rPr>
        <w:t xml:space="preserve"> the Ghana Investment Promotion Council (GIPC); the Ministry of Commerce of the People’s Republic of China (MOFCOM); </w:t>
      </w:r>
      <w:r w:rsidR="00DC4250" w:rsidRPr="00C76982">
        <w:rPr>
          <w:rFonts w:ascii="Times New Roman" w:hAnsi="Times New Roman" w:cs="Times New Roman"/>
          <w:sz w:val="24"/>
          <w:szCs w:val="24"/>
        </w:rPr>
        <w:t xml:space="preserve">the Ministry of </w:t>
      </w:r>
      <w:r w:rsidR="00DC4250">
        <w:rPr>
          <w:rFonts w:ascii="Times New Roman" w:hAnsi="Times New Roman" w:cs="Times New Roman"/>
          <w:sz w:val="24"/>
          <w:szCs w:val="24"/>
        </w:rPr>
        <w:t>Finance</w:t>
      </w:r>
      <w:r w:rsidR="00DC4250" w:rsidRPr="00C76982">
        <w:rPr>
          <w:rFonts w:ascii="Times New Roman" w:hAnsi="Times New Roman" w:cs="Times New Roman"/>
          <w:sz w:val="24"/>
          <w:szCs w:val="24"/>
        </w:rPr>
        <w:t xml:space="preserve"> </w:t>
      </w:r>
      <w:r w:rsidR="00DC4250" w:rsidRPr="00C76982">
        <w:rPr>
          <w:rFonts w:ascii="Times New Roman" w:hAnsi="Times New Roman" w:cs="Times New Roman"/>
          <w:sz w:val="24"/>
          <w:szCs w:val="24"/>
        </w:rPr>
        <w:lastRenderedPageBreak/>
        <w:t>of the People’s Republic of China</w:t>
      </w:r>
      <w:r w:rsidR="001C326A">
        <w:rPr>
          <w:rFonts w:ascii="Times New Roman" w:hAnsi="Times New Roman" w:cs="Times New Roman"/>
          <w:sz w:val="24"/>
          <w:szCs w:val="24"/>
        </w:rPr>
        <w:t>; O</w:t>
      </w:r>
      <w:r w:rsidRPr="00C76982">
        <w:rPr>
          <w:rFonts w:ascii="Times New Roman" w:hAnsi="Times New Roman" w:cs="Times New Roman"/>
          <w:sz w:val="24"/>
          <w:szCs w:val="24"/>
        </w:rPr>
        <w:t xml:space="preserve">rganization of Economic Development and Co-operation (OEDC); </w:t>
      </w:r>
      <w:r w:rsidR="00B4792E">
        <w:rPr>
          <w:rFonts w:ascii="Times New Roman" w:hAnsi="Times New Roman" w:cs="Times New Roman"/>
          <w:sz w:val="24"/>
          <w:szCs w:val="24"/>
        </w:rPr>
        <w:t>s</w:t>
      </w:r>
      <w:r w:rsidR="000C50AB">
        <w:rPr>
          <w:rFonts w:ascii="Times New Roman" w:hAnsi="Times New Roman" w:cs="Times New Roman"/>
          <w:sz w:val="24"/>
          <w:szCs w:val="24"/>
        </w:rPr>
        <w:t>tatista</w:t>
      </w:r>
      <w:r w:rsidR="007456A1">
        <w:rPr>
          <w:rFonts w:ascii="Times New Roman" w:hAnsi="Times New Roman" w:cs="Times New Roman"/>
          <w:sz w:val="24"/>
          <w:szCs w:val="24"/>
        </w:rPr>
        <w:t xml:space="preserve"> (</w:t>
      </w:r>
      <w:hyperlink r:id="rId19" w:history="1">
        <w:r w:rsidR="007456A1" w:rsidRPr="008A7F2D">
          <w:rPr>
            <w:rStyle w:val="Hyperlink"/>
            <w:rFonts w:ascii="Times New Roman" w:hAnsi="Times New Roman" w:cs="Times New Roman"/>
            <w:sz w:val="24"/>
            <w:szCs w:val="24"/>
          </w:rPr>
          <w:t>https://www.statista.com/</w:t>
        </w:r>
      </w:hyperlink>
      <w:r w:rsidR="007456A1">
        <w:rPr>
          <w:rFonts w:ascii="Times New Roman" w:hAnsi="Times New Roman" w:cs="Times New Roman"/>
          <w:sz w:val="24"/>
          <w:szCs w:val="24"/>
        </w:rPr>
        <w:t xml:space="preserve">); </w:t>
      </w:r>
      <w:r w:rsidR="00611AEA">
        <w:rPr>
          <w:rFonts w:ascii="Times New Roman" w:hAnsi="Times New Roman" w:cs="Times New Roman"/>
          <w:sz w:val="24"/>
          <w:szCs w:val="24"/>
        </w:rPr>
        <w:t>China Africa Research Initiative (</w:t>
      </w:r>
      <w:r w:rsidR="001C326A">
        <w:rPr>
          <w:rFonts w:ascii="Times New Roman" w:hAnsi="Times New Roman" w:cs="Times New Roman"/>
          <w:sz w:val="24"/>
          <w:szCs w:val="24"/>
        </w:rPr>
        <w:t>CARI</w:t>
      </w:r>
      <w:r w:rsidR="00611AEA">
        <w:rPr>
          <w:rFonts w:ascii="Times New Roman" w:hAnsi="Times New Roman" w:cs="Times New Roman"/>
          <w:sz w:val="24"/>
          <w:szCs w:val="24"/>
        </w:rPr>
        <w:t>)</w:t>
      </w:r>
      <w:r w:rsidR="001C326A">
        <w:rPr>
          <w:rFonts w:ascii="Times New Roman" w:hAnsi="Times New Roman" w:cs="Times New Roman"/>
          <w:sz w:val="24"/>
          <w:szCs w:val="24"/>
        </w:rPr>
        <w:t xml:space="preserve">; </w:t>
      </w:r>
      <w:r w:rsidRPr="00C76982">
        <w:rPr>
          <w:rFonts w:ascii="Times New Roman" w:hAnsi="Times New Roman" w:cs="Times New Roman"/>
          <w:sz w:val="24"/>
          <w:szCs w:val="24"/>
        </w:rPr>
        <w:t xml:space="preserve">IMF official </w:t>
      </w:r>
      <w:r w:rsidR="00F062D0">
        <w:rPr>
          <w:rFonts w:ascii="Times New Roman" w:hAnsi="Times New Roman" w:cs="Times New Roman"/>
          <w:sz w:val="24"/>
          <w:szCs w:val="24"/>
        </w:rPr>
        <w:t>website</w:t>
      </w:r>
      <w:r w:rsidR="001C326A">
        <w:rPr>
          <w:rFonts w:ascii="Times New Roman" w:hAnsi="Times New Roman" w:cs="Times New Roman"/>
          <w:sz w:val="24"/>
          <w:szCs w:val="24"/>
        </w:rPr>
        <w:t>;</w:t>
      </w:r>
      <w:r w:rsidR="009D7592">
        <w:rPr>
          <w:rFonts w:ascii="Times New Roman" w:hAnsi="Times New Roman" w:cs="Times New Roman"/>
          <w:sz w:val="24"/>
          <w:szCs w:val="24"/>
        </w:rPr>
        <w:t xml:space="preserve"> and other internet links</w:t>
      </w:r>
      <w:r w:rsidRPr="00C76982">
        <w:rPr>
          <w:rFonts w:ascii="Times New Roman" w:hAnsi="Times New Roman" w:cs="Times New Roman"/>
          <w:sz w:val="24"/>
          <w:szCs w:val="24"/>
        </w:rPr>
        <w:t xml:space="preserve">. </w:t>
      </w:r>
      <w:r w:rsidR="00820EE6" w:rsidRPr="00C76982">
        <w:rPr>
          <w:rFonts w:ascii="Times New Roman" w:hAnsi="Times New Roman" w:cs="Times New Roman"/>
          <w:sz w:val="24"/>
          <w:szCs w:val="24"/>
        </w:rPr>
        <w:t xml:space="preserve"> </w:t>
      </w:r>
      <w:r w:rsidR="00D95E84">
        <w:rPr>
          <w:rFonts w:ascii="Times New Roman" w:hAnsi="Times New Roman" w:cs="Times New Roman"/>
          <w:sz w:val="24"/>
          <w:szCs w:val="24"/>
        </w:rPr>
        <w:t xml:space="preserve">I </w:t>
      </w:r>
      <w:r w:rsidR="00B534CB">
        <w:rPr>
          <w:rFonts w:ascii="Times New Roman" w:hAnsi="Times New Roman" w:cs="Times New Roman"/>
          <w:sz w:val="24"/>
          <w:szCs w:val="24"/>
        </w:rPr>
        <w:t xml:space="preserve">chose a time series of 10 years spanning 2010-2020 for </w:t>
      </w:r>
      <w:r w:rsidR="00D95E84">
        <w:rPr>
          <w:rFonts w:ascii="Times New Roman" w:hAnsi="Times New Roman" w:cs="Times New Roman"/>
          <w:sz w:val="24"/>
          <w:szCs w:val="24"/>
        </w:rPr>
        <w:t xml:space="preserve"> </w:t>
      </w:r>
      <w:r w:rsidR="00B534CB">
        <w:rPr>
          <w:rFonts w:ascii="Times New Roman" w:hAnsi="Times New Roman" w:cs="Times New Roman"/>
          <w:sz w:val="24"/>
          <w:szCs w:val="24"/>
        </w:rPr>
        <w:t xml:space="preserve">all three research areas (i.e. </w:t>
      </w:r>
      <w:r w:rsidR="00D95E84">
        <w:rPr>
          <w:rFonts w:ascii="Times New Roman" w:hAnsi="Times New Roman" w:cs="Times New Roman"/>
          <w:sz w:val="24"/>
          <w:szCs w:val="24"/>
        </w:rPr>
        <w:t>Trade, FDI, and Aid</w:t>
      </w:r>
      <w:r w:rsidR="00B534CB">
        <w:rPr>
          <w:rFonts w:ascii="Times New Roman" w:hAnsi="Times New Roman" w:cs="Times New Roman"/>
          <w:sz w:val="24"/>
          <w:szCs w:val="24"/>
        </w:rPr>
        <w:t>) where</w:t>
      </w:r>
      <w:r w:rsidR="00D95E84">
        <w:rPr>
          <w:rFonts w:ascii="Times New Roman" w:hAnsi="Times New Roman" w:cs="Times New Roman"/>
          <w:sz w:val="24"/>
          <w:szCs w:val="24"/>
        </w:rPr>
        <w:t xml:space="preserve"> data </w:t>
      </w:r>
      <w:r w:rsidR="00611AEA">
        <w:rPr>
          <w:rFonts w:ascii="Times New Roman" w:hAnsi="Times New Roman" w:cs="Times New Roman"/>
          <w:sz w:val="24"/>
          <w:szCs w:val="24"/>
        </w:rPr>
        <w:t>was</w:t>
      </w:r>
      <w:r w:rsidR="00B534CB">
        <w:rPr>
          <w:rFonts w:ascii="Times New Roman" w:hAnsi="Times New Roman" w:cs="Times New Roman"/>
          <w:sz w:val="24"/>
          <w:szCs w:val="24"/>
        </w:rPr>
        <w:t xml:space="preserve"> </w:t>
      </w:r>
      <w:r w:rsidR="00D95E84">
        <w:rPr>
          <w:rFonts w:ascii="Times New Roman" w:hAnsi="Times New Roman" w:cs="Times New Roman"/>
          <w:sz w:val="24"/>
          <w:szCs w:val="24"/>
        </w:rPr>
        <w:t xml:space="preserve">available. </w:t>
      </w:r>
      <w:r w:rsidR="00E56BED">
        <w:rPr>
          <w:rFonts w:ascii="Times New Roman" w:hAnsi="Times New Roman" w:cs="Times New Roman"/>
          <w:sz w:val="24"/>
          <w:szCs w:val="24"/>
        </w:rPr>
        <w:t xml:space="preserve">The main </w:t>
      </w:r>
      <w:r w:rsidR="00E56BED" w:rsidRPr="00C76982">
        <w:rPr>
          <w:rFonts w:ascii="Times New Roman" w:hAnsi="Times New Roman" w:cs="Times New Roman"/>
          <w:sz w:val="24"/>
          <w:szCs w:val="24"/>
        </w:rPr>
        <w:t>advantage</w:t>
      </w:r>
      <w:r w:rsidR="00820EE6" w:rsidRPr="00C76982">
        <w:rPr>
          <w:rFonts w:ascii="Times New Roman" w:hAnsi="Times New Roman" w:cs="Times New Roman"/>
          <w:sz w:val="24"/>
          <w:szCs w:val="24"/>
        </w:rPr>
        <w:t xml:space="preserve"> for using secondary data</w:t>
      </w:r>
      <w:r w:rsidR="00E56BED">
        <w:rPr>
          <w:rFonts w:ascii="Times New Roman" w:hAnsi="Times New Roman" w:cs="Times New Roman"/>
          <w:sz w:val="24"/>
          <w:szCs w:val="24"/>
        </w:rPr>
        <w:t xml:space="preserve"> is </w:t>
      </w:r>
      <w:r w:rsidR="009D7592">
        <w:rPr>
          <w:rFonts w:ascii="Times New Roman" w:hAnsi="Times New Roman" w:cs="Times New Roman"/>
          <w:sz w:val="24"/>
          <w:szCs w:val="24"/>
        </w:rPr>
        <w:t xml:space="preserve">its </w:t>
      </w:r>
      <w:r w:rsidR="00E56BED" w:rsidRPr="00C76982">
        <w:rPr>
          <w:rFonts w:ascii="Times New Roman" w:hAnsi="Times New Roman" w:cs="Times New Roman"/>
          <w:sz w:val="24"/>
          <w:szCs w:val="24"/>
        </w:rPr>
        <w:t>cost effectiveness</w:t>
      </w:r>
      <w:r w:rsidR="00C61510">
        <w:rPr>
          <w:rFonts w:ascii="Times New Roman" w:hAnsi="Times New Roman" w:cs="Times New Roman"/>
          <w:sz w:val="24"/>
          <w:szCs w:val="24"/>
        </w:rPr>
        <w:t xml:space="preserve"> </w:t>
      </w:r>
      <w:r w:rsidR="00C61510" w:rsidRPr="00C76982">
        <w:rPr>
          <w:rFonts w:ascii="Times New Roman" w:hAnsi="Times New Roman" w:cs="Times New Roman"/>
          <w:sz w:val="24"/>
          <w:szCs w:val="24"/>
        </w:rPr>
        <w:t>(</w:t>
      </w:r>
      <w:hyperlink r:id="rId20" w:history="1">
        <w:r w:rsidR="00C61510" w:rsidRPr="00456A67">
          <w:rPr>
            <w:rStyle w:val="Hyperlink"/>
          </w:rPr>
          <w:t>https://www.intellspot.com/</w:t>
        </w:r>
      </w:hyperlink>
      <w:r w:rsidR="00C61510" w:rsidRPr="00C76982">
        <w:t>)</w:t>
      </w:r>
      <w:r w:rsidR="00C61510">
        <w:t xml:space="preserve"> and </w:t>
      </w:r>
      <w:r w:rsidR="00C61510" w:rsidRPr="00C76982">
        <w:rPr>
          <w:rFonts w:ascii="Times New Roman" w:hAnsi="Times New Roman" w:cs="Times New Roman"/>
          <w:sz w:val="24"/>
          <w:szCs w:val="24"/>
        </w:rPr>
        <w:t xml:space="preserve">its ability to </w:t>
      </w:r>
      <w:r w:rsidR="00C61510">
        <w:rPr>
          <w:rFonts w:ascii="Times New Roman" w:hAnsi="Times New Roman" w:cs="Times New Roman"/>
          <w:sz w:val="24"/>
          <w:szCs w:val="24"/>
        </w:rPr>
        <w:t xml:space="preserve">help in </w:t>
      </w:r>
      <w:r w:rsidR="00C61510" w:rsidRPr="002F39B7">
        <w:rPr>
          <w:rFonts w:ascii="Times New Roman" w:eastAsia="Times New Roman" w:hAnsi="Times New Roman" w:cs="Times New Roman"/>
          <w:color w:val="222222"/>
          <w:sz w:val="24"/>
          <w:szCs w:val="24"/>
        </w:rPr>
        <w:t>establishing an understanding of the research problem</w:t>
      </w:r>
      <w:r w:rsidR="00C61510" w:rsidRPr="00C76982">
        <w:rPr>
          <w:rFonts w:ascii="Times New Roman" w:eastAsia="Times New Roman" w:hAnsi="Times New Roman" w:cs="Times New Roman"/>
          <w:color w:val="222222"/>
          <w:sz w:val="24"/>
          <w:szCs w:val="24"/>
        </w:rPr>
        <w:t xml:space="preserve"> (</w:t>
      </w:r>
      <w:r w:rsidR="00C61510" w:rsidRPr="00C76982">
        <w:rPr>
          <w:rFonts w:ascii="Times New Roman" w:hAnsi="Times New Roman" w:cs="Times New Roman"/>
          <w:sz w:val="24"/>
          <w:szCs w:val="24"/>
        </w:rPr>
        <w:t>Bhasin, 2020)</w:t>
      </w:r>
      <w:r w:rsidR="00C61510">
        <w:rPr>
          <w:rFonts w:ascii="Times New Roman" w:hAnsi="Times New Roman" w:cs="Times New Roman"/>
          <w:sz w:val="24"/>
          <w:szCs w:val="24"/>
        </w:rPr>
        <w:t>.</w:t>
      </w:r>
      <w:r w:rsidR="00C61510">
        <w:t xml:space="preserve">  </w:t>
      </w:r>
      <w:r w:rsidR="00E66DD1" w:rsidRPr="00E66DD1">
        <w:rPr>
          <w:rFonts w:ascii="Times New Roman" w:hAnsi="Times New Roman" w:cs="Times New Roman"/>
          <w:sz w:val="24"/>
          <w:szCs w:val="24"/>
        </w:rPr>
        <w:t>More specifically, the following sets of data</w:t>
      </w:r>
      <w:r w:rsidR="008B37E9">
        <w:rPr>
          <w:rFonts w:ascii="Times New Roman" w:hAnsi="Times New Roman" w:cs="Times New Roman"/>
          <w:sz w:val="24"/>
          <w:szCs w:val="24"/>
        </w:rPr>
        <w:t xml:space="preserve"> type</w:t>
      </w:r>
      <w:r w:rsidR="00E66DD1" w:rsidRPr="00E66DD1">
        <w:rPr>
          <w:rFonts w:ascii="Times New Roman" w:hAnsi="Times New Roman" w:cs="Times New Roman"/>
          <w:sz w:val="24"/>
          <w:szCs w:val="24"/>
        </w:rPr>
        <w:t xml:space="preserve"> </w:t>
      </w:r>
      <w:r w:rsidR="00C61510">
        <w:rPr>
          <w:rFonts w:ascii="Times New Roman" w:hAnsi="Times New Roman" w:cs="Times New Roman"/>
          <w:sz w:val="24"/>
          <w:szCs w:val="24"/>
        </w:rPr>
        <w:t xml:space="preserve">and corresponding sources </w:t>
      </w:r>
      <w:r w:rsidR="00E66DD1" w:rsidRPr="00E66DD1">
        <w:rPr>
          <w:rFonts w:ascii="Times New Roman" w:hAnsi="Times New Roman" w:cs="Times New Roman"/>
          <w:sz w:val="24"/>
          <w:szCs w:val="24"/>
        </w:rPr>
        <w:t>were adopted for my analysis:</w:t>
      </w:r>
      <w:r w:rsidR="00E56BED" w:rsidRPr="00E66DD1">
        <w:rPr>
          <w:rFonts w:ascii="Times New Roman" w:hAnsi="Times New Roman" w:cs="Times New Roman"/>
          <w:sz w:val="24"/>
          <w:szCs w:val="24"/>
        </w:rPr>
        <w:t xml:space="preserve"> </w:t>
      </w:r>
    </w:p>
    <w:p w14:paraId="21624740" w14:textId="44AFF1F4" w:rsidR="00E66DD1" w:rsidRPr="00F27CEF" w:rsidRDefault="00E66DD1" w:rsidP="00E66DD1">
      <w:pPr>
        <w:pStyle w:val="ListParagraph"/>
        <w:numPr>
          <w:ilvl w:val="0"/>
          <w:numId w:val="17"/>
        </w:numPr>
        <w:spacing w:after="0" w:line="480" w:lineRule="auto"/>
        <w:jc w:val="both"/>
        <w:rPr>
          <w:rFonts w:ascii="Times New Roman" w:hAnsi="Times New Roman" w:cs="Times New Roman"/>
          <w:sz w:val="24"/>
          <w:szCs w:val="24"/>
        </w:rPr>
      </w:pPr>
      <w:r w:rsidRPr="00F27CEF">
        <w:rPr>
          <w:rFonts w:ascii="Times New Roman" w:hAnsi="Times New Roman" w:cs="Times New Roman"/>
          <w:sz w:val="24"/>
          <w:szCs w:val="24"/>
        </w:rPr>
        <w:t xml:space="preserve">Ghana’s total Exports </w:t>
      </w:r>
      <w:r>
        <w:rPr>
          <w:rFonts w:ascii="Times New Roman" w:hAnsi="Times New Roman" w:cs="Times New Roman"/>
          <w:sz w:val="24"/>
          <w:szCs w:val="24"/>
        </w:rPr>
        <w:t xml:space="preserve">globally, </w:t>
      </w:r>
      <w:r w:rsidRPr="00F27CEF">
        <w:rPr>
          <w:rFonts w:ascii="Times New Roman" w:hAnsi="Times New Roman" w:cs="Times New Roman"/>
          <w:sz w:val="24"/>
          <w:szCs w:val="24"/>
        </w:rPr>
        <w:t>(in USD): 2010 – 2020 (year by year</w:t>
      </w:r>
      <w:r w:rsidR="00541D77">
        <w:rPr>
          <w:rFonts w:ascii="Times New Roman" w:hAnsi="Times New Roman" w:cs="Times New Roman"/>
          <w:sz w:val="24"/>
          <w:szCs w:val="24"/>
        </w:rPr>
        <w:t>; source:</w:t>
      </w:r>
      <w:r w:rsidRPr="00F27CEF">
        <w:rPr>
          <w:rFonts w:ascii="Times New Roman" w:hAnsi="Times New Roman" w:cs="Times New Roman"/>
          <w:sz w:val="24"/>
          <w:szCs w:val="24"/>
        </w:rPr>
        <w:t xml:space="preserve"> MOTI</w:t>
      </w:r>
      <w:r w:rsidR="00DB27B5">
        <w:rPr>
          <w:rFonts w:ascii="Times New Roman" w:hAnsi="Times New Roman" w:cs="Times New Roman"/>
          <w:sz w:val="24"/>
          <w:szCs w:val="24"/>
        </w:rPr>
        <w:t>/GSS</w:t>
      </w:r>
      <w:r w:rsidRPr="00F27CEF">
        <w:rPr>
          <w:rFonts w:ascii="Times New Roman" w:hAnsi="Times New Roman" w:cs="Times New Roman"/>
          <w:sz w:val="24"/>
          <w:szCs w:val="24"/>
        </w:rPr>
        <w:t>)</w:t>
      </w:r>
    </w:p>
    <w:p w14:paraId="52542473" w14:textId="0BB9F493" w:rsidR="00E66DD1" w:rsidRPr="00F27CEF" w:rsidRDefault="00E66DD1" w:rsidP="00E66DD1">
      <w:pPr>
        <w:pStyle w:val="ListParagraph"/>
        <w:numPr>
          <w:ilvl w:val="0"/>
          <w:numId w:val="17"/>
        </w:numPr>
        <w:spacing w:after="0" w:line="480" w:lineRule="auto"/>
        <w:jc w:val="both"/>
        <w:rPr>
          <w:rFonts w:ascii="Times New Roman" w:hAnsi="Times New Roman" w:cs="Times New Roman"/>
          <w:sz w:val="24"/>
          <w:szCs w:val="24"/>
        </w:rPr>
      </w:pPr>
      <w:r w:rsidRPr="00F27CEF">
        <w:rPr>
          <w:rFonts w:ascii="Times New Roman" w:hAnsi="Times New Roman" w:cs="Times New Roman"/>
          <w:sz w:val="24"/>
          <w:szCs w:val="24"/>
        </w:rPr>
        <w:t>Ghana’s total Exports to China alone (in USD): 2010 – 2020 (year by year</w:t>
      </w:r>
      <w:r w:rsidR="00541D77">
        <w:rPr>
          <w:rFonts w:ascii="Times New Roman" w:hAnsi="Times New Roman" w:cs="Times New Roman"/>
          <w:sz w:val="24"/>
          <w:szCs w:val="24"/>
        </w:rPr>
        <w:t>;</w:t>
      </w:r>
      <w:r w:rsidRPr="00F27CEF">
        <w:rPr>
          <w:rFonts w:ascii="Times New Roman" w:hAnsi="Times New Roman" w:cs="Times New Roman"/>
          <w:sz w:val="24"/>
          <w:szCs w:val="24"/>
        </w:rPr>
        <w:t xml:space="preserve"> </w:t>
      </w:r>
      <w:r w:rsidR="00541D77">
        <w:rPr>
          <w:rFonts w:ascii="Times New Roman" w:hAnsi="Times New Roman" w:cs="Times New Roman"/>
          <w:sz w:val="24"/>
          <w:szCs w:val="24"/>
        </w:rPr>
        <w:t>source:</w:t>
      </w:r>
      <w:r w:rsidR="00541D77" w:rsidRPr="00F27CEF">
        <w:rPr>
          <w:rFonts w:ascii="Times New Roman" w:hAnsi="Times New Roman" w:cs="Times New Roman"/>
          <w:sz w:val="24"/>
          <w:szCs w:val="24"/>
        </w:rPr>
        <w:t xml:space="preserve"> MOTI</w:t>
      </w:r>
      <w:r w:rsidR="00DB27B5">
        <w:rPr>
          <w:rFonts w:ascii="Times New Roman" w:hAnsi="Times New Roman" w:cs="Times New Roman"/>
          <w:sz w:val="24"/>
          <w:szCs w:val="24"/>
        </w:rPr>
        <w:t>/GSS</w:t>
      </w:r>
      <w:r w:rsidRPr="00F27CEF">
        <w:rPr>
          <w:rFonts w:ascii="Times New Roman" w:hAnsi="Times New Roman" w:cs="Times New Roman"/>
          <w:sz w:val="24"/>
          <w:szCs w:val="24"/>
        </w:rPr>
        <w:t>)</w:t>
      </w:r>
    </w:p>
    <w:p w14:paraId="010728D5" w14:textId="29DAA810" w:rsidR="00E66DD1" w:rsidRPr="00EE686A" w:rsidRDefault="00E66DD1" w:rsidP="00E66DD1">
      <w:pPr>
        <w:pStyle w:val="ListParagraph"/>
        <w:numPr>
          <w:ilvl w:val="0"/>
          <w:numId w:val="17"/>
        </w:numPr>
        <w:spacing w:after="0" w:line="480" w:lineRule="auto"/>
        <w:jc w:val="both"/>
        <w:rPr>
          <w:rFonts w:ascii="Times New Roman" w:hAnsi="Times New Roman" w:cs="Times New Roman"/>
          <w:sz w:val="24"/>
          <w:szCs w:val="24"/>
        </w:rPr>
      </w:pPr>
      <w:r w:rsidRPr="00EE686A">
        <w:rPr>
          <w:rFonts w:ascii="Times New Roman" w:hAnsi="Times New Roman" w:cs="Times New Roman"/>
          <w:sz w:val="24"/>
          <w:szCs w:val="24"/>
        </w:rPr>
        <w:t xml:space="preserve">Ghana’s total Imports </w:t>
      </w:r>
      <w:r>
        <w:rPr>
          <w:rFonts w:ascii="Times New Roman" w:hAnsi="Times New Roman" w:cs="Times New Roman"/>
          <w:sz w:val="24"/>
          <w:szCs w:val="24"/>
        </w:rPr>
        <w:t xml:space="preserve">globally, </w:t>
      </w:r>
      <w:r w:rsidRPr="00EE686A">
        <w:rPr>
          <w:rFonts w:ascii="Times New Roman" w:hAnsi="Times New Roman" w:cs="Times New Roman"/>
          <w:sz w:val="24"/>
          <w:szCs w:val="24"/>
        </w:rPr>
        <w:t>(in USD): 2010 – 2020 (year by year</w:t>
      </w:r>
      <w:r w:rsidR="00541D77">
        <w:rPr>
          <w:rFonts w:ascii="Times New Roman" w:hAnsi="Times New Roman" w:cs="Times New Roman"/>
          <w:sz w:val="24"/>
          <w:szCs w:val="24"/>
        </w:rPr>
        <w:t>;</w:t>
      </w:r>
      <w:r w:rsidRPr="00EE686A">
        <w:rPr>
          <w:rFonts w:ascii="Times New Roman" w:hAnsi="Times New Roman" w:cs="Times New Roman"/>
          <w:sz w:val="24"/>
          <w:szCs w:val="24"/>
        </w:rPr>
        <w:t xml:space="preserve"> </w:t>
      </w:r>
      <w:r w:rsidR="00541D77">
        <w:rPr>
          <w:rFonts w:ascii="Times New Roman" w:hAnsi="Times New Roman" w:cs="Times New Roman"/>
          <w:sz w:val="24"/>
          <w:szCs w:val="24"/>
        </w:rPr>
        <w:t>source:</w:t>
      </w:r>
      <w:r w:rsidRPr="00F27CEF">
        <w:rPr>
          <w:rFonts w:ascii="Times New Roman" w:hAnsi="Times New Roman" w:cs="Times New Roman"/>
          <w:sz w:val="24"/>
          <w:szCs w:val="24"/>
        </w:rPr>
        <w:t xml:space="preserve"> MOTI</w:t>
      </w:r>
      <w:r w:rsidR="00DB27B5">
        <w:rPr>
          <w:rFonts w:ascii="Times New Roman" w:hAnsi="Times New Roman" w:cs="Times New Roman"/>
          <w:sz w:val="24"/>
          <w:szCs w:val="24"/>
        </w:rPr>
        <w:t>/GSS</w:t>
      </w:r>
      <w:r w:rsidRPr="00EE686A">
        <w:rPr>
          <w:rFonts w:ascii="Times New Roman" w:hAnsi="Times New Roman" w:cs="Times New Roman"/>
          <w:sz w:val="24"/>
          <w:szCs w:val="24"/>
        </w:rPr>
        <w:t>)</w:t>
      </w:r>
    </w:p>
    <w:p w14:paraId="0AB63578" w14:textId="4DC084B3" w:rsidR="00E66DD1" w:rsidRPr="00752A05" w:rsidRDefault="00E66DD1" w:rsidP="00E66DD1">
      <w:pPr>
        <w:pStyle w:val="ListParagraph"/>
        <w:numPr>
          <w:ilvl w:val="0"/>
          <w:numId w:val="17"/>
        </w:numPr>
        <w:spacing w:after="0" w:line="480" w:lineRule="auto"/>
        <w:jc w:val="both"/>
        <w:rPr>
          <w:rFonts w:ascii="Times New Roman" w:hAnsi="Times New Roman" w:cs="Times New Roman"/>
          <w:sz w:val="24"/>
          <w:szCs w:val="24"/>
        </w:rPr>
      </w:pPr>
      <w:r w:rsidRPr="00752A05">
        <w:rPr>
          <w:rFonts w:ascii="Times New Roman" w:hAnsi="Times New Roman" w:cs="Times New Roman"/>
          <w:sz w:val="24"/>
          <w:szCs w:val="24"/>
        </w:rPr>
        <w:t>Ghana’s total Imports from China alone (in USD): 2010 – 2020 (year by year</w:t>
      </w:r>
      <w:r w:rsidR="00A71861">
        <w:rPr>
          <w:rFonts w:ascii="Times New Roman" w:hAnsi="Times New Roman" w:cs="Times New Roman"/>
          <w:sz w:val="24"/>
          <w:szCs w:val="24"/>
        </w:rPr>
        <w:t>;</w:t>
      </w:r>
      <w:r w:rsidRPr="00752A05">
        <w:rPr>
          <w:rFonts w:ascii="Times New Roman" w:hAnsi="Times New Roman" w:cs="Times New Roman"/>
          <w:sz w:val="24"/>
          <w:szCs w:val="24"/>
        </w:rPr>
        <w:t xml:space="preserve"> </w:t>
      </w:r>
      <w:r w:rsidR="00A71861">
        <w:rPr>
          <w:rFonts w:ascii="Times New Roman" w:hAnsi="Times New Roman" w:cs="Times New Roman"/>
          <w:sz w:val="24"/>
          <w:szCs w:val="24"/>
        </w:rPr>
        <w:t>source:</w:t>
      </w:r>
      <w:r w:rsidR="00A71861" w:rsidRPr="00F27CEF">
        <w:rPr>
          <w:rFonts w:ascii="Times New Roman" w:hAnsi="Times New Roman" w:cs="Times New Roman"/>
          <w:sz w:val="24"/>
          <w:szCs w:val="24"/>
        </w:rPr>
        <w:t xml:space="preserve"> MOTI</w:t>
      </w:r>
      <w:r w:rsidR="00DB27B5">
        <w:rPr>
          <w:rFonts w:ascii="Times New Roman" w:hAnsi="Times New Roman" w:cs="Times New Roman"/>
          <w:sz w:val="24"/>
          <w:szCs w:val="24"/>
        </w:rPr>
        <w:t>/GSS</w:t>
      </w:r>
      <w:r w:rsidRPr="00752A05">
        <w:rPr>
          <w:rFonts w:ascii="Times New Roman" w:hAnsi="Times New Roman" w:cs="Times New Roman"/>
          <w:sz w:val="24"/>
          <w:szCs w:val="24"/>
        </w:rPr>
        <w:t>)</w:t>
      </w:r>
    </w:p>
    <w:p w14:paraId="0B2DF804" w14:textId="77777777" w:rsidR="00E66DD1" w:rsidRPr="00EE686A" w:rsidRDefault="00E66DD1" w:rsidP="00E66DD1">
      <w:pPr>
        <w:pStyle w:val="ListParagraph"/>
        <w:numPr>
          <w:ilvl w:val="0"/>
          <w:numId w:val="17"/>
        </w:numPr>
        <w:spacing w:after="0" w:line="480" w:lineRule="auto"/>
        <w:jc w:val="both"/>
        <w:rPr>
          <w:rFonts w:ascii="Times New Roman" w:hAnsi="Times New Roman" w:cs="Times New Roman"/>
          <w:sz w:val="24"/>
          <w:szCs w:val="24"/>
        </w:rPr>
      </w:pPr>
      <w:r w:rsidRPr="00EE686A">
        <w:rPr>
          <w:rFonts w:ascii="Times New Roman" w:hAnsi="Times New Roman" w:cs="Times New Roman"/>
          <w:sz w:val="24"/>
          <w:szCs w:val="24"/>
        </w:rPr>
        <w:t>Ghana’s 6 highest merchandise Export</w:t>
      </w:r>
      <w:r>
        <w:rPr>
          <w:rFonts w:ascii="Times New Roman" w:hAnsi="Times New Roman" w:cs="Times New Roman"/>
          <w:sz w:val="24"/>
          <w:szCs w:val="24"/>
        </w:rPr>
        <w:t>s</w:t>
      </w:r>
      <w:r w:rsidRPr="00EE686A">
        <w:rPr>
          <w:rFonts w:ascii="Times New Roman" w:hAnsi="Times New Roman" w:cs="Times New Roman"/>
          <w:sz w:val="24"/>
          <w:szCs w:val="24"/>
        </w:rPr>
        <w:t xml:space="preserve"> to China by value (in USD): 2010 – 2020 (year</w:t>
      </w:r>
    </w:p>
    <w:p w14:paraId="7D907200" w14:textId="6BE6A324" w:rsidR="00E66DD1" w:rsidRDefault="00E66DD1" w:rsidP="00E66DD1">
      <w:pPr>
        <w:spacing w:after="0" w:line="480" w:lineRule="auto"/>
        <w:ind w:firstLine="720"/>
        <w:jc w:val="both"/>
        <w:rPr>
          <w:rFonts w:ascii="Times New Roman" w:hAnsi="Times New Roman" w:cs="Times New Roman"/>
          <w:sz w:val="24"/>
          <w:szCs w:val="24"/>
        </w:rPr>
      </w:pPr>
      <w:r w:rsidRPr="00EE686A">
        <w:rPr>
          <w:rFonts w:ascii="Times New Roman" w:hAnsi="Times New Roman" w:cs="Times New Roman"/>
          <w:sz w:val="24"/>
          <w:szCs w:val="24"/>
        </w:rPr>
        <w:t>by year</w:t>
      </w:r>
      <w:r w:rsidR="00A71861">
        <w:rPr>
          <w:rFonts w:ascii="Times New Roman" w:hAnsi="Times New Roman" w:cs="Times New Roman"/>
          <w:sz w:val="24"/>
          <w:szCs w:val="24"/>
        </w:rPr>
        <w:t>,</w:t>
      </w:r>
      <w:r w:rsidRPr="00EE686A">
        <w:rPr>
          <w:rFonts w:ascii="Times New Roman" w:hAnsi="Times New Roman" w:cs="Times New Roman"/>
          <w:sz w:val="24"/>
          <w:szCs w:val="24"/>
        </w:rPr>
        <w:t xml:space="preserve"> </w:t>
      </w:r>
      <w:r w:rsidR="00A71861">
        <w:rPr>
          <w:rFonts w:ascii="Times New Roman" w:hAnsi="Times New Roman" w:cs="Times New Roman"/>
          <w:sz w:val="24"/>
          <w:szCs w:val="24"/>
        </w:rPr>
        <w:t>source:</w:t>
      </w:r>
      <w:r w:rsidR="00A71861" w:rsidRPr="00F27CEF">
        <w:rPr>
          <w:rFonts w:ascii="Times New Roman" w:hAnsi="Times New Roman" w:cs="Times New Roman"/>
          <w:sz w:val="24"/>
          <w:szCs w:val="24"/>
        </w:rPr>
        <w:t xml:space="preserve"> MOTI</w:t>
      </w:r>
      <w:r w:rsidR="00DB27B5">
        <w:rPr>
          <w:rFonts w:ascii="Times New Roman" w:hAnsi="Times New Roman" w:cs="Times New Roman"/>
          <w:sz w:val="24"/>
          <w:szCs w:val="24"/>
        </w:rPr>
        <w:t>/GSS</w:t>
      </w:r>
      <w:r w:rsidRPr="00EE686A">
        <w:rPr>
          <w:rFonts w:ascii="Times New Roman" w:hAnsi="Times New Roman" w:cs="Times New Roman"/>
          <w:sz w:val="24"/>
          <w:szCs w:val="24"/>
        </w:rPr>
        <w:t>).</w:t>
      </w:r>
    </w:p>
    <w:p w14:paraId="29726991" w14:textId="2DF0A9F1" w:rsidR="00E66DD1" w:rsidRPr="001E5769" w:rsidRDefault="00E66DD1" w:rsidP="00E66DD1">
      <w:pPr>
        <w:pStyle w:val="ListParagraph"/>
        <w:numPr>
          <w:ilvl w:val="0"/>
          <w:numId w:val="17"/>
        </w:numPr>
        <w:spacing w:after="0" w:line="480" w:lineRule="auto"/>
        <w:jc w:val="both"/>
        <w:rPr>
          <w:rFonts w:ascii="Times New Roman" w:hAnsi="Times New Roman" w:cs="Times New Roman"/>
          <w:sz w:val="24"/>
          <w:szCs w:val="24"/>
        </w:rPr>
      </w:pPr>
      <w:r w:rsidRPr="001E5769">
        <w:rPr>
          <w:rFonts w:ascii="Times New Roman" w:hAnsi="Times New Roman" w:cs="Times New Roman"/>
          <w:sz w:val="24"/>
          <w:szCs w:val="24"/>
        </w:rPr>
        <w:t>Ghana’s 6 highest merchandise Imports from China by value (in USD): 2010 – 2020 (year</w:t>
      </w:r>
      <w:r>
        <w:rPr>
          <w:rFonts w:ascii="Times New Roman" w:hAnsi="Times New Roman" w:cs="Times New Roman"/>
          <w:sz w:val="24"/>
          <w:szCs w:val="24"/>
        </w:rPr>
        <w:t xml:space="preserve"> </w:t>
      </w:r>
      <w:r w:rsidRPr="001E5769">
        <w:rPr>
          <w:rFonts w:ascii="Times New Roman" w:hAnsi="Times New Roman" w:cs="Times New Roman"/>
          <w:sz w:val="24"/>
          <w:szCs w:val="24"/>
        </w:rPr>
        <w:t>by year</w:t>
      </w:r>
      <w:r w:rsidR="004840A4">
        <w:rPr>
          <w:rFonts w:ascii="Times New Roman" w:hAnsi="Times New Roman" w:cs="Times New Roman"/>
          <w:sz w:val="24"/>
          <w:szCs w:val="24"/>
        </w:rPr>
        <w:t>;</w:t>
      </w:r>
      <w:r w:rsidRPr="001E5769">
        <w:rPr>
          <w:rFonts w:ascii="Times New Roman" w:hAnsi="Times New Roman" w:cs="Times New Roman"/>
          <w:sz w:val="24"/>
          <w:szCs w:val="24"/>
        </w:rPr>
        <w:t xml:space="preserve"> </w:t>
      </w:r>
      <w:r w:rsidR="004840A4">
        <w:rPr>
          <w:rFonts w:ascii="Times New Roman" w:hAnsi="Times New Roman" w:cs="Times New Roman"/>
          <w:sz w:val="24"/>
          <w:szCs w:val="24"/>
        </w:rPr>
        <w:t>source:</w:t>
      </w:r>
      <w:r w:rsidR="004840A4" w:rsidRPr="00F27CEF">
        <w:rPr>
          <w:rFonts w:ascii="Times New Roman" w:hAnsi="Times New Roman" w:cs="Times New Roman"/>
          <w:sz w:val="24"/>
          <w:szCs w:val="24"/>
        </w:rPr>
        <w:t xml:space="preserve"> MOTI</w:t>
      </w:r>
      <w:r w:rsidR="00DB27B5">
        <w:rPr>
          <w:rFonts w:ascii="Times New Roman" w:hAnsi="Times New Roman" w:cs="Times New Roman"/>
          <w:sz w:val="24"/>
          <w:szCs w:val="24"/>
        </w:rPr>
        <w:t>/GSS</w:t>
      </w:r>
      <w:r>
        <w:rPr>
          <w:rFonts w:ascii="Times New Roman" w:hAnsi="Times New Roman" w:cs="Times New Roman"/>
          <w:sz w:val="24"/>
          <w:szCs w:val="24"/>
        </w:rPr>
        <w:t>)</w:t>
      </w:r>
    </w:p>
    <w:p w14:paraId="2548AFC7" w14:textId="3E2006FB" w:rsidR="00E66DD1" w:rsidRPr="009A428C" w:rsidRDefault="00E66DD1" w:rsidP="00E66DD1">
      <w:pPr>
        <w:pStyle w:val="ListParagraph"/>
        <w:numPr>
          <w:ilvl w:val="0"/>
          <w:numId w:val="17"/>
        </w:numPr>
        <w:spacing w:after="0" w:line="480" w:lineRule="auto"/>
        <w:jc w:val="both"/>
        <w:rPr>
          <w:rFonts w:ascii="Times New Roman" w:hAnsi="Times New Roman" w:cs="Times New Roman"/>
          <w:sz w:val="24"/>
          <w:szCs w:val="24"/>
        </w:rPr>
      </w:pPr>
      <w:r w:rsidRPr="009A428C">
        <w:rPr>
          <w:rFonts w:ascii="Times New Roman" w:hAnsi="Times New Roman" w:cs="Times New Roman"/>
          <w:sz w:val="24"/>
          <w:szCs w:val="24"/>
        </w:rPr>
        <w:t xml:space="preserve">The value of Ghana’s total </w:t>
      </w:r>
      <w:r w:rsidR="00566087">
        <w:rPr>
          <w:rFonts w:ascii="Times New Roman" w:hAnsi="Times New Roman" w:cs="Times New Roman"/>
          <w:sz w:val="24"/>
          <w:szCs w:val="24"/>
        </w:rPr>
        <w:t xml:space="preserve">global </w:t>
      </w:r>
      <w:r w:rsidRPr="009A428C">
        <w:rPr>
          <w:rFonts w:ascii="Times New Roman" w:hAnsi="Times New Roman" w:cs="Times New Roman"/>
          <w:sz w:val="24"/>
          <w:szCs w:val="24"/>
        </w:rPr>
        <w:t>FDIs flow (in USD): 2010 – 2020 (year by year</w:t>
      </w:r>
      <w:r w:rsidR="004840A4">
        <w:rPr>
          <w:rFonts w:ascii="Times New Roman" w:hAnsi="Times New Roman" w:cs="Times New Roman"/>
          <w:sz w:val="24"/>
          <w:szCs w:val="24"/>
        </w:rPr>
        <w:t>; source</w:t>
      </w:r>
      <w:r w:rsidRPr="009A428C">
        <w:rPr>
          <w:rFonts w:ascii="Times New Roman" w:hAnsi="Times New Roman" w:cs="Times New Roman"/>
          <w:sz w:val="24"/>
          <w:szCs w:val="24"/>
        </w:rPr>
        <w:t xml:space="preserve"> GIPC</w:t>
      </w:r>
      <w:r>
        <w:rPr>
          <w:rFonts w:ascii="Times New Roman" w:hAnsi="Times New Roman" w:cs="Times New Roman"/>
          <w:sz w:val="24"/>
          <w:szCs w:val="24"/>
        </w:rPr>
        <w:t>)</w:t>
      </w:r>
    </w:p>
    <w:p w14:paraId="708C1F6F" w14:textId="252103D2" w:rsidR="00E66DD1" w:rsidRDefault="00E66DD1" w:rsidP="00E66DD1">
      <w:pPr>
        <w:pStyle w:val="ListParagraph"/>
        <w:numPr>
          <w:ilvl w:val="0"/>
          <w:numId w:val="17"/>
        </w:numPr>
        <w:spacing w:after="0" w:line="480" w:lineRule="auto"/>
        <w:jc w:val="both"/>
        <w:rPr>
          <w:rFonts w:ascii="Times New Roman" w:hAnsi="Times New Roman" w:cs="Times New Roman"/>
          <w:sz w:val="24"/>
          <w:szCs w:val="24"/>
        </w:rPr>
      </w:pPr>
      <w:r w:rsidRPr="00D57D65">
        <w:rPr>
          <w:rFonts w:ascii="Times New Roman" w:hAnsi="Times New Roman" w:cs="Times New Roman"/>
          <w:sz w:val="24"/>
          <w:szCs w:val="24"/>
        </w:rPr>
        <w:t xml:space="preserve">The value of Ghana’s total FDIs from China alone (in USD): 2010 – 2020 </w:t>
      </w:r>
      <w:r w:rsidRPr="009A428C">
        <w:rPr>
          <w:rFonts w:ascii="Times New Roman" w:hAnsi="Times New Roman" w:cs="Times New Roman"/>
          <w:sz w:val="24"/>
          <w:szCs w:val="24"/>
        </w:rPr>
        <w:t>(year by year</w:t>
      </w:r>
      <w:r w:rsidR="004840A4">
        <w:rPr>
          <w:rFonts w:ascii="Times New Roman" w:hAnsi="Times New Roman" w:cs="Times New Roman"/>
          <w:sz w:val="24"/>
          <w:szCs w:val="24"/>
        </w:rPr>
        <w:t>;</w:t>
      </w:r>
      <w:r w:rsidRPr="009A428C">
        <w:rPr>
          <w:rFonts w:ascii="Times New Roman" w:hAnsi="Times New Roman" w:cs="Times New Roman"/>
          <w:sz w:val="24"/>
          <w:szCs w:val="24"/>
        </w:rPr>
        <w:t xml:space="preserve"> </w:t>
      </w:r>
      <w:r w:rsidR="004840A4">
        <w:rPr>
          <w:rFonts w:ascii="Times New Roman" w:hAnsi="Times New Roman" w:cs="Times New Roman"/>
          <w:sz w:val="24"/>
          <w:szCs w:val="24"/>
        </w:rPr>
        <w:t>source:</w:t>
      </w:r>
      <w:r w:rsidRPr="009A428C">
        <w:rPr>
          <w:rFonts w:ascii="Times New Roman" w:hAnsi="Times New Roman" w:cs="Times New Roman"/>
          <w:sz w:val="24"/>
          <w:szCs w:val="24"/>
        </w:rPr>
        <w:t xml:space="preserve"> GIPC</w:t>
      </w:r>
      <w:r>
        <w:rPr>
          <w:rFonts w:ascii="Times New Roman" w:hAnsi="Times New Roman" w:cs="Times New Roman"/>
          <w:sz w:val="24"/>
          <w:szCs w:val="24"/>
        </w:rPr>
        <w:t>)</w:t>
      </w:r>
    </w:p>
    <w:p w14:paraId="4C9340E5" w14:textId="7F7A1F7B" w:rsidR="00E66DD1" w:rsidRDefault="00E66DD1" w:rsidP="00E66DD1">
      <w:pPr>
        <w:pStyle w:val="ListParagraph"/>
        <w:numPr>
          <w:ilvl w:val="0"/>
          <w:numId w:val="17"/>
        </w:numPr>
        <w:spacing w:after="0" w:line="480" w:lineRule="auto"/>
        <w:jc w:val="both"/>
        <w:rPr>
          <w:rFonts w:ascii="Times New Roman" w:hAnsi="Times New Roman" w:cs="Times New Roman"/>
          <w:sz w:val="24"/>
          <w:szCs w:val="24"/>
        </w:rPr>
      </w:pPr>
      <w:r w:rsidRPr="00D57D65">
        <w:rPr>
          <w:rFonts w:ascii="Times New Roman" w:hAnsi="Times New Roman" w:cs="Times New Roman"/>
          <w:sz w:val="24"/>
          <w:szCs w:val="24"/>
        </w:rPr>
        <w:t>Six (6) most important flow of FDIs (by type and value) from China</w:t>
      </w:r>
      <w:r w:rsidR="006E6BF2">
        <w:rPr>
          <w:rFonts w:ascii="Times New Roman" w:hAnsi="Times New Roman" w:cs="Times New Roman"/>
          <w:sz w:val="24"/>
          <w:szCs w:val="24"/>
        </w:rPr>
        <w:t xml:space="preserve"> to Ghana</w:t>
      </w:r>
      <w:r w:rsidRPr="00D57D65">
        <w:rPr>
          <w:rFonts w:ascii="Times New Roman" w:hAnsi="Times New Roman" w:cs="Times New Roman"/>
          <w:sz w:val="24"/>
          <w:szCs w:val="24"/>
        </w:rPr>
        <w:t xml:space="preserve">: 2010 – 2020 </w:t>
      </w:r>
      <w:r>
        <w:rPr>
          <w:rFonts w:ascii="Times New Roman" w:hAnsi="Times New Roman" w:cs="Times New Roman"/>
          <w:sz w:val="24"/>
          <w:szCs w:val="24"/>
        </w:rPr>
        <w:t>(</w:t>
      </w:r>
      <w:r w:rsidRPr="003E6F70">
        <w:rPr>
          <w:rFonts w:ascii="Times New Roman" w:hAnsi="Times New Roman" w:cs="Times New Roman"/>
          <w:sz w:val="24"/>
          <w:szCs w:val="24"/>
        </w:rPr>
        <w:t xml:space="preserve">year by </w:t>
      </w:r>
      <w:r w:rsidR="0014684F" w:rsidRPr="009A428C">
        <w:rPr>
          <w:rFonts w:ascii="Times New Roman" w:hAnsi="Times New Roman" w:cs="Times New Roman"/>
          <w:sz w:val="24"/>
          <w:szCs w:val="24"/>
        </w:rPr>
        <w:t>year</w:t>
      </w:r>
      <w:r w:rsidR="0014684F">
        <w:rPr>
          <w:rFonts w:ascii="Times New Roman" w:hAnsi="Times New Roman" w:cs="Times New Roman"/>
          <w:sz w:val="24"/>
          <w:szCs w:val="24"/>
        </w:rPr>
        <w:t>;</w:t>
      </w:r>
      <w:r w:rsidR="0014684F" w:rsidRPr="009A428C">
        <w:rPr>
          <w:rFonts w:ascii="Times New Roman" w:hAnsi="Times New Roman" w:cs="Times New Roman"/>
          <w:sz w:val="24"/>
          <w:szCs w:val="24"/>
        </w:rPr>
        <w:t xml:space="preserve"> </w:t>
      </w:r>
      <w:r w:rsidR="0014684F">
        <w:rPr>
          <w:rFonts w:ascii="Times New Roman" w:hAnsi="Times New Roman" w:cs="Times New Roman"/>
          <w:sz w:val="24"/>
          <w:szCs w:val="24"/>
        </w:rPr>
        <w:t>source:</w:t>
      </w:r>
      <w:r w:rsidR="0014684F" w:rsidRPr="009A428C">
        <w:rPr>
          <w:rFonts w:ascii="Times New Roman" w:hAnsi="Times New Roman" w:cs="Times New Roman"/>
          <w:sz w:val="24"/>
          <w:szCs w:val="24"/>
        </w:rPr>
        <w:t xml:space="preserve"> GIPC</w:t>
      </w:r>
      <w:r w:rsidR="0014684F">
        <w:rPr>
          <w:rFonts w:ascii="Times New Roman" w:hAnsi="Times New Roman" w:cs="Times New Roman"/>
          <w:sz w:val="24"/>
          <w:szCs w:val="24"/>
        </w:rPr>
        <w:t>)</w:t>
      </w:r>
      <w:r w:rsidRPr="003E6F70">
        <w:rPr>
          <w:rFonts w:ascii="Times New Roman" w:hAnsi="Times New Roman" w:cs="Times New Roman"/>
          <w:sz w:val="24"/>
          <w:szCs w:val="24"/>
        </w:rPr>
        <w:t>.</w:t>
      </w:r>
    </w:p>
    <w:p w14:paraId="5A8F77B1" w14:textId="04F953C6" w:rsidR="007035FB" w:rsidRPr="007035FB" w:rsidRDefault="00936E88" w:rsidP="007035FB">
      <w:pPr>
        <w:pStyle w:val="ListParagraph"/>
        <w:numPr>
          <w:ilvl w:val="0"/>
          <w:numId w:val="1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Data on number of Chinese multinationals operating in Africa/Ghana as at 2015 (</w:t>
      </w:r>
      <w:r w:rsidR="0014684F">
        <w:rPr>
          <w:rFonts w:ascii="Times New Roman" w:hAnsi="Times New Roman" w:cs="Times New Roman"/>
          <w:sz w:val="24"/>
          <w:szCs w:val="24"/>
        </w:rPr>
        <w:t xml:space="preserve">source: </w:t>
      </w:r>
      <w:r w:rsidRPr="00936E88">
        <w:rPr>
          <w:rFonts w:ascii="Times New Roman" w:hAnsi="Times New Roman" w:cs="Times New Roman"/>
          <w:sz w:val="24"/>
          <w:szCs w:val="24"/>
        </w:rPr>
        <w:t>MOFCOM</w:t>
      </w:r>
      <w:r w:rsidR="00B13AA8">
        <w:rPr>
          <w:rFonts w:ascii="Times New Roman" w:hAnsi="Times New Roman" w:cs="Times New Roman"/>
          <w:sz w:val="24"/>
          <w:szCs w:val="24"/>
        </w:rPr>
        <w:t>/</w:t>
      </w:r>
      <w:r w:rsidR="00B13AA8" w:rsidRPr="00E726EB">
        <w:rPr>
          <w:rFonts w:ascii="Times New Roman" w:hAnsi="Times New Roman" w:cs="Times New Roman"/>
          <w:sz w:val="24"/>
          <w:szCs w:val="24"/>
        </w:rPr>
        <w:t>McKinsey Field Survey</w:t>
      </w:r>
      <w:r w:rsidRPr="004C79C9">
        <w:rPr>
          <w:rFonts w:ascii="Times New Roman" w:hAnsi="Times New Roman" w:cs="Times New Roman"/>
          <w:sz w:val="24"/>
          <w:szCs w:val="24"/>
        </w:rPr>
        <w:t>)</w:t>
      </w:r>
    </w:p>
    <w:p w14:paraId="1C6292B5" w14:textId="1E8980ED" w:rsidR="008B2007" w:rsidRDefault="008B2007" w:rsidP="00E66DD1">
      <w:pPr>
        <w:pStyle w:val="ListParagraph"/>
        <w:numPr>
          <w:ilvl w:val="0"/>
          <w:numId w:val="17"/>
        </w:numPr>
        <w:spacing w:after="0" w:line="480" w:lineRule="auto"/>
        <w:jc w:val="both"/>
        <w:rPr>
          <w:rFonts w:ascii="Times New Roman" w:hAnsi="Times New Roman" w:cs="Times New Roman"/>
          <w:sz w:val="24"/>
          <w:szCs w:val="24"/>
        </w:rPr>
      </w:pPr>
      <w:r w:rsidRPr="007035FB">
        <w:rPr>
          <w:rFonts w:ascii="Times New Roman" w:hAnsi="Times New Roman" w:cs="Times New Roman"/>
          <w:sz w:val="24"/>
          <w:szCs w:val="24"/>
        </w:rPr>
        <w:t>Survey data on reasons for Chinese firms investing in Africa (</w:t>
      </w:r>
      <w:r w:rsidR="0014684F">
        <w:rPr>
          <w:rFonts w:ascii="Times New Roman" w:hAnsi="Times New Roman" w:cs="Times New Roman"/>
          <w:sz w:val="24"/>
          <w:szCs w:val="24"/>
        </w:rPr>
        <w:t xml:space="preserve">source: </w:t>
      </w:r>
      <w:r w:rsidR="007035FB" w:rsidRPr="007035FB">
        <w:rPr>
          <w:rFonts w:ascii="Times New Roman" w:hAnsi="Times New Roman" w:cs="Times New Roman"/>
          <w:sz w:val="24"/>
          <w:szCs w:val="24"/>
        </w:rPr>
        <w:t>China-Africa Project</w:t>
      </w:r>
      <w:r w:rsidR="007035FB" w:rsidRPr="00F3136D">
        <w:rPr>
          <w:rFonts w:ascii="Times New Roman" w:hAnsi="Times New Roman" w:cs="Times New Roman"/>
          <w:sz w:val="24"/>
          <w:szCs w:val="24"/>
        </w:rPr>
        <w:t xml:space="preserve"> Survey</w:t>
      </w:r>
      <w:r w:rsidR="004C79C9">
        <w:rPr>
          <w:rFonts w:ascii="Times New Roman" w:hAnsi="Times New Roman" w:cs="Times New Roman"/>
          <w:sz w:val="24"/>
          <w:szCs w:val="24"/>
        </w:rPr>
        <w:t>)</w:t>
      </w:r>
    </w:p>
    <w:p w14:paraId="482D615D" w14:textId="386076FA" w:rsidR="00E66DD1" w:rsidRDefault="00E66DD1" w:rsidP="00E66DD1">
      <w:pPr>
        <w:pStyle w:val="ListParagraph"/>
        <w:numPr>
          <w:ilvl w:val="0"/>
          <w:numId w:val="17"/>
        </w:numPr>
        <w:spacing w:line="480" w:lineRule="auto"/>
        <w:jc w:val="both"/>
        <w:rPr>
          <w:rFonts w:ascii="Times New Roman" w:hAnsi="Times New Roman" w:cs="Times New Roman"/>
          <w:sz w:val="24"/>
          <w:szCs w:val="24"/>
        </w:rPr>
      </w:pPr>
      <w:r w:rsidRPr="00B537FA">
        <w:rPr>
          <w:rFonts w:ascii="Times New Roman" w:hAnsi="Times New Roman" w:cs="Times New Roman"/>
          <w:sz w:val="24"/>
          <w:szCs w:val="24"/>
        </w:rPr>
        <w:t>China’s total aid to Africa (in USD): 2010 – 2020 (year by year</w:t>
      </w:r>
      <w:r w:rsidR="0014684F">
        <w:rPr>
          <w:rFonts w:ascii="Times New Roman" w:hAnsi="Times New Roman" w:cs="Times New Roman"/>
          <w:sz w:val="24"/>
          <w:szCs w:val="24"/>
        </w:rPr>
        <w:t>; source:</w:t>
      </w:r>
      <w:r w:rsidRPr="00B537FA">
        <w:rPr>
          <w:rFonts w:ascii="Times New Roman" w:hAnsi="Times New Roman" w:cs="Times New Roman"/>
          <w:sz w:val="24"/>
          <w:szCs w:val="24"/>
        </w:rPr>
        <w:t xml:space="preserve"> Ministry of Finance China/CARI</w:t>
      </w:r>
      <w:r w:rsidR="004C79C9">
        <w:rPr>
          <w:rFonts w:ascii="Times New Roman" w:hAnsi="Times New Roman" w:cs="Times New Roman"/>
          <w:sz w:val="24"/>
          <w:szCs w:val="24"/>
        </w:rPr>
        <w:t>.</w:t>
      </w:r>
    </w:p>
    <w:p w14:paraId="5DCB9C92" w14:textId="1E058DDE" w:rsidR="00936E88" w:rsidRPr="00A5617F" w:rsidRDefault="00936E88" w:rsidP="00E66DD1">
      <w:pPr>
        <w:pStyle w:val="ListParagraph"/>
        <w:numPr>
          <w:ilvl w:val="0"/>
          <w:numId w:val="17"/>
        </w:numPr>
        <w:spacing w:line="480" w:lineRule="auto"/>
        <w:jc w:val="both"/>
        <w:rPr>
          <w:rFonts w:ascii="Times New Roman" w:hAnsi="Times New Roman" w:cs="Times New Roman"/>
          <w:sz w:val="24"/>
          <w:szCs w:val="24"/>
        </w:rPr>
      </w:pPr>
      <w:r w:rsidRPr="00A5617F">
        <w:rPr>
          <w:rFonts w:ascii="Times New Roman" w:hAnsi="Times New Roman" w:cs="Times New Roman"/>
          <w:sz w:val="24"/>
          <w:szCs w:val="24"/>
        </w:rPr>
        <w:t>Country-by-Country Case of Debt owed to China as at 2017 (</w:t>
      </w:r>
      <w:r w:rsidR="0014684F">
        <w:rPr>
          <w:rFonts w:ascii="Times New Roman" w:hAnsi="Times New Roman" w:cs="Times New Roman"/>
          <w:sz w:val="24"/>
          <w:szCs w:val="24"/>
        </w:rPr>
        <w:t xml:space="preserve">source: </w:t>
      </w:r>
      <w:r w:rsidR="00A5617F" w:rsidRPr="00A5617F">
        <w:rPr>
          <w:rFonts w:ascii="Times New Roman" w:hAnsi="Times New Roman" w:cs="Times New Roman"/>
          <w:sz w:val="24"/>
          <w:szCs w:val="24"/>
        </w:rPr>
        <w:t>CARI/JDC)</w:t>
      </w:r>
    </w:p>
    <w:p w14:paraId="0FFD1444" w14:textId="0BA3764E" w:rsidR="00E66DD1" w:rsidRDefault="00E66DD1" w:rsidP="00E66DD1">
      <w:pPr>
        <w:pStyle w:val="ListParagraph"/>
        <w:numPr>
          <w:ilvl w:val="0"/>
          <w:numId w:val="17"/>
        </w:numPr>
        <w:spacing w:line="480" w:lineRule="auto"/>
        <w:jc w:val="both"/>
        <w:rPr>
          <w:rFonts w:ascii="Times New Roman" w:hAnsi="Times New Roman" w:cs="Times New Roman"/>
          <w:sz w:val="24"/>
          <w:szCs w:val="24"/>
        </w:rPr>
      </w:pPr>
      <w:r w:rsidRPr="00B537FA">
        <w:rPr>
          <w:rFonts w:ascii="Times New Roman" w:hAnsi="Times New Roman" w:cs="Times New Roman"/>
          <w:sz w:val="24"/>
          <w:szCs w:val="24"/>
        </w:rPr>
        <w:t xml:space="preserve">China’s total aid to </w:t>
      </w:r>
      <w:r>
        <w:rPr>
          <w:rFonts w:ascii="Times New Roman" w:hAnsi="Times New Roman" w:cs="Times New Roman"/>
          <w:sz w:val="24"/>
          <w:szCs w:val="24"/>
        </w:rPr>
        <w:t>Ghana</w:t>
      </w:r>
      <w:r w:rsidRPr="00B537FA">
        <w:rPr>
          <w:rFonts w:ascii="Times New Roman" w:hAnsi="Times New Roman" w:cs="Times New Roman"/>
          <w:sz w:val="24"/>
          <w:szCs w:val="24"/>
        </w:rPr>
        <w:t xml:space="preserve"> (in USD): 2010 – 2020 (year by year </w:t>
      </w:r>
      <w:r w:rsidR="0014684F">
        <w:rPr>
          <w:rFonts w:ascii="Times New Roman" w:hAnsi="Times New Roman" w:cs="Times New Roman"/>
          <w:sz w:val="24"/>
          <w:szCs w:val="24"/>
        </w:rPr>
        <w:t>source:</w:t>
      </w:r>
      <w:r w:rsidRPr="00B537FA">
        <w:rPr>
          <w:rFonts w:ascii="Times New Roman" w:hAnsi="Times New Roman" w:cs="Times New Roman"/>
          <w:sz w:val="24"/>
          <w:szCs w:val="24"/>
        </w:rPr>
        <w:t xml:space="preserve"> Ministry of Finance</w:t>
      </w:r>
      <w:r w:rsidR="000C3B31">
        <w:rPr>
          <w:rFonts w:ascii="Times New Roman" w:hAnsi="Times New Roman" w:cs="Times New Roman"/>
          <w:sz w:val="24"/>
          <w:szCs w:val="24"/>
        </w:rPr>
        <w:t xml:space="preserve"> of</w:t>
      </w:r>
      <w:r w:rsidRPr="00B537FA">
        <w:rPr>
          <w:rFonts w:ascii="Times New Roman" w:hAnsi="Times New Roman" w:cs="Times New Roman"/>
          <w:sz w:val="24"/>
          <w:szCs w:val="24"/>
        </w:rPr>
        <w:t xml:space="preserve"> China/CARI</w:t>
      </w:r>
      <w:r>
        <w:rPr>
          <w:rFonts w:ascii="Times New Roman" w:hAnsi="Times New Roman" w:cs="Times New Roman"/>
          <w:sz w:val="24"/>
          <w:szCs w:val="24"/>
        </w:rPr>
        <w:t>/</w:t>
      </w:r>
      <w:r w:rsidR="00B4792E">
        <w:rPr>
          <w:rFonts w:ascii="Times New Roman" w:hAnsi="Times New Roman" w:cs="Times New Roman"/>
          <w:sz w:val="24"/>
          <w:szCs w:val="24"/>
        </w:rPr>
        <w:t>s</w:t>
      </w:r>
      <w:r>
        <w:rPr>
          <w:rFonts w:ascii="Times New Roman" w:hAnsi="Times New Roman" w:cs="Times New Roman"/>
          <w:sz w:val="24"/>
          <w:szCs w:val="24"/>
        </w:rPr>
        <w:t>tatista</w:t>
      </w:r>
    </w:p>
    <w:p w14:paraId="467BA21D" w14:textId="6EBDABC1" w:rsidR="002B1C17" w:rsidRDefault="002B1C17" w:rsidP="003A6544">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Aid flow to Africa as at 2015 (</w:t>
      </w:r>
      <w:r w:rsidR="0014684F">
        <w:rPr>
          <w:rFonts w:ascii="Times New Roman" w:hAnsi="Times New Roman" w:cs="Times New Roman"/>
          <w:sz w:val="24"/>
          <w:szCs w:val="24"/>
        </w:rPr>
        <w:t xml:space="preserve">source: </w:t>
      </w:r>
      <w:r w:rsidRPr="00E726EB">
        <w:rPr>
          <w:rFonts w:ascii="Times New Roman" w:hAnsi="Times New Roman" w:cs="Times New Roman"/>
          <w:sz w:val="24"/>
          <w:szCs w:val="24"/>
        </w:rPr>
        <w:t>McKinsey Field Survey</w:t>
      </w:r>
      <w:r>
        <w:rPr>
          <w:rFonts w:ascii="Times New Roman" w:hAnsi="Times New Roman" w:cs="Times New Roman"/>
          <w:sz w:val="24"/>
          <w:szCs w:val="24"/>
        </w:rPr>
        <w:t>, 2017)</w:t>
      </w:r>
    </w:p>
    <w:p w14:paraId="56A88A99" w14:textId="7B779973" w:rsidR="00C60D93" w:rsidRDefault="00C60D93" w:rsidP="003A6544">
      <w:pPr>
        <w:pStyle w:val="ListParagraph"/>
        <w:numPr>
          <w:ilvl w:val="0"/>
          <w:numId w:val="17"/>
        </w:numPr>
        <w:spacing w:after="0" w:line="480" w:lineRule="auto"/>
        <w:jc w:val="both"/>
        <w:rPr>
          <w:rFonts w:ascii="Times New Roman" w:hAnsi="Times New Roman" w:cs="Times New Roman"/>
          <w:sz w:val="24"/>
          <w:szCs w:val="24"/>
        </w:rPr>
      </w:pPr>
      <w:r w:rsidRPr="00C60D93">
        <w:rPr>
          <w:rFonts w:ascii="Times New Roman" w:hAnsi="Times New Roman" w:cs="Times New Roman"/>
          <w:sz w:val="24"/>
          <w:szCs w:val="24"/>
        </w:rPr>
        <w:t>Geographical Distribution of China's Foreign Assistance Funds</w:t>
      </w:r>
      <w:r>
        <w:rPr>
          <w:rFonts w:ascii="Times New Roman" w:hAnsi="Times New Roman" w:cs="Times New Roman"/>
          <w:sz w:val="24"/>
          <w:szCs w:val="24"/>
        </w:rPr>
        <w:t xml:space="preserve"> </w:t>
      </w:r>
      <w:r w:rsidRPr="00C60D93">
        <w:rPr>
          <w:rFonts w:ascii="Times New Roman" w:hAnsi="Times New Roman" w:cs="Times New Roman"/>
          <w:sz w:val="24"/>
          <w:szCs w:val="24"/>
        </w:rPr>
        <w:t>(</w:t>
      </w:r>
      <w:r w:rsidR="0014684F">
        <w:rPr>
          <w:rFonts w:ascii="Times New Roman" w:hAnsi="Times New Roman" w:cs="Times New Roman"/>
          <w:sz w:val="24"/>
          <w:szCs w:val="24"/>
        </w:rPr>
        <w:t xml:space="preserve">source: </w:t>
      </w:r>
      <w:r w:rsidRPr="00C60D93">
        <w:rPr>
          <w:rFonts w:ascii="Times New Roman" w:hAnsi="Times New Roman" w:cs="Times New Roman"/>
          <w:sz w:val="24"/>
          <w:szCs w:val="24"/>
        </w:rPr>
        <w:t>White Paper on China's Foreign Aid, 2014)</w:t>
      </w:r>
      <w:r w:rsidR="003F4FE0">
        <w:rPr>
          <w:rFonts w:ascii="Times New Roman" w:hAnsi="Times New Roman" w:cs="Times New Roman"/>
          <w:sz w:val="24"/>
          <w:szCs w:val="24"/>
        </w:rPr>
        <w:t>.</w:t>
      </w:r>
    </w:p>
    <w:p w14:paraId="3639752C" w14:textId="26473E5B" w:rsidR="00DC3E87" w:rsidRPr="00DC3E87" w:rsidRDefault="00DC3E87" w:rsidP="003A6544">
      <w:pPr>
        <w:pStyle w:val="ListParagraph"/>
        <w:numPr>
          <w:ilvl w:val="0"/>
          <w:numId w:val="17"/>
        </w:numPr>
        <w:spacing w:after="0" w:line="480" w:lineRule="auto"/>
        <w:jc w:val="both"/>
        <w:rPr>
          <w:rFonts w:ascii="Times New Roman" w:hAnsi="Times New Roman" w:cs="Times New Roman"/>
          <w:sz w:val="24"/>
          <w:szCs w:val="24"/>
        </w:rPr>
      </w:pPr>
      <w:r w:rsidRPr="00DC3E87">
        <w:rPr>
          <w:rFonts w:ascii="Times New Roman" w:hAnsi="Times New Roman" w:cs="Times New Roman"/>
          <w:sz w:val="24"/>
          <w:szCs w:val="24"/>
        </w:rPr>
        <w:t>Chinese Global Foreign Aid Expenditure (</w:t>
      </w:r>
      <w:r w:rsidR="0014684F">
        <w:rPr>
          <w:rFonts w:ascii="Times New Roman" w:hAnsi="Times New Roman" w:cs="Times New Roman"/>
          <w:sz w:val="24"/>
          <w:szCs w:val="24"/>
        </w:rPr>
        <w:t xml:space="preserve">source: </w:t>
      </w:r>
      <w:r w:rsidRPr="00DC3E87">
        <w:rPr>
          <w:rFonts w:ascii="Times New Roman" w:hAnsi="Times New Roman" w:cs="Times New Roman"/>
          <w:sz w:val="24"/>
          <w:szCs w:val="24"/>
        </w:rPr>
        <w:t>Ministry of Finance of China/CARI)</w:t>
      </w:r>
    </w:p>
    <w:p w14:paraId="7AFF2242" w14:textId="5D2AE896" w:rsidR="00E66DD1" w:rsidRPr="00195507" w:rsidRDefault="00E66DD1" w:rsidP="003A6544">
      <w:pPr>
        <w:pStyle w:val="ListParagraph"/>
        <w:numPr>
          <w:ilvl w:val="0"/>
          <w:numId w:val="1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Various </w:t>
      </w:r>
      <w:r w:rsidR="00061C56">
        <w:rPr>
          <w:rFonts w:ascii="Times New Roman" w:hAnsi="Times New Roman" w:cs="Times New Roman"/>
          <w:sz w:val="24"/>
          <w:szCs w:val="24"/>
        </w:rPr>
        <w:t>sectors</w:t>
      </w:r>
      <w:r>
        <w:rPr>
          <w:rFonts w:ascii="Times New Roman" w:hAnsi="Times New Roman" w:cs="Times New Roman"/>
          <w:sz w:val="24"/>
          <w:szCs w:val="24"/>
        </w:rPr>
        <w:t xml:space="preserve"> in Ghana’s economy which have benefitted from Chinese aid or where Chinese aid has ha</w:t>
      </w:r>
      <w:r w:rsidR="0065573D">
        <w:rPr>
          <w:rFonts w:ascii="Times New Roman" w:hAnsi="Times New Roman" w:cs="Times New Roman"/>
          <w:sz w:val="24"/>
          <w:szCs w:val="24"/>
        </w:rPr>
        <w:t>d</w:t>
      </w:r>
      <w:r>
        <w:rPr>
          <w:rFonts w:ascii="Times New Roman" w:hAnsi="Times New Roman" w:cs="Times New Roman"/>
          <w:sz w:val="24"/>
          <w:szCs w:val="24"/>
        </w:rPr>
        <w:t xml:space="preserve"> some impact (2010-2020)</w:t>
      </w:r>
      <w:r w:rsidR="004C79C9">
        <w:rPr>
          <w:rFonts w:ascii="Times New Roman" w:hAnsi="Times New Roman" w:cs="Times New Roman"/>
          <w:sz w:val="24"/>
          <w:szCs w:val="24"/>
        </w:rPr>
        <w:t>.</w:t>
      </w:r>
    </w:p>
    <w:p w14:paraId="6E1A2EA5" w14:textId="28D2289A" w:rsidR="00E66DD1" w:rsidRDefault="00E66DD1" w:rsidP="00DD72A3">
      <w:pPr>
        <w:spacing w:after="0" w:line="480" w:lineRule="auto"/>
        <w:jc w:val="both"/>
      </w:pPr>
    </w:p>
    <w:p w14:paraId="766897DA" w14:textId="4C2D32D2" w:rsidR="00720147" w:rsidRDefault="002F44BA" w:rsidP="00737D19">
      <w:pPr>
        <w:pStyle w:val="ListParagraph"/>
        <w:numPr>
          <w:ilvl w:val="1"/>
          <w:numId w:val="8"/>
        </w:numPr>
        <w:tabs>
          <w:tab w:val="left" w:pos="450"/>
        </w:tabs>
        <w:spacing w:after="0" w:line="480" w:lineRule="auto"/>
        <w:ind w:hanging="1440"/>
        <w:jc w:val="both"/>
        <w:rPr>
          <w:rFonts w:ascii="Times New Roman" w:hAnsi="Times New Roman" w:cs="Times New Roman"/>
          <w:b/>
          <w:bCs/>
          <w:sz w:val="24"/>
          <w:szCs w:val="24"/>
        </w:rPr>
      </w:pPr>
      <w:r w:rsidRPr="002F44BA">
        <w:rPr>
          <w:rFonts w:ascii="Times New Roman" w:hAnsi="Times New Roman" w:cs="Times New Roman"/>
          <w:b/>
          <w:bCs/>
          <w:sz w:val="24"/>
          <w:szCs w:val="24"/>
        </w:rPr>
        <w:t>Justification for the Selection of Case</w:t>
      </w:r>
      <w:r w:rsidR="00A43E39">
        <w:rPr>
          <w:rFonts w:ascii="Times New Roman" w:hAnsi="Times New Roman" w:cs="Times New Roman"/>
          <w:b/>
          <w:bCs/>
          <w:sz w:val="24"/>
          <w:szCs w:val="24"/>
        </w:rPr>
        <w:t xml:space="preserve"> Study</w:t>
      </w:r>
    </w:p>
    <w:p w14:paraId="61F2B561" w14:textId="1749053C" w:rsidR="00DD72A3" w:rsidRDefault="00B12A6D" w:rsidP="00DD72A3">
      <w:pPr>
        <w:spacing w:after="0" w:line="480" w:lineRule="auto"/>
        <w:jc w:val="both"/>
        <w:rPr>
          <w:rFonts w:ascii="Times New Roman" w:hAnsi="Times New Roman" w:cs="Times New Roman"/>
        </w:rPr>
      </w:pPr>
      <w:r w:rsidRPr="00B820A0">
        <w:rPr>
          <w:rFonts w:ascii="Times New Roman" w:hAnsi="Times New Roman" w:cs="Times New Roman"/>
        </w:rPr>
        <w:t xml:space="preserve">Rather than looking at the broader picture of China-Africa relationship which involves bilateral co-operation between China on one hand, and a host of individual African countries on the other, it </w:t>
      </w:r>
      <w:r w:rsidR="00584040">
        <w:rPr>
          <w:rFonts w:ascii="Times New Roman" w:hAnsi="Times New Roman" w:cs="Times New Roman"/>
        </w:rPr>
        <w:t>was</w:t>
      </w:r>
      <w:r w:rsidRPr="00B820A0">
        <w:rPr>
          <w:rFonts w:ascii="Times New Roman" w:hAnsi="Times New Roman" w:cs="Times New Roman"/>
        </w:rPr>
        <w:t xml:space="preserve"> imperative to focus on just one country; that is Ghana. Ghana was selected because of the ideological and historical bond between </w:t>
      </w:r>
      <w:r w:rsidR="000B2BC5">
        <w:rPr>
          <w:rFonts w:ascii="Times New Roman" w:hAnsi="Times New Roman" w:cs="Times New Roman"/>
        </w:rPr>
        <w:t>her</w:t>
      </w:r>
      <w:r w:rsidRPr="00B820A0">
        <w:rPr>
          <w:rFonts w:ascii="Times New Roman" w:hAnsi="Times New Roman" w:cs="Times New Roman"/>
        </w:rPr>
        <w:t xml:space="preserve"> and China dating back to the early 1960s when Ghana and China established diplomatic ties that witnessed Ghana (under the presidency of Dr. Kwame Nkrumah) supporting China’s reinstatement to the United Nations as well as mediating between China and India over their border dispute in 1962</w:t>
      </w:r>
      <w:r w:rsidR="000B2BC5">
        <w:rPr>
          <w:rFonts w:ascii="Times New Roman" w:hAnsi="Times New Roman" w:cs="Times New Roman"/>
        </w:rPr>
        <w:t xml:space="preserve"> </w:t>
      </w:r>
      <w:r w:rsidR="000B2BC5" w:rsidRPr="00351AF8">
        <w:rPr>
          <w:rFonts w:ascii="Times New Roman" w:hAnsi="Times New Roman" w:cs="Times New Roman"/>
        </w:rPr>
        <w:t>(ABS Contributor, 2013</w:t>
      </w:r>
      <w:r w:rsidR="00351AF8" w:rsidRPr="0056032C">
        <w:rPr>
          <w:rFonts w:ascii="Times New Roman" w:hAnsi="Times New Roman" w:cs="Times New Roman"/>
        </w:rPr>
        <w:t>).</w:t>
      </w:r>
      <w:r w:rsidR="000B2BC5" w:rsidRPr="0056032C">
        <w:rPr>
          <w:rFonts w:ascii="Times New Roman" w:hAnsi="Times New Roman" w:cs="Times New Roman"/>
          <w:sz w:val="24"/>
          <w:szCs w:val="24"/>
        </w:rPr>
        <w:t xml:space="preserve"> </w:t>
      </w:r>
      <w:r w:rsidR="000B2BC5" w:rsidRPr="0056032C">
        <w:rPr>
          <w:rFonts w:ascii="Times New Roman" w:hAnsi="Times New Roman" w:cs="Times New Roman"/>
        </w:rPr>
        <w:t xml:space="preserve"> </w:t>
      </w:r>
      <w:r w:rsidRPr="0056032C">
        <w:rPr>
          <w:rFonts w:ascii="Times New Roman" w:hAnsi="Times New Roman" w:cs="Times New Roman"/>
        </w:rPr>
        <w:t>In</w:t>
      </w:r>
      <w:r w:rsidRPr="00B820A0">
        <w:rPr>
          <w:rFonts w:ascii="Times New Roman" w:hAnsi="Times New Roman" w:cs="Times New Roman"/>
        </w:rPr>
        <w:t xml:space="preserve"> contemporary times too, bilateral agreement between the two </w:t>
      </w:r>
      <w:r w:rsidRPr="00B820A0">
        <w:rPr>
          <w:rFonts w:ascii="Times New Roman" w:hAnsi="Times New Roman" w:cs="Times New Roman"/>
        </w:rPr>
        <w:lastRenderedPageBreak/>
        <w:t>countries have been enhanced resulting in improvements in trade, outward FDI (from China to Ghana), and Chinese foreign assistance (</w:t>
      </w:r>
      <w:r w:rsidR="00296FBE" w:rsidRPr="00B820A0">
        <w:rPr>
          <w:rFonts w:ascii="Times New Roman" w:hAnsi="Times New Roman" w:cs="Times New Roman"/>
        </w:rPr>
        <w:t>i.e.,</w:t>
      </w:r>
      <w:r w:rsidRPr="00B820A0">
        <w:rPr>
          <w:rFonts w:ascii="Times New Roman" w:hAnsi="Times New Roman" w:cs="Times New Roman"/>
        </w:rPr>
        <w:t xml:space="preserve"> aid) to Ghana. </w:t>
      </w:r>
      <w:r w:rsidR="0013727E">
        <w:rPr>
          <w:rFonts w:ascii="Times New Roman" w:hAnsi="Times New Roman" w:cs="Times New Roman"/>
        </w:rPr>
        <w:t xml:space="preserve"> </w:t>
      </w:r>
      <w:r w:rsidRPr="00B820A0">
        <w:rPr>
          <w:rFonts w:ascii="Times New Roman" w:hAnsi="Times New Roman" w:cs="Times New Roman"/>
        </w:rPr>
        <w:t xml:space="preserve">It is on the basis of the above </w:t>
      </w:r>
      <w:r w:rsidR="007060A1">
        <w:rPr>
          <w:rFonts w:ascii="Times New Roman" w:hAnsi="Times New Roman" w:cs="Times New Roman"/>
        </w:rPr>
        <w:t>considerations</w:t>
      </w:r>
      <w:r w:rsidRPr="00B820A0">
        <w:rPr>
          <w:rFonts w:ascii="Times New Roman" w:hAnsi="Times New Roman" w:cs="Times New Roman"/>
        </w:rPr>
        <w:t xml:space="preserve"> that Ghana </w:t>
      </w:r>
      <w:r w:rsidR="00584040">
        <w:rPr>
          <w:rFonts w:ascii="Times New Roman" w:hAnsi="Times New Roman" w:cs="Times New Roman"/>
        </w:rPr>
        <w:t>was</w:t>
      </w:r>
      <w:r w:rsidRPr="00B820A0">
        <w:rPr>
          <w:rFonts w:ascii="Times New Roman" w:hAnsi="Times New Roman" w:cs="Times New Roman"/>
        </w:rPr>
        <w:t xml:space="preserve"> selected as </w:t>
      </w:r>
      <w:r w:rsidR="00584040">
        <w:rPr>
          <w:rFonts w:ascii="Times New Roman" w:hAnsi="Times New Roman" w:cs="Times New Roman"/>
        </w:rPr>
        <w:t xml:space="preserve">my </w:t>
      </w:r>
      <w:r w:rsidRPr="00B820A0">
        <w:rPr>
          <w:rFonts w:ascii="Times New Roman" w:hAnsi="Times New Roman" w:cs="Times New Roman"/>
        </w:rPr>
        <w:t>case study to mirror the Sino-African relationship within the broad</w:t>
      </w:r>
      <w:r w:rsidR="00296FBE">
        <w:rPr>
          <w:rFonts w:ascii="Times New Roman" w:hAnsi="Times New Roman" w:cs="Times New Roman"/>
        </w:rPr>
        <w:t>er</w:t>
      </w:r>
      <w:r w:rsidRPr="00B820A0">
        <w:rPr>
          <w:rFonts w:ascii="Times New Roman" w:hAnsi="Times New Roman" w:cs="Times New Roman"/>
        </w:rPr>
        <w:t xml:space="preserve"> African context.  </w:t>
      </w:r>
      <w:r w:rsidR="00296FBE">
        <w:rPr>
          <w:rFonts w:ascii="Times New Roman" w:hAnsi="Times New Roman" w:cs="Times New Roman"/>
        </w:rPr>
        <w:t xml:space="preserve">In selecting Ghana, I was also mindful of the prevailing </w:t>
      </w:r>
      <w:r w:rsidR="00A82A5F">
        <w:rPr>
          <w:rFonts w:ascii="Times New Roman" w:hAnsi="Times New Roman" w:cs="Times New Roman"/>
        </w:rPr>
        <w:t xml:space="preserve">factors such as: </w:t>
      </w:r>
      <w:r w:rsidR="00296FBE">
        <w:rPr>
          <w:rFonts w:ascii="Times New Roman" w:hAnsi="Times New Roman" w:cs="Times New Roman"/>
        </w:rPr>
        <w:t xml:space="preserve"> </w:t>
      </w:r>
      <w:r w:rsidR="00A82A5F">
        <w:rPr>
          <w:rFonts w:ascii="Times New Roman" w:hAnsi="Times New Roman" w:cs="Times New Roman"/>
        </w:rPr>
        <w:t>t</w:t>
      </w:r>
      <w:r w:rsidRPr="00B820A0">
        <w:rPr>
          <w:rFonts w:ascii="Times New Roman" w:hAnsi="Times New Roman" w:cs="Times New Roman"/>
        </w:rPr>
        <w:t>he availability of natural resources in the extractive industry</w:t>
      </w:r>
      <w:r w:rsidR="00296FBE">
        <w:rPr>
          <w:rFonts w:ascii="Times New Roman" w:hAnsi="Times New Roman" w:cs="Times New Roman"/>
        </w:rPr>
        <w:t xml:space="preserve"> </w:t>
      </w:r>
      <w:r w:rsidRPr="00B820A0">
        <w:rPr>
          <w:rFonts w:ascii="Times New Roman" w:hAnsi="Times New Roman" w:cs="Times New Roman"/>
        </w:rPr>
        <w:t xml:space="preserve">specifically mining; conducive investment climate characterized by tax incentives; relatively stable political environment (compared with what prevails within the West African sub-region in general); availability of </w:t>
      </w:r>
      <w:r w:rsidR="00584040" w:rsidRPr="00B820A0">
        <w:rPr>
          <w:rFonts w:ascii="Times New Roman" w:hAnsi="Times New Roman" w:cs="Times New Roman"/>
        </w:rPr>
        <w:t xml:space="preserve">cheap </w:t>
      </w:r>
      <w:r w:rsidR="00584040">
        <w:rPr>
          <w:rFonts w:ascii="Times New Roman" w:hAnsi="Times New Roman" w:cs="Times New Roman"/>
        </w:rPr>
        <w:t xml:space="preserve">labour – both </w:t>
      </w:r>
      <w:r w:rsidRPr="00B820A0">
        <w:rPr>
          <w:rFonts w:ascii="Times New Roman" w:hAnsi="Times New Roman" w:cs="Times New Roman"/>
        </w:rPr>
        <w:t xml:space="preserve">skilled and unskilled; plus friendly regulatory environment </w:t>
      </w:r>
      <w:r w:rsidR="00A82A5F">
        <w:rPr>
          <w:rFonts w:ascii="Times New Roman" w:hAnsi="Times New Roman" w:cs="Times New Roman"/>
        </w:rPr>
        <w:t xml:space="preserve">which </w:t>
      </w:r>
      <w:r w:rsidRPr="00B820A0">
        <w:rPr>
          <w:rFonts w:ascii="Times New Roman" w:hAnsi="Times New Roman" w:cs="Times New Roman"/>
        </w:rPr>
        <w:t>are some of the pull factors  (Lee, 1966) that have attracted Chinese investments into Ghana.  In addition</w:t>
      </w:r>
      <w:r w:rsidR="00046AC7">
        <w:rPr>
          <w:rFonts w:ascii="Times New Roman" w:hAnsi="Times New Roman" w:cs="Times New Roman"/>
        </w:rPr>
        <w:t xml:space="preserve"> to the above</w:t>
      </w:r>
      <w:r w:rsidRPr="00B820A0">
        <w:rPr>
          <w:rFonts w:ascii="Times New Roman" w:hAnsi="Times New Roman" w:cs="Times New Roman"/>
        </w:rPr>
        <w:t xml:space="preserve">, several Chinese </w:t>
      </w:r>
      <w:r w:rsidR="00011D37">
        <w:rPr>
          <w:rFonts w:ascii="Times New Roman" w:hAnsi="Times New Roman" w:cs="Times New Roman"/>
        </w:rPr>
        <w:t>SMEs</w:t>
      </w:r>
      <w:r w:rsidRPr="00B820A0">
        <w:rPr>
          <w:rFonts w:ascii="Times New Roman" w:hAnsi="Times New Roman" w:cs="Times New Roman"/>
        </w:rPr>
        <w:t xml:space="preserve"> have been established </w:t>
      </w:r>
      <w:r w:rsidR="00046AC7">
        <w:rPr>
          <w:rFonts w:ascii="Times New Roman" w:hAnsi="Times New Roman" w:cs="Times New Roman"/>
        </w:rPr>
        <w:t xml:space="preserve">here in Ghana and </w:t>
      </w:r>
      <w:r w:rsidRPr="00B820A0">
        <w:rPr>
          <w:rFonts w:ascii="Times New Roman" w:hAnsi="Times New Roman" w:cs="Times New Roman"/>
        </w:rPr>
        <w:t>are in full operation. Selecting Ghana as my case study therefore</w:t>
      </w:r>
      <w:r w:rsidR="004F1285">
        <w:rPr>
          <w:rFonts w:ascii="Times New Roman" w:hAnsi="Times New Roman" w:cs="Times New Roman"/>
        </w:rPr>
        <w:t>,</w:t>
      </w:r>
      <w:r w:rsidRPr="00B820A0">
        <w:rPr>
          <w:rFonts w:ascii="Times New Roman" w:hAnsi="Times New Roman" w:cs="Times New Roman"/>
        </w:rPr>
        <w:t xml:space="preserve"> </w:t>
      </w:r>
      <w:r w:rsidR="00E911DB">
        <w:rPr>
          <w:rFonts w:ascii="Times New Roman" w:hAnsi="Times New Roman" w:cs="Times New Roman"/>
        </w:rPr>
        <w:t>was</w:t>
      </w:r>
      <w:r w:rsidRPr="00B820A0">
        <w:rPr>
          <w:rFonts w:ascii="Times New Roman" w:hAnsi="Times New Roman" w:cs="Times New Roman"/>
        </w:rPr>
        <w:t xml:space="preserve"> anchored on the understanding and belief that, data and information </w:t>
      </w:r>
      <w:r w:rsidR="00E911DB">
        <w:rPr>
          <w:rFonts w:ascii="Times New Roman" w:hAnsi="Times New Roman" w:cs="Times New Roman"/>
        </w:rPr>
        <w:t>would</w:t>
      </w:r>
      <w:r w:rsidRPr="00B820A0">
        <w:rPr>
          <w:rFonts w:ascii="Times New Roman" w:hAnsi="Times New Roman" w:cs="Times New Roman"/>
        </w:rPr>
        <w:t xml:space="preserve"> be easily available to enable me do </w:t>
      </w:r>
      <w:r w:rsidR="00B257E9">
        <w:rPr>
          <w:rFonts w:ascii="Times New Roman" w:hAnsi="Times New Roman" w:cs="Times New Roman"/>
        </w:rPr>
        <w:t xml:space="preserve">an </w:t>
      </w:r>
      <w:r w:rsidRPr="00DD72A3">
        <w:rPr>
          <w:rFonts w:ascii="Times New Roman" w:hAnsi="Times New Roman" w:cs="Times New Roman"/>
          <w:sz w:val="24"/>
          <w:szCs w:val="24"/>
        </w:rPr>
        <w:t>informed</w:t>
      </w:r>
      <w:r w:rsidRPr="00B820A0">
        <w:rPr>
          <w:rFonts w:ascii="Times New Roman" w:hAnsi="Times New Roman" w:cs="Times New Roman"/>
        </w:rPr>
        <w:t xml:space="preserve">, in-depth analysis of the various variables necessary to </w:t>
      </w:r>
      <w:r w:rsidR="007060A1">
        <w:rPr>
          <w:rFonts w:ascii="Times New Roman" w:hAnsi="Times New Roman" w:cs="Times New Roman"/>
        </w:rPr>
        <w:t xml:space="preserve">answer my research questions and also </w:t>
      </w:r>
      <w:r w:rsidRPr="00B820A0">
        <w:rPr>
          <w:rFonts w:ascii="Times New Roman" w:hAnsi="Times New Roman" w:cs="Times New Roman"/>
        </w:rPr>
        <w:t>achieve my research objectives</w:t>
      </w:r>
      <w:r w:rsidR="00046AC7">
        <w:rPr>
          <w:rFonts w:ascii="Times New Roman" w:hAnsi="Times New Roman" w:cs="Times New Roman"/>
        </w:rPr>
        <w:t>.</w:t>
      </w:r>
    </w:p>
    <w:p w14:paraId="6C759B24" w14:textId="77777777" w:rsidR="00C61510" w:rsidRPr="00B820A0" w:rsidRDefault="00C61510" w:rsidP="00DD72A3">
      <w:pPr>
        <w:spacing w:after="0" w:line="480" w:lineRule="auto"/>
        <w:jc w:val="both"/>
        <w:rPr>
          <w:rFonts w:ascii="Times New Roman" w:hAnsi="Times New Roman" w:cs="Times New Roman"/>
        </w:rPr>
      </w:pPr>
    </w:p>
    <w:p w14:paraId="7D037049" w14:textId="0C47A4CE" w:rsidR="00B12A6D" w:rsidRPr="00D43ADC" w:rsidRDefault="00202BA2" w:rsidP="00202BA2">
      <w:pPr>
        <w:pStyle w:val="ListParagraph"/>
        <w:numPr>
          <w:ilvl w:val="1"/>
          <w:numId w:val="8"/>
        </w:numPr>
        <w:tabs>
          <w:tab w:val="left" w:pos="450"/>
        </w:tabs>
        <w:spacing w:after="0" w:line="480" w:lineRule="auto"/>
        <w:ind w:hanging="1440"/>
        <w:jc w:val="both"/>
        <w:rPr>
          <w:rFonts w:ascii="Times New Roman" w:hAnsi="Times New Roman" w:cs="Times New Roman"/>
          <w:b/>
          <w:bCs/>
          <w:sz w:val="24"/>
          <w:szCs w:val="24"/>
        </w:rPr>
      </w:pPr>
      <w:r w:rsidRPr="00D43ADC">
        <w:rPr>
          <w:rFonts w:ascii="Times New Roman" w:hAnsi="Times New Roman" w:cs="Times New Roman"/>
          <w:b/>
          <w:bCs/>
          <w:sz w:val="24"/>
          <w:szCs w:val="24"/>
        </w:rPr>
        <w:t>Approach and Strategy Adopted for Data Analysis</w:t>
      </w:r>
    </w:p>
    <w:p w14:paraId="2C7AFD95" w14:textId="062734EA" w:rsidR="007F0EF0" w:rsidRPr="008055F4" w:rsidRDefault="00DE7C50" w:rsidP="008055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Trade data </w:t>
      </w:r>
      <w:r w:rsidR="009C6B49" w:rsidRPr="006024C3">
        <w:rPr>
          <w:rFonts w:ascii="Times New Roman" w:hAnsi="Times New Roman" w:cs="Times New Roman"/>
          <w:sz w:val="24"/>
          <w:szCs w:val="24"/>
        </w:rPr>
        <w:t xml:space="preserve">obtained from the </w:t>
      </w:r>
      <w:r w:rsidR="00E909CE">
        <w:rPr>
          <w:rFonts w:ascii="Times New Roman" w:hAnsi="Times New Roman" w:cs="Times New Roman"/>
          <w:sz w:val="24"/>
          <w:szCs w:val="24"/>
        </w:rPr>
        <w:t>MOTI</w:t>
      </w:r>
      <w:r w:rsidR="004A043F">
        <w:rPr>
          <w:rFonts w:ascii="Times New Roman" w:hAnsi="Times New Roman" w:cs="Times New Roman"/>
          <w:sz w:val="24"/>
          <w:szCs w:val="24"/>
        </w:rPr>
        <w:t>/GSS</w:t>
      </w:r>
      <w:r w:rsidR="00DD7D1A">
        <w:rPr>
          <w:rFonts w:ascii="Times New Roman" w:hAnsi="Times New Roman" w:cs="Times New Roman"/>
          <w:sz w:val="24"/>
          <w:szCs w:val="24"/>
        </w:rPr>
        <w:t>,</w:t>
      </w:r>
      <w:r w:rsidR="00E909CE">
        <w:rPr>
          <w:rFonts w:ascii="Times New Roman" w:hAnsi="Times New Roman" w:cs="Times New Roman"/>
          <w:sz w:val="24"/>
          <w:szCs w:val="24"/>
        </w:rPr>
        <w:t xml:space="preserve"> </w:t>
      </w:r>
      <w:r w:rsidR="00273997">
        <w:rPr>
          <w:rFonts w:ascii="Times New Roman" w:hAnsi="Times New Roman" w:cs="Times New Roman"/>
          <w:sz w:val="24"/>
          <w:szCs w:val="24"/>
        </w:rPr>
        <w:t xml:space="preserve">as well as outward foreign </w:t>
      </w:r>
      <w:r w:rsidR="00EE686A">
        <w:rPr>
          <w:rFonts w:ascii="Times New Roman" w:hAnsi="Times New Roman" w:cs="Times New Roman"/>
          <w:sz w:val="24"/>
          <w:szCs w:val="24"/>
        </w:rPr>
        <w:t xml:space="preserve">direct </w:t>
      </w:r>
      <w:r w:rsidR="00273997">
        <w:rPr>
          <w:rFonts w:ascii="Times New Roman" w:hAnsi="Times New Roman" w:cs="Times New Roman"/>
          <w:sz w:val="24"/>
          <w:szCs w:val="24"/>
        </w:rPr>
        <w:t xml:space="preserve">investment </w:t>
      </w:r>
      <w:r w:rsidR="00EE686A">
        <w:rPr>
          <w:rFonts w:ascii="Times New Roman" w:hAnsi="Times New Roman" w:cs="Times New Roman"/>
          <w:sz w:val="24"/>
          <w:szCs w:val="24"/>
        </w:rPr>
        <w:t xml:space="preserve">from China to Ghana </w:t>
      </w:r>
      <w:r>
        <w:rPr>
          <w:rFonts w:ascii="Times New Roman" w:hAnsi="Times New Roman" w:cs="Times New Roman"/>
          <w:sz w:val="24"/>
          <w:szCs w:val="24"/>
        </w:rPr>
        <w:t xml:space="preserve">data </w:t>
      </w:r>
      <w:r w:rsidR="00EE686A">
        <w:rPr>
          <w:rFonts w:ascii="Times New Roman" w:hAnsi="Times New Roman" w:cs="Times New Roman"/>
          <w:sz w:val="24"/>
          <w:szCs w:val="24"/>
        </w:rPr>
        <w:t>obtained from the GIPC; and data on Chinese foreign assistance (i.e. aid) obtained from MOFCOM</w:t>
      </w:r>
      <w:r w:rsidR="002E4318">
        <w:rPr>
          <w:rFonts w:ascii="Times New Roman" w:hAnsi="Times New Roman" w:cs="Times New Roman"/>
          <w:sz w:val="24"/>
          <w:szCs w:val="24"/>
        </w:rPr>
        <w:t xml:space="preserve">; plus data from </w:t>
      </w:r>
      <w:r w:rsidR="008055F4">
        <w:rPr>
          <w:rFonts w:ascii="Times New Roman" w:hAnsi="Times New Roman" w:cs="Times New Roman"/>
          <w:sz w:val="24"/>
          <w:szCs w:val="24"/>
        </w:rPr>
        <w:t xml:space="preserve">all other </w:t>
      </w:r>
      <w:r w:rsidR="002E4318">
        <w:rPr>
          <w:rFonts w:ascii="Times New Roman" w:hAnsi="Times New Roman" w:cs="Times New Roman"/>
          <w:sz w:val="24"/>
          <w:szCs w:val="24"/>
        </w:rPr>
        <w:t xml:space="preserve">credible </w:t>
      </w:r>
      <w:r w:rsidR="00480A65">
        <w:rPr>
          <w:rFonts w:ascii="Times New Roman" w:hAnsi="Times New Roman" w:cs="Times New Roman"/>
          <w:sz w:val="24"/>
          <w:szCs w:val="24"/>
        </w:rPr>
        <w:t xml:space="preserve">sources </w:t>
      </w:r>
      <w:r w:rsidR="00AB6925">
        <w:rPr>
          <w:rFonts w:ascii="Times New Roman" w:hAnsi="Times New Roman" w:cs="Times New Roman"/>
          <w:sz w:val="24"/>
          <w:szCs w:val="24"/>
        </w:rPr>
        <w:t>were</w:t>
      </w:r>
      <w:r w:rsidR="00480A65">
        <w:rPr>
          <w:rFonts w:ascii="Times New Roman" w:hAnsi="Times New Roman" w:cs="Times New Roman"/>
          <w:sz w:val="24"/>
          <w:szCs w:val="24"/>
        </w:rPr>
        <w:t xml:space="preserve"> tabulated and analyzed using line</w:t>
      </w:r>
      <w:r w:rsidR="00811B15">
        <w:rPr>
          <w:rFonts w:ascii="Times New Roman" w:hAnsi="Times New Roman" w:cs="Times New Roman"/>
          <w:sz w:val="24"/>
          <w:szCs w:val="24"/>
        </w:rPr>
        <w:t>/bar</w:t>
      </w:r>
      <w:r w:rsidR="00480A65">
        <w:rPr>
          <w:rFonts w:ascii="Times New Roman" w:hAnsi="Times New Roman" w:cs="Times New Roman"/>
          <w:sz w:val="24"/>
          <w:szCs w:val="24"/>
        </w:rPr>
        <w:t xml:space="preserve"> graphs and pie charts.</w:t>
      </w:r>
      <w:r>
        <w:rPr>
          <w:rFonts w:ascii="Times New Roman" w:hAnsi="Times New Roman" w:cs="Times New Roman"/>
          <w:sz w:val="24"/>
          <w:szCs w:val="24"/>
        </w:rPr>
        <w:t xml:space="preserve"> </w:t>
      </w:r>
      <w:r w:rsidR="00C66360">
        <w:rPr>
          <w:rFonts w:ascii="Times New Roman" w:hAnsi="Times New Roman" w:cs="Times New Roman"/>
          <w:sz w:val="24"/>
          <w:szCs w:val="24"/>
        </w:rPr>
        <w:t>Import and Export data as well as FDI data were used because those are about the closest variables to measure the impact of trade and FDI flows to Ghana respectively. These data are deemed reliable, accurate, and easily verifiable for the kind of qualitative and quantitative analysis I want</w:t>
      </w:r>
      <w:r w:rsidR="00AB6925">
        <w:rPr>
          <w:rFonts w:ascii="Times New Roman" w:hAnsi="Times New Roman" w:cs="Times New Roman"/>
          <w:sz w:val="24"/>
          <w:szCs w:val="24"/>
        </w:rPr>
        <w:t>ed</w:t>
      </w:r>
      <w:r w:rsidR="00C66360">
        <w:rPr>
          <w:rFonts w:ascii="Times New Roman" w:hAnsi="Times New Roman" w:cs="Times New Roman"/>
          <w:sz w:val="24"/>
          <w:szCs w:val="24"/>
        </w:rPr>
        <w:t xml:space="preserve"> to do. </w:t>
      </w:r>
      <w:r w:rsidR="00D87099">
        <w:rPr>
          <w:rFonts w:ascii="Times New Roman" w:hAnsi="Times New Roman" w:cs="Times New Roman"/>
          <w:sz w:val="24"/>
          <w:szCs w:val="24"/>
        </w:rPr>
        <w:t>Consequently</w:t>
      </w:r>
      <w:r w:rsidR="00E66DD1">
        <w:rPr>
          <w:rFonts w:ascii="Times New Roman" w:hAnsi="Times New Roman" w:cs="Times New Roman"/>
          <w:sz w:val="24"/>
          <w:szCs w:val="24"/>
        </w:rPr>
        <w:t xml:space="preserve">, a comprehensive literature review – both theoretical and empirical – was done which enabled me draw a link between the China-Africa co-operation and the impact thereof on the economies of African countries with Ghana in focus. This was necessary because among the arguments that have been advanced against China-Africa </w:t>
      </w:r>
      <w:r w:rsidR="00E66DD1">
        <w:rPr>
          <w:rFonts w:ascii="Times New Roman" w:hAnsi="Times New Roman" w:cs="Times New Roman"/>
          <w:sz w:val="24"/>
          <w:szCs w:val="24"/>
        </w:rPr>
        <w:lastRenderedPageBreak/>
        <w:t xml:space="preserve">relationship is the fact that it has been more exploitative, imperialistic (in favour of China) than its being mutually beneficial </w:t>
      </w:r>
      <w:r w:rsidR="00E66DD1" w:rsidRPr="007E279A">
        <w:rPr>
          <w:rFonts w:ascii="Times New Roman" w:hAnsi="Times New Roman" w:cs="Times New Roman"/>
          <w:sz w:val="24"/>
          <w:szCs w:val="24"/>
        </w:rPr>
        <w:t>(</w:t>
      </w:r>
      <w:r w:rsidR="00E66DD1" w:rsidRPr="00541C06">
        <w:rPr>
          <w:rFonts w:ascii="Times New Roman" w:hAnsi="Times New Roman" w:cs="Times New Roman"/>
          <w:sz w:val="24"/>
          <w:szCs w:val="24"/>
        </w:rPr>
        <w:t>Uchehara</w:t>
      </w:r>
      <w:r w:rsidR="00E66DD1">
        <w:rPr>
          <w:rFonts w:ascii="Times New Roman" w:hAnsi="Times New Roman" w:cs="Times New Roman"/>
          <w:sz w:val="24"/>
          <w:szCs w:val="24"/>
        </w:rPr>
        <w:t>,</w:t>
      </w:r>
      <w:r w:rsidR="00E66DD1" w:rsidRPr="00541C06">
        <w:rPr>
          <w:rFonts w:ascii="Times New Roman" w:hAnsi="Times New Roman" w:cs="Times New Roman"/>
          <w:sz w:val="24"/>
          <w:szCs w:val="24"/>
        </w:rPr>
        <w:t xml:space="preserve"> 2009a; </w:t>
      </w:r>
      <w:r w:rsidR="00E66DD1" w:rsidRPr="00541C06">
        <w:rPr>
          <w:rFonts w:ascii="Times New Roman" w:hAnsi="Times New Roman" w:cs="Times New Roman"/>
          <w:color w:val="000000" w:themeColor="text1"/>
          <w:sz w:val="24"/>
          <w:szCs w:val="24"/>
        </w:rPr>
        <w:t>Edoho, 2011</w:t>
      </w:r>
      <w:r w:rsidR="00E66DD1" w:rsidRPr="00541C06">
        <w:rPr>
          <w:rFonts w:ascii="Times New Roman" w:hAnsi="Times New Roman" w:cs="Times New Roman"/>
          <w:sz w:val="24"/>
          <w:szCs w:val="24"/>
        </w:rPr>
        <w:t xml:space="preserve">).  </w:t>
      </w:r>
      <w:r w:rsidR="00E66DD1">
        <w:rPr>
          <w:rFonts w:ascii="Times New Roman" w:hAnsi="Times New Roman" w:cs="Times New Roman"/>
          <w:sz w:val="24"/>
          <w:szCs w:val="24"/>
        </w:rPr>
        <w:t>So, the sourcing of this data and analysis of same was to test and confirm or otherwise, the empirical correctness of this negative assertion regarding China-Africa co-operation.</w:t>
      </w:r>
    </w:p>
    <w:p w14:paraId="69A62564" w14:textId="25F5661D" w:rsidR="00D56D73" w:rsidRDefault="00D56D73" w:rsidP="00DD3851">
      <w:pPr>
        <w:spacing w:after="0" w:line="480" w:lineRule="auto"/>
        <w:rPr>
          <w:rFonts w:ascii="Times New Roman" w:hAnsi="Times New Roman" w:cs="Times New Roman"/>
          <w:sz w:val="24"/>
          <w:szCs w:val="24"/>
        </w:rPr>
      </w:pPr>
    </w:p>
    <w:p w14:paraId="525B38E1" w14:textId="7E074D18" w:rsidR="00D56D73" w:rsidRPr="002268DC" w:rsidRDefault="00DD72A3" w:rsidP="00DD72A3">
      <w:pPr>
        <w:pStyle w:val="ListParagraph"/>
        <w:numPr>
          <w:ilvl w:val="1"/>
          <w:numId w:val="8"/>
        </w:numPr>
        <w:tabs>
          <w:tab w:val="left" w:pos="450"/>
        </w:tabs>
        <w:spacing w:after="0" w:line="480" w:lineRule="auto"/>
        <w:ind w:hanging="1440"/>
        <w:jc w:val="both"/>
        <w:rPr>
          <w:rFonts w:ascii="Times New Roman" w:hAnsi="Times New Roman" w:cs="Times New Roman"/>
          <w:b/>
          <w:bCs/>
          <w:sz w:val="24"/>
          <w:szCs w:val="24"/>
        </w:rPr>
      </w:pPr>
      <w:r w:rsidRPr="002268DC">
        <w:rPr>
          <w:rFonts w:ascii="Times New Roman" w:hAnsi="Times New Roman" w:cs="Times New Roman"/>
          <w:b/>
          <w:bCs/>
          <w:sz w:val="24"/>
          <w:szCs w:val="24"/>
        </w:rPr>
        <w:t xml:space="preserve">Strategy for Analysis </w:t>
      </w:r>
    </w:p>
    <w:p w14:paraId="792596F0" w14:textId="681D0925" w:rsidR="00DD72A3" w:rsidRPr="002268DC" w:rsidRDefault="005C66A1" w:rsidP="00DD72A3">
      <w:pPr>
        <w:pStyle w:val="ListParagraph"/>
        <w:tabs>
          <w:tab w:val="left" w:pos="450"/>
        </w:tabs>
        <w:spacing w:after="0" w:line="480" w:lineRule="auto"/>
        <w:ind w:left="90"/>
        <w:jc w:val="both"/>
        <w:rPr>
          <w:rFonts w:ascii="Times New Roman" w:hAnsi="Times New Roman" w:cs="Times New Roman"/>
          <w:sz w:val="24"/>
          <w:szCs w:val="24"/>
        </w:rPr>
      </w:pPr>
      <w:r w:rsidRPr="002268DC">
        <w:rPr>
          <w:rFonts w:ascii="Times New Roman" w:hAnsi="Times New Roman" w:cs="Times New Roman"/>
          <w:sz w:val="24"/>
          <w:szCs w:val="24"/>
        </w:rPr>
        <w:t xml:space="preserve">For trade and FDI data, I grouped and tabulated </w:t>
      </w:r>
      <w:r w:rsidR="002F1172" w:rsidRPr="002268DC">
        <w:rPr>
          <w:rFonts w:ascii="Times New Roman" w:hAnsi="Times New Roman" w:cs="Times New Roman"/>
          <w:sz w:val="24"/>
          <w:szCs w:val="24"/>
        </w:rPr>
        <w:t xml:space="preserve">both the data from Ghana and Africa </w:t>
      </w:r>
      <w:r w:rsidRPr="002268DC">
        <w:rPr>
          <w:rFonts w:ascii="Times New Roman" w:hAnsi="Times New Roman" w:cs="Times New Roman"/>
          <w:sz w:val="24"/>
          <w:szCs w:val="24"/>
        </w:rPr>
        <w:t xml:space="preserve">separately and graphically presented them in </w:t>
      </w:r>
      <w:r w:rsidR="00811B15">
        <w:rPr>
          <w:rFonts w:ascii="Times New Roman" w:hAnsi="Times New Roman" w:cs="Times New Roman"/>
          <w:sz w:val="24"/>
          <w:szCs w:val="24"/>
        </w:rPr>
        <w:t>line/bar</w:t>
      </w:r>
      <w:r w:rsidRPr="002268DC">
        <w:rPr>
          <w:rFonts w:ascii="Times New Roman" w:hAnsi="Times New Roman" w:cs="Times New Roman"/>
          <w:sz w:val="24"/>
          <w:szCs w:val="24"/>
        </w:rPr>
        <w:t xml:space="preserve"> graphs </w:t>
      </w:r>
      <w:r w:rsidRPr="00811B15">
        <w:rPr>
          <w:rFonts w:ascii="Times New Roman" w:hAnsi="Times New Roman" w:cs="Times New Roman"/>
          <w:sz w:val="24"/>
          <w:szCs w:val="24"/>
        </w:rPr>
        <w:t>and pie charts</w:t>
      </w:r>
      <w:r w:rsidR="002F1172" w:rsidRPr="00811B15">
        <w:rPr>
          <w:rFonts w:ascii="Times New Roman" w:hAnsi="Times New Roman" w:cs="Times New Roman"/>
          <w:sz w:val="24"/>
          <w:szCs w:val="24"/>
        </w:rPr>
        <w:t xml:space="preserve">. Analysis </w:t>
      </w:r>
      <w:r w:rsidRPr="00811B15">
        <w:rPr>
          <w:rFonts w:ascii="Times New Roman" w:hAnsi="Times New Roman" w:cs="Times New Roman"/>
          <w:sz w:val="24"/>
          <w:szCs w:val="24"/>
        </w:rPr>
        <w:t xml:space="preserve"> </w:t>
      </w:r>
      <w:r w:rsidR="002F1172" w:rsidRPr="002268DC">
        <w:rPr>
          <w:rFonts w:ascii="Times New Roman" w:hAnsi="Times New Roman" w:cs="Times New Roman"/>
          <w:sz w:val="24"/>
          <w:szCs w:val="24"/>
        </w:rPr>
        <w:t xml:space="preserve">was then done </w:t>
      </w:r>
      <w:r w:rsidR="009402BE" w:rsidRPr="002268DC">
        <w:rPr>
          <w:rFonts w:ascii="Times New Roman" w:hAnsi="Times New Roman" w:cs="Times New Roman"/>
          <w:sz w:val="24"/>
          <w:szCs w:val="24"/>
        </w:rPr>
        <w:t xml:space="preserve">showing the relationships between the two different sets of data of Ghana and Africa to see the performance of Ghana in relation to Africa as a whole. </w:t>
      </w:r>
      <w:r w:rsidR="002F1172" w:rsidRPr="002268DC">
        <w:rPr>
          <w:rFonts w:ascii="Times New Roman" w:hAnsi="Times New Roman" w:cs="Times New Roman"/>
          <w:sz w:val="24"/>
          <w:szCs w:val="24"/>
        </w:rPr>
        <w:t xml:space="preserve"> </w:t>
      </w:r>
      <w:r w:rsidR="000A3BE6">
        <w:rPr>
          <w:rFonts w:ascii="Times New Roman" w:hAnsi="Times New Roman" w:cs="Times New Roman"/>
          <w:sz w:val="24"/>
          <w:szCs w:val="24"/>
        </w:rPr>
        <w:t xml:space="preserve">In the case of data on Chinese foreign aid to Ghana, </w:t>
      </w:r>
      <w:r w:rsidR="00133CD6">
        <w:rPr>
          <w:rFonts w:ascii="Times New Roman" w:hAnsi="Times New Roman" w:cs="Times New Roman"/>
          <w:sz w:val="24"/>
          <w:szCs w:val="24"/>
        </w:rPr>
        <w:t xml:space="preserve">in addition to graphical presentation, </w:t>
      </w:r>
      <w:r w:rsidR="000A3BE6">
        <w:rPr>
          <w:rFonts w:ascii="Times New Roman" w:hAnsi="Times New Roman" w:cs="Times New Roman"/>
          <w:sz w:val="24"/>
          <w:szCs w:val="24"/>
        </w:rPr>
        <w:t xml:space="preserve">I </w:t>
      </w:r>
      <w:r w:rsidR="000B20C5">
        <w:rPr>
          <w:rFonts w:ascii="Times New Roman" w:hAnsi="Times New Roman" w:cs="Times New Roman"/>
          <w:sz w:val="24"/>
          <w:szCs w:val="24"/>
        </w:rPr>
        <w:t>did qualitative analysis of</w:t>
      </w:r>
      <w:r w:rsidR="0075787A">
        <w:rPr>
          <w:rFonts w:ascii="Times New Roman" w:hAnsi="Times New Roman" w:cs="Times New Roman"/>
          <w:sz w:val="24"/>
          <w:szCs w:val="24"/>
        </w:rPr>
        <w:t xml:space="preserve"> various sectors where the aid has had some impact </w:t>
      </w:r>
      <w:r w:rsidR="00145513">
        <w:rPr>
          <w:rFonts w:ascii="Times New Roman" w:hAnsi="Times New Roman" w:cs="Times New Roman"/>
          <w:sz w:val="24"/>
          <w:szCs w:val="24"/>
        </w:rPr>
        <w:t xml:space="preserve">including: </w:t>
      </w:r>
      <w:r w:rsidR="004574ED">
        <w:rPr>
          <w:rFonts w:ascii="Times New Roman" w:hAnsi="Times New Roman" w:cs="Times New Roman"/>
          <w:sz w:val="24"/>
          <w:szCs w:val="24"/>
        </w:rPr>
        <w:t xml:space="preserve">education, infrastructure, agriculture, humanitarian assistance, mining, technology, capacity building, etc. </w:t>
      </w:r>
      <w:r w:rsidR="0075787A">
        <w:rPr>
          <w:rFonts w:ascii="Times New Roman" w:hAnsi="Times New Roman" w:cs="Times New Roman"/>
          <w:sz w:val="24"/>
          <w:szCs w:val="24"/>
        </w:rPr>
        <w:t>within the period being considered.</w:t>
      </w:r>
    </w:p>
    <w:p w14:paraId="321F9B2F" w14:textId="01912934" w:rsidR="00D56D73" w:rsidRPr="002268DC" w:rsidRDefault="00D56D73" w:rsidP="00DD3851">
      <w:pPr>
        <w:spacing w:after="0" w:line="480" w:lineRule="auto"/>
        <w:rPr>
          <w:rFonts w:ascii="Times New Roman" w:hAnsi="Times New Roman" w:cs="Times New Roman"/>
          <w:sz w:val="24"/>
          <w:szCs w:val="24"/>
        </w:rPr>
      </w:pPr>
    </w:p>
    <w:p w14:paraId="38E65C2D" w14:textId="5A0FC795" w:rsidR="00D56D73" w:rsidRPr="00160FC6" w:rsidRDefault="00160FC6" w:rsidP="00160FC6">
      <w:pPr>
        <w:pStyle w:val="ListParagraph"/>
        <w:numPr>
          <w:ilvl w:val="1"/>
          <w:numId w:val="8"/>
        </w:numPr>
        <w:tabs>
          <w:tab w:val="left" w:pos="450"/>
        </w:tabs>
        <w:spacing w:after="0" w:line="480" w:lineRule="auto"/>
        <w:ind w:hanging="1440"/>
        <w:jc w:val="both"/>
        <w:rPr>
          <w:rFonts w:ascii="Times New Roman" w:hAnsi="Times New Roman" w:cs="Times New Roman"/>
          <w:b/>
          <w:bCs/>
          <w:sz w:val="24"/>
          <w:szCs w:val="24"/>
        </w:rPr>
      </w:pPr>
      <w:r>
        <w:rPr>
          <w:rFonts w:ascii="Times New Roman" w:hAnsi="Times New Roman" w:cs="Times New Roman"/>
          <w:b/>
          <w:bCs/>
          <w:sz w:val="24"/>
          <w:szCs w:val="24"/>
        </w:rPr>
        <w:t xml:space="preserve">Ethical Considerations </w:t>
      </w:r>
    </w:p>
    <w:p w14:paraId="38CF4DA4" w14:textId="64641B6E" w:rsidR="00D56D73" w:rsidRDefault="00724079" w:rsidP="00ED498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Not oblivious of the qualitative and quantitative approach to </w:t>
      </w:r>
      <w:r w:rsidR="00ED4989">
        <w:rPr>
          <w:rFonts w:ascii="Times New Roman" w:hAnsi="Times New Roman" w:cs="Times New Roman"/>
          <w:sz w:val="24"/>
          <w:szCs w:val="24"/>
        </w:rPr>
        <w:t>the study</w:t>
      </w:r>
      <w:r w:rsidR="00995442">
        <w:rPr>
          <w:rFonts w:ascii="Times New Roman" w:hAnsi="Times New Roman" w:cs="Times New Roman"/>
          <w:sz w:val="24"/>
          <w:szCs w:val="24"/>
        </w:rPr>
        <w:t xml:space="preserve"> where there is the temptation and high risk of falling into plagiarism trap</w:t>
      </w:r>
      <w:r w:rsidR="00ED4989">
        <w:rPr>
          <w:rFonts w:ascii="Times New Roman" w:hAnsi="Times New Roman" w:cs="Times New Roman"/>
          <w:sz w:val="24"/>
          <w:szCs w:val="24"/>
        </w:rPr>
        <w:t xml:space="preserve">, I have duly acknowledged </w:t>
      </w:r>
      <w:r w:rsidR="00524FD7">
        <w:rPr>
          <w:rFonts w:ascii="Times New Roman" w:hAnsi="Times New Roman" w:cs="Times New Roman"/>
          <w:sz w:val="24"/>
          <w:szCs w:val="24"/>
        </w:rPr>
        <w:t xml:space="preserve">and referenced </w:t>
      </w:r>
      <w:r w:rsidR="00ED4989">
        <w:rPr>
          <w:rFonts w:ascii="Times New Roman" w:hAnsi="Times New Roman" w:cs="Times New Roman"/>
          <w:sz w:val="24"/>
          <w:szCs w:val="24"/>
        </w:rPr>
        <w:t xml:space="preserve">all my sources of information including published books, articles, and internet links. </w:t>
      </w:r>
    </w:p>
    <w:p w14:paraId="323610AA" w14:textId="77777777" w:rsidR="00B2767D" w:rsidRDefault="00B2767D" w:rsidP="00636CB4">
      <w:pPr>
        <w:spacing w:after="0" w:line="240" w:lineRule="auto"/>
        <w:jc w:val="center"/>
        <w:rPr>
          <w:rFonts w:ascii="Times New Roman" w:hAnsi="Times New Roman" w:cs="Times New Roman"/>
          <w:b/>
          <w:sz w:val="24"/>
          <w:szCs w:val="24"/>
        </w:rPr>
      </w:pPr>
    </w:p>
    <w:p w14:paraId="6EE97326" w14:textId="77777777" w:rsidR="00B2767D" w:rsidRDefault="00B2767D" w:rsidP="00636CB4">
      <w:pPr>
        <w:spacing w:after="0" w:line="240" w:lineRule="auto"/>
        <w:jc w:val="center"/>
        <w:rPr>
          <w:rFonts w:ascii="Times New Roman" w:hAnsi="Times New Roman" w:cs="Times New Roman"/>
          <w:b/>
          <w:sz w:val="24"/>
          <w:szCs w:val="24"/>
        </w:rPr>
      </w:pPr>
    </w:p>
    <w:p w14:paraId="7011FA87" w14:textId="77777777" w:rsidR="00B2767D" w:rsidRDefault="00B2767D" w:rsidP="00636CB4">
      <w:pPr>
        <w:spacing w:after="0" w:line="240" w:lineRule="auto"/>
        <w:jc w:val="center"/>
        <w:rPr>
          <w:rFonts w:ascii="Times New Roman" w:hAnsi="Times New Roman" w:cs="Times New Roman"/>
          <w:b/>
          <w:sz w:val="24"/>
          <w:szCs w:val="24"/>
        </w:rPr>
      </w:pPr>
    </w:p>
    <w:p w14:paraId="2C5DF54C" w14:textId="77777777" w:rsidR="00B2767D" w:rsidRDefault="00B2767D" w:rsidP="00636CB4">
      <w:pPr>
        <w:spacing w:after="0" w:line="240" w:lineRule="auto"/>
        <w:jc w:val="center"/>
        <w:rPr>
          <w:rFonts w:ascii="Times New Roman" w:hAnsi="Times New Roman" w:cs="Times New Roman"/>
          <w:b/>
          <w:sz w:val="24"/>
          <w:szCs w:val="24"/>
        </w:rPr>
      </w:pPr>
    </w:p>
    <w:p w14:paraId="06FD3D5B" w14:textId="77777777" w:rsidR="00B2767D" w:rsidRDefault="00B2767D" w:rsidP="00636CB4">
      <w:pPr>
        <w:spacing w:after="0" w:line="240" w:lineRule="auto"/>
        <w:jc w:val="center"/>
        <w:rPr>
          <w:rFonts w:ascii="Times New Roman" w:hAnsi="Times New Roman" w:cs="Times New Roman"/>
          <w:b/>
          <w:sz w:val="24"/>
          <w:szCs w:val="24"/>
        </w:rPr>
      </w:pPr>
    </w:p>
    <w:p w14:paraId="5123CA26" w14:textId="77777777" w:rsidR="00B2767D" w:rsidRDefault="00B2767D" w:rsidP="00636CB4">
      <w:pPr>
        <w:spacing w:after="0" w:line="240" w:lineRule="auto"/>
        <w:jc w:val="center"/>
        <w:rPr>
          <w:rFonts w:ascii="Times New Roman" w:hAnsi="Times New Roman" w:cs="Times New Roman"/>
          <w:b/>
          <w:sz w:val="24"/>
          <w:szCs w:val="24"/>
        </w:rPr>
      </w:pPr>
    </w:p>
    <w:p w14:paraId="0AE78BC9" w14:textId="77777777" w:rsidR="00B2767D" w:rsidRDefault="00B2767D" w:rsidP="00636CB4">
      <w:pPr>
        <w:spacing w:after="0" w:line="240" w:lineRule="auto"/>
        <w:jc w:val="center"/>
        <w:rPr>
          <w:rFonts w:ascii="Times New Roman" w:hAnsi="Times New Roman" w:cs="Times New Roman"/>
          <w:b/>
          <w:sz w:val="24"/>
          <w:szCs w:val="24"/>
        </w:rPr>
      </w:pPr>
    </w:p>
    <w:p w14:paraId="0D5BEEC2" w14:textId="77777777" w:rsidR="00B2767D" w:rsidRDefault="00B2767D" w:rsidP="00636CB4">
      <w:pPr>
        <w:spacing w:after="0" w:line="240" w:lineRule="auto"/>
        <w:jc w:val="center"/>
        <w:rPr>
          <w:rFonts w:ascii="Times New Roman" w:hAnsi="Times New Roman" w:cs="Times New Roman"/>
          <w:b/>
          <w:sz w:val="24"/>
          <w:szCs w:val="24"/>
        </w:rPr>
      </w:pPr>
    </w:p>
    <w:p w14:paraId="1A8B50CC" w14:textId="77777777" w:rsidR="00B2767D" w:rsidRDefault="00B2767D" w:rsidP="00636CB4">
      <w:pPr>
        <w:spacing w:after="0" w:line="240" w:lineRule="auto"/>
        <w:jc w:val="center"/>
        <w:rPr>
          <w:rFonts w:ascii="Times New Roman" w:hAnsi="Times New Roman" w:cs="Times New Roman"/>
          <w:b/>
          <w:sz w:val="24"/>
          <w:szCs w:val="24"/>
        </w:rPr>
      </w:pPr>
    </w:p>
    <w:p w14:paraId="4AC1482D" w14:textId="77777777" w:rsidR="00B2767D" w:rsidRDefault="00B2767D" w:rsidP="00636CB4">
      <w:pPr>
        <w:spacing w:after="0" w:line="240" w:lineRule="auto"/>
        <w:jc w:val="center"/>
        <w:rPr>
          <w:rFonts w:ascii="Times New Roman" w:hAnsi="Times New Roman" w:cs="Times New Roman"/>
          <w:b/>
          <w:sz w:val="24"/>
          <w:szCs w:val="24"/>
        </w:rPr>
      </w:pPr>
    </w:p>
    <w:p w14:paraId="072427D1" w14:textId="6DA76B03" w:rsidR="005B2482" w:rsidRDefault="005B2482" w:rsidP="00636C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14:paraId="3465D3B9" w14:textId="77777777" w:rsidR="00ED5D83" w:rsidRDefault="00ED5D83" w:rsidP="00636CB4">
      <w:pPr>
        <w:spacing w:after="0" w:line="240" w:lineRule="auto"/>
        <w:jc w:val="center"/>
        <w:rPr>
          <w:rFonts w:ascii="Times New Roman" w:hAnsi="Times New Roman" w:cs="Times New Roman"/>
          <w:b/>
          <w:sz w:val="24"/>
          <w:szCs w:val="24"/>
        </w:rPr>
      </w:pPr>
    </w:p>
    <w:p w14:paraId="3C1E329E" w14:textId="77777777" w:rsidR="00ED5D83" w:rsidRDefault="00ED5D83" w:rsidP="00636CB4">
      <w:pPr>
        <w:spacing w:after="0" w:line="240" w:lineRule="auto"/>
        <w:jc w:val="center"/>
        <w:rPr>
          <w:rFonts w:ascii="Times New Roman" w:hAnsi="Times New Roman" w:cs="Times New Roman"/>
          <w:b/>
          <w:sz w:val="24"/>
          <w:szCs w:val="24"/>
        </w:rPr>
      </w:pPr>
    </w:p>
    <w:p w14:paraId="0B7F1833" w14:textId="4178388C" w:rsidR="00613F48" w:rsidRDefault="00613F48" w:rsidP="00636CB4">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AN OVERVIEW OF </w:t>
      </w:r>
      <w:r w:rsidRPr="00613F48">
        <w:rPr>
          <w:rFonts w:ascii="Times New Roman" w:hAnsi="Times New Roman" w:cs="Times New Roman"/>
          <w:b/>
          <w:bCs/>
          <w:sz w:val="24"/>
          <w:szCs w:val="24"/>
        </w:rPr>
        <w:t xml:space="preserve">CHINA-GHANA CO-OPERATION </w:t>
      </w:r>
      <w:r>
        <w:rPr>
          <w:rFonts w:ascii="Times New Roman" w:hAnsi="Times New Roman" w:cs="Times New Roman"/>
          <w:b/>
          <w:bCs/>
          <w:sz w:val="24"/>
          <w:szCs w:val="24"/>
        </w:rPr>
        <w:t>FOCUSING ON</w:t>
      </w:r>
      <w:r w:rsidRPr="00613F48">
        <w:rPr>
          <w:rFonts w:ascii="Times New Roman" w:hAnsi="Times New Roman" w:cs="Times New Roman"/>
          <w:b/>
          <w:bCs/>
          <w:sz w:val="24"/>
          <w:szCs w:val="24"/>
        </w:rPr>
        <w:t xml:space="preserve"> </w:t>
      </w:r>
    </w:p>
    <w:p w14:paraId="6DBBC1B2" w14:textId="6F6B7C14" w:rsidR="00946DA2" w:rsidRDefault="00613F48" w:rsidP="00636CB4">
      <w:pPr>
        <w:spacing w:after="0" w:line="240" w:lineRule="auto"/>
        <w:jc w:val="center"/>
        <w:rPr>
          <w:rFonts w:ascii="Times New Roman" w:hAnsi="Times New Roman" w:cs="Times New Roman"/>
          <w:b/>
          <w:bCs/>
          <w:sz w:val="24"/>
          <w:szCs w:val="24"/>
        </w:rPr>
      </w:pPr>
      <w:r w:rsidRPr="00613F48">
        <w:rPr>
          <w:rFonts w:ascii="Times New Roman" w:hAnsi="Times New Roman" w:cs="Times New Roman"/>
          <w:b/>
          <w:bCs/>
          <w:sz w:val="24"/>
          <w:szCs w:val="24"/>
        </w:rPr>
        <w:t>TRADE, FDI, AND AID</w:t>
      </w:r>
    </w:p>
    <w:p w14:paraId="0983F7B1" w14:textId="26C1EE7C" w:rsidR="00636CB4" w:rsidRDefault="00636CB4" w:rsidP="00636CB4">
      <w:pPr>
        <w:spacing w:after="0" w:line="240" w:lineRule="auto"/>
        <w:jc w:val="center"/>
        <w:rPr>
          <w:rFonts w:ascii="Times New Roman" w:hAnsi="Times New Roman" w:cs="Times New Roman"/>
          <w:b/>
          <w:bCs/>
          <w:sz w:val="24"/>
          <w:szCs w:val="24"/>
        </w:rPr>
      </w:pPr>
    </w:p>
    <w:p w14:paraId="78E6D2D3" w14:textId="77777777" w:rsidR="00636CB4" w:rsidRPr="00946DA2" w:rsidRDefault="00636CB4" w:rsidP="00636CB4">
      <w:pPr>
        <w:spacing w:after="0" w:line="240" w:lineRule="auto"/>
        <w:jc w:val="center"/>
        <w:rPr>
          <w:rFonts w:ascii="Times New Roman" w:hAnsi="Times New Roman" w:cs="Times New Roman"/>
          <w:b/>
          <w:bCs/>
          <w:sz w:val="24"/>
          <w:szCs w:val="24"/>
        </w:rPr>
      </w:pPr>
    </w:p>
    <w:p w14:paraId="6A24F8A5" w14:textId="77777777" w:rsidR="005B2482" w:rsidRPr="00D90BB9" w:rsidRDefault="005B2482" w:rsidP="005B2482">
      <w:pPr>
        <w:pStyle w:val="ListParagraph"/>
        <w:numPr>
          <w:ilvl w:val="0"/>
          <w:numId w:val="8"/>
        </w:numPr>
        <w:tabs>
          <w:tab w:val="left" w:pos="450"/>
        </w:tabs>
        <w:spacing w:after="0" w:line="480" w:lineRule="auto"/>
        <w:ind w:left="547" w:hanging="547"/>
        <w:jc w:val="both"/>
        <w:rPr>
          <w:rFonts w:ascii="Times New Roman" w:hAnsi="Times New Roman" w:cs="Times New Roman"/>
          <w:b/>
          <w:sz w:val="24"/>
          <w:szCs w:val="24"/>
        </w:rPr>
      </w:pPr>
      <w:r w:rsidRPr="00D90BB9">
        <w:rPr>
          <w:rFonts w:ascii="Times New Roman" w:hAnsi="Times New Roman" w:cs="Times New Roman"/>
          <w:b/>
          <w:sz w:val="24"/>
          <w:szCs w:val="24"/>
        </w:rPr>
        <w:t xml:space="preserve">Introduction </w:t>
      </w:r>
    </w:p>
    <w:p w14:paraId="6C3CD8F9" w14:textId="4C258178" w:rsidR="005F3F17" w:rsidRDefault="00FC150E" w:rsidP="00BB2A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w:t>
      </w:r>
      <w:r w:rsidR="00613F48">
        <w:rPr>
          <w:rFonts w:ascii="Times New Roman" w:hAnsi="Times New Roman" w:cs="Times New Roman"/>
          <w:sz w:val="24"/>
          <w:szCs w:val="24"/>
        </w:rPr>
        <w:t xml:space="preserve">chapter </w:t>
      </w:r>
      <w:r>
        <w:rPr>
          <w:rFonts w:ascii="Times New Roman" w:hAnsi="Times New Roman" w:cs="Times New Roman"/>
          <w:sz w:val="24"/>
          <w:szCs w:val="24"/>
        </w:rPr>
        <w:t xml:space="preserve">discusses </w:t>
      </w:r>
      <w:r w:rsidR="00613F48">
        <w:rPr>
          <w:rFonts w:ascii="Times New Roman" w:hAnsi="Times New Roman" w:cs="Times New Roman"/>
          <w:sz w:val="24"/>
          <w:szCs w:val="24"/>
        </w:rPr>
        <w:t xml:space="preserve">the overview of China-Ghana co-operation </w:t>
      </w:r>
      <w:r w:rsidR="00B63107">
        <w:rPr>
          <w:rFonts w:ascii="Times New Roman" w:hAnsi="Times New Roman" w:cs="Times New Roman"/>
          <w:sz w:val="24"/>
          <w:szCs w:val="24"/>
        </w:rPr>
        <w:t>with emphasis</w:t>
      </w:r>
      <w:r>
        <w:rPr>
          <w:rFonts w:ascii="Times New Roman" w:hAnsi="Times New Roman" w:cs="Times New Roman"/>
          <w:sz w:val="24"/>
          <w:szCs w:val="24"/>
        </w:rPr>
        <w:t xml:space="preserve"> on</w:t>
      </w:r>
      <w:r w:rsidR="00613F48">
        <w:rPr>
          <w:rFonts w:ascii="Times New Roman" w:hAnsi="Times New Roman" w:cs="Times New Roman"/>
          <w:sz w:val="24"/>
          <w:szCs w:val="24"/>
        </w:rPr>
        <w:t xml:space="preserve"> </w:t>
      </w:r>
      <w:r w:rsidR="00E3218C">
        <w:rPr>
          <w:rFonts w:ascii="Times New Roman" w:hAnsi="Times New Roman" w:cs="Times New Roman"/>
          <w:sz w:val="24"/>
          <w:szCs w:val="24"/>
        </w:rPr>
        <w:t>T</w:t>
      </w:r>
      <w:r w:rsidR="00613F48">
        <w:rPr>
          <w:rFonts w:ascii="Times New Roman" w:hAnsi="Times New Roman" w:cs="Times New Roman"/>
          <w:sz w:val="24"/>
          <w:szCs w:val="24"/>
        </w:rPr>
        <w:t xml:space="preserve">rade, FDIs, and </w:t>
      </w:r>
      <w:r w:rsidR="00E3218C">
        <w:rPr>
          <w:rFonts w:ascii="Times New Roman" w:hAnsi="Times New Roman" w:cs="Times New Roman"/>
          <w:sz w:val="24"/>
          <w:szCs w:val="24"/>
        </w:rPr>
        <w:t>A</w:t>
      </w:r>
      <w:r w:rsidR="00613F48">
        <w:rPr>
          <w:rFonts w:ascii="Times New Roman" w:hAnsi="Times New Roman" w:cs="Times New Roman"/>
          <w:sz w:val="24"/>
          <w:szCs w:val="24"/>
        </w:rPr>
        <w:t>id. The roles played by both Ghana and Chinese governments</w:t>
      </w:r>
      <w:r w:rsidR="00E3218C">
        <w:rPr>
          <w:rFonts w:ascii="Times New Roman" w:hAnsi="Times New Roman" w:cs="Times New Roman"/>
          <w:sz w:val="24"/>
          <w:szCs w:val="24"/>
        </w:rPr>
        <w:t>,</w:t>
      </w:r>
      <w:r w:rsidR="00613F48">
        <w:rPr>
          <w:rFonts w:ascii="Times New Roman" w:hAnsi="Times New Roman" w:cs="Times New Roman"/>
          <w:sz w:val="24"/>
          <w:szCs w:val="24"/>
        </w:rPr>
        <w:t xml:space="preserve"> as well as private sector businesses </w:t>
      </w:r>
      <w:r w:rsidR="00BB2A50">
        <w:rPr>
          <w:rFonts w:ascii="Times New Roman" w:hAnsi="Times New Roman" w:cs="Times New Roman"/>
          <w:sz w:val="24"/>
          <w:szCs w:val="24"/>
        </w:rPr>
        <w:t xml:space="preserve">(especially, </w:t>
      </w:r>
      <w:r w:rsidR="00445947">
        <w:rPr>
          <w:rFonts w:ascii="Times New Roman" w:hAnsi="Times New Roman" w:cs="Times New Roman"/>
          <w:sz w:val="24"/>
          <w:szCs w:val="24"/>
        </w:rPr>
        <w:t>SMEs</w:t>
      </w:r>
      <w:r w:rsidR="00BB2A50">
        <w:rPr>
          <w:rFonts w:ascii="Times New Roman" w:hAnsi="Times New Roman" w:cs="Times New Roman"/>
          <w:sz w:val="24"/>
          <w:szCs w:val="24"/>
        </w:rPr>
        <w:t xml:space="preserve"> from China) </w:t>
      </w:r>
      <w:r w:rsidR="00613F48">
        <w:rPr>
          <w:rFonts w:ascii="Times New Roman" w:hAnsi="Times New Roman" w:cs="Times New Roman"/>
          <w:sz w:val="24"/>
          <w:szCs w:val="24"/>
        </w:rPr>
        <w:t xml:space="preserve">to </w:t>
      </w:r>
      <w:r w:rsidR="00B63107">
        <w:rPr>
          <w:rFonts w:ascii="Times New Roman" w:hAnsi="Times New Roman" w:cs="Times New Roman"/>
          <w:sz w:val="24"/>
          <w:szCs w:val="24"/>
        </w:rPr>
        <w:t>influence</w:t>
      </w:r>
      <w:r w:rsidR="00613F48">
        <w:rPr>
          <w:rFonts w:ascii="Times New Roman" w:hAnsi="Times New Roman" w:cs="Times New Roman"/>
          <w:sz w:val="24"/>
          <w:szCs w:val="24"/>
        </w:rPr>
        <w:t xml:space="preserve"> the selected areas </w:t>
      </w:r>
      <w:r w:rsidR="0087790C">
        <w:rPr>
          <w:rFonts w:ascii="Times New Roman" w:hAnsi="Times New Roman" w:cs="Times New Roman"/>
          <w:sz w:val="24"/>
          <w:szCs w:val="24"/>
        </w:rPr>
        <w:t xml:space="preserve">of interest </w:t>
      </w:r>
      <w:r w:rsidR="00613F48">
        <w:rPr>
          <w:rFonts w:ascii="Times New Roman" w:hAnsi="Times New Roman" w:cs="Times New Roman"/>
          <w:sz w:val="24"/>
          <w:szCs w:val="24"/>
        </w:rPr>
        <w:t>in Ghana’s economy will also be highlighted.</w:t>
      </w:r>
      <w:r w:rsidR="00BB2A50">
        <w:rPr>
          <w:rFonts w:ascii="Times New Roman" w:hAnsi="Times New Roman" w:cs="Times New Roman"/>
          <w:sz w:val="24"/>
          <w:szCs w:val="24"/>
        </w:rPr>
        <w:t xml:space="preserve"> </w:t>
      </w:r>
      <w:r w:rsidR="007F79B3">
        <w:rPr>
          <w:rFonts w:ascii="Times New Roman" w:hAnsi="Times New Roman" w:cs="Times New Roman"/>
          <w:sz w:val="24"/>
          <w:szCs w:val="24"/>
        </w:rPr>
        <w:t xml:space="preserve">Empirical </w:t>
      </w:r>
      <w:r w:rsidR="00B63107">
        <w:rPr>
          <w:rFonts w:ascii="Times New Roman" w:hAnsi="Times New Roman" w:cs="Times New Roman"/>
          <w:sz w:val="24"/>
          <w:szCs w:val="24"/>
        </w:rPr>
        <w:t>d</w:t>
      </w:r>
      <w:r w:rsidR="007F79B3">
        <w:rPr>
          <w:rFonts w:ascii="Times New Roman" w:hAnsi="Times New Roman" w:cs="Times New Roman"/>
          <w:sz w:val="24"/>
          <w:szCs w:val="24"/>
        </w:rPr>
        <w:t xml:space="preserve">ata  </w:t>
      </w:r>
      <w:r w:rsidR="00A94619">
        <w:rPr>
          <w:rFonts w:ascii="Times New Roman" w:hAnsi="Times New Roman" w:cs="Times New Roman"/>
          <w:sz w:val="24"/>
          <w:szCs w:val="24"/>
        </w:rPr>
        <w:t xml:space="preserve">on </w:t>
      </w:r>
      <w:r w:rsidR="00E3218C">
        <w:rPr>
          <w:rFonts w:ascii="Times New Roman" w:hAnsi="Times New Roman" w:cs="Times New Roman"/>
          <w:sz w:val="24"/>
          <w:szCs w:val="24"/>
        </w:rPr>
        <w:t>T</w:t>
      </w:r>
      <w:r w:rsidR="00A94619">
        <w:rPr>
          <w:rFonts w:ascii="Times New Roman" w:hAnsi="Times New Roman" w:cs="Times New Roman"/>
          <w:sz w:val="24"/>
          <w:szCs w:val="24"/>
        </w:rPr>
        <w:t xml:space="preserve">rade, FDI, and </w:t>
      </w:r>
      <w:r w:rsidR="00E3218C">
        <w:rPr>
          <w:rFonts w:ascii="Times New Roman" w:hAnsi="Times New Roman" w:cs="Times New Roman"/>
          <w:sz w:val="24"/>
          <w:szCs w:val="24"/>
        </w:rPr>
        <w:t>A</w:t>
      </w:r>
      <w:r w:rsidR="00A94619">
        <w:rPr>
          <w:rFonts w:ascii="Times New Roman" w:hAnsi="Times New Roman" w:cs="Times New Roman"/>
          <w:sz w:val="24"/>
          <w:szCs w:val="24"/>
        </w:rPr>
        <w:t xml:space="preserve">id obtained </w:t>
      </w:r>
      <w:r w:rsidR="007F79B3">
        <w:rPr>
          <w:rFonts w:ascii="Times New Roman" w:hAnsi="Times New Roman" w:cs="Times New Roman"/>
          <w:sz w:val="24"/>
          <w:szCs w:val="24"/>
        </w:rPr>
        <w:t xml:space="preserve">from credible, official sources will be analysed </w:t>
      </w:r>
      <w:r w:rsidR="00754320">
        <w:rPr>
          <w:rFonts w:ascii="Times New Roman" w:hAnsi="Times New Roman" w:cs="Times New Roman"/>
          <w:sz w:val="24"/>
          <w:szCs w:val="24"/>
        </w:rPr>
        <w:t>quantitatively</w:t>
      </w:r>
      <w:r w:rsidR="00DD179E">
        <w:rPr>
          <w:rFonts w:ascii="Times New Roman" w:hAnsi="Times New Roman" w:cs="Times New Roman"/>
          <w:sz w:val="24"/>
          <w:szCs w:val="24"/>
        </w:rPr>
        <w:t>,</w:t>
      </w:r>
      <w:r w:rsidR="00754320">
        <w:rPr>
          <w:rFonts w:ascii="Times New Roman" w:hAnsi="Times New Roman" w:cs="Times New Roman"/>
          <w:sz w:val="24"/>
          <w:szCs w:val="24"/>
        </w:rPr>
        <w:t xml:space="preserve"> </w:t>
      </w:r>
      <w:r w:rsidR="007F79B3">
        <w:rPr>
          <w:rFonts w:ascii="Times New Roman" w:hAnsi="Times New Roman" w:cs="Times New Roman"/>
          <w:sz w:val="24"/>
          <w:szCs w:val="24"/>
        </w:rPr>
        <w:t>using graphs and pie charts</w:t>
      </w:r>
      <w:r w:rsidR="00A94619">
        <w:rPr>
          <w:rFonts w:ascii="Times New Roman" w:hAnsi="Times New Roman" w:cs="Times New Roman"/>
          <w:sz w:val="24"/>
          <w:szCs w:val="24"/>
        </w:rPr>
        <w:t xml:space="preserve"> to generate findings </w:t>
      </w:r>
      <w:r w:rsidR="00B63107">
        <w:rPr>
          <w:rFonts w:ascii="Times New Roman" w:hAnsi="Times New Roman" w:cs="Times New Roman"/>
          <w:sz w:val="24"/>
          <w:szCs w:val="24"/>
        </w:rPr>
        <w:t xml:space="preserve">that will allow </w:t>
      </w:r>
      <w:r w:rsidR="00E3218C">
        <w:rPr>
          <w:rFonts w:ascii="Times New Roman" w:hAnsi="Times New Roman" w:cs="Times New Roman"/>
          <w:sz w:val="24"/>
          <w:szCs w:val="24"/>
        </w:rPr>
        <w:t xml:space="preserve">for the </w:t>
      </w:r>
      <w:r w:rsidR="00A94619">
        <w:rPr>
          <w:rFonts w:ascii="Times New Roman" w:hAnsi="Times New Roman" w:cs="Times New Roman"/>
          <w:sz w:val="24"/>
          <w:szCs w:val="24"/>
        </w:rPr>
        <w:t>draw</w:t>
      </w:r>
      <w:r w:rsidR="00E3218C">
        <w:rPr>
          <w:rFonts w:ascii="Times New Roman" w:hAnsi="Times New Roman" w:cs="Times New Roman"/>
          <w:sz w:val="24"/>
          <w:szCs w:val="24"/>
        </w:rPr>
        <w:t>ing of</w:t>
      </w:r>
      <w:r w:rsidR="00A94619">
        <w:rPr>
          <w:rFonts w:ascii="Times New Roman" w:hAnsi="Times New Roman" w:cs="Times New Roman"/>
          <w:sz w:val="24"/>
          <w:szCs w:val="24"/>
        </w:rPr>
        <w:t xml:space="preserve"> </w:t>
      </w:r>
      <w:r w:rsidR="00B63107">
        <w:rPr>
          <w:rFonts w:ascii="Times New Roman" w:hAnsi="Times New Roman" w:cs="Times New Roman"/>
          <w:sz w:val="24"/>
          <w:szCs w:val="24"/>
        </w:rPr>
        <w:t xml:space="preserve">the </w:t>
      </w:r>
      <w:r w:rsidR="00386C89">
        <w:rPr>
          <w:rFonts w:ascii="Times New Roman" w:hAnsi="Times New Roman" w:cs="Times New Roman"/>
          <w:sz w:val="24"/>
          <w:szCs w:val="24"/>
        </w:rPr>
        <w:t xml:space="preserve">necessary </w:t>
      </w:r>
      <w:r w:rsidR="00A94619">
        <w:rPr>
          <w:rFonts w:ascii="Times New Roman" w:hAnsi="Times New Roman" w:cs="Times New Roman"/>
          <w:sz w:val="24"/>
          <w:szCs w:val="24"/>
        </w:rPr>
        <w:t>conclusions</w:t>
      </w:r>
      <w:r w:rsidR="00E3218C">
        <w:rPr>
          <w:rFonts w:ascii="Times New Roman" w:hAnsi="Times New Roman" w:cs="Times New Roman"/>
          <w:sz w:val="24"/>
          <w:szCs w:val="24"/>
        </w:rPr>
        <w:t>;</w:t>
      </w:r>
      <w:r w:rsidR="00F0678D">
        <w:rPr>
          <w:rFonts w:ascii="Times New Roman" w:hAnsi="Times New Roman" w:cs="Times New Roman"/>
          <w:sz w:val="24"/>
          <w:szCs w:val="24"/>
        </w:rPr>
        <w:t xml:space="preserve"> and proffer</w:t>
      </w:r>
      <w:r w:rsidR="00E3218C">
        <w:rPr>
          <w:rFonts w:ascii="Times New Roman" w:hAnsi="Times New Roman" w:cs="Times New Roman"/>
          <w:sz w:val="24"/>
          <w:szCs w:val="24"/>
        </w:rPr>
        <w:t>ing of</w:t>
      </w:r>
      <w:r w:rsidR="00F0678D">
        <w:rPr>
          <w:rFonts w:ascii="Times New Roman" w:hAnsi="Times New Roman" w:cs="Times New Roman"/>
          <w:sz w:val="24"/>
          <w:szCs w:val="24"/>
        </w:rPr>
        <w:t xml:space="preserve"> recommendations in my final chapter</w:t>
      </w:r>
      <w:r w:rsidR="007F79B3">
        <w:rPr>
          <w:rFonts w:ascii="Times New Roman" w:hAnsi="Times New Roman" w:cs="Times New Roman"/>
          <w:sz w:val="24"/>
          <w:szCs w:val="24"/>
        </w:rPr>
        <w:t>.</w:t>
      </w:r>
    </w:p>
    <w:p w14:paraId="55E4B188" w14:textId="77777777" w:rsidR="003A3B28" w:rsidRDefault="003A3B28" w:rsidP="00BB2A50">
      <w:pPr>
        <w:spacing w:after="0" w:line="480" w:lineRule="auto"/>
        <w:jc w:val="both"/>
        <w:rPr>
          <w:rFonts w:ascii="Times New Roman" w:hAnsi="Times New Roman" w:cs="Times New Roman"/>
          <w:sz w:val="24"/>
          <w:szCs w:val="24"/>
        </w:rPr>
      </w:pPr>
    </w:p>
    <w:p w14:paraId="6C89CC8F" w14:textId="049AD1B2" w:rsidR="0067650D" w:rsidRPr="0067650D" w:rsidRDefault="0067650D" w:rsidP="0067650D">
      <w:pPr>
        <w:pStyle w:val="ListParagraph"/>
        <w:numPr>
          <w:ilvl w:val="1"/>
          <w:numId w:val="8"/>
        </w:numPr>
        <w:tabs>
          <w:tab w:val="left" w:pos="450"/>
        </w:tabs>
        <w:spacing w:after="0" w:line="480" w:lineRule="auto"/>
        <w:ind w:hanging="1440"/>
        <w:jc w:val="both"/>
        <w:rPr>
          <w:rFonts w:ascii="Times New Roman" w:hAnsi="Times New Roman" w:cs="Times New Roman"/>
          <w:b/>
          <w:sz w:val="24"/>
          <w:szCs w:val="24"/>
        </w:rPr>
      </w:pPr>
      <w:r>
        <w:rPr>
          <w:rFonts w:ascii="Times New Roman" w:hAnsi="Times New Roman" w:cs="Times New Roman"/>
          <w:b/>
          <w:sz w:val="24"/>
          <w:szCs w:val="24"/>
        </w:rPr>
        <w:t>Data Analysis and Interpretation of Findings</w:t>
      </w:r>
      <w:r w:rsidRPr="0067650D">
        <w:rPr>
          <w:rFonts w:ascii="Times New Roman" w:hAnsi="Times New Roman" w:cs="Times New Roman"/>
          <w:b/>
          <w:sz w:val="24"/>
          <w:szCs w:val="24"/>
        </w:rPr>
        <w:tab/>
      </w:r>
    </w:p>
    <w:p w14:paraId="5CB96D93" w14:textId="5E30BB3F" w:rsidR="0019522A" w:rsidRPr="00D6132F" w:rsidRDefault="0019522A" w:rsidP="00D6132F">
      <w:pPr>
        <w:pStyle w:val="ListParagraph"/>
        <w:numPr>
          <w:ilvl w:val="2"/>
          <w:numId w:val="8"/>
        </w:numPr>
        <w:tabs>
          <w:tab w:val="left" w:pos="450"/>
        </w:tabs>
        <w:spacing w:after="0" w:line="480" w:lineRule="auto"/>
        <w:ind w:left="720" w:hanging="619"/>
        <w:jc w:val="both"/>
        <w:rPr>
          <w:rFonts w:ascii="Times New Roman" w:hAnsi="Times New Roman" w:cs="Times New Roman"/>
          <w:b/>
          <w:sz w:val="24"/>
          <w:szCs w:val="24"/>
        </w:rPr>
      </w:pPr>
      <w:r w:rsidRPr="00D6132F">
        <w:rPr>
          <w:rFonts w:ascii="Times New Roman" w:hAnsi="Times New Roman" w:cs="Times New Roman"/>
          <w:b/>
          <w:sz w:val="24"/>
          <w:szCs w:val="24"/>
        </w:rPr>
        <w:t>Trade</w:t>
      </w:r>
    </w:p>
    <w:p w14:paraId="03D6842C" w14:textId="01DE4C46" w:rsidR="001D6784" w:rsidRPr="00402A13" w:rsidRDefault="00007A1C" w:rsidP="00537064">
      <w:pPr>
        <w:tabs>
          <w:tab w:val="left" w:pos="450"/>
        </w:tabs>
        <w:spacing w:after="0" w:line="480" w:lineRule="auto"/>
        <w:jc w:val="both"/>
        <w:rPr>
          <w:rFonts w:ascii="Times New Roman" w:hAnsi="Times New Roman" w:cs="Times New Roman"/>
          <w:sz w:val="24"/>
          <w:szCs w:val="24"/>
        </w:rPr>
      </w:pPr>
      <w:r w:rsidRPr="00007A1C">
        <w:rPr>
          <w:rFonts w:ascii="Times New Roman" w:hAnsi="Times New Roman" w:cs="Times New Roman"/>
          <w:sz w:val="24"/>
          <w:szCs w:val="24"/>
        </w:rPr>
        <w:t>The Trade between both countries continues to rake in millions of dollars yearly</w:t>
      </w:r>
      <w:r w:rsidR="00A949BD">
        <w:rPr>
          <w:rFonts w:ascii="Times New Roman" w:hAnsi="Times New Roman" w:cs="Times New Roman"/>
          <w:sz w:val="24"/>
          <w:szCs w:val="24"/>
        </w:rPr>
        <w:t>.</w:t>
      </w:r>
      <w:r w:rsidR="00A949BD" w:rsidRPr="00A949BD">
        <w:rPr>
          <w:rFonts w:ascii="Lora" w:hAnsi="Lora"/>
          <w:color w:val="444444"/>
          <w:sz w:val="26"/>
          <w:szCs w:val="26"/>
          <w:shd w:val="clear" w:color="auto" w:fill="FFFFFF"/>
        </w:rPr>
        <w:t xml:space="preserve"> </w:t>
      </w:r>
      <w:r w:rsidR="00A949BD" w:rsidRPr="001937CF">
        <w:rPr>
          <w:rFonts w:ascii="Times New Roman" w:hAnsi="Times New Roman" w:cs="Times New Roman"/>
          <w:sz w:val="24"/>
          <w:szCs w:val="24"/>
          <w:shd w:val="clear" w:color="auto" w:fill="FFFFFF"/>
        </w:rPr>
        <w:t>The import and export rate between China and Ghana has increased significantly since the establishment of Chinese companies in Ghana, thereby pushing Chinese companies to secure the top spots in the FDI in Ghana</w:t>
      </w:r>
      <w:r w:rsidR="00A949BD" w:rsidRPr="001937CF">
        <w:rPr>
          <w:rFonts w:ascii="Times New Roman" w:hAnsi="Times New Roman" w:cs="Times New Roman"/>
          <w:sz w:val="24"/>
          <w:szCs w:val="24"/>
        </w:rPr>
        <w:t xml:space="preserve"> (Source: </w:t>
      </w:r>
      <w:hyperlink r:id="rId21" w:history="1">
        <w:r w:rsidR="00A949BD" w:rsidRPr="00601D78">
          <w:rPr>
            <w:rStyle w:val="Hyperlink"/>
            <w:rFonts w:ascii="Times New Roman" w:eastAsia="Times New Roman" w:hAnsi="Times New Roman" w:cs="Times New Roman"/>
            <w:i/>
            <w:iCs/>
            <w:sz w:val="24"/>
            <w:szCs w:val="24"/>
          </w:rPr>
          <w:t>https://pricesghana.com/chinese-company-in-ghana/</w:t>
        </w:r>
      </w:hyperlink>
      <w:r w:rsidR="00A949BD" w:rsidRPr="001937CF">
        <w:rPr>
          <w:rFonts w:ascii="Times New Roman" w:hAnsi="Times New Roman" w:cs="Times New Roman"/>
          <w:sz w:val="24"/>
          <w:szCs w:val="24"/>
        </w:rPr>
        <w:t>)</w:t>
      </w:r>
      <w:r w:rsidRPr="001937CF">
        <w:rPr>
          <w:rFonts w:ascii="Times New Roman" w:hAnsi="Times New Roman" w:cs="Times New Roman"/>
          <w:sz w:val="24"/>
          <w:szCs w:val="24"/>
        </w:rPr>
        <w:t>.</w:t>
      </w:r>
      <w:r w:rsidRPr="001937CF">
        <w:rPr>
          <w:rFonts w:ascii="Lora" w:hAnsi="Lora"/>
          <w:sz w:val="26"/>
          <w:szCs w:val="26"/>
          <w:shd w:val="clear" w:color="auto" w:fill="FFFFFF"/>
        </w:rPr>
        <w:t xml:space="preserve"> </w:t>
      </w:r>
      <w:r w:rsidR="00B7368C" w:rsidRPr="001937CF">
        <w:rPr>
          <w:rFonts w:ascii="Times New Roman" w:hAnsi="Times New Roman" w:cs="Times New Roman"/>
          <w:sz w:val="24"/>
          <w:szCs w:val="24"/>
        </w:rPr>
        <w:t xml:space="preserve">The </w:t>
      </w:r>
      <w:r w:rsidR="00A51305" w:rsidRPr="001937CF">
        <w:rPr>
          <w:rFonts w:ascii="Times New Roman" w:hAnsi="Times New Roman" w:cs="Times New Roman"/>
          <w:sz w:val="24"/>
          <w:szCs w:val="24"/>
        </w:rPr>
        <w:t xml:space="preserve">main objective of this section is to </w:t>
      </w:r>
      <w:r w:rsidR="001411C6" w:rsidRPr="001937CF">
        <w:rPr>
          <w:rFonts w:ascii="Times New Roman" w:hAnsi="Times New Roman" w:cs="Times New Roman"/>
          <w:sz w:val="24"/>
          <w:szCs w:val="24"/>
        </w:rPr>
        <w:t xml:space="preserve">analyze </w:t>
      </w:r>
      <w:r w:rsidR="00A51305" w:rsidRPr="001937CF">
        <w:rPr>
          <w:rFonts w:ascii="Times New Roman" w:hAnsi="Times New Roman" w:cs="Times New Roman"/>
          <w:sz w:val="24"/>
          <w:szCs w:val="24"/>
        </w:rPr>
        <w:t xml:space="preserve">the size, composition and significance of </w:t>
      </w:r>
      <w:r w:rsidR="00B7368C" w:rsidRPr="001937CF">
        <w:rPr>
          <w:rFonts w:ascii="Times New Roman" w:hAnsi="Times New Roman" w:cs="Times New Roman"/>
          <w:sz w:val="24"/>
          <w:szCs w:val="24"/>
        </w:rPr>
        <w:t xml:space="preserve">trade </w:t>
      </w:r>
      <w:r w:rsidR="000F1463" w:rsidRPr="001937CF">
        <w:rPr>
          <w:rFonts w:ascii="Times New Roman" w:hAnsi="Times New Roman" w:cs="Times New Roman"/>
          <w:sz w:val="24"/>
          <w:szCs w:val="24"/>
        </w:rPr>
        <w:t xml:space="preserve">– </w:t>
      </w:r>
      <w:r w:rsidR="00B7368C" w:rsidRPr="001937CF">
        <w:rPr>
          <w:rFonts w:ascii="Times New Roman" w:hAnsi="Times New Roman" w:cs="Times New Roman"/>
          <w:sz w:val="24"/>
          <w:szCs w:val="24"/>
        </w:rPr>
        <w:t>both</w:t>
      </w:r>
      <w:r w:rsidR="000F1463" w:rsidRPr="001937CF">
        <w:rPr>
          <w:rFonts w:ascii="Times New Roman" w:hAnsi="Times New Roman" w:cs="Times New Roman"/>
          <w:sz w:val="24"/>
          <w:szCs w:val="24"/>
        </w:rPr>
        <w:t xml:space="preserve">  </w:t>
      </w:r>
      <w:r w:rsidR="00B7368C" w:rsidRPr="001937CF">
        <w:rPr>
          <w:rFonts w:ascii="Times New Roman" w:hAnsi="Times New Roman" w:cs="Times New Roman"/>
          <w:sz w:val="24"/>
          <w:szCs w:val="24"/>
        </w:rPr>
        <w:t xml:space="preserve"> exports and imports</w:t>
      </w:r>
      <w:r w:rsidR="000F1463" w:rsidRPr="001937CF">
        <w:rPr>
          <w:rFonts w:ascii="Times New Roman" w:hAnsi="Times New Roman" w:cs="Times New Roman"/>
          <w:sz w:val="24"/>
          <w:szCs w:val="24"/>
        </w:rPr>
        <w:t xml:space="preserve"> –</w:t>
      </w:r>
      <w:r w:rsidR="00B7368C" w:rsidRPr="001937CF">
        <w:rPr>
          <w:rFonts w:ascii="Times New Roman" w:hAnsi="Times New Roman" w:cs="Times New Roman"/>
          <w:sz w:val="24"/>
          <w:szCs w:val="24"/>
        </w:rPr>
        <w:t xml:space="preserve"> between</w:t>
      </w:r>
      <w:r w:rsidR="000F1463" w:rsidRPr="001937CF">
        <w:rPr>
          <w:rFonts w:ascii="Times New Roman" w:hAnsi="Times New Roman" w:cs="Times New Roman"/>
          <w:sz w:val="24"/>
          <w:szCs w:val="24"/>
        </w:rPr>
        <w:t xml:space="preserve"> </w:t>
      </w:r>
      <w:r w:rsidR="00B7368C" w:rsidRPr="001937CF">
        <w:rPr>
          <w:rFonts w:ascii="Times New Roman" w:hAnsi="Times New Roman" w:cs="Times New Roman"/>
          <w:sz w:val="24"/>
          <w:szCs w:val="24"/>
        </w:rPr>
        <w:t xml:space="preserve">China and Ghana </w:t>
      </w:r>
      <w:r w:rsidR="000F1463" w:rsidRPr="001937CF">
        <w:rPr>
          <w:rFonts w:ascii="Times New Roman" w:hAnsi="Times New Roman" w:cs="Times New Roman"/>
          <w:sz w:val="24"/>
          <w:szCs w:val="24"/>
        </w:rPr>
        <w:t>(</w:t>
      </w:r>
      <w:r w:rsidR="00AB5FD2" w:rsidRPr="001937CF">
        <w:rPr>
          <w:rFonts w:ascii="Times New Roman" w:hAnsi="Times New Roman" w:cs="Times New Roman"/>
          <w:sz w:val="24"/>
          <w:szCs w:val="24"/>
        </w:rPr>
        <w:t>based on</w:t>
      </w:r>
      <w:r w:rsidR="000F1463" w:rsidRPr="001937CF">
        <w:rPr>
          <w:rFonts w:ascii="Times New Roman" w:hAnsi="Times New Roman" w:cs="Times New Roman"/>
          <w:sz w:val="24"/>
          <w:szCs w:val="24"/>
        </w:rPr>
        <w:t xml:space="preserve"> </w:t>
      </w:r>
      <w:r w:rsidR="00393091" w:rsidRPr="001937CF">
        <w:rPr>
          <w:rFonts w:ascii="Times New Roman" w:hAnsi="Times New Roman" w:cs="Times New Roman"/>
          <w:sz w:val="24"/>
          <w:szCs w:val="24"/>
        </w:rPr>
        <w:t xml:space="preserve">the </w:t>
      </w:r>
      <w:r w:rsidR="000F1463" w:rsidRPr="001937CF">
        <w:rPr>
          <w:rFonts w:ascii="Times New Roman" w:hAnsi="Times New Roman" w:cs="Times New Roman"/>
          <w:sz w:val="24"/>
          <w:szCs w:val="24"/>
        </w:rPr>
        <w:t xml:space="preserve">standard </w:t>
      </w:r>
      <w:r w:rsidR="000F1463" w:rsidRPr="00402A13">
        <w:rPr>
          <w:rFonts w:ascii="Times New Roman" w:hAnsi="Times New Roman" w:cs="Times New Roman"/>
          <w:sz w:val="24"/>
          <w:szCs w:val="24"/>
        </w:rPr>
        <w:t>international trade classification</w:t>
      </w:r>
      <w:r w:rsidR="00AB5FD2" w:rsidRPr="00402A13">
        <w:rPr>
          <w:rFonts w:ascii="Times New Roman" w:hAnsi="Times New Roman" w:cs="Times New Roman"/>
          <w:sz w:val="24"/>
          <w:szCs w:val="24"/>
        </w:rPr>
        <w:t>;</w:t>
      </w:r>
      <w:r w:rsidR="000F1463" w:rsidRPr="00402A13">
        <w:rPr>
          <w:rFonts w:ascii="Times New Roman" w:hAnsi="Times New Roman" w:cs="Times New Roman"/>
          <w:sz w:val="24"/>
          <w:szCs w:val="24"/>
        </w:rPr>
        <w:t xml:space="preserve"> and MOTI of Ghana classification) </w:t>
      </w:r>
      <w:r w:rsidR="00660B93" w:rsidRPr="00402A13">
        <w:rPr>
          <w:rFonts w:ascii="Times New Roman" w:hAnsi="Times New Roman" w:cs="Times New Roman"/>
          <w:sz w:val="24"/>
          <w:szCs w:val="24"/>
        </w:rPr>
        <w:t>during the last decade</w:t>
      </w:r>
      <w:r w:rsidR="00BF3611" w:rsidRPr="00402A13">
        <w:rPr>
          <w:rFonts w:ascii="Times New Roman" w:hAnsi="Times New Roman" w:cs="Times New Roman"/>
          <w:sz w:val="24"/>
          <w:szCs w:val="24"/>
        </w:rPr>
        <w:t>;</w:t>
      </w:r>
      <w:r w:rsidR="00660B93" w:rsidRPr="00402A13">
        <w:rPr>
          <w:rFonts w:ascii="Times New Roman" w:hAnsi="Times New Roman" w:cs="Times New Roman"/>
          <w:sz w:val="24"/>
          <w:szCs w:val="24"/>
        </w:rPr>
        <w:t xml:space="preserve"> </w:t>
      </w:r>
      <w:r w:rsidR="00B7368C" w:rsidRPr="00402A13">
        <w:rPr>
          <w:rFonts w:ascii="Times New Roman" w:hAnsi="Times New Roman" w:cs="Times New Roman"/>
          <w:sz w:val="24"/>
          <w:szCs w:val="24"/>
        </w:rPr>
        <w:t>and draw useful</w:t>
      </w:r>
      <w:r w:rsidR="000F1463" w:rsidRPr="00402A13">
        <w:rPr>
          <w:rFonts w:ascii="Times New Roman" w:hAnsi="Times New Roman" w:cs="Times New Roman"/>
          <w:sz w:val="24"/>
          <w:szCs w:val="24"/>
        </w:rPr>
        <w:t>,</w:t>
      </w:r>
      <w:r w:rsidR="00B7368C" w:rsidRPr="00402A13">
        <w:rPr>
          <w:rFonts w:ascii="Times New Roman" w:hAnsi="Times New Roman" w:cs="Times New Roman"/>
          <w:sz w:val="24"/>
          <w:szCs w:val="24"/>
        </w:rPr>
        <w:t xml:space="preserve"> empirical findings thereof.  </w:t>
      </w:r>
    </w:p>
    <w:p w14:paraId="2BD132CD" w14:textId="4437E799" w:rsidR="001D6784" w:rsidRDefault="001D6784" w:rsidP="00537064">
      <w:pPr>
        <w:tabs>
          <w:tab w:val="left" w:pos="450"/>
        </w:tabs>
        <w:spacing w:after="0" w:line="480" w:lineRule="auto"/>
        <w:jc w:val="both"/>
        <w:rPr>
          <w:rFonts w:ascii="Times New Roman" w:hAnsi="Times New Roman" w:cs="Times New Roman"/>
          <w:sz w:val="24"/>
          <w:szCs w:val="24"/>
        </w:rPr>
      </w:pPr>
    </w:p>
    <w:p w14:paraId="2FBC9EA4" w14:textId="721ECD0C" w:rsidR="00FC76EF" w:rsidRDefault="00FC76EF" w:rsidP="00537064">
      <w:pPr>
        <w:tabs>
          <w:tab w:val="left" w:pos="450"/>
        </w:tabs>
        <w:spacing w:after="0" w:line="480" w:lineRule="auto"/>
        <w:jc w:val="both"/>
        <w:rPr>
          <w:rFonts w:ascii="Times New Roman" w:hAnsi="Times New Roman" w:cs="Times New Roman"/>
          <w:sz w:val="24"/>
          <w:szCs w:val="24"/>
        </w:rPr>
      </w:pPr>
    </w:p>
    <w:p w14:paraId="639679D7" w14:textId="1A40805F" w:rsidR="001D6784" w:rsidRPr="00402A13" w:rsidRDefault="003302BB" w:rsidP="00537064">
      <w:pPr>
        <w:tabs>
          <w:tab w:val="left" w:pos="450"/>
        </w:tabs>
        <w:spacing w:after="0" w:line="480" w:lineRule="auto"/>
        <w:jc w:val="both"/>
        <w:rPr>
          <w:rFonts w:ascii="Times New Roman" w:hAnsi="Times New Roman" w:cs="Times New Roman"/>
          <w:b/>
          <w:bCs/>
          <w:sz w:val="24"/>
          <w:szCs w:val="24"/>
        </w:rPr>
      </w:pPr>
      <w:r w:rsidRPr="00402A13">
        <w:rPr>
          <w:rFonts w:ascii="Times New Roman" w:hAnsi="Times New Roman" w:cs="Times New Roman"/>
          <w:b/>
          <w:bCs/>
          <w:sz w:val="24"/>
          <w:szCs w:val="24"/>
        </w:rPr>
        <w:lastRenderedPageBreak/>
        <w:t xml:space="preserve">Findings from </w:t>
      </w:r>
      <w:r w:rsidR="001D6784" w:rsidRPr="00402A13">
        <w:rPr>
          <w:rFonts w:ascii="Times New Roman" w:hAnsi="Times New Roman" w:cs="Times New Roman"/>
          <w:b/>
          <w:bCs/>
          <w:sz w:val="24"/>
          <w:szCs w:val="24"/>
        </w:rPr>
        <w:t>Export Trade</w:t>
      </w:r>
    </w:p>
    <w:p w14:paraId="398012DE" w14:textId="7FD0559E" w:rsidR="007B20C8" w:rsidRPr="00402A13" w:rsidRDefault="00893C8D" w:rsidP="00BA36D1">
      <w:pPr>
        <w:spacing w:after="0" w:line="480" w:lineRule="auto"/>
        <w:jc w:val="both"/>
        <w:rPr>
          <w:rFonts w:ascii="Times New Roman" w:hAnsi="Times New Roman" w:cs="Times New Roman"/>
          <w:sz w:val="24"/>
          <w:szCs w:val="24"/>
        </w:rPr>
      </w:pPr>
      <w:r w:rsidRPr="00402A13">
        <w:rPr>
          <w:rFonts w:ascii="Times New Roman" w:hAnsi="Times New Roman" w:cs="Times New Roman"/>
          <w:sz w:val="24"/>
          <w:szCs w:val="24"/>
        </w:rPr>
        <w:t xml:space="preserve">As indicated in Table </w:t>
      </w:r>
      <w:r w:rsidR="00BF3611" w:rsidRPr="00402A13">
        <w:rPr>
          <w:rFonts w:ascii="Times New Roman" w:hAnsi="Times New Roman" w:cs="Times New Roman"/>
          <w:sz w:val="24"/>
          <w:szCs w:val="24"/>
        </w:rPr>
        <w:t>7</w:t>
      </w:r>
      <w:r w:rsidRPr="00402A13">
        <w:rPr>
          <w:rFonts w:ascii="Times New Roman" w:hAnsi="Times New Roman" w:cs="Times New Roman"/>
          <w:sz w:val="24"/>
          <w:szCs w:val="24"/>
        </w:rPr>
        <w:t xml:space="preserve">; Figure </w:t>
      </w:r>
      <w:r w:rsidR="00BF3611" w:rsidRPr="00402A13">
        <w:rPr>
          <w:rFonts w:ascii="Times New Roman" w:hAnsi="Times New Roman" w:cs="Times New Roman"/>
          <w:sz w:val="24"/>
          <w:szCs w:val="24"/>
        </w:rPr>
        <w:t>9</w:t>
      </w:r>
      <w:r w:rsidRPr="00402A13">
        <w:rPr>
          <w:rFonts w:ascii="Times New Roman" w:hAnsi="Times New Roman" w:cs="Times New Roman"/>
          <w:sz w:val="24"/>
          <w:szCs w:val="24"/>
        </w:rPr>
        <w:t xml:space="preserve"> below, </w:t>
      </w:r>
      <w:r w:rsidR="00BF3611" w:rsidRPr="00402A13">
        <w:rPr>
          <w:rFonts w:ascii="Times New Roman" w:hAnsi="Times New Roman" w:cs="Times New Roman"/>
          <w:sz w:val="24"/>
          <w:szCs w:val="24"/>
        </w:rPr>
        <w:t>in reality</w:t>
      </w:r>
      <w:r w:rsidR="00537064" w:rsidRPr="00402A13">
        <w:rPr>
          <w:rFonts w:ascii="Times New Roman" w:hAnsi="Times New Roman" w:cs="Times New Roman"/>
          <w:sz w:val="24"/>
          <w:szCs w:val="24"/>
        </w:rPr>
        <w:t xml:space="preserve"> the findings </w:t>
      </w:r>
      <w:r w:rsidR="00BF3611" w:rsidRPr="00402A13">
        <w:rPr>
          <w:rFonts w:ascii="Times New Roman" w:hAnsi="Times New Roman" w:cs="Times New Roman"/>
          <w:sz w:val="24"/>
          <w:szCs w:val="24"/>
        </w:rPr>
        <w:t>show</w:t>
      </w:r>
      <w:r w:rsidR="00537064" w:rsidRPr="00402A13">
        <w:rPr>
          <w:rFonts w:ascii="Times New Roman" w:hAnsi="Times New Roman" w:cs="Times New Roman"/>
          <w:sz w:val="24"/>
          <w:szCs w:val="24"/>
        </w:rPr>
        <w:t xml:space="preserve"> that China’s share of total exports from Ghana </w:t>
      </w:r>
      <w:r w:rsidR="00483C50" w:rsidRPr="00402A13">
        <w:rPr>
          <w:rFonts w:ascii="Times New Roman" w:hAnsi="Times New Roman" w:cs="Times New Roman"/>
          <w:sz w:val="24"/>
          <w:szCs w:val="24"/>
        </w:rPr>
        <w:t>has been generally</w:t>
      </w:r>
      <w:r w:rsidR="00537064" w:rsidRPr="00402A13">
        <w:rPr>
          <w:rFonts w:ascii="Times New Roman" w:hAnsi="Times New Roman" w:cs="Times New Roman"/>
          <w:sz w:val="24"/>
          <w:szCs w:val="24"/>
        </w:rPr>
        <w:t xml:space="preserve"> low. </w:t>
      </w:r>
      <w:r w:rsidR="00483C50" w:rsidRPr="00402A13">
        <w:rPr>
          <w:rFonts w:ascii="Times New Roman" w:hAnsi="Times New Roman" w:cs="Times New Roman"/>
          <w:sz w:val="24"/>
          <w:szCs w:val="24"/>
        </w:rPr>
        <w:t xml:space="preserve">Save the brief intervening years of 2017, 2018, and 2019, the ratio </w:t>
      </w:r>
      <w:r w:rsidR="00537064" w:rsidRPr="00402A13">
        <w:rPr>
          <w:rFonts w:ascii="Times New Roman" w:hAnsi="Times New Roman" w:cs="Times New Roman"/>
          <w:sz w:val="24"/>
          <w:szCs w:val="24"/>
        </w:rPr>
        <w:t xml:space="preserve">has been consistently less than </w:t>
      </w:r>
      <w:r w:rsidR="00483C50" w:rsidRPr="00402A13">
        <w:rPr>
          <w:rFonts w:ascii="Times New Roman" w:hAnsi="Times New Roman" w:cs="Times New Roman"/>
          <w:sz w:val="24"/>
          <w:szCs w:val="24"/>
        </w:rPr>
        <w:t>10</w:t>
      </w:r>
      <w:r w:rsidR="00537064" w:rsidRPr="00402A13">
        <w:rPr>
          <w:rFonts w:ascii="Times New Roman" w:hAnsi="Times New Roman" w:cs="Times New Roman"/>
          <w:sz w:val="24"/>
          <w:szCs w:val="24"/>
        </w:rPr>
        <w:t xml:space="preserve"> percent of the total </w:t>
      </w:r>
      <w:r w:rsidR="00483C50" w:rsidRPr="00402A13">
        <w:rPr>
          <w:rFonts w:ascii="Times New Roman" w:hAnsi="Times New Roman" w:cs="Times New Roman"/>
          <w:sz w:val="24"/>
          <w:szCs w:val="24"/>
        </w:rPr>
        <w:t xml:space="preserve">during the period under consideration. </w:t>
      </w:r>
      <w:r w:rsidR="00537064" w:rsidRPr="00402A13">
        <w:rPr>
          <w:rFonts w:ascii="Times New Roman" w:hAnsi="Times New Roman" w:cs="Times New Roman"/>
          <w:sz w:val="24"/>
          <w:szCs w:val="24"/>
        </w:rPr>
        <w:t xml:space="preserve">The lowest </w:t>
      </w:r>
      <w:r w:rsidR="00C97C1F" w:rsidRPr="00402A13">
        <w:rPr>
          <w:rFonts w:ascii="Times New Roman" w:hAnsi="Times New Roman" w:cs="Times New Roman"/>
          <w:sz w:val="24"/>
          <w:szCs w:val="24"/>
        </w:rPr>
        <w:t>level</w:t>
      </w:r>
      <w:r w:rsidR="00537064" w:rsidRPr="00402A13">
        <w:rPr>
          <w:rFonts w:ascii="Times New Roman" w:hAnsi="Times New Roman" w:cs="Times New Roman"/>
          <w:sz w:val="24"/>
          <w:szCs w:val="24"/>
        </w:rPr>
        <w:t xml:space="preserve"> was re</w:t>
      </w:r>
      <w:r w:rsidR="00C97C1F" w:rsidRPr="00402A13">
        <w:rPr>
          <w:rFonts w:ascii="Times New Roman" w:hAnsi="Times New Roman" w:cs="Times New Roman"/>
          <w:sz w:val="24"/>
          <w:szCs w:val="24"/>
        </w:rPr>
        <w:t>gistered</w:t>
      </w:r>
      <w:r w:rsidR="00537064" w:rsidRPr="00402A13">
        <w:rPr>
          <w:rFonts w:ascii="Times New Roman" w:hAnsi="Times New Roman" w:cs="Times New Roman"/>
          <w:sz w:val="24"/>
          <w:szCs w:val="24"/>
        </w:rPr>
        <w:t xml:space="preserve"> in 20</w:t>
      </w:r>
      <w:r w:rsidR="00C97C1F" w:rsidRPr="00402A13">
        <w:rPr>
          <w:rFonts w:ascii="Times New Roman" w:hAnsi="Times New Roman" w:cs="Times New Roman"/>
          <w:sz w:val="24"/>
          <w:szCs w:val="24"/>
        </w:rPr>
        <w:t>1</w:t>
      </w:r>
      <w:r w:rsidR="00537064" w:rsidRPr="00402A13">
        <w:rPr>
          <w:rFonts w:ascii="Times New Roman" w:hAnsi="Times New Roman" w:cs="Times New Roman"/>
          <w:sz w:val="24"/>
          <w:szCs w:val="24"/>
        </w:rPr>
        <w:t xml:space="preserve">0, when China’s share of </w:t>
      </w:r>
      <w:r w:rsidR="00C97C1F" w:rsidRPr="00402A13">
        <w:rPr>
          <w:rFonts w:ascii="Times New Roman" w:hAnsi="Times New Roman" w:cs="Times New Roman"/>
          <w:sz w:val="24"/>
          <w:szCs w:val="24"/>
        </w:rPr>
        <w:t xml:space="preserve">Ghana’s </w:t>
      </w:r>
      <w:r w:rsidR="00537064" w:rsidRPr="00402A13">
        <w:rPr>
          <w:rFonts w:ascii="Times New Roman" w:hAnsi="Times New Roman" w:cs="Times New Roman"/>
          <w:sz w:val="24"/>
          <w:szCs w:val="24"/>
        </w:rPr>
        <w:t xml:space="preserve">total exports was </w:t>
      </w:r>
      <w:r w:rsidR="009F74A6" w:rsidRPr="00402A13">
        <w:rPr>
          <w:rFonts w:ascii="Times New Roman" w:hAnsi="Times New Roman" w:cs="Times New Roman"/>
          <w:sz w:val="24"/>
          <w:szCs w:val="24"/>
        </w:rPr>
        <w:t>less than 1</w:t>
      </w:r>
      <w:r w:rsidR="00503081">
        <w:rPr>
          <w:rFonts w:ascii="Times New Roman" w:hAnsi="Times New Roman" w:cs="Times New Roman"/>
          <w:sz w:val="24"/>
          <w:szCs w:val="24"/>
        </w:rPr>
        <w:t xml:space="preserve"> </w:t>
      </w:r>
      <w:r w:rsidR="00537064" w:rsidRPr="00402A13">
        <w:rPr>
          <w:rFonts w:ascii="Times New Roman" w:hAnsi="Times New Roman" w:cs="Times New Roman"/>
          <w:sz w:val="24"/>
          <w:szCs w:val="24"/>
        </w:rPr>
        <w:t xml:space="preserve">percent. </w:t>
      </w:r>
      <w:r w:rsidR="00C97C1F" w:rsidRPr="00402A13">
        <w:rPr>
          <w:rFonts w:ascii="Times New Roman" w:hAnsi="Times New Roman" w:cs="Times New Roman"/>
          <w:sz w:val="24"/>
          <w:szCs w:val="24"/>
        </w:rPr>
        <w:t xml:space="preserve"> However, comfort is drawn from the fact that</w:t>
      </w:r>
      <w:r w:rsidR="00EE719E" w:rsidRPr="00402A13">
        <w:rPr>
          <w:rFonts w:ascii="Times New Roman" w:hAnsi="Times New Roman" w:cs="Times New Roman"/>
          <w:sz w:val="24"/>
          <w:szCs w:val="24"/>
        </w:rPr>
        <w:t xml:space="preserve"> generally, the </w:t>
      </w:r>
      <w:r w:rsidR="00374722">
        <w:rPr>
          <w:rFonts w:ascii="Times New Roman" w:hAnsi="Times New Roman" w:cs="Times New Roman"/>
          <w:sz w:val="24"/>
          <w:szCs w:val="24"/>
        </w:rPr>
        <w:t>percent</w:t>
      </w:r>
      <w:r w:rsidR="00503081">
        <w:rPr>
          <w:rFonts w:ascii="Times New Roman" w:hAnsi="Times New Roman" w:cs="Times New Roman"/>
          <w:sz w:val="24"/>
          <w:szCs w:val="24"/>
        </w:rPr>
        <w:t>age</w:t>
      </w:r>
      <w:r w:rsidR="00EE719E" w:rsidRPr="00402A13">
        <w:rPr>
          <w:rFonts w:ascii="Times New Roman" w:hAnsi="Times New Roman" w:cs="Times New Roman"/>
          <w:sz w:val="24"/>
          <w:szCs w:val="24"/>
        </w:rPr>
        <w:t xml:space="preserve"> share of </w:t>
      </w:r>
      <w:r w:rsidR="00537064" w:rsidRPr="00402A13">
        <w:rPr>
          <w:rFonts w:ascii="Times New Roman" w:hAnsi="Times New Roman" w:cs="Times New Roman"/>
          <w:sz w:val="24"/>
          <w:szCs w:val="24"/>
        </w:rPr>
        <w:t xml:space="preserve">China </w:t>
      </w:r>
      <w:r w:rsidR="00EE719E" w:rsidRPr="00402A13">
        <w:rPr>
          <w:rFonts w:ascii="Times New Roman" w:hAnsi="Times New Roman" w:cs="Times New Roman"/>
          <w:sz w:val="24"/>
          <w:szCs w:val="24"/>
        </w:rPr>
        <w:t xml:space="preserve">has </w:t>
      </w:r>
      <w:r w:rsidR="00F758B4" w:rsidRPr="00402A13">
        <w:rPr>
          <w:rFonts w:ascii="Times New Roman" w:hAnsi="Times New Roman" w:cs="Times New Roman"/>
          <w:sz w:val="24"/>
          <w:szCs w:val="24"/>
        </w:rPr>
        <w:t xml:space="preserve">never been stagnant. It has </w:t>
      </w:r>
      <w:r w:rsidR="00EE719E" w:rsidRPr="00402A13">
        <w:rPr>
          <w:rFonts w:ascii="Times New Roman" w:hAnsi="Times New Roman" w:cs="Times New Roman"/>
          <w:sz w:val="24"/>
          <w:szCs w:val="24"/>
        </w:rPr>
        <w:t>either been showing a stable</w:t>
      </w:r>
      <w:r w:rsidR="008D560C" w:rsidRPr="00402A13">
        <w:rPr>
          <w:rFonts w:ascii="Times New Roman" w:hAnsi="Times New Roman" w:cs="Times New Roman"/>
          <w:sz w:val="24"/>
          <w:szCs w:val="24"/>
        </w:rPr>
        <w:t>;</w:t>
      </w:r>
      <w:r w:rsidR="00EE719E" w:rsidRPr="00402A13">
        <w:rPr>
          <w:rFonts w:ascii="Times New Roman" w:hAnsi="Times New Roman" w:cs="Times New Roman"/>
          <w:sz w:val="24"/>
          <w:szCs w:val="24"/>
        </w:rPr>
        <w:t xml:space="preserve"> or growing trend</w:t>
      </w:r>
      <w:r w:rsidR="008D7DC9">
        <w:rPr>
          <w:rFonts w:ascii="Times New Roman" w:hAnsi="Times New Roman" w:cs="Times New Roman"/>
          <w:sz w:val="24"/>
          <w:szCs w:val="24"/>
        </w:rPr>
        <w:t xml:space="preserve">. </w:t>
      </w:r>
      <w:r w:rsidR="008D7DC9" w:rsidRPr="00402A13">
        <w:rPr>
          <w:rFonts w:ascii="Times New Roman" w:hAnsi="Times New Roman" w:cs="Times New Roman"/>
          <w:sz w:val="24"/>
          <w:szCs w:val="24"/>
        </w:rPr>
        <w:t>B</w:t>
      </w:r>
      <w:r w:rsidR="00EE719E" w:rsidRPr="00402A13">
        <w:rPr>
          <w:rFonts w:ascii="Times New Roman" w:hAnsi="Times New Roman" w:cs="Times New Roman"/>
          <w:sz w:val="24"/>
          <w:szCs w:val="24"/>
        </w:rPr>
        <w:t>etween</w:t>
      </w:r>
      <w:r w:rsidR="008D7DC9">
        <w:rPr>
          <w:rFonts w:ascii="Times New Roman" w:hAnsi="Times New Roman" w:cs="Times New Roman"/>
          <w:sz w:val="24"/>
          <w:szCs w:val="24"/>
        </w:rPr>
        <w:t xml:space="preserve"> </w:t>
      </w:r>
      <w:r w:rsidR="00EE719E" w:rsidRPr="00402A13">
        <w:rPr>
          <w:rFonts w:ascii="Times New Roman" w:hAnsi="Times New Roman" w:cs="Times New Roman"/>
          <w:sz w:val="24"/>
          <w:szCs w:val="24"/>
        </w:rPr>
        <w:t>201</w:t>
      </w:r>
      <w:r w:rsidR="00F55040">
        <w:rPr>
          <w:rFonts w:ascii="Times New Roman" w:hAnsi="Times New Roman" w:cs="Times New Roman"/>
          <w:sz w:val="24"/>
          <w:szCs w:val="24"/>
        </w:rPr>
        <w:t>4</w:t>
      </w:r>
      <w:r w:rsidR="00EE719E" w:rsidRPr="00402A13">
        <w:rPr>
          <w:rFonts w:ascii="Times New Roman" w:hAnsi="Times New Roman" w:cs="Times New Roman"/>
          <w:sz w:val="24"/>
          <w:szCs w:val="24"/>
        </w:rPr>
        <w:t>-201</w:t>
      </w:r>
      <w:r w:rsidR="00F758B4" w:rsidRPr="00402A13">
        <w:rPr>
          <w:rFonts w:ascii="Times New Roman" w:hAnsi="Times New Roman" w:cs="Times New Roman"/>
          <w:sz w:val="24"/>
          <w:szCs w:val="24"/>
        </w:rPr>
        <w:t xml:space="preserve">7 </w:t>
      </w:r>
      <w:r w:rsidR="008D7DC9">
        <w:rPr>
          <w:rFonts w:ascii="Times New Roman" w:hAnsi="Times New Roman" w:cs="Times New Roman"/>
          <w:sz w:val="24"/>
          <w:szCs w:val="24"/>
        </w:rPr>
        <w:t xml:space="preserve">for example, China’s share of Ghana’s export increased steadily </w:t>
      </w:r>
      <w:r w:rsidR="00F55040">
        <w:rPr>
          <w:rFonts w:ascii="Times New Roman" w:hAnsi="Times New Roman" w:cs="Times New Roman"/>
          <w:sz w:val="24"/>
          <w:szCs w:val="24"/>
        </w:rPr>
        <w:t xml:space="preserve">from </w:t>
      </w:r>
      <w:r w:rsidR="00F55040" w:rsidRPr="000937B4">
        <w:rPr>
          <w:rFonts w:ascii="Times New Roman" w:eastAsia="Times New Roman" w:hAnsi="Times New Roman" w:cs="Times New Roman"/>
          <w:color w:val="000000"/>
          <w:sz w:val="24"/>
          <w:szCs w:val="24"/>
        </w:rPr>
        <w:t>5.4</w:t>
      </w:r>
      <w:r w:rsidR="00F55040">
        <w:rPr>
          <w:rFonts w:ascii="Times New Roman" w:eastAsia="Times New Roman" w:hAnsi="Times New Roman" w:cs="Times New Roman"/>
          <w:color w:val="000000"/>
          <w:sz w:val="24"/>
          <w:szCs w:val="24"/>
        </w:rPr>
        <w:t xml:space="preserve"> percent in 2014 to 16.6 percent in 2017 </w:t>
      </w:r>
      <w:r w:rsidR="00F758B4" w:rsidRPr="00F55040">
        <w:rPr>
          <w:rFonts w:ascii="Times New Roman" w:hAnsi="Times New Roman" w:cs="Times New Roman"/>
          <w:sz w:val="24"/>
          <w:szCs w:val="24"/>
        </w:rPr>
        <w:t>before</w:t>
      </w:r>
      <w:r w:rsidR="00F758B4" w:rsidRPr="00402A13">
        <w:rPr>
          <w:rFonts w:ascii="Times New Roman" w:hAnsi="Times New Roman" w:cs="Times New Roman"/>
          <w:sz w:val="24"/>
          <w:szCs w:val="24"/>
        </w:rPr>
        <w:t xml:space="preserve"> dipping to 11.9</w:t>
      </w:r>
      <w:r w:rsidR="00503081">
        <w:rPr>
          <w:rFonts w:ascii="Times New Roman" w:hAnsi="Times New Roman" w:cs="Times New Roman"/>
          <w:sz w:val="24"/>
          <w:szCs w:val="24"/>
        </w:rPr>
        <w:t xml:space="preserve"> </w:t>
      </w:r>
      <w:r w:rsidR="00374722">
        <w:rPr>
          <w:rFonts w:ascii="Times New Roman" w:hAnsi="Times New Roman" w:cs="Times New Roman"/>
          <w:sz w:val="24"/>
          <w:szCs w:val="24"/>
        </w:rPr>
        <w:t>percent</w:t>
      </w:r>
      <w:r w:rsidR="00F758B4" w:rsidRPr="00402A13">
        <w:rPr>
          <w:rFonts w:ascii="Times New Roman" w:hAnsi="Times New Roman" w:cs="Times New Roman"/>
          <w:sz w:val="24"/>
          <w:szCs w:val="24"/>
        </w:rPr>
        <w:t xml:space="preserve"> in 2018</w:t>
      </w:r>
      <w:r w:rsidR="001115F6" w:rsidRPr="00402A13">
        <w:rPr>
          <w:rFonts w:ascii="Times New Roman" w:hAnsi="Times New Roman" w:cs="Times New Roman"/>
          <w:sz w:val="24"/>
          <w:szCs w:val="24"/>
        </w:rPr>
        <w:t>. It however</w:t>
      </w:r>
      <w:r w:rsidR="00503081">
        <w:rPr>
          <w:rFonts w:ascii="Times New Roman" w:hAnsi="Times New Roman" w:cs="Times New Roman"/>
          <w:sz w:val="24"/>
          <w:szCs w:val="24"/>
        </w:rPr>
        <w:t>,</w:t>
      </w:r>
      <w:r w:rsidR="001115F6" w:rsidRPr="00402A13">
        <w:rPr>
          <w:rFonts w:ascii="Times New Roman" w:hAnsi="Times New Roman" w:cs="Times New Roman"/>
          <w:sz w:val="24"/>
          <w:szCs w:val="24"/>
        </w:rPr>
        <w:t xml:space="preserve"> </w:t>
      </w:r>
      <w:r w:rsidR="00F758B4" w:rsidRPr="00402A13">
        <w:rPr>
          <w:rFonts w:ascii="Times New Roman" w:hAnsi="Times New Roman" w:cs="Times New Roman"/>
          <w:sz w:val="24"/>
          <w:szCs w:val="24"/>
        </w:rPr>
        <w:t>recover</w:t>
      </w:r>
      <w:r w:rsidR="001115F6" w:rsidRPr="00402A13">
        <w:rPr>
          <w:rFonts w:ascii="Times New Roman" w:hAnsi="Times New Roman" w:cs="Times New Roman"/>
          <w:sz w:val="24"/>
          <w:szCs w:val="24"/>
        </w:rPr>
        <w:t>ed</w:t>
      </w:r>
      <w:r w:rsidR="00F758B4" w:rsidRPr="00402A13">
        <w:rPr>
          <w:rFonts w:ascii="Times New Roman" w:hAnsi="Times New Roman" w:cs="Times New Roman"/>
          <w:sz w:val="24"/>
          <w:szCs w:val="24"/>
        </w:rPr>
        <w:t xml:space="preserve"> to 16.7</w:t>
      </w:r>
      <w:r w:rsidR="00437607">
        <w:rPr>
          <w:rFonts w:ascii="Times New Roman" w:hAnsi="Times New Roman" w:cs="Times New Roman"/>
          <w:sz w:val="24"/>
          <w:szCs w:val="24"/>
        </w:rPr>
        <w:t xml:space="preserve"> </w:t>
      </w:r>
      <w:r w:rsidR="00374722">
        <w:rPr>
          <w:rFonts w:ascii="Times New Roman" w:hAnsi="Times New Roman" w:cs="Times New Roman"/>
          <w:sz w:val="24"/>
          <w:szCs w:val="24"/>
        </w:rPr>
        <w:t>percent</w:t>
      </w:r>
      <w:r w:rsidR="00F758B4" w:rsidRPr="00402A13">
        <w:rPr>
          <w:rFonts w:ascii="Times New Roman" w:hAnsi="Times New Roman" w:cs="Times New Roman"/>
          <w:sz w:val="24"/>
          <w:szCs w:val="24"/>
        </w:rPr>
        <w:t xml:space="preserve"> in 2019</w:t>
      </w:r>
      <w:r w:rsidR="001115F6" w:rsidRPr="00402A13">
        <w:rPr>
          <w:rFonts w:ascii="Times New Roman" w:hAnsi="Times New Roman" w:cs="Times New Roman"/>
          <w:sz w:val="24"/>
          <w:szCs w:val="24"/>
        </w:rPr>
        <w:t xml:space="preserve"> </w:t>
      </w:r>
      <w:r w:rsidR="00F37956" w:rsidRPr="00402A13">
        <w:rPr>
          <w:rFonts w:ascii="Times New Roman" w:hAnsi="Times New Roman" w:cs="Times New Roman"/>
          <w:sz w:val="24"/>
          <w:szCs w:val="24"/>
        </w:rPr>
        <w:t>but</w:t>
      </w:r>
      <w:r w:rsidR="001115F6" w:rsidRPr="00402A13">
        <w:rPr>
          <w:rFonts w:ascii="Times New Roman" w:hAnsi="Times New Roman" w:cs="Times New Roman"/>
          <w:sz w:val="24"/>
          <w:szCs w:val="24"/>
        </w:rPr>
        <w:t xml:space="preserve"> </w:t>
      </w:r>
      <w:r w:rsidR="00503081">
        <w:rPr>
          <w:rFonts w:ascii="Times New Roman" w:hAnsi="Times New Roman" w:cs="Times New Roman"/>
          <w:sz w:val="24"/>
          <w:szCs w:val="24"/>
        </w:rPr>
        <w:t xml:space="preserve">again </w:t>
      </w:r>
      <w:r w:rsidR="001115F6" w:rsidRPr="00402A13">
        <w:rPr>
          <w:rFonts w:ascii="Times New Roman" w:hAnsi="Times New Roman" w:cs="Times New Roman"/>
          <w:sz w:val="24"/>
          <w:szCs w:val="24"/>
        </w:rPr>
        <w:t>declin</w:t>
      </w:r>
      <w:r w:rsidR="00F37956" w:rsidRPr="00402A13">
        <w:rPr>
          <w:rFonts w:ascii="Times New Roman" w:hAnsi="Times New Roman" w:cs="Times New Roman"/>
          <w:sz w:val="24"/>
          <w:szCs w:val="24"/>
        </w:rPr>
        <w:t>ed</w:t>
      </w:r>
      <w:r w:rsidR="001115F6" w:rsidRPr="00402A13">
        <w:rPr>
          <w:rFonts w:ascii="Times New Roman" w:hAnsi="Times New Roman" w:cs="Times New Roman"/>
          <w:sz w:val="24"/>
          <w:szCs w:val="24"/>
        </w:rPr>
        <w:t xml:space="preserve"> greatly to 6.0</w:t>
      </w:r>
      <w:r w:rsidR="00503081">
        <w:rPr>
          <w:rFonts w:ascii="Times New Roman" w:hAnsi="Times New Roman" w:cs="Times New Roman"/>
          <w:sz w:val="24"/>
          <w:szCs w:val="24"/>
        </w:rPr>
        <w:t xml:space="preserve"> </w:t>
      </w:r>
      <w:r w:rsidR="00374722">
        <w:rPr>
          <w:rFonts w:ascii="Times New Roman" w:hAnsi="Times New Roman" w:cs="Times New Roman"/>
          <w:sz w:val="24"/>
          <w:szCs w:val="24"/>
        </w:rPr>
        <w:t>percent</w:t>
      </w:r>
      <w:r w:rsidR="001115F6" w:rsidRPr="00402A13">
        <w:rPr>
          <w:rFonts w:ascii="Times New Roman" w:hAnsi="Times New Roman" w:cs="Times New Roman"/>
          <w:sz w:val="24"/>
          <w:szCs w:val="24"/>
        </w:rPr>
        <w:t xml:space="preserve"> in 2020</w:t>
      </w:r>
      <w:r w:rsidR="00F758B4" w:rsidRPr="00402A13">
        <w:rPr>
          <w:rFonts w:ascii="Times New Roman" w:hAnsi="Times New Roman" w:cs="Times New Roman"/>
          <w:sz w:val="24"/>
          <w:szCs w:val="24"/>
        </w:rPr>
        <w:t xml:space="preserve">. </w:t>
      </w:r>
      <w:r w:rsidR="00EE719E" w:rsidRPr="00402A13">
        <w:rPr>
          <w:rFonts w:ascii="Times New Roman" w:hAnsi="Times New Roman" w:cs="Times New Roman"/>
          <w:sz w:val="24"/>
          <w:szCs w:val="24"/>
        </w:rPr>
        <w:t xml:space="preserve"> </w:t>
      </w:r>
      <w:r w:rsidR="00B60E31" w:rsidRPr="00402A13">
        <w:rPr>
          <w:rFonts w:ascii="Times New Roman" w:hAnsi="Times New Roman" w:cs="Times New Roman"/>
          <w:sz w:val="24"/>
          <w:szCs w:val="24"/>
        </w:rPr>
        <w:t xml:space="preserve">The steep decrease in 2020, could be </w:t>
      </w:r>
      <w:r w:rsidR="00F55040">
        <w:rPr>
          <w:rFonts w:ascii="Times New Roman" w:hAnsi="Times New Roman" w:cs="Times New Roman"/>
          <w:sz w:val="24"/>
          <w:szCs w:val="24"/>
        </w:rPr>
        <w:t>attributed to</w:t>
      </w:r>
      <w:r w:rsidR="00203C9F">
        <w:rPr>
          <w:rFonts w:ascii="Times New Roman" w:hAnsi="Times New Roman" w:cs="Times New Roman"/>
          <w:sz w:val="24"/>
          <w:szCs w:val="24"/>
        </w:rPr>
        <w:t xml:space="preserve"> the</w:t>
      </w:r>
      <w:r w:rsidR="00F55040">
        <w:rPr>
          <w:rFonts w:ascii="Times New Roman" w:hAnsi="Times New Roman" w:cs="Times New Roman"/>
          <w:sz w:val="24"/>
          <w:szCs w:val="24"/>
        </w:rPr>
        <w:t xml:space="preserve"> impact from</w:t>
      </w:r>
      <w:r w:rsidR="00B4315C" w:rsidRPr="00402A13">
        <w:rPr>
          <w:rFonts w:ascii="Times New Roman" w:hAnsi="Times New Roman" w:cs="Times New Roman"/>
          <w:sz w:val="24"/>
          <w:szCs w:val="24"/>
        </w:rPr>
        <w:t xml:space="preserve"> Covid-19 pandemic which incidentally originated from China. </w:t>
      </w:r>
      <w:r w:rsidR="00C720BC" w:rsidRPr="00402A13">
        <w:rPr>
          <w:rFonts w:ascii="Times New Roman" w:hAnsi="Times New Roman" w:cs="Times New Roman"/>
          <w:sz w:val="24"/>
          <w:szCs w:val="24"/>
        </w:rPr>
        <w:t xml:space="preserve">The steep decline was a testament that the pandemic adversely affected </w:t>
      </w:r>
      <w:r w:rsidR="00B4315C" w:rsidRPr="00402A13">
        <w:rPr>
          <w:rFonts w:ascii="Times New Roman" w:hAnsi="Times New Roman" w:cs="Times New Roman"/>
          <w:sz w:val="24"/>
          <w:szCs w:val="24"/>
        </w:rPr>
        <w:t xml:space="preserve">the export trade between Ghana and China </w:t>
      </w:r>
      <w:r w:rsidR="00C720BC" w:rsidRPr="00402A13">
        <w:rPr>
          <w:rFonts w:ascii="Times New Roman" w:hAnsi="Times New Roman" w:cs="Times New Roman"/>
          <w:sz w:val="24"/>
          <w:szCs w:val="24"/>
        </w:rPr>
        <w:t xml:space="preserve">most </w:t>
      </w:r>
      <w:r w:rsidR="00B4315C" w:rsidRPr="00402A13">
        <w:rPr>
          <w:rFonts w:ascii="Times New Roman" w:hAnsi="Times New Roman" w:cs="Times New Roman"/>
          <w:sz w:val="24"/>
          <w:szCs w:val="24"/>
        </w:rPr>
        <w:t>significantly.</w:t>
      </w:r>
      <w:r w:rsidR="007B20C8" w:rsidRPr="00402A13">
        <w:rPr>
          <w:rFonts w:ascii="Times New Roman" w:hAnsi="Times New Roman" w:cs="Times New Roman"/>
          <w:sz w:val="24"/>
          <w:szCs w:val="24"/>
        </w:rPr>
        <w:t xml:space="preserve"> </w:t>
      </w:r>
      <w:r w:rsidR="00503081">
        <w:rPr>
          <w:rFonts w:ascii="Times New Roman" w:hAnsi="Times New Roman" w:cs="Times New Roman"/>
          <w:sz w:val="24"/>
          <w:szCs w:val="24"/>
        </w:rPr>
        <w:t>O</w:t>
      </w:r>
      <w:r w:rsidR="007B20C8" w:rsidRPr="00402A13">
        <w:rPr>
          <w:rFonts w:ascii="Times New Roman" w:hAnsi="Times New Roman" w:cs="Times New Roman"/>
          <w:sz w:val="24"/>
          <w:szCs w:val="24"/>
        </w:rPr>
        <w:t>verall</w:t>
      </w:r>
      <w:r w:rsidR="00503081">
        <w:rPr>
          <w:rFonts w:ascii="Times New Roman" w:hAnsi="Times New Roman" w:cs="Times New Roman"/>
          <w:sz w:val="24"/>
          <w:szCs w:val="24"/>
        </w:rPr>
        <w:t>,</w:t>
      </w:r>
      <w:r w:rsidR="007B20C8" w:rsidRPr="00402A13">
        <w:rPr>
          <w:rFonts w:ascii="Times New Roman" w:hAnsi="Times New Roman" w:cs="Times New Roman"/>
          <w:sz w:val="24"/>
          <w:szCs w:val="24"/>
        </w:rPr>
        <w:t xml:space="preserve"> China’s share of Ghana’s total global exports during the 10-year data series averaged 7.5</w:t>
      </w:r>
      <w:r w:rsidR="00503081">
        <w:rPr>
          <w:rFonts w:ascii="Times New Roman" w:hAnsi="Times New Roman" w:cs="Times New Roman"/>
          <w:sz w:val="24"/>
          <w:szCs w:val="24"/>
        </w:rPr>
        <w:t xml:space="preserve"> </w:t>
      </w:r>
      <w:r w:rsidR="00374722">
        <w:rPr>
          <w:rFonts w:ascii="Times New Roman" w:hAnsi="Times New Roman" w:cs="Times New Roman"/>
          <w:sz w:val="24"/>
          <w:szCs w:val="24"/>
        </w:rPr>
        <w:t>percent</w:t>
      </w:r>
      <w:r w:rsidR="007B20C8" w:rsidRPr="00402A13">
        <w:rPr>
          <w:rFonts w:ascii="Times New Roman" w:hAnsi="Times New Roman" w:cs="Times New Roman"/>
          <w:sz w:val="24"/>
          <w:szCs w:val="24"/>
        </w:rPr>
        <w:t>, well below 10</w:t>
      </w:r>
      <w:r w:rsidR="00503081">
        <w:rPr>
          <w:rFonts w:ascii="Times New Roman" w:hAnsi="Times New Roman" w:cs="Times New Roman"/>
          <w:sz w:val="24"/>
          <w:szCs w:val="24"/>
        </w:rPr>
        <w:t xml:space="preserve"> </w:t>
      </w:r>
      <w:r w:rsidR="00374722">
        <w:rPr>
          <w:rFonts w:ascii="Times New Roman" w:hAnsi="Times New Roman" w:cs="Times New Roman"/>
          <w:sz w:val="24"/>
          <w:szCs w:val="24"/>
        </w:rPr>
        <w:t>percent</w:t>
      </w:r>
      <w:r w:rsidR="007B20C8" w:rsidRPr="00402A13">
        <w:rPr>
          <w:rFonts w:ascii="Times New Roman" w:hAnsi="Times New Roman" w:cs="Times New Roman"/>
          <w:sz w:val="24"/>
          <w:szCs w:val="24"/>
        </w:rPr>
        <w:t>.</w:t>
      </w:r>
    </w:p>
    <w:p w14:paraId="1339DB13" w14:textId="1A5E07E9" w:rsidR="003A3B28" w:rsidRDefault="003A3B28" w:rsidP="00537064">
      <w:pPr>
        <w:tabs>
          <w:tab w:val="left" w:pos="450"/>
        </w:tabs>
        <w:spacing w:after="0" w:line="480" w:lineRule="auto"/>
        <w:jc w:val="both"/>
        <w:rPr>
          <w:highlight w:val="yellow"/>
        </w:rPr>
      </w:pPr>
    </w:p>
    <w:p w14:paraId="246224A0" w14:textId="77777777" w:rsidR="0027286D" w:rsidRDefault="0027286D" w:rsidP="00537064">
      <w:pPr>
        <w:tabs>
          <w:tab w:val="left" w:pos="450"/>
        </w:tabs>
        <w:spacing w:after="0" w:line="480" w:lineRule="auto"/>
        <w:jc w:val="both"/>
        <w:rPr>
          <w:highlight w:val="yellow"/>
        </w:rPr>
      </w:pPr>
    </w:p>
    <w:p w14:paraId="2E19A9AE" w14:textId="298F470A" w:rsidR="00601D78" w:rsidRDefault="00601D78" w:rsidP="00537064">
      <w:pPr>
        <w:tabs>
          <w:tab w:val="left" w:pos="450"/>
        </w:tabs>
        <w:spacing w:after="0" w:line="480" w:lineRule="auto"/>
        <w:jc w:val="both"/>
        <w:rPr>
          <w:highlight w:val="yellow"/>
        </w:rPr>
      </w:pPr>
    </w:p>
    <w:p w14:paraId="78A50167" w14:textId="6D33C427" w:rsidR="00601D78" w:rsidRDefault="00601D78" w:rsidP="00537064">
      <w:pPr>
        <w:tabs>
          <w:tab w:val="left" w:pos="450"/>
        </w:tabs>
        <w:spacing w:after="0" w:line="480" w:lineRule="auto"/>
        <w:jc w:val="both"/>
        <w:rPr>
          <w:highlight w:val="yellow"/>
        </w:rPr>
      </w:pPr>
    </w:p>
    <w:p w14:paraId="75F8F032" w14:textId="6A239AE2" w:rsidR="00601D78" w:rsidRDefault="00601D78" w:rsidP="00537064">
      <w:pPr>
        <w:tabs>
          <w:tab w:val="left" w:pos="450"/>
        </w:tabs>
        <w:spacing w:after="0" w:line="480" w:lineRule="auto"/>
        <w:jc w:val="both"/>
        <w:rPr>
          <w:highlight w:val="yellow"/>
        </w:rPr>
      </w:pPr>
    </w:p>
    <w:p w14:paraId="72F9BF84" w14:textId="72352EF9" w:rsidR="00601D78" w:rsidRDefault="00601D78" w:rsidP="00537064">
      <w:pPr>
        <w:tabs>
          <w:tab w:val="left" w:pos="450"/>
        </w:tabs>
        <w:spacing w:after="0" w:line="480" w:lineRule="auto"/>
        <w:jc w:val="both"/>
        <w:rPr>
          <w:highlight w:val="yellow"/>
        </w:rPr>
      </w:pPr>
    </w:p>
    <w:p w14:paraId="7D5808C1" w14:textId="3554CF85" w:rsidR="00601D78" w:rsidRDefault="00601D78" w:rsidP="00537064">
      <w:pPr>
        <w:tabs>
          <w:tab w:val="left" w:pos="450"/>
        </w:tabs>
        <w:spacing w:after="0" w:line="480" w:lineRule="auto"/>
        <w:jc w:val="both"/>
        <w:rPr>
          <w:highlight w:val="yellow"/>
        </w:rPr>
      </w:pPr>
    </w:p>
    <w:p w14:paraId="11AA0174" w14:textId="42067457" w:rsidR="00601D78" w:rsidRDefault="00601D78" w:rsidP="00537064">
      <w:pPr>
        <w:tabs>
          <w:tab w:val="left" w:pos="450"/>
        </w:tabs>
        <w:spacing w:after="0" w:line="480" w:lineRule="auto"/>
        <w:jc w:val="both"/>
        <w:rPr>
          <w:highlight w:val="yellow"/>
        </w:rPr>
      </w:pPr>
    </w:p>
    <w:p w14:paraId="0CAA0619" w14:textId="71B8B469" w:rsidR="00601D78" w:rsidRDefault="00601D78" w:rsidP="00537064">
      <w:pPr>
        <w:tabs>
          <w:tab w:val="left" w:pos="450"/>
        </w:tabs>
        <w:spacing w:after="0" w:line="480" w:lineRule="auto"/>
        <w:jc w:val="both"/>
        <w:rPr>
          <w:highlight w:val="yellow"/>
        </w:rPr>
      </w:pPr>
    </w:p>
    <w:p w14:paraId="55EE1D59" w14:textId="77777777" w:rsidR="00601D78" w:rsidRDefault="00601D78" w:rsidP="00537064">
      <w:pPr>
        <w:tabs>
          <w:tab w:val="left" w:pos="450"/>
        </w:tabs>
        <w:spacing w:after="0" w:line="480" w:lineRule="auto"/>
        <w:jc w:val="both"/>
        <w:rPr>
          <w:highlight w:val="yellow"/>
        </w:rPr>
      </w:pPr>
    </w:p>
    <w:p w14:paraId="4A79CEC1" w14:textId="44ABC04A" w:rsidR="00537064" w:rsidRPr="006933F3" w:rsidRDefault="00537064" w:rsidP="00AA2875">
      <w:pP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Table 7: </w:t>
      </w:r>
      <w:r w:rsidRPr="006933F3">
        <w:rPr>
          <w:rFonts w:ascii="Times New Roman" w:eastAsia="Times New Roman" w:hAnsi="Times New Roman" w:cs="Times New Roman"/>
          <w:color w:val="000000"/>
          <w:sz w:val="24"/>
          <w:szCs w:val="24"/>
        </w:rPr>
        <w:t xml:space="preserve">The Value of Ghana's Total Exports Vs Exports </w:t>
      </w:r>
      <w:r>
        <w:rPr>
          <w:rFonts w:ascii="Times New Roman" w:eastAsia="Times New Roman" w:hAnsi="Times New Roman" w:cs="Times New Roman"/>
          <w:color w:val="000000"/>
          <w:sz w:val="24"/>
          <w:szCs w:val="24"/>
        </w:rPr>
        <w:t>t</w:t>
      </w:r>
      <w:r w:rsidRPr="006933F3">
        <w:rPr>
          <w:rFonts w:ascii="Times New Roman" w:eastAsia="Times New Roman" w:hAnsi="Times New Roman" w:cs="Times New Roman"/>
          <w:color w:val="000000"/>
          <w:sz w:val="24"/>
          <w:szCs w:val="24"/>
        </w:rPr>
        <w:t xml:space="preserve">o China </w:t>
      </w:r>
    </w:p>
    <w:tbl>
      <w:tblPr>
        <w:tblW w:w="7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2296"/>
        <w:gridCol w:w="1710"/>
        <w:gridCol w:w="2700"/>
      </w:tblGrid>
      <w:tr w:rsidR="00537064" w:rsidRPr="000937B4" w14:paraId="0E907865" w14:textId="77777777" w:rsidTr="00B604A3">
        <w:trPr>
          <w:trHeight w:val="521"/>
        </w:trPr>
        <w:tc>
          <w:tcPr>
            <w:tcW w:w="1029" w:type="dxa"/>
            <w:shd w:val="clear" w:color="auto" w:fill="auto"/>
            <w:noWrap/>
            <w:vAlign w:val="bottom"/>
          </w:tcPr>
          <w:p w14:paraId="3DFDABB0" w14:textId="77777777" w:rsidR="00537064" w:rsidRPr="000937B4" w:rsidRDefault="00537064" w:rsidP="00133F6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Year </w:t>
            </w:r>
          </w:p>
        </w:tc>
        <w:tc>
          <w:tcPr>
            <w:tcW w:w="2296" w:type="dxa"/>
            <w:shd w:val="clear" w:color="auto" w:fill="auto"/>
            <w:noWrap/>
            <w:vAlign w:val="bottom"/>
          </w:tcPr>
          <w:p w14:paraId="47B05627" w14:textId="454CF2BA" w:rsidR="00537064" w:rsidRPr="00D2725E" w:rsidRDefault="00537064" w:rsidP="00133F63">
            <w:pPr>
              <w:spacing w:after="0" w:line="240" w:lineRule="auto"/>
              <w:rPr>
                <w:rFonts w:eastAsia="Times New Roman"/>
                <w:color w:val="000000"/>
              </w:rPr>
            </w:pPr>
            <w:r>
              <w:rPr>
                <w:color w:val="000000"/>
              </w:rPr>
              <w:t>Ghana's Global Exports</w:t>
            </w:r>
            <w:r w:rsidR="00AA2875">
              <w:rPr>
                <w:color w:val="000000"/>
              </w:rPr>
              <w:t xml:space="preserve"> </w:t>
            </w:r>
            <w:r w:rsidR="00467A8C" w:rsidRPr="006933F3">
              <w:rPr>
                <w:rFonts w:ascii="Times New Roman" w:eastAsia="Times New Roman" w:hAnsi="Times New Roman" w:cs="Times New Roman"/>
                <w:color w:val="000000"/>
                <w:sz w:val="24"/>
                <w:szCs w:val="24"/>
              </w:rPr>
              <w:t>(US</w:t>
            </w:r>
            <w:r w:rsidR="00467A8C" w:rsidRPr="006933F3">
              <w:rPr>
                <w:rFonts w:ascii="Times New Roman" w:eastAsia="Times New Roman" w:hAnsi="Times New Roman" w:cs="Times New Roman"/>
                <w:color w:val="000000"/>
                <w:sz w:val="24"/>
                <w:szCs w:val="24"/>
                <w:u w:val="single"/>
              </w:rPr>
              <w:t>$</w:t>
            </w:r>
            <w:r w:rsidR="00467A8C" w:rsidRPr="006933F3">
              <w:rPr>
                <w:rFonts w:ascii="Times New Roman" w:eastAsia="Times New Roman" w:hAnsi="Times New Roman" w:cs="Times New Roman"/>
                <w:color w:val="000000"/>
                <w:sz w:val="24"/>
                <w:szCs w:val="24"/>
              </w:rPr>
              <w:t>'bn)</w:t>
            </w:r>
          </w:p>
        </w:tc>
        <w:tc>
          <w:tcPr>
            <w:tcW w:w="1710" w:type="dxa"/>
            <w:shd w:val="clear" w:color="auto" w:fill="auto"/>
            <w:noWrap/>
            <w:vAlign w:val="bottom"/>
          </w:tcPr>
          <w:p w14:paraId="52E6007E" w14:textId="75BBB5E8" w:rsidR="00537064" w:rsidRPr="00D2725E" w:rsidRDefault="00537064" w:rsidP="00133F63">
            <w:pPr>
              <w:spacing w:after="0" w:line="240" w:lineRule="auto"/>
              <w:rPr>
                <w:rFonts w:eastAsia="Times New Roman"/>
                <w:color w:val="000000"/>
              </w:rPr>
            </w:pPr>
            <w:r>
              <w:rPr>
                <w:color w:val="000000"/>
              </w:rPr>
              <w:t xml:space="preserve">Exports to China </w:t>
            </w:r>
            <w:r w:rsidR="00467A8C" w:rsidRPr="006933F3">
              <w:rPr>
                <w:rFonts w:ascii="Times New Roman" w:eastAsia="Times New Roman" w:hAnsi="Times New Roman" w:cs="Times New Roman"/>
                <w:color w:val="000000"/>
                <w:sz w:val="24"/>
                <w:szCs w:val="24"/>
              </w:rPr>
              <w:t>(US</w:t>
            </w:r>
            <w:r w:rsidR="00467A8C" w:rsidRPr="006933F3">
              <w:rPr>
                <w:rFonts w:ascii="Times New Roman" w:eastAsia="Times New Roman" w:hAnsi="Times New Roman" w:cs="Times New Roman"/>
                <w:color w:val="000000"/>
                <w:sz w:val="24"/>
                <w:szCs w:val="24"/>
                <w:u w:val="single"/>
              </w:rPr>
              <w:t>$</w:t>
            </w:r>
            <w:r w:rsidR="00467A8C" w:rsidRPr="006933F3">
              <w:rPr>
                <w:rFonts w:ascii="Times New Roman" w:eastAsia="Times New Roman" w:hAnsi="Times New Roman" w:cs="Times New Roman"/>
                <w:color w:val="000000"/>
                <w:sz w:val="24"/>
                <w:szCs w:val="24"/>
              </w:rPr>
              <w:t>'bn)</w:t>
            </w:r>
          </w:p>
        </w:tc>
        <w:tc>
          <w:tcPr>
            <w:tcW w:w="2700" w:type="dxa"/>
            <w:shd w:val="clear" w:color="auto" w:fill="auto"/>
            <w:noWrap/>
            <w:vAlign w:val="bottom"/>
          </w:tcPr>
          <w:p w14:paraId="5CADB1F2" w14:textId="162B0762" w:rsidR="00537064" w:rsidRPr="00B54F00" w:rsidRDefault="00537064" w:rsidP="00133F63">
            <w:pPr>
              <w:spacing w:after="0" w:line="240" w:lineRule="auto"/>
              <w:rPr>
                <w:rFonts w:ascii="Times New Roman" w:eastAsia="Times New Roman" w:hAnsi="Times New Roman" w:cs="Times New Roman"/>
                <w:color w:val="000000"/>
                <w:sz w:val="24"/>
                <w:szCs w:val="24"/>
              </w:rPr>
            </w:pPr>
            <w:r w:rsidRPr="00B54F00">
              <w:rPr>
                <w:rFonts w:ascii="Times New Roman" w:hAnsi="Times New Roman" w:cs="Times New Roman"/>
                <w:color w:val="000000"/>
                <w:sz w:val="24"/>
                <w:szCs w:val="24"/>
              </w:rPr>
              <w:t xml:space="preserve">Ghana's Exports to China as a </w:t>
            </w:r>
            <w:r w:rsidR="000B39DB" w:rsidRPr="00B54F00">
              <w:rPr>
                <w:rFonts w:ascii="Times New Roman" w:hAnsi="Times New Roman" w:cs="Times New Roman"/>
                <w:color w:val="000000"/>
                <w:sz w:val="24"/>
                <w:szCs w:val="24"/>
              </w:rPr>
              <w:t>percentage</w:t>
            </w:r>
            <w:r w:rsidRPr="00B54F00">
              <w:rPr>
                <w:rFonts w:ascii="Times New Roman" w:hAnsi="Times New Roman" w:cs="Times New Roman"/>
                <w:color w:val="000000"/>
                <w:sz w:val="24"/>
                <w:szCs w:val="24"/>
              </w:rPr>
              <w:t xml:space="preserve"> of Total </w:t>
            </w:r>
            <w:r w:rsidR="00B604A3" w:rsidRPr="00B54F00">
              <w:rPr>
                <w:rFonts w:ascii="Times New Roman" w:hAnsi="Times New Roman" w:cs="Times New Roman"/>
                <w:color w:val="000000"/>
                <w:sz w:val="24"/>
                <w:szCs w:val="24"/>
              </w:rPr>
              <w:t xml:space="preserve">Global </w:t>
            </w:r>
            <w:r w:rsidRPr="00B54F00">
              <w:rPr>
                <w:rFonts w:ascii="Times New Roman" w:hAnsi="Times New Roman" w:cs="Times New Roman"/>
                <w:color w:val="000000"/>
                <w:sz w:val="24"/>
                <w:szCs w:val="24"/>
              </w:rPr>
              <w:t>Exports</w:t>
            </w:r>
          </w:p>
        </w:tc>
      </w:tr>
      <w:tr w:rsidR="00537064" w:rsidRPr="000937B4" w14:paraId="705616A6" w14:textId="77777777" w:rsidTr="00764911">
        <w:trPr>
          <w:trHeight w:val="422"/>
        </w:trPr>
        <w:tc>
          <w:tcPr>
            <w:tcW w:w="1029" w:type="dxa"/>
            <w:shd w:val="clear" w:color="auto" w:fill="auto"/>
            <w:noWrap/>
            <w:vAlign w:val="bottom"/>
            <w:hideMark/>
          </w:tcPr>
          <w:p w14:paraId="5767683F" w14:textId="77777777" w:rsidR="00537064" w:rsidRPr="000937B4" w:rsidRDefault="00537064" w:rsidP="00133F63">
            <w:pPr>
              <w:spacing w:after="0" w:line="240" w:lineRule="auto"/>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2010</w:t>
            </w:r>
          </w:p>
        </w:tc>
        <w:tc>
          <w:tcPr>
            <w:tcW w:w="2296" w:type="dxa"/>
            <w:shd w:val="clear" w:color="auto" w:fill="auto"/>
            <w:noWrap/>
            <w:vAlign w:val="bottom"/>
            <w:hideMark/>
          </w:tcPr>
          <w:p w14:paraId="35172383" w14:textId="77777777" w:rsidR="00537064" w:rsidRPr="000937B4" w:rsidRDefault="00537064" w:rsidP="00133F63">
            <w:pPr>
              <w:spacing w:after="0" w:line="240" w:lineRule="auto"/>
              <w:jc w:val="right"/>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 xml:space="preserve">         6.0 </w:t>
            </w:r>
          </w:p>
        </w:tc>
        <w:tc>
          <w:tcPr>
            <w:tcW w:w="1710" w:type="dxa"/>
            <w:shd w:val="clear" w:color="auto" w:fill="auto"/>
            <w:noWrap/>
            <w:vAlign w:val="bottom"/>
            <w:hideMark/>
          </w:tcPr>
          <w:p w14:paraId="53BA1E46" w14:textId="77777777" w:rsidR="00537064" w:rsidRPr="000937B4" w:rsidRDefault="00537064" w:rsidP="00133F63">
            <w:pPr>
              <w:spacing w:after="0" w:line="240" w:lineRule="auto"/>
              <w:jc w:val="right"/>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 xml:space="preserve">        0.1 </w:t>
            </w:r>
          </w:p>
        </w:tc>
        <w:tc>
          <w:tcPr>
            <w:tcW w:w="2700" w:type="dxa"/>
            <w:shd w:val="clear" w:color="auto" w:fill="auto"/>
            <w:noWrap/>
            <w:vAlign w:val="bottom"/>
            <w:hideMark/>
          </w:tcPr>
          <w:p w14:paraId="26283A6C" w14:textId="77777777" w:rsidR="00537064" w:rsidRPr="000937B4" w:rsidRDefault="00537064" w:rsidP="00133F63">
            <w:pPr>
              <w:spacing w:after="0" w:line="240" w:lineRule="auto"/>
              <w:jc w:val="right"/>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0.9%</w:t>
            </w:r>
          </w:p>
        </w:tc>
      </w:tr>
      <w:tr w:rsidR="00537064" w:rsidRPr="000937B4" w14:paraId="2699DE52" w14:textId="77777777" w:rsidTr="00764911">
        <w:trPr>
          <w:trHeight w:val="440"/>
        </w:trPr>
        <w:tc>
          <w:tcPr>
            <w:tcW w:w="1029" w:type="dxa"/>
            <w:shd w:val="clear" w:color="auto" w:fill="auto"/>
            <w:noWrap/>
            <w:vAlign w:val="bottom"/>
            <w:hideMark/>
          </w:tcPr>
          <w:p w14:paraId="31AFE135" w14:textId="77777777" w:rsidR="00537064" w:rsidRPr="000937B4" w:rsidRDefault="00537064" w:rsidP="00133F63">
            <w:pPr>
              <w:spacing w:after="0" w:line="240" w:lineRule="auto"/>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2011</w:t>
            </w:r>
          </w:p>
        </w:tc>
        <w:tc>
          <w:tcPr>
            <w:tcW w:w="2296" w:type="dxa"/>
            <w:shd w:val="clear" w:color="auto" w:fill="auto"/>
            <w:noWrap/>
            <w:vAlign w:val="bottom"/>
            <w:hideMark/>
          </w:tcPr>
          <w:p w14:paraId="435F6E51" w14:textId="77777777" w:rsidR="00537064" w:rsidRPr="000937B4" w:rsidRDefault="00537064" w:rsidP="00133F63">
            <w:pPr>
              <w:spacing w:after="0" w:line="240" w:lineRule="auto"/>
              <w:jc w:val="right"/>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 xml:space="preserve">         21.7 </w:t>
            </w:r>
          </w:p>
        </w:tc>
        <w:tc>
          <w:tcPr>
            <w:tcW w:w="1710" w:type="dxa"/>
            <w:shd w:val="clear" w:color="auto" w:fill="auto"/>
            <w:noWrap/>
            <w:vAlign w:val="bottom"/>
            <w:hideMark/>
          </w:tcPr>
          <w:p w14:paraId="3F17FEE1" w14:textId="77777777" w:rsidR="00537064" w:rsidRPr="000937B4" w:rsidRDefault="00537064" w:rsidP="00133F63">
            <w:pPr>
              <w:spacing w:after="0" w:line="240" w:lineRule="auto"/>
              <w:jc w:val="right"/>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 xml:space="preserve">        0.3 </w:t>
            </w:r>
          </w:p>
        </w:tc>
        <w:tc>
          <w:tcPr>
            <w:tcW w:w="2700" w:type="dxa"/>
            <w:shd w:val="clear" w:color="auto" w:fill="auto"/>
            <w:noWrap/>
            <w:vAlign w:val="bottom"/>
            <w:hideMark/>
          </w:tcPr>
          <w:p w14:paraId="1699D555" w14:textId="77777777" w:rsidR="00537064" w:rsidRPr="000937B4" w:rsidRDefault="00537064" w:rsidP="00133F63">
            <w:pPr>
              <w:spacing w:after="0" w:line="240" w:lineRule="auto"/>
              <w:jc w:val="right"/>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1.2%</w:t>
            </w:r>
          </w:p>
        </w:tc>
      </w:tr>
      <w:tr w:rsidR="00537064" w:rsidRPr="000937B4" w14:paraId="4003A4D9" w14:textId="77777777" w:rsidTr="00DE416E">
        <w:trPr>
          <w:trHeight w:val="440"/>
        </w:trPr>
        <w:tc>
          <w:tcPr>
            <w:tcW w:w="1029" w:type="dxa"/>
            <w:shd w:val="clear" w:color="auto" w:fill="auto"/>
            <w:noWrap/>
            <w:vAlign w:val="bottom"/>
            <w:hideMark/>
          </w:tcPr>
          <w:p w14:paraId="77F2AB5B" w14:textId="77777777" w:rsidR="00537064" w:rsidRPr="000937B4" w:rsidRDefault="00537064" w:rsidP="00133F63">
            <w:pPr>
              <w:spacing w:after="0" w:line="240" w:lineRule="auto"/>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2012</w:t>
            </w:r>
          </w:p>
        </w:tc>
        <w:tc>
          <w:tcPr>
            <w:tcW w:w="2296" w:type="dxa"/>
            <w:shd w:val="clear" w:color="auto" w:fill="auto"/>
            <w:noWrap/>
            <w:vAlign w:val="bottom"/>
            <w:hideMark/>
          </w:tcPr>
          <w:p w14:paraId="33A4AB69" w14:textId="77777777" w:rsidR="00537064" w:rsidRPr="000937B4" w:rsidRDefault="00537064" w:rsidP="00133F63">
            <w:pPr>
              <w:spacing w:after="0" w:line="240" w:lineRule="auto"/>
              <w:jc w:val="right"/>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 xml:space="preserve">           17.8 </w:t>
            </w:r>
          </w:p>
        </w:tc>
        <w:tc>
          <w:tcPr>
            <w:tcW w:w="1710" w:type="dxa"/>
            <w:shd w:val="clear" w:color="auto" w:fill="auto"/>
            <w:noWrap/>
            <w:vAlign w:val="bottom"/>
            <w:hideMark/>
          </w:tcPr>
          <w:p w14:paraId="4F509D9B" w14:textId="77777777" w:rsidR="00537064" w:rsidRPr="000937B4" w:rsidRDefault="00537064" w:rsidP="00133F63">
            <w:pPr>
              <w:spacing w:after="0" w:line="240" w:lineRule="auto"/>
              <w:jc w:val="right"/>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 xml:space="preserve">        0.6 </w:t>
            </w:r>
          </w:p>
        </w:tc>
        <w:tc>
          <w:tcPr>
            <w:tcW w:w="2700" w:type="dxa"/>
            <w:shd w:val="clear" w:color="auto" w:fill="auto"/>
            <w:noWrap/>
            <w:vAlign w:val="bottom"/>
            <w:hideMark/>
          </w:tcPr>
          <w:p w14:paraId="62BB2191" w14:textId="77777777" w:rsidR="00537064" w:rsidRPr="000937B4" w:rsidRDefault="00537064" w:rsidP="00133F63">
            <w:pPr>
              <w:spacing w:after="0" w:line="240" w:lineRule="auto"/>
              <w:jc w:val="right"/>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3.5%</w:t>
            </w:r>
          </w:p>
        </w:tc>
      </w:tr>
      <w:tr w:rsidR="00537064" w:rsidRPr="000937B4" w14:paraId="224E0A12" w14:textId="77777777" w:rsidTr="00764911">
        <w:trPr>
          <w:trHeight w:val="350"/>
        </w:trPr>
        <w:tc>
          <w:tcPr>
            <w:tcW w:w="1029" w:type="dxa"/>
            <w:shd w:val="clear" w:color="auto" w:fill="auto"/>
            <w:noWrap/>
            <w:vAlign w:val="bottom"/>
            <w:hideMark/>
          </w:tcPr>
          <w:p w14:paraId="66D7E542" w14:textId="77777777" w:rsidR="00537064" w:rsidRPr="000937B4" w:rsidRDefault="00537064" w:rsidP="00133F63">
            <w:pPr>
              <w:spacing w:after="0" w:line="240" w:lineRule="auto"/>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2013</w:t>
            </w:r>
          </w:p>
        </w:tc>
        <w:tc>
          <w:tcPr>
            <w:tcW w:w="2296" w:type="dxa"/>
            <w:shd w:val="clear" w:color="auto" w:fill="auto"/>
            <w:noWrap/>
            <w:vAlign w:val="bottom"/>
            <w:hideMark/>
          </w:tcPr>
          <w:p w14:paraId="0382F94F" w14:textId="77777777" w:rsidR="00537064" w:rsidRPr="000937B4" w:rsidRDefault="00537064" w:rsidP="00133F63">
            <w:pPr>
              <w:spacing w:after="0" w:line="240" w:lineRule="auto"/>
              <w:jc w:val="right"/>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 xml:space="preserve">          13.6 </w:t>
            </w:r>
          </w:p>
        </w:tc>
        <w:tc>
          <w:tcPr>
            <w:tcW w:w="1710" w:type="dxa"/>
            <w:shd w:val="clear" w:color="auto" w:fill="auto"/>
            <w:noWrap/>
            <w:vAlign w:val="bottom"/>
            <w:hideMark/>
          </w:tcPr>
          <w:p w14:paraId="52A3077E" w14:textId="77777777" w:rsidR="00537064" w:rsidRPr="000937B4" w:rsidRDefault="00537064" w:rsidP="00133F63">
            <w:pPr>
              <w:spacing w:after="0" w:line="240" w:lineRule="auto"/>
              <w:jc w:val="right"/>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 xml:space="preserve">        0.5 </w:t>
            </w:r>
          </w:p>
        </w:tc>
        <w:tc>
          <w:tcPr>
            <w:tcW w:w="2700" w:type="dxa"/>
            <w:shd w:val="clear" w:color="auto" w:fill="auto"/>
            <w:noWrap/>
            <w:vAlign w:val="bottom"/>
            <w:hideMark/>
          </w:tcPr>
          <w:p w14:paraId="536344AA" w14:textId="77777777" w:rsidR="00537064" w:rsidRPr="000937B4" w:rsidRDefault="00537064" w:rsidP="00133F63">
            <w:pPr>
              <w:spacing w:after="0" w:line="240" w:lineRule="auto"/>
              <w:jc w:val="right"/>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3.4%</w:t>
            </w:r>
          </w:p>
        </w:tc>
      </w:tr>
      <w:tr w:rsidR="00537064" w:rsidRPr="000937B4" w14:paraId="4559F990" w14:textId="77777777" w:rsidTr="00764911">
        <w:trPr>
          <w:trHeight w:val="440"/>
        </w:trPr>
        <w:tc>
          <w:tcPr>
            <w:tcW w:w="1029" w:type="dxa"/>
            <w:shd w:val="clear" w:color="auto" w:fill="auto"/>
            <w:noWrap/>
            <w:vAlign w:val="bottom"/>
            <w:hideMark/>
          </w:tcPr>
          <w:p w14:paraId="26E525FD" w14:textId="77777777" w:rsidR="00537064" w:rsidRPr="000937B4" w:rsidRDefault="00537064" w:rsidP="00133F63">
            <w:pPr>
              <w:spacing w:after="0" w:line="240" w:lineRule="auto"/>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2014</w:t>
            </w:r>
          </w:p>
        </w:tc>
        <w:tc>
          <w:tcPr>
            <w:tcW w:w="2296" w:type="dxa"/>
            <w:shd w:val="clear" w:color="auto" w:fill="auto"/>
            <w:noWrap/>
            <w:vAlign w:val="bottom"/>
            <w:hideMark/>
          </w:tcPr>
          <w:p w14:paraId="3FEF1F65" w14:textId="77777777" w:rsidR="00537064" w:rsidRPr="000937B4" w:rsidRDefault="00537064" w:rsidP="00133F63">
            <w:pPr>
              <w:spacing w:after="0" w:line="240" w:lineRule="auto"/>
              <w:jc w:val="right"/>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 xml:space="preserve">               15.5 </w:t>
            </w:r>
          </w:p>
        </w:tc>
        <w:tc>
          <w:tcPr>
            <w:tcW w:w="1710" w:type="dxa"/>
            <w:shd w:val="clear" w:color="auto" w:fill="auto"/>
            <w:noWrap/>
            <w:vAlign w:val="bottom"/>
            <w:hideMark/>
          </w:tcPr>
          <w:p w14:paraId="53944047" w14:textId="77777777" w:rsidR="00537064" w:rsidRPr="000937B4" w:rsidRDefault="00537064" w:rsidP="00133F63">
            <w:pPr>
              <w:spacing w:after="0" w:line="240" w:lineRule="auto"/>
              <w:jc w:val="right"/>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 xml:space="preserve">        0.8 </w:t>
            </w:r>
          </w:p>
        </w:tc>
        <w:tc>
          <w:tcPr>
            <w:tcW w:w="2700" w:type="dxa"/>
            <w:shd w:val="clear" w:color="auto" w:fill="auto"/>
            <w:noWrap/>
            <w:vAlign w:val="bottom"/>
            <w:hideMark/>
          </w:tcPr>
          <w:p w14:paraId="7972D4C8" w14:textId="77777777" w:rsidR="00537064" w:rsidRPr="000937B4" w:rsidRDefault="00537064" w:rsidP="00133F63">
            <w:pPr>
              <w:spacing w:after="0" w:line="240" w:lineRule="auto"/>
              <w:jc w:val="right"/>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5.4%</w:t>
            </w:r>
          </w:p>
        </w:tc>
      </w:tr>
      <w:tr w:rsidR="00537064" w:rsidRPr="000937B4" w14:paraId="75F1F429" w14:textId="77777777" w:rsidTr="00764911">
        <w:trPr>
          <w:trHeight w:val="440"/>
        </w:trPr>
        <w:tc>
          <w:tcPr>
            <w:tcW w:w="1029" w:type="dxa"/>
            <w:shd w:val="clear" w:color="auto" w:fill="auto"/>
            <w:noWrap/>
            <w:vAlign w:val="bottom"/>
            <w:hideMark/>
          </w:tcPr>
          <w:p w14:paraId="27C7DB5C" w14:textId="77777777" w:rsidR="00537064" w:rsidRPr="000937B4" w:rsidRDefault="00537064" w:rsidP="00133F63">
            <w:pPr>
              <w:spacing w:after="0" w:line="240" w:lineRule="auto"/>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2015</w:t>
            </w:r>
          </w:p>
        </w:tc>
        <w:tc>
          <w:tcPr>
            <w:tcW w:w="2296" w:type="dxa"/>
            <w:shd w:val="clear" w:color="auto" w:fill="auto"/>
            <w:noWrap/>
            <w:vAlign w:val="bottom"/>
            <w:hideMark/>
          </w:tcPr>
          <w:p w14:paraId="39372E4A" w14:textId="77777777" w:rsidR="00537064" w:rsidRPr="000937B4" w:rsidRDefault="00537064" w:rsidP="00133F63">
            <w:pPr>
              <w:spacing w:after="0" w:line="240" w:lineRule="auto"/>
              <w:jc w:val="right"/>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 xml:space="preserve">            13.9 </w:t>
            </w:r>
          </w:p>
        </w:tc>
        <w:tc>
          <w:tcPr>
            <w:tcW w:w="1710" w:type="dxa"/>
            <w:shd w:val="clear" w:color="auto" w:fill="auto"/>
            <w:noWrap/>
            <w:vAlign w:val="bottom"/>
            <w:hideMark/>
          </w:tcPr>
          <w:p w14:paraId="14F7ACDE" w14:textId="77777777" w:rsidR="00537064" w:rsidRPr="000937B4" w:rsidRDefault="00537064" w:rsidP="00133F63">
            <w:pPr>
              <w:spacing w:after="0" w:line="240" w:lineRule="auto"/>
              <w:jc w:val="right"/>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 xml:space="preserve">        1.1 </w:t>
            </w:r>
          </w:p>
        </w:tc>
        <w:tc>
          <w:tcPr>
            <w:tcW w:w="2700" w:type="dxa"/>
            <w:shd w:val="clear" w:color="auto" w:fill="auto"/>
            <w:noWrap/>
            <w:vAlign w:val="bottom"/>
            <w:hideMark/>
          </w:tcPr>
          <w:p w14:paraId="7CAF8E45" w14:textId="77777777" w:rsidR="00537064" w:rsidRPr="000937B4" w:rsidRDefault="00537064" w:rsidP="00133F63">
            <w:pPr>
              <w:spacing w:after="0" w:line="240" w:lineRule="auto"/>
              <w:jc w:val="right"/>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8.1%</w:t>
            </w:r>
          </w:p>
        </w:tc>
      </w:tr>
      <w:tr w:rsidR="00537064" w:rsidRPr="000937B4" w14:paraId="11267CDA" w14:textId="77777777" w:rsidTr="00764911">
        <w:trPr>
          <w:trHeight w:val="440"/>
        </w:trPr>
        <w:tc>
          <w:tcPr>
            <w:tcW w:w="1029" w:type="dxa"/>
            <w:shd w:val="clear" w:color="auto" w:fill="auto"/>
            <w:noWrap/>
            <w:vAlign w:val="bottom"/>
            <w:hideMark/>
          </w:tcPr>
          <w:p w14:paraId="5E30B5EA" w14:textId="77777777" w:rsidR="00537064" w:rsidRPr="000937B4" w:rsidRDefault="00537064" w:rsidP="00133F63">
            <w:pPr>
              <w:spacing w:after="0" w:line="240" w:lineRule="auto"/>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2016</w:t>
            </w:r>
          </w:p>
        </w:tc>
        <w:tc>
          <w:tcPr>
            <w:tcW w:w="2296" w:type="dxa"/>
            <w:shd w:val="clear" w:color="auto" w:fill="auto"/>
            <w:noWrap/>
            <w:vAlign w:val="bottom"/>
            <w:hideMark/>
          </w:tcPr>
          <w:p w14:paraId="0DBFB6F1" w14:textId="77777777" w:rsidR="00537064" w:rsidRPr="000937B4" w:rsidRDefault="00537064" w:rsidP="00133F63">
            <w:pPr>
              <w:spacing w:after="0" w:line="240" w:lineRule="auto"/>
              <w:jc w:val="right"/>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 xml:space="preserve">                11.0 </w:t>
            </w:r>
          </w:p>
        </w:tc>
        <w:tc>
          <w:tcPr>
            <w:tcW w:w="1710" w:type="dxa"/>
            <w:shd w:val="clear" w:color="auto" w:fill="auto"/>
            <w:noWrap/>
            <w:vAlign w:val="bottom"/>
            <w:hideMark/>
          </w:tcPr>
          <w:p w14:paraId="0ED9E25E" w14:textId="77777777" w:rsidR="00537064" w:rsidRPr="000937B4" w:rsidRDefault="00537064" w:rsidP="00133F63">
            <w:pPr>
              <w:spacing w:after="0" w:line="240" w:lineRule="auto"/>
              <w:jc w:val="right"/>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 xml:space="preserve">        1.0 </w:t>
            </w:r>
          </w:p>
        </w:tc>
        <w:tc>
          <w:tcPr>
            <w:tcW w:w="2700" w:type="dxa"/>
            <w:shd w:val="clear" w:color="auto" w:fill="auto"/>
            <w:noWrap/>
            <w:vAlign w:val="bottom"/>
            <w:hideMark/>
          </w:tcPr>
          <w:p w14:paraId="57CDE712" w14:textId="77777777" w:rsidR="00537064" w:rsidRPr="000937B4" w:rsidRDefault="00537064" w:rsidP="00133F63">
            <w:pPr>
              <w:spacing w:after="0" w:line="240" w:lineRule="auto"/>
              <w:jc w:val="right"/>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8.7%</w:t>
            </w:r>
          </w:p>
        </w:tc>
      </w:tr>
      <w:tr w:rsidR="00537064" w:rsidRPr="000937B4" w14:paraId="67BAC9F9" w14:textId="77777777" w:rsidTr="00764911">
        <w:trPr>
          <w:trHeight w:val="440"/>
        </w:trPr>
        <w:tc>
          <w:tcPr>
            <w:tcW w:w="1029" w:type="dxa"/>
            <w:shd w:val="clear" w:color="auto" w:fill="auto"/>
            <w:noWrap/>
            <w:vAlign w:val="bottom"/>
            <w:hideMark/>
          </w:tcPr>
          <w:p w14:paraId="0C906C79" w14:textId="77777777" w:rsidR="00537064" w:rsidRPr="000937B4" w:rsidRDefault="00537064" w:rsidP="00133F63">
            <w:pPr>
              <w:spacing w:after="0" w:line="240" w:lineRule="auto"/>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2017</w:t>
            </w:r>
          </w:p>
        </w:tc>
        <w:tc>
          <w:tcPr>
            <w:tcW w:w="2296" w:type="dxa"/>
            <w:shd w:val="clear" w:color="auto" w:fill="auto"/>
            <w:noWrap/>
            <w:vAlign w:val="bottom"/>
            <w:hideMark/>
          </w:tcPr>
          <w:p w14:paraId="1B9E170E" w14:textId="77777777" w:rsidR="00537064" w:rsidRPr="000937B4" w:rsidRDefault="00537064" w:rsidP="00133F63">
            <w:pPr>
              <w:spacing w:after="0" w:line="240" w:lineRule="auto"/>
              <w:jc w:val="right"/>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 xml:space="preserve">                14.4 </w:t>
            </w:r>
          </w:p>
        </w:tc>
        <w:tc>
          <w:tcPr>
            <w:tcW w:w="1710" w:type="dxa"/>
            <w:shd w:val="clear" w:color="auto" w:fill="auto"/>
            <w:noWrap/>
            <w:vAlign w:val="bottom"/>
            <w:hideMark/>
          </w:tcPr>
          <w:p w14:paraId="1AE7374D" w14:textId="77777777" w:rsidR="00537064" w:rsidRPr="000937B4" w:rsidRDefault="00537064" w:rsidP="00133F63">
            <w:pPr>
              <w:spacing w:after="0" w:line="240" w:lineRule="auto"/>
              <w:jc w:val="right"/>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 xml:space="preserve">        2.4 </w:t>
            </w:r>
          </w:p>
        </w:tc>
        <w:tc>
          <w:tcPr>
            <w:tcW w:w="2700" w:type="dxa"/>
            <w:shd w:val="clear" w:color="auto" w:fill="auto"/>
            <w:noWrap/>
            <w:vAlign w:val="bottom"/>
            <w:hideMark/>
          </w:tcPr>
          <w:p w14:paraId="334135D4" w14:textId="77777777" w:rsidR="00537064" w:rsidRPr="000937B4" w:rsidRDefault="00537064" w:rsidP="00133F63">
            <w:pPr>
              <w:spacing w:after="0" w:line="240" w:lineRule="auto"/>
              <w:jc w:val="right"/>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16.6%</w:t>
            </w:r>
          </w:p>
        </w:tc>
      </w:tr>
      <w:tr w:rsidR="00537064" w:rsidRPr="000937B4" w14:paraId="4EF7B612" w14:textId="77777777" w:rsidTr="00764911">
        <w:trPr>
          <w:trHeight w:val="440"/>
        </w:trPr>
        <w:tc>
          <w:tcPr>
            <w:tcW w:w="1029" w:type="dxa"/>
            <w:shd w:val="clear" w:color="auto" w:fill="auto"/>
            <w:noWrap/>
            <w:vAlign w:val="bottom"/>
            <w:hideMark/>
          </w:tcPr>
          <w:p w14:paraId="03E34BFF" w14:textId="77777777" w:rsidR="00537064" w:rsidRPr="000937B4" w:rsidRDefault="00537064" w:rsidP="00133F63">
            <w:pPr>
              <w:spacing w:after="0" w:line="240" w:lineRule="auto"/>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2018</w:t>
            </w:r>
          </w:p>
        </w:tc>
        <w:tc>
          <w:tcPr>
            <w:tcW w:w="2296" w:type="dxa"/>
            <w:shd w:val="clear" w:color="auto" w:fill="auto"/>
            <w:noWrap/>
            <w:vAlign w:val="bottom"/>
            <w:hideMark/>
          </w:tcPr>
          <w:p w14:paraId="41E736C0" w14:textId="77777777" w:rsidR="00537064" w:rsidRPr="000937B4" w:rsidRDefault="00537064" w:rsidP="00133F63">
            <w:pPr>
              <w:spacing w:after="0" w:line="240" w:lineRule="auto"/>
              <w:jc w:val="right"/>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 xml:space="preserve">             17.0 </w:t>
            </w:r>
          </w:p>
        </w:tc>
        <w:tc>
          <w:tcPr>
            <w:tcW w:w="1710" w:type="dxa"/>
            <w:shd w:val="clear" w:color="auto" w:fill="auto"/>
            <w:noWrap/>
            <w:vAlign w:val="bottom"/>
            <w:hideMark/>
          </w:tcPr>
          <w:p w14:paraId="5E2C37AB" w14:textId="77777777" w:rsidR="00537064" w:rsidRPr="000937B4" w:rsidRDefault="00537064" w:rsidP="00133F63">
            <w:pPr>
              <w:spacing w:after="0" w:line="240" w:lineRule="auto"/>
              <w:jc w:val="right"/>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 xml:space="preserve">        2.0 </w:t>
            </w:r>
          </w:p>
        </w:tc>
        <w:tc>
          <w:tcPr>
            <w:tcW w:w="2700" w:type="dxa"/>
            <w:shd w:val="clear" w:color="auto" w:fill="auto"/>
            <w:noWrap/>
            <w:vAlign w:val="bottom"/>
            <w:hideMark/>
          </w:tcPr>
          <w:p w14:paraId="616085BE" w14:textId="77777777" w:rsidR="00537064" w:rsidRPr="000937B4" w:rsidRDefault="00537064" w:rsidP="00133F63">
            <w:pPr>
              <w:spacing w:after="0" w:line="240" w:lineRule="auto"/>
              <w:jc w:val="right"/>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11.9%</w:t>
            </w:r>
          </w:p>
        </w:tc>
      </w:tr>
      <w:tr w:rsidR="00537064" w:rsidRPr="000937B4" w14:paraId="0B3C76DF" w14:textId="77777777" w:rsidTr="00764911">
        <w:trPr>
          <w:trHeight w:val="440"/>
        </w:trPr>
        <w:tc>
          <w:tcPr>
            <w:tcW w:w="1029" w:type="dxa"/>
            <w:shd w:val="clear" w:color="auto" w:fill="auto"/>
            <w:noWrap/>
            <w:vAlign w:val="bottom"/>
            <w:hideMark/>
          </w:tcPr>
          <w:p w14:paraId="1010A789" w14:textId="77777777" w:rsidR="00537064" w:rsidRPr="000937B4" w:rsidRDefault="00537064" w:rsidP="00133F63">
            <w:pPr>
              <w:spacing w:after="0" w:line="240" w:lineRule="auto"/>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2019</w:t>
            </w:r>
          </w:p>
        </w:tc>
        <w:tc>
          <w:tcPr>
            <w:tcW w:w="2296" w:type="dxa"/>
            <w:shd w:val="clear" w:color="auto" w:fill="auto"/>
            <w:noWrap/>
            <w:vAlign w:val="bottom"/>
            <w:hideMark/>
          </w:tcPr>
          <w:p w14:paraId="69F7E1D3" w14:textId="77777777" w:rsidR="00537064" w:rsidRPr="000937B4" w:rsidRDefault="00537064" w:rsidP="00133F63">
            <w:pPr>
              <w:spacing w:after="0" w:line="240" w:lineRule="auto"/>
              <w:jc w:val="right"/>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 xml:space="preserve">            16.7 </w:t>
            </w:r>
          </w:p>
        </w:tc>
        <w:tc>
          <w:tcPr>
            <w:tcW w:w="1710" w:type="dxa"/>
            <w:shd w:val="clear" w:color="auto" w:fill="auto"/>
            <w:noWrap/>
            <w:vAlign w:val="bottom"/>
            <w:hideMark/>
          </w:tcPr>
          <w:p w14:paraId="659F3830" w14:textId="77777777" w:rsidR="00537064" w:rsidRPr="000937B4" w:rsidRDefault="00537064" w:rsidP="00133F63">
            <w:pPr>
              <w:spacing w:after="0" w:line="240" w:lineRule="auto"/>
              <w:jc w:val="right"/>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 xml:space="preserve">        2.8 </w:t>
            </w:r>
          </w:p>
        </w:tc>
        <w:tc>
          <w:tcPr>
            <w:tcW w:w="2700" w:type="dxa"/>
            <w:shd w:val="clear" w:color="auto" w:fill="auto"/>
            <w:noWrap/>
            <w:vAlign w:val="bottom"/>
            <w:hideMark/>
          </w:tcPr>
          <w:p w14:paraId="283B6FCB" w14:textId="77777777" w:rsidR="00537064" w:rsidRPr="000937B4" w:rsidRDefault="00537064" w:rsidP="00133F63">
            <w:pPr>
              <w:spacing w:after="0" w:line="240" w:lineRule="auto"/>
              <w:jc w:val="right"/>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16.7%</w:t>
            </w:r>
          </w:p>
        </w:tc>
      </w:tr>
      <w:tr w:rsidR="00537064" w:rsidRPr="000937B4" w14:paraId="4CB5C3F9" w14:textId="77777777" w:rsidTr="00764911">
        <w:trPr>
          <w:trHeight w:val="440"/>
        </w:trPr>
        <w:tc>
          <w:tcPr>
            <w:tcW w:w="1029" w:type="dxa"/>
            <w:shd w:val="clear" w:color="auto" w:fill="auto"/>
            <w:noWrap/>
            <w:vAlign w:val="bottom"/>
            <w:hideMark/>
          </w:tcPr>
          <w:p w14:paraId="29A8FE5D" w14:textId="77777777" w:rsidR="00537064" w:rsidRPr="000937B4" w:rsidRDefault="00537064" w:rsidP="00133F63">
            <w:pPr>
              <w:spacing w:after="0" w:line="240" w:lineRule="auto"/>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2020</w:t>
            </w:r>
          </w:p>
        </w:tc>
        <w:tc>
          <w:tcPr>
            <w:tcW w:w="2296" w:type="dxa"/>
            <w:shd w:val="clear" w:color="auto" w:fill="auto"/>
            <w:noWrap/>
            <w:vAlign w:val="bottom"/>
            <w:hideMark/>
          </w:tcPr>
          <w:p w14:paraId="5332F5D9" w14:textId="77777777" w:rsidR="00537064" w:rsidRPr="000937B4" w:rsidRDefault="00537064" w:rsidP="00133F63">
            <w:pPr>
              <w:spacing w:after="0" w:line="240" w:lineRule="auto"/>
              <w:jc w:val="right"/>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 xml:space="preserve">             11.7 </w:t>
            </w:r>
          </w:p>
        </w:tc>
        <w:tc>
          <w:tcPr>
            <w:tcW w:w="1710" w:type="dxa"/>
            <w:shd w:val="clear" w:color="auto" w:fill="auto"/>
            <w:noWrap/>
            <w:vAlign w:val="bottom"/>
            <w:hideMark/>
          </w:tcPr>
          <w:p w14:paraId="650E6B48" w14:textId="77777777" w:rsidR="00537064" w:rsidRPr="000937B4" w:rsidRDefault="00537064" w:rsidP="00133F63">
            <w:pPr>
              <w:spacing w:after="0" w:line="240" w:lineRule="auto"/>
              <w:jc w:val="right"/>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 xml:space="preserve">        0.7 </w:t>
            </w:r>
          </w:p>
        </w:tc>
        <w:tc>
          <w:tcPr>
            <w:tcW w:w="2700" w:type="dxa"/>
            <w:shd w:val="clear" w:color="auto" w:fill="auto"/>
            <w:noWrap/>
            <w:vAlign w:val="bottom"/>
            <w:hideMark/>
          </w:tcPr>
          <w:p w14:paraId="7536A71C" w14:textId="77777777" w:rsidR="00537064" w:rsidRPr="000937B4" w:rsidRDefault="00537064" w:rsidP="00133F63">
            <w:pPr>
              <w:spacing w:after="0" w:line="240" w:lineRule="auto"/>
              <w:jc w:val="right"/>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6.0%</w:t>
            </w:r>
          </w:p>
        </w:tc>
      </w:tr>
      <w:tr w:rsidR="00537064" w:rsidRPr="000937B4" w14:paraId="44AEA161" w14:textId="77777777" w:rsidTr="00764911">
        <w:trPr>
          <w:trHeight w:val="440"/>
        </w:trPr>
        <w:tc>
          <w:tcPr>
            <w:tcW w:w="1029" w:type="dxa"/>
            <w:shd w:val="clear" w:color="auto" w:fill="AEAAAA" w:themeFill="background2" w:themeFillShade="BF"/>
            <w:noWrap/>
            <w:vAlign w:val="bottom"/>
            <w:hideMark/>
          </w:tcPr>
          <w:p w14:paraId="742C0963" w14:textId="77777777" w:rsidR="00537064" w:rsidRPr="000937B4" w:rsidRDefault="00537064" w:rsidP="00133F63">
            <w:pPr>
              <w:spacing w:after="0" w:line="240" w:lineRule="auto"/>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Total</w:t>
            </w:r>
          </w:p>
        </w:tc>
        <w:tc>
          <w:tcPr>
            <w:tcW w:w="2296" w:type="dxa"/>
            <w:shd w:val="clear" w:color="auto" w:fill="AEAAAA" w:themeFill="background2" w:themeFillShade="BF"/>
            <w:noWrap/>
            <w:vAlign w:val="bottom"/>
            <w:hideMark/>
          </w:tcPr>
          <w:p w14:paraId="58710450" w14:textId="77777777" w:rsidR="00537064" w:rsidRPr="000937B4" w:rsidRDefault="00537064" w:rsidP="00133F63">
            <w:pPr>
              <w:spacing w:after="0" w:line="240" w:lineRule="auto"/>
              <w:jc w:val="right"/>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 xml:space="preserve">           159.2 </w:t>
            </w:r>
          </w:p>
        </w:tc>
        <w:tc>
          <w:tcPr>
            <w:tcW w:w="1710" w:type="dxa"/>
            <w:shd w:val="clear" w:color="auto" w:fill="AEAAAA" w:themeFill="background2" w:themeFillShade="BF"/>
            <w:noWrap/>
            <w:vAlign w:val="bottom"/>
            <w:hideMark/>
          </w:tcPr>
          <w:p w14:paraId="02BF59E4" w14:textId="77777777" w:rsidR="00537064" w:rsidRPr="000937B4" w:rsidRDefault="00537064" w:rsidP="00133F63">
            <w:pPr>
              <w:spacing w:after="0" w:line="240" w:lineRule="auto"/>
              <w:jc w:val="right"/>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 xml:space="preserve">      12.2 </w:t>
            </w:r>
          </w:p>
        </w:tc>
        <w:tc>
          <w:tcPr>
            <w:tcW w:w="2700" w:type="dxa"/>
            <w:shd w:val="clear" w:color="auto" w:fill="AEAAAA" w:themeFill="background2" w:themeFillShade="BF"/>
            <w:noWrap/>
            <w:vAlign w:val="bottom"/>
            <w:hideMark/>
          </w:tcPr>
          <w:p w14:paraId="01E837BB" w14:textId="77777777" w:rsidR="00537064" w:rsidRPr="000937B4" w:rsidRDefault="00537064" w:rsidP="00133F63">
            <w:pPr>
              <w:spacing w:after="0" w:line="240" w:lineRule="auto"/>
              <w:jc w:val="right"/>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7.7%</w:t>
            </w:r>
          </w:p>
        </w:tc>
      </w:tr>
      <w:tr w:rsidR="00537064" w:rsidRPr="000937B4" w14:paraId="3C5A7DA1" w14:textId="77777777" w:rsidTr="00764911">
        <w:trPr>
          <w:trHeight w:val="440"/>
        </w:trPr>
        <w:tc>
          <w:tcPr>
            <w:tcW w:w="1029" w:type="dxa"/>
            <w:shd w:val="clear" w:color="auto" w:fill="AEAAAA" w:themeFill="background2" w:themeFillShade="BF"/>
            <w:noWrap/>
            <w:vAlign w:val="bottom"/>
            <w:hideMark/>
          </w:tcPr>
          <w:p w14:paraId="7A71E9A9" w14:textId="77777777" w:rsidR="00537064" w:rsidRPr="000937B4" w:rsidRDefault="00537064" w:rsidP="00133F63">
            <w:pPr>
              <w:spacing w:after="0" w:line="240" w:lineRule="auto"/>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Average</w:t>
            </w:r>
          </w:p>
        </w:tc>
        <w:tc>
          <w:tcPr>
            <w:tcW w:w="2296" w:type="dxa"/>
            <w:shd w:val="clear" w:color="auto" w:fill="AEAAAA" w:themeFill="background2" w:themeFillShade="BF"/>
            <w:noWrap/>
            <w:vAlign w:val="bottom"/>
            <w:hideMark/>
          </w:tcPr>
          <w:p w14:paraId="7F1DF260" w14:textId="77777777" w:rsidR="00537064" w:rsidRPr="000937B4" w:rsidRDefault="00537064" w:rsidP="00133F63">
            <w:pPr>
              <w:spacing w:after="0" w:line="240" w:lineRule="auto"/>
              <w:jc w:val="right"/>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 xml:space="preserve">              14.5 </w:t>
            </w:r>
          </w:p>
        </w:tc>
        <w:tc>
          <w:tcPr>
            <w:tcW w:w="1710" w:type="dxa"/>
            <w:shd w:val="clear" w:color="auto" w:fill="AEAAAA" w:themeFill="background2" w:themeFillShade="BF"/>
            <w:noWrap/>
            <w:vAlign w:val="bottom"/>
            <w:hideMark/>
          </w:tcPr>
          <w:p w14:paraId="3AE841FD" w14:textId="77777777" w:rsidR="00537064" w:rsidRPr="000937B4" w:rsidRDefault="00537064" w:rsidP="00133F63">
            <w:pPr>
              <w:spacing w:after="0" w:line="240" w:lineRule="auto"/>
              <w:jc w:val="right"/>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 xml:space="preserve">        1.1 </w:t>
            </w:r>
          </w:p>
        </w:tc>
        <w:tc>
          <w:tcPr>
            <w:tcW w:w="2700" w:type="dxa"/>
            <w:shd w:val="clear" w:color="auto" w:fill="AEAAAA" w:themeFill="background2" w:themeFillShade="BF"/>
            <w:noWrap/>
            <w:vAlign w:val="bottom"/>
            <w:hideMark/>
          </w:tcPr>
          <w:p w14:paraId="7B385D26" w14:textId="77777777" w:rsidR="00537064" w:rsidRPr="000937B4" w:rsidRDefault="00537064" w:rsidP="00133F63">
            <w:pPr>
              <w:spacing w:after="0" w:line="240" w:lineRule="auto"/>
              <w:jc w:val="right"/>
              <w:rPr>
                <w:rFonts w:ascii="Times New Roman" w:eastAsia="Times New Roman" w:hAnsi="Times New Roman" w:cs="Times New Roman"/>
                <w:color w:val="000000"/>
                <w:sz w:val="24"/>
                <w:szCs w:val="24"/>
              </w:rPr>
            </w:pPr>
            <w:r w:rsidRPr="000937B4">
              <w:rPr>
                <w:rFonts w:ascii="Times New Roman" w:eastAsia="Times New Roman" w:hAnsi="Times New Roman" w:cs="Times New Roman"/>
                <w:color w:val="000000"/>
                <w:sz w:val="24"/>
                <w:szCs w:val="24"/>
              </w:rPr>
              <w:t>7.5%</w:t>
            </w:r>
          </w:p>
        </w:tc>
      </w:tr>
    </w:tbl>
    <w:p w14:paraId="76926905" w14:textId="77777777" w:rsidR="00537064" w:rsidRDefault="00537064" w:rsidP="005370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Source: Ministry of Trade and Industry (MOTI) and </w:t>
      </w:r>
    </w:p>
    <w:p w14:paraId="69D3D55B" w14:textId="77777777" w:rsidR="00537064" w:rsidRDefault="00537064" w:rsidP="00C75D1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Ghana Statistical Service (GSS)</w:t>
      </w:r>
    </w:p>
    <w:p w14:paraId="17013162" w14:textId="77777777" w:rsidR="00C75D1F" w:rsidRDefault="00C75D1F" w:rsidP="00537064">
      <w:pPr>
        <w:spacing w:after="0" w:line="240" w:lineRule="auto"/>
        <w:ind w:left="720"/>
        <w:rPr>
          <w:rFonts w:ascii="Times New Roman" w:hAnsi="Times New Roman" w:cs="Times New Roman"/>
          <w:sz w:val="24"/>
          <w:szCs w:val="24"/>
        </w:rPr>
      </w:pPr>
    </w:p>
    <w:p w14:paraId="34FE01F1" w14:textId="2E9AB5A8" w:rsidR="00D46A5A" w:rsidRDefault="00D46A5A" w:rsidP="00537064">
      <w:pPr>
        <w:spacing w:after="0" w:line="240" w:lineRule="auto"/>
        <w:ind w:left="720"/>
        <w:rPr>
          <w:rFonts w:ascii="Times New Roman" w:hAnsi="Times New Roman" w:cs="Times New Roman"/>
          <w:sz w:val="24"/>
          <w:szCs w:val="24"/>
        </w:rPr>
      </w:pPr>
    </w:p>
    <w:p w14:paraId="0037B01F" w14:textId="2AE8CD41" w:rsidR="00A831AC" w:rsidRDefault="00A831AC" w:rsidP="00537064">
      <w:pPr>
        <w:spacing w:after="0" w:line="240" w:lineRule="auto"/>
        <w:ind w:left="720"/>
        <w:rPr>
          <w:rFonts w:ascii="Times New Roman" w:hAnsi="Times New Roman" w:cs="Times New Roman"/>
          <w:sz w:val="24"/>
          <w:szCs w:val="24"/>
        </w:rPr>
      </w:pPr>
    </w:p>
    <w:p w14:paraId="4016FBFF" w14:textId="4CCE471E" w:rsidR="00601D78" w:rsidRDefault="00601D78" w:rsidP="00537064">
      <w:pPr>
        <w:spacing w:after="0" w:line="240" w:lineRule="auto"/>
        <w:ind w:left="720"/>
        <w:rPr>
          <w:rFonts w:ascii="Times New Roman" w:hAnsi="Times New Roman" w:cs="Times New Roman"/>
          <w:sz w:val="24"/>
          <w:szCs w:val="24"/>
        </w:rPr>
      </w:pPr>
    </w:p>
    <w:p w14:paraId="208B2FCE" w14:textId="16B5A683" w:rsidR="00601D78" w:rsidRDefault="00601D78" w:rsidP="00537064">
      <w:pPr>
        <w:spacing w:after="0" w:line="240" w:lineRule="auto"/>
        <w:ind w:left="720"/>
        <w:rPr>
          <w:rFonts w:ascii="Times New Roman" w:hAnsi="Times New Roman" w:cs="Times New Roman"/>
          <w:sz w:val="24"/>
          <w:szCs w:val="24"/>
        </w:rPr>
      </w:pPr>
    </w:p>
    <w:p w14:paraId="51C1BDAA" w14:textId="109606F1" w:rsidR="00601D78" w:rsidRDefault="00601D78" w:rsidP="00537064">
      <w:pPr>
        <w:spacing w:after="0" w:line="240" w:lineRule="auto"/>
        <w:ind w:left="720"/>
        <w:rPr>
          <w:rFonts w:ascii="Times New Roman" w:hAnsi="Times New Roman" w:cs="Times New Roman"/>
          <w:sz w:val="24"/>
          <w:szCs w:val="24"/>
        </w:rPr>
      </w:pPr>
    </w:p>
    <w:p w14:paraId="6694F968" w14:textId="7C30EAE9" w:rsidR="00601D78" w:rsidRDefault="00601D78" w:rsidP="00537064">
      <w:pPr>
        <w:spacing w:after="0" w:line="240" w:lineRule="auto"/>
        <w:ind w:left="720"/>
        <w:rPr>
          <w:rFonts w:ascii="Times New Roman" w:hAnsi="Times New Roman" w:cs="Times New Roman"/>
          <w:sz w:val="24"/>
          <w:szCs w:val="24"/>
        </w:rPr>
      </w:pPr>
    </w:p>
    <w:p w14:paraId="7BB0EE91" w14:textId="4DBD2FAE" w:rsidR="00601D78" w:rsidRDefault="00601D78" w:rsidP="00537064">
      <w:pPr>
        <w:spacing w:after="0" w:line="240" w:lineRule="auto"/>
        <w:ind w:left="720"/>
        <w:rPr>
          <w:rFonts w:ascii="Times New Roman" w:hAnsi="Times New Roman" w:cs="Times New Roman"/>
          <w:sz w:val="24"/>
          <w:szCs w:val="24"/>
        </w:rPr>
      </w:pPr>
    </w:p>
    <w:p w14:paraId="6DDAFB8D" w14:textId="04F14C28" w:rsidR="00601D78" w:rsidRDefault="00601D78" w:rsidP="00537064">
      <w:pPr>
        <w:spacing w:after="0" w:line="240" w:lineRule="auto"/>
        <w:ind w:left="720"/>
        <w:rPr>
          <w:rFonts w:ascii="Times New Roman" w:hAnsi="Times New Roman" w:cs="Times New Roman"/>
          <w:sz w:val="24"/>
          <w:szCs w:val="24"/>
        </w:rPr>
      </w:pPr>
    </w:p>
    <w:p w14:paraId="38035ECB" w14:textId="7458576D" w:rsidR="00601D78" w:rsidRDefault="00601D78" w:rsidP="00537064">
      <w:pPr>
        <w:spacing w:after="0" w:line="240" w:lineRule="auto"/>
        <w:ind w:left="720"/>
        <w:rPr>
          <w:rFonts w:ascii="Times New Roman" w:hAnsi="Times New Roman" w:cs="Times New Roman"/>
          <w:sz w:val="24"/>
          <w:szCs w:val="24"/>
        </w:rPr>
      </w:pPr>
    </w:p>
    <w:p w14:paraId="7C1EEDF3" w14:textId="499B7F22" w:rsidR="00601D78" w:rsidRDefault="00601D78" w:rsidP="00537064">
      <w:pPr>
        <w:spacing w:after="0" w:line="240" w:lineRule="auto"/>
        <w:ind w:left="720"/>
        <w:rPr>
          <w:rFonts w:ascii="Times New Roman" w:hAnsi="Times New Roman" w:cs="Times New Roman"/>
          <w:sz w:val="24"/>
          <w:szCs w:val="24"/>
        </w:rPr>
      </w:pPr>
    </w:p>
    <w:p w14:paraId="6D691EEE" w14:textId="74D479A8" w:rsidR="00601D78" w:rsidRDefault="00601D78" w:rsidP="00537064">
      <w:pPr>
        <w:spacing w:after="0" w:line="240" w:lineRule="auto"/>
        <w:ind w:left="720"/>
        <w:rPr>
          <w:rFonts w:ascii="Times New Roman" w:hAnsi="Times New Roman" w:cs="Times New Roman"/>
          <w:sz w:val="24"/>
          <w:szCs w:val="24"/>
        </w:rPr>
      </w:pPr>
    </w:p>
    <w:p w14:paraId="164C2323" w14:textId="01ECA7FF" w:rsidR="00601D78" w:rsidRDefault="00601D78" w:rsidP="00537064">
      <w:pPr>
        <w:spacing w:after="0" w:line="240" w:lineRule="auto"/>
        <w:ind w:left="720"/>
        <w:rPr>
          <w:rFonts w:ascii="Times New Roman" w:hAnsi="Times New Roman" w:cs="Times New Roman"/>
          <w:sz w:val="24"/>
          <w:szCs w:val="24"/>
        </w:rPr>
      </w:pPr>
    </w:p>
    <w:p w14:paraId="6EF5908A" w14:textId="5DB6F319" w:rsidR="00601D78" w:rsidRDefault="00601D78" w:rsidP="00537064">
      <w:pPr>
        <w:spacing w:after="0" w:line="240" w:lineRule="auto"/>
        <w:ind w:left="720"/>
        <w:rPr>
          <w:rFonts w:ascii="Times New Roman" w:hAnsi="Times New Roman" w:cs="Times New Roman"/>
          <w:sz w:val="24"/>
          <w:szCs w:val="24"/>
        </w:rPr>
      </w:pPr>
    </w:p>
    <w:p w14:paraId="4E98E551" w14:textId="5AA22918" w:rsidR="00601D78" w:rsidRDefault="00601D78" w:rsidP="00537064">
      <w:pPr>
        <w:spacing w:after="0" w:line="240" w:lineRule="auto"/>
        <w:ind w:left="720"/>
        <w:rPr>
          <w:rFonts w:ascii="Times New Roman" w:hAnsi="Times New Roman" w:cs="Times New Roman"/>
          <w:sz w:val="24"/>
          <w:szCs w:val="24"/>
        </w:rPr>
      </w:pPr>
    </w:p>
    <w:p w14:paraId="1A0F614D" w14:textId="5B1489CF" w:rsidR="00601D78" w:rsidRDefault="00601D78" w:rsidP="00537064">
      <w:pPr>
        <w:spacing w:after="0" w:line="240" w:lineRule="auto"/>
        <w:ind w:left="720"/>
        <w:rPr>
          <w:rFonts w:ascii="Times New Roman" w:hAnsi="Times New Roman" w:cs="Times New Roman"/>
          <w:sz w:val="24"/>
          <w:szCs w:val="24"/>
        </w:rPr>
      </w:pPr>
    </w:p>
    <w:p w14:paraId="3DF7A4F0" w14:textId="77777777" w:rsidR="00601D78" w:rsidRDefault="00601D78" w:rsidP="00537064">
      <w:pPr>
        <w:spacing w:after="0" w:line="240" w:lineRule="auto"/>
        <w:ind w:left="720"/>
        <w:rPr>
          <w:rFonts w:ascii="Times New Roman" w:hAnsi="Times New Roman" w:cs="Times New Roman"/>
          <w:sz w:val="24"/>
          <w:szCs w:val="24"/>
        </w:rPr>
      </w:pPr>
    </w:p>
    <w:p w14:paraId="1D5FFEA1" w14:textId="06B81912" w:rsidR="00A831AC" w:rsidRDefault="00A831AC" w:rsidP="00537064">
      <w:pPr>
        <w:spacing w:after="0" w:line="240" w:lineRule="auto"/>
        <w:ind w:left="720"/>
        <w:rPr>
          <w:rFonts w:ascii="Times New Roman" w:hAnsi="Times New Roman" w:cs="Times New Roman"/>
          <w:sz w:val="24"/>
          <w:szCs w:val="24"/>
        </w:rPr>
      </w:pPr>
    </w:p>
    <w:p w14:paraId="5FA66BF4" w14:textId="0E88541F" w:rsidR="00A831AC" w:rsidRDefault="00A831AC" w:rsidP="00537064">
      <w:pPr>
        <w:spacing w:after="0" w:line="240" w:lineRule="auto"/>
        <w:ind w:left="720"/>
        <w:rPr>
          <w:rFonts w:ascii="Times New Roman" w:hAnsi="Times New Roman" w:cs="Times New Roman"/>
          <w:sz w:val="24"/>
          <w:szCs w:val="24"/>
        </w:rPr>
      </w:pPr>
    </w:p>
    <w:p w14:paraId="1F0FF2FE" w14:textId="77777777" w:rsidR="00A831AC" w:rsidRDefault="00A831AC" w:rsidP="00537064">
      <w:pPr>
        <w:spacing w:after="0" w:line="240" w:lineRule="auto"/>
        <w:ind w:left="720"/>
        <w:rPr>
          <w:rFonts w:ascii="Times New Roman" w:hAnsi="Times New Roman" w:cs="Times New Roman"/>
          <w:sz w:val="24"/>
          <w:szCs w:val="24"/>
        </w:rPr>
      </w:pPr>
    </w:p>
    <w:p w14:paraId="772063CD" w14:textId="2B150595" w:rsidR="00537064" w:rsidRDefault="00537064" w:rsidP="00537064">
      <w:pPr>
        <w:spacing w:after="0" w:line="240" w:lineRule="auto"/>
        <w:ind w:left="720"/>
        <w:rPr>
          <w:rFonts w:ascii="Times New Roman" w:eastAsia="Times New Roman" w:hAnsi="Times New Roman" w:cs="Times New Roman"/>
          <w:color w:val="000000"/>
          <w:sz w:val="24"/>
          <w:szCs w:val="24"/>
        </w:rPr>
      </w:pPr>
      <w:r>
        <w:rPr>
          <w:rFonts w:ascii="Times New Roman" w:hAnsi="Times New Roman" w:cs="Times New Roman"/>
          <w:sz w:val="24"/>
          <w:szCs w:val="24"/>
        </w:rPr>
        <w:lastRenderedPageBreak/>
        <w:t xml:space="preserve">Fig. 9: </w:t>
      </w:r>
      <w:r>
        <w:rPr>
          <w:rFonts w:ascii="Times New Roman" w:hAnsi="Times New Roman" w:cs="Times New Roman"/>
          <w:sz w:val="24"/>
          <w:szCs w:val="24"/>
        </w:rPr>
        <w:tab/>
        <w:t xml:space="preserve">Graphical Illustration of </w:t>
      </w:r>
      <w:r w:rsidRPr="006933F3">
        <w:rPr>
          <w:rFonts w:ascii="Times New Roman" w:eastAsia="Times New Roman" w:hAnsi="Times New Roman" w:cs="Times New Roman"/>
          <w:color w:val="000000"/>
          <w:sz w:val="24"/>
          <w:szCs w:val="24"/>
        </w:rPr>
        <w:t xml:space="preserve">Value of Ghana's Total </w:t>
      </w:r>
    </w:p>
    <w:p w14:paraId="30A1B260" w14:textId="77777777" w:rsidR="00537064" w:rsidRPr="006933F3" w:rsidRDefault="00537064" w:rsidP="00537064">
      <w:pPr>
        <w:spacing w:after="0" w:line="240" w:lineRule="auto"/>
        <w:ind w:left="720" w:firstLine="720"/>
        <w:rPr>
          <w:rFonts w:ascii="Times New Roman" w:eastAsia="Times New Roman" w:hAnsi="Times New Roman" w:cs="Times New Roman"/>
          <w:color w:val="000000"/>
          <w:sz w:val="24"/>
          <w:szCs w:val="24"/>
        </w:rPr>
      </w:pPr>
      <w:r w:rsidRPr="006933F3">
        <w:rPr>
          <w:rFonts w:ascii="Times New Roman" w:eastAsia="Times New Roman" w:hAnsi="Times New Roman" w:cs="Times New Roman"/>
          <w:color w:val="000000"/>
          <w:sz w:val="24"/>
          <w:szCs w:val="24"/>
        </w:rPr>
        <w:t xml:space="preserve">Exports Vs Exports </w:t>
      </w:r>
      <w:r>
        <w:rPr>
          <w:rFonts w:ascii="Times New Roman" w:eastAsia="Times New Roman" w:hAnsi="Times New Roman" w:cs="Times New Roman"/>
          <w:color w:val="000000"/>
          <w:sz w:val="24"/>
          <w:szCs w:val="24"/>
        </w:rPr>
        <w:t>t</w:t>
      </w:r>
      <w:r w:rsidRPr="006933F3">
        <w:rPr>
          <w:rFonts w:ascii="Times New Roman" w:eastAsia="Times New Roman" w:hAnsi="Times New Roman" w:cs="Times New Roman"/>
          <w:color w:val="000000"/>
          <w:sz w:val="24"/>
          <w:szCs w:val="24"/>
        </w:rPr>
        <w:t>o China (US</w:t>
      </w:r>
      <w:r w:rsidRPr="006933F3">
        <w:rPr>
          <w:rFonts w:ascii="Times New Roman" w:eastAsia="Times New Roman" w:hAnsi="Times New Roman" w:cs="Times New Roman"/>
          <w:color w:val="000000"/>
          <w:sz w:val="24"/>
          <w:szCs w:val="24"/>
          <w:u w:val="single"/>
        </w:rPr>
        <w:t>$</w:t>
      </w:r>
      <w:r w:rsidRPr="006933F3">
        <w:rPr>
          <w:rFonts w:ascii="Times New Roman" w:eastAsia="Times New Roman" w:hAnsi="Times New Roman" w:cs="Times New Roman"/>
          <w:color w:val="000000"/>
          <w:sz w:val="24"/>
          <w:szCs w:val="24"/>
        </w:rPr>
        <w:t>'bn)</w:t>
      </w:r>
    </w:p>
    <w:p w14:paraId="4644CCF0" w14:textId="77777777" w:rsidR="00537064" w:rsidRDefault="00537064" w:rsidP="00537064">
      <w:pPr>
        <w:spacing w:after="0" w:line="480" w:lineRule="auto"/>
        <w:ind w:left="720"/>
        <w:rPr>
          <w:rFonts w:ascii="Times New Roman" w:hAnsi="Times New Roman" w:cs="Times New Roman"/>
          <w:sz w:val="24"/>
          <w:szCs w:val="24"/>
        </w:rPr>
      </w:pPr>
      <w:r>
        <w:rPr>
          <w:noProof/>
        </w:rPr>
        <w:drawing>
          <wp:inline distT="0" distB="0" distL="0" distR="0" wp14:anchorId="5876F8A4" wp14:editId="672D832B">
            <wp:extent cx="3907028" cy="2743200"/>
            <wp:effectExtent l="0" t="0" r="17780" b="0"/>
            <wp:docPr id="13" name="Chart 13">
              <a:extLst xmlns:a="http://schemas.openxmlformats.org/drawingml/2006/main">
                <a:ext uri="{FF2B5EF4-FFF2-40B4-BE49-F238E27FC236}">
                  <a16:creationId xmlns:a16="http://schemas.microsoft.com/office/drawing/2014/main" id="{42D79143-41B1-4550-954A-ABFB160A5C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12409DA" w14:textId="77777777" w:rsidR="00A831AC" w:rsidRDefault="00A831AC" w:rsidP="008D0F2A">
      <w:pPr>
        <w:tabs>
          <w:tab w:val="left" w:pos="450"/>
        </w:tabs>
        <w:spacing w:after="0" w:line="480" w:lineRule="auto"/>
        <w:jc w:val="both"/>
        <w:rPr>
          <w:rFonts w:ascii="Times New Roman" w:hAnsi="Times New Roman" w:cs="Times New Roman"/>
          <w:b/>
          <w:bCs/>
          <w:sz w:val="24"/>
          <w:szCs w:val="24"/>
        </w:rPr>
      </w:pPr>
    </w:p>
    <w:p w14:paraId="50BEDDD0" w14:textId="509221B5" w:rsidR="008D0F2A" w:rsidRPr="000244C8" w:rsidRDefault="008D0F2A" w:rsidP="008D0F2A">
      <w:pPr>
        <w:tabs>
          <w:tab w:val="left" w:pos="450"/>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Composition </w:t>
      </w:r>
      <w:r w:rsidRPr="000244C8">
        <w:rPr>
          <w:rFonts w:ascii="Times New Roman" w:hAnsi="Times New Roman" w:cs="Times New Roman"/>
          <w:b/>
          <w:bCs/>
          <w:sz w:val="24"/>
          <w:szCs w:val="24"/>
        </w:rPr>
        <w:t xml:space="preserve">of </w:t>
      </w:r>
      <w:r>
        <w:rPr>
          <w:rFonts w:ascii="Times New Roman" w:hAnsi="Times New Roman" w:cs="Times New Roman"/>
          <w:b/>
          <w:bCs/>
          <w:sz w:val="24"/>
          <w:szCs w:val="24"/>
        </w:rPr>
        <w:t xml:space="preserve">Export </w:t>
      </w:r>
      <w:r w:rsidRPr="000244C8">
        <w:rPr>
          <w:rFonts w:ascii="Times New Roman" w:hAnsi="Times New Roman" w:cs="Times New Roman"/>
          <w:b/>
          <w:bCs/>
          <w:sz w:val="24"/>
          <w:szCs w:val="24"/>
        </w:rPr>
        <w:t>Trade</w:t>
      </w:r>
    </w:p>
    <w:p w14:paraId="0E7A6887" w14:textId="669D8AC3" w:rsidR="00DA6592" w:rsidRDefault="00C60ED6" w:rsidP="00E70328">
      <w:pPr>
        <w:tabs>
          <w:tab w:val="left" w:pos="450"/>
        </w:tabs>
        <w:spacing w:after="0" w:line="480" w:lineRule="auto"/>
        <w:jc w:val="both"/>
        <w:rPr>
          <w:rFonts w:ascii="Times New Roman" w:hAnsi="Times New Roman" w:cs="Times New Roman"/>
          <w:sz w:val="24"/>
          <w:szCs w:val="24"/>
        </w:rPr>
      </w:pPr>
      <w:r w:rsidRPr="00DA6592">
        <w:rPr>
          <w:rFonts w:ascii="Times New Roman" w:hAnsi="Times New Roman" w:cs="Times New Roman"/>
          <w:sz w:val="24"/>
          <w:szCs w:val="24"/>
        </w:rPr>
        <w:t>Shown in Table</w:t>
      </w:r>
      <w:r w:rsidR="00CC79EE" w:rsidRPr="00DA6592">
        <w:rPr>
          <w:rFonts w:ascii="Times New Roman" w:hAnsi="Times New Roman" w:cs="Times New Roman"/>
          <w:sz w:val="24"/>
          <w:szCs w:val="24"/>
        </w:rPr>
        <w:t xml:space="preserve"> 8; Figure 10</w:t>
      </w:r>
      <w:r w:rsidR="00A47E34" w:rsidRPr="00DA6592">
        <w:rPr>
          <w:rFonts w:ascii="Times New Roman" w:hAnsi="Times New Roman" w:cs="Times New Roman"/>
          <w:sz w:val="24"/>
          <w:szCs w:val="24"/>
        </w:rPr>
        <w:t xml:space="preserve"> below is the top six (6) </w:t>
      </w:r>
      <w:r w:rsidR="00DA3F2E" w:rsidRPr="00DA6592">
        <w:rPr>
          <w:rFonts w:ascii="Times New Roman" w:hAnsi="Times New Roman" w:cs="Times New Roman"/>
          <w:sz w:val="24"/>
          <w:szCs w:val="24"/>
        </w:rPr>
        <w:t>merchandise export</w:t>
      </w:r>
      <w:r w:rsidR="00FF6708" w:rsidRPr="00DA6592">
        <w:rPr>
          <w:rFonts w:ascii="Times New Roman" w:hAnsi="Times New Roman" w:cs="Times New Roman"/>
          <w:sz w:val="24"/>
          <w:szCs w:val="24"/>
        </w:rPr>
        <w:t>s from Ghana to China. The values indicate 10-year (2010-2020) averages for each category of commodities</w:t>
      </w:r>
      <w:r w:rsidR="00F96AF7" w:rsidRPr="00DA6592">
        <w:rPr>
          <w:rFonts w:ascii="Times New Roman" w:hAnsi="Times New Roman" w:cs="Times New Roman"/>
          <w:sz w:val="24"/>
          <w:szCs w:val="24"/>
        </w:rPr>
        <w:t xml:space="preserve">. I used averages instead of </w:t>
      </w:r>
      <w:r w:rsidR="005605DA" w:rsidRPr="00DA6592">
        <w:rPr>
          <w:rFonts w:ascii="Times New Roman" w:hAnsi="Times New Roman" w:cs="Times New Roman"/>
          <w:sz w:val="24"/>
          <w:szCs w:val="24"/>
        </w:rPr>
        <w:t xml:space="preserve">actuals so as to eliminate erratic  movements </w:t>
      </w:r>
      <w:r w:rsidR="00581CCB" w:rsidRPr="00DA6592">
        <w:rPr>
          <w:rFonts w:ascii="Times New Roman" w:hAnsi="Times New Roman" w:cs="Times New Roman"/>
          <w:sz w:val="24"/>
          <w:szCs w:val="24"/>
        </w:rPr>
        <w:t>along the trajectory for</w:t>
      </w:r>
      <w:r w:rsidR="005605DA" w:rsidRPr="00DA6592">
        <w:rPr>
          <w:rFonts w:ascii="Times New Roman" w:hAnsi="Times New Roman" w:cs="Times New Roman"/>
          <w:sz w:val="24"/>
          <w:szCs w:val="24"/>
        </w:rPr>
        <w:t xml:space="preserve"> the period under consideration. </w:t>
      </w:r>
      <w:r w:rsidR="000778CA" w:rsidRPr="00DA6592">
        <w:rPr>
          <w:rFonts w:ascii="Times New Roman" w:hAnsi="Times New Roman" w:cs="Times New Roman"/>
          <w:sz w:val="24"/>
          <w:szCs w:val="24"/>
        </w:rPr>
        <w:t xml:space="preserve"> The </w:t>
      </w:r>
      <w:r w:rsidR="000778CA" w:rsidRPr="00F3030D">
        <w:rPr>
          <w:rFonts w:ascii="Times New Roman" w:hAnsi="Times New Roman" w:cs="Times New Roman"/>
          <w:i/>
          <w:iCs/>
          <w:sz w:val="24"/>
          <w:szCs w:val="24"/>
        </w:rPr>
        <w:t>m</w:t>
      </w:r>
      <w:r w:rsidR="000778CA" w:rsidRPr="00F3030D">
        <w:rPr>
          <w:rFonts w:ascii="Times New Roman" w:eastAsia="Times New Roman" w:hAnsi="Times New Roman" w:cs="Times New Roman"/>
          <w:i/>
          <w:iCs/>
          <w:color w:val="000000"/>
          <w:sz w:val="24"/>
          <w:szCs w:val="24"/>
        </w:rPr>
        <w:t>ineral fuels, oil, distillation</w:t>
      </w:r>
      <w:r w:rsidR="000778CA" w:rsidRPr="00DA6592">
        <w:rPr>
          <w:rFonts w:ascii="Times New Roman" w:eastAsia="Times New Roman" w:hAnsi="Times New Roman" w:cs="Times New Roman"/>
          <w:color w:val="000000"/>
          <w:sz w:val="24"/>
          <w:szCs w:val="24"/>
        </w:rPr>
        <w:t xml:space="preserve"> products</w:t>
      </w:r>
      <w:r w:rsidR="000778CA" w:rsidRPr="00DA6592">
        <w:rPr>
          <w:rFonts w:ascii="Times New Roman" w:hAnsi="Times New Roman" w:cs="Times New Roman"/>
          <w:sz w:val="24"/>
          <w:szCs w:val="24"/>
        </w:rPr>
        <w:t xml:space="preserve"> category was </w:t>
      </w:r>
      <w:r w:rsidR="00D43CF8" w:rsidRPr="00DA6592">
        <w:rPr>
          <w:rFonts w:ascii="Times New Roman" w:hAnsi="Times New Roman" w:cs="Times New Roman"/>
          <w:sz w:val="24"/>
          <w:szCs w:val="24"/>
        </w:rPr>
        <w:t xml:space="preserve">the most exported products category to China with an average value of </w:t>
      </w:r>
      <w:r w:rsidR="00BB1D76" w:rsidRPr="00DA6592">
        <w:rPr>
          <w:rFonts w:ascii="Times New Roman" w:hAnsi="Times New Roman" w:cs="Times New Roman"/>
          <w:sz w:val="24"/>
          <w:szCs w:val="24"/>
        </w:rPr>
        <w:t>US$</w:t>
      </w:r>
      <w:r w:rsidR="00BB1D76" w:rsidRPr="00DA6592">
        <w:rPr>
          <w:rFonts w:ascii="Times New Roman" w:eastAsia="Times New Roman" w:hAnsi="Times New Roman" w:cs="Times New Roman"/>
          <w:color w:val="000000"/>
          <w:sz w:val="24"/>
          <w:szCs w:val="24"/>
        </w:rPr>
        <w:t>881m</w:t>
      </w:r>
      <w:r w:rsidR="00F3030D">
        <w:rPr>
          <w:rFonts w:ascii="Times New Roman" w:eastAsia="Times New Roman" w:hAnsi="Times New Roman" w:cs="Times New Roman"/>
          <w:color w:val="000000"/>
          <w:sz w:val="24"/>
          <w:szCs w:val="24"/>
        </w:rPr>
        <w:t>,</w:t>
      </w:r>
      <w:r w:rsidR="00BB1D76" w:rsidRPr="00DA6592">
        <w:rPr>
          <w:rFonts w:ascii="Times New Roman" w:eastAsia="Times New Roman" w:hAnsi="Times New Roman" w:cs="Times New Roman"/>
          <w:color w:val="000000"/>
          <w:sz w:val="24"/>
          <w:szCs w:val="24"/>
        </w:rPr>
        <w:t xml:space="preserve"> accounting for over 80</w:t>
      </w:r>
      <w:r w:rsidR="00FB1C97">
        <w:rPr>
          <w:rFonts w:ascii="Times New Roman" w:eastAsia="Times New Roman" w:hAnsi="Times New Roman" w:cs="Times New Roman"/>
          <w:color w:val="000000"/>
          <w:sz w:val="24"/>
          <w:szCs w:val="24"/>
        </w:rPr>
        <w:t xml:space="preserve"> </w:t>
      </w:r>
      <w:r w:rsidR="00374722">
        <w:rPr>
          <w:rFonts w:ascii="Times New Roman" w:eastAsia="Times New Roman" w:hAnsi="Times New Roman" w:cs="Times New Roman"/>
          <w:color w:val="000000"/>
          <w:sz w:val="24"/>
          <w:szCs w:val="24"/>
        </w:rPr>
        <w:t>percent</w:t>
      </w:r>
      <w:r w:rsidR="00BB1D76" w:rsidRPr="00DA6592">
        <w:rPr>
          <w:rFonts w:ascii="Times New Roman" w:eastAsia="Times New Roman" w:hAnsi="Times New Roman" w:cs="Times New Roman"/>
          <w:color w:val="000000"/>
          <w:sz w:val="24"/>
          <w:szCs w:val="24"/>
        </w:rPr>
        <w:t xml:space="preserve"> of the total average. This was followed by </w:t>
      </w:r>
      <w:r w:rsidR="006C2E18" w:rsidRPr="00F3030D">
        <w:rPr>
          <w:rFonts w:ascii="Times New Roman" w:eastAsia="Times New Roman" w:hAnsi="Times New Roman" w:cs="Times New Roman"/>
          <w:i/>
          <w:iCs/>
          <w:color w:val="000000"/>
          <w:sz w:val="24"/>
          <w:szCs w:val="24"/>
        </w:rPr>
        <w:t>o</w:t>
      </w:r>
      <w:r w:rsidR="00BB1D76" w:rsidRPr="00F3030D">
        <w:rPr>
          <w:rFonts w:ascii="Times New Roman" w:eastAsia="Times New Roman" w:hAnsi="Times New Roman" w:cs="Times New Roman"/>
          <w:i/>
          <w:iCs/>
          <w:color w:val="000000"/>
          <w:sz w:val="24"/>
          <w:szCs w:val="24"/>
        </w:rPr>
        <w:t>res slag ash</w:t>
      </w:r>
      <w:r w:rsidR="00BB1D76" w:rsidRPr="00DA6592">
        <w:rPr>
          <w:rFonts w:ascii="Times New Roman" w:eastAsia="Times New Roman" w:hAnsi="Times New Roman" w:cs="Times New Roman"/>
          <w:color w:val="000000"/>
          <w:sz w:val="24"/>
          <w:szCs w:val="24"/>
        </w:rPr>
        <w:t xml:space="preserve"> </w:t>
      </w:r>
      <w:r w:rsidR="0036034E" w:rsidRPr="00DA6592">
        <w:rPr>
          <w:rFonts w:ascii="Times New Roman" w:eastAsia="Times New Roman" w:hAnsi="Times New Roman" w:cs="Times New Roman"/>
          <w:color w:val="000000"/>
          <w:sz w:val="24"/>
          <w:szCs w:val="24"/>
        </w:rPr>
        <w:t xml:space="preserve">with average </w:t>
      </w:r>
      <w:r w:rsidR="006C2E18" w:rsidRPr="00DA6592">
        <w:rPr>
          <w:rFonts w:ascii="Times New Roman" w:eastAsia="Times New Roman" w:hAnsi="Times New Roman" w:cs="Times New Roman"/>
          <w:color w:val="000000"/>
          <w:sz w:val="24"/>
          <w:szCs w:val="24"/>
        </w:rPr>
        <w:t xml:space="preserve">value </w:t>
      </w:r>
      <w:r w:rsidR="0036034E" w:rsidRPr="00DA6592">
        <w:rPr>
          <w:rFonts w:ascii="Times New Roman" w:eastAsia="Times New Roman" w:hAnsi="Times New Roman" w:cs="Times New Roman"/>
          <w:color w:val="000000"/>
          <w:sz w:val="24"/>
          <w:szCs w:val="24"/>
        </w:rPr>
        <w:t xml:space="preserve">of </w:t>
      </w:r>
      <w:r w:rsidR="00BB1D76" w:rsidRPr="00DA6592">
        <w:rPr>
          <w:rFonts w:ascii="Times New Roman" w:eastAsia="Times New Roman" w:hAnsi="Times New Roman" w:cs="Times New Roman"/>
          <w:color w:val="000000"/>
          <w:sz w:val="24"/>
          <w:szCs w:val="24"/>
        </w:rPr>
        <w:t>US$</w:t>
      </w:r>
      <w:r w:rsidR="0036034E" w:rsidRPr="00DA6592">
        <w:rPr>
          <w:rFonts w:ascii="Times New Roman" w:eastAsia="Times New Roman" w:hAnsi="Times New Roman" w:cs="Times New Roman"/>
          <w:color w:val="000000"/>
          <w:sz w:val="24"/>
          <w:szCs w:val="24"/>
        </w:rPr>
        <w:t>127m (11.6</w:t>
      </w:r>
      <w:r w:rsidR="005F3DCC">
        <w:rPr>
          <w:rFonts w:ascii="Times New Roman" w:eastAsia="Times New Roman" w:hAnsi="Times New Roman" w:cs="Times New Roman"/>
          <w:color w:val="000000"/>
          <w:sz w:val="24"/>
          <w:szCs w:val="24"/>
        </w:rPr>
        <w:t xml:space="preserve"> </w:t>
      </w:r>
      <w:r w:rsidR="00374722">
        <w:rPr>
          <w:rFonts w:ascii="Times New Roman" w:eastAsia="Times New Roman" w:hAnsi="Times New Roman" w:cs="Times New Roman"/>
          <w:color w:val="000000"/>
          <w:sz w:val="24"/>
          <w:szCs w:val="24"/>
        </w:rPr>
        <w:t>percent</w:t>
      </w:r>
      <w:r w:rsidR="0036034E" w:rsidRPr="00DA6592">
        <w:rPr>
          <w:rFonts w:ascii="Times New Roman" w:eastAsia="Times New Roman" w:hAnsi="Times New Roman" w:cs="Times New Roman"/>
          <w:color w:val="000000"/>
          <w:sz w:val="24"/>
          <w:szCs w:val="24"/>
        </w:rPr>
        <w:t xml:space="preserve">); and </w:t>
      </w:r>
      <w:r w:rsidR="006C2E18" w:rsidRPr="00F804D9">
        <w:rPr>
          <w:rFonts w:ascii="Times New Roman" w:eastAsia="Times New Roman" w:hAnsi="Times New Roman" w:cs="Times New Roman"/>
          <w:i/>
          <w:iCs/>
          <w:color w:val="000000"/>
          <w:sz w:val="24"/>
          <w:szCs w:val="24"/>
        </w:rPr>
        <w:t>c</w:t>
      </w:r>
      <w:r w:rsidR="0036034E" w:rsidRPr="00F804D9">
        <w:rPr>
          <w:rFonts w:ascii="Times New Roman" w:eastAsia="Times New Roman" w:hAnsi="Times New Roman" w:cs="Times New Roman"/>
          <w:i/>
          <w:iCs/>
          <w:color w:val="000000"/>
          <w:sz w:val="24"/>
          <w:szCs w:val="24"/>
        </w:rPr>
        <w:t xml:space="preserve">ocoa </w:t>
      </w:r>
      <w:r w:rsidR="00223BCC" w:rsidRPr="00F804D9">
        <w:rPr>
          <w:rFonts w:ascii="Times New Roman" w:eastAsia="Times New Roman" w:hAnsi="Times New Roman" w:cs="Times New Roman"/>
          <w:i/>
          <w:iCs/>
          <w:color w:val="000000"/>
          <w:sz w:val="24"/>
          <w:szCs w:val="24"/>
        </w:rPr>
        <w:t xml:space="preserve">beans </w:t>
      </w:r>
      <w:r w:rsidR="0036034E" w:rsidRPr="00F804D9">
        <w:rPr>
          <w:rFonts w:ascii="Times New Roman" w:eastAsia="Times New Roman" w:hAnsi="Times New Roman" w:cs="Times New Roman"/>
          <w:i/>
          <w:iCs/>
          <w:color w:val="000000"/>
          <w:sz w:val="24"/>
          <w:szCs w:val="24"/>
        </w:rPr>
        <w:t xml:space="preserve">and </w:t>
      </w:r>
      <w:r w:rsidR="006C2E18" w:rsidRPr="00F804D9">
        <w:rPr>
          <w:rFonts w:ascii="Times New Roman" w:eastAsia="Times New Roman" w:hAnsi="Times New Roman" w:cs="Times New Roman"/>
          <w:i/>
          <w:iCs/>
          <w:color w:val="000000"/>
          <w:sz w:val="24"/>
          <w:szCs w:val="24"/>
        </w:rPr>
        <w:t>c</w:t>
      </w:r>
      <w:r w:rsidR="0036034E" w:rsidRPr="00F804D9">
        <w:rPr>
          <w:rFonts w:ascii="Times New Roman" w:eastAsia="Times New Roman" w:hAnsi="Times New Roman" w:cs="Times New Roman"/>
          <w:i/>
          <w:iCs/>
          <w:color w:val="000000"/>
          <w:sz w:val="24"/>
          <w:szCs w:val="24"/>
        </w:rPr>
        <w:t xml:space="preserve">ocoa </w:t>
      </w:r>
      <w:r w:rsidR="006C2E18" w:rsidRPr="00F804D9">
        <w:rPr>
          <w:rFonts w:ascii="Times New Roman" w:eastAsia="Times New Roman" w:hAnsi="Times New Roman" w:cs="Times New Roman"/>
          <w:i/>
          <w:iCs/>
          <w:color w:val="000000"/>
          <w:sz w:val="24"/>
          <w:szCs w:val="24"/>
        </w:rPr>
        <w:t>p</w:t>
      </w:r>
      <w:r w:rsidR="0036034E" w:rsidRPr="00F804D9">
        <w:rPr>
          <w:rFonts w:ascii="Times New Roman" w:eastAsia="Times New Roman" w:hAnsi="Times New Roman" w:cs="Times New Roman"/>
          <w:i/>
          <w:iCs/>
          <w:color w:val="000000"/>
          <w:sz w:val="24"/>
          <w:szCs w:val="24"/>
        </w:rPr>
        <w:t>roducts</w:t>
      </w:r>
      <w:r w:rsidR="00223BCC">
        <w:rPr>
          <w:rFonts w:ascii="Times New Roman" w:eastAsia="Times New Roman" w:hAnsi="Times New Roman" w:cs="Times New Roman"/>
          <w:color w:val="000000"/>
          <w:sz w:val="24"/>
          <w:szCs w:val="24"/>
        </w:rPr>
        <w:t>,</w:t>
      </w:r>
      <w:r w:rsidR="0036034E" w:rsidRPr="00DA6592">
        <w:rPr>
          <w:rFonts w:ascii="Times New Roman" w:eastAsia="Times New Roman" w:hAnsi="Times New Roman" w:cs="Times New Roman"/>
          <w:color w:val="000000"/>
          <w:sz w:val="24"/>
          <w:szCs w:val="24"/>
        </w:rPr>
        <w:t xml:space="preserve"> US$49m (4.4</w:t>
      </w:r>
      <w:r w:rsidR="005F3DCC">
        <w:rPr>
          <w:rFonts w:ascii="Times New Roman" w:eastAsia="Times New Roman" w:hAnsi="Times New Roman" w:cs="Times New Roman"/>
          <w:color w:val="000000"/>
          <w:sz w:val="24"/>
          <w:szCs w:val="24"/>
        </w:rPr>
        <w:t xml:space="preserve"> </w:t>
      </w:r>
      <w:r w:rsidR="00374722">
        <w:rPr>
          <w:rFonts w:ascii="Times New Roman" w:eastAsia="Times New Roman" w:hAnsi="Times New Roman" w:cs="Times New Roman"/>
          <w:color w:val="000000"/>
          <w:sz w:val="24"/>
          <w:szCs w:val="24"/>
        </w:rPr>
        <w:t>percent</w:t>
      </w:r>
      <w:r w:rsidR="0036034E" w:rsidRPr="00DA6592">
        <w:rPr>
          <w:rFonts w:ascii="Times New Roman" w:eastAsia="Times New Roman" w:hAnsi="Times New Roman" w:cs="Times New Roman"/>
          <w:color w:val="000000"/>
          <w:sz w:val="24"/>
          <w:szCs w:val="24"/>
        </w:rPr>
        <w:t xml:space="preserve">). The </w:t>
      </w:r>
      <w:r w:rsidR="00FB1C97">
        <w:rPr>
          <w:rFonts w:ascii="Times New Roman" w:eastAsia="Times New Roman" w:hAnsi="Times New Roman" w:cs="Times New Roman"/>
          <w:color w:val="000000"/>
          <w:sz w:val="24"/>
          <w:szCs w:val="24"/>
        </w:rPr>
        <w:t xml:space="preserve">product </w:t>
      </w:r>
      <w:r w:rsidR="0036034E" w:rsidRPr="00DA6592">
        <w:rPr>
          <w:rFonts w:ascii="Times New Roman" w:eastAsia="Times New Roman" w:hAnsi="Times New Roman" w:cs="Times New Roman"/>
          <w:color w:val="000000"/>
          <w:sz w:val="24"/>
          <w:szCs w:val="24"/>
        </w:rPr>
        <w:t xml:space="preserve">category with the least export value was </w:t>
      </w:r>
      <w:r w:rsidR="0036034E" w:rsidRPr="00F804D9">
        <w:rPr>
          <w:rFonts w:ascii="Times New Roman" w:eastAsia="Times New Roman" w:hAnsi="Times New Roman" w:cs="Times New Roman"/>
          <w:i/>
          <w:iCs/>
          <w:color w:val="000000"/>
          <w:sz w:val="24"/>
          <w:szCs w:val="24"/>
        </w:rPr>
        <w:t>fish crustaceans, mollusks and other aquatic invertebrates</w:t>
      </w:r>
      <w:r w:rsidR="0036034E" w:rsidRPr="00DA6592">
        <w:rPr>
          <w:rFonts w:ascii="Times New Roman" w:eastAsia="Times New Roman" w:hAnsi="Times New Roman" w:cs="Times New Roman"/>
          <w:color w:val="000000"/>
          <w:sz w:val="24"/>
          <w:szCs w:val="24"/>
        </w:rPr>
        <w:t xml:space="preserve"> with average value of US$5m (0.45</w:t>
      </w:r>
      <w:r w:rsidR="005F3DCC">
        <w:rPr>
          <w:rFonts w:ascii="Times New Roman" w:eastAsia="Times New Roman" w:hAnsi="Times New Roman" w:cs="Times New Roman"/>
          <w:color w:val="000000"/>
          <w:sz w:val="24"/>
          <w:szCs w:val="24"/>
        </w:rPr>
        <w:t xml:space="preserve"> </w:t>
      </w:r>
      <w:r w:rsidR="00374722">
        <w:rPr>
          <w:rFonts w:ascii="Times New Roman" w:eastAsia="Times New Roman" w:hAnsi="Times New Roman" w:cs="Times New Roman"/>
          <w:color w:val="000000"/>
          <w:sz w:val="24"/>
          <w:szCs w:val="24"/>
        </w:rPr>
        <w:t>percent</w:t>
      </w:r>
      <w:r w:rsidR="0036034E" w:rsidRPr="00DA6592">
        <w:rPr>
          <w:rFonts w:ascii="Times New Roman" w:eastAsia="Times New Roman" w:hAnsi="Times New Roman" w:cs="Times New Roman"/>
          <w:color w:val="000000"/>
          <w:sz w:val="24"/>
          <w:szCs w:val="24"/>
        </w:rPr>
        <w:t xml:space="preserve">). </w:t>
      </w:r>
      <w:r w:rsidR="0036034E" w:rsidRPr="00DA6592">
        <w:rPr>
          <w:rFonts w:ascii="Times New Roman" w:hAnsi="Times New Roman" w:cs="Times New Roman"/>
          <w:sz w:val="24"/>
          <w:szCs w:val="24"/>
        </w:rPr>
        <w:t xml:space="preserve"> </w:t>
      </w:r>
      <w:r w:rsidR="00283FE0" w:rsidRPr="00234B3C">
        <w:rPr>
          <w:rFonts w:ascii="Times New Roman" w:eastAsia="Times New Roman" w:hAnsi="Times New Roman" w:cs="Times New Roman"/>
          <w:color w:val="000000"/>
          <w:sz w:val="24"/>
          <w:szCs w:val="24"/>
        </w:rPr>
        <w:t>The findings indicate that n</w:t>
      </w:r>
      <w:r w:rsidR="00C40322" w:rsidRPr="00234B3C">
        <w:rPr>
          <w:rFonts w:ascii="Times New Roman" w:eastAsia="Times New Roman" w:hAnsi="Times New Roman" w:cs="Times New Roman"/>
          <w:color w:val="000000"/>
          <w:sz w:val="24"/>
          <w:szCs w:val="24"/>
        </w:rPr>
        <w:t xml:space="preserve">on-traditional exports </w:t>
      </w:r>
      <w:r w:rsidR="00283FE0" w:rsidRPr="00234B3C">
        <w:rPr>
          <w:rFonts w:ascii="Times New Roman" w:eastAsia="Times New Roman" w:hAnsi="Times New Roman" w:cs="Times New Roman"/>
          <w:color w:val="000000"/>
          <w:sz w:val="24"/>
          <w:szCs w:val="24"/>
        </w:rPr>
        <w:t xml:space="preserve">dominated the merchandise goods traded with China, </w:t>
      </w:r>
      <w:r w:rsidR="00234B3C" w:rsidRPr="00234B3C">
        <w:rPr>
          <w:rFonts w:ascii="Times New Roman" w:eastAsia="Times New Roman" w:hAnsi="Times New Roman" w:cs="Times New Roman"/>
          <w:color w:val="000000"/>
          <w:sz w:val="24"/>
          <w:szCs w:val="24"/>
        </w:rPr>
        <w:t xml:space="preserve">an indication that this category of exports </w:t>
      </w:r>
      <w:r w:rsidR="00C40322" w:rsidRPr="00234B3C">
        <w:rPr>
          <w:rFonts w:ascii="Times New Roman" w:eastAsia="Times New Roman" w:hAnsi="Times New Roman" w:cs="Times New Roman"/>
          <w:color w:val="000000"/>
          <w:sz w:val="24"/>
          <w:szCs w:val="24"/>
        </w:rPr>
        <w:t>seem</w:t>
      </w:r>
      <w:r w:rsidR="00234B3C" w:rsidRPr="00234B3C">
        <w:rPr>
          <w:rFonts w:ascii="Times New Roman" w:eastAsia="Times New Roman" w:hAnsi="Times New Roman" w:cs="Times New Roman"/>
          <w:color w:val="000000"/>
          <w:sz w:val="24"/>
          <w:szCs w:val="24"/>
        </w:rPr>
        <w:t>s</w:t>
      </w:r>
      <w:r w:rsidR="00C40322" w:rsidRPr="00234B3C">
        <w:rPr>
          <w:rFonts w:ascii="Times New Roman" w:eastAsia="Times New Roman" w:hAnsi="Times New Roman" w:cs="Times New Roman"/>
          <w:color w:val="000000"/>
          <w:sz w:val="24"/>
          <w:szCs w:val="24"/>
        </w:rPr>
        <w:t xml:space="preserve"> to be gaining ground </w:t>
      </w:r>
      <w:r w:rsidR="00234B3C" w:rsidRPr="00234B3C">
        <w:rPr>
          <w:rFonts w:ascii="Times New Roman" w:eastAsia="Times New Roman" w:hAnsi="Times New Roman" w:cs="Times New Roman"/>
          <w:color w:val="000000"/>
          <w:sz w:val="24"/>
          <w:szCs w:val="24"/>
        </w:rPr>
        <w:t xml:space="preserve">relative to traditional exports such as cocoa beans and cocoa products which </w:t>
      </w:r>
      <w:r w:rsidR="00234B3C" w:rsidRPr="00234B3C">
        <w:rPr>
          <w:rFonts w:ascii="Times New Roman" w:eastAsia="Times New Roman" w:hAnsi="Times New Roman" w:cs="Times New Roman"/>
          <w:color w:val="000000"/>
          <w:sz w:val="24"/>
          <w:szCs w:val="24"/>
        </w:rPr>
        <w:lastRenderedPageBreak/>
        <w:t>together with wood and wood products</w:t>
      </w:r>
      <w:r w:rsidR="00AF1903">
        <w:rPr>
          <w:rFonts w:ascii="Times New Roman" w:eastAsia="Times New Roman" w:hAnsi="Times New Roman" w:cs="Times New Roman"/>
          <w:color w:val="000000"/>
          <w:sz w:val="24"/>
          <w:szCs w:val="24"/>
        </w:rPr>
        <w:t>,</w:t>
      </w:r>
      <w:r w:rsidR="00234B3C" w:rsidRPr="00234B3C">
        <w:rPr>
          <w:rFonts w:ascii="Times New Roman" w:eastAsia="Times New Roman" w:hAnsi="Times New Roman" w:cs="Times New Roman"/>
          <w:color w:val="000000"/>
          <w:sz w:val="24"/>
          <w:szCs w:val="24"/>
        </w:rPr>
        <w:t xml:space="preserve"> accounted for US$79m (7.1</w:t>
      </w:r>
      <w:r w:rsidR="005F3DCC">
        <w:rPr>
          <w:rFonts w:ascii="Times New Roman" w:eastAsia="Times New Roman" w:hAnsi="Times New Roman" w:cs="Times New Roman"/>
          <w:color w:val="000000"/>
          <w:sz w:val="24"/>
          <w:szCs w:val="24"/>
        </w:rPr>
        <w:t xml:space="preserve"> </w:t>
      </w:r>
      <w:r w:rsidR="00374722">
        <w:rPr>
          <w:rFonts w:ascii="Times New Roman" w:eastAsia="Times New Roman" w:hAnsi="Times New Roman" w:cs="Times New Roman"/>
          <w:color w:val="000000"/>
          <w:sz w:val="24"/>
          <w:szCs w:val="24"/>
        </w:rPr>
        <w:t>percent</w:t>
      </w:r>
      <w:r w:rsidR="00234B3C" w:rsidRPr="00234B3C">
        <w:rPr>
          <w:rFonts w:ascii="Times New Roman" w:eastAsia="Times New Roman" w:hAnsi="Times New Roman" w:cs="Times New Roman"/>
          <w:color w:val="000000"/>
          <w:sz w:val="24"/>
          <w:szCs w:val="24"/>
        </w:rPr>
        <w:t xml:space="preserve">) during the period under consideration. </w:t>
      </w:r>
      <w:r w:rsidR="00C40322" w:rsidRPr="00234B3C">
        <w:rPr>
          <w:rFonts w:ascii="Times New Roman" w:eastAsia="Times New Roman" w:hAnsi="Times New Roman" w:cs="Times New Roman"/>
          <w:color w:val="000000"/>
          <w:sz w:val="24"/>
          <w:szCs w:val="24"/>
        </w:rPr>
        <w:t>These finding</w:t>
      </w:r>
      <w:r w:rsidR="00C40322" w:rsidRPr="00DA6592">
        <w:rPr>
          <w:rFonts w:ascii="Times New Roman" w:hAnsi="Times New Roman" w:cs="Times New Roman"/>
          <w:sz w:val="24"/>
          <w:szCs w:val="24"/>
        </w:rPr>
        <w:t>s are graphically illustrated with a pie chart in Figure 10.</w:t>
      </w:r>
    </w:p>
    <w:p w14:paraId="16DD6AD7" w14:textId="77777777" w:rsidR="00283639" w:rsidRPr="001A67DB" w:rsidRDefault="00283639" w:rsidP="00283639">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1A67DB">
        <w:rPr>
          <w:rFonts w:ascii="Times New Roman" w:hAnsi="Times New Roman" w:cs="Times New Roman"/>
          <w:sz w:val="24"/>
          <w:szCs w:val="24"/>
        </w:rPr>
        <w:t xml:space="preserve">Table </w:t>
      </w:r>
      <w:r>
        <w:rPr>
          <w:rFonts w:ascii="Times New Roman" w:hAnsi="Times New Roman" w:cs="Times New Roman"/>
          <w:sz w:val="24"/>
          <w:szCs w:val="24"/>
        </w:rPr>
        <w:t>8</w:t>
      </w:r>
      <w:r w:rsidRPr="001A67DB">
        <w:rPr>
          <w:rFonts w:ascii="Times New Roman" w:hAnsi="Times New Roman" w:cs="Times New Roman"/>
          <w:sz w:val="24"/>
          <w:szCs w:val="24"/>
        </w:rPr>
        <w:t xml:space="preserve">: </w:t>
      </w:r>
      <w:r w:rsidRPr="00275A0C">
        <w:rPr>
          <w:rFonts w:ascii="Times New Roman" w:eastAsia="Times New Roman" w:hAnsi="Times New Roman" w:cs="Times New Roman"/>
          <w:color w:val="000000"/>
          <w:sz w:val="24"/>
          <w:szCs w:val="24"/>
        </w:rPr>
        <w:t xml:space="preserve">Average Value of </w:t>
      </w:r>
      <w:r>
        <w:rPr>
          <w:rFonts w:ascii="Times New Roman" w:eastAsia="Times New Roman" w:hAnsi="Times New Roman" w:cs="Times New Roman"/>
          <w:color w:val="000000"/>
          <w:sz w:val="24"/>
          <w:szCs w:val="24"/>
        </w:rPr>
        <w:t>T</w:t>
      </w:r>
      <w:r w:rsidRPr="00275A0C">
        <w:rPr>
          <w:rFonts w:ascii="Times New Roman" w:eastAsia="Times New Roman" w:hAnsi="Times New Roman" w:cs="Times New Roman"/>
          <w:color w:val="000000"/>
          <w:sz w:val="24"/>
          <w:szCs w:val="24"/>
        </w:rPr>
        <w:t>op Six (6) Ghanaian Exports to China (2010-2020)</w:t>
      </w:r>
    </w:p>
    <w:tbl>
      <w:tblPr>
        <w:tblpPr w:leftFromText="180" w:rightFromText="180" w:vertAnchor="text" w:horzAnchor="margin" w:tblpXSpec="center" w:tblpY="118"/>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1980"/>
        <w:gridCol w:w="2425"/>
      </w:tblGrid>
      <w:tr w:rsidR="00283639" w:rsidRPr="001A67DB" w14:paraId="0C94C6AF" w14:textId="77777777" w:rsidTr="00133F63">
        <w:trPr>
          <w:trHeight w:val="630"/>
        </w:trPr>
        <w:tc>
          <w:tcPr>
            <w:tcW w:w="4945" w:type="dxa"/>
            <w:shd w:val="clear" w:color="auto" w:fill="auto"/>
            <w:noWrap/>
            <w:vAlign w:val="bottom"/>
            <w:hideMark/>
          </w:tcPr>
          <w:p w14:paraId="4758675D" w14:textId="77777777" w:rsidR="00283639" w:rsidRPr="00275A0C" w:rsidRDefault="00283639" w:rsidP="00133F63">
            <w:pPr>
              <w:spacing w:after="0" w:line="240" w:lineRule="auto"/>
              <w:rPr>
                <w:rFonts w:ascii="Times New Roman" w:eastAsia="Times New Roman" w:hAnsi="Times New Roman" w:cs="Times New Roman"/>
                <w:b/>
                <w:bCs/>
                <w:color w:val="000000"/>
                <w:sz w:val="24"/>
                <w:szCs w:val="24"/>
              </w:rPr>
            </w:pPr>
            <w:r w:rsidRPr="00866CB9">
              <w:rPr>
                <w:rFonts w:ascii="Times New Roman" w:eastAsia="Times New Roman" w:hAnsi="Times New Roman" w:cs="Times New Roman"/>
                <w:b/>
                <w:bCs/>
                <w:color w:val="000000"/>
                <w:sz w:val="24"/>
                <w:szCs w:val="24"/>
              </w:rPr>
              <w:t xml:space="preserve">Selected </w:t>
            </w:r>
            <w:r>
              <w:rPr>
                <w:rFonts w:ascii="Times New Roman" w:eastAsia="Times New Roman" w:hAnsi="Times New Roman" w:cs="Times New Roman"/>
                <w:b/>
                <w:bCs/>
                <w:color w:val="000000"/>
                <w:sz w:val="24"/>
                <w:szCs w:val="24"/>
              </w:rPr>
              <w:t xml:space="preserve">Top Six </w:t>
            </w:r>
            <w:r w:rsidRPr="00866CB9">
              <w:rPr>
                <w:rFonts w:ascii="Times New Roman" w:eastAsia="Times New Roman" w:hAnsi="Times New Roman" w:cs="Times New Roman"/>
                <w:b/>
                <w:bCs/>
                <w:color w:val="000000"/>
                <w:sz w:val="24"/>
                <w:szCs w:val="24"/>
              </w:rPr>
              <w:t>Export Commodities</w:t>
            </w:r>
          </w:p>
        </w:tc>
        <w:tc>
          <w:tcPr>
            <w:tcW w:w="1980" w:type="dxa"/>
            <w:shd w:val="clear" w:color="auto" w:fill="auto"/>
            <w:vAlign w:val="bottom"/>
            <w:hideMark/>
          </w:tcPr>
          <w:p w14:paraId="25822989" w14:textId="77777777" w:rsidR="00283639" w:rsidRPr="00275A0C" w:rsidRDefault="00283639" w:rsidP="00133F63">
            <w:pPr>
              <w:spacing w:after="0" w:line="240" w:lineRule="auto"/>
              <w:jc w:val="center"/>
              <w:rPr>
                <w:rFonts w:ascii="Times New Roman" w:eastAsia="Times New Roman" w:hAnsi="Times New Roman" w:cs="Times New Roman"/>
                <w:b/>
                <w:bCs/>
                <w:color w:val="000000"/>
                <w:sz w:val="24"/>
                <w:szCs w:val="24"/>
              </w:rPr>
            </w:pPr>
            <w:r w:rsidRPr="00275A0C">
              <w:rPr>
                <w:rFonts w:ascii="Times New Roman" w:eastAsia="Times New Roman" w:hAnsi="Times New Roman" w:cs="Times New Roman"/>
                <w:b/>
                <w:bCs/>
                <w:color w:val="000000"/>
                <w:sz w:val="24"/>
                <w:szCs w:val="24"/>
              </w:rPr>
              <w:t>Average Value (</w:t>
            </w:r>
            <w:r w:rsidRPr="00866CB9">
              <w:rPr>
                <w:rFonts w:ascii="Times New Roman" w:eastAsia="Times New Roman" w:hAnsi="Times New Roman" w:cs="Times New Roman"/>
                <w:b/>
                <w:bCs/>
                <w:color w:val="000000"/>
                <w:sz w:val="24"/>
                <w:szCs w:val="24"/>
              </w:rPr>
              <w:t>US$’m</w:t>
            </w:r>
            <w:r w:rsidRPr="00275A0C">
              <w:rPr>
                <w:rFonts w:ascii="Times New Roman" w:eastAsia="Times New Roman" w:hAnsi="Times New Roman" w:cs="Times New Roman"/>
                <w:b/>
                <w:bCs/>
                <w:color w:val="000000"/>
                <w:sz w:val="24"/>
                <w:szCs w:val="24"/>
              </w:rPr>
              <w:t>)</w:t>
            </w:r>
          </w:p>
        </w:tc>
        <w:tc>
          <w:tcPr>
            <w:tcW w:w="2425" w:type="dxa"/>
          </w:tcPr>
          <w:p w14:paraId="0D8042F1" w14:textId="77777777" w:rsidR="00283639" w:rsidRPr="00275A0C" w:rsidRDefault="00283639" w:rsidP="00133F6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Percentage share of each Category</w:t>
            </w:r>
          </w:p>
        </w:tc>
      </w:tr>
      <w:tr w:rsidR="00283639" w:rsidRPr="001A67DB" w14:paraId="4F6D1503" w14:textId="77777777" w:rsidTr="002B6FB7">
        <w:trPr>
          <w:trHeight w:val="428"/>
        </w:trPr>
        <w:tc>
          <w:tcPr>
            <w:tcW w:w="4945" w:type="dxa"/>
            <w:shd w:val="clear" w:color="auto" w:fill="auto"/>
            <w:vAlign w:val="bottom"/>
          </w:tcPr>
          <w:p w14:paraId="4296E4B7" w14:textId="77777777" w:rsidR="00283639" w:rsidRPr="00282E7C" w:rsidRDefault="00283639" w:rsidP="00133F63">
            <w:pPr>
              <w:pStyle w:val="ListParagraph"/>
              <w:numPr>
                <w:ilvl w:val="0"/>
                <w:numId w:val="19"/>
              </w:numPr>
              <w:spacing w:after="0" w:line="240" w:lineRule="auto"/>
              <w:rPr>
                <w:rFonts w:ascii="Times New Roman" w:eastAsia="Times New Roman" w:hAnsi="Times New Roman" w:cs="Times New Roman"/>
                <w:color w:val="000000"/>
                <w:sz w:val="24"/>
                <w:szCs w:val="24"/>
              </w:rPr>
            </w:pPr>
            <w:r w:rsidRPr="00282E7C">
              <w:rPr>
                <w:rFonts w:ascii="Times New Roman" w:eastAsia="Times New Roman" w:hAnsi="Times New Roman" w:cs="Times New Roman"/>
                <w:color w:val="000000"/>
                <w:sz w:val="24"/>
                <w:szCs w:val="24"/>
              </w:rPr>
              <w:t xml:space="preserve">Mineral fuels, </w:t>
            </w:r>
            <w:r>
              <w:rPr>
                <w:rFonts w:ascii="Times New Roman" w:eastAsia="Times New Roman" w:hAnsi="Times New Roman" w:cs="Times New Roman"/>
                <w:color w:val="000000"/>
                <w:sz w:val="24"/>
                <w:szCs w:val="24"/>
              </w:rPr>
              <w:t>O</w:t>
            </w:r>
            <w:r w:rsidRPr="00282E7C">
              <w:rPr>
                <w:rFonts w:ascii="Times New Roman" w:eastAsia="Times New Roman" w:hAnsi="Times New Roman" w:cs="Times New Roman"/>
                <w:color w:val="000000"/>
                <w:sz w:val="24"/>
                <w:szCs w:val="24"/>
              </w:rPr>
              <w:t xml:space="preserve">il, </w:t>
            </w:r>
            <w:r>
              <w:rPr>
                <w:rFonts w:ascii="Times New Roman" w:eastAsia="Times New Roman" w:hAnsi="Times New Roman" w:cs="Times New Roman"/>
                <w:color w:val="000000"/>
                <w:sz w:val="24"/>
                <w:szCs w:val="24"/>
              </w:rPr>
              <w:t>D</w:t>
            </w:r>
            <w:r w:rsidRPr="00282E7C">
              <w:rPr>
                <w:rFonts w:ascii="Times New Roman" w:eastAsia="Times New Roman" w:hAnsi="Times New Roman" w:cs="Times New Roman"/>
                <w:color w:val="000000"/>
                <w:sz w:val="24"/>
                <w:szCs w:val="24"/>
              </w:rPr>
              <w:t>istillation products</w:t>
            </w:r>
          </w:p>
        </w:tc>
        <w:tc>
          <w:tcPr>
            <w:tcW w:w="1980" w:type="dxa"/>
            <w:shd w:val="clear" w:color="auto" w:fill="auto"/>
            <w:noWrap/>
            <w:vAlign w:val="bottom"/>
          </w:tcPr>
          <w:p w14:paraId="31D122B6" w14:textId="77777777" w:rsidR="00283639" w:rsidRPr="00275A0C" w:rsidRDefault="00283639" w:rsidP="00133F63">
            <w:pPr>
              <w:spacing w:after="0" w:line="240" w:lineRule="auto"/>
              <w:jc w:val="right"/>
              <w:rPr>
                <w:rFonts w:ascii="Times New Roman" w:eastAsia="Times New Roman" w:hAnsi="Times New Roman" w:cs="Times New Roman"/>
                <w:color w:val="000000"/>
                <w:sz w:val="24"/>
                <w:szCs w:val="24"/>
              </w:rPr>
            </w:pPr>
            <w:r w:rsidRPr="00275A0C">
              <w:rPr>
                <w:rFonts w:ascii="Times New Roman" w:eastAsia="Times New Roman" w:hAnsi="Times New Roman" w:cs="Times New Roman"/>
                <w:color w:val="000000"/>
                <w:sz w:val="24"/>
                <w:szCs w:val="24"/>
              </w:rPr>
              <w:t xml:space="preserve">881 </w:t>
            </w:r>
          </w:p>
        </w:tc>
        <w:tc>
          <w:tcPr>
            <w:tcW w:w="2425" w:type="dxa"/>
            <w:vAlign w:val="bottom"/>
          </w:tcPr>
          <w:p w14:paraId="3F2D7EFA" w14:textId="77777777" w:rsidR="00283639" w:rsidRPr="00275A0C" w:rsidRDefault="00283639" w:rsidP="00133F63">
            <w:pPr>
              <w:spacing w:after="0" w:line="240" w:lineRule="auto"/>
              <w:jc w:val="right"/>
              <w:rPr>
                <w:rFonts w:ascii="Times New Roman" w:eastAsia="Times New Roman" w:hAnsi="Times New Roman" w:cs="Times New Roman"/>
                <w:color w:val="000000"/>
                <w:sz w:val="24"/>
                <w:szCs w:val="24"/>
              </w:rPr>
            </w:pPr>
            <w:r w:rsidRPr="00191456">
              <w:rPr>
                <w:rFonts w:ascii="Times New Roman" w:eastAsia="Times New Roman" w:hAnsi="Times New Roman" w:cs="Times New Roman"/>
                <w:color w:val="000000"/>
                <w:sz w:val="24"/>
                <w:szCs w:val="24"/>
              </w:rPr>
              <w:t>80.4%</w:t>
            </w:r>
          </w:p>
        </w:tc>
      </w:tr>
      <w:tr w:rsidR="00283639" w:rsidRPr="001A67DB" w14:paraId="4C4F4BB4" w14:textId="77777777" w:rsidTr="002B6FB7">
        <w:trPr>
          <w:trHeight w:val="437"/>
        </w:trPr>
        <w:tc>
          <w:tcPr>
            <w:tcW w:w="4945" w:type="dxa"/>
            <w:shd w:val="clear" w:color="auto" w:fill="auto"/>
            <w:vAlign w:val="bottom"/>
          </w:tcPr>
          <w:p w14:paraId="26CBE5EA" w14:textId="77777777" w:rsidR="00283639" w:rsidRPr="00282E7C" w:rsidRDefault="00283639" w:rsidP="00133F63">
            <w:pPr>
              <w:pStyle w:val="ListParagraph"/>
              <w:numPr>
                <w:ilvl w:val="0"/>
                <w:numId w:val="19"/>
              </w:numPr>
              <w:spacing w:after="0" w:line="240" w:lineRule="auto"/>
              <w:rPr>
                <w:rFonts w:ascii="Times New Roman" w:eastAsia="Times New Roman" w:hAnsi="Times New Roman" w:cs="Times New Roman"/>
                <w:color w:val="000000"/>
                <w:sz w:val="24"/>
                <w:szCs w:val="24"/>
              </w:rPr>
            </w:pPr>
            <w:r w:rsidRPr="00282E7C">
              <w:rPr>
                <w:rFonts w:ascii="Times New Roman" w:eastAsia="Times New Roman" w:hAnsi="Times New Roman" w:cs="Times New Roman"/>
                <w:color w:val="000000"/>
                <w:sz w:val="24"/>
                <w:szCs w:val="24"/>
              </w:rPr>
              <w:t>Ores slag ash</w:t>
            </w:r>
          </w:p>
        </w:tc>
        <w:tc>
          <w:tcPr>
            <w:tcW w:w="1980" w:type="dxa"/>
            <w:shd w:val="clear" w:color="auto" w:fill="auto"/>
            <w:noWrap/>
            <w:vAlign w:val="bottom"/>
          </w:tcPr>
          <w:p w14:paraId="774002F8" w14:textId="77777777" w:rsidR="00283639" w:rsidRPr="00275A0C" w:rsidRDefault="00283639" w:rsidP="00133F63">
            <w:pPr>
              <w:spacing w:after="0" w:line="240" w:lineRule="auto"/>
              <w:jc w:val="right"/>
              <w:rPr>
                <w:rFonts w:ascii="Times New Roman" w:eastAsia="Times New Roman" w:hAnsi="Times New Roman" w:cs="Times New Roman"/>
                <w:color w:val="000000"/>
                <w:sz w:val="24"/>
                <w:szCs w:val="24"/>
              </w:rPr>
            </w:pPr>
            <w:r w:rsidRPr="00275A0C">
              <w:rPr>
                <w:rFonts w:ascii="Times New Roman" w:eastAsia="Times New Roman" w:hAnsi="Times New Roman" w:cs="Times New Roman"/>
                <w:color w:val="000000"/>
                <w:sz w:val="24"/>
                <w:szCs w:val="24"/>
              </w:rPr>
              <w:t xml:space="preserve">      127 </w:t>
            </w:r>
          </w:p>
        </w:tc>
        <w:tc>
          <w:tcPr>
            <w:tcW w:w="2425" w:type="dxa"/>
            <w:vAlign w:val="bottom"/>
          </w:tcPr>
          <w:p w14:paraId="6DBED070" w14:textId="77777777" w:rsidR="00283639" w:rsidRPr="00275A0C" w:rsidRDefault="00283639" w:rsidP="00133F63">
            <w:pPr>
              <w:spacing w:after="0" w:line="240" w:lineRule="auto"/>
              <w:jc w:val="right"/>
              <w:rPr>
                <w:rFonts w:ascii="Times New Roman" w:eastAsia="Times New Roman" w:hAnsi="Times New Roman" w:cs="Times New Roman"/>
                <w:color w:val="000000"/>
                <w:sz w:val="24"/>
                <w:szCs w:val="24"/>
              </w:rPr>
            </w:pPr>
            <w:r w:rsidRPr="00191456">
              <w:rPr>
                <w:rFonts w:ascii="Times New Roman" w:eastAsia="Times New Roman" w:hAnsi="Times New Roman" w:cs="Times New Roman"/>
                <w:color w:val="000000"/>
                <w:sz w:val="24"/>
                <w:szCs w:val="24"/>
              </w:rPr>
              <w:t>11.6%</w:t>
            </w:r>
          </w:p>
        </w:tc>
      </w:tr>
      <w:tr w:rsidR="00283639" w:rsidRPr="001A67DB" w14:paraId="3D17DC19" w14:textId="77777777" w:rsidTr="002B6FB7">
        <w:trPr>
          <w:trHeight w:val="437"/>
        </w:trPr>
        <w:tc>
          <w:tcPr>
            <w:tcW w:w="4945" w:type="dxa"/>
            <w:shd w:val="clear" w:color="auto" w:fill="auto"/>
            <w:vAlign w:val="bottom"/>
          </w:tcPr>
          <w:p w14:paraId="19180B57" w14:textId="77777777" w:rsidR="00283639" w:rsidRPr="00282E7C" w:rsidRDefault="00283639" w:rsidP="00133F63">
            <w:pPr>
              <w:pStyle w:val="ListParagraph"/>
              <w:numPr>
                <w:ilvl w:val="0"/>
                <w:numId w:val="19"/>
              </w:numPr>
              <w:spacing w:after="0" w:line="240" w:lineRule="auto"/>
              <w:rPr>
                <w:rFonts w:ascii="Times New Roman" w:eastAsia="Times New Roman" w:hAnsi="Times New Roman" w:cs="Times New Roman"/>
                <w:color w:val="000000"/>
                <w:sz w:val="24"/>
                <w:szCs w:val="24"/>
              </w:rPr>
            </w:pPr>
            <w:r w:rsidRPr="00282E7C">
              <w:rPr>
                <w:rFonts w:ascii="Times New Roman" w:eastAsia="Times New Roman" w:hAnsi="Times New Roman" w:cs="Times New Roman"/>
                <w:color w:val="000000"/>
                <w:sz w:val="24"/>
                <w:szCs w:val="24"/>
              </w:rPr>
              <w:t>Cocoa and Cocoa Products</w:t>
            </w:r>
          </w:p>
        </w:tc>
        <w:tc>
          <w:tcPr>
            <w:tcW w:w="1980" w:type="dxa"/>
            <w:shd w:val="clear" w:color="auto" w:fill="auto"/>
            <w:noWrap/>
            <w:vAlign w:val="bottom"/>
          </w:tcPr>
          <w:p w14:paraId="4A77BF01" w14:textId="77777777" w:rsidR="00283639" w:rsidRPr="00275A0C" w:rsidRDefault="00283639" w:rsidP="00133F63">
            <w:pPr>
              <w:spacing w:after="0" w:line="240" w:lineRule="auto"/>
              <w:jc w:val="right"/>
              <w:rPr>
                <w:rFonts w:ascii="Times New Roman" w:eastAsia="Times New Roman" w:hAnsi="Times New Roman" w:cs="Times New Roman"/>
                <w:color w:val="000000"/>
                <w:sz w:val="24"/>
                <w:szCs w:val="24"/>
              </w:rPr>
            </w:pPr>
            <w:r w:rsidRPr="00275A0C">
              <w:rPr>
                <w:rFonts w:ascii="Times New Roman" w:eastAsia="Times New Roman" w:hAnsi="Times New Roman" w:cs="Times New Roman"/>
                <w:color w:val="000000"/>
                <w:sz w:val="24"/>
                <w:szCs w:val="24"/>
              </w:rPr>
              <w:t xml:space="preserve">   49 </w:t>
            </w:r>
          </w:p>
        </w:tc>
        <w:tc>
          <w:tcPr>
            <w:tcW w:w="2425" w:type="dxa"/>
            <w:vAlign w:val="bottom"/>
          </w:tcPr>
          <w:p w14:paraId="6EE75E41" w14:textId="77777777" w:rsidR="00283639" w:rsidRPr="00275A0C" w:rsidRDefault="00283639" w:rsidP="00133F63">
            <w:pPr>
              <w:spacing w:after="0" w:line="240" w:lineRule="auto"/>
              <w:jc w:val="right"/>
              <w:rPr>
                <w:rFonts w:ascii="Times New Roman" w:eastAsia="Times New Roman" w:hAnsi="Times New Roman" w:cs="Times New Roman"/>
                <w:color w:val="000000"/>
                <w:sz w:val="24"/>
                <w:szCs w:val="24"/>
              </w:rPr>
            </w:pPr>
            <w:r w:rsidRPr="00191456">
              <w:rPr>
                <w:rFonts w:ascii="Times New Roman" w:eastAsia="Times New Roman" w:hAnsi="Times New Roman" w:cs="Times New Roman"/>
                <w:color w:val="000000"/>
                <w:sz w:val="24"/>
                <w:szCs w:val="24"/>
              </w:rPr>
              <w:t>4.4%</w:t>
            </w:r>
          </w:p>
        </w:tc>
      </w:tr>
      <w:tr w:rsidR="00283639" w:rsidRPr="001A67DB" w14:paraId="6D67BC51" w14:textId="77777777" w:rsidTr="002B6FB7">
        <w:trPr>
          <w:trHeight w:val="365"/>
        </w:trPr>
        <w:tc>
          <w:tcPr>
            <w:tcW w:w="4945" w:type="dxa"/>
            <w:shd w:val="clear" w:color="auto" w:fill="auto"/>
            <w:vAlign w:val="bottom"/>
          </w:tcPr>
          <w:p w14:paraId="576387EB" w14:textId="77777777" w:rsidR="00283639" w:rsidRPr="00282E7C" w:rsidRDefault="00283639" w:rsidP="00133F63">
            <w:pPr>
              <w:pStyle w:val="ListParagraph"/>
              <w:numPr>
                <w:ilvl w:val="0"/>
                <w:numId w:val="19"/>
              </w:numPr>
              <w:spacing w:after="0" w:line="240" w:lineRule="auto"/>
              <w:rPr>
                <w:rFonts w:ascii="Times New Roman" w:eastAsia="Times New Roman" w:hAnsi="Times New Roman" w:cs="Times New Roman"/>
                <w:color w:val="000000"/>
                <w:sz w:val="24"/>
                <w:szCs w:val="24"/>
              </w:rPr>
            </w:pPr>
            <w:r w:rsidRPr="00282E7C">
              <w:rPr>
                <w:rFonts w:ascii="Times New Roman" w:eastAsia="Times New Roman" w:hAnsi="Times New Roman" w:cs="Times New Roman"/>
                <w:color w:val="000000"/>
                <w:sz w:val="24"/>
                <w:szCs w:val="24"/>
              </w:rPr>
              <w:t>Wood and articles of wood</w:t>
            </w:r>
          </w:p>
        </w:tc>
        <w:tc>
          <w:tcPr>
            <w:tcW w:w="1980" w:type="dxa"/>
            <w:shd w:val="clear" w:color="auto" w:fill="auto"/>
            <w:noWrap/>
            <w:vAlign w:val="bottom"/>
          </w:tcPr>
          <w:p w14:paraId="20621E3C" w14:textId="77777777" w:rsidR="00283639" w:rsidRPr="00275A0C" w:rsidRDefault="00283639" w:rsidP="00133F63">
            <w:pPr>
              <w:spacing w:after="0" w:line="240" w:lineRule="auto"/>
              <w:jc w:val="right"/>
              <w:rPr>
                <w:rFonts w:ascii="Times New Roman" w:eastAsia="Times New Roman" w:hAnsi="Times New Roman" w:cs="Times New Roman"/>
                <w:color w:val="000000"/>
                <w:sz w:val="24"/>
                <w:szCs w:val="24"/>
              </w:rPr>
            </w:pPr>
            <w:r w:rsidRPr="00275A0C">
              <w:rPr>
                <w:rFonts w:ascii="Times New Roman" w:eastAsia="Times New Roman" w:hAnsi="Times New Roman" w:cs="Times New Roman"/>
                <w:color w:val="000000"/>
                <w:sz w:val="24"/>
                <w:szCs w:val="24"/>
              </w:rPr>
              <w:t xml:space="preserve">   30 </w:t>
            </w:r>
          </w:p>
        </w:tc>
        <w:tc>
          <w:tcPr>
            <w:tcW w:w="2425" w:type="dxa"/>
            <w:vAlign w:val="bottom"/>
          </w:tcPr>
          <w:p w14:paraId="6F2EB1CB" w14:textId="77777777" w:rsidR="00283639" w:rsidRPr="00275A0C" w:rsidRDefault="00283639" w:rsidP="00133F63">
            <w:pPr>
              <w:spacing w:after="0" w:line="240" w:lineRule="auto"/>
              <w:jc w:val="right"/>
              <w:rPr>
                <w:rFonts w:ascii="Times New Roman" w:eastAsia="Times New Roman" w:hAnsi="Times New Roman" w:cs="Times New Roman"/>
                <w:color w:val="000000"/>
                <w:sz w:val="24"/>
                <w:szCs w:val="24"/>
              </w:rPr>
            </w:pPr>
            <w:r w:rsidRPr="00191456">
              <w:rPr>
                <w:rFonts w:ascii="Times New Roman" w:eastAsia="Times New Roman" w:hAnsi="Times New Roman" w:cs="Times New Roman"/>
                <w:color w:val="000000"/>
                <w:sz w:val="24"/>
                <w:szCs w:val="24"/>
              </w:rPr>
              <w:t>2.7%</w:t>
            </w:r>
          </w:p>
        </w:tc>
      </w:tr>
      <w:tr w:rsidR="00283639" w:rsidRPr="001A67DB" w14:paraId="25D857BB" w14:textId="77777777" w:rsidTr="00541FFB">
        <w:trPr>
          <w:trHeight w:val="623"/>
        </w:trPr>
        <w:tc>
          <w:tcPr>
            <w:tcW w:w="4945" w:type="dxa"/>
            <w:shd w:val="clear" w:color="auto" w:fill="auto"/>
            <w:vAlign w:val="bottom"/>
            <w:hideMark/>
          </w:tcPr>
          <w:p w14:paraId="3FB06E21" w14:textId="77777777" w:rsidR="00283639" w:rsidRPr="00282E7C" w:rsidRDefault="00283639" w:rsidP="00133F63">
            <w:pPr>
              <w:pStyle w:val="ListParagraph"/>
              <w:numPr>
                <w:ilvl w:val="0"/>
                <w:numId w:val="19"/>
              </w:numPr>
              <w:spacing w:after="0" w:line="240" w:lineRule="auto"/>
              <w:rPr>
                <w:rFonts w:ascii="Times New Roman" w:eastAsia="Times New Roman" w:hAnsi="Times New Roman" w:cs="Times New Roman"/>
                <w:color w:val="000000"/>
                <w:sz w:val="24"/>
                <w:szCs w:val="24"/>
              </w:rPr>
            </w:pPr>
            <w:bookmarkStart w:id="44" w:name="_Hlk103599833"/>
            <w:r w:rsidRPr="00282E7C">
              <w:rPr>
                <w:rFonts w:ascii="Times New Roman" w:eastAsia="Times New Roman" w:hAnsi="Times New Roman" w:cs="Times New Roman"/>
                <w:color w:val="000000"/>
                <w:sz w:val="24"/>
                <w:szCs w:val="24"/>
              </w:rPr>
              <w:t>Oil seeds and oleaginous fruits, miscellaneous grains and seeds</w:t>
            </w:r>
            <w:bookmarkEnd w:id="44"/>
          </w:p>
        </w:tc>
        <w:tc>
          <w:tcPr>
            <w:tcW w:w="1980" w:type="dxa"/>
            <w:shd w:val="clear" w:color="auto" w:fill="auto"/>
            <w:noWrap/>
            <w:vAlign w:val="bottom"/>
            <w:hideMark/>
          </w:tcPr>
          <w:p w14:paraId="6E7DC7D2" w14:textId="77777777" w:rsidR="00283639" w:rsidRPr="00275A0C" w:rsidRDefault="00283639" w:rsidP="00133F63">
            <w:pPr>
              <w:spacing w:after="0" w:line="240" w:lineRule="auto"/>
              <w:jc w:val="right"/>
              <w:rPr>
                <w:rFonts w:ascii="Times New Roman" w:eastAsia="Times New Roman" w:hAnsi="Times New Roman" w:cs="Times New Roman"/>
                <w:color w:val="000000"/>
                <w:sz w:val="24"/>
                <w:szCs w:val="24"/>
              </w:rPr>
            </w:pPr>
            <w:r w:rsidRPr="00275A0C">
              <w:rPr>
                <w:rFonts w:ascii="Times New Roman" w:eastAsia="Times New Roman" w:hAnsi="Times New Roman" w:cs="Times New Roman"/>
                <w:color w:val="000000"/>
                <w:sz w:val="24"/>
                <w:szCs w:val="24"/>
              </w:rPr>
              <w:t xml:space="preserve">              6 </w:t>
            </w:r>
          </w:p>
        </w:tc>
        <w:tc>
          <w:tcPr>
            <w:tcW w:w="2425" w:type="dxa"/>
            <w:vAlign w:val="bottom"/>
          </w:tcPr>
          <w:p w14:paraId="6A67A957" w14:textId="77777777" w:rsidR="00283639" w:rsidRPr="00275A0C" w:rsidRDefault="00283639" w:rsidP="00133F63">
            <w:pPr>
              <w:spacing w:after="0" w:line="240" w:lineRule="auto"/>
              <w:jc w:val="right"/>
              <w:rPr>
                <w:rFonts w:ascii="Times New Roman" w:eastAsia="Times New Roman" w:hAnsi="Times New Roman" w:cs="Times New Roman"/>
                <w:color w:val="000000"/>
                <w:sz w:val="24"/>
                <w:szCs w:val="24"/>
              </w:rPr>
            </w:pPr>
            <w:r w:rsidRPr="00191456">
              <w:rPr>
                <w:rFonts w:ascii="Times New Roman" w:eastAsia="Times New Roman" w:hAnsi="Times New Roman" w:cs="Times New Roman"/>
                <w:color w:val="000000"/>
                <w:sz w:val="24"/>
                <w:szCs w:val="24"/>
              </w:rPr>
              <w:t>0.5%</w:t>
            </w:r>
          </w:p>
        </w:tc>
      </w:tr>
      <w:tr w:rsidR="00283639" w:rsidRPr="001A67DB" w14:paraId="4A7BD0EA" w14:textId="77777777" w:rsidTr="00541FFB">
        <w:trPr>
          <w:trHeight w:val="533"/>
        </w:trPr>
        <w:tc>
          <w:tcPr>
            <w:tcW w:w="4945" w:type="dxa"/>
            <w:shd w:val="clear" w:color="auto" w:fill="auto"/>
            <w:vAlign w:val="bottom"/>
          </w:tcPr>
          <w:p w14:paraId="77AA74B3" w14:textId="77777777" w:rsidR="00283639" w:rsidRPr="00282E7C" w:rsidRDefault="00283639" w:rsidP="00133F63">
            <w:pPr>
              <w:pStyle w:val="ListParagraph"/>
              <w:numPr>
                <w:ilvl w:val="0"/>
                <w:numId w:val="19"/>
              </w:numPr>
              <w:spacing w:after="0" w:line="240" w:lineRule="auto"/>
              <w:rPr>
                <w:rFonts w:ascii="Times New Roman" w:eastAsia="Times New Roman" w:hAnsi="Times New Roman" w:cs="Times New Roman"/>
                <w:color w:val="000000"/>
                <w:sz w:val="24"/>
                <w:szCs w:val="24"/>
              </w:rPr>
            </w:pPr>
            <w:r w:rsidRPr="00282E7C">
              <w:rPr>
                <w:rFonts w:ascii="Times New Roman" w:eastAsia="Times New Roman" w:hAnsi="Times New Roman" w:cs="Times New Roman"/>
                <w:color w:val="000000"/>
                <w:sz w:val="24"/>
                <w:szCs w:val="24"/>
              </w:rPr>
              <w:t>Fish crustaceans, mollusks and other aquatic invertebrates</w:t>
            </w:r>
          </w:p>
        </w:tc>
        <w:tc>
          <w:tcPr>
            <w:tcW w:w="1980" w:type="dxa"/>
            <w:shd w:val="clear" w:color="auto" w:fill="auto"/>
            <w:noWrap/>
            <w:vAlign w:val="bottom"/>
          </w:tcPr>
          <w:p w14:paraId="614BFA13" w14:textId="77777777" w:rsidR="00283639" w:rsidRPr="00275A0C" w:rsidRDefault="00283639" w:rsidP="00133F63">
            <w:pPr>
              <w:spacing w:after="0" w:line="240" w:lineRule="auto"/>
              <w:jc w:val="right"/>
              <w:rPr>
                <w:rFonts w:ascii="Times New Roman" w:eastAsia="Times New Roman" w:hAnsi="Times New Roman" w:cs="Times New Roman"/>
                <w:color w:val="000000"/>
                <w:sz w:val="24"/>
                <w:szCs w:val="24"/>
              </w:rPr>
            </w:pPr>
            <w:r w:rsidRPr="00275A0C">
              <w:rPr>
                <w:rFonts w:ascii="Times New Roman" w:eastAsia="Times New Roman" w:hAnsi="Times New Roman" w:cs="Times New Roman"/>
                <w:color w:val="000000"/>
                <w:sz w:val="24"/>
                <w:szCs w:val="24"/>
              </w:rPr>
              <w:t xml:space="preserve"> 5 </w:t>
            </w:r>
          </w:p>
        </w:tc>
        <w:tc>
          <w:tcPr>
            <w:tcW w:w="2425" w:type="dxa"/>
            <w:vAlign w:val="bottom"/>
          </w:tcPr>
          <w:p w14:paraId="3AC59F44" w14:textId="77777777" w:rsidR="00283639" w:rsidRPr="00275A0C" w:rsidRDefault="00283639" w:rsidP="00133F6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0.45%</w:t>
            </w:r>
          </w:p>
        </w:tc>
      </w:tr>
      <w:tr w:rsidR="00283639" w:rsidRPr="001A67DB" w14:paraId="683FE5C8" w14:textId="77777777" w:rsidTr="00853EBF">
        <w:trPr>
          <w:trHeight w:val="320"/>
        </w:trPr>
        <w:tc>
          <w:tcPr>
            <w:tcW w:w="4945" w:type="dxa"/>
            <w:shd w:val="clear" w:color="auto" w:fill="auto"/>
            <w:vAlign w:val="bottom"/>
          </w:tcPr>
          <w:p w14:paraId="0B0A795A" w14:textId="77777777" w:rsidR="00283639" w:rsidRPr="00282E7C" w:rsidRDefault="00283639" w:rsidP="00133F63">
            <w:pPr>
              <w:pStyle w:val="ListParagraph"/>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 Average</w:t>
            </w:r>
          </w:p>
        </w:tc>
        <w:tc>
          <w:tcPr>
            <w:tcW w:w="1980" w:type="dxa"/>
            <w:shd w:val="clear" w:color="auto" w:fill="auto"/>
            <w:noWrap/>
            <w:vAlign w:val="bottom"/>
          </w:tcPr>
          <w:p w14:paraId="2BDE2B18" w14:textId="77777777" w:rsidR="00283639" w:rsidRPr="00191456" w:rsidRDefault="00283639" w:rsidP="00133F63">
            <w:pPr>
              <w:spacing w:after="0" w:line="240" w:lineRule="auto"/>
              <w:jc w:val="right"/>
              <w:rPr>
                <w:rFonts w:ascii="Times New Roman" w:eastAsia="Times New Roman" w:hAnsi="Times New Roman" w:cs="Times New Roman"/>
                <w:color w:val="000000"/>
                <w:sz w:val="24"/>
                <w:szCs w:val="24"/>
              </w:rPr>
            </w:pPr>
            <w:r w:rsidRPr="00191456">
              <w:rPr>
                <w:rFonts w:ascii="Times New Roman" w:eastAsia="Times New Roman" w:hAnsi="Times New Roman" w:cs="Times New Roman"/>
                <w:color w:val="000000"/>
                <w:sz w:val="24"/>
                <w:szCs w:val="24"/>
              </w:rPr>
              <w:t xml:space="preserve"> 1,097 </w:t>
            </w:r>
          </w:p>
        </w:tc>
        <w:tc>
          <w:tcPr>
            <w:tcW w:w="2425" w:type="dxa"/>
          </w:tcPr>
          <w:p w14:paraId="0527F072" w14:textId="77777777" w:rsidR="00283639" w:rsidRPr="00275A0C" w:rsidRDefault="00283639" w:rsidP="00133F63">
            <w:pPr>
              <w:spacing w:after="0" w:line="240" w:lineRule="auto"/>
              <w:jc w:val="right"/>
              <w:rPr>
                <w:rFonts w:ascii="Times New Roman" w:eastAsia="Times New Roman" w:hAnsi="Times New Roman" w:cs="Times New Roman"/>
                <w:color w:val="000000"/>
                <w:sz w:val="24"/>
                <w:szCs w:val="24"/>
              </w:rPr>
            </w:pPr>
          </w:p>
        </w:tc>
      </w:tr>
    </w:tbl>
    <w:p w14:paraId="765F157A" w14:textId="77777777" w:rsidR="00283639" w:rsidRDefault="00283639" w:rsidP="0028363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Source: Ministry of Trade and Industry (MOTI) and Ghana Statistical Service (GSS)</w:t>
      </w:r>
    </w:p>
    <w:p w14:paraId="0F9D3BE4" w14:textId="77777777" w:rsidR="00D46A5A" w:rsidRDefault="00D46A5A" w:rsidP="005A2055">
      <w:pPr>
        <w:spacing w:after="0" w:line="240" w:lineRule="auto"/>
        <w:ind w:firstLine="720"/>
        <w:rPr>
          <w:rFonts w:ascii="Times New Roman" w:eastAsia="Times New Roman" w:hAnsi="Times New Roman" w:cs="Times New Roman"/>
          <w:color w:val="000000"/>
          <w:sz w:val="24"/>
          <w:szCs w:val="24"/>
        </w:rPr>
      </w:pPr>
    </w:p>
    <w:p w14:paraId="58A9F672" w14:textId="77777777" w:rsidR="00160D5D" w:rsidRDefault="00160D5D" w:rsidP="005A2055">
      <w:pPr>
        <w:spacing w:after="0" w:line="240" w:lineRule="auto"/>
        <w:ind w:firstLine="720"/>
        <w:rPr>
          <w:rFonts w:ascii="Times New Roman" w:eastAsia="Times New Roman" w:hAnsi="Times New Roman" w:cs="Times New Roman"/>
          <w:color w:val="000000"/>
          <w:sz w:val="24"/>
          <w:szCs w:val="24"/>
        </w:rPr>
      </w:pPr>
    </w:p>
    <w:p w14:paraId="1F51E629" w14:textId="432AB68C" w:rsidR="00283639" w:rsidRPr="002A60B7" w:rsidRDefault="00283639" w:rsidP="005A2055">
      <w:pPr>
        <w:spacing w:after="0" w:line="240" w:lineRule="auto"/>
        <w:ind w:firstLine="720"/>
        <w:rPr>
          <w:rFonts w:ascii="Times New Roman" w:eastAsia="Times New Roman" w:hAnsi="Times New Roman" w:cs="Times New Roman"/>
          <w:color w:val="000000"/>
          <w:sz w:val="24"/>
          <w:szCs w:val="24"/>
        </w:rPr>
      </w:pPr>
      <w:r w:rsidRPr="002A60B7">
        <w:rPr>
          <w:rFonts w:ascii="Times New Roman" w:eastAsia="Times New Roman" w:hAnsi="Times New Roman" w:cs="Times New Roman"/>
          <w:color w:val="000000"/>
          <w:sz w:val="24"/>
          <w:szCs w:val="24"/>
        </w:rPr>
        <w:t>Fig. 1</w:t>
      </w:r>
      <w:r>
        <w:rPr>
          <w:rFonts w:ascii="Times New Roman" w:eastAsia="Times New Roman" w:hAnsi="Times New Roman" w:cs="Times New Roman"/>
          <w:color w:val="000000"/>
          <w:sz w:val="24"/>
          <w:szCs w:val="24"/>
        </w:rPr>
        <w:t>0</w:t>
      </w:r>
      <w:r w:rsidRPr="002A60B7">
        <w:rPr>
          <w:rFonts w:ascii="Times New Roman" w:eastAsia="Times New Roman" w:hAnsi="Times New Roman" w:cs="Times New Roman"/>
          <w:color w:val="000000"/>
          <w:sz w:val="24"/>
          <w:szCs w:val="24"/>
        </w:rPr>
        <w:t xml:space="preserve">: Graphical Illustration of </w:t>
      </w:r>
      <w:r w:rsidRPr="00275A0C">
        <w:rPr>
          <w:rFonts w:ascii="Times New Roman" w:eastAsia="Times New Roman" w:hAnsi="Times New Roman" w:cs="Times New Roman"/>
          <w:color w:val="000000"/>
          <w:sz w:val="24"/>
          <w:szCs w:val="24"/>
        </w:rPr>
        <w:t xml:space="preserve">Average Value of top Six (6) Ghanaian </w:t>
      </w:r>
    </w:p>
    <w:p w14:paraId="64DCFF28" w14:textId="75CC5E4D" w:rsidR="00283639" w:rsidRDefault="00283639" w:rsidP="00283639">
      <w:pPr>
        <w:spacing w:after="0" w:line="240" w:lineRule="auto"/>
        <w:ind w:left="2160" w:firstLine="720"/>
        <w:rPr>
          <w:rFonts w:ascii="Times New Roman" w:hAnsi="Times New Roman" w:cs="Times New Roman"/>
          <w:sz w:val="24"/>
          <w:szCs w:val="24"/>
        </w:rPr>
      </w:pPr>
      <w:r w:rsidRPr="00275A0C">
        <w:rPr>
          <w:rFonts w:ascii="Times New Roman" w:eastAsia="Times New Roman" w:hAnsi="Times New Roman" w:cs="Times New Roman"/>
          <w:color w:val="000000"/>
          <w:sz w:val="24"/>
          <w:szCs w:val="24"/>
        </w:rPr>
        <w:t>Exports to China (2010-2020)</w:t>
      </w:r>
      <w:r>
        <w:rPr>
          <w:rFonts w:ascii="Times New Roman" w:hAnsi="Times New Roman" w:cs="Times New Roman"/>
          <w:sz w:val="24"/>
          <w:szCs w:val="24"/>
        </w:rPr>
        <w:tab/>
      </w:r>
    </w:p>
    <w:p w14:paraId="2965B75A" w14:textId="1A1F8AED" w:rsidR="00283639" w:rsidRDefault="00283639" w:rsidP="00283639">
      <w:pPr>
        <w:tabs>
          <w:tab w:val="left" w:pos="450"/>
        </w:tabs>
        <w:spacing w:after="0" w:line="480" w:lineRule="auto"/>
        <w:ind w:left="540"/>
        <w:jc w:val="both"/>
        <w:rPr>
          <w:highlight w:val="cyan"/>
        </w:rPr>
      </w:pPr>
      <w:r>
        <w:rPr>
          <w:noProof/>
        </w:rPr>
        <w:drawing>
          <wp:inline distT="0" distB="0" distL="0" distR="0" wp14:anchorId="47216244" wp14:editId="3F7565D0">
            <wp:extent cx="4924425" cy="3438525"/>
            <wp:effectExtent l="0" t="0" r="9525" b="9525"/>
            <wp:docPr id="10" name="Chart 10">
              <a:extLst xmlns:a="http://schemas.openxmlformats.org/drawingml/2006/main">
                <a:ext uri="{FF2B5EF4-FFF2-40B4-BE49-F238E27FC236}">
                  <a16:creationId xmlns:a16="http://schemas.microsoft.com/office/drawing/2014/main" id="{558F3914-C62E-4197-A266-3F6829DA6D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0F43FCC" w14:textId="77777777" w:rsidR="00A831AC" w:rsidRDefault="00A831AC" w:rsidP="008D08C6">
      <w:pPr>
        <w:tabs>
          <w:tab w:val="left" w:pos="450"/>
        </w:tabs>
        <w:spacing w:after="0" w:line="480" w:lineRule="auto"/>
        <w:jc w:val="both"/>
        <w:rPr>
          <w:rFonts w:ascii="Times New Roman" w:hAnsi="Times New Roman" w:cs="Times New Roman"/>
          <w:b/>
          <w:bCs/>
          <w:sz w:val="24"/>
          <w:szCs w:val="24"/>
        </w:rPr>
      </w:pPr>
    </w:p>
    <w:p w14:paraId="25F9675C" w14:textId="41E9C9EC" w:rsidR="008D08C6" w:rsidRPr="00F11E6F" w:rsidRDefault="008D08C6" w:rsidP="008D08C6">
      <w:pPr>
        <w:tabs>
          <w:tab w:val="left" w:pos="450"/>
        </w:tabs>
        <w:spacing w:after="0" w:line="480" w:lineRule="auto"/>
        <w:jc w:val="both"/>
        <w:rPr>
          <w:rFonts w:ascii="Times New Roman" w:hAnsi="Times New Roman" w:cs="Times New Roman"/>
          <w:b/>
          <w:bCs/>
          <w:sz w:val="24"/>
          <w:szCs w:val="24"/>
        </w:rPr>
      </w:pPr>
      <w:r w:rsidRPr="00F11E6F">
        <w:rPr>
          <w:rFonts w:ascii="Times New Roman" w:hAnsi="Times New Roman" w:cs="Times New Roman"/>
          <w:b/>
          <w:bCs/>
          <w:sz w:val="24"/>
          <w:szCs w:val="24"/>
        </w:rPr>
        <w:lastRenderedPageBreak/>
        <w:t>Findings from Import Trade</w:t>
      </w:r>
    </w:p>
    <w:p w14:paraId="41DB4608" w14:textId="4D7BB624" w:rsidR="00387EA6" w:rsidRDefault="009248A6" w:rsidP="00387EA6">
      <w:pPr>
        <w:tabs>
          <w:tab w:val="left" w:pos="450"/>
        </w:tabs>
        <w:spacing w:after="0" w:line="480" w:lineRule="auto"/>
        <w:jc w:val="both"/>
        <w:rPr>
          <w:rFonts w:ascii="Times New Roman" w:hAnsi="Times New Roman" w:cs="Times New Roman"/>
          <w:sz w:val="24"/>
          <w:szCs w:val="24"/>
        </w:rPr>
      </w:pPr>
      <w:r w:rsidRPr="00402A13">
        <w:rPr>
          <w:rFonts w:ascii="Times New Roman" w:hAnsi="Times New Roman" w:cs="Times New Roman"/>
          <w:sz w:val="24"/>
          <w:szCs w:val="24"/>
        </w:rPr>
        <w:t xml:space="preserve">Again, based on </w:t>
      </w:r>
      <w:r w:rsidR="00FB1C97">
        <w:rPr>
          <w:rFonts w:ascii="Times New Roman" w:hAnsi="Times New Roman" w:cs="Times New Roman"/>
          <w:sz w:val="24"/>
          <w:szCs w:val="24"/>
        </w:rPr>
        <w:t>S</w:t>
      </w:r>
      <w:r w:rsidRPr="00402A13">
        <w:rPr>
          <w:rFonts w:ascii="Times New Roman" w:hAnsi="Times New Roman" w:cs="Times New Roman"/>
          <w:sz w:val="24"/>
          <w:szCs w:val="24"/>
        </w:rPr>
        <w:t xml:space="preserve">tandard </w:t>
      </w:r>
      <w:r w:rsidR="00FB1C97">
        <w:rPr>
          <w:rFonts w:ascii="Times New Roman" w:hAnsi="Times New Roman" w:cs="Times New Roman"/>
          <w:sz w:val="24"/>
          <w:szCs w:val="24"/>
        </w:rPr>
        <w:t>I</w:t>
      </w:r>
      <w:r w:rsidRPr="00402A13">
        <w:rPr>
          <w:rFonts w:ascii="Times New Roman" w:hAnsi="Times New Roman" w:cs="Times New Roman"/>
          <w:sz w:val="24"/>
          <w:szCs w:val="24"/>
        </w:rPr>
        <w:t xml:space="preserve">nternational </w:t>
      </w:r>
      <w:r w:rsidR="00FB1C97">
        <w:rPr>
          <w:rFonts w:ascii="Times New Roman" w:hAnsi="Times New Roman" w:cs="Times New Roman"/>
          <w:sz w:val="24"/>
          <w:szCs w:val="24"/>
        </w:rPr>
        <w:t>T</w:t>
      </w:r>
      <w:r w:rsidRPr="00402A13">
        <w:rPr>
          <w:rFonts w:ascii="Times New Roman" w:hAnsi="Times New Roman" w:cs="Times New Roman"/>
          <w:sz w:val="24"/>
          <w:szCs w:val="24"/>
        </w:rPr>
        <w:t xml:space="preserve">rade </w:t>
      </w:r>
      <w:r w:rsidR="00FB1C97">
        <w:rPr>
          <w:rFonts w:ascii="Times New Roman" w:hAnsi="Times New Roman" w:cs="Times New Roman"/>
          <w:sz w:val="24"/>
          <w:szCs w:val="24"/>
        </w:rPr>
        <w:t>C</w:t>
      </w:r>
      <w:r w:rsidRPr="00402A13">
        <w:rPr>
          <w:rFonts w:ascii="Times New Roman" w:hAnsi="Times New Roman" w:cs="Times New Roman"/>
          <w:sz w:val="24"/>
          <w:szCs w:val="24"/>
        </w:rPr>
        <w:t>lassification (SITC)</w:t>
      </w:r>
      <w:r w:rsidR="00A16AAD" w:rsidRPr="00402A13">
        <w:rPr>
          <w:rFonts w:ascii="Times New Roman" w:hAnsi="Times New Roman" w:cs="Times New Roman"/>
          <w:sz w:val="24"/>
          <w:szCs w:val="24"/>
        </w:rPr>
        <w:t>;</w:t>
      </w:r>
      <w:r w:rsidRPr="00402A13">
        <w:rPr>
          <w:rFonts w:ascii="Times New Roman" w:hAnsi="Times New Roman" w:cs="Times New Roman"/>
          <w:sz w:val="24"/>
          <w:szCs w:val="24"/>
        </w:rPr>
        <w:t xml:space="preserve"> </w:t>
      </w:r>
      <w:r w:rsidR="00DD780B" w:rsidRPr="00402A13">
        <w:rPr>
          <w:rFonts w:ascii="Times New Roman" w:hAnsi="Times New Roman" w:cs="Times New Roman"/>
          <w:sz w:val="24"/>
          <w:szCs w:val="24"/>
        </w:rPr>
        <w:t xml:space="preserve">and </w:t>
      </w:r>
      <w:r w:rsidR="00A16AAD" w:rsidRPr="00402A13">
        <w:rPr>
          <w:rFonts w:ascii="Times New Roman" w:hAnsi="Times New Roman" w:cs="Times New Roman"/>
          <w:sz w:val="24"/>
          <w:szCs w:val="24"/>
        </w:rPr>
        <w:t xml:space="preserve">MOTI </w:t>
      </w:r>
      <w:r w:rsidRPr="00402A13">
        <w:rPr>
          <w:rFonts w:ascii="Times New Roman" w:hAnsi="Times New Roman" w:cs="Times New Roman"/>
          <w:sz w:val="24"/>
          <w:szCs w:val="24"/>
        </w:rPr>
        <w:t>classification</w:t>
      </w:r>
      <w:r w:rsidR="00DD780B" w:rsidRPr="00402A13">
        <w:rPr>
          <w:rFonts w:ascii="Times New Roman" w:hAnsi="Times New Roman" w:cs="Times New Roman"/>
          <w:sz w:val="24"/>
          <w:szCs w:val="24"/>
        </w:rPr>
        <w:t xml:space="preserve">, </w:t>
      </w:r>
      <w:r w:rsidR="00A16AAD" w:rsidRPr="00402A13">
        <w:rPr>
          <w:rFonts w:ascii="Times New Roman" w:hAnsi="Times New Roman" w:cs="Times New Roman"/>
          <w:sz w:val="24"/>
          <w:szCs w:val="24"/>
        </w:rPr>
        <w:t>my f</w:t>
      </w:r>
      <w:r w:rsidR="00387EA6" w:rsidRPr="00402A13">
        <w:rPr>
          <w:rFonts w:ascii="Times New Roman" w:hAnsi="Times New Roman" w:cs="Times New Roman"/>
          <w:sz w:val="24"/>
          <w:szCs w:val="24"/>
        </w:rPr>
        <w:t xml:space="preserve">indings </w:t>
      </w:r>
      <w:r w:rsidR="00A16AAD" w:rsidRPr="00402A13">
        <w:rPr>
          <w:rFonts w:ascii="Times New Roman" w:hAnsi="Times New Roman" w:cs="Times New Roman"/>
          <w:sz w:val="24"/>
          <w:szCs w:val="24"/>
        </w:rPr>
        <w:t xml:space="preserve">of Ghana-China co-operation in the area of import trade are presented in Table 8; Figure 10 below. </w:t>
      </w:r>
      <w:r w:rsidR="00387EA6" w:rsidRPr="00402A13">
        <w:rPr>
          <w:rFonts w:ascii="Times New Roman" w:hAnsi="Times New Roman" w:cs="Times New Roman"/>
          <w:sz w:val="24"/>
          <w:szCs w:val="24"/>
        </w:rPr>
        <w:t xml:space="preserve">Overall, the findings </w:t>
      </w:r>
      <w:r w:rsidR="00A16AAD" w:rsidRPr="00402A13">
        <w:rPr>
          <w:rFonts w:ascii="Times New Roman" w:hAnsi="Times New Roman" w:cs="Times New Roman"/>
          <w:sz w:val="24"/>
          <w:szCs w:val="24"/>
        </w:rPr>
        <w:t>follow similar trend as exports</w:t>
      </w:r>
      <w:r w:rsidR="00881D95" w:rsidRPr="00402A13">
        <w:rPr>
          <w:rFonts w:ascii="Times New Roman" w:hAnsi="Times New Roman" w:cs="Times New Roman"/>
          <w:sz w:val="24"/>
          <w:szCs w:val="24"/>
        </w:rPr>
        <w:t xml:space="preserve"> </w:t>
      </w:r>
      <w:r w:rsidR="00174CCE">
        <w:rPr>
          <w:rFonts w:ascii="Times New Roman" w:hAnsi="Times New Roman" w:cs="Times New Roman"/>
          <w:sz w:val="24"/>
          <w:szCs w:val="24"/>
        </w:rPr>
        <w:t xml:space="preserve">trade </w:t>
      </w:r>
      <w:r w:rsidR="00881D95" w:rsidRPr="00402A13">
        <w:rPr>
          <w:rFonts w:ascii="Times New Roman" w:hAnsi="Times New Roman" w:cs="Times New Roman"/>
          <w:sz w:val="24"/>
          <w:szCs w:val="24"/>
        </w:rPr>
        <w:t>however</w:t>
      </w:r>
      <w:r w:rsidR="00174CCE">
        <w:rPr>
          <w:rFonts w:ascii="Times New Roman" w:hAnsi="Times New Roman" w:cs="Times New Roman"/>
          <w:sz w:val="24"/>
          <w:szCs w:val="24"/>
        </w:rPr>
        <w:t>,</w:t>
      </w:r>
      <w:r w:rsidR="00881D95" w:rsidRPr="00402A13">
        <w:rPr>
          <w:rFonts w:ascii="Times New Roman" w:hAnsi="Times New Roman" w:cs="Times New Roman"/>
          <w:sz w:val="24"/>
          <w:szCs w:val="24"/>
        </w:rPr>
        <w:t xml:space="preserve"> with much higher ratios</w:t>
      </w:r>
      <w:r w:rsidR="00A16AAD" w:rsidRPr="00402A13">
        <w:rPr>
          <w:rFonts w:ascii="Times New Roman" w:hAnsi="Times New Roman" w:cs="Times New Roman"/>
          <w:sz w:val="24"/>
          <w:szCs w:val="24"/>
        </w:rPr>
        <w:t xml:space="preserve">.  </w:t>
      </w:r>
      <w:r w:rsidR="008D44A3" w:rsidRPr="00402A13">
        <w:rPr>
          <w:rFonts w:ascii="Times New Roman" w:hAnsi="Times New Roman" w:cs="Times New Roman"/>
          <w:sz w:val="24"/>
          <w:szCs w:val="24"/>
        </w:rPr>
        <w:t>Apart from 2020 where 2.7</w:t>
      </w:r>
      <w:r w:rsidR="005237C4">
        <w:rPr>
          <w:rFonts w:ascii="Times New Roman" w:hAnsi="Times New Roman" w:cs="Times New Roman"/>
          <w:sz w:val="24"/>
          <w:szCs w:val="24"/>
        </w:rPr>
        <w:t xml:space="preserve"> </w:t>
      </w:r>
      <w:r w:rsidR="00374722">
        <w:rPr>
          <w:rFonts w:ascii="Times New Roman" w:hAnsi="Times New Roman" w:cs="Times New Roman"/>
          <w:sz w:val="24"/>
          <w:szCs w:val="24"/>
        </w:rPr>
        <w:t>percent</w:t>
      </w:r>
      <w:r w:rsidR="008D44A3" w:rsidRPr="00402A13">
        <w:rPr>
          <w:rFonts w:ascii="Times New Roman" w:hAnsi="Times New Roman" w:cs="Times New Roman"/>
          <w:sz w:val="24"/>
          <w:szCs w:val="24"/>
        </w:rPr>
        <w:t xml:space="preserve"> was recorded as China’s share of Ghana’s total import trade, all years reported ratios above 10</w:t>
      </w:r>
      <w:r w:rsidR="005237C4">
        <w:rPr>
          <w:rFonts w:ascii="Times New Roman" w:hAnsi="Times New Roman" w:cs="Times New Roman"/>
          <w:sz w:val="24"/>
          <w:szCs w:val="24"/>
        </w:rPr>
        <w:t xml:space="preserve"> </w:t>
      </w:r>
      <w:r w:rsidR="00374722">
        <w:rPr>
          <w:rFonts w:ascii="Times New Roman" w:hAnsi="Times New Roman" w:cs="Times New Roman"/>
          <w:sz w:val="24"/>
          <w:szCs w:val="24"/>
        </w:rPr>
        <w:t>percent</w:t>
      </w:r>
      <w:r w:rsidR="000B2D37" w:rsidRPr="00402A13">
        <w:rPr>
          <w:rFonts w:ascii="Times New Roman" w:hAnsi="Times New Roman" w:cs="Times New Roman"/>
          <w:sz w:val="24"/>
          <w:szCs w:val="24"/>
        </w:rPr>
        <w:t>,</w:t>
      </w:r>
      <w:r w:rsidR="008D44A3" w:rsidRPr="00402A13">
        <w:rPr>
          <w:rFonts w:ascii="Times New Roman" w:hAnsi="Times New Roman" w:cs="Times New Roman"/>
          <w:sz w:val="24"/>
          <w:szCs w:val="24"/>
        </w:rPr>
        <w:t xml:space="preserve"> resulting in average share of 14.4</w:t>
      </w:r>
      <w:r w:rsidR="005237C4">
        <w:rPr>
          <w:rFonts w:ascii="Times New Roman" w:hAnsi="Times New Roman" w:cs="Times New Roman"/>
          <w:sz w:val="24"/>
          <w:szCs w:val="24"/>
        </w:rPr>
        <w:t xml:space="preserve"> </w:t>
      </w:r>
      <w:r w:rsidR="00374722">
        <w:rPr>
          <w:rFonts w:ascii="Times New Roman" w:hAnsi="Times New Roman" w:cs="Times New Roman"/>
          <w:sz w:val="24"/>
          <w:szCs w:val="24"/>
        </w:rPr>
        <w:t>percent</w:t>
      </w:r>
      <w:r w:rsidR="008D44A3" w:rsidRPr="00402A13">
        <w:rPr>
          <w:rFonts w:ascii="Times New Roman" w:hAnsi="Times New Roman" w:cs="Times New Roman"/>
          <w:sz w:val="24"/>
          <w:szCs w:val="24"/>
        </w:rPr>
        <w:t xml:space="preserve"> during the period under consideration. </w:t>
      </w:r>
      <w:r w:rsidR="000B2D37" w:rsidRPr="00402A13">
        <w:rPr>
          <w:rFonts w:ascii="Times New Roman" w:hAnsi="Times New Roman" w:cs="Times New Roman"/>
          <w:sz w:val="24"/>
          <w:szCs w:val="24"/>
        </w:rPr>
        <w:t xml:space="preserve"> The highest share of 18.2</w:t>
      </w:r>
      <w:r w:rsidR="005237C4">
        <w:rPr>
          <w:rFonts w:ascii="Times New Roman" w:hAnsi="Times New Roman" w:cs="Times New Roman"/>
          <w:sz w:val="24"/>
          <w:szCs w:val="24"/>
        </w:rPr>
        <w:t xml:space="preserve"> </w:t>
      </w:r>
      <w:r w:rsidR="00374722">
        <w:rPr>
          <w:rFonts w:ascii="Times New Roman" w:hAnsi="Times New Roman" w:cs="Times New Roman"/>
          <w:sz w:val="24"/>
          <w:szCs w:val="24"/>
        </w:rPr>
        <w:t>percent</w:t>
      </w:r>
      <w:r w:rsidR="000B2D37" w:rsidRPr="00402A13">
        <w:rPr>
          <w:rFonts w:ascii="Times New Roman" w:hAnsi="Times New Roman" w:cs="Times New Roman"/>
          <w:sz w:val="24"/>
          <w:szCs w:val="24"/>
        </w:rPr>
        <w:t xml:space="preserve"> was recorded in 2019, of course prior to </w:t>
      </w:r>
      <w:r w:rsidR="00AA20EF" w:rsidRPr="00402A13">
        <w:rPr>
          <w:rFonts w:ascii="Times New Roman" w:hAnsi="Times New Roman" w:cs="Times New Roman"/>
          <w:sz w:val="24"/>
          <w:szCs w:val="24"/>
        </w:rPr>
        <w:t xml:space="preserve">the period when </w:t>
      </w:r>
      <w:r w:rsidR="000B2D37" w:rsidRPr="00402A13">
        <w:rPr>
          <w:rFonts w:ascii="Times New Roman" w:hAnsi="Times New Roman" w:cs="Times New Roman"/>
          <w:sz w:val="24"/>
          <w:szCs w:val="24"/>
        </w:rPr>
        <w:t>Covid-19</w:t>
      </w:r>
      <w:r w:rsidR="008D44A3" w:rsidRPr="00402A13">
        <w:rPr>
          <w:rFonts w:ascii="Times New Roman" w:hAnsi="Times New Roman" w:cs="Times New Roman"/>
          <w:sz w:val="24"/>
          <w:szCs w:val="24"/>
        </w:rPr>
        <w:t xml:space="preserve"> </w:t>
      </w:r>
      <w:r w:rsidR="00AA20EF" w:rsidRPr="00402A13">
        <w:rPr>
          <w:rFonts w:ascii="Times New Roman" w:hAnsi="Times New Roman" w:cs="Times New Roman"/>
          <w:sz w:val="24"/>
          <w:szCs w:val="24"/>
        </w:rPr>
        <w:t xml:space="preserve">became </w:t>
      </w:r>
      <w:r w:rsidR="000D5D25" w:rsidRPr="00402A13">
        <w:rPr>
          <w:rFonts w:ascii="Times New Roman" w:hAnsi="Times New Roman" w:cs="Times New Roman"/>
          <w:sz w:val="24"/>
          <w:szCs w:val="24"/>
        </w:rPr>
        <w:t xml:space="preserve">much </w:t>
      </w:r>
      <w:r w:rsidR="00AA20EF" w:rsidRPr="00402A13">
        <w:rPr>
          <w:rFonts w:ascii="Times New Roman" w:hAnsi="Times New Roman" w:cs="Times New Roman"/>
          <w:sz w:val="24"/>
          <w:szCs w:val="24"/>
        </w:rPr>
        <w:t xml:space="preserve">intensified. </w:t>
      </w:r>
      <w:r w:rsidR="000D5D25" w:rsidRPr="00402A13">
        <w:rPr>
          <w:rFonts w:ascii="Times New Roman" w:hAnsi="Times New Roman" w:cs="Times New Roman"/>
          <w:sz w:val="24"/>
          <w:szCs w:val="24"/>
        </w:rPr>
        <w:t xml:space="preserve"> Indeed, there is evidence to </w:t>
      </w:r>
      <w:r w:rsidR="00CC7BF8">
        <w:rPr>
          <w:rFonts w:ascii="Times New Roman" w:hAnsi="Times New Roman" w:cs="Times New Roman"/>
          <w:sz w:val="24"/>
          <w:szCs w:val="24"/>
        </w:rPr>
        <w:t>show</w:t>
      </w:r>
      <w:r w:rsidR="000D5D25" w:rsidRPr="00402A13">
        <w:rPr>
          <w:rFonts w:ascii="Times New Roman" w:hAnsi="Times New Roman" w:cs="Times New Roman"/>
          <w:sz w:val="24"/>
          <w:szCs w:val="24"/>
        </w:rPr>
        <w:t xml:space="preserve"> that except the brief intervening years of 2013 and 2014, </w:t>
      </w:r>
      <w:r w:rsidR="005544D7" w:rsidRPr="003C4CFD">
        <w:rPr>
          <w:rFonts w:ascii="Times New Roman" w:eastAsia="Times New Roman" w:hAnsi="Times New Roman" w:cs="Times New Roman"/>
          <w:color w:val="000000"/>
          <w:sz w:val="24"/>
          <w:szCs w:val="24"/>
        </w:rPr>
        <w:t xml:space="preserve">Ghana's </w:t>
      </w:r>
      <w:r w:rsidR="005544D7">
        <w:rPr>
          <w:rFonts w:ascii="Times New Roman" w:eastAsia="Times New Roman" w:hAnsi="Times New Roman" w:cs="Times New Roman"/>
          <w:color w:val="000000"/>
          <w:sz w:val="24"/>
          <w:szCs w:val="24"/>
        </w:rPr>
        <w:t>i</w:t>
      </w:r>
      <w:r w:rsidR="005544D7" w:rsidRPr="003C4CFD">
        <w:rPr>
          <w:rFonts w:ascii="Times New Roman" w:eastAsia="Times New Roman" w:hAnsi="Times New Roman" w:cs="Times New Roman"/>
          <w:color w:val="000000"/>
          <w:sz w:val="24"/>
          <w:szCs w:val="24"/>
        </w:rPr>
        <w:t xml:space="preserve">mports from China as a </w:t>
      </w:r>
      <w:r w:rsidR="005544D7">
        <w:rPr>
          <w:rFonts w:ascii="Times New Roman" w:eastAsia="Times New Roman" w:hAnsi="Times New Roman" w:cs="Times New Roman"/>
          <w:color w:val="000000"/>
          <w:sz w:val="24"/>
          <w:szCs w:val="24"/>
        </w:rPr>
        <w:t>percentage</w:t>
      </w:r>
      <w:r w:rsidR="005544D7" w:rsidRPr="003C4CFD">
        <w:rPr>
          <w:rFonts w:ascii="Times New Roman" w:eastAsia="Times New Roman" w:hAnsi="Times New Roman" w:cs="Times New Roman"/>
          <w:color w:val="000000"/>
          <w:sz w:val="24"/>
          <w:szCs w:val="24"/>
        </w:rPr>
        <w:t xml:space="preserve"> of </w:t>
      </w:r>
      <w:r w:rsidR="005544D7">
        <w:rPr>
          <w:rFonts w:ascii="Times New Roman" w:eastAsia="Times New Roman" w:hAnsi="Times New Roman" w:cs="Times New Roman"/>
          <w:color w:val="000000"/>
          <w:sz w:val="24"/>
          <w:szCs w:val="24"/>
        </w:rPr>
        <w:t>t</w:t>
      </w:r>
      <w:r w:rsidR="005544D7" w:rsidRPr="003C4CFD">
        <w:rPr>
          <w:rFonts w:ascii="Times New Roman" w:eastAsia="Times New Roman" w:hAnsi="Times New Roman" w:cs="Times New Roman"/>
          <w:color w:val="000000"/>
          <w:sz w:val="24"/>
          <w:szCs w:val="24"/>
        </w:rPr>
        <w:t xml:space="preserve">otal </w:t>
      </w:r>
      <w:r w:rsidR="005544D7">
        <w:rPr>
          <w:rFonts w:ascii="Times New Roman" w:eastAsia="Times New Roman" w:hAnsi="Times New Roman" w:cs="Times New Roman"/>
          <w:color w:val="000000"/>
          <w:sz w:val="24"/>
          <w:szCs w:val="24"/>
        </w:rPr>
        <w:t>i</w:t>
      </w:r>
      <w:r w:rsidR="005544D7" w:rsidRPr="003C4CFD">
        <w:rPr>
          <w:rFonts w:ascii="Times New Roman" w:eastAsia="Times New Roman" w:hAnsi="Times New Roman" w:cs="Times New Roman"/>
          <w:color w:val="000000"/>
          <w:sz w:val="24"/>
          <w:szCs w:val="24"/>
        </w:rPr>
        <w:t>mports</w:t>
      </w:r>
      <w:r w:rsidR="005544D7" w:rsidRPr="00402A13">
        <w:rPr>
          <w:rFonts w:ascii="Times New Roman" w:hAnsi="Times New Roman" w:cs="Times New Roman"/>
          <w:sz w:val="24"/>
          <w:szCs w:val="24"/>
        </w:rPr>
        <w:t xml:space="preserve"> </w:t>
      </w:r>
      <w:r w:rsidR="000D5D25" w:rsidRPr="00402A13">
        <w:rPr>
          <w:rFonts w:ascii="Times New Roman" w:hAnsi="Times New Roman" w:cs="Times New Roman"/>
          <w:sz w:val="24"/>
          <w:szCs w:val="24"/>
        </w:rPr>
        <w:t xml:space="preserve">increased steadily </w:t>
      </w:r>
      <w:r w:rsidR="00F17CF8">
        <w:rPr>
          <w:rFonts w:ascii="Times New Roman" w:hAnsi="Times New Roman" w:cs="Times New Roman"/>
          <w:sz w:val="24"/>
          <w:szCs w:val="24"/>
        </w:rPr>
        <w:t>from 11.1</w:t>
      </w:r>
      <w:r w:rsidR="005237C4">
        <w:rPr>
          <w:rFonts w:ascii="Times New Roman" w:hAnsi="Times New Roman" w:cs="Times New Roman"/>
          <w:sz w:val="24"/>
          <w:szCs w:val="24"/>
        </w:rPr>
        <w:t xml:space="preserve"> </w:t>
      </w:r>
      <w:r w:rsidR="00374722">
        <w:rPr>
          <w:rFonts w:ascii="Times New Roman" w:hAnsi="Times New Roman" w:cs="Times New Roman"/>
          <w:sz w:val="24"/>
          <w:szCs w:val="24"/>
        </w:rPr>
        <w:t>percent</w:t>
      </w:r>
      <w:r w:rsidR="00F17CF8">
        <w:rPr>
          <w:rFonts w:ascii="Times New Roman" w:hAnsi="Times New Roman" w:cs="Times New Roman"/>
          <w:sz w:val="24"/>
          <w:szCs w:val="24"/>
        </w:rPr>
        <w:t xml:space="preserve"> in 2010 </w:t>
      </w:r>
      <w:r w:rsidR="000D5D25" w:rsidRPr="00402A13">
        <w:rPr>
          <w:rFonts w:ascii="Times New Roman" w:hAnsi="Times New Roman" w:cs="Times New Roman"/>
          <w:sz w:val="24"/>
          <w:szCs w:val="24"/>
        </w:rPr>
        <w:t xml:space="preserve">to </w:t>
      </w:r>
      <w:r w:rsidR="00372A2D" w:rsidRPr="00402A13">
        <w:rPr>
          <w:rFonts w:ascii="Times New Roman" w:hAnsi="Times New Roman" w:cs="Times New Roman"/>
          <w:sz w:val="24"/>
          <w:szCs w:val="24"/>
        </w:rPr>
        <w:t>18.4</w:t>
      </w:r>
      <w:r w:rsidR="005237C4">
        <w:rPr>
          <w:rFonts w:ascii="Times New Roman" w:hAnsi="Times New Roman" w:cs="Times New Roman"/>
          <w:sz w:val="24"/>
          <w:szCs w:val="24"/>
        </w:rPr>
        <w:t xml:space="preserve"> </w:t>
      </w:r>
      <w:r w:rsidR="00374722">
        <w:rPr>
          <w:rFonts w:ascii="Times New Roman" w:hAnsi="Times New Roman" w:cs="Times New Roman"/>
          <w:sz w:val="24"/>
          <w:szCs w:val="24"/>
        </w:rPr>
        <w:t>percent</w:t>
      </w:r>
      <w:r w:rsidR="00372A2D" w:rsidRPr="00402A13">
        <w:rPr>
          <w:rFonts w:ascii="Times New Roman" w:hAnsi="Times New Roman" w:cs="Times New Roman"/>
          <w:sz w:val="24"/>
          <w:szCs w:val="24"/>
        </w:rPr>
        <w:t xml:space="preserve"> in </w:t>
      </w:r>
      <w:r w:rsidR="000D5D25" w:rsidRPr="00402A13">
        <w:rPr>
          <w:rFonts w:ascii="Times New Roman" w:hAnsi="Times New Roman" w:cs="Times New Roman"/>
          <w:sz w:val="24"/>
          <w:szCs w:val="24"/>
        </w:rPr>
        <w:t>2016</w:t>
      </w:r>
      <w:r w:rsidR="00372A2D" w:rsidRPr="00402A13">
        <w:rPr>
          <w:rFonts w:ascii="Times New Roman" w:hAnsi="Times New Roman" w:cs="Times New Roman"/>
          <w:sz w:val="24"/>
          <w:szCs w:val="24"/>
        </w:rPr>
        <w:t xml:space="preserve">, the highest level </w:t>
      </w:r>
      <w:r w:rsidR="00E51297">
        <w:rPr>
          <w:rFonts w:ascii="Times New Roman" w:hAnsi="Times New Roman" w:cs="Times New Roman"/>
          <w:sz w:val="24"/>
          <w:szCs w:val="24"/>
        </w:rPr>
        <w:t xml:space="preserve">ever </w:t>
      </w:r>
      <w:r w:rsidR="00372A2D" w:rsidRPr="00402A13">
        <w:rPr>
          <w:rFonts w:ascii="Times New Roman" w:hAnsi="Times New Roman" w:cs="Times New Roman"/>
          <w:sz w:val="24"/>
          <w:szCs w:val="24"/>
        </w:rPr>
        <w:t>throughout the entire 10-year period</w:t>
      </w:r>
      <w:r w:rsidR="000D5D25" w:rsidRPr="00402A13">
        <w:rPr>
          <w:rFonts w:ascii="Times New Roman" w:hAnsi="Times New Roman" w:cs="Times New Roman"/>
          <w:sz w:val="24"/>
          <w:szCs w:val="24"/>
        </w:rPr>
        <w:t xml:space="preserve">. </w:t>
      </w:r>
    </w:p>
    <w:p w14:paraId="46FB7131" w14:textId="77777777" w:rsidR="00160D5D" w:rsidRPr="00402A13" w:rsidRDefault="00160D5D" w:rsidP="00387EA6">
      <w:pPr>
        <w:tabs>
          <w:tab w:val="left" w:pos="450"/>
        </w:tabs>
        <w:spacing w:after="0" w:line="480" w:lineRule="auto"/>
        <w:jc w:val="both"/>
        <w:rPr>
          <w:rFonts w:ascii="Times New Roman" w:hAnsi="Times New Roman" w:cs="Times New Roman"/>
          <w:sz w:val="24"/>
          <w:szCs w:val="24"/>
        </w:rPr>
      </w:pPr>
    </w:p>
    <w:p w14:paraId="0E047000" w14:textId="77777777" w:rsidR="00982FF3" w:rsidRPr="006933F3" w:rsidRDefault="00982FF3" w:rsidP="00982FF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8: </w:t>
      </w:r>
      <w:r w:rsidRPr="006933F3">
        <w:rPr>
          <w:rFonts w:ascii="Times New Roman" w:eastAsia="Times New Roman" w:hAnsi="Times New Roman" w:cs="Times New Roman"/>
          <w:color w:val="000000"/>
          <w:sz w:val="24"/>
          <w:szCs w:val="24"/>
        </w:rPr>
        <w:t xml:space="preserve">The Value of Ghana's Total </w:t>
      </w:r>
      <w:r>
        <w:rPr>
          <w:rFonts w:ascii="Times New Roman" w:eastAsia="Times New Roman" w:hAnsi="Times New Roman" w:cs="Times New Roman"/>
          <w:color w:val="000000"/>
          <w:sz w:val="24"/>
          <w:szCs w:val="24"/>
        </w:rPr>
        <w:t>Imports</w:t>
      </w:r>
      <w:r w:rsidRPr="006933F3">
        <w:rPr>
          <w:rFonts w:ascii="Times New Roman" w:eastAsia="Times New Roman" w:hAnsi="Times New Roman" w:cs="Times New Roman"/>
          <w:color w:val="000000"/>
          <w:sz w:val="24"/>
          <w:szCs w:val="24"/>
        </w:rPr>
        <w:t xml:space="preserve"> Vs </w:t>
      </w:r>
      <w:r>
        <w:rPr>
          <w:rFonts w:ascii="Times New Roman" w:eastAsia="Times New Roman" w:hAnsi="Times New Roman" w:cs="Times New Roman"/>
          <w:color w:val="000000"/>
          <w:sz w:val="24"/>
          <w:szCs w:val="24"/>
        </w:rPr>
        <w:t>Im</w:t>
      </w:r>
      <w:r w:rsidRPr="006933F3">
        <w:rPr>
          <w:rFonts w:ascii="Times New Roman" w:eastAsia="Times New Roman" w:hAnsi="Times New Roman" w:cs="Times New Roman"/>
          <w:color w:val="000000"/>
          <w:sz w:val="24"/>
          <w:szCs w:val="24"/>
        </w:rPr>
        <w:t xml:space="preserve">ports </w:t>
      </w:r>
      <w:r>
        <w:rPr>
          <w:rFonts w:ascii="Times New Roman" w:eastAsia="Times New Roman" w:hAnsi="Times New Roman" w:cs="Times New Roman"/>
          <w:color w:val="000000"/>
          <w:sz w:val="24"/>
          <w:szCs w:val="24"/>
        </w:rPr>
        <w:t>from</w:t>
      </w:r>
      <w:r w:rsidRPr="006933F3">
        <w:rPr>
          <w:rFonts w:ascii="Times New Roman" w:eastAsia="Times New Roman" w:hAnsi="Times New Roman" w:cs="Times New Roman"/>
          <w:color w:val="000000"/>
          <w:sz w:val="24"/>
          <w:szCs w:val="24"/>
        </w:rPr>
        <w:t xml:space="preserve"> China (US</w:t>
      </w:r>
      <w:r w:rsidRPr="006933F3">
        <w:rPr>
          <w:rFonts w:ascii="Times New Roman" w:eastAsia="Times New Roman" w:hAnsi="Times New Roman" w:cs="Times New Roman"/>
          <w:color w:val="000000"/>
          <w:sz w:val="24"/>
          <w:szCs w:val="24"/>
          <w:u w:val="single"/>
        </w:rPr>
        <w:t>$</w:t>
      </w:r>
      <w:r w:rsidRPr="006933F3">
        <w:rPr>
          <w:rFonts w:ascii="Times New Roman" w:eastAsia="Times New Roman" w:hAnsi="Times New Roman" w:cs="Times New Roman"/>
          <w:color w:val="000000"/>
          <w:sz w:val="24"/>
          <w:szCs w:val="24"/>
        </w:rPr>
        <w:t>'bn)</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2656"/>
        <w:gridCol w:w="2340"/>
        <w:gridCol w:w="2970"/>
      </w:tblGrid>
      <w:tr w:rsidR="00982FF3" w:rsidRPr="003C4CFD" w14:paraId="1E2EBBB5" w14:textId="77777777" w:rsidTr="00133F63">
        <w:trPr>
          <w:trHeight w:val="611"/>
        </w:trPr>
        <w:tc>
          <w:tcPr>
            <w:tcW w:w="1029" w:type="dxa"/>
            <w:shd w:val="clear" w:color="auto" w:fill="auto"/>
            <w:noWrap/>
            <w:vAlign w:val="bottom"/>
            <w:hideMark/>
          </w:tcPr>
          <w:p w14:paraId="5B496187" w14:textId="77777777" w:rsidR="00982FF3" w:rsidRPr="003C4CFD" w:rsidRDefault="00982FF3" w:rsidP="00133F63">
            <w:pPr>
              <w:spacing w:after="0" w:line="240" w:lineRule="auto"/>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Year</w:t>
            </w:r>
          </w:p>
        </w:tc>
        <w:tc>
          <w:tcPr>
            <w:tcW w:w="2656" w:type="dxa"/>
            <w:shd w:val="clear" w:color="auto" w:fill="auto"/>
            <w:vAlign w:val="bottom"/>
            <w:hideMark/>
          </w:tcPr>
          <w:p w14:paraId="292F545B" w14:textId="77777777" w:rsidR="00982FF3" w:rsidRPr="003C4CFD" w:rsidRDefault="00982FF3" w:rsidP="00133F63">
            <w:pPr>
              <w:spacing w:after="0" w:line="240" w:lineRule="auto"/>
              <w:jc w:val="center"/>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Ghana's Global Imports</w:t>
            </w:r>
          </w:p>
        </w:tc>
        <w:tc>
          <w:tcPr>
            <w:tcW w:w="2340" w:type="dxa"/>
            <w:shd w:val="clear" w:color="auto" w:fill="auto"/>
            <w:vAlign w:val="bottom"/>
            <w:hideMark/>
          </w:tcPr>
          <w:p w14:paraId="17C3F882" w14:textId="77777777" w:rsidR="00982FF3" w:rsidRPr="003C4CFD" w:rsidRDefault="00982FF3" w:rsidP="00133F63">
            <w:pPr>
              <w:spacing w:after="0" w:line="240" w:lineRule="auto"/>
              <w:jc w:val="center"/>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 xml:space="preserve">Imports from  China </w:t>
            </w:r>
          </w:p>
        </w:tc>
        <w:tc>
          <w:tcPr>
            <w:tcW w:w="2970" w:type="dxa"/>
            <w:shd w:val="clear" w:color="auto" w:fill="auto"/>
            <w:vAlign w:val="bottom"/>
            <w:hideMark/>
          </w:tcPr>
          <w:p w14:paraId="542157B6" w14:textId="60AB67AB" w:rsidR="00982FF3" w:rsidRPr="003C4CFD" w:rsidRDefault="00982FF3" w:rsidP="00133F63">
            <w:pPr>
              <w:spacing w:after="0" w:line="240" w:lineRule="auto"/>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 xml:space="preserve">Ghana's Imports from China as a </w:t>
            </w:r>
            <w:r w:rsidR="000B39DB">
              <w:rPr>
                <w:rFonts w:ascii="Times New Roman" w:eastAsia="Times New Roman" w:hAnsi="Times New Roman" w:cs="Times New Roman"/>
                <w:color w:val="000000"/>
                <w:sz w:val="24"/>
                <w:szCs w:val="24"/>
              </w:rPr>
              <w:t>percentage</w:t>
            </w:r>
            <w:r w:rsidRPr="003C4CFD">
              <w:rPr>
                <w:rFonts w:ascii="Times New Roman" w:eastAsia="Times New Roman" w:hAnsi="Times New Roman" w:cs="Times New Roman"/>
                <w:color w:val="000000"/>
                <w:sz w:val="24"/>
                <w:szCs w:val="24"/>
              </w:rPr>
              <w:t xml:space="preserve"> of Total Imports</w:t>
            </w:r>
          </w:p>
        </w:tc>
      </w:tr>
      <w:tr w:rsidR="00982FF3" w:rsidRPr="003C4CFD" w14:paraId="3EE20B2F" w14:textId="77777777" w:rsidTr="00133F63">
        <w:trPr>
          <w:trHeight w:val="315"/>
        </w:trPr>
        <w:tc>
          <w:tcPr>
            <w:tcW w:w="1029" w:type="dxa"/>
            <w:shd w:val="clear" w:color="auto" w:fill="auto"/>
            <w:noWrap/>
            <w:vAlign w:val="bottom"/>
            <w:hideMark/>
          </w:tcPr>
          <w:p w14:paraId="01E3D963"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2010</w:t>
            </w:r>
          </w:p>
        </w:tc>
        <w:tc>
          <w:tcPr>
            <w:tcW w:w="2656" w:type="dxa"/>
            <w:shd w:val="clear" w:color="auto" w:fill="auto"/>
            <w:noWrap/>
            <w:vAlign w:val="bottom"/>
            <w:hideMark/>
          </w:tcPr>
          <w:p w14:paraId="1D175B25"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 xml:space="preserve">                       10.02 </w:t>
            </w:r>
          </w:p>
        </w:tc>
        <w:tc>
          <w:tcPr>
            <w:tcW w:w="2340" w:type="dxa"/>
            <w:shd w:val="clear" w:color="auto" w:fill="auto"/>
            <w:noWrap/>
            <w:vAlign w:val="bottom"/>
            <w:hideMark/>
          </w:tcPr>
          <w:p w14:paraId="24106C6B"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 xml:space="preserve">      1.11 </w:t>
            </w:r>
          </w:p>
        </w:tc>
        <w:tc>
          <w:tcPr>
            <w:tcW w:w="2970" w:type="dxa"/>
            <w:shd w:val="clear" w:color="auto" w:fill="auto"/>
            <w:noWrap/>
            <w:vAlign w:val="bottom"/>
            <w:hideMark/>
          </w:tcPr>
          <w:p w14:paraId="251C046A"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11.1%</w:t>
            </w:r>
          </w:p>
        </w:tc>
      </w:tr>
      <w:tr w:rsidR="00982FF3" w:rsidRPr="003C4CFD" w14:paraId="61583E04" w14:textId="77777777" w:rsidTr="00133F63">
        <w:trPr>
          <w:trHeight w:val="315"/>
        </w:trPr>
        <w:tc>
          <w:tcPr>
            <w:tcW w:w="1029" w:type="dxa"/>
            <w:shd w:val="clear" w:color="auto" w:fill="auto"/>
            <w:noWrap/>
            <w:vAlign w:val="bottom"/>
            <w:hideMark/>
          </w:tcPr>
          <w:p w14:paraId="00D3D827"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2011</w:t>
            </w:r>
          </w:p>
        </w:tc>
        <w:tc>
          <w:tcPr>
            <w:tcW w:w="2656" w:type="dxa"/>
            <w:shd w:val="clear" w:color="auto" w:fill="auto"/>
            <w:noWrap/>
            <w:vAlign w:val="bottom"/>
            <w:hideMark/>
          </w:tcPr>
          <w:p w14:paraId="5A180DFC"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 xml:space="preserve">                       14.32 </w:t>
            </w:r>
          </w:p>
        </w:tc>
        <w:tc>
          <w:tcPr>
            <w:tcW w:w="2340" w:type="dxa"/>
            <w:shd w:val="clear" w:color="auto" w:fill="auto"/>
            <w:noWrap/>
            <w:vAlign w:val="bottom"/>
            <w:hideMark/>
          </w:tcPr>
          <w:p w14:paraId="67DD50C4"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 xml:space="preserve">      2.06 </w:t>
            </w:r>
          </w:p>
        </w:tc>
        <w:tc>
          <w:tcPr>
            <w:tcW w:w="2970" w:type="dxa"/>
            <w:shd w:val="clear" w:color="auto" w:fill="auto"/>
            <w:noWrap/>
            <w:vAlign w:val="bottom"/>
            <w:hideMark/>
          </w:tcPr>
          <w:p w14:paraId="30705ACD"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14.4%</w:t>
            </w:r>
          </w:p>
        </w:tc>
      </w:tr>
      <w:tr w:rsidR="00982FF3" w:rsidRPr="003C4CFD" w14:paraId="4B0FFEED" w14:textId="77777777" w:rsidTr="00133F63">
        <w:trPr>
          <w:trHeight w:val="315"/>
        </w:trPr>
        <w:tc>
          <w:tcPr>
            <w:tcW w:w="1029" w:type="dxa"/>
            <w:shd w:val="clear" w:color="auto" w:fill="auto"/>
            <w:noWrap/>
            <w:vAlign w:val="bottom"/>
            <w:hideMark/>
          </w:tcPr>
          <w:p w14:paraId="11500D9A"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2012</w:t>
            </w:r>
          </w:p>
        </w:tc>
        <w:tc>
          <w:tcPr>
            <w:tcW w:w="2656" w:type="dxa"/>
            <w:shd w:val="clear" w:color="auto" w:fill="auto"/>
            <w:noWrap/>
            <w:vAlign w:val="bottom"/>
            <w:hideMark/>
          </w:tcPr>
          <w:p w14:paraId="472680DF"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 xml:space="preserve">                       16.35 </w:t>
            </w:r>
          </w:p>
        </w:tc>
        <w:tc>
          <w:tcPr>
            <w:tcW w:w="2340" w:type="dxa"/>
            <w:shd w:val="clear" w:color="auto" w:fill="auto"/>
            <w:noWrap/>
            <w:vAlign w:val="bottom"/>
            <w:hideMark/>
          </w:tcPr>
          <w:p w14:paraId="2B2AC022"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 xml:space="preserve">      2.46 </w:t>
            </w:r>
          </w:p>
        </w:tc>
        <w:tc>
          <w:tcPr>
            <w:tcW w:w="2970" w:type="dxa"/>
            <w:shd w:val="clear" w:color="auto" w:fill="auto"/>
            <w:noWrap/>
            <w:vAlign w:val="bottom"/>
            <w:hideMark/>
          </w:tcPr>
          <w:p w14:paraId="22199904"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15.1%</w:t>
            </w:r>
          </w:p>
        </w:tc>
      </w:tr>
      <w:tr w:rsidR="00982FF3" w:rsidRPr="003C4CFD" w14:paraId="75560B21" w14:textId="77777777" w:rsidTr="00133F63">
        <w:trPr>
          <w:trHeight w:val="315"/>
        </w:trPr>
        <w:tc>
          <w:tcPr>
            <w:tcW w:w="1029" w:type="dxa"/>
            <w:shd w:val="clear" w:color="auto" w:fill="auto"/>
            <w:noWrap/>
            <w:vAlign w:val="bottom"/>
            <w:hideMark/>
          </w:tcPr>
          <w:p w14:paraId="3FB3A716"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2013</w:t>
            </w:r>
          </w:p>
        </w:tc>
        <w:tc>
          <w:tcPr>
            <w:tcW w:w="2656" w:type="dxa"/>
            <w:shd w:val="clear" w:color="auto" w:fill="auto"/>
            <w:noWrap/>
            <w:vAlign w:val="bottom"/>
            <w:hideMark/>
          </w:tcPr>
          <w:p w14:paraId="6A1DBA6D"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 xml:space="preserve">                       16.47 </w:t>
            </w:r>
          </w:p>
        </w:tc>
        <w:tc>
          <w:tcPr>
            <w:tcW w:w="2340" w:type="dxa"/>
            <w:shd w:val="clear" w:color="auto" w:fill="auto"/>
            <w:noWrap/>
            <w:vAlign w:val="bottom"/>
            <w:hideMark/>
          </w:tcPr>
          <w:p w14:paraId="1185D3B9"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 xml:space="preserve">      2.36 </w:t>
            </w:r>
          </w:p>
        </w:tc>
        <w:tc>
          <w:tcPr>
            <w:tcW w:w="2970" w:type="dxa"/>
            <w:shd w:val="clear" w:color="auto" w:fill="auto"/>
            <w:noWrap/>
            <w:vAlign w:val="bottom"/>
            <w:hideMark/>
          </w:tcPr>
          <w:p w14:paraId="561817CE"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14.3%</w:t>
            </w:r>
          </w:p>
        </w:tc>
      </w:tr>
      <w:tr w:rsidR="00982FF3" w:rsidRPr="003C4CFD" w14:paraId="454618EA" w14:textId="77777777" w:rsidTr="00133F63">
        <w:trPr>
          <w:trHeight w:val="315"/>
        </w:trPr>
        <w:tc>
          <w:tcPr>
            <w:tcW w:w="1029" w:type="dxa"/>
            <w:shd w:val="clear" w:color="auto" w:fill="auto"/>
            <w:noWrap/>
            <w:vAlign w:val="bottom"/>
            <w:hideMark/>
          </w:tcPr>
          <w:p w14:paraId="00F5F444"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2014</w:t>
            </w:r>
          </w:p>
        </w:tc>
        <w:tc>
          <w:tcPr>
            <w:tcW w:w="2656" w:type="dxa"/>
            <w:shd w:val="clear" w:color="auto" w:fill="auto"/>
            <w:noWrap/>
            <w:vAlign w:val="bottom"/>
            <w:hideMark/>
          </w:tcPr>
          <w:p w14:paraId="76A8912B"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 xml:space="preserve">                       16.73 </w:t>
            </w:r>
          </w:p>
        </w:tc>
        <w:tc>
          <w:tcPr>
            <w:tcW w:w="2340" w:type="dxa"/>
            <w:shd w:val="clear" w:color="auto" w:fill="auto"/>
            <w:noWrap/>
            <w:vAlign w:val="bottom"/>
            <w:hideMark/>
          </w:tcPr>
          <w:p w14:paraId="3BD60EDE"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 xml:space="preserve">      2.27 </w:t>
            </w:r>
          </w:p>
        </w:tc>
        <w:tc>
          <w:tcPr>
            <w:tcW w:w="2970" w:type="dxa"/>
            <w:shd w:val="clear" w:color="auto" w:fill="auto"/>
            <w:noWrap/>
            <w:vAlign w:val="bottom"/>
            <w:hideMark/>
          </w:tcPr>
          <w:p w14:paraId="1E051D69"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13.6%</w:t>
            </w:r>
          </w:p>
        </w:tc>
      </w:tr>
      <w:tr w:rsidR="00982FF3" w:rsidRPr="003C4CFD" w14:paraId="20F488E2" w14:textId="77777777" w:rsidTr="00133F63">
        <w:trPr>
          <w:trHeight w:val="315"/>
        </w:trPr>
        <w:tc>
          <w:tcPr>
            <w:tcW w:w="1029" w:type="dxa"/>
            <w:shd w:val="clear" w:color="auto" w:fill="auto"/>
            <w:noWrap/>
            <w:vAlign w:val="bottom"/>
            <w:hideMark/>
          </w:tcPr>
          <w:p w14:paraId="2D36A5B2"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2015</w:t>
            </w:r>
          </w:p>
        </w:tc>
        <w:tc>
          <w:tcPr>
            <w:tcW w:w="2656" w:type="dxa"/>
            <w:shd w:val="clear" w:color="auto" w:fill="auto"/>
            <w:noWrap/>
            <w:vAlign w:val="bottom"/>
            <w:hideMark/>
          </w:tcPr>
          <w:p w14:paraId="247F6B97"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 xml:space="preserve">                       14.59 </w:t>
            </w:r>
          </w:p>
        </w:tc>
        <w:tc>
          <w:tcPr>
            <w:tcW w:w="2340" w:type="dxa"/>
            <w:shd w:val="clear" w:color="auto" w:fill="auto"/>
            <w:noWrap/>
            <w:vAlign w:val="bottom"/>
            <w:hideMark/>
          </w:tcPr>
          <w:p w14:paraId="474F5619"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 xml:space="preserve">      2.51 </w:t>
            </w:r>
          </w:p>
        </w:tc>
        <w:tc>
          <w:tcPr>
            <w:tcW w:w="2970" w:type="dxa"/>
            <w:shd w:val="clear" w:color="auto" w:fill="auto"/>
            <w:noWrap/>
            <w:vAlign w:val="bottom"/>
            <w:hideMark/>
          </w:tcPr>
          <w:p w14:paraId="49A6D98B"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17.2%</w:t>
            </w:r>
          </w:p>
        </w:tc>
      </w:tr>
      <w:tr w:rsidR="00982FF3" w:rsidRPr="003C4CFD" w14:paraId="78300AB2" w14:textId="77777777" w:rsidTr="00133F63">
        <w:trPr>
          <w:trHeight w:val="315"/>
        </w:trPr>
        <w:tc>
          <w:tcPr>
            <w:tcW w:w="1029" w:type="dxa"/>
            <w:shd w:val="clear" w:color="auto" w:fill="auto"/>
            <w:noWrap/>
            <w:vAlign w:val="bottom"/>
            <w:hideMark/>
          </w:tcPr>
          <w:p w14:paraId="60340258"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2016</w:t>
            </w:r>
          </w:p>
        </w:tc>
        <w:tc>
          <w:tcPr>
            <w:tcW w:w="2656" w:type="dxa"/>
            <w:shd w:val="clear" w:color="auto" w:fill="auto"/>
            <w:noWrap/>
            <w:vAlign w:val="bottom"/>
            <w:hideMark/>
          </w:tcPr>
          <w:p w14:paraId="464AC54E"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 xml:space="preserve">                       11.69 </w:t>
            </w:r>
          </w:p>
        </w:tc>
        <w:tc>
          <w:tcPr>
            <w:tcW w:w="2340" w:type="dxa"/>
            <w:shd w:val="clear" w:color="auto" w:fill="auto"/>
            <w:noWrap/>
            <w:vAlign w:val="bottom"/>
            <w:hideMark/>
          </w:tcPr>
          <w:p w14:paraId="3D802B49"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 xml:space="preserve">      2.15 </w:t>
            </w:r>
          </w:p>
        </w:tc>
        <w:tc>
          <w:tcPr>
            <w:tcW w:w="2970" w:type="dxa"/>
            <w:shd w:val="clear" w:color="auto" w:fill="auto"/>
            <w:noWrap/>
            <w:vAlign w:val="bottom"/>
            <w:hideMark/>
          </w:tcPr>
          <w:p w14:paraId="79096336"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18.4%</w:t>
            </w:r>
          </w:p>
        </w:tc>
      </w:tr>
      <w:tr w:rsidR="00982FF3" w:rsidRPr="003C4CFD" w14:paraId="46CBD5C4" w14:textId="77777777" w:rsidTr="00133F63">
        <w:trPr>
          <w:trHeight w:val="315"/>
        </w:trPr>
        <w:tc>
          <w:tcPr>
            <w:tcW w:w="1029" w:type="dxa"/>
            <w:shd w:val="clear" w:color="auto" w:fill="auto"/>
            <w:noWrap/>
            <w:vAlign w:val="bottom"/>
            <w:hideMark/>
          </w:tcPr>
          <w:p w14:paraId="66174712"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2017</w:t>
            </w:r>
          </w:p>
        </w:tc>
        <w:tc>
          <w:tcPr>
            <w:tcW w:w="2656" w:type="dxa"/>
            <w:shd w:val="clear" w:color="auto" w:fill="auto"/>
            <w:noWrap/>
            <w:vAlign w:val="bottom"/>
            <w:hideMark/>
          </w:tcPr>
          <w:p w14:paraId="260E79D9"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 xml:space="preserve">                       12.74 </w:t>
            </w:r>
          </w:p>
        </w:tc>
        <w:tc>
          <w:tcPr>
            <w:tcW w:w="2340" w:type="dxa"/>
            <w:shd w:val="clear" w:color="auto" w:fill="auto"/>
            <w:noWrap/>
            <w:vAlign w:val="bottom"/>
            <w:hideMark/>
          </w:tcPr>
          <w:p w14:paraId="14653A6C"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 xml:space="preserve">      2.13 </w:t>
            </w:r>
          </w:p>
        </w:tc>
        <w:tc>
          <w:tcPr>
            <w:tcW w:w="2970" w:type="dxa"/>
            <w:shd w:val="clear" w:color="auto" w:fill="auto"/>
            <w:noWrap/>
            <w:vAlign w:val="bottom"/>
            <w:hideMark/>
          </w:tcPr>
          <w:p w14:paraId="0A7F0ABE"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16.7%</w:t>
            </w:r>
          </w:p>
        </w:tc>
      </w:tr>
      <w:tr w:rsidR="00982FF3" w:rsidRPr="003C4CFD" w14:paraId="5D6F7B6E" w14:textId="77777777" w:rsidTr="00133F63">
        <w:trPr>
          <w:trHeight w:val="315"/>
        </w:trPr>
        <w:tc>
          <w:tcPr>
            <w:tcW w:w="1029" w:type="dxa"/>
            <w:shd w:val="clear" w:color="auto" w:fill="auto"/>
            <w:noWrap/>
            <w:vAlign w:val="bottom"/>
            <w:hideMark/>
          </w:tcPr>
          <w:p w14:paraId="14D4A9A1"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2018</w:t>
            </w:r>
          </w:p>
        </w:tc>
        <w:tc>
          <w:tcPr>
            <w:tcW w:w="2656" w:type="dxa"/>
            <w:shd w:val="clear" w:color="auto" w:fill="auto"/>
            <w:noWrap/>
            <w:vAlign w:val="bottom"/>
            <w:hideMark/>
          </w:tcPr>
          <w:p w14:paraId="3D7C4EC5"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 xml:space="preserve">                       13.60 </w:t>
            </w:r>
          </w:p>
        </w:tc>
        <w:tc>
          <w:tcPr>
            <w:tcW w:w="2340" w:type="dxa"/>
            <w:shd w:val="clear" w:color="auto" w:fill="auto"/>
            <w:noWrap/>
            <w:vAlign w:val="bottom"/>
            <w:hideMark/>
          </w:tcPr>
          <w:p w14:paraId="64E6A7C4"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 xml:space="preserve">      2.26 </w:t>
            </w:r>
          </w:p>
        </w:tc>
        <w:tc>
          <w:tcPr>
            <w:tcW w:w="2970" w:type="dxa"/>
            <w:shd w:val="clear" w:color="auto" w:fill="auto"/>
            <w:noWrap/>
            <w:vAlign w:val="bottom"/>
            <w:hideMark/>
          </w:tcPr>
          <w:p w14:paraId="7FBEFFFD"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16.6%</w:t>
            </w:r>
          </w:p>
        </w:tc>
      </w:tr>
      <w:tr w:rsidR="00982FF3" w:rsidRPr="003C4CFD" w14:paraId="58540E4D" w14:textId="77777777" w:rsidTr="00133F63">
        <w:trPr>
          <w:trHeight w:val="315"/>
        </w:trPr>
        <w:tc>
          <w:tcPr>
            <w:tcW w:w="1029" w:type="dxa"/>
            <w:shd w:val="clear" w:color="auto" w:fill="auto"/>
            <w:noWrap/>
            <w:vAlign w:val="bottom"/>
            <w:hideMark/>
          </w:tcPr>
          <w:p w14:paraId="18DF01CE"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2019</w:t>
            </w:r>
          </w:p>
        </w:tc>
        <w:tc>
          <w:tcPr>
            <w:tcW w:w="2656" w:type="dxa"/>
            <w:shd w:val="clear" w:color="auto" w:fill="auto"/>
            <w:noWrap/>
            <w:vAlign w:val="bottom"/>
            <w:hideMark/>
          </w:tcPr>
          <w:p w14:paraId="3E550351"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 xml:space="preserve">                       10.34 </w:t>
            </w:r>
          </w:p>
        </w:tc>
        <w:tc>
          <w:tcPr>
            <w:tcW w:w="2340" w:type="dxa"/>
            <w:shd w:val="clear" w:color="auto" w:fill="auto"/>
            <w:noWrap/>
            <w:vAlign w:val="bottom"/>
            <w:hideMark/>
          </w:tcPr>
          <w:p w14:paraId="5E6D1F34"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 xml:space="preserve">      1.88 </w:t>
            </w:r>
          </w:p>
        </w:tc>
        <w:tc>
          <w:tcPr>
            <w:tcW w:w="2970" w:type="dxa"/>
            <w:shd w:val="clear" w:color="auto" w:fill="auto"/>
            <w:noWrap/>
            <w:vAlign w:val="bottom"/>
            <w:hideMark/>
          </w:tcPr>
          <w:p w14:paraId="1B52F37F"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18.2%</w:t>
            </w:r>
          </w:p>
        </w:tc>
      </w:tr>
      <w:tr w:rsidR="00982FF3" w:rsidRPr="003C4CFD" w14:paraId="171471C3" w14:textId="77777777" w:rsidTr="00133F63">
        <w:trPr>
          <w:trHeight w:val="315"/>
        </w:trPr>
        <w:tc>
          <w:tcPr>
            <w:tcW w:w="1029" w:type="dxa"/>
            <w:shd w:val="clear" w:color="auto" w:fill="auto"/>
            <w:noWrap/>
            <w:vAlign w:val="bottom"/>
            <w:hideMark/>
          </w:tcPr>
          <w:p w14:paraId="2BB57E89"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2020</w:t>
            </w:r>
          </w:p>
        </w:tc>
        <w:tc>
          <w:tcPr>
            <w:tcW w:w="2656" w:type="dxa"/>
            <w:shd w:val="clear" w:color="auto" w:fill="auto"/>
            <w:noWrap/>
            <w:vAlign w:val="bottom"/>
            <w:hideMark/>
          </w:tcPr>
          <w:p w14:paraId="6CC40A16"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 xml:space="preserve">                         7.69 </w:t>
            </w:r>
          </w:p>
        </w:tc>
        <w:tc>
          <w:tcPr>
            <w:tcW w:w="2340" w:type="dxa"/>
            <w:shd w:val="clear" w:color="auto" w:fill="auto"/>
            <w:noWrap/>
            <w:vAlign w:val="bottom"/>
            <w:hideMark/>
          </w:tcPr>
          <w:p w14:paraId="37C3D04D"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 xml:space="preserve">      0.21 </w:t>
            </w:r>
          </w:p>
        </w:tc>
        <w:tc>
          <w:tcPr>
            <w:tcW w:w="2970" w:type="dxa"/>
            <w:shd w:val="clear" w:color="auto" w:fill="auto"/>
            <w:noWrap/>
            <w:vAlign w:val="bottom"/>
            <w:hideMark/>
          </w:tcPr>
          <w:p w14:paraId="6E1AD96F"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2.7%</w:t>
            </w:r>
          </w:p>
        </w:tc>
      </w:tr>
      <w:tr w:rsidR="00982FF3" w:rsidRPr="003C4CFD" w14:paraId="0E574FEE" w14:textId="77777777" w:rsidTr="000A70FA">
        <w:trPr>
          <w:trHeight w:val="315"/>
        </w:trPr>
        <w:tc>
          <w:tcPr>
            <w:tcW w:w="1029" w:type="dxa"/>
            <w:shd w:val="clear" w:color="auto" w:fill="AEAAAA" w:themeFill="background2" w:themeFillShade="BF"/>
            <w:noWrap/>
            <w:vAlign w:val="bottom"/>
            <w:hideMark/>
          </w:tcPr>
          <w:p w14:paraId="065CF1D4"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Total</w:t>
            </w:r>
          </w:p>
        </w:tc>
        <w:tc>
          <w:tcPr>
            <w:tcW w:w="2656" w:type="dxa"/>
            <w:shd w:val="clear" w:color="auto" w:fill="AEAAAA" w:themeFill="background2" w:themeFillShade="BF"/>
            <w:noWrap/>
            <w:vAlign w:val="bottom"/>
            <w:hideMark/>
          </w:tcPr>
          <w:p w14:paraId="36B5F708"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 xml:space="preserve">                     144.53 </w:t>
            </w:r>
          </w:p>
        </w:tc>
        <w:tc>
          <w:tcPr>
            <w:tcW w:w="2340" w:type="dxa"/>
            <w:shd w:val="clear" w:color="auto" w:fill="AEAAAA" w:themeFill="background2" w:themeFillShade="BF"/>
            <w:noWrap/>
            <w:vAlign w:val="bottom"/>
            <w:hideMark/>
          </w:tcPr>
          <w:p w14:paraId="7DD2BD67"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 xml:space="preserve">    21.40 </w:t>
            </w:r>
          </w:p>
        </w:tc>
        <w:tc>
          <w:tcPr>
            <w:tcW w:w="2970" w:type="dxa"/>
            <w:shd w:val="clear" w:color="auto" w:fill="AEAAAA" w:themeFill="background2" w:themeFillShade="BF"/>
            <w:noWrap/>
            <w:vAlign w:val="bottom"/>
            <w:hideMark/>
          </w:tcPr>
          <w:p w14:paraId="18B90DE9"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14.8%</w:t>
            </w:r>
          </w:p>
        </w:tc>
      </w:tr>
      <w:tr w:rsidR="00982FF3" w:rsidRPr="003C4CFD" w14:paraId="37EB49B0" w14:textId="77777777" w:rsidTr="000A70FA">
        <w:trPr>
          <w:trHeight w:val="315"/>
        </w:trPr>
        <w:tc>
          <w:tcPr>
            <w:tcW w:w="1029" w:type="dxa"/>
            <w:shd w:val="clear" w:color="auto" w:fill="AEAAAA" w:themeFill="background2" w:themeFillShade="BF"/>
            <w:noWrap/>
            <w:vAlign w:val="bottom"/>
            <w:hideMark/>
          </w:tcPr>
          <w:p w14:paraId="46A21E59"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Average</w:t>
            </w:r>
          </w:p>
        </w:tc>
        <w:tc>
          <w:tcPr>
            <w:tcW w:w="2656" w:type="dxa"/>
            <w:shd w:val="clear" w:color="auto" w:fill="AEAAAA" w:themeFill="background2" w:themeFillShade="BF"/>
            <w:noWrap/>
            <w:vAlign w:val="bottom"/>
            <w:hideMark/>
          </w:tcPr>
          <w:p w14:paraId="547321B6"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 xml:space="preserve">                       13.14 </w:t>
            </w:r>
          </w:p>
        </w:tc>
        <w:tc>
          <w:tcPr>
            <w:tcW w:w="2340" w:type="dxa"/>
            <w:shd w:val="clear" w:color="auto" w:fill="AEAAAA" w:themeFill="background2" w:themeFillShade="BF"/>
            <w:noWrap/>
            <w:vAlign w:val="bottom"/>
            <w:hideMark/>
          </w:tcPr>
          <w:p w14:paraId="5FE113BD"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 xml:space="preserve">      1.95 </w:t>
            </w:r>
          </w:p>
        </w:tc>
        <w:tc>
          <w:tcPr>
            <w:tcW w:w="2970" w:type="dxa"/>
            <w:shd w:val="clear" w:color="auto" w:fill="AEAAAA" w:themeFill="background2" w:themeFillShade="BF"/>
            <w:noWrap/>
            <w:vAlign w:val="bottom"/>
            <w:hideMark/>
          </w:tcPr>
          <w:p w14:paraId="58BF2495" w14:textId="77777777" w:rsidR="00982FF3" w:rsidRPr="003C4CFD" w:rsidRDefault="00982FF3" w:rsidP="00133F63">
            <w:pPr>
              <w:spacing w:after="0" w:line="240" w:lineRule="auto"/>
              <w:jc w:val="right"/>
              <w:rPr>
                <w:rFonts w:ascii="Times New Roman" w:eastAsia="Times New Roman" w:hAnsi="Times New Roman" w:cs="Times New Roman"/>
                <w:color w:val="000000"/>
                <w:sz w:val="24"/>
                <w:szCs w:val="24"/>
              </w:rPr>
            </w:pPr>
            <w:r w:rsidRPr="003C4CFD">
              <w:rPr>
                <w:rFonts w:ascii="Times New Roman" w:eastAsia="Times New Roman" w:hAnsi="Times New Roman" w:cs="Times New Roman"/>
                <w:color w:val="000000"/>
                <w:sz w:val="24"/>
                <w:szCs w:val="24"/>
              </w:rPr>
              <w:t>14.4%</w:t>
            </w:r>
          </w:p>
        </w:tc>
      </w:tr>
    </w:tbl>
    <w:p w14:paraId="5876AB72" w14:textId="77777777" w:rsidR="00982FF3" w:rsidRDefault="00982FF3" w:rsidP="00982FF3">
      <w:pPr>
        <w:spacing w:after="0" w:line="240" w:lineRule="auto"/>
        <w:rPr>
          <w:rFonts w:ascii="Times New Roman" w:hAnsi="Times New Roman" w:cs="Times New Roman"/>
          <w:sz w:val="24"/>
          <w:szCs w:val="24"/>
        </w:rPr>
      </w:pPr>
      <w:r>
        <w:rPr>
          <w:rFonts w:ascii="Times New Roman" w:hAnsi="Times New Roman" w:cs="Times New Roman"/>
          <w:sz w:val="24"/>
          <w:szCs w:val="24"/>
        </w:rPr>
        <w:t>Source: Ministry of Trade and Industry (MOTI) and Ghana Statistical Service (GSS)</w:t>
      </w:r>
    </w:p>
    <w:p w14:paraId="564F12F6" w14:textId="77777777" w:rsidR="00982FF3" w:rsidRDefault="00982FF3" w:rsidP="00982FF3">
      <w:pPr>
        <w:spacing w:after="0" w:line="480" w:lineRule="auto"/>
        <w:rPr>
          <w:rFonts w:ascii="Times New Roman" w:hAnsi="Times New Roman" w:cs="Times New Roman"/>
          <w:sz w:val="24"/>
          <w:szCs w:val="24"/>
        </w:rPr>
      </w:pPr>
    </w:p>
    <w:p w14:paraId="32974960" w14:textId="77777777" w:rsidR="00982FF3" w:rsidRDefault="00982FF3" w:rsidP="00982FF3">
      <w:pPr>
        <w:spacing w:after="0" w:line="240" w:lineRule="auto"/>
        <w:ind w:firstLine="720"/>
        <w:rPr>
          <w:rFonts w:ascii="Times New Roman" w:eastAsia="Times New Roman" w:hAnsi="Times New Roman" w:cs="Times New Roman"/>
          <w:color w:val="000000"/>
          <w:sz w:val="24"/>
          <w:szCs w:val="24"/>
        </w:rPr>
      </w:pPr>
      <w:r>
        <w:rPr>
          <w:rFonts w:ascii="Times New Roman" w:hAnsi="Times New Roman" w:cs="Times New Roman"/>
          <w:sz w:val="24"/>
          <w:szCs w:val="24"/>
        </w:rPr>
        <w:lastRenderedPageBreak/>
        <w:t xml:space="preserve">Fig. 10: Graphical Illustration of </w:t>
      </w:r>
      <w:r w:rsidRPr="006933F3">
        <w:rPr>
          <w:rFonts w:ascii="Times New Roman" w:eastAsia="Times New Roman" w:hAnsi="Times New Roman" w:cs="Times New Roman"/>
          <w:color w:val="000000"/>
          <w:sz w:val="24"/>
          <w:szCs w:val="24"/>
        </w:rPr>
        <w:t xml:space="preserve">Value of Ghana's Total </w:t>
      </w:r>
    </w:p>
    <w:p w14:paraId="70E6B1D4" w14:textId="77777777" w:rsidR="00982FF3" w:rsidRDefault="00982FF3" w:rsidP="00982FF3">
      <w:pPr>
        <w:spacing w:after="0" w:line="240" w:lineRule="auto"/>
        <w:ind w:left="720" w:firstLine="720"/>
        <w:rPr>
          <w:rFonts w:ascii="Times New Roman" w:hAnsi="Times New Roman" w:cs="Times New Roman"/>
          <w:sz w:val="24"/>
          <w:szCs w:val="24"/>
        </w:rPr>
      </w:pPr>
      <w:r>
        <w:rPr>
          <w:rFonts w:ascii="Times New Roman" w:eastAsia="Times New Roman" w:hAnsi="Times New Roman" w:cs="Times New Roman"/>
          <w:color w:val="000000"/>
          <w:sz w:val="24"/>
          <w:szCs w:val="24"/>
        </w:rPr>
        <w:t>Im</w:t>
      </w:r>
      <w:r w:rsidRPr="006933F3">
        <w:rPr>
          <w:rFonts w:ascii="Times New Roman" w:eastAsia="Times New Roman" w:hAnsi="Times New Roman" w:cs="Times New Roman"/>
          <w:color w:val="000000"/>
          <w:sz w:val="24"/>
          <w:szCs w:val="24"/>
        </w:rPr>
        <w:t>ports Vs</w:t>
      </w:r>
      <w:r>
        <w:rPr>
          <w:rFonts w:ascii="Times New Roman" w:eastAsia="Times New Roman" w:hAnsi="Times New Roman" w:cs="Times New Roman"/>
          <w:color w:val="000000"/>
          <w:sz w:val="24"/>
          <w:szCs w:val="24"/>
        </w:rPr>
        <w:t xml:space="preserve"> Im</w:t>
      </w:r>
      <w:r w:rsidRPr="006933F3">
        <w:rPr>
          <w:rFonts w:ascii="Times New Roman" w:eastAsia="Times New Roman" w:hAnsi="Times New Roman" w:cs="Times New Roman"/>
          <w:color w:val="000000"/>
          <w:sz w:val="24"/>
          <w:szCs w:val="24"/>
        </w:rPr>
        <w:t xml:space="preserve">ports </w:t>
      </w:r>
      <w:r>
        <w:rPr>
          <w:rFonts w:ascii="Times New Roman" w:eastAsia="Times New Roman" w:hAnsi="Times New Roman" w:cs="Times New Roman"/>
          <w:color w:val="000000"/>
          <w:sz w:val="24"/>
          <w:szCs w:val="24"/>
        </w:rPr>
        <w:t>from</w:t>
      </w:r>
      <w:r w:rsidRPr="006933F3">
        <w:rPr>
          <w:rFonts w:ascii="Times New Roman" w:eastAsia="Times New Roman" w:hAnsi="Times New Roman" w:cs="Times New Roman"/>
          <w:color w:val="000000"/>
          <w:sz w:val="24"/>
          <w:szCs w:val="24"/>
        </w:rPr>
        <w:t xml:space="preserve"> China (US</w:t>
      </w:r>
      <w:r w:rsidRPr="006933F3">
        <w:rPr>
          <w:rFonts w:ascii="Times New Roman" w:eastAsia="Times New Roman" w:hAnsi="Times New Roman" w:cs="Times New Roman"/>
          <w:color w:val="000000"/>
          <w:sz w:val="24"/>
          <w:szCs w:val="24"/>
          <w:u w:val="single"/>
        </w:rPr>
        <w:t>$</w:t>
      </w:r>
      <w:r w:rsidRPr="006933F3">
        <w:rPr>
          <w:rFonts w:ascii="Times New Roman" w:eastAsia="Times New Roman" w:hAnsi="Times New Roman" w:cs="Times New Roman"/>
          <w:color w:val="000000"/>
          <w:sz w:val="24"/>
          <w:szCs w:val="24"/>
        </w:rPr>
        <w:t>'bn)</w:t>
      </w:r>
    </w:p>
    <w:p w14:paraId="5D40F691" w14:textId="77777777" w:rsidR="00982FF3" w:rsidRDefault="00982FF3" w:rsidP="00982FF3">
      <w:pPr>
        <w:spacing w:after="0" w:line="480" w:lineRule="auto"/>
        <w:ind w:left="630"/>
        <w:rPr>
          <w:rFonts w:ascii="Times New Roman" w:hAnsi="Times New Roman" w:cs="Times New Roman"/>
          <w:sz w:val="24"/>
          <w:szCs w:val="24"/>
        </w:rPr>
      </w:pPr>
      <w:r>
        <w:rPr>
          <w:noProof/>
        </w:rPr>
        <w:drawing>
          <wp:inline distT="0" distB="0" distL="0" distR="0" wp14:anchorId="20400FE4" wp14:editId="54AE50EE">
            <wp:extent cx="4305300" cy="2743200"/>
            <wp:effectExtent l="0" t="0" r="0" b="0"/>
            <wp:docPr id="14" name="Chart 14">
              <a:extLst xmlns:a="http://schemas.openxmlformats.org/drawingml/2006/main">
                <a:ext uri="{FF2B5EF4-FFF2-40B4-BE49-F238E27FC236}">
                  <a16:creationId xmlns:a16="http://schemas.microsoft.com/office/drawing/2014/main" id="{D2F3AD61-B23C-445B-B716-A2613A1A36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4F6DC88" w14:textId="308DB067" w:rsidR="00982FF3" w:rsidRDefault="00982FF3" w:rsidP="00387EA6">
      <w:pPr>
        <w:tabs>
          <w:tab w:val="left" w:pos="450"/>
        </w:tabs>
        <w:spacing w:after="0" w:line="480" w:lineRule="auto"/>
        <w:jc w:val="both"/>
        <w:rPr>
          <w:highlight w:val="yellow"/>
        </w:rPr>
      </w:pPr>
    </w:p>
    <w:p w14:paraId="7A073C11" w14:textId="77777777" w:rsidR="00AF1903" w:rsidRPr="000244C8" w:rsidRDefault="00AF1903" w:rsidP="00AF1903">
      <w:pPr>
        <w:tabs>
          <w:tab w:val="left" w:pos="450"/>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Composition </w:t>
      </w:r>
      <w:r w:rsidRPr="000244C8">
        <w:rPr>
          <w:rFonts w:ascii="Times New Roman" w:hAnsi="Times New Roman" w:cs="Times New Roman"/>
          <w:b/>
          <w:bCs/>
          <w:sz w:val="24"/>
          <w:szCs w:val="24"/>
        </w:rPr>
        <w:t xml:space="preserve">of </w:t>
      </w:r>
      <w:r>
        <w:rPr>
          <w:rFonts w:ascii="Times New Roman" w:hAnsi="Times New Roman" w:cs="Times New Roman"/>
          <w:b/>
          <w:bCs/>
          <w:sz w:val="24"/>
          <w:szCs w:val="24"/>
        </w:rPr>
        <w:t xml:space="preserve">Import </w:t>
      </w:r>
      <w:r w:rsidRPr="000244C8">
        <w:rPr>
          <w:rFonts w:ascii="Times New Roman" w:hAnsi="Times New Roman" w:cs="Times New Roman"/>
          <w:b/>
          <w:bCs/>
          <w:sz w:val="24"/>
          <w:szCs w:val="24"/>
        </w:rPr>
        <w:t>Trade</w:t>
      </w:r>
    </w:p>
    <w:p w14:paraId="15E75586" w14:textId="6C559D8C" w:rsidR="00112A82" w:rsidRPr="00133BD6" w:rsidRDefault="007F775C" w:rsidP="00133BD6">
      <w:pPr>
        <w:shd w:val="clear" w:color="auto" w:fill="FFFFFF" w:themeFill="background1"/>
        <w:tabs>
          <w:tab w:val="left" w:pos="4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My findings indicate that t</w:t>
      </w:r>
      <w:r w:rsidR="00416670" w:rsidRPr="00133BD6">
        <w:rPr>
          <w:rFonts w:ascii="Times New Roman" w:hAnsi="Times New Roman" w:cs="Times New Roman"/>
          <w:sz w:val="24"/>
          <w:szCs w:val="24"/>
        </w:rPr>
        <w:t xml:space="preserve">he </w:t>
      </w:r>
      <w:r w:rsidR="00172B75">
        <w:rPr>
          <w:rFonts w:ascii="Times New Roman" w:hAnsi="Times New Roman" w:cs="Times New Roman"/>
          <w:sz w:val="24"/>
          <w:szCs w:val="24"/>
        </w:rPr>
        <w:t xml:space="preserve">top </w:t>
      </w:r>
      <w:r w:rsidR="00DE4BDA" w:rsidRPr="00133BD6">
        <w:rPr>
          <w:rFonts w:ascii="Times New Roman" w:hAnsi="Times New Roman" w:cs="Times New Roman"/>
          <w:sz w:val="24"/>
          <w:szCs w:val="24"/>
        </w:rPr>
        <w:t>six (6)</w:t>
      </w:r>
      <w:r w:rsidR="00416670" w:rsidRPr="00133BD6">
        <w:rPr>
          <w:rFonts w:ascii="Times New Roman" w:hAnsi="Times New Roman" w:cs="Times New Roman"/>
          <w:sz w:val="24"/>
          <w:szCs w:val="24"/>
        </w:rPr>
        <w:t xml:space="preserve"> commodities</w:t>
      </w:r>
      <w:r>
        <w:rPr>
          <w:rFonts w:ascii="Times New Roman" w:hAnsi="Times New Roman" w:cs="Times New Roman"/>
          <w:sz w:val="24"/>
          <w:szCs w:val="24"/>
        </w:rPr>
        <w:t xml:space="preserve"> Ghana</w:t>
      </w:r>
      <w:r w:rsidR="00416670" w:rsidRPr="00133BD6">
        <w:rPr>
          <w:rFonts w:ascii="Times New Roman" w:hAnsi="Times New Roman" w:cs="Times New Roman"/>
          <w:sz w:val="24"/>
          <w:szCs w:val="24"/>
        </w:rPr>
        <w:t xml:space="preserve"> </w:t>
      </w:r>
      <w:r w:rsidR="00DE4BDA" w:rsidRPr="00133BD6">
        <w:rPr>
          <w:rFonts w:ascii="Times New Roman" w:hAnsi="Times New Roman" w:cs="Times New Roman"/>
          <w:sz w:val="24"/>
          <w:szCs w:val="24"/>
        </w:rPr>
        <w:t xml:space="preserve">imported from China during the period under consideration </w:t>
      </w:r>
      <w:r w:rsidR="00416670" w:rsidRPr="00133BD6">
        <w:rPr>
          <w:rFonts w:ascii="Times New Roman" w:hAnsi="Times New Roman" w:cs="Times New Roman"/>
          <w:sz w:val="24"/>
          <w:szCs w:val="24"/>
        </w:rPr>
        <w:t xml:space="preserve">included </w:t>
      </w:r>
      <w:r w:rsidR="00792C07" w:rsidRPr="00133BD6">
        <w:rPr>
          <w:rFonts w:ascii="Times New Roman" w:hAnsi="Times New Roman" w:cs="Times New Roman"/>
          <w:i/>
          <w:iCs/>
          <w:sz w:val="24"/>
          <w:szCs w:val="24"/>
        </w:rPr>
        <w:t>m</w:t>
      </w:r>
      <w:r w:rsidR="00DE4BDA" w:rsidRPr="00133BD6">
        <w:rPr>
          <w:rFonts w:ascii="Times New Roman" w:eastAsia="Times New Roman" w:hAnsi="Times New Roman" w:cs="Times New Roman"/>
          <w:i/>
          <w:iCs/>
          <w:color w:val="000000"/>
          <w:sz w:val="24"/>
          <w:szCs w:val="24"/>
        </w:rPr>
        <w:t xml:space="preserve">achinery, </w:t>
      </w:r>
      <w:r w:rsidR="00792C07" w:rsidRPr="00133BD6">
        <w:rPr>
          <w:rFonts w:ascii="Times New Roman" w:eastAsia="Times New Roman" w:hAnsi="Times New Roman" w:cs="Times New Roman"/>
          <w:i/>
          <w:iCs/>
          <w:color w:val="000000"/>
          <w:sz w:val="24"/>
          <w:szCs w:val="24"/>
        </w:rPr>
        <w:t>n</w:t>
      </w:r>
      <w:r w:rsidR="00DE4BDA" w:rsidRPr="00133BD6">
        <w:rPr>
          <w:rFonts w:ascii="Times New Roman" w:eastAsia="Times New Roman" w:hAnsi="Times New Roman" w:cs="Times New Roman"/>
          <w:i/>
          <w:iCs/>
          <w:color w:val="000000"/>
          <w:sz w:val="24"/>
          <w:szCs w:val="24"/>
        </w:rPr>
        <w:t>uclear reactors and boilers</w:t>
      </w:r>
      <w:r w:rsidR="00DE4BDA" w:rsidRPr="00133BD6">
        <w:rPr>
          <w:rFonts w:ascii="Times New Roman" w:eastAsia="Times New Roman" w:hAnsi="Times New Roman" w:cs="Times New Roman"/>
          <w:color w:val="000000"/>
          <w:sz w:val="24"/>
          <w:szCs w:val="24"/>
        </w:rPr>
        <w:t>;</w:t>
      </w:r>
      <w:r w:rsidR="00DE4BDA" w:rsidRPr="00133BD6">
        <w:rPr>
          <w:rFonts w:ascii="Times New Roman" w:hAnsi="Times New Roman" w:cs="Times New Roman"/>
          <w:sz w:val="24"/>
          <w:szCs w:val="24"/>
        </w:rPr>
        <w:t xml:space="preserve"> </w:t>
      </w:r>
      <w:r w:rsidR="00792C07" w:rsidRPr="00133BD6">
        <w:rPr>
          <w:rFonts w:ascii="Times New Roman" w:hAnsi="Times New Roman" w:cs="Times New Roman"/>
          <w:i/>
          <w:iCs/>
          <w:sz w:val="24"/>
          <w:szCs w:val="24"/>
        </w:rPr>
        <w:t>e</w:t>
      </w:r>
      <w:r w:rsidR="00DE4BDA" w:rsidRPr="00133BD6">
        <w:rPr>
          <w:rFonts w:ascii="Times New Roman" w:eastAsia="Times New Roman" w:hAnsi="Times New Roman" w:cs="Times New Roman"/>
          <w:i/>
          <w:iCs/>
          <w:color w:val="000000"/>
          <w:sz w:val="24"/>
          <w:szCs w:val="24"/>
        </w:rPr>
        <w:t xml:space="preserve">lectronic </w:t>
      </w:r>
      <w:r w:rsidR="00792C07" w:rsidRPr="00133BD6">
        <w:rPr>
          <w:rFonts w:ascii="Times New Roman" w:eastAsia="Times New Roman" w:hAnsi="Times New Roman" w:cs="Times New Roman"/>
          <w:i/>
          <w:iCs/>
          <w:color w:val="000000"/>
          <w:sz w:val="24"/>
          <w:szCs w:val="24"/>
        </w:rPr>
        <w:t>e</w:t>
      </w:r>
      <w:r w:rsidR="00DE4BDA" w:rsidRPr="00133BD6">
        <w:rPr>
          <w:rFonts w:ascii="Times New Roman" w:eastAsia="Times New Roman" w:hAnsi="Times New Roman" w:cs="Times New Roman"/>
          <w:i/>
          <w:iCs/>
          <w:color w:val="000000"/>
          <w:sz w:val="24"/>
          <w:szCs w:val="24"/>
        </w:rPr>
        <w:t>quipment</w:t>
      </w:r>
      <w:r w:rsidR="00DE4BDA" w:rsidRPr="00133BD6">
        <w:rPr>
          <w:rFonts w:ascii="Times New Roman" w:hAnsi="Times New Roman" w:cs="Times New Roman"/>
          <w:i/>
          <w:iCs/>
          <w:sz w:val="24"/>
          <w:szCs w:val="24"/>
        </w:rPr>
        <w:t xml:space="preserve">; </w:t>
      </w:r>
      <w:r w:rsidR="00792C07" w:rsidRPr="00133BD6">
        <w:rPr>
          <w:rFonts w:ascii="Times New Roman" w:hAnsi="Times New Roman" w:cs="Times New Roman"/>
          <w:i/>
          <w:iCs/>
          <w:sz w:val="24"/>
          <w:szCs w:val="24"/>
        </w:rPr>
        <w:t>v</w:t>
      </w:r>
      <w:r w:rsidR="00DE4BDA" w:rsidRPr="00133BD6">
        <w:rPr>
          <w:rFonts w:ascii="Times New Roman" w:hAnsi="Times New Roman" w:cs="Times New Roman"/>
          <w:i/>
          <w:iCs/>
          <w:sz w:val="24"/>
          <w:szCs w:val="24"/>
        </w:rPr>
        <w:t xml:space="preserve">ehicles; </w:t>
      </w:r>
      <w:r w:rsidR="00792C07" w:rsidRPr="00133BD6">
        <w:rPr>
          <w:rFonts w:ascii="Times New Roman" w:eastAsia="Times New Roman" w:hAnsi="Times New Roman" w:cs="Times New Roman"/>
          <w:i/>
          <w:iCs/>
          <w:color w:val="000000"/>
          <w:sz w:val="24"/>
          <w:szCs w:val="24"/>
        </w:rPr>
        <w:t>m</w:t>
      </w:r>
      <w:r w:rsidR="00DE4BDA" w:rsidRPr="00133BD6">
        <w:rPr>
          <w:rFonts w:ascii="Times New Roman" w:eastAsia="Times New Roman" w:hAnsi="Times New Roman" w:cs="Times New Roman"/>
          <w:i/>
          <w:iCs/>
          <w:color w:val="000000"/>
          <w:sz w:val="24"/>
          <w:szCs w:val="24"/>
        </w:rPr>
        <w:t>iscellaneous chemical products</w:t>
      </w:r>
      <w:r w:rsidR="00DE4BDA" w:rsidRPr="00133BD6">
        <w:rPr>
          <w:rFonts w:ascii="Times New Roman" w:hAnsi="Times New Roman" w:cs="Times New Roman"/>
          <w:i/>
          <w:iCs/>
          <w:sz w:val="24"/>
          <w:szCs w:val="24"/>
        </w:rPr>
        <w:t xml:space="preserve">; </w:t>
      </w:r>
      <w:r w:rsidR="00792C07" w:rsidRPr="00133BD6">
        <w:rPr>
          <w:rFonts w:ascii="Times New Roman" w:eastAsia="Times New Roman" w:hAnsi="Times New Roman" w:cs="Times New Roman"/>
          <w:i/>
          <w:iCs/>
          <w:color w:val="000000"/>
          <w:sz w:val="24"/>
          <w:szCs w:val="24"/>
        </w:rPr>
        <w:t>i</w:t>
      </w:r>
      <w:r w:rsidR="00DE4BDA" w:rsidRPr="00133BD6">
        <w:rPr>
          <w:rFonts w:ascii="Times New Roman" w:eastAsia="Times New Roman" w:hAnsi="Times New Roman" w:cs="Times New Roman"/>
          <w:i/>
          <w:iCs/>
          <w:color w:val="000000"/>
          <w:sz w:val="24"/>
          <w:szCs w:val="24"/>
        </w:rPr>
        <w:t xml:space="preserve">ron &amp; </w:t>
      </w:r>
      <w:r w:rsidR="00792C07" w:rsidRPr="00133BD6">
        <w:rPr>
          <w:rFonts w:ascii="Times New Roman" w:eastAsia="Times New Roman" w:hAnsi="Times New Roman" w:cs="Times New Roman"/>
          <w:i/>
          <w:iCs/>
          <w:color w:val="000000"/>
          <w:sz w:val="24"/>
          <w:szCs w:val="24"/>
        </w:rPr>
        <w:t>s</w:t>
      </w:r>
      <w:r w:rsidR="00DE4BDA" w:rsidRPr="00133BD6">
        <w:rPr>
          <w:rFonts w:ascii="Times New Roman" w:eastAsia="Times New Roman" w:hAnsi="Times New Roman" w:cs="Times New Roman"/>
          <w:i/>
          <w:iCs/>
          <w:color w:val="000000"/>
          <w:sz w:val="24"/>
          <w:szCs w:val="24"/>
        </w:rPr>
        <w:t>teel</w:t>
      </w:r>
      <w:r w:rsidR="00DE4BDA" w:rsidRPr="00133BD6">
        <w:rPr>
          <w:rFonts w:ascii="Times New Roman" w:hAnsi="Times New Roman" w:cs="Times New Roman"/>
          <w:i/>
          <w:iCs/>
          <w:sz w:val="24"/>
          <w:szCs w:val="24"/>
        </w:rPr>
        <w:t xml:space="preserve">; and </w:t>
      </w:r>
      <w:r w:rsidR="00792C07" w:rsidRPr="00133BD6">
        <w:rPr>
          <w:rFonts w:ascii="Times New Roman" w:hAnsi="Times New Roman" w:cs="Times New Roman"/>
          <w:i/>
          <w:iCs/>
          <w:sz w:val="24"/>
          <w:szCs w:val="24"/>
        </w:rPr>
        <w:t>p</w:t>
      </w:r>
      <w:r w:rsidR="00DE4BDA" w:rsidRPr="00133BD6">
        <w:rPr>
          <w:rFonts w:ascii="Times New Roman" w:hAnsi="Times New Roman" w:cs="Times New Roman"/>
          <w:i/>
          <w:iCs/>
          <w:sz w:val="24"/>
          <w:szCs w:val="24"/>
        </w:rPr>
        <w:t>lastics</w:t>
      </w:r>
      <w:r w:rsidR="005C0BE9">
        <w:rPr>
          <w:rFonts w:ascii="Times New Roman" w:hAnsi="Times New Roman" w:cs="Times New Roman"/>
          <w:i/>
          <w:iCs/>
          <w:sz w:val="24"/>
          <w:szCs w:val="24"/>
        </w:rPr>
        <w:t xml:space="preserve"> </w:t>
      </w:r>
      <w:r w:rsidR="005C0BE9" w:rsidRPr="00CE7D01">
        <w:rPr>
          <w:rFonts w:ascii="Times New Roman" w:hAnsi="Times New Roman" w:cs="Times New Roman"/>
          <w:sz w:val="24"/>
          <w:szCs w:val="24"/>
        </w:rPr>
        <w:t>(Table 13; Figure 15)</w:t>
      </w:r>
      <w:r w:rsidR="00DE4BDA" w:rsidRPr="00133BD6">
        <w:rPr>
          <w:rFonts w:ascii="Times New Roman" w:hAnsi="Times New Roman" w:cs="Times New Roman"/>
          <w:i/>
          <w:iCs/>
          <w:sz w:val="24"/>
          <w:szCs w:val="24"/>
        </w:rPr>
        <w:t>.</w:t>
      </w:r>
      <w:r w:rsidR="00DE4BDA" w:rsidRPr="00133BD6">
        <w:rPr>
          <w:rFonts w:ascii="Times New Roman" w:hAnsi="Times New Roman" w:cs="Times New Roman"/>
          <w:sz w:val="24"/>
          <w:szCs w:val="24"/>
        </w:rPr>
        <w:t xml:space="preserve"> Machinery, Nuclear reactors and boilers</w:t>
      </w:r>
      <w:r w:rsidR="00610DFD" w:rsidRPr="00133BD6">
        <w:rPr>
          <w:rFonts w:ascii="Times New Roman" w:hAnsi="Times New Roman" w:cs="Times New Roman"/>
          <w:sz w:val="24"/>
          <w:szCs w:val="24"/>
        </w:rPr>
        <w:t xml:space="preserve"> category</w:t>
      </w:r>
      <w:r w:rsidR="00DE4BDA" w:rsidRPr="00133BD6">
        <w:rPr>
          <w:rFonts w:ascii="Times New Roman" w:hAnsi="Times New Roman" w:cs="Times New Roman"/>
          <w:sz w:val="24"/>
          <w:szCs w:val="24"/>
        </w:rPr>
        <w:t xml:space="preserve"> topped the import list with </w:t>
      </w:r>
      <w:r w:rsidR="00974B3F" w:rsidRPr="00133BD6">
        <w:rPr>
          <w:rFonts w:ascii="Times New Roman" w:hAnsi="Times New Roman" w:cs="Times New Roman"/>
          <w:sz w:val="24"/>
          <w:szCs w:val="24"/>
        </w:rPr>
        <w:t xml:space="preserve">a 10-year </w:t>
      </w:r>
      <w:r w:rsidR="00DE4BDA" w:rsidRPr="00133BD6">
        <w:rPr>
          <w:rFonts w:ascii="Times New Roman" w:hAnsi="Times New Roman" w:cs="Times New Roman"/>
          <w:sz w:val="24"/>
          <w:szCs w:val="24"/>
        </w:rPr>
        <w:t>average value of US$277m</w:t>
      </w:r>
      <w:r w:rsidR="00610DFD" w:rsidRPr="00133BD6">
        <w:rPr>
          <w:rFonts w:ascii="Times New Roman" w:hAnsi="Times New Roman" w:cs="Times New Roman"/>
          <w:sz w:val="24"/>
          <w:szCs w:val="24"/>
        </w:rPr>
        <w:t xml:space="preserve">, constituting </w:t>
      </w:r>
      <w:r w:rsidR="00DE4BDA" w:rsidRPr="00133BD6">
        <w:rPr>
          <w:rFonts w:ascii="Times New Roman" w:hAnsi="Times New Roman" w:cs="Times New Roman"/>
          <w:sz w:val="24"/>
          <w:szCs w:val="24"/>
        </w:rPr>
        <w:t>28</w:t>
      </w:r>
      <w:r w:rsidR="006F48E6">
        <w:rPr>
          <w:rFonts w:ascii="Times New Roman" w:hAnsi="Times New Roman" w:cs="Times New Roman"/>
          <w:sz w:val="24"/>
          <w:szCs w:val="24"/>
        </w:rPr>
        <w:t xml:space="preserve"> </w:t>
      </w:r>
      <w:r w:rsidR="00374722">
        <w:rPr>
          <w:rFonts w:ascii="Times New Roman" w:hAnsi="Times New Roman" w:cs="Times New Roman"/>
          <w:sz w:val="24"/>
          <w:szCs w:val="24"/>
        </w:rPr>
        <w:t>percent</w:t>
      </w:r>
      <w:r w:rsidR="00610DFD" w:rsidRPr="00133BD6">
        <w:rPr>
          <w:rFonts w:ascii="Times New Roman" w:hAnsi="Times New Roman" w:cs="Times New Roman"/>
          <w:sz w:val="24"/>
          <w:szCs w:val="24"/>
        </w:rPr>
        <w:t xml:space="preserve">; followed by </w:t>
      </w:r>
      <w:r w:rsidR="00974B3F" w:rsidRPr="00133BD6">
        <w:rPr>
          <w:rFonts w:ascii="Times New Roman" w:eastAsia="Times New Roman" w:hAnsi="Times New Roman" w:cs="Times New Roman"/>
          <w:color w:val="000000"/>
          <w:sz w:val="24"/>
          <w:szCs w:val="24"/>
        </w:rPr>
        <w:t>e</w:t>
      </w:r>
      <w:r w:rsidR="00610DFD" w:rsidRPr="00133BD6">
        <w:rPr>
          <w:rFonts w:ascii="Times New Roman" w:eastAsia="Times New Roman" w:hAnsi="Times New Roman" w:cs="Times New Roman"/>
          <w:color w:val="000000"/>
          <w:sz w:val="24"/>
          <w:szCs w:val="24"/>
        </w:rPr>
        <w:t xml:space="preserve">lectronic </w:t>
      </w:r>
      <w:r w:rsidR="00974B3F" w:rsidRPr="00133BD6">
        <w:rPr>
          <w:rFonts w:ascii="Times New Roman" w:eastAsia="Times New Roman" w:hAnsi="Times New Roman" w:cs="Times New Roman"/>
          <w:color w:val="000000"/>
          <w:sz w:val="24"/>
          <w:szCs w:val="24"/>
        </w:rPr>
        <w:t>e</w:t>
      </w:r>
      <w:r w:rsidR="00610DFD" w:rsidRPr="00133BD6">
        <w:rPr>
          <w:rFonts w:ascii="Times New Roman" w:eastAsia="Times New Roman" w:hAnsi="Times New Roman" w:cs="Times New Roman"/>
          <w:color w:val="000000"/>
          <w:sz w:val="24"/>
          <w:szCs w:val="24"/>
        </w:rPr>
        <w:t>quipment US$262m (26.6</w:t>
      </w:r>
      <w:r w:rsidR="006F48E6">
        <w:rPr>
          <w:rFonts w:ascii="Times New Roman" w:eastAsia="Times New Roman" w:hAnsi="Times New Roman" w:cs="Times New Roman"/>
          <w:color w:val="000000"/>
          <w:sz w:val="24"/>
          <w:szCs w:val="24"/>
        </w:rPr>
        <w:t xml:space="preserve"> </w:t>
      </w:r>
      <w:r w:rsidR="00374722">
        <w:rPr>
          <w:rFonts w:ascii="Times New Roman" w:eastAsia="Times New Roman" w:hAnsi="Times New Roman" w:cs="Times New Roman"/>
          <w:color w:val="000000"/>
          <w:sz w:val="24"/>
          <w:szCs w:val="24"/>
        </w:rPr>
        <w:t>percent</w:t>
      </w:r>
      <w:r w:rsidR="00610DFD" w:rsidRPr="00133BD6">
        <w:rPr>
          <w:rFonts w:ascii="Times New Roman" w:eastAsia="Times New Roman" w:hAnsi="Times New Roman" w:cs="Times New Roman"/>
          <w:color w:val="000000"/>
          <w:sz w:val="24"/>
          <w:szCs w:val="24"/>
        </w:rPr>
        <w:t>); and vehicles US$135m</w:t>
      </w:r>
      <w:r w:rsidR="00783401" w:rsidRPr="00133BD6">
        <w:rPr>
          <w:rFonts w:ascii="Times New Roman" w:eastAsia="Times New Roman" w:hAnsi="Times New Roman" w:cs="Times New Roman"/>
          <w:color w:val="000000"/>
          <w:sz w:val="24"/>
          <w:szCs w:val="24"/>
        </w:rPr>
        <w:t xml:space="preserve"> (13.7</w:t>
      </w:r>
      <w:r w:rsidR="006F48E6">
        <w:rPr>
          <w:rFonts w:ascii="Times New Roman" w:eastAsia="Times New Roman" w:hAnsi="Times New Roman" w:cs="Times New Roman"/>
          <w:color w:val="000000"/>
          <w:sz w:val="24"/>
          <w:szCs w:val="24"/>
        </w:rPr>
        <w:t xml:space="preserve"> </w:t>
      </w:r>
      <w:r w:rsidR="00374722">
        <w:rPr>
          <w:rFonts w:ascii="Times New Roman" w:eastAsia="Times New Roman" w:hAnsi="Times New Roman" w:cs="Times New Roman"/>
          <w:color w:val="000000"/>
          <w:sz w:val="24"/>
          <w:szCs w:val="24"/>
        </w:rPr>
        <w:t>percent</w:t>
      </w:r>
      <w:r w:rsidR="00783401" w:rsidRPr="00133BD6">
        <w:rPr>
          <w:rFonts w:ascii="Times New Roman" w:eastAsia="Times New Roman" w:hAnsi="Times New Roman" w:cs="Times New Roman"/>
          <w:color w:val="000000"/>
          <w:sz w:val="24"/>
          <w:szCs w:val="24"/>
        </w:rPr>
        <w:t>)</w:t>
      </w:r>
      <w:r w:rsidR="001C07DE" w:rsidRPr="00133BD6">
        <w:rPr>
          <w:rFonts w:ascii="Times New Roman" w:eastAsia="Times New Roman" w:hAnsi="Times New Roman" w:cs="Times New Roman"/>
          <w:color w:val="000000"/>
          <w:sz w:val="24"/>
          <w:szCs w:val="24"/>
        </w:rPr>
        <w:t xml:space="preserve">. Importation of plastics </w:t>
      </w:r>
      <w:r w:rsidR="00112A82" w:rsidRPr="00133BD6">
        <w:rPr>
          <w:rFonts w:ascii="Times New Roman" w:eastAsia="Times New Roman" w:hAnsi="Times New Roman" w:cs="Times New Roman"/>
          <w:color w:val="000000"/>
          <w:sz w:val="24"/>
          <w:szCs w:val="24"/>
        </w:rPr>
        <w:t xml:space="preserve">averaged US$74m </w:t>
      </w:r>
      <w:r w:rsidR="002117A3" w:rsidRPr="00133BD6">
        <w:rPr>
          <w:rFonts w:ascii="Times New Roman" w:eastAsia="Times New Roman" w:hAnsi="Times New Roman" w:cs="Times New Roman"/>
          <w:color w:val="000000"/>
          <w:sz w:val="24"/>
          <w:szCs w:val="24"/>
        </w:rPr>
        <w:t>in value</w:t>
      </w:r>
      <w:r w:rsidR="002117A3" w:rsidRPr="00133BD6">
        <w:rPr>
          <w:rFonts w:ascii="Times New Roman" w:hAnsi="Times New Roman" w:cs="Times New Roman"/>
          <w:sz w:val="24"/>
          <w:szCs w:val="24"/>
        </w:rPr>
        <w:t xml:space="preserve"> </w:t>
      </w:r>
      <w:r w:rsidR="00B8125D" w:rsidRPr="00133BD6">
        <w:rPr>
          <w:rFonts w:ascii="Times New Roman" w:hAnsi="Times New Roman" w:cs="Times New Roman"/>
          <w:sz w:val="24"/>
          <w:szCs w:val="24"/>
        </w:rPr>
        <w:t>(7.5</w:t>
      </w:r>
      <w:r w:rsidR="00B8125D">
        <w:rPr>
          <w:rFonts w:ascii="Times New Roman" w:hAnsi="Times New Roman" w:cs="Times New Roman"/>
          <w:sz w:val="24"/>
          <w:szCs w:val="24"/>
        </w:rPr>
        <w:t xml:space="preserve"> percent</w:t>
      </w:r>
      <w:r w:rsidR="00B8125D" w:rsidRPr="00133BD6">
        <w:rPr>
          <w:rFonts w:ascii="Times New Roman" w:hAnsi="Times New Roman" w:cs="Times New Roman"/>
          <w:sz w:val="24"/>
          <w:szCs w:val="24"/>
        </w:rPr>
        <w:t>)</w:t>
      </w:r>
      <w:r w:rsidR="00112A82" w:rsidRPr="00133BD6">
        <w:rPr>
          <w:rFonts w:ascii="Times New Roman" w:eastAsia="Times New Roman" w:hAnsi="Times New Roman" w:cs="Times New Roman"/>
          <w:color w:val="000000"/>
          <w:sz w:val="24"/>
          <w:szCs w:val="24"/>
        </w:rPr>
        <w:t xml:space="preserve">, the least </w:t>
      </w:r>
      <w:r w:rsidR="001C07DE" w:rsidRPr="00133BD6">
        <w:rPr>
          <w:rFonts w:ascii="Times New Roman" w:eastAsia="Times New Roman" w:hAnsi="Times New Roman" w:cs="Times New Roman"/>
          <w:color w:val="000000"/>
          <w:sz w:val="24"/>
          <w:szCs w:val="24"/>
        </w:rPr>
        <w:t>ranked</w:t>
      </w:r>
      <w:r w:rsidR="00610DFD" w:rsidRPr="00133BD6">
        <w:rPr>
          <w:rFonts w:ascii="Times New Roman" w:eastAsia="Times New Roman" w:hAnsi="Times New Roman" w:cs="Times New Roman"/>
          <w:color w:val="000000"/>
          <w:sz w:val="24"/>
          <w:szCs w:val="24"/>
        </w:rPr>
        <w:t xml:space="preserve"> </w:t>
      </w:r>
      <w:r w:rsidR="00DE4BDA" w:rsidRPr="00133BD6">
        <w:rPr>
          <w:rFonts w:ascii="Times New Roman" w:hAnsi="Times New Roman" w:cs="Times New Roman"/>
          <w:sz w:val="24"/>
          <w:szCs w:val="24"/>
        </w:rPr>
        <w:t xml:space="preserve"> </w:t>
      </w:r>
      <w:r w:rsidR="00112A82" w:rsidRPr="00133BD6">
        <w:rPr>
          <w:rFonts w:ascii="Times New Roman" w:hAnsi="Times New Roman" w:cs="Times New Roman"/>
          <w:sz w:val="24"/>
          <w:szCs w:val="24"/>
        </w:rPr>
        <w:t>import commodity.</w:t>
      </w:r>
      <w:r w:rsidR="004C1B3B" w:rsidRPr="00133BD6">
        <w:rPr>
          <w:rFonts w:ascii="Times New Roman" w:hAnsi="Times New Roman" w:cs="Times New Roman"/>
          <w:sz w:val="24"/>
          <w:szCs w:val="24"/>
        </w:rPr>
        <w:t xml:space="preserve"> </w:t>
      </w:r>
      <w:r w:rsidR="00D27C0E">
        <w:rPr>
          <w:rFonts w:ascii="Times New Roman" w:hAnsi="Times New Roman" w:cs="Times New Roman"/>
          <w:sz w:val="24"/>
          <w:szCs w:val="24"/>
        </w:rPr>
        <w:t>These data is graphically illustrated with a pie chart in Figure 15</w:t>
      </w:r>
      <w:r w:rsidR="00B46B6F">
        <w:rPr>
          <w:rFonts w:ascii="Times New Roman" w:hAnsi="Times New Roman" w:cs="Times New Roman"/>
          <w:sz w:val="24"/>
          <w:szCs w:val="24"/>
        </w:rPr>
        <w:t>.</w:t>
      </w:r>
      <w:r w:rsidR="0045750A" w:rsidRPr="00133BD6">
        <w:rPr>
          <w:rFonts w:ascii="Times New Roman" w:hAnsi="Times New Roman" w:cs="Times New Roman"/>
          <w:sz w:val="24"/>
          <w:szCs w:val="24"/>
        </w:rPr>
        <w:t xml:space="preserve"> </w:t>
      </w:r>
    </w:p>
    <w:p w14:paraId="7A10DCEC" w14:textId="77777777" w:rsidR="009149BD" w:rsidRDefault="009149BD" w:rsidP="00D27C0E">
      <w:pPr>
        <w:spacing w:after="0" w:line="240" w:lineRule="auto"/>
        <w:rPr>
          <w:rFonts w:ascii="Times New Roman" w:hAnsi="Times New Roman" w:cs="Times New Roman"/>
          <w:sz w:val="24"/>
          <w:szCs w:val="24"/>
        </w:rPr>
      </w:pPr>
    </w:p>
    <w:p w14:paraId="6F895318" w14:textId="77777777" w:rsidR="00D46A5A" w:rsidRDefault="00D46A5A" w:rsidP="00D27C0E">
      <w:pPr>
        <w:spacing w:after="0" w:line="240" w:lineRule="auto"/>
        <w:rPr>
          <w:rFonts w:ascii="Times New Roman" w:hAnsi="Times New Roman" w:cs="Times New Roman"/>
          <w:sz w:val="24"/>
          <w:szCs w:val="24"/>
        </w:rPr>
      </w:pPr>
    </w:p>
    <w:p w14:paraId="0245AD91" w14:textId="77777777" w:rsidR="00D46A5A" w:rsidRDefault="00D46A5A" w:rsidP="00D27C0E">
      <w:pPr>
        <w:spacing w:after="0" w:line="240" w:lineRule="auto"/>
        <w:rPr>
          <w:rFonts w:ascii="Times New Roman" w:hAnsi="Times New Roman" w:cs="Times New Roman"/>
          <w:sz w:val="24"/>
          <w:szCs w:val="24"/>
        </w:rPr>
      </w:pPr>
    </w:p>
    <w:p w14:paraId="46205217" w14:textId="77777777" w:rsidR="00D46A5A" w:rsidRDefault="00D46A5A" w:rsidP="00D27C0E">
      <w:pPr>
        <w:spacing w:after="0" w:line="240" w:lineRule="auto"/>
        <w:rPr>
          <w:rFonts w:ascii="Times New Roman" w:hAnsi="Times New Roman" w:cs="Times New Roman"/>
          <w:sz w:val="24"/>
          <w:szCs w:val="24"/>
        </w:rPr>
      </w:pPr>
    </w:p>
    <w:p w14:paraId="60FA21F5" w14:textId="77777777" w:rsidR="00D46A5A" w:rsidRDefault="00D46A5A" w:rsidP="00D27C0E">
      <w:pPr>
        <w:spacing w:after="0" w:line="240" w:lineRule="auto"/>
        <w:rPr>
          <w:rFonts w:ascii="Times New Roman" w:hAnsi="Times New Roman" w:cs="Times New Roman"/>
          <w:sz w:val="24"/>
          <w:szCs w:val="24"/>
        </w:rPr>
      </w:pPr>
    </w:p>
    <w:p w14:paraId="76F5B088" w14:textId="77777777" w:rsidR="00D46A5A" w:rsidRDefault="00D46A5A" w:rsidP="00D27C0E">
      <w:pPr>
        <w:spacing w:after="0" w:line="240" w:lineRule="auto"/>
        <w:rPr>
          <w:rFonts w:ascii="Times New Roman" w:hAnsi="Times New Roman" w:cs="Times New Roman"/>
          <w:sz w:val="24"/>
          <w:szCs w:val="24"/>
        </w:rPr>
      </w:pPr>
    </w:p>
    <w:p w14:paraId="4A824D43" w14:textId="77777777" w:rsidR="00D46A5A" w:rsidRDefault="00D46A5A" w:rsidP="00D27C0E">
      <w:pPr>
        <w:spacing w:after="0" w:line="240" w:lineRule="auto"/>
        <w:rPr>
          <w:rFonts w:ascii="Times New Roman" w:hAnsi="Times New Roman" w:cs="Times New Roman"/>
          <w:sz w:val="24"/>
          <w:szCs w:val="24"/>
        </w:rPr>
      </w:pPr>
    </w:p>
    <w:p w14:paraId="03DAE6EC" w14:textId="77777777" w:rsidR="00D46A5A" w:rsidRDefault="00D46A5A" w:rsidP="00D27C0E">
      <w:pPr>
        <w:spacing w:after="0" w:line="240" w:lineRule="auto"/>
        <w:rPr>
          <w:rFonts w:ascii="Times New Roman" w:hAnsi="Times New Roman" w:cs="Times New Roman"/>
          <w:sz w:val="24"/>
          <w:szCs w:val="24"/>
        </w:rPr>
      </w:pPr>
    </w:p>
    <w:p w14:paraId="73F8412B" w14:textId="77777777" w:rsidR="009149BD" w:rsidRPr="001422D8" w:rsidRDefault="009149BD" w:rsidP="00B21D4B">
      <w:pPr>
        <w:spacing w:after="0" w:line="240" w:lineRule="auto"/>
        <w:ind w:firstLine="720"/>
        <w:rPr>
          <w:rFonts w:ascii="Times New Roman" w:eastAsia="Times New Roman" w:hAnsi="Times New Roman" w:cs="Times New Roman"/>
          <w:color w:val="000000"/>
          <w:sz w:val="24"/>
          <w:szCs w:val="24"/>
        </w:rPr>
      </w:pPr>
      <w:r w:rsidRPr="001A67DB">
        <w:rPr>
          <w:rFonts w:ascii="Times New Roman" w:hAnsi="Times New Roman" w:cs="Times New Roman"/>
          <w:sz w:val="24"/>
          <w:szCs w:val="24"/>
        </w:rPr>
        <w:lastRenderedPageBreak/>
        <w:t>Table 1</w:t>
      </w:r>
      <w:r>
        <w:rPr>
          <w:rFonts w:ascii="Times New Roman" w:hAnsi="Times New Roman" w:cs="Times New Roman"/>
          <w:sz w:val="24"/>
          <w:szCs w:val="24"/>
        </w:rPr>
        <w:t>3</w:t>
      </w:r>
      <w:r w:rsidRPr="001A67DB">
        <w:rPr>
          <w:rFonts w:ascii="Times New Roman" w:hAnsi="Times New Roman" w:cs="Times New Roman"/>
          <w:sz w:val="24"/>
          <w:szCs w:val="24"/>
        </w:rPr>
        <w:t xml:space="preserve">: </w:t>
      </w:r>
      <w:r w:rsidRPr="00275A0C">
        <w:rPr>
          <w:rFonts w:ascii="Times New Roman" w:eastAsia="Times New Roman" w:hAnsi="Times New Roman" w:cs="Times New Roman"/>
          <w:color w:val="000000"/>
          <w:sz w:val="24"/>
          <w:szCs w:val="24"/>
        </w:rPr>
        <w:t xml:space="preserve">Average Value of top Six (6) Ghanaian </w:t>
      </w:r>
      <w:r>
        <w:rPr>
          <w:rFonts w:ascii="Times New Roman" w:eastAsia="Times New Roman" w:hAnsi="Times New Roman" w:cs="Times New Roman"/>
          <w:color w:val="000000"/>
          <w:sz w:val="24"/>
          <w:szCs w:val="24"/>
        </w:rPr>
        <w:t>Im</w:t>
      </w:r>
      <w:r w:rsidRPr="00275A0C">
        <w:rPr>
          <w:rFonts w:ascii="Times New Roman" w:eastAsia="Times New Roman" w:hAnsi="Times New Roman" w:cs="Times New Roman"/>
          <w:color w:val="000000"/>
          <w:sz w:val="24"/>
          <w:szCs w:val="24"/>
        </w:rPr>
        <w:t xml:space="preserve">ports </w:t>
      </w:r>
      <w:r>
        <w:rPr>
          <w:rFonts w:ascii="Times New Roman" w:eastAsia="Times New Roman" w:hAnsi="Times New Roman" w:cs="Times New Roman"/>
          <w:color w:val="000000"/>
          <w:sz w:val="24"/>
          <w:szCs w:val="24"/>
        </w:rPr>
        <w:t>from</w:t>
      </w:r>
      <w:r w:rsidRPr="00275A0C">
        <w:rPr>
          <w:rFonts w:ascii="Times New Roman" w:eastAsia="Times New Roman" w:hAnsi="Times New Roman" w:cs="Times New Roman"/>
          <w:color w:val="000000"/>
          <w:sz w:val="24"/>
          <w:szCs w:val="24"/>
        </w:rPr>
        <w:t xml:space="preserve"> China (2010-2020)</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2160"/>
        <w:gridCol w:w="2245"/>
      </w:tblGrid>
      <w:tr w:rsidR="00D50E28" w:rsidRPr="001422D8" w14:paraId="1F493938" w14:textId="43E037C4" w:rsidTr="00D50E28">
        <w:trPr>
          <w:trHeight w:val="467"/>
        </w:trPr>
        <w:tc>
          <w:tcPr>
            <w:tcW w:w="4945" w:type="dxa"/>
            <w:shd w:val="clear" w:color="auto" w:fill="auto"/>
            <w:noWrap/>
            <w:vAlign w:val="bottom"/>
            <w:hideMark/>
          </w:tcPr>
          <w:p w14:paraId="15E8FD25" w14:textId="77777777" w:rsidR="00D50E28" w:rsidRPr="001422D8" w:rsidRDefault="00D50E28" w:rsidP="00133F63">
            <w:pPr>
              <w:spacing w:after="0" w:line="240" w:lineRule="auto"/>
              <w:rPr>
                <w:rFonts w:ascii="Times New Roman" w:eastAsia="Times New Roman" w:hAnsi="Times New Roman" w:cs="Times New Roman"/>
                <w:b/>
                <w:bCs/>
                <w:color w:val="000000"/>
                <w:sz w:val="24"/>
                <w:szCs w:val="24"/>
              </w:rPr>
            </w:pPr>
            <w:r w:rsidRPr="001422D8">
              <w:rPr>
                <w:rFonts w:ascii="Times New Roman" w:eastAsia="Times New Roman" w:hAnsi="Times New Roman" w:cs="Times New Roman"/>
                <w:b/>
                <w:bCs/>
                <w:color w:val="000000"/>
                <w:sz w:val="24"/>
                <w:szCs w:val="24"/>
              </w:rPr>
              <w:t> </w:t>
            </w:r>
            <w:r w:rsidRPr="001F45C4">
              <w:rPr>
                <w:rFonts w:ascii="Times New Roman" w:hAnsi="Times New Roman" w:cs="Times New Roman"/>
                <w:b/>
                <w:bCs/>
                <w:sz w:val="24"/>
                <w:szCs w:val="24"/>
              </w:rPr>
              <w:t xml:space="preserve">Selected </w:t>
            </w:r>
            <w:r>
              <w:rPr>
                <w:rFonts w:ascii="Times New Roman" w:hAnsi="Times New Roman" w:cs="Times New Roman"/>
                <w:b/>
                <w:bCs/>
                <w:sz w:val="24"/>
                <w:szCs w:val="24"/>
              </w:rPr>
              <w:t xml:space="preserve">Top Six </w:t>
            </w:r>
            <w:r w:rsidRPr="001F45C4">
              <w:rPr>
                <w:rFonts w:ascii="Times New Roman" w:hAnsi="Times New Roman" w:cs="Times New Roman"/>
                <w:b/>
                <w:bCs/>
                <w:sz w:val="24"/>
                <w:szCs w:val="24"/>
              </w:rPr>
              <w:t>Import Commodities</w:t>
            </w:r>
          </w:p>
        </w:tc>
        <w:tc>
          <w:tcPr>
            <w:tcW w:w="2160" w:type="dxa"/>
            <w:shd w:val="clear" w:color="auto" w:fill="auto"/>
            <w:vAlign w:val="bottom"/>
            <w:hideMark/>
          </w:tcPr>
          <w:p w14:paraId="264424EC" w14:textId="77777777" w:rsidR="00D50E28" w:rsidRPr="001422D8" w:rsidRDefault="00D50E28" w:rsidP="00133F63">
            <w:pPr>
              <w:spacing w:after="0" w:line="240" w:lineRule="auto"/>
              <w:jc w:val="center"/>
              <w:rPr>
                <w:rFonts w:ascii="Times New Roman" w:eastAsia="Times New Roman" w:hAnsi="Times New Roman" w:cs="Times New Roman"/>
                <w:b/>
                <w:bCs/>
                <w:color w:val="000000"/>
                <w:sz w:val="24"/>
                <w:szCs w:val="24"/>
              </w:rPr>
            </w:pPr>
            <w:r w:rsidRPr="001422D8">
              <w:rPr>
                <w:rFonts w:ascii="Times New Roman" w:eastAsia="Times New Roman" w:hAnsi="Times New Roman" w:cs="Times New Roman"/>
                <w:b/>
                <w:bCs/>
                <w:color w:val="000000"/>
                <w:sz w:val="24"/>
                <w:szCs w:val="24"/>
              </w:rPr>
              <w:t>Average Value (</w:t>
            </w:r>
            <w:r w:rsidRPr="001F45C4">
              <w:rPr>
                <w:rFonts w:ascii="Times New Roman" w:eastAsia="Times New Roman" w:hAnsi="Times New Roman" w:cs="Times New Roman"/>
                <w:b/>
                <w:bCs/>
                <w:color w:val="000000"/>
                <w:sz w:val="24"/>
                <w:szCs w:val="24"/>
              </w:rPr>
              <w:t>US$’m</w:t>
            </w:r>
            <w:r w:rsidRPr="001422D8">
              <w:rPr>
                <w:rFonts w:ascii="Times New Roman" w:eastAsia="Times New Roman" w:hAnsi="Times New Roman" w:cs="Times New Roman"/>
                <w:b/>
                <w:bCs/>
                <w:color w:val="000000"/>
                <w:sz w:val="24"/>
                <w:szCs w:val="24"/>
              </w:rPr>
              <w:t>)</w:t>
            </w:r>
          </w:p>
        </w:tc>
        <w:tc>
          <w:tcPr>
            <w:tcW w:w="2245" w:type="dxa"/>
          </w:tcPr>
          <w:p w14:paraId="0BC820DD" w14:textId="6F620A35" w:rsidR="00D50E28" w:rsidRPr="001422D8" w:rsidRDefault="00D50E28" w:rsidP="00133F6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Percentage share of each Category</w:t>
            </w:r>
          </w:p>
        </w:tc>
      </w:tr>
      <w:tr w:rsidR="00D50E28" w:rsidRPr="001422D8" w14:paraId="3BC6CBCB" w14:textId="17A17CC7" w:rsidTr="00367A26">
        <w:trPr>
          <w:trHeight w:val="512"/>
        </w:trPr>
        <w:tc>
          <w:tcPr>
            <w:tcW w:w="4945" w:type="dxa"/>
            <w:shd w:val="clear" w:color="auto" w:fill="auto"/>
            <w:vAlign w:val="bottom"/>
            <w:hideMark/>
          </w:tcPr>
          <w:p w14:paraId="5724D7C2" w14:textId="77777777" w:rsidR="00D50E28" w:rsidRPr="002C3AC3" w:rsidRDefault="00D50E28" w:rsidP="00D50E28">
            <w:pPr>
              <w:pStyle w:val="ListParagraph"/>
              <w:numPr>
                <w:ilvl w:val="0"/>
                <w:numId w:val="20"/>
              </w:numPr>
              <w:spacing w:after="0" w:line="240" w:lineRule="auto"/>
              <w:rPr>
                <w:rFonts w:ascii="Times New Roman" w:eastAsia="Times New Roman" w:hAnsi="Times New Roman" w:cs="Times New Roman"/>
                <w:color w:val="000000"/>
                <w:sz w:val="24"/>
                <w:szCs w:val="24"/>
              </w:rPr>
            </w:pPr>
            <w:r w:rsidRPr="002C3AC3">
              <w:rPr>
                <w:rFonts w:ascii="Times New Roman" w:eastAsia="Times New Roman" w:hAnsi="Times New Roman" w:cs="Times New Roman"/>
                <w:color w:val="000000"/>
                <w:sz w:val="24"/>
                <w:szCs w:val="24"/>
              </w:rPr>
              <w:t>Machinery, Nuclear reactors and boilers</w:t>
            </w:r>
          </w:p>
        </w:tc>
        <w:tc>
          <w:tcPr>
            <w:tcW w:w="2160" w:type="dxa"/>
            <w:shd w:val="clear" w:color="auto" w:fill="auto"/>
            <w:noWrap/>
            <w:vAlign w:val="bottom"/>
            <w:hideMark/>
          </w:tcPr>
          <w:p w14:paraId="3B761314" w14:textId="77777777" w:rsidR="00D50E28" w:rsidRPr="001422D8" w:rsidRDefault="00D50E28" w:rsidP="00D50E28">
            <w:pPr>
              <w:spacing w:after="0" w:line="240" w:lineRule="auto"/>
              <w:jc w:val="right"/>
              <w:rPr>
                <w:rFonts w:ascii="Times New Roman" w:eastAsia="Times New Roman" w:hAnsi="Times New Roman" w:cs="Times New Roman"/>
                <w:color w:val="000000"/>
                <w:sz w:val="24"/>
                <w:szCs w:val="24"/>
              </w:rPr>
            </w:pPr>
            <w:r w:rsidRPr="001422D8">
              <w:rPr>
                <w:rFonts w:ascii="Times New Roman" w:eastAsia="Times New Roman" w:hAnsi="Times New Roman" w:cs="Times New Roman"/>
                <w:color w:val="000000"/>
                <w:sz w:val="24"/>
                <w:szCs w:val="24"/>
              </w:rPr>
              <w:t xml:space="preserve">         277 </w:t>
            </w:r>
          </w:p>
        </w:tc>
        <w:tc>
          <w:tcPr>
            <w:tcW w:w="2245" w:type="dxa"/>
            <w:vAlign w:val="bottom"/>
          </w:tcPr>
          <w:p w14:paraId="293CA481" w14:textId="3662AED2" w:rsidR="00D50E28" w:rsidRPr="001422D8" w:rsidRDefault="00D50E28" w:rsidP="00D50E28">
            <w:pPr>
              <w:spacing w:after="0" w:line="240" w:lineRule="auto"/>
              <w:jc w:val="right"/>
              <w:rPr>
                <w:rFonts w:ascii="Times New Roman" w:eastAsia="Times New Roman" w:hAnsi="Times New Roman" w:cs="Times New Roman"/>
                <w:color w:val="000000"/>
                <w:sz w:val="24"/>
                <w:szCs w:val="24"/>
              </w:rPr>
            </w:pPr>
            <w:r w:rsidRPr="00D50E28">
              <w:rPr>
                <w:rFonts w:ascii="Times New Roman" w:eastAsia="Times New Roman" w:hAnsi="Times New Roman" w:cs="Times New Roman"/>
                <w:color w:val="000000"/>
                <w:sz w:val="24"/>
                <w:szCs w:val="24"/>
              </w:rPr>
              <w:t>28.0%</w:t>
            </w:r>
          </w:p>
        </w:tc>
      </w:tr>
      <w:tr w:rsidR="00D50E28" w:rsidRPr="001422D8" w14:paraId="63E5F3C2" w14:textId="167FA3E9" w:rsidTr="00367A26">
        <w:trPr>
          <w:trHeight w:val="530"/>
        </w:trPr>
        <w:tc>
          <w:tcPr>
            <w:tcW w:w="4945" w:type="dxa"/>
            <w:shd w:val="clear" w:color="auto" w:fill="auto"/>
            <w:vAlign w:val="bottom"/>
            <w:hideMark/>
          </w:tcPr>
          <w:p w14:paraId="5485094E" w14:textId="77777777" w:rsidR="00D50E28" w:rsidRPr="002C3AC3" w:rsidRDefault="00D50E28" w:rsidP="00D50E28">
            <w:pPr>
              <w:pStyle w:val="ListParagraph"/>
              <w:numPr>
                <w:ilvl w:val="0"/>
                <w:numId w:val="20"/>
              </w:numPr>
              <w:spacing w:after="0" w:line="240" w:lineRule="auto"/>
              <w:rPr>
                <w:rFonts w:ascii="Times New Roman" w:eastAsia="Times New Roman" w:hAnsi="Times New Roman" w:cs="Times New Roman"/>
                <w:color w:val="000000"/>
                <w:sz w:val="24"/>
                <w:szCs w:val="24"/>
              </w:rPr>
            </w:pPr>
            <w:r w:rsidRPr="002C3AC3">
              <w:rPr>
                <w:rFonts w:ascii="Times New Roman" w:eastAsia="Times New Roman" w:hAnsi="Times New Roman" w:cs="Times New Roman"/>
                <w:color w:val="000000"/>
                <w:sz w:val="24"/>
                <w:szCs w:val="24"/>
              </w:rPr>
              <w:t>Electronic Equipment</w:t>
            </w:r>
          </w:p>
        </w:tc>
        <w:tc>
          <w:tcPr>
            <w:tcW w:w="2160" w:type="dxa"/>
            <w:shd w:val="clear" w:color="auto" w:fill="auto"/>
            <w:noWrap/>
            <w:vAlign w:val="bottom"/>
            <w:hideMark/>
          </w:tcPr>
          <w:p w14:paraId="0EC2D805" w14:textId="77777777" w:rsidR="00D50E28" w:rsidRPr="001422D8" w:rsidRDefault="00D50E28" w:rsidP="00D50E28">
            <w:pPr>
              <w:spacing w:after="0" w:line="240" w:lineRule="auto"/>
              <w:jc w:val="right"/>
              <w:rPr>
                <w:rFonts w:ascii="Times New Roman" w:eastAsia="Times New Roman" w:hAnsi="Times New Roman" w:cs="Times New Roman"/>
                <w:color w:val="000000"/>
                <w:sz w:val="24"/>
                <w:szCs w:val="24"/>
              </w:rPr>
            </w:pPr>
            <w:r w:rsidRPr="001422D8">
              <w:rPr>
                <w:rFonts w:ascii="Times New Roman" w:eastAsia="Times New Roman" w:hAnsi="Times New Roman" w:cs="Times New Roman"/>
                <w:color w:val="000000"/>
                <w:sz w:val="24"/>
                <w:szCs w:val="24"/>
              </w:rPr>
              <w:t xml:space="preserve"> 262 </w:t>
            </w:r>
          </w:p>
        </w:tc>
        <w:tc>
          <w:tcPr>
            <w:tcW w:w="2245" w:type="dxa"/>
            <w:vAlign w:val="bottom"/>
          </w:tcPr>
          <w:p w14:paraId="39BFDA37" w14:textId="02D97686" w:rsidR="00D50E28" w:rsidRPr="001422D8" w:rsidRDefault="00D50E28" w:rsidP="00D50E28">
            <w:pPr>
              <w:spacing w:after="0" w:line="240" w:lineRule="auto"/>
              <w:jc w:val="right"/>
              <w:rPr>
                <w:rFonts w:ascii="Times New Roman" w:eastAsia="Times New Roman" w:hAnsi="Times New Roman" w:cs="Times New Roman"/>
                <w:color w:val="000000"/>
                <w:sz w:val="24"/>
                <w:szCs w:val="24"/>
              </w:rPr>
            </w:pPr>
            <w:r w:rsidRPr="00D50E28">
              <w:rPr>
                <w:rFonts w:ascii="Times New Roman" w:eastAsia="Times New Roman" w:hAnsi="Times New Roman" w:cs="Times New Roman"/>
                <w:color w:val="000000"/>
                <w:sz w:val="24"/>
                <w:szCs w:val="24"/>
              </w:rPr>
              <w:t>26.6%</w:t>
            </w:r>
          </w:p>
        </w:tc>
      </w:tr>
      <w:tr w:rsidR="00D50E28" w:rsidRPr="001422D8" w14:paraId="50FDD2FA" w14:textId="10234F25" w:rsidTr="00D27C0E">
        <w:trPr>
          <w:trHeight w:val="485"/>
        </w:trPr>
        <w:tc>
          <w:tcPr>
            <w:tcW w:w="4945" w:type="dxa"/>
            <w:shd w:val="clear" w:color="auto" w:fill="auto"/>
            <w:vAlign w:val="bottom"/>
            <w:hideMark/>
          </w:tcPr>
          <w:p w14:paraId="07C53F4F" w14:textId="77777777" w:rsidR="00D50E28" w:rsidRPr="002C3AC3" w:rsidRDefault="00D50E28" w:rsidP="00D50E28">
            <w:pPr>
              <w:pStyle w:val="ListParagraph"/>
              <w:numPr>
                <w:ilvl w:val="0"/>
                <w:numId w:val="20"/>
              </w:numPr>
              <w:spacing w:after="0" w:line="240" w:lineRule="auto"/>
              <w:rPr>
                <w:rFonts w:ascii="Times New Roman" w:eastAsia="Times New Roman" w:hAnsi="Times New Roman" w:cs="Times New Roman"/>
                <w:color w:val="000000"/>
                <w:sz w:val="24"/>
                <w:szCs w:val="24"/>
              </w:rPr>
            </w:pPr>
            <w:r w:rsidRPr="002C3AC3">
              <w:rPr>
                <w:rFonts w:ascii="Times New Roman" w:eastAsia="Times New Roman" w:hAnsi="Times New Roman" w:cs="Times New Roman"/>
                <w:color w:val="000000"/>
                <w:sz w:val="24"/>
                <w:szCs w:val="24"/>
              </w:rPr>
              <w:t>Vehicles</w:t>
            </w:r>
          </w:p>
        </w:tc>
        <w:tc>
          <w:tcPr>
            <w:tcW w:w="2160" w:type="dxa"/>
            <w:shd w:val="clear" w:color="auto" w:fill="auto"/>
            <w:noWrap/>
            <w:vAlign w:val="bottom"/>
            <w:hideMark/>
          </w:tcPr>
          <w:p w14:paraId="351A6768" w14:textId="77777777" w:rsidR="00D50E28" w:rsidRPr="001422D8" w:rsidRDefault="00D50E28" w:rsidP="00D50E28">
            <w:pPr>
              <w:spacing w:after="0" w:line="240" w:lineRule="auto"/>
              <w:jc w:val="right"/>
              <w:rPr>
                <w:rFonts w:ascii="Times New Roman" w:eastAsia="Times New Roman" w:hAnsi="Times New Roman" w:cs="Times New Roman"/>
                <w:color w:val="000000"/>
                <w:sz w:val="24"/>
                <w:szCs w:val="24"/>
              </w:rPr>
            </w:pPr>
            <w:r w:rsidRPr="001422D8">
              <w:rPr>
                <w:rFonts w:ascii="Times New Roman" w:eastAsia="Times New Roman" w:hAnsi="Times New Roman" w:cs="Times New Roman"/>
                <w:color w:val="000000"/>
                <w:sz w:val="24"/>
                <w:szCs w:val="24"/>
              </w:rPr>
              <w:t xml:space="preserve">  135 </w:t>
            </w:r>
          </w:p>
        </w:tc>
        <w:tc>
          <w:tcPr>
            <w:tcW w:w="2245" w:type="dxa"/>
            <w:vAlign w:val="bottom"/>
          </w:tcPr>
          <w:p w14:paraId="359FE5C8" w14:textId="6BA4AA0D" w:rsidR="00D50E28" w:rsidRPr="001422D8" w:rsidRDefault="00D50E28" w:rsidP="00D50E28">
            <w:pPr>
              <w:spacing w:after="0" w:line="240" w:lineRule="auto"/>
              <w:jc w:val="right"/>
              <w:rPr>
                <w:rFonts w:ascii="Times New Roman" w:eastAsia="Times New Roman" w:hAnsi="Times New Roman" w:cs="Times New Roman"/>
                <w:color w:val="000000"/>
                <w:sz w:val="24"/>
                <w:szCs w:val="24"/>
              </w:rPr>
            </w:pPr>
            <w:r w:rsidRPr="00D50E28">
              <w:rPr>
                <w:rFonts w:ascii="Times New Roman" w:eastAsia="Times New Roman" w:hAnsi="Times New Roman" w:cs="Times New Roman"/>
                <w:color w:val="000000"/>
                <w:sz w:val="24"/>
                <w:szCs w:val="24"/>
              </w:rPr>
              <w:t>13.7%</w:t>
            </w:r>
          </w:p>
        </w:tc>
      </w:tr>
      <w:tr w:rsidR="00D50E28" w:rsidRPr="001422D8" w14:paraId="1293C407" w14:textId="523EEAFE" w:rsidTr="00367A26">
        <w:trPr>
          <w:trHeight w:val="575"/>
        </w:trPr>
        <w:tc>
          <w:tcPr>
            <w:tcW w:w="4945" w:type="dxa"/>
            <w:shd w:val="clear" w:color="auto" w:fill="auto"/>
            <w:vAlign w:val="bottom"/>
          </w:tcPr>
          <w:p w14:paraId="3493A4A0" w14:textId="77777777" w:rsidR="00D50E28" w:rsidRPr="002C3AC3" w:rsidRDefault="00D50E28" w:rsidP="00D50E28">
            <w:pPr>
              <w:pStyle w:val="ListParagraph"/>
              <w:numPr>
                <w:ilvl w:val="0"/>
                <w:numId w:val="20"/>
              </w:numPr>
              <w:spacing w:after="0" w:line="240" w:lineRule="auto"/>
              <w:rPr>
                <w:rFonts w:ascii="Times New Roman" w:eastAsia="Times New Roman" w:hAnsi="Times New Roman" w:cs="Times New Roman"/>
                <w:color w:val="000000"/>
                <w:sz w:val="24"/>
                <w:szCs w:val="24"/>
              </w:rPr>
            </w:pPr>
            <w:r w:rsidRPr="002C3AC3">
              <w:rPr>
                <w:rFonts w:ascii="Times New Roman" w:eastAsia="Times New Roman" w:hAnsi="Times New Roman" w:cs="Times New Roman"/>
                <w:color w:val="000000"/>
                <w:sz w:val="24"/>
                <w:szCs w:val="24"/>
              </w:rPr>
              <w:t>Miscellaneous chemical products</w:t>
            </w:r>
          </w:p>
        </w:tc>
        <w:tc>
          <w:tcPr>
            <w:tcW w:w="2160" w:type="dxa"/>
            <w:shd w:val="clear" w:color="auto" w:fill="auto"/>
            <w:noWrap/>
            <w:vAlign w:val="bottom"/>
          </w:tcPr>
          <w:p w14:paraId="1F1F65DE" w14:textId="77777777" w:rsidR="00D50E28" w:rsidRPr="001422D8" w:rsidRDefault="00D50E28" w:rsidP="00D50E28">
            <w:pPr>
              <w:spacing w:after="0" w:line="240" w:lineRule="auto"/>
              <w:jc w:val="right"/>
              <w:rPr>
                <w:rFonts w:ascii="Times New Roman" w:eastAsia="Times New Roman" w:hAnsi="Times New Roman" w:cs="Times New Roman"/>
                <w:color w:val="000000"/>
                <w:sz w:val="24"/>
                <w:szCs w:val="24"/>
              </w:rPr>
            </w:pPr>
            <w:r w:rsidRPr="001422D8">
              <w:rPr>
                <w:rFonts w:ascii="Times New Roman" w:eastAsia="Times New Roman" w:hAnsi="Times New Roman" w:cs="Times New Roman"/>
                <w:color w:val="000000"/>
                <w:sz w:val="24"/>
                <w:szCs w:val="24"/>
              </w:rPr>
              <w:t xml:space="preserve"> 120 </w:t>
            </w:r>
          </w:p>
        </w:tc>
        <w:tc>
          <w:tcPr>
            <w:tcW w:w="2245" w:type="dxa"/>
            <w:vAlign w:val="bottom"/>
          </w:tcPr>
          <w:p w14:paraId="52C9FB19" w14:textId="271C977B" w:rsidR="00D50E28" w:rsidRPr="001422D8" w:rsidRDefault="00D50E28" w:rsidP="00D50E28">
            <w:pPr>
              <w:spacing w:after="0" w:line="240" w:lineRule="auto"/>
              <w:jc w:val="right"/>
              <w:rPr>
                <w:rFonts w:ascii="Times New Roman" w:eastAsia="Times New Roman" w:hAnsi="Times New Roman" w:cs="Times New Roman"/>
                <w:color w:val="000000"/>
                <w:sz w:val="24"/>
                <w:szCs w:val="24"/>
              </w:rPr>
            </w:pPr>
            <w:r w:rsidRPr="00D50E28">
              <w:rPr>
                <w:rFonts w:ascii="Times New Roman" w:eastAsia="Times New Roman" w:hAnsi="Times New Roman" w:cs="Times New Roman"/>
                <w:color w:val="000000"/>
                <w:sz w:val="24"/>
                <w:szCs w:val="24"/>
              </w:rPr>
              <w:t>12.1%</w:t>
            </w:r>
          </w:p>
        </w:tc>
      </w:tr>
      <w:tr w:rsidR="00D50E28" w:rsidRPr="001422D8" w14:paraId="14950205" w14:textId="29B2CC58" w:rsidTr="00D27C0E">
        <w:trPr>
          <w:trHeight w:val="530"/>
        </w:trPr>
        <w:tc>
          <w:tcPr>
            <w:tcW w:w="4945" w:type="dxa"/>
            <w:shd w:val="clear" w:color="auto" w:fill="auto"/>
            <w:vAlign w:val="bottom"/>
            <w:hideMark/>
          </w:tcPr>
          <w:p w14:paraId="49D3F3DE" w14:textId="77777777" w:rsidR="00D50E28" w:rsidRPr="002C3AC3" w:rsidRDefault="00D50E28" w:rsidP="00D50E28">
            <w:pPr>
              <w:pStyle w:val="ListParagraph"/>
              <w:numPr>
                <w:ilvl w:val="0"/>
                <w:numId w:val="20"/>
              </w:numPr>
              <w:spacing w:after="0" w:line="240" w:lineRule="auto"/>
              <w:rPr>
                <w:rFonts w:ascii="Times New Roman" w:eastAsia="Times New Roman" w:hAnsi="Times New Roman" w:cs="Times New Roman"/>
                <w:color w:val="000000"/>
                <w:sz w:val="24"/>
                <w:szCs w:val="24"/>
              </w:rPr>
            </w:pPr>
            <w:r w:rsidRPr="002C3AC3">
              <w:rPr>
                <w:rFonts w:ascii="Times New Roman" w:eastAsia="Times New Roman" w:hAnsi="Times New Roman" w:cs="Times New Roman"/>
                <w:color w:val="000000"/>
                <w:sz w:val="24"/>
                <w:szCs w:val="24"/>
              </w:rPr>
              <w:t>Iron &amp; Steel</w:t>
            </w:r>
          </w:p>
        </w:tc>
        <w:tc>
          <w:tcPr>
            <w:tcW w:w="2160" w:type="dxa"/>
            <w:shd w:val="clear" w:color="auto" w:fill="auto"/>
            <w:noWrap/>
            <w:vAlign w:val="bottom"/>
            <w:hideMark/>
          </w:tcPr>
          <w:p w14:paraId="633F75BF" w14:textId="77777777" w:rsidR="00D50E28" w:rsidRPr="001422D8" w:rsidRDefault="00D50E28" w:rsidP="00D50E28">
            <w:pPr>
              <w:spacing w:after="0" w:line="240" w:lineRule="auto"/>
              <w:jc w:val="right"/>
              <w:rPr>
                <w:rFonts w:ascii="Times New Roman" w:eastAsia="Times New Roman" w:hAnsi="Times New Roman" w:cs="Times New Roman"/>
                <w:color w:val="000000"/>
                <w:sz w:val="24"/>
                <w:szCs w:val="24"/>
              </w:rPr>
            </w:pPr>
            <w:r w:rsidRPr="001422D8">
              <w:rPr>
                <w:rFonts w:ascii="Times New Roman" w:eastAsia="Times New Roman" w:hAnsi="Times New Roman" w:cs="Times New Roman"/>
                <w:color w:val="000000"/>
                <w:sz w:val="24"/>
                <w:szCs w:val="24"/>
              </w:rPr>
              <w:t xml:space="preserve"> 119 </w:t>
            </w:r>
          </w:p>
        </w:tc>
        <w:tc>
          <w:tcPr>
            <w:tcW w:w="2245" w:type="dxa"/>
            <w:vAlign w:val="bottom"/>
          </w:tcPr>
          <w:p w14:paraId="4B5612C7" w14:textId="0EEC23AD" w:rsidR="00D50E28" w:rsidRPr="001422D8" w:rsidRDefault="00D50E28" w:rsidP="00D50E28">
            <w:pPr>
              <w:spacing w:after="0" w:line="240" w:lineRule="auto"/>
              <w:jc w:val="right"/>
              <w:rPr>
                <w:rFonts w:ascii="Times New Roman" w:eastAsia="Times New Roman" w:hAnsi="Times New Roman" w:cs="Times New Roman"/>
                <w:color w:val="000000"/>
                <w:sz w:val="24"/>
                <w:szCs w:val="24"/>
              </w:rPr>
            </w:pPr>
            <w:r w:rsidRPr="00D50E28">
              <w:rPr>
                <w:rFonts w:ascii="Times New Roman" w:eastAsia="Times New Roman" w:hAnsi="Times New Roman" w:cs="Times New Roman"/>
                <w:color w:val="000000"/>
                <w:sz w:val="24"/>
                <w:szCs w:val="24"/>
              </w:rPr>
              <w:t>12.1%</w:t>
            </w:r>
          </w:p>
        </w:tc>
      </w:tr>
      <w:tr w:rsidR="00D50E28" w:rsidRPr="001422D8" w14:paraId="64396C6C" w14:textId="401B28B8" w:rsidTr="00367A26">
        <w:trPr>
          <w:trHeight w:val="440"/>
        </w:trPr>
        <w:tc>
          <w:tcPr>
            <w:tcW w:w="4945" w:type="dxa"/>
            <w:shd w:val="clear" w:color="auto" w:fill="auto"/>
            <w:vAlign w:val="bottom"/>
          </w:tcPr>
          <w:p w14:paraId="337B474B" w14:textId="77777777" w:rsidR="00D50E28" w:rsidRPr="002C3AC3" w:rsidRDefault="00D50E28" w:rsidP="00D50E28">
            <w:pPr>
              <w:pStyle w:val="ListParagraph"/>
              <w:numPr>
                <w:ilvl w:val="0"/>
                <w:numId w:val="20"/>
              </w:numPr>
              <w:spacing w:after="0" w:line="240" w:lineRule="auto"/>
              <w:rPr>
                <w:rFonts w:ascii="Times New Roman" w:eastAsia="Times New Roman" w:hAnsi="Times New Roman" w:cs="Times New Roman"/>
                <w:color w:val="000000"/>
                <w:sz w:val="24"/>
                <w:szCs w:val="24"/>
              </w:rPr>
            </w:pPr>
            <w:r w:rsidRPr="002C3AC3">
              <w:rPr>
                <w:rFonts w:ascii="Times New Roman" w:eastAsia="Times New Roman" w:hAnsi="Times New Roman" w:cs="Times New Roman"/>
                <w:color w:val="000000"/>
                <w:sz w:val="24"/>
                <w:szCs w:val="24"/>
              </w:rPr>
              <w:t xml:space="preserve">Plastics </w:t>
            </w:r>
          </w:p>
        </w:tc>
        <w:tc>
          <w:tcPr>
            <w:tcW w:w="2160" w:type="dxa"/>
            <w:shd w:val="clear" w:color="auto" w:fill="auto"/>
            <w:noWrap/>
            <w:vAlign w:val="bottom"/>
          </w:tcPr>
          <w:p w14:paraId="6D6203D1" w14:textId="77777777" w:rsidR="00D50E28" w:rsidRPr="00AA3DAB" w:rsidRDefault="00D50E28" w:rsidP="00367A26">
            <w:pPr>
              <w:spacing w:after="0" w:line="240" w:lineRule="auto"/>
              <w:jc w:val="right"/>
              <w:rPr>
                <w:rFonts w:ascii="Times New Roman" w:eastAsia="Times New Roman" w:hAnsi="Times New Roman" w:cs="Times New Roman"/>
                <w:color w:val="000000"/>
                <w:sz w:val="24"/>
                <w:szCs w:val="24"/>
              </w:rPr>
            </w:pPr>
            <w:r w:rsidRPr="00AA3DAB">
              <w:rPr>
                <w:rFonts w:ascii="Times New Roman" w:eastAsia="Times New Roman" w:hAnsi="Times New Roman" w:cs="Times New Roman"/>
                <w:color w:val="000000"/>
                <w:sz w:val="24"/>
                <w:szCs w:val="24"/>
              </w:rPr>
              <w:t xml:space="preserve">74 </w:t>
            </w:r>
          </w:p>
        </w:tc>
        <w:tc>
          <w:tcPr>
            <w:tcW w:w="2245" w:type="dxa"/>
            <w:vAlign w:val="bottom"/>
          </w:tcPr>
          <w:p w14:paraId="6CF5FF2C" w14:textId="14215D19" w:rsidR="00D50E28" w:rsidRPr="00D50E28" w:rsidRDefault="00D50E28" w:rsidP="00D50E28">
            <w:pPr>
              <w:spacing w:after="0" w:line="240" w:lineRule="auto"/>
              <w:jc w:val="right"/>
              <w:rPr>
                <w:rFonts w:ascii="Times New Roman" w:eastAsia="Times New Roman" w:hAnsi="Times New Roman" w:cs="Times New Roman"/>
                <w:color w:val="000000"/>
                <w:sz w:val="24"/>
                <w:szCs w:val="24"/>
              </w:rPr>
            </w:pPr>
            <w:r w:rsidRPr="00D50E28">
              <w:rPr>
                <w:rFonts w:ascii="Times New Roman" w:eastAsia="Times New Roman" w:hAnsi="Times New Roman" w:cs="Times New Roman"/>
                <w:color w:val="000000"/>
                <w:sz w:val="24"/>
                <w:szCs w:val="24"/>
              </w:rPr>
              <w:t>7.5%</w:t>
            </w:r>
          </w:p>
        </w:tc>
      </w:tr>
      <w:tr w:rsidR="00D50E28" w:rsidRPr="001422D8" w14:paraId="1DD08C3A" w14:textId="77777777" w:rsidTr="00843A97">
        <w:trPr>
          <w:trHeight w:val="422"/>
        </w:trPr>
        <w:tc>
          <w:tcPr>
            <w:tcW w:w="4945" w:type="dxa"/>
            <w:shd w:val="clear" w:color="auto" w:fill="D0CECE" w:themeFill="background2" w:themeFillShade="E6"/>
            <w:vAlign w:val="bottom"/>
          </w:tcPr>
          <w:p w14:paraId="10F6F4CE" w14:textId="28E5854A" w:rsidR="00D50E28" w:rsidRPr="002C3AC3" w:rsidRDefault="00D50E28" w:rsidP="00D50E28">
            <w:pPr>
              <w:pStyle w:val="ListParagraph"/>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 Average</w:t>
            </w:r>
          </w:p>
        </w:tc>
        <w:tc>
          <w:tcPr>
            <w:tcW w:w="2160" w:type="dxa"/>
            <w:shd w:val="clear" w:color="auto" w:fill="D0CECE" w:themeFill="background2" w:themeFillShade="E6"/>
            <w:noWrap/>
            <w:vAlign w:val="bottom"/>
          </w:tcPr>
          <w:p w14:paraId="6D1A5016" w14:textId="7AD4FACC" w:rsidR="00D50E28" w:rsidRPr="00D50E28" w:rsidRDefault="00D50E28" w:rsidP="00D50E28">
            <w:pPr>
              <w:spacing w:after="0" w:line="240" w:lineRule="auto"/>
              <w:jc w:val="right"/>
              <w:rPr>
                <w:rFonts w:ascii="Times New Roman" w:eastAsia="Times New Roman" w:hAnsi="Times New Roman" w:cs="Times New Roman"/>
                <w:color w:val="000000"/>
                <w:sz w:val="24"/>
                <w:szCs w:val="24"/>
              </w:rPr>
            </w:pPr>
            <w:r w:rsidRPr="00D50E28">
              <w:rPr>
                <w:rFonts w:ascii="Times New Roman" w:eastAsia="Times New Roman" w:hAnsi="Times New Roman" w:cs="Times New Roman"/>
                <w:color w:val="000000"/>
                <w:sz w:val="24"/>
                <w:szCs w:val="24"/>
              </w:rPr>
              <w:t xml:space="preserve">987 </w:t>
            </w:r>
          </w:p>
        </w:tc>
        <w:tc>
          <w:tcPr>
            <w:tcW w:w="2245" w:type="dxa"/>
            <w:shd w:val="clear" w:color="auto" w:fill="D0CECE" w:themeFill="background2" w:themeFillShade="E6"/>
            <w:vAlign w:val="bottom"/>
          </w:tcPr>
          <w:p w14:paraId="257F4040" w14:textId="7DE5BC5A" w:rsidR="00D50E28" w:rsidRPr="004B199B" w:rsidRDefault="004B199B" w:rsidP="004B199B">
            <w:pPr>
              <w:spacing w:after="0" w:line="240" w:lineRule="auto"/>
              <w:jc w:val="right"/>
              <w:rPr>
                <w:rFonts w:ascii="Times New Roman" w:eastAsia="Times New Roman" w:hAnsi="Times New Roman" w:cs="Times New Roman"/>
                <w:color w:val="000000"/>
                <w:sz w:val="24"/>
                <w:szCs w:val="24"/>
              </w:rPr>
            </w:pPr>
            <w:r w:rsidRPr="004B199B">
              <w:rPr>
                <w:rFonts w:ascii="Times New Roman" w:eastAsia="Times New Roman" w:hAnsi="Times New Roman" w:cs="Times New Roman"/>
                <w:color w:val="000000"/>
                <w:sz w:val="24"/>
                <w:szCs w:val="24"/>
              </w:rPr>
              <w:t>16.7%</w:t>
            </w:r>
          </w:p>
        </w:tc>
      </w:tr>
    </w:tbl>
    <w:p w14:paraId="0A01630C" w14:textId="0087224D" w:rsidR="009149BD" w:rsidRDefault="009149BD" w:rsidP="009149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Source: Ministry of Trade and Industry (MOTI) and Ghana Statistical Service (GSS)</w:t>
      </w:r>
    </w:p>
    <w:p w14:paraId="5B3B96B3" w14:textId="181129BF" w:rsidR="008265A0" w:rsidRDefault="008265A0" w:rsidP="009149BD">
      <w:pPr>
        <w:spacing w:after="0" w:line="240" w:lineRule="auto"/>
        <w:jc w:val="both"/>
        <w:rPr>
          <w:rFonts w:ascii="Times New Roman" w:hAnsi="Times New Roman" w:cs="Times New Roman"/>
          <w:sz w:val="24"/>
          <w:szCs w:val="24"/>
        </w:rPr>
      </w:pPr>
    </w:p>
    <w:p w14:paraId="6BAAF4D7" w14:textId="187FD558" w:rsidR="008265A0" w:rsidRDefault="008265A0" w:rsidP="009149BD">
      <w:pPr>
        <w:spacing w:after="0" w:line="240" w:lineRule="auto"/>
        <w:jc w:val="both"/>
        <w:rPr>
          <w:rFonts w:ascii="Times New Roman" w:hAnsi="Times New Roman" w:cs="Times New Roman"/>
          <w:sz w:val="24"/>
          <w:szCs w:val="24"/>
        </w:rPr>
      </w:pPr>
    </w:p>
    <w:p w14:paraId="0010BE28" w14:textId="77777777" w:rsidR="009149BD" w:rsidRPr="002A60B7" w:rsidRDefault="009149BD" w:rsidP="009149BD">
      <w:pPr>
        <w:spacing w:after="0" w:line="240" w:lineRule="auto"/>
        <w:ind w:firstLine="720"/>
        <w:rPr>
          <w:rFonts w:ascii="Times New Roman" w:eastAsia="Times New Roman" w:hAnsi="Times New Roman" w:cs="Times New Roman"/>
          <w:color w:val="000000"/>
          <w:sz w:val="24"/>
          <w:szCs w:val="24"/>
        </w:rPr>
      </w:pPr>
      <w:r w:rsidRPr="002A60B7">
        <w:rPr>
          <w:rFonts w:ascii="Times New Roman" w:eastAsia="Times New Roman" w:hAnsi="Times New Roman" w:cs="Times New Roman"/>
          <w:color w:val="000000"/>
          <w:sz w:val="24"/>
          <w:szCs w:val="24"/>
        </w:rPr>
        <w:t>Fig. 1</w:t>
      </w:r>
      <w:r>
        <w:rPr>
          <w:rFonts w:ascii="Times New Roman" w:eastAsia="Times New Roman" w:hAnsi="Times New Roman" w:cs="Times New Roman"/>
          <w:color w:val="000000"/>
          <w:sz w:val="24"/>
          <w:szCs w:val="24"/>
        </w:rPr>
        <w:t>5</w:t>
      </w:r>
      <w:r w:rsidRPr="002A60B7">
        <w:rPr>
          <w:rFonts w:ascii="Times New Roman" w:eastAsia="Times New Roman" w:hAnsi="Times New Roman" w:cs="Times New Roman"/>
          <w:color w:val="000000"/>
          <w:sz w:val="24"/>
          <w:szCs w:val="24"/>
        </w:rPr>
        <w:t xml:space="preserve">: Graphical Illustration of </w:t>
      </w:r>
      <w:r w:rsidRPr="00275A0C">
        <w:rPr>
          <w:rFonts w:ascii="Times New Roman" w:eastAsia="Times New Roman" w:hAnsi="Times New Roman" w:cs="Times New Roman"/>
          <w:color w:val="000000"/>
          <w:sz w:val="24"/>
          <w:szCs w:val="24"/>
        </w:rPr>
        <w:t xml:space="preserve">Average Value of top Six (6) Ghanaian </w:t>
      </w:r>
    </w:p>
    <w:p w14:paraId="1D5BBBAE" w14:textId="77777777" w:rsidR="009149BD" w:rsidRPr="002A60B7" w:rsidRDefault="009149BD" w:rsidP="009149BD">
      <w:pPr>
        <w:spacing w:after="0" w:line="240" w:lineRule="auto"/>
        <w:ind w:left="2160" w:firstLine="720"/>
        <w:rPr>
          <w:rFonts w:ascii="Times New Roman" w:hAnsi="Times New Roman" w:cs="Times New Roman"/>
          <w:sz w:val="24"/>
          <w:szCs w:val="24"/>
        </w:rPr>
      </w:pPr>
      <w:r>
        <w:rPr>
          <w:rFonts w:ascii="Times New Roman" w:eastAsia="Times New Roman" w:hAnsi="Times New Roman" w:cs="Times New Roman"/>
          <w:color w:val="000000"/>
          <w:sz w:val="24"/>
          <w:szCs w:val="24"/>
        </w:rPr>
        <w:t>Im</w:t>
      </w:r>
      <w:r w:rsidRPr="00275A0C">
        <w:rPr>
          <w:rFonts w:ascii="Times New Roman" w:eastAsia="Times New Roman" w:hAnsi="Times New Roman" w:cs="Times New Roman"/>
          <w:color w:val="000000"/>
          <w:sz w:val="24"/>
          <w:szCs w:val="24"/>
        </w:rPr>
        <w:t xml:space="preserve">ports </w:t>
      </w:r>
      <w:r>
        <w:rPr>
          <w:rFonts w:ascii="Times New Roman" w:eastAsia="Times New Roman" w:hAnsi="Times New Roman" w:cs="Times New Roman"/>
          <w:color w:val="000000"/>
          <w:sz w:val="24"/>
          <w:szCs w:val="24"/>
        </w:rPr>
        <w:t>from</w:t>
      </w:r>
      <w:r w:rsidRPr="00275A0C">
        <w:rPr>
          <w:rFonts w:ascii="Times New Roman" w:eastAsia="Times New Roman" w:hAnsi="Times New Roman" w:cs="Times New Roman"/>
          <w:color w:val="000000"/>
          <w:sz w:val="24"/>
          <w:szCs w:val="24"/>
        </w:rPr>
        <w:t xml:space="preserve"> China (2010-2020)</w:t>
      </w:r>
    </w:p>
    <w:p w14:paraId="633BD010" w14:textId="77777777" w:rsidR="009149BD" w:rsidRDefault="009149BD" w:rsidP="009149BD">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noProof/>
        </w:rPr>
        <w:drawing>
          <wp:inline distT="0" distB="0" distL="0" distR="0" wp14:anchorId="7605E609" wp14:editId="49FADAA6">
            <wp:extent cx="4876800" cy="2914650"/>
            <wp:effectExtent l="0" t="0" r="0" b="0"/>
            <wp:docPr id="16" name="Chart 16">
              <a:extLst xmlns:a="http://schemas.openxmlformats.org/drawingml/2006/main">
                <a:ext uri="{FF2B5EF4-FFF2-40B4-BE49-F238E27FC236}">
                  <a16:creationId xmlns:a16="http://schemas.microsoft.com/office/drawing/2014/main" id="{EA91C1E4-0330-4EA4-A952-39B7D68D12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818942C" w14:textId="308F0F5C" w:rsidR="00390169" w:rsidRPr="0010026E" w:rsidRDefault="00390169" w:rsidP="00390169">
      <w:pPr>
        <w:shd w:val="clear" w:color="auto" w:fill="FFFFFF" w:themeFill="background1"/>
        <w:tabs>
          <w:tab w:val="left" w:pos="450"/>
        </w:tabs>
        <w:spacing w:after="0" w:line="480" w:lineRule="auto"/>
        <w:jc w:val="both"/>
        <w:rPr>
          <w:rFonts w:ascii="Times New Roman" w:hAnsi="Times New Roman" w:cs="Times New Roman"/>
          <w:sz w:val="24"/>
          <w:szCs w:val="24"/>
        </w:rPr>
      </w:pPr>
      <w:r w:rsidRPr="0010026E">
        <w:rPr>
          <w:rFonts w:ascii="Times New Roman" w:hAnsi="Times New Roman" w:cs="Times New Roman"/>
          <w:sz w:val="24"/>
          <w:szCs w:val="24"/>
        </w:rPr>
        <w:t xml:space="preserve">It is easily verifiable from the trade data that, whereas </w:t>
      </w:r>
      <w:r w:rsidR="00CC3EA6">
        <w:rPr>
          <w:rFonts w:ascii="Times New Roman" w:hAnsi="Times New Roman" w:cs="Times New Roman"/>
          <w:sz w:val="24"/>
          <w:szCs w:val="24"/>
        </w:rPr>
        <w:t xml:space="preserve">Ghana’s </w:t>
      </w:r>
      <w:r w:rsidRPr="0010026E">
        <w:rPr>
          <w:rFonts w:ascii="Times New Roman" w:hAnsi="Times New Roman" w:cs="Times New Roman"/>
          <w:sz w:val="24"/>
          <w:szCs w:val="24"/>
        </w:rPr>
        <w:t>exports to China focused largely on raw materials or semi-processed goods, imports from China were mostly manufactured products whose values were relatively higher than their export counterparts from Ghana</w:t>
      </w:r>
      <w:r w:rsidR="00CC3EA6">
        <w:rPr>
          <w:rFonts w:ascii="Times New Roman" w:hAnsi="Times New Roman" w:cs="Times New Roman"/>
          <w:sz w:val="24"/>
          <w:szCs w:val="24"/>
        </w:rPr>
        <w:t xml:space="preserve"> because of value addition</w:t>
      </w:r>
      <w:r w:rsidRPr="0010026E">
        <w:rPr>
          <w:rFonts w:ascii="Times New Roman" w:hAnsi="Times New Roman" w:cs="Times New Roman"/>
          <w:sz w:val="24"/>
          <w:szCs w:val="24"/>
        </w:rPr>
        <w:t>. It is thus</w:t>
      </w:r>
      <w:r w:rsidR="00ED0ED8">
        <w:rPr>
          <w:rFonts w:ascii="Times New Roman" w:hAnsi="Times New Roman" w:cs="Times New Roman"/>
          <w:sz w:val="24"/>
          <w:szCs w:val="24"/>
        </w:rPr>
        <w:t>,</w:t>
      </w:r>
      <w:r w:rsidRPr="0010026E">
        <w:rPr>
          <w:rFonts w:ascii="Times New Roman" w:hAnsi="Times New Roman" w:cs="Times New Roman"/>
          <w:sz w:val="24"/>
          <w:szCs w:val="24"/>
        </w:rPr>
        <w:t xml:space="preserve"> little wonder that the balance of trade between the two  countries has </w:t>
      </w:r>
      <w:r w:rsidRPr="0010026E">
        <w:rPr>
          <w:rFonts w:ascii="Times New Roman" w:hAnsi="Times New Roman" w:cs="Times New Roman"/>
          <w:sz w:val="24"/>
          <w:szCs w:val="24"/>
        </w:rPr>
        <w:lastRenderedPageBreak/>
        <w:t xml:space="preserve">always favoured China at the expense of Ghana. Balance of trade is discussed in detail in the next section. </w:t>
      </w:r>
    </w:p>
    <w:p w14:paraId="7027208C" w14:textId="77777777" w:rsidR="00390169" w:rsidRPr="0010026E" w:rsidRDefault="00390169" w:rsidP="008265A0">
      <w:pPr>
        <w:tabs>
          <w:tab w:val="left" w:pos="450"/>
        </w:tabs>
        <w:spacing w:after="0" w:line="240" w:lineRule="auto"/>
        <w:jc w:val="both"/>
        <w:rPr>
          <w:rFonts w:ascii="Times New Roman" w:hAnsi="Times New Roman" w:cs="Times New Roman"/>
          <w:b/>
          <w:bCs/>
          <w:sz w:val="24"/>
          <w:szCs w:val="24"/>
        </w:rPr>
      </w:pPr>
    </w:p>
    <w:p w14:paraId="66AD4E9E" w14:textId="7BC5D91D" w:rsidR="00A14657" w:rsidRPr="0010026E" w:rsidRDefault="00A14657" w:rsidP="00A14657">
      <w:pPr>
        <w:tabs>
          <w:tab w:val="left" w:pos="450"/>
        </w:tabs>
        <w:spacing w:after="0" w:line="480" w:lineRule="auto"/>
        <w:jc w:val="both"/>
        <w:rPr>
          <w:rFonts w:ascii="Times New Roman" w:hAnsi="Times New Roman" w:cs="Times New Roman"/>
          <w:b/>
          <w:bCs/>
          <w:sz w:val="24"/>
          <w:szCs w:val="24"/>
        </w:rPr>
      </w:pPr>
      <w:r w:rsidRPr="0010026E">
        <w:rPr>
          <w:rFonts w:ascii="Times New Roman" w:hAnsi="Times New Roman" w:cs="Times New Roman"/>
          <w:b/>
          <w:bCs/>
          <w:sz w:val="24"/>
          <w:szCs w:val="24"/>
        </w:rPr>
        <w:t>Balance of Trade</w:t>
      </w:r>
    </w:p>
    <w:p w14:paraId="1B02FF24" w14:textId="77777777" w:rsidR="00065018" w:rsidRDefault="00405188" w:rsidP="00065018">
      <w:pPr>
        <w:spacing w:after="0" w:line="480" w:lineRule="auto"/>
        <w:jc w:val="both"/>
        <w:rPr>
          <w:rFonts w:ascii="Times New Roman" w:hAnsi="Times New Roman" w:cs="Times New Roman"/>
        </w:rPr>
      </w:pPr>
      <w:r w:rsidRPr="00065018">
        <w:rPr>
          <w:rFonts w:ascii="Times New Roman" w:hAnsi="Times New Roman" w:cs="Times New Roman"/>
        </w:rPr>
        <w:t xml:space="preserve">Having analysed the findings of trade – both exports and imports – between Ghana and China and the share of China in both cases, I </w:t>
      </w:r>
      <w:r w:rsidR="00475504" w:rsidRPr="00065018">
        <w:rPr>
          <w:rFonts w:ascii="Times New Roman" w:hAnsi="Times New Roman" w:cs="Times New Roman"/>
        </w:rPr>
        <w:t>now</w:t>
      </w:r>
      <w:r w:rsidRPr="00065018">
        <w:rPr>
          <w:rFonts w:ascii="Times New Roman" w:hAnsi="Times New Roman" w:cs="Times New Roman"/>
        </w:rPr>
        <w:t xml:space="preserve"> move </w:t>
      </w:r>
      <w:r w:rsidR="00475504" w:rsidRPr="00065018">
        <w:rPr>
          <w:rFonts w:ascii="Times New Roman" w:hAnsi="Times New Roman" w:cs="Times New Roman"/>
        </w:rPr>
        <w:t>further to</w:t>
      </w:r>
      <w:r w:rsidRPr="00065018">
        <w:rPr>
          <w:rFonts w:ascii="Times New Roman" w:hAnsi="Times New Roman" w:cs="Times New Roman"/>
        </w:rPr>
        <w:t xml:space="preserve"> determin</w:t>
      </w:r>
      <w:r w:rsidR="00475504" w:rsidRPr="00065018">
        <w:rPr>
          <w:rFonts w:ascii="Times New Roman" w:hAnsi="Times New Roman" w:cs="Times New Roman"/>
        </w:rPr>
        <w:t>e the</w:t>
      </w:r>
      <w:r w:rsidRPr="00065018">
        <w:rPr>
          <w:rFonts w:ascii="Times New Roman" w:hAnsi="Times New Roman" w:cs="Times New Roman"/>
        </w:rPr>
        <w:t xml:space="preserve"> balance of trade</w:t>
      </w:r>
      <w:r w:rsidR="00FF14F0" w:rsidRPr="00065018">
        <w:rPr>
          <w:rFonts w:ascii="Times New Roman" w:hAnsi="Times New Roman" w:cs="Times New Roman"/>
        </w:rPr>
        <w:t>. Balance of trade (BOT) is the difference between a country’s total exports and total imports</w:t>
      </w:r>
      <w:r w:rsidR="00371ED4" w:rsidRPr="00065018">
        <w:rPr>
          <w:rFonts w:ascii="Times New Roman" w:hAnsi="Times New Roman" w:cs="Times New Roman"/>
        </w:rPr>
        <w:t xml:space="preserve"> for a given</w:t>
      </w:r>
      <w:r w:rsidR="00CE3942" w:rsidRPr="00065018">
        <w:rPr>
          <w:rFonts w:ascii="Times New Roman" w:hAnsi="Times New Roman" w:cs="Times New Roman"/>
        </w:rPr>
        <w:t xml:space="preserve"> period</w:t>
      </w:r>
      <w:r w:rsidR="00371ED4" w:rsidRPr="00065018">
        <w:rPr>
          <w:rFonts w:ascii="Times New Roman" w:hAnsi="Times New Roman" w:cs="Times New Roman"/>
        </w:rPr>
        <w:t xml:space="preserve"> (Kenton</w:t>
      </w:r>
      <w:r w:rsidR="004B562C" w:rsidRPr="00065018">
        <w:rPr>
          <w:rFonts w:ascii="Times New Roman" w:hAnsi="Times New Roman" w:cs="Times New Roman"/>
        </w:rPr>
        <w:t>,</w:t>
      </w:r>
      <w:r w:rsidR="00371ED4" w:rsidRPr="00065018">
        <w:rPr>
          <w:rFonts w:ascii="Times New Roman" w:hAnsi="Times New Roman" w:cs="Times New Roman"/>
        </w:rPr>
        <w:t xml:space="preserve"> 202</w:t>
      </w:r>
      <w:r w:rsidR="004B562C" w:rsidRPr="00065018">
        <w:rPr>
          <w:rFonts w:ascii="Times New Roman" w:hAnsi="Times New Roman" w:cs="Times New Roman"/>
        </w:rPr>
        <w:t>1</w:t>
      </w:r>
      <w:r w:rsidR="00371ED4" w:rsidRPr="00065018">
        <w:rPr>
          <w:rFonts w:ascii="Times New Roman" w:hAnsi="Times New Roman" w:cs="Times New Roman"/>
        </w:rPr>
        <w:t>)</w:t>
      </w:r>
      <w:r w:rsidR="00FF14F0" w:rsidRPr="00065018">
        <w:rPr>
          <w:rFonts w:ascii="Times New Roman" w:hAnsi="Times New Roman" w:cs="Times New Roman"/>
        </w:rPr>
        <w:t xml:space="preserve">. </w:t>
      </w:r>
      <w:r w:rsidR="00523AC7" w:rsidRPr="00065018">
        <w:rPr>
          <w:rFonts w:ascii="Times New Roman" w:hAnsi="Times New Roman" w:cs="Times New Roman"/>
        </w:rPr>
        <w:t xml:space="preserve">In this case, I am particularly interested in the difference between Ghana’s total exports to China on one hand, and total imports from China on the other hand. </w:t>
      </w:r>
      <w:r w:rsidR="00E96162" w:rsidRPr="00065018">
        <w:rPr>
          <w:rFonts w:ascii="Times New Roman" w:hAnsi="Times New Roman" w:cs="Times New Roman"/>
        </w:rPr>
        <w:t xml:space="preserve">BOT can either be a surplus or a deficit. It is surplus if total exports exceed total imports in a particular year; and deficit if total imports exceed total </w:t>
      </w:r>
      <w:r w:rsidR="00523AC7" w:rsidRPr="00065018">
        <w:rPr>
          <w:rFonts w:ascii="Times New Roman" w:hAnsi="Times New Roman" w:cs="Times New Roman"/>
        </w:rPr>
        <w:t>ex</w:t>
      </w:r>
      <w:r w:rsidR="00E96162" w:rsidRPr="00065018">
        <w:rPr>
          <w:rFonts w:ascii="Times New Roman" w:hAnsi="Times New Roman" w:cs="Times New Roman"/>
        </w:rPr>
        <w:t xml:space="preserve">ports. </w:t>
      </w:r>
      <w:r w:rsidR="00CF1094" w:rsidRPr="00065018">
        <w:rPr>
          <w:rFonts w:ascii="Times New Roman" w:hAnsi="Times New Roman" w:cs="Times New Roman"/>
        </w:rPr>
        <w:t xml:space="preserve">This statistic measure is important if we need to know which of the two countries is gaining or losing from the trade co-operation. </w:t>
      </w:r>
      <w:r w:rsidR="0065383B" w:rsidRPr="00065018">
        <w:rPr>
          <w:rFonts w:ascii="Times New Roman" w:hAnsi="Times New Roman" w:cs="Times New Roman"/>
        </w:rPr>
        <w:t>Whereas China buys from Ghana mainly raw materials – minerals and metals</w:t>
      </w:r>
      <w:r w:rsidR="00C55F25" w:rsidRPr="00065018">
        <w:rPr>
          <w:rFonts w:ascii="Times New Roman" w:hAnsi="Times New Roman" w:cs="Times New Roman"/>
        </w:rPr>
        <w:t>, aquatic foods, wood</w:t>
      </w:r>
      <w:r w:rsidR="0065383B" w:rsidRPr="00065018">
        <w:rPr>
          <w:rFonts w:ascii="Times New Roman" w:hAnsi="Times New Roman" w:cs="Times New Roman"/>
        </w:rPr>
        <w:t xml:space="preserve"> – Ghana imports </w:t>
      </w:r>
      <w:r w:rsidR="00B41C61" w:rsidRPr="00065018">
        <w:rPr>
          <w:rFonts w:ascii="Times New Roman" w:hAnsi="Times New Roman" w:cs="Times New Roman"/>
        </w:rPr>
        <w:t>mostly</w:t>
      </w:r>
      <w:r w:rsidR="0065383B" w:rsidRPr="00065018">
        <w:rPr>
          <w:rFonts w:ascii="Times New Roman" w:hAnsi="Times New Roman" w:cs="Times New Roman"/>
        </w:rPr>
        <w:t xml:space="preserve"> the finished products ranging from machinery and electrical goods to plastics and rubber</w:t>
      </w:r>
      <w:r w:rsidR="00C55F25" w:rsidRPr="00065018">
        <w:rPr>
          <w:rFonts w:ascii="Times New Roman" w:hAnsi="Times New Roman" w:cs="Times New Roman"/>
        </w:rPr>
        <w:t xml:space="preserve"> from China</w:t>
      </w:r>
      <w:r w:rsidR="0065383B" w:rsidRPr="00065018">
        <w:rPr>
          <w:rFonts w:ascii="Times New Roman" w:hAnsi="Times New Roman" w:cs="Times New Roman"/>
        </w:rPr>
        <w:t>.</w:t>
      </w:r>
      <w:r w:rsidR="00F77763" w:rsidRPr="00065018">
        <w:rPr>
          <w:rFonts w:ascii="Times New Roman" w:hAnsi="Times New Roman" w:cs="Times New Roman"/>
        </w:rPr>
        <w:t xml:space="preserve"> </w:t>
      </w:r>
      <w:r w:rsidR="0065383B" w:rsidRPr="00065018">
        <w:rPr>
          <w:rFonts w:ascii="Times New Roman" w:hAnsi="Times New Roman" w:cs="Times New Roman"/>
        </w:rPr>
        <w:t xml:space="preserve">Although </w:t>
      </w:r>
      <w:r w:rsidR="00F77763" w:rsidRPr="00065018">
        <w:rPr>
          <w:rFonts w:ascii="Times New Roman" w:hAnsi="Times New Roman" w:cs="Times New Roman"/>
        </w:rPr>
        <w:t xml:space="preserve">ordinarily, </w:t>
      </w:r>
      <w:r w:rsidR="0065383B" w:rsidRPr="00065018">
        <w:rPr>
          <w:rFonts w:ascii="Times New Roman" w:hAnsi="Times New Roman" w:cs="Times New Roman"/>
        </w:rPr>
        <w:t xml:space="preserve">such trade </w:t>
      </w:r>
      <w:r w:rsidR="00F77763" w:rsidRPr="00065018">
        <w:rPr>
          <w:rFonts w:ascii="Times New Roman" w:hAnsi="Times New Roman" w:cs="Times New Roman"/>
        </w:rPr>
        <w:t>arrangement</w:t>
      </w:r>
      <w:r w:rsidR="0065383B" w:rsidRPr="00065018">
        <w:rPr>
          <w:rFonts w:ascii="Times New Roman" w:hAnsi="Times New Roman" w:cs="Times New Roman"/>
        </w:rPr>
        <w:t xml:space="preserve"> is supposed to benefit both parties, it</w:t>
      </w:r>
      <w:r w:rsidR="00F77763" w:rsidRPr="00065018">
        <w:rPr>
          <w:rFonts w:ascii="Times New Roman" w:hAnsi="Times New Roman" w:cs="Times New Roman"/>
        </w:rPr>
        <w:t xml:space="preserve"> i</w:t>
      </w:r>
      <w:r w:rsidR="0065383B" w:rsidRPr="00065018">
        <w:rPr>
          <w:rFonts w:ascii="Times New Roman" w:hAnsi="Times New Roman" w:cs="Times New Roman"/>
        </w:rPr>
        <w:t xml:space="preserve">s more often seen as China exploiting </w:t>
      </w:r>
      <w:r w:rsidR="00F77763" w:rsidRPr="00065018">
        <w:rPr>
          <w:rFonts w:ascii="Times New Roman" w:hAnsi="Times New Roman" w:cs="Times New Roman"/>
        </w:rPr>
        <w:t>Ghana</w:t>
      </w:r>
      <w:r w:rsidR="0065383B" w:rsidRPr="00065018">
        <w:rPr>
          <w:rFonts w:ascii="Times New Roman" w:hAnsi="Times New Roman" w:cs="Times New Roman"/>
        </w:rPr>
        <w:t xml:space="preserve">’s raw materials to feed its industrial production. At the same time, by exporting manufactured goods to Ghana, local companies not only become less competitive but they also </w:t>
      </w:r>
      <w:r w:rsidR="00E31F51" w:rsidRPr="00065018">
        <w:rPr>
          <w:rFonts w:ascii="Times New Roman" w:hAnsi="Times New Roman" w:cs="Times New Roman"/>
        </w:rPr>
        <w:t>become</w:t>
      </w:r>
      <w:r w:rsidR="0065383B" w:rsidRPr="00065018">
        <w:rPr>
          <w:rFonts w:ascii="Times New Roman" w:hAnsi="Times New Roman" w:cs="Times New Roman"/>
        </w:rPr>
        <w:t xml:space="preserve"> </w:t>
      </w:r>
      <w:r w:rsidR="00C55F25" w:rsidRPr="00065018">
        <w:rPr>
          <w:rFonts w:ascii="Times New Roman" w:hAnsi="Times New Roman" w:cs="Times New Roman"/>
        </w:rPr>
        <w:t>constantly</w:t>
      </w:r>
      <w:r w:rsidR="0065383B" w:rsidRPr="00065018">
        <w:rPr>
          <w:rFonts w:ascii="Times New Roman" w:hAnsi="Times New Roman" w:cs="Times New Roman"/>
        </w:rPr>
        <w:t xml:space="preserve"> </w:t>
      </w:r>
      <w:r w:rsidR="00E31F51" w:rsidRPr="00065018">
        <w:rPr>
          <w:rFonts w:ascii="Times New Roman" w:hAnsi="Times New Roman" w:cs="Times New Roman"/>
        </w:rPr>
        <w:t>reliant on</w:t>
      </w:r>
      <w:r w:rsidR="0065383B" w:rsidRPr="00065018">
        <w:rPr>
          <w:rFonts w:ascii="Times New Roman" w:hAnsi="Times New Roman" w:cs="Times New Roman"/>
        </w:rPr>
        <w:t xml:space="preserve"> China.</w:t>
      </w:r>
      <w:r w:rsidR="00F77763" w:rsidRPr="00065018">
        <w:rPr>
          <w:rFonts w:ascii="Times New Roman" w:hAnsi="Times New Roman" w:cs="Times New Roman"/>
        </w:rPr>
        <w:t xml:space="preserve"> </w:t>
      </w:r>
      <w:r w:rsidR="00797282" w:rsidRPr="00065018">
        <w:rPr>
          <w:rFonts w:ascii="Times New Roman" w:hAnsi="Times New Roman" w:cs="Times New Roman"/>
        </w:rPr>
        <w:t xml:space="preserve">Situations such as this fuels the </w:t>
      </w:r>
      <w:r w:rsidR="00CB4B66" w:rsidRPr="00065018">
        <w:rPr>
          <w:rFonts w:ascii="Times New Roman" w:hAnsi="Times New Roman" w:cs="Times New Roman"/>
        </w:rPr>
        <w:t>cynicism</w:t>
      </w:r>
      <w:r w:rsidR="00797282" w:rsidRPr="00065018">
        <w:rPr>
          <w:rFonts w:ascii="Times New Roman" w:hAnsi="Times New Roman" w:cs="Times New Roman"/>
        </w:rPr>
        <w:t xml:space="preserve"> of China’s exploitation, as the </w:t>
      </w:r>
      <w:r w:rsidR="00772FFD" w:rsidRPr="00065018">
        <w:rPr>
          <w:rFonts w:ascii="Times New Roman" w:hAnsi="Times New Roman" w:cs="Times New Roman"/>
        </w:rPr>
        <w:t>partnership</w:t>
      </w:r>
      <w:r w:rsidR="00797282" w:rsidRPr="00065018">
        <w:rPr>
          <w:rFonts w:ascii="Times New Roman" w:hAnsi="Times New Roman" w:cs="Times New Roman"/>
        </w:rPr>
        <w:t xml:space="preserve"> between them and countries such as Ghana, in relation to trade, does not appear to be equal. </w:t>
      </w:r>
      <w:r w:rsidR="004639CB" w:rsidRPr="00065018">
        <w:rPr>
          <w:rFonts w:ascii="Times New Roman" w:hAnsi="Times New Roman" w:cs="Times New Roman"/>
        </w:rPr>
        <w:t>Indeed, m</w:t>
      </w:r>
      <w:r w:rsidR="004E60C0" w:rsidRPr="00065018">
        <w:rPr>
          <w:rFonts w:ascii="Times New Roman" w:hAnsi="Times New Roman" w:cs="Times New Roman"/>
        </w:rPr>
        <w:t xml:space="preserve">y findings </w:t>
      </w:r>
      <w:r w:rsidR="004639CB" w:rsidRPr="00065018">
        <w:rPr>
          <w:rFonts w:ascii="Times New Roman" w:hAnsi="Times New Roman" w:cs="Times New Roman"/>
        </w:rPr>
        <w:t xml:space="preserve">give credence to the perception of Ghana-China partnership being exploitative. The data </w:t>
      </w:r>
      <w:r w:rsidR="004E60C0" w:rsidRPr="00065018">
        <w:rPr>
          <w:rFonts w:ascii="Times New Roman" w:hAnsi="Times New Roman" w:cs="Times New Roman"/>
        </w:rPr>
        <w:t>indicate</w:t>
      </w:r>
      <w:r w:rsidR="004639CB" w:rsidRPr="00065018">
        <w:rPr>
          <w:rFonts w:ascii="Times New Roman" w:hAnsi="Times New Roman" w:cs="Times New Roman"/>
        </w:rPr>
        <w:t>s</w:t>
      </w:r>
      <w:r w:rsidR="004E60C0" w:rsidRPr="00065018">
        <w:rPr>
          <w:rFonts w:ascii="Times New Roman" w:hAnsi="Times New Roman" w:cs="Times New Roman"/>
        </w:rPr>
        <w:t xml:space="preserve"> that China, in general, gained more from their international trade transactions with Ghana than Ghana did during the period under consideration (Table 9; Figure 11). With the notable exceptions of 2017, 2019, and 2020 where Ghana’s total exports to China exceeded total imports by US$1.08bn, US$4.76, and US$2.80bn respectively, all other years witnessed Ghana’s imports from China exceeding her exports thereby indicating deficit trade balance. </w:t>
      </w:r>
      <w:r w:rsidR="004639CB" w:rsidRPr="00065018">
        <w:rPr>
          <w:rFonts w:ascii="Times New Roman" w:hAnsi="Times New Roman" w:cs="Times New Roman"/>
        </w:rPr>
        <w:t>I</w:t>
      </w:r>
      <w:r w:rsidR="004E60C0" w:rsidRPr="00065018">
        <w:rPr>
          <w:rFonts w:ascii="Times New Roman" w:hAnsi="Times New Roman" w:cs="Times New Roman"/>
        </w:rPr>
        <w:t>t</w:t>
      </w:r>
      <w:r w:rsidR="004639CB" w:rsidRPr="00065018">
        <w:rPr>
          <w:rFonts w:ascii="Times New Roman" w:hAnsi="Times New Roman" w:cs="Times New Roman"/>
        </w:rPr>
        <w:t xml:space="preserve"> </w:t>
      </w:r>
      <w:r w:rsidR="004E60C0" w:rsidRPr="00065018">
        <w:rPr>
          <w:rFonts w:ascii="Times New Roman" w:hAnsi="Times New Roman" w:cs="Times New Roman"/>
        </w:rPr>
        <w:t xml:space="preserve">can be conjectured that the prevailing Covid-19 situation in both 2019 and 2020 contributed in slowing down Ghana’s import trade activity from China while increasing the export side of the equation at the same time. </w:t>
      </w:r>
    </w:p>
    <w:p w14:paraId="234296ED" w14:textId="66696AE6" w:rsidR="00065018" w:rsidRDefault="004E60C0" w:rsidP="00065018">
      <w:pPr>
        <w:spacing w:after="0" w:line="480" w:lineRule="auto"/>
        <w:jc w:val="both"/>
        <w:rPr>
          <w:rFonts w:ascii="Times New Roman" w:hAnsi="Times New Roman" w:cs="Times New Roman"/>
        </w:rPr>
      </w:pPr>
      <w:r w:rsidRPr="00065018">
        <w:rPr>
          <w:rFonts w:ascii="Times New Roman" w:hAnsi="Times New Roman" w:cs="Times New Roman"/>
        </w:rPr>
        <w:lastRenderedPageBreak/>
        <w:t xml:space="preserve">Notwithstanding this obvious, gross trade imbalance in favour of China, the co-operation between Ghana and China as far as trade is concerned can be said to have been mutually beneficial rather than being exploitative (in favour of China). </w:t>
      </w:r>
      <w:r w:rsidR="000B4D42" w:rsidRPr="00065018">
        <w:rPr>
          <w:rFonts w:ascii="Times New Roman" w:hAnsi="Times New Roman" w:cs="Times New Roman"/>
        </w:rPr>
        <w:t xml:space="preserve">This assertion is reinforced by the disclosures by </w:t>
      </w:r>
      <w:r w:rsidR="00E3124E" w:rsidRPr="00065018">
        <w:rPr>
          <w:rFonts w:ascii="Times New Roman" w:hAnsi="Times New Roman" w:cs="Times New Roman"/>
        </w:rPr>
        <w:t xml:space="preserve">Mr. </w:t>
      </w:r>
      <w:r w:rsidR="00797282" w:rsidRPr="00065018">
        <w:rPr>
          <w:rFonts w:ascii="Times New Roman" w:hAnsi="Times New Roman" w:cs="Times New Roman"/>
        </w:rPr>
        <w:t>Chai Zhijing</w:t>
      </w:r>
      <w:r w:rsidR="00E3124E" w:rsidRPr="00065018">
        <w:rPr>
          <w:rFonts w:ascii="Times New Roman" w:hAnsi="Times New Roman" w:cs="Times New Roman"/>
        </w:rPr>
        <w:t xml:space="preserve">,  </w:t>
      </w:r>
      <w:r w:rsidR="00974D8C" w:rsidRPr="00065018">
        <w:rPr>
          <w:rFonts w:ascii="Times New Roman" w:hAnsi="Times New Roman" w:cs="Times New Roman"/>
        </w:rPr>
        <w:t xml:space="preserve">one time </w:t>
      </w:r>
      <w:r w:rsidR="00E3124E" w:rsidRPr="00065018">
        <w:rPr>
          <w:rFonts w:ascii="Times New Roman" w:hAnsi="Times New Roman" w:cs="Times New Roman"/>
        </w:rPr>
        <w:t xml:space="preserve">Chinese Economic and Commercial Counsellor </w:t>
      </w:r>
      <w:r w:rsidR="00785046" w:rsidRPr="00065018">
        <w:rPr>
          <w:rFonts w:ascii="Times New Roman" w:hAnsi="Times New Roman" w:cs="Times New Roman"/>
        </w:rPr>
        <w:t xml:space="preserve">at the Chinese Embassy </w:t>
      </w:r>
      <w:r w:rsidR="000B4D42" w:rsidRPr="00065018">
        <w:rPr>
          <w:rFonts w:ascii="Times New Roman" w:hAnsi="Times New Roman" w:cs="Times New Roman"/>
        </w:rPr>
        <w:t>a few years ago during the opening of the 2018 China Trade Week in Accra. Mr. Zhijing</w:t>
      </w:r>
      <w:r w:rsidR="004A4032" w:rsidRPr="00065018">
        <w:rPr>
          <w:rFonts w:ascii="Times New Roman" w:hAnsi="Times New Roman" w:cs="Times New Roman"/>
        </w:rPr>
        <w:t xml:space="preserve"> revealed that </w:t>
      </w:r>
      <w:r w:rsidR="008C00D8" w:rsidRPr="00065018">
        <w:rPr>
          <w:rFonts w:ascii="Times New Roman" w:hAnsi="Times New Roman" w:cs="Times New Roman"/>
        </w:rPr>
        <w:t>Ghana</w:t>
      </w:r>
      <w:r w:rsidR="00785046" w:rsidRPr="00065018">
        <w:rPr>
          <w:rFonts w:ascii="Times New Roman" w:hAnsi="Times New Roman" w:cs="Times New Roman"/>
        </w:rPr>
        <w:t xml:space="preserve"> </w:t>
      </w:r>
      <w:r w:rsidR="008C00D8" w:rsidRPr="00065018">
        <w:rPr>
          <w:rFonts w:ascii="Times New Roman" w:hAnsi="Times New Roman" w:cs="Times New Roman"/>
        </w:rPr>
        <w:t>ha</w:t>
      </w:r>
      <w:r w:rsidR="00974D8C" w:rsidRPr="00065018">
        <w:rPr>
          <w:rFonts w:ascii="Times New Roman" w:hAnsi="Times New Roman" w:cs="Times New Roman"/>
        </w:rPr>
        <w:t>d</w:t>
      </w:r>
      <w:r w:rsidR="008C00D8" w:rsidRPr="00065018">
        <w:rPr>
          <w:rFonts w:ascii="Times New Roman" w:hAnsi="Times New Roman" w:cs="Times New Roman"/>
        </w:rPr>
        <w:t xml:space="preserve"> climbed to become </w:t>
      </w:r>
      <w:r w:rsidR="00785046" w:rsidRPr="00065018">
        <w:rPr>
          <w:rFonts w:ascii="Times New Roman" w:hAnsi="Times New Roman" w:cs="Times New Roman"/>
        </w:rPr>
        <w:t>the 7</w:t>
      </w:r>
      <w:r w:rsidR="00785046" w:rsidRPr="00065018">
        <w:rPr>
          <w:rFonts w:ascii="Times New Roman" w:hAnsi="Times New Roman" w:cs="Times New Roman"/>
          <w:vertAlign w:val="superscript"/>
        </w:rPr>
        <w:t>th</w:t>
      </w:r>
      <w:r w:rsidR="00785046" w:rsidRPr="00065018">
        <w:rPr>
          <w:rFonts w:ascii="Times New Roman" w:hAnsi="Times New Roman" w:cs="Times New Roman"/>
        </w:rPr>
        <w:t xml:space="preserve"> trading partner of </w:t>
      </w:r>
      <w:r w:rsidR="008C00D8" w:rsidRPr="00065018">
        <w:rPr>
          <w:rFonts w:ascii="Times New Roman" w:hAnsi="Times New Roman" w:cs="Times New Roman"/>
        </w:rPr>
        <w:t>China</w:t>
      </w:r>
      <w:r w:rsidR="00785046" w:rsidRPr="00065018">
        <w:rPr>
          <w:rFonts w:ascii="Times New Roman" w:hAnsi="Times New Roman" w:cs="Times New Roman"/>
        </w:rPr>
        <w:t xml:space="preserve"> in Africa. </w:t>
      </w:r>
      <w:r w:rsidR="00192AB5" w:rsidRPr="00065018">
        <w:rPr>
          <w:rFonts w:ascii="Times New Roman" w:hAnsi="Times New Roman" w:cs="Times New Roman"/>
        </w:rPr>
        <w:t xml:space="preserve">He </w:t>
      </w:r>
      <w:r w:rsidR="0082569D" w:rsidRPr="00065018">
        <w:rPr>
          <w:rFonts w:ascii="Times New Roman" w:hAnsi="Times New Roman" w:cs="Times New Roman"/>
        </w:rPr>
        <w:t xml:space="preserve">further </w:t>
      </w:r>
      <w:r w:rsidR="008C00D8" w:rsidRPr="00065018">
        <w:rPr>
          <w:rFonts w:ascii="Times New Roman" w:hAnsi="Times New Roman" w:cs="Times New Roman"/>
        </w:rPr>
        <w:t xml:space="preserve">disclosed that </w:t>
      </w:r>
      <w:r w:rsidR="00785046" w:rsidRPr="00065018">
        <w:rPr>
          <w:rFonts w:ascii="Times New Roman" w:hAnsi="Times New Roman" w:cs="Times New Roman"/>
        </w:rPr>
        <w:t xml:space="preserve">trade deals between </w:t>
      </w:r>
      <w:r w:rsidR="008C00D8" w:rsidRPr="00065018">
        <w:rPr>
          <w:rFonts w:ascii="Times New Roman" w:hAnsi="Times New Roman" w:cs="Times New Roman"/>
        </w:rPr>
        <w:t>Ghana</w:t>
      </w:r>
      <w:r w:rsidR="00785046" w:rsidRPr="00065018">
        <w:rPr>
          <w:rFonts w:ascii="Times New Roman" w:hAnsi="Times New Roman" w:cs="Times New Roman"/>
        </w:rPr>
        <w:t xml:space="preserve"> and </w:t>
      </w:r>
      <w:r w:rsidR="008C00D8" w:rsidRPr="00065018">
        <w:rPr>
          <w:rFonts w:ascii="Times New Roman" w:hAnsi="Times New Roman" w:cs="Times New Roman"/>
        </w:rPr>
        <w:t>China</w:t>
      </w:r>
      <w:r w:rsidR="00785046" w:rsidRPr="00065018">
        <w:rPr>
          <w:rFonts w:ascii="Times New Roman" w:hAnsi="Times New Roman" w:cs="Times New Roman"/>
        </w:rPr>
        <w:t xml:space="preserve"> increased greatly </w:t>
      </w:r>
      <w:r w:rsidR="008C00D8" w:rsidRPr="00065018">
        <w:rPr>
          <w:rFonts w:ascii="Times New Roman" w:hAnsi="Times New Roman" w:cs="Times New Roman"/>
        </w:rPr>
        <w:t>hitting</w:t>
      </w:r>
      <w:r w:rsidR="00785046" w:rsidRPr="00065018">
        <w:rPr>
          <w:rFonts w:ascii="Times New Roman" w:hAnsi="Times New Roman" w:cs="Times New Roman"/>
        </w:rPr>
        <w:t xml:space="preserve"> over $6bn in 2017</w:t>
      </w:r>
      <w:r w:rsidR="0082569D" w:rsidRPr="00065018">
        <w:rPr>
          <w:rFonts w:ascii="Times New Roman" w:hAnsi="Times New Roman" w:cs="Times New Roman"/>
        </w:rPr>
        <w:t>,</w:t>
      </w:r>
      <w:r w:rsidR="00785046" w:rsidRPr="00065018">
        <w:rPr>
          <w:rFonts w:ascii="Times New Roman" w:hAnsi="Times New Roman" w:cs="Times New Roman"/>
        </w:rPr>
        <w:t xml:space="preserve"> up by 11.69 percent</w:t>
      </w:r>
      <w:r w:rsidR="002856DB" w:rsidRPr="00065018">
        <w:rPr>
          <w:rFonts w:ascii="Times New Roman" w:hAnsi="Times New Roman" w:cs="Times New Roman"/>
        </w:rPr>
        <w:t xml:space="preserve"> from 2016 levels</w:t>
      </w:r>
      <w:r w:rsidR="006F650B" w:rsidRPr="00065018">
        <w:rPr>
          <w:rFonts w:ascii="Times New Roman" w:hAnsi="Times New Roman" w:cs="Times New Roman"/>
        </w:rPr>
        <w:t xml:space="preserve"> (Zhijing, 2018). </w:t>
      </w:r>
      <w:r w:rsidR="00785046" w:rsidRPr="00065018">
        <w:rPr>
          <w:rFonts w:ascii="Times New Roman" w:hAnsi="Times New Roman" w:cs="Times New Roman"/>
        </w:rPr>
        <w:t xml:space="preserve"> </w:t>
      </w:r>
      <w:r w:rsidR="001D1AEB" w:rsidRPr="00065018">
        <w:rPr>
          <w:rFonts w:ascii="Times New Roman" w:hAnsi="Times New Roman" w:cs="Times New Roman"/>
        </w:rPr>
        <w:t>According to Mr. Zhijing, i</w:t>
      </w:r>
      <w:r w:rsidR="00785046" w:rsidRPr="00065018">
        <w:rPr>
          <w:rFonts w:ascii="Times New Roman" w:hAnsi="Times New Roman" w:cs="Times New Roman"/>
        </w:rPr>
        <w:t xml:space="preserve">n terms of export and import between the </w:t>
      </w:r>
      <w:r w:rsidR="002856DB" w:rsidRPr="00065018">
        <w:rPr>
          <w:rFonts w:ascii="Times New Roman" w:hAnsi="Times New Roman" w:cs="Times New Roman"/>
        </w:rPr>
        <w:t>two</w:t>
      </w:r>
      <w:r w:rsidR="00785046" w:rsidRPr="00065018">
        <w:rPr>
          <w:rFonts w:ascii="Times New Roman" w:hAnsi="Times New Roman" w:cs="Times New Roman"/>
        </w:rPr>
        <w:t xml:space="preserve"> countries, </w:t>
      </w:r>
      <w:r w:rsidR="002856DB" w:rsidRPr="00065018">
        <w:rPr>
          <w:rFonts w:ascii="Times New Roman" w:hAnsi="Times New Roman" w:cs="Times New Roman"/>
        </w:rPr>
        <w:t>China</w:t>
      </w:r>
      <w:r w:rsidR="0082569D" w:rsidRPr="00065018">
        <w:rPr>
          <w:rFonts w:ascii="Times New Roman" w:hAnsi="Times New Roman" w:cs="Times New Roman"/>
        </w:rPr>
        <w:t>’s</w:t>
      </w:r>
      <w:r w:rsidR="00785046" w:rsidRPr="00065018">
        <w:rPr>
          <w:rFonts w:ascii="Times New Roman" w:hAnsi="Times New Roman" w:cs="Times New Roman"/>
        </w:rPr>
        <w:t xml:space="preserve"> export to </w:t>
      </w:r>
      <w:r w:rsidR="002856DB" w:rsidRPr="00065018">
        <w:rPr>
          <w:rFonts w:ascii="Times New Roman" w:hAnsi="Times New Roman" w:cs="Times New Roman"/>
        </w:rPr>
        <w:t>Ghana</w:t>
      </w:r>
      <w:r w:rsidR="003662C6" w:rsidRPr="00065018">
        <w:rPr>
          <w:rFonts w:ascii="Times New Roman" w:hAnsi="Times New Roman" w:cs="Times New Roman"/>
        </w:rPr>
        <w:t xml:space="preserve"> </w:t>
      </w:r>
      <w:r w:rsidR="002856DB" w:rsidRPr="00065018">
        <w:rPr>
          <w:rFonts w:ascii="Times New Roman" w:hAnsi="Times New Roman" w:cs="Times New Roman"/>
        </w:rPr>
        <w:t>recorded</w:t>
      </w:r>
      <w:r w:rsidR="003662C6" w:rsidRPr="00065018">
        <w:rPr>
          <w:rFonts w:ascii="Times New Roman" w:hAnsi="Times New Roman" w:cs="Times New Roman"/>
        </w:rPr>
        <w:t xml:space="preserve"> </w:t>
      </w:r>
      <w:r w:rsidR="002856DB" w:rsidRPr="00065018">
        <w:rPr>
          <w:rFonts w:ascii="Times New Roman" w:hAnsi="Times New Roman" w:cs="Times New Roman"/>
        </w:rPr>
        <w:t>$</w:t>
      </w:r>
      <w:r w:rsidR="003662C6" w:rsidRPr="00065018">
        <w:rPr>
          <w:rFonts w:ascii="Times New Roman" w:hAnsi="Times New Roman" w:cs="Times New Roman"/>
        </w:rPr>
        <w:t xml:space="preserve">4.8bn and import from </w:t>
      </w:r>
      <w:r w:rsidR="002856DB" w:rsidRPr="00065018">
        <w:rPr>
          <w:rFonts w:ascii="Times New Roman" w:hAnsi="Times New Roman" w:cs="Times New Roman"/>
        </w:rPr>
        <w:t>Ghana</w:t>
      </w:r>
      <w:r w:rsidR="003662C6" w:rsidRPr="00065018">
        <w:rPr>
          <w:rFonts w:ascii="Times New Roman" w:hAnsi="Times New Roman" w:cs="Times New Roman"/>
        </w:rPr>
        <w:t xml:space="preserve"> was about $1.8bn which showed an increase by 3.37 percent and 41.3 percent respectively</w:t>
      </w:r>
      <w:r w:rsidR="00135D76" w:rsidRPr="00065018">
        <w:rPr>
          <w:rFonts w:ascii="Times New Roman" w:hAnsi="Times New Roman" w:cs="Times New Roman"/>
        </w:rPr>
        <w:t xml:space="preserve">. </w:t>
      </w:r>
      <w:r w:rsidR="00797282" w:rsidRPr="00065018">
        <w:rPr>
          <w:rFonts w:ascii="Times New Roman" w:hAnsi="Times New Roman" w:cs="Times New Roman"/>
        </w:rPr>
        <w:t xml:space="preserve">Furthermore, </w:t>
      </w:r>
      <w:r w:rsidR="00DD0BC9" w:rsidRPr="00065018">
        <w:rPr>
          <w:rFonts w:ascii="Times New Roman" w:hAnsi="Times New Roman" w:cs="Times New Roman"/>
        </w:rPr>
        <w:t xml:space="preserve">Mr. </w:t>
      </w:r>
      <w:r w:rsidR="00084678" w:rsidRPr="00065018">
        <w:rPr>
          <w:rFonts w:ascii="Times New Roman" w:hAnsi="Times New Roman" w:cs="Times New Roman"/>
        </w:rPr>
        <w:t>Zhijing</w:t>
      </w:r>
      <w:r w:rsidR="00DD0BC9" w:rsidRPr="00065018">
        <w:rPr>
          <w:rFonts w:ascii="Times New Roman" w:hAnsi="Times New Roman" w:cs="Times New Roman"/>
        </w:rPr>
        <w:t xml:space="preserve"> indicated that </w:t>
      </w:r>
      <w:r w:rsidR="00797282" w:rsidRPr="00065018">
        <w:rPr>
          <w:rFonts w:ascii="Times New Roman" w:hAnsi="Times New Roman" w:cs="Times New Roman"/>
        </w:rPr>
        <w:t>China ha</w:t>
      </w:r>
      <w:r w:rsidR="006C2E23" w:rsidRPr="00065018">
        <w:rPr>
          <w:rFonts w:ascii="Times New Roman" w:hAnsi="Times New Roman" w:cs="Times New Roman"/>
        </w:rPr>
        <w:t>d</w:t>
      </w:r>
      <w:r w:rsidR="00797282" w:rsidRPr="00065018">
        <w:rPr>
          <w:rFonts w:ascii="Times New Roman" w:hAnsi="Times New Roman" w:cs="Times New Roman"/>
        </w:rPr>
        <w:t xml:space="preserve"> taken steps to increase its import from Ghana, in a bid to support its National Export Strategy policy, which aims to drive Ghana as a world class exporter of products and services. Encouraging Ghanaian businesses to showcase Ghanaian products at China’s Expositions, as proposed by </w:t>
      </w:r>
      <w:r w:rsidR="00B80AEA" w:rsidRPr="00065018">
        <w:rPr>
          <w:rFonts w:ascii="Times New Roman" w:hAnsi="Times New Roman" w:cs="Times New Roman"/>
        </w:rPr>
        <w:t xml:space="preserve">Mr. </w:t>
      </w:r>
      <w:r w:rsidR="00797282" w:rsidRPr="00065018">
        <w:rPr>
          <w:rFonts w:ascii="Times New Roman" w:hAnsi="Times New Roman" w:cs="Times New Roman"/>
        </w:rPr>
        <w:t xml:space="preserve">Chai Zhijing to break into the Chinese market is one of the initiatives being taken to promote Ghanaian made products. </w:t>
      </w:r>
      <w:r w:rsidR="00F22BDD" w:rsidRPr="00065018">
        <w:rPr>
          <w:rFonts w:ascii="Times New Roman" w:hAnsi="Times New Roman" w:cs="Times New Roman"/>
        </w:rPr>
        <w:t>Although the</w:t>
      </w:r>
      <w:r w:rsidR="006C2E23" w:rsidRPr="00065018">
        <w:rPr>
          <w:rFonts w:ascii="Times New Roman" w:hAnsi="Times New Roman" w:cs="Times New Roman"/>
        </w:rPr>
        <w:t>se</w:t>
      </w:r>
      <w:r w:rsidR="00F22BDD" w:rsidRPr="00065018">
        <w:rPr>
          <w:rFonts w:ascii="Times New Roman" w:hAnsi="Times New Roman" w:cs="Times New Roman"/>
        </w:rPr>
        <w:t xml:space="preserve"> disclosures by Mr. Chai Zhijing could not be verified independently at the Ministry of Trade and Industry, </w:t>
      </w:r>
      <w:r w:rsidR="00A03D5D" w:rsidRPr="00065018">
        <w:rPr>
          <w:rFonts w:ascii="Times New Roman" w:hAnsi="Times New Roman" w:cs="Times New Roman"/>
        </w:rPr>
        <w:t xml:space="preserve">I have no doubt that coming from Chinese </w:t>
      </w:r>
      <w:r w:rsidR="002B50A3" w:rsidRPr="00065018">
        <w:rPr>
          <w:rFonts w:ascii="Times New Roman" w:hAnsi="Times New Roman" w:cs="Times New Roman"/>
        </w:rPr>
        <w:t>diplomatic sources</w:t>
      </w:r>
      <w:r w:rsidR="00A03D5D" w:rsidRPr="00065018">
        <w:rPr>
          <w:rFonts w:ascii="Times New Roman" w:hAnsi="Times New Roman" w:cs="Times New Roman"/>
        </w:rPr>
        <w:t xml:space="preserve">, they are credible. </w:t>
      </w:r>
      <w:r w:rsidR="00B72BC6" w:rsidRPr="00065018">
        <w:rPr>
          <w:rFonts w:ascii="Times New Roman" w:hAnsi="Times New Roman" w:cs="Times New Roman"/>
        </w:rPr>
        <w:t>Plans by China to</w:t>
      </w:r>
      <w:r w:rsidR="00797282" w:rsidRPr="00065018">
        <w:rPr>
          <w:rFonts w:ascii="Times New Roman" w:hAnsi="Times New Roman" w:cs="Times New Roman"/>
        </w:rPr>
        <w:t xml:space="preserve"> increase importation of goods</w:t>
      </w:r>
      <w:r w:rsidR="00B72BC6" w:rsidRPr="00065018">
        <w:rPr>
          <w:rFonts w:ascii="Times New Roman" w:hAnsi="Times New Roman" w:cs="Times New Roman"/>
        </w:rPr>
        <w:t xml:space="preserve"> from Ghana</w:t>
      </w:r>
      <w:r w:rsidR="00797282" w:rsidRPr="00065018">
        <w:rPr>
          <w:rFonts w:ascii="Times New Roman" w:hAnsi="Times New Roman" w:cs="Times New Roman"/>
        </w:rPr>
        <w:t xml:space="preserve"> and the initiative to </w:t>
      </w:r>
      <w:r w:rsidR="00B72BC6" w:rsidRPr="00065018">
        <w:rPr>
          <w:rFonts w:ascii="Times New Roman" w:hAnsi="Times New Roman" w:cs="Times New Roman"/>
        </w:rPr>
        <w:t>encourage Ghana</w:t>
      </w:r>
      <w:r w:rsidR="006C2E23" w:rsidRPr="00065018">
        <w:rPr>
          <w:rFonts w:ascii="Times New Roman" w:hAnsi="Times New Roman" w:cs="Times New Roman"/>
        </w:rPr>
        <w:t>ian</w:t>
      </w:r>
      <w:r w:rsidR="00B72BC6" w:rsidRPr="00065018">
        <w:rPr>
          <w:rFonts w:ascii="Times New Roman" w:hAnsi="Times New Roman" w:cs="Times New Roman"/>
        </w:rPr>
        <w:t xml:space="preserve"> exports </w:t>
      </w:r>
      <w:r w:rsidR="00797282" w:rsidRPr="00065018">
        <w:rPr>
          <w:rFonts w:ascii="Times New Roman" w:hAnsi="Times New Roman" w:cs="Times New Roman"/>
        </w:rPr>
        <w:t>to China, could be step</w:t>
      </w:r>
      <w:r w:rsidR="00B72BC6" w:rsidRPr="00065018">
        <w:rPr>
          <w:rFonts w:ascii="Times New Roman" w:hAnsi="Times New Roman" w:cs="Times New Roman"/>
        </w:rPr>
        <w:t>s</w:t>
      </w:r>
      <w:r w:rsidR="00797282" w:rsidRPr="00065018">
        <w:rPr>
          <w:rFonts w:ascii="Times New Roman" w:hAnsi="Times New Roman" w:cs="Times New Roman"/>
        </w:rPr>
        <w:t xml:space="preserve"> in the right direction towards driving economic development and mutual benefits in the bilateral relations</w:t>
      </w:r>
      <w:r w:rsidR="00CF52BA">
        <w:rPr>
          <w:rFonts w:ascii="Times New Roman" w:hAnsi="Times New Roman" w:cs="Times New Roman"/>
        </w:rPr>
        <w:t xml:space="preserve"> </w:t>
      </w:r>
      <w:r w:rsidR="00B72BC6" w:rsidRPr="00065018">
        <w:rPr>
          <w:rFonts w:ascii="Times New Roman" w:hAnsi="Times New Roman" w:cs="Times New Roman"/>
        </w:rPr>
        <w:t xml:space="preserve">. To that extent, it can be argued that the trade partnership between Ghana and China is far from being exploitative. Fact is </w:t>
      </w:r>
      <w:r w:rsidR="00A018F6" w:rsidRPr="00065018">
        <w:rPr>
          <w:rFonts w:ascii="Times New Roman" w:hAnsi="Times New Roman" w:cs="Times New Roman"/>
        </w:rPr>
        <w:t>there is empirical evidence to suggest that the trade co-operation between the two countries has been a win-win situation</w:t>
      </w:r>
      <w:r w:rsidR="00216674" w:rsidRPr="00065018">
        <w:rPr>
          <w:rFonts w:ascii="Times New Roman" w:hAnsi="Times New Roman" w:cs="Times New Roman"/>
        </w:rPr>
        <w:t>, i.e. both Ghana and China have shared benefits though not on equal terms</w:t>
      </w:r>
      <w:r w:rsidR="00B626ED" w:rsidRPr="00065018">
        <w:rPr>
          <w:rFonts w:ascii="Times New Roman" w:hAnsi="Times New Roman" w:cs="Times New Roman"/>
        </w:rPr>
        <w:t xml:space="preserve">. </w:t>
      </w:r>
    </w:p>
    <w:p w14:paraId="3E657D1C" w14:textId="77777777" w:rsidR="00160D5D" w:rsidRDefault="00160D5D" w:rsidP="00065018">
      <w:pPr>
        <w:spacing w:after="0" w:line="480" w:lineRule="auto"/>
        <w:jc w:val="both"/>
        <w:rPr>
          <w:rFonts w:ascii="Times New Roman" w:hAnsi="Times New Roman" w:cs="Times New Roman"/>
        </w:rPr>
      </w:pPr>
    </w:p>
    <w:p w14:paraId="6792C9D0" w14:textId="00F8E9D0" w:rsidR="00156161" w:rsidRPr="00704032" w:rsidRDefault="006C2E23" w:rsidP="00156161">
      <w:pPr>
        <w:spacing w:after="0" w:line="480" w:lineRule="auto"/>
        <w:jc w:val="both"/>
        <w:rPr>
          <w:rFonts w:ascii="Times New Roman" w:hAnsi="Times New Roman" w:cs="Times New Roman"/>
          <w:sz w:val="24"/>
          <w:szCs w:val="24"/>
        </w:rPr>
      </w:pPr>
      <w:r w:rsidRPr="00065018">
        <w:rPr>
          <w:rFonts w:ascii="Times New Roman" w:hAnsi="Times New Roman" w:cs="Times New Roman"/>
        </w:rPr>
        <w:t>According to literature, t</w:t>
      </w:r>
      <w:r w:rsidR="008D4660" w:rsidRPr="00065018">
        <w:rPr>
          <w:rFonts w:ascii="Times New Roman" w:hAnsi="Times New Roman" w:cs="Times New Roman"/>
        </w:rPr>
        <w:t>o exploit someone is to take unfair advantage of them</w:t>
      </w:r>
      <w:r w:rsidR="000217B3" w:rsidRPr="00065018">
        <w:rPr>
          <w:rFonts w:ascii="Times New Roman" w:hAnsi="Times New Roman" w:cs="Times New Roman"/>
        </w:rPr>
        <w:t>;</w:t>
      </w:r>
      <w:r w:rsidR="008D4660" w:rsidRPr="00065018">
        <w:rPr>
          <w:rFonts w:ascii="Times New Roman" w:hAnsi="Times New Roman" w:cs="Times New Roman"/>
        </w:rPr>
        <w:t xml:space="preserve"> </w:t>
      </w:r>
      <w:r w:rsidR="000217B3" w:rsidRPr="00065018">
        <w:rPr>
          <w:rFonts w:ascii="Times New Roman" w:hAnsi="Times New Roman" w:cs="Times New Roman"/>
        </w:rPr>
        <w:t>i</w:t>
      </w:r>
      <w:r w:rsidR="008D4660" w:rsidRPr="00065018">
        <w:rPr>
          <w:rFonts w:ascii="Times New Roman" w:hAnsi="Times New Roman" w:cs="Times New Roman"/>
        </w:rPr>
        <w:t>t is to use another person’s vulnerability for one’s own benefit (</w:t>
      </w:r>
      <w:r w:rsidR="008D4660" w:rsidRPr="00065018">
        <w:rPr>
          <w:rFonts w:ascii="Times New Roman" w:hAnsi="Times New Roman" w:cs="Times New Roman"/>
          <w:shd w:val="clear" w:color="auto" w:fill="FFFFFF"/>
        </w:rPr>
        <w:t>Zwolinski, 2016)</w:t>
      </w:r>
      <w:r w:rsidR="000217B3" w:rsidRPr="00065018">
        <w:rPr>
          <w:rFonts w:ascii="Times New Roman" w:hAnsi="Times New Roman" w:cs="Times New Roman"/>
          <w:shd w:val="clear" w:color="auto" w:fill="FFFFFF"/>
        </w:rPr>
        <w:t>.</w:t>
      </w:r>
      <w:r w:rsidR="000217B3" w:rsidRPr="00065018">
        <w:rPr>
          <w:rFonts w:ascii="Times New Roman" w:hAnsi="Times New Roman" w:cs="Times New Roman"/>
        </w:rPr>
        <w:t xml:space="preserve"> </w:t>
      </w:r>
      <w:r w:rsidR="00AA3D6F" w:rsidRPr="00065018">
        <w:rPr>
          <w:rFonts w:ascii="Times New Roman" w:hAnsi="Times New Roman" w:cs="Times New Roman"/>
        </w:rPr>
        <w:t>Zwolinski</w:t>
      </w:r>
      <w:r w:rsidRPr="00065018">
        <w:rPr>
          <w:rFonts w:ascii="Times New Roman" w:hAnsi="Times New Roman" w:cs="Times New Roman"/>
        </w:rPr>
        <w:t xml:space="preserve"> further postulates that</w:t>
      </w:r>
      <w:r w:rsidR="00AA3D6F" w:rsidRPr="00065018">
        <w:rPr>
          <w:rFonts w:ascii="Times New Roman" w:hAnsi="Times New Roman" w:cs="Times New Roman"/>
        </w:rPr>
        <w:t>, e</w:t>
      </w:r>
      <w:r w:rsidR="000217B3" w:rsidRPr="00065018">
        <w:rPr>
          <w:rFonts w:ascii="Times New Roman" w:hAnsi="Times New Roman" w:cs="Times New Roman"/>
        </w:rPr>
        <w:t xml:space="preserve">xploitation </w:t>
      </w:r>
      <w:r w:rsidR="00AA3D6F" w:rsidRPr="00065018">
        <w:rPr>
          <w:rFonts w:ascii="Times New Roman" w:hAnsi="Times New Roman" w:cs="Times New Roman"/>
        </w:rPr>
        <w:t xml:space="preserve">may not always be </w:t>
      </w:r>
      <w:r w:rsidR="000217B3" w:rsidRPr="00065018">
        <w:rPr>
          <w:rFonts w:ascii="Times New Roman" w:hAnsi="Times New Roman" w:cs="Times New Roman"/>
        </w:rPr>
        <w:t xml:space="preserve">harmful </w:t>
      </w:r>
      <w:r w:rsidR="00AA3D6F" w:rsidRPr="00065018">
        <w:rPr>
          <w:rFonts w:ascii="Times New Roman" w:hAnsi="Times New Roman" w:cs="Times New Roman"/>
        </w:rPr>
        <w:t xml:space="preserve">but </w:t>
      </w:r>
      <w:r w:rsidR="000521BB" w:rsidRPr="00065018">
        <w:rPr>
          <w:rFonts w:ascii="Times New Roman" w:hAnsi="Times New Roman" w:cs="Times New Roman"/>
        </w:rPr>
        <w:t xml:space="preserve">can </w:t>
      </w:r>
      <w:r w:rsidR="00AA3D6F" w:rsidRPr="00065018">
        <w:rPr>
          <w:rFonts w:ascii="Times New Roman" w:hAnsi="Times New Roman" w:cs="Times New Roman"/>
        </w:rPr>
        <w:t xml:space="preserve">also </w:t>
      </w:r>
      <w:r w:rsidR="000521BB" w:rsidRPr="00065018">
        <w:rPr>
          <w:rFonts w:ascii="Times New Roman" w:hAnsi="Times New Roman" w:cs="Times New Roman"/>
        </w:rPr>
        <w:t xml:space="preserve">be </w:t>
      </w:r>
      <w:r w:rsidR="000217B3" w:rsidRPr="00065018">
        <w:rPr>
          <w:rFonts w:ascii="Times New Roman" w:hAnsi="Times New Roman" w:cs="Times New Roman"/>
        </w:rPr>
        <w:t>mutually beneficial</w:t>
      </w:r>
      <w:r w:rsidR="00A345BF" w:rsidRPr="00065018">
        <w:rPr>
          <w:rFonts w:ascii="Times New Roman" w:hAnsi="Times New Roman" w:cs="Times New Roman"/>
        </w:rPr>
        <w:t xml:space="preserve"> where both parties walk away better off than they both were before the collaboration</w:t>
      </w:r>
      <w:r w:rsidR="000217B3" w:rsidRPr="00065018">
        <w:rPr>
          <w:rFonts w:ascii="Times New Roman" w:hAnsi="Times New Roman" w:cs="Times New Roman"/>
        </w:rPr>
        <w:t xml:space="preserve">. Harmful exploitation involves </w:t>
      </w:r>
      <w:r w:rsidR="001F30F5" w:rsidRPr="00065018">
        <w:rPr>
          <w:rFonts w:ascii="Times New Roman" w:hAnsi="Times New Roman" w:cs="Times New Roman"/>
        </w:rPr>
        <w:t>a</w:t>
      </w:r>
      <w:r w:rsidR="000217B3" w:rsidRPr="00065018">
        <w:rPr>
          <w:rFonts w:ascii="Times New Roman" w:hAnsi="Times New Roman" w:cs="Times New Roman"/>
        </w:rPr>
        <w:t xml:space="preserve"> </w:t>
      </w:r>
      <w:r w:rsidR="00894E18" w:rsidRPr="00065018">
        <w:rPr>
          <w:rFonts w:ascii="Times New Roman" w:hAnsi="Times New Roman" w:cs="Times New Roman"/>
        </w:rPr>
        <w:t>partnership</w:t>
      </w:r>
      <w:r w:rsidR="000217B3" w:rsidRPr="00065018">
        <w:rPr>
          <w:rFonts w:ascii="Times New Roman" w:hAnsi="Times New Roman" w:cs="Times New Roman"/>
        </w:rPr>
        <w:t xml:space="preserve"> </w:t>
      </w:r>
      <w:r w:rsidR="001F30F5" w:rsidRPr="00065018">
        <w:rPr>
          <w:rFonts w:ascii="Times New Roman" w:hAnsi="Times New Roman" w:cs="Times New Roman"/>
        </w:rPr>
        <w:t>whereby one party becomes</w:t>
      </w:r>
      <w:r w:rsidR="000217B3" w:rsidRPr="00065018">
        <w:rPr>
          <w:rFonts w:ascii="Times New Roman" w:hAnsi="Times New Roman" w:cs="Times New Roman"/>
        </w:rPr>
        <w:t xml:space="preserve"> </w:t>
      </w:r>
      <w:r w:rsidR="000217B3" w:rsidRPr="00065018">
        <w:rPr>
          <w:rFonts w:ascii="Times New Roman" w:hAnsi="Times New Roman" w:cs="Times New Roman"/>
        </w:rPr>
        <w:lastRenderedPageBreak/>
        <w:t xml:space="preserve">worse off than </w:t>
      </w:r>
      <w:r w:rsidR="001F30F5" w:rsidRPr="00065018">
        <w:rPr>
          <w:rFonts w:ascii="Times New Roman" w:hAnsi="Times New Roman" w:cs="Times New Roman"/>
        </w:rPr>
        <w:t>previously</w:t>
      </w:r>
      <w:r w:rsidR="000217B3" w:rsidRPr="00065018">
        <w:rPr>
          <w:rFonts w:ascii="Times New Roman" w:hAnsi="Times New Roman" w:cs="Times New Roman"/>
        </w:rPr>
        <w:t xml:space="preserve">. It is relatively easy to come up with </w:t>
      </w:r>
      <w:r w:rsidR="003B2D0B" w:rsidRPr="00065018">
        <w:rPr>
          <w:rFonts w:ascii="Times New Roman" w:hAnsi="Times New Roman" w:cs="Times New Roman"/>
        </w:rPr>
        <w:t>instinctively</w:t>
      </w:r>
      <w:r w:rsidR="000217B3" w:rsidRPr="00065018">
        <w:rPr>
          <w:rFonts w:ascii="Times New Roman" w:hAnsi="Times New Roman" w:cs="Times New Roman"/>
        </w:rPr>
        <w:t xml:space="preserve"> </w:t>
      </w:r>
      <w:r w:rsidR="003B2D0B" w:rsidRPr="00065018">
        <w:rPr>
          <w:rFonts w:ascii="Times New Roman" w:hAnsi="Times New Roman" w:cs="Times New Roman"/>
        </w:rPr>
        <w:t>convincing</w:t>
      </w:r>
      <w:r w:rsidR="000217B3" w:rsidRPr="00065018">
        <w:rPr>
          <w:rFonts w:ascii="Times New Roman" w:hAnsi="Times New Roman" w:cs="Times New Roman"/>
        </w:rPr>
        <w:t xml:space="preserve"> cases of unfair, exploitative behavio</w:t>
      </w:r>
      <w:r w:rsidR="003B2D0B" w:rsidRPr="00065018">
        <w:rPr>
          <w:rFonts w:ascii="Times New Roman" w:hAnsi="Times New Roman" w:cs="Times New Roman"/>
        </w:rPr>
        <w:t>u</w:t>
      </w:r>
      <w:r w:rsidR="000217B3" w:rsidRPr="00065018">
        <w:rPr>
          <w:rFonts w:ascii="Times New Roman" w:hAnsi="Times New Roman" w:cs="Times New Roman"/>
        </w:rPr>
        <w:t xml:space="preserve">r. </w:t>
      </w:r>
      <w:r w:rsidR="003B2D0B" w:rsidRPr="00065018">
        <w:rPr>
          <w:rFonts w:ascii="Times New Roman" w:hAnsi="Times New Roman" w:cs="Times New Roman"/>
        </w:rPr>
        <w:t>However, p</w:t>
      </w:r>
      <w:r w:rsidR="000217B3" w:rsidRPr="00065018">
        <w:rPr>
          <w:rFonts w:ascii="Times New Roman" w:hAnsi="Times New Roman" w:cs="Times New Roman"/>
        </w:rPr>
        <w:t xml:space="preserve">roviding a </w:t>
      </w:r>
      <w:r w:rsidR="00B7537B" w:rsidRPr="00065018">
        <w:rPr>
          <w:rFonts w:ascii="Times New Roman" w:hAnsi="Times New Roman" w:cs="Times New Roman"/>
        </w:rPr>
        <w:t>logical</w:t>
      </w:r>
      <w:r w:rsidR="00894E18" w:rsidRPr="00065018">
        <w:rPr>
          <w:rFonts w:ascii="Times New Roman" w:hAnsi="Times New Roman" w:cs="Times New Roman"/>
        </w:rPr>
        <w:t xml:space="preserve">, philosophical </w:t>
      </w:r>
      <w:r w:rsidR="000217B3" w:rsidRPr="00065018">
        <w:rPr>
          <w:rFonts w:ascii="Times New Roman" w:hAnsi="Times New Roman" w:cs="Times New Roman"/>
        </w:rPr>
        <w:t xml:space="preserve">analysis to support and </w:t>
      </w:r>
      <w:r w:rsidR="003B2D0B" w:rsidRPr="00065018">
        <w:rPr>
          <w:rFonts w:ascii="Times New Roman" w:hAnsi="Times New Roman" w:cs="Times New Roman"/>
        </w:rPr>
        <w:t xml:space="preserve">advance </w:t>
      </w:r>
      <w:r w:rsidR="000217B3" w:rsidRPr="00065018">
        <w:rPr>
          <w:rFonts w:ascii="Times New Roman" w:hAnsi="Times New Roman" w:cs="Times New Roman"/>
        </w:rPr>
        <w:t xml:space="preserve">those intuitions, has proven more </w:t>
      </w:r>
      <w:r w:rsidR="003B2D0B" w:rsidRPr="00065018">
        <w:rPr>
          <w:rFonts w:ascii="Times New Roman" w:hAnsi="Times New Roman" w:cs="Times New Roman"/>
        </w:rPr>
        <w:t>challenging</w:t>
      </w:r>
      <w:r w:rsidR="000217B3" w:rsidRPr="00065018">
        <w:rPr>
          <w:rFonts w:ascii="Times New Roman" w:hAnsi="Times New Roman" w:cs="Times New Roman"/>
        </w:rPr>
        <w:t xml:space="preserve">. The most obvious difficulty is </w:t>
      </w:r>
      <w:r w:rsidR="003B2D0B" w:rsidRPr="00065018">
        <w:rPr>
          <w:rFonts w:ascii="Times New Roman" w:hAnsi="Times New Roman" w:cs="Times New Roman"/>
        </w:rPr>
        <w:t>agreeing</w:t>
      </w:r>
      <w:r w:rsidR="000217B3" w:rsidRPr="00065018">
        <w:rPr>
          <w:rFonts w:ascii="Times New Roman" w:hAnsi="Times New Roman" w:cs="Times New Roman"/>
        </w:rPr>
        <w:t xml:space="preserve"> </w:t>
      </w:r>
      <w:r w:rsidR="003B2D0B" w:rsidRPr="00065018">
        <w:rPr>
          <w:rFonts w:ascii="Times New Roman" w:hAnsi="Times New Roman" w:cs="Times New Roman"/>
        </w:rPr>
        <w:t xml:space="preserve">on </w:t>
      </w:r>
      <w:r w:rsidR="000217B3" w:rsidRPr="00065018">
        <w:rPr>
          <w:rFonts w:ascii="Times New Roman" w:hAnsi="Times New Roman" w:cs="Times New Roman"/>
        </w:rPr>
        <w:t xml:space="preserve">the </w:t>
      </w:r>
      <w:r w:rsidR="00BD252C" w:rsidRPr="00065018">
        <w:rPr>
          <w:rFonts w:ascii="Times New Roman" w:hAnsi="Times New Roman" w:cs="Times New Roman"/>
        </w:rPr>
        <w:t>parameters</w:t>
      </w:r>
      <w:r w:rsidR="000217B3" w:rsidRPr="00065018">
        <w:rPr>
          <w:rFonts w:ascii="Times New Roman" w:hAnsi="Times New Roman" w:cs="Times New Roman"/>
        </w:rPr>
        <w:t xml:space="preserve"> under which a transaction or institution may be said to be unfair. </w:t>
      </w:r>
      <w:r w:rsidR="0072563C" w:rsidRPr="00065018">
        <w:rPr>
          <w:rFonts w:ascii="Times New Roman" w:hAnsi="Times New Roman" w:cs="Times New Roman"/>
        </w:rPr>
        <w:t xml:space="preserve">On the basis of the above arguments, I am quick to dismiss any debate to the effect that China-Ghana </w:t>
      </w:r>
      <w:r w:rsidR="002170AD" w:rsidRPr="00065018">
        <w:rPr>
          <w:rFonts w:ascii="Times New Roman" w:hAnsi="Times New Roman" w:cs="Times New Roman"/>
        </w:rPr>
        <w:t xml:space="preserve">trade </w:t>
      </w:r>
      <w:r w:rsidR="0072563C" w:rsidRPr="00065018">
        <w:rPr>
          <w:rFonts w:ascii="Times New Roman" w:hAnsi="Times New Roman" w:cs="Times New Roman"/>
        </w:rPr>
        <w:t>co-operation has been exploitative in favour of China. On the contrary, the co-operation has been mutually beneficial</w:t>
      </w:r>
      <w:r w:rsidR="00FC14DD">
        <w:rPr>
          <w:rFonts w:ascii="Times New Roman" w:hAnsi="Times New Roman" w:cs="Times New Roman"/>
        </w:rPr>
        <w:t xml:space="preserve"> even if on unequal terms</w:t>
      </w:r>
      <w:r w:rsidR="00E50ED1" w:rsidRPr="00065018">
        <w:rPr>
          <w:rFonts w:ascii="Times New Roman" w:hAnsi="Times New Roman" w:cs="Times New Roman"/>
        </w:rPr>
        <w:t>.</w:t>
      </w:r>
      <w:r w:rsidR="0072563C" w:rsidRPr="00065018">
        <w:rPr>
          <w:rFonts w:ascii="Times New Roman" w:hAnsi="Times New Roman" w:cs="Times New Roman"/>
        </w:rPr>
        <w:t xml:space="preserve"> </w:t>
      </w:r>
      <w:r w:rsidR="001C44EB" w:rsidRPr="00065018">
        <w:rPr>
          <w:rFonts w:ascii="Times New Roman" w:hAnsi="Times New Roman" w:cs="Times New Roman"/>
        </w:rPr>
        <w:t xml:space="preserve">Accordingly, </w:t>
      </w:r>
      <w:r w:rsidR="001F6FEC" w:rsidRPr="00065018">
        <w:rPr>
          <w:rFonts w:ascii="Times New Roman" w:hAnsi="Times New Roman" w:cs="Times New Roman"/>
          <w:color w:val="000000" w:themeColor="text1"/>
        </w:rPr>
        <w:t xml:space="preserve">Edoho’s (2011) argument </w:t>
      </w:r>
      <w:r w:rsidR="00D40918" w:rsidRPr="00065018">
        <w:rPr>
          <w:rFonts w:ascii="Times New Roman" w:hAnsi="Times New Roman" w:cs="Times New Roman"/>
          <w:color w:val="000000" w:themeColor="text1"/>
        </w:rPr>
        <w:t xml:space="preserve">that China-Africa co-operation is exploitative </w:t>
      </w:r>
      <w:r w:rsidR="001F6FEC" w:rsidRPr="00065018">
        <w:rPr>
          <w:rFonts w:ascii="Times New Roman" w:hAnsi="Times New Roman" w:cs="Times New Roman"/>
          <w:color w:val="000000" w:themeColor="text1"/>
        </w:rPr>
        <w:t xml:space="preserve">may not hold </w:t>
      </w:r>
      <w:r w:rsidR="00126813" w:rsidRPr="00065018">
        <w:rPr>
          <w:rFonts w:ascii="Times New Roman" w:hAnsi="Times New Roman" w:cs="Times New Roman"/>
          <w:color w:val="000000" w:themeColor="text1"/>
        </w:rPr>
        <w:t xml:space="preserve">in this </w:t>
      </w:r>
      <w:r w:rsidR="007B23AD" w:rsidRPr="00065018">
        <w:rPr>
          <w:rFonts w:ascii="Times New Roman" w:hAnsi="Times New Roman" w:cs="Times New Roman"/>
          <w:color w:val="000000" w:themeColor="text1"/>
        </w:rPr>
        <w:t xml:space="preserve">specific </w:t>
      </w:r>
      <w:r w:rsidR="00126813" w:rsidRPr="00065018">
        <w:rPr>
          <w:rFonts w:ascii="Times New Roman" w:hAnsi="Times New Roman" w:cs="Times New Roman"/>
          <w:color w:val="000000" w:themeColor="text1"/>
        </w:rPr>
        <w:t xml:space="preserve">case </w:t>
      </w:r>
      <w:r w:rsidR="001F6FEC" w:rsidRPr="00065018">
        <w:rPr>
          <w:rFonts w:ascii="Times New Roman" w:hAnsi="Times New Roman" w:cs="Times New Roman"/>
          <w:color w:val="000000" w:themeColor="text1"/>
        </w:rPr>
        <w:t xml:space="preserve">per my findings </w:t>
      </w:r>
      <w:r w:rsidR="00126813" w:rsidRPr="00065018">
        <w:rPr>
          <w:rFonts w:ascii="Times New Roman" w:hAnsi="Times New Roman" w:cs="Times New Roman"/>
          <w:color w:val="000000" w:themeColor="text1"/>
        </w:rPr>
        <w:t xml:space="preserve">and analysis. </w:t>
      </w:r>
      <w:r w:rsidR="00894E18" w:rsidRPr="00206DC8">
        <w:rPr>
          <w:rFonts w:ascii="Times New Roman" w:hAnsi="Times New Roman" w:cs="Times New Roman"/>
          <w:color w:val="000000" w:themeColor="text1"/>
        </w:rPr>
        <w:t xml:space="preserve">This analysis therefore sufficiently addresses my research question regarding whether </w:t>
      </w:r>
      <w:r w:rsidR="00065018" w:rsidRPr="00206DC8">
        <w:rPr>
          <w:rFonts w:ascii="Times New Roman" w:hAnsi="Times New Roman" w:cs="Times New Roman"/>
          <w:sz w:val="24"/>
          <w:szCs w:val="24"/>
        </w:rPr>
        <w:t xml:space="preserve">China-Ghana co-operation </w:t>
      </w:r>
      <w:r w:rsidR="0004577A" w:rsidRPr="00206DC8">
        <w:rPr>
          <w:rFonts w:ascii="Times New Roman" w:hAnsi="Times New Roman" w:cs="Times New Roman"/>
          <w:sz w:val="24"/>
          <w:szCs w:val="24"/>
        </w:rPr>
        <w:t xml:space="preserve">has been truly </w:t>
      </w:r>
      <w:r w:rsidR="00065018" w:rsidRPr="00206DC8">
        <w:rPr>
          <w:rFonts w:ascii="Times New Roman" w:hAnsi="Times New Roman" w:cs="Times New Roman"/>
          <w:sz w:val="24"/>
          <w:szCs w:val="24"/>
        </w:rPr>
        <w:t>mutual</w:t>
      </w:r>
      <w:r w:rsidR="0004577A" w:rsidRPr="00206DC8">
        <w:rPr>
          <w:rFonts w:ascii="Times New Roman" w:hAnsi="Times New Roman" w:cs="Times New Roman"/>
          <w:sz w:val="24"/>
          <w:szCs w:val="24"/>
        </w:rPr>
        <w:t>ly</w:t>
      </w:r>
      <w:r w:rsidR="00065018" w:rsidRPr="00206DC8">
        <w:rPr>
          <w:rFonts w:ascii="Times New Roman" w:hAnsi="Times New Roman" w:cs="Times New Roman"/>
          <w:sz w:val="24"/>
          <w:szCs w:val="24"/>
        </w:rPr>
        <w:t xml:space="preserve"> benefi</w:t>
      </w:r>
      <w:r w:rsidR="0004577A" w:rsidRPr="00206DC8">
        <w:rPr>
          <w:rFonts w:ascii="Times New Roman" w:hAnsi="Times New Roman" w:cs="Times New Roman"/>
          <w:sz w:val="24"/>
          <w:szCs w:val="24"/>
        </w:rPr>
        <w:t>cial</w:t>
      </w:r>
      <w:r w:rsidR="00065018" w:rsidRPr="00206DC8">
        <w:rPr>
          <w:rFonts w:ascii="Times New Roman" w:hAnsi="Times New Roman" w:cs="Times New Roman"/>
          <w:sz w:val="24"/>
          <w:szCs w:val="24"/>
        </w:rPr>
        <w:t xml:space="preserve"> to both parties </w:t>
      </w:r>
      <w:r w:rsidR="00D40237" w:rsidRPr="00206DC8">
        <w:rPr>
          <w:rFonts w:ascii="Times New Roman" w:hAnsi="Times New Roman" w:cs="Times New Roman"/>
          <w:sz w:val="24"/>
          <w:szCs w:val="24"/>
        </w:rPr>
        <w:t>or</w:t>
      </w:r>
      <w:r w:rsidR="00065018" w:rsidRPr="00206DC8">
        <w:rPr>
          <w:rFonts w:ascii="Times New Roman" w:hAnsi="Times New Roman" w:cs="Times New Roman"/>
          <w:sz w:val="24"/>
          <w:szCs w:val="24"/>
        </w:rPr>
        <w:t xml:space="preserve"> exploitative </w:t>
      </w:r>
      <w:r w:rsidR="00D40237" w:rsidRPr="00206DC8">
        <w:rPr>
          <w:rFonts w:ascii="Times New Roman" w:hAnsi="Times New Roman" w:cs="Times New Roman"/>
          <w:sz w:val="24"/>
          <w:szCs w:val="24"/>
        </w:rPr>
        <w:t>in favour of China</w:t>
      </w:r>
      <w:r w:rsidR="00D40237">
        <w:rPr>
          <w:rFonts w:ascii="Times New Roman" w:hAnsi="Times New Roman" w:cs="Times New Roman"/>
          <w:sz w:val="24"/>
          <w:szCs w:val="24"/>
        </w:rPr>
        <w:t>.</w:t>
      </w:r>
      <w:r w:rsidR="00156161">
        <w:rPr>
          <w:rFonts w:ascii="Times New Roman" w:hAnsi="Times New Roman" w:cs="Times New Roman"/>
          <w:sz w:val="24"/>
          <w:szCs w:val="24"/>
        </w:rPr>
        <w:t xml:space="preserve"> It also answers the research question regarding the</w:t>
      </w:r>
      <w:r w:rsidR="00156161" w:rsidRPr="00704032">
        <w:rPr>
          <w:rFonts w:ascii="Times New Roman" w:hAnsi="Times New Roman" w:cs="Times New Roman"/>
          <w:sz w:val="24"/>
          <w:szCs w:val="24"/>
        </w:rPr>
        <w:t xml:space="preserve"> extent </w:t>
      </w:r>
      <w:r w:rsidR="00156161">
        <w:rPr>
          <w:rFonts w:ascii="Times New Roman" w:hAnsi="Times New Roman" w:cs="Times New Roman"/>
          <w:sz w:val="24"/>
          <w:szCs w:val="24"/>
        </w:rPr>
        <w:t xml:space="preserve">to which </w:t>
      </w:r>
      <w:r w:rsidR="00156161" w:rsidRPr="00704032">
        <w:rPr>
          <w:rFonts w:ascii="Times New Roman" w:hAnsi="Times New Roman" w:cs="Times New Roman"/>
          <w:sz w:val="24"/>
          <w:szCs w:val="24"/>
        </w:rPr>
        <w:t xml:space="preserve">China-Ghana co-operation </w:t>
      </w:r>
      <w:r w:rsidR="00156161">
        <w:rPr>
          <w:rFonts w:ascii="Times New Roman" w:hAnsi="Times New Roman" w:cs="Times New Roman"/>
          <w:sz w:val="24"/>
          <w:szCs w:val="24"/>
        </w:rPr>
        <w:t xml:space="preserve">has </w:t>
      </w:r>
      <w:r w:rsidR="00156161" w:rsidRPr="00704032">
        <w:rPr>
          <w:rFonts w:ascii="Times New Roman" w:hAnsi="Times New Roman" w:cs="Times New Roman"/>
          <w:sz w:val="24"/>
          <w:szCs w:val="24"/>
        </w:rPr>
        <w:t>impacted on Ghana’s economy in area</w:t>
      </w:r>
      <w:r w:rsidR="00156161">
        <w:rPr>
          <w:rFonts w:ascii="Times New Roman" w:hAnsi="Times New Roman" w:cs="Times New Roman"/>
          <w:sz w:val="24"/>
          <w:szCs w:val="24"/>
        </w:rPr>
        <w:t xml:space="preserve"> of</w:t>
      </w:r>
      <w:r w:rsidR="00156161" w:rsidRPr="00704032">
        <w:rPr>
          <w:rFonts w:ascii="Times New Roman" w:hAnsi="Times New Roman" w:cs="Times New Roman"/>
          <w:sz w:val="24"/>
          <w:szCs w:val="24"/>
        </w:rPr>
        <w:t xml:space="preserve"> Trade</w:t>
      </w:r>
      <w:r w:rsidR="00156161">
        <w:rPr>
          <w:rFonts w:ascii="Times New Roman" w:hAnsi="Times New Roman" w:cs="Times New Roman"/>
          <w:sz w:val="24"/>
          <w:szCs w:val="24"/>
        </w:rPr>
        <w:t>.</w:t>
      </w:r>
    </w:p>
    <w:p w14:paraId="0A92BC7B" w14:textId="69E2AB99" w:rsidR="00D24B88" w:rsidRDefault="00D24B88" w:rsidP="00D24B88">
      <w:pPr>
        <w:spacing w:after="0" w:line="240" w:lineRule="auto"/>
        <w:rPr>
          <w:rFonts w:ascii="Times New Roman" w:hAnsi="Times New Roman" w:cs="Times New Roman"/>
          <w:sz w:val="24"/>
          <w:szCs w:val="24"/>
        </w:rPr>
      </w:pPr>
    </w:p>
    <w:p w14:paraId="3A556804" w14:textId="77777777" w:rsidR="00D24B88" w:rsidRDefault="00D24B88" w:rsidP="00D24B88">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Table 9: </w:t>
      </w:r>
      <w:r w:rsidRPr="007B0287">
        <w:rPr>
          <w:rFonts w:ascii="Times New Roman" w:hAnsi="Times New Roman" w:cs="Times New Roman"/>
          <w:sz w:val="24"/>
          <w:szCs w:val="24"/>
        </w:rPr>
        <w:t>Balance of Trade between Ghana and China</w:t>
      </w:r>
    </w:p>
    <w:tbl>
      <w:tblPr>
        <w:tblpPr w:leftFromText="180" w:rightFromText="180" w:vertAnchor="text" w:horzAnchor="page" w:tblpX="2476" w:tblpY="42"/>
        <w:tblW w:w="6565" w:type="dxa"/>
        <w:tblLook w:val="04A0" w:firstRow="1" w:lastRow="0" w:firstColumn="1" w:lastColumn="0" w:noHBand="0" w:noVBand="1"/>
      </w:tblPr>
      <w:tblGrid>
        <w:gridCol w:w="2605"/>
        <w:gridCol w:w="3960"/>
      </w:tblGrid>
      <w:tr w:rsidR="00D24B88" w:rsidRPr="00386968" w14:paraId="6141B9D9" w14:textId="77777777" w:rsidTr="000244C8">
        <w:trPr>
          <w:trHeight w:val="350"/>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4372B" w14:textId="77777777" w:rsidR="00D24B88" w:rsidRPr="005F3BC4" w:rsidRDefault="00D24B88" w:rsidP="00AD624F">
            <w:pPr>
              <w:spacing w:after="0" w:line="360" w:lineRule="auto"/>
              <w:rPr>
                <w:rFonts w:ascii="Times New Roman" w:eastAsia="Times New Roman" w:hAnsi="Times New Roman" w:cs="Times New Roman"/>
                <w:b/>
                <w:bCs/>
                <w:color w:val="000000"/>
                <w:sz w:val="24"/>
                <w:szCs w:val="24"/>
              </w:rPr>
            </w:pPr>
            <w:r w:rsidRPr="005F3BC4">
              <w:rPr>
                <w:rFonts w:ascii="Times New Roman" w:eastAsia="Times New Roman" w:hAnsi="Times New Roman" w:cs="Times New Roman"/>
                <w:b/>
                <w:bCs/>
                <w:color w:val="000000"/>
                <w:sz w:val="24"/>
                <w:szCs w:val="24"/>
              </w:rPr>
              <w:t>Year</w:t>
            </w:r>
          </w:p>
        </w:tc>
        <w:tc>
          <w:tcPr>
            <w:tcW w:w="3960" w:type="dxa"/>
            <w:tcBorders>
              <w:top w:val="single" w:sz="4" w:space="0" w:color="auto"/>
              <w:left w:val="nil"/>
              <w:bottom w:val="single" w:sz="4" w:space="0" w:color="auto"/>
              <w:right w:val="single" w:sz="4" w:space="0" w:color="auto"/>
            </w:tcBorders>
            <w:shd w:val="clear" w:color="auto" w:fill="auto"/>
            <w:vAlign w:val="bottom"/>
            <w:hideMark/>
          </w:tcPr>
          <w:p w14:paraId="60456507" w14:textId="77777777" w:rsidR="00D24B88" w:rsidRPr="005F3BC4" w:rsidRDefault="00D24B88" w:rsidP="00AD624F">
            <w:pPr>
              <w:spacing w:after="0" w:line="360" w:lineRule="auto"/>
              <w:jc w:val="right"/>
              <w:rPr>
                <w:rFonts w:ascii="Times New Roman" w:eastAsia="Times New Roman" w:hAnsi="Times New Roman" w:cs="Times New Roman"/>
                <w:b/>
                <w:bCs/>
                <w:color w:val="000000"/>
                <w:sz w:val="24"/>
                <w:szCs w:val="24"/>
              </w:rPr>
            </w:pPr>
            <w:r w:rsidRPr="005F3BC4">
              <w:rPr>
                <w:rFonts w:ascii="Times New Roman" w:eastAsia="Times New Roman" w:hAnsi="Times New Roman" w:cs="Times New Roman"/>
                <w:b/>
                <w:bCs/>
                <w:color w:val="000000"/>
                <w:sz w:val="24"/>
                <w:szCs w:val="24"/>
              </w:rPr>
              <w:t>(US$'bn)</w:t>
            </w:r>
          </w:p>
        </w:tc>
      </w:tr>
      <w:tr w:rsidR="000C6DCD" w:rsidRPr="00386968" w14:paraId="459FDDC9" w14:textId="77777777" w:rsidTr="009F1D9C">
        <w:trPr>
          <w:trHeight w:val="467"/>
        </w:trPr>
        <w:tc>
          <w:tcPr>
            <w:tcW w:w="2605" w:type="dxa"/>
            <w:tcBorders>
              <w:top w:val="nil"/>
              <w:left w:val="single" w:sz="4" w:space="0" w:color="auto"/>
              <w:bottom w:val="single" w:sz="4" w:space="0" w:color="auto"/>
              <w:right w:val="single" w:sz="4" w:space="0" w:color="auto"/>
            </w:tcBorders>
            <w:shd w:val="clear" w:color="auto" w:fill="auto"/>
            <w:noWrap/>
            <w:vAlign w:val="bottom"/>
            <w:hideMark/>
          </w:tcPr>
          <w:p w14:paraId="3183A0C9" w14:textId="0BEC01C5" w:rsidR="000C6DCD" w:rsidRPr="000C6DCD" w:rsidRDefault="000C6DCD" w:rsidP="000244C8">
            <w:pPr>
              <w:spacing w:after="0" w:line="360" w:lineRule="auto"/>
              <w:rPr>
                <w:rFonts w:ascii="Times New Roman" w:eastAsia="Times New Roman" w:hAnsi="Times New Roman" w:cs="Times New Roman"/>
                <w:color w:val="000000"/>
                <w:sz w:val="24"/>
                <w:szCs w:val="24"/>
              </w:rPr>
            </w:pPr>
            <w:r w:rsidRPr="000C6DCD">
              <w:rPr>
                <w:rFonts w:ascii="Times New Roman" w:hAnsi="Times New Roman" w:cs="Times New Roman"/>
                <w:color w:val="000000"/>
                <w:sz w:val="24"/>
                <w:szCs w:val="24"/>
              </w:rPr>
              <w:t>2010</w:t>
            </w:r>
          </w:p>
        </w:tc>
        <w:tc>
          <w:tcPr>
            <w:tcW w:w="3960" w:type="dxa"/>
            <w:tcBorders>
              <w:top w:val="nil"/>
              <w:left w:val="nil"/>
              <w:bottom w:val="single" w:sz="4" w:space="0" w:color="auto"/>
              <w:right w:val="single" w:sz="4" w:space="0" w:color="auto"/>
            </w:tcBorders>
            <w:shd w:val="clear" w:color="auto" w:fill="auto"/>
            <w:noWrap/>
            <w:vAlign w:val="bottom"/>
            <w:hideMark/>
          </w:tcPr>
          <w:p w14:paraId="21BC0887" w14:textId="3A442412" w:rsidR="000C6DCD" w:rsidRPr="000C6DCD" w:rsidRDefault="000C6DCD" w:rsidP="000244C8">
            <w:pPr>
              <w:spacing w:after="0" w:line="360" w:lineRule="auto"/>
              <w:jc w:val="right"/>
              <w:rPr>
                <w:rFonts w:ascii="Times New Roman" w:eastAsia="Times New Roman" w:hAnsi="Times New Roman" w:cs="Times New Roman"/>
                <w:color w:val="000000"/>
                <w:sz w:val="24"/>
                <w:szCs w:val="24"/>
              </w:rPr>
            </w:pPr>
            <w:r w:rsidRPr="000C6DCD">
              <w:rPr>
                <w:rFonts w:ascii="Times New Roman" w:hAnsi="Times New Roman" w:cs="Times New Roman"/>
                <w:color w:val="000000"/>
                <w:sz w:val="24"/>
                <w:szCs w:val="24"/>
              </w:rPr>
              <w:t>(1.51)</w:t>
            </w:r>
          </w:p>
        </w:tc>
      </w:tr>
      <w:tr w:rsidR="000C6DCD" w:rsidRPr="00386968" w14:paraId="5D6DB7DD" w14:textId="77777777" w:rsidTr="009F1D9C">
        <w:trPr>
          <w:trHeight w:val="440"/>
        </w:trPr>
        <w:tc>
          <w:tcPr>
            <w:tcW w:w="2605" w:type="dxa"/>
            <w:tcBorders>
              <w:top w:val="nil"/>
              <w:left w:val="single" w:sz="4" w:space="0" w:color="auto"/>
              <w:bottom w:val="single" w:sz="4" w:space="0" w:color="auto"/>
              <w:right w:val="single" w:sz="4" w:space="0" w:color="auto"/>
            </w:tcBorders>
            <w:shd w:val="clear" w:color="auto" w:fill="auto"/>
            <w:noWrap/>
            <w:vAlign w:val="bottom"/>
            <w:hideMark/>
          </w:tcPr>
          <w:p w14:paraId="210C5172" w14:textId="161F0704" w:rsidR="000C6DCD" w:rsidRPr="000C6DCD" w:rsidRDefault="000C6DCD" w:rsidP="000244C8">
            <w:pPr>
              <w:spacing w:after="0" w:line="360" w:lineRule="auto"/>
              <w:rPr>
                <w:rFonts w:ascii="Times New Roman" w:eastAsia="Times New Roman" w:hAnsi="Times New Roman" w:cs="Times New Roman"/>
                <w:color w:val="000000"/>
                <w:sz w:val="24"/>
                <w:szCs w:val="24"/>
              </w:rPr>
            </w:pPr>
            <w:r w:rsidRPr="000C6DCD">
              <w:rPr>
                <w:rFonts w:ascii="Times New Roman" w:hAnsi="Times New Roman" w:cs="Times New Roman"/>
                <w:color w:val="000000"/>
                <w:sz w:val="24"/>
                <w:szCs w:val="24"/>
              </w:rPr>
              <w:t>2011</w:t>
            </w:r>
          </w:p>
        </w:tc>
        <w:tc>
          <w:tcPr>
            <w:tcW w:w="3960" w:type="dxa"/>
            <w:tcBorders>
              <w:top w:val="nil"/>
              <w:left w:val="nil"/>
              <w:bottom w:val="single" w:sz="4" w:space="0" w:color="auto"/>
              <w:right w:val="single" w:sz="4" w:space="0" w:color="auto"/>
            </w:tcBorders>
            <w:shd w:val="clear" w:color="auto" w:fill="auto"/>
            <w:noWrap/>
            <w:vAlign w:val="bottom"/>
            <w:hideMark/>
          </w:tcPr>
          <w:p w14:paraId="709D4BB1" w14:textId="632899EF" w:rsidR="000C6DCD" w:rsidRPr="000C6DCD" w:rsidRDefault="000C6DCD" w:rsidP="000244C8">
            <w:pPr>
              <w:spacing w:after="0" w:line="360" w:lineRule="auto"/>
              <w:jc w:val="right"/>
              <w:rPr>
                <w:rFonts w:ascii="Times New Roman" w:eastAsia="Times New Roman" w:hAnsi="Times New Roman" w:cs="Times New Roman"/>
                <w:color w:val="000000"/>
                <w:sz w:val="24"/>
                <w:szCs w:val="24"/>
              </w:rPr>
            </w:pPr>
            <w:r w:rsidRPr="000C6DCD">
              <w:rPr>
                <w:rFonts w:ascii="Times New Roman" w:hAnsi="Times New Roman" w:cs="Times New Roman"/>
                <w:color w:val="000000"/>
                <w:sz w:val="24"/>
                <w:szCs w:val="24"/>
              </w:rPr>
              <w:t>(2.87)</w:t>
            </w:r>
          </w:p>
        </w:tc>
      </w:tr>
      <w:tr w:rsidR="000C6DCD" w:rsidRPr="00386968" w14:paraId="56F7441B" w14:textId="77777777" w:rsidTr="009F1D9C">
        <w:trPr>
          <w:trHeight w:val="440"/>
        </w:trPr>
        <w:tc>
          <w:tcPr>
            <w:tcW w:w="2605" w:type="dxa"/>
            <w:tcBorders>
              <w:top w:val="nil"/>
              <w:left w:val="single" w:sz="4" w:space="0" w:color="auto"/>
              <w:bottom w:val="single" w:sz="4" w:space="0" w:color="auto"/>
              <w:right w:val="single" w:sz="4" w:space="0" w:color="auto"/>
            </w:tcBorders>
            <w:shd w:val="clear" w:color="auto" w:fill="auto"/>
            <w:noWrap/>
            <w:vAlign w:val="bottom"/>
            <w:hideMark/>
          </w:tcPr>
          <w:p w14:paraId="55338F25" w14:textId="4346CAFE" w:rsidR="000C6DCD" w:rsidRPr="000C6DCD" w:rsidRDefault="000C6DCD" w:rsidP="000244C8">
            <w:pPr>
              <w:spacing w:after="0" w:line="360" w:lineRule="auto"/>
              <w:rPr>
                <w:rFonts w:ascii="Times New Roman" w:eastAsia="Times New Roman" w:hAnsi="Times New Roman" w:cs="Times New Roman"/>
                <w:color w:val="000000"/>
                <w:sz w:val="24"/>
                <w:szCs w:val="24"/>
              </w:rPr>
            </w:pPr>
            <w:r w:rsidRPr="000C6DCD">
              <w:rPr>
                <w:rFonts w:ascii="Times New Roman" w:hAnsi="Times New Roman" w:cs="Times New Roman"/>
                <w:color w:val="000000"/>
                <w:sz w:val="24"/>
                <w:szCs w:val="24"/>
              </w:rPr>
              <w:t>2012</w:t>
            </w:r>
          </w:p>
        </w:tc>
        <w:tc>
          <w:tcPr>
            <w:tcW w:w="3960" w:type="dxa"/>
            <w:tcBorders>
              <w:top w:val="nil"/>
              <w:left w:val="nil"/>
              <w:bottom w:val="single" w:sz="4" w:space="0" w:color="auto"/>
              <w:right w:val="single" w:sz="4" w:space="0" w:color="auto"/>
            </w:tcBorders>
            <w:shd w:val="clear" w:color="auto" w:fill="auto"/>
            <w:noWrap/>
            <w:vAlign w:val="bottom"/>
            <w:hideMark/>
          </w:tcPr>
          <w:p w14:paraId="360773EE" w14:textId="27A64609" w:rsidR="000C6DCD" w:rsidRPr="000C6DCD" w:rsidRDefault="000C6DCD" w:rsidP="000244C8">
            <w:pPr>
              <w:spacing w:after="0" w:line="360" w:lineRule="auto"/>
              <w:jc w:val="right"/>
              <w:rPr>
                <w:rFonts w:ascii="Times New Roman" w:eastAsia="Times New Roman" w:hAnsi="Times New Roman" w:cs="Times New Roman"/>
                <w:color w:val="000000"/>
                <w:sz w:val="24"/>
                <w:szCs w:val="24"/>
              </w:rPr>
            </w:pPr>
            <w:r w:rsidRPr="000C6DCD">
              <w:rPr>
                <w:rFonts w:ascii="Times New Roman" w:hAnsi="Times New Roman" w:cs="Times New Roman"/>
                <w:color w:val="000000"/>
                <w:sz w:val="24"/>
                <w:szCs w:val="24"/>
              </w:rPr>
              <w:t>(3.43)</w:t>
            </w:r>
          </w:p>
        </w:tc>
      </w:tr>
      <w:tr w:rsidR="000C6DCD" w:rsidRPr="00386968" w14:paraId="2BAEC8A4" w14:textId="77777777" w:rsidTr="009F1D9C">
        <w:trPr>
          <w:trHeight w:val="530"/>
        </w:trPr>
        <w:tc>
          <w:tcPr>
            <w:tcW w:w="2605" w:type="dxa"/>
            <w:tcBorders>
              <w:top w:val="nil"/>
              <w:left w:val="single" w:sz="4" w:space="0" w:color="auto"/>
              <w:bottom w:val="single" w:sz="4" w:space="0" w:color="auto"/>
              <w:right w:val="single" w:sz="4" w:space="0" w:color="auto"/>
            </w:tcBorders>
            <w:shd w:val="clear" w:color="auto" w:fill="auto"/>
            <w:noWrap/>
            <w:vAlign w:val="bottom"/>
            <w:hideMark/>
          </w:tcPr>
          <w:p w14:paraId="66FCA70F" w14:textId="4030BADC" w:rsidR="000C6DCD" w:rsidRPr="000C6DCD" w:rsidRDefault="000C6DCD" w:rsidP="000244C8">
            <w:pPr>
              <w:spacing w:after="0" w:line="360" w:lineRule="auto"/>
              <w:rPr>
                <w:rFonts w:ascii="Times New Roman" w:eastAsia="Times New Roman" w:hAnsi="Times New Roman" w:cs="Times New Roman"/>
                <w:color w:val="000000"/>
                <w:sz w:val="24"/>
                <w:szCs w:val="24"/>
              </w:rPr>
            </w:pPr>
            <w:r w:rsidRPr="000C6DCD">
              <w:rPr>
                <w:rFonts w:ascii="Times New Roman" w:hAnsi="Times New Roman" w:cs="Times New Roman"/>
                <w:color w:val="000000"/>
                <w:sz w:val="24"/>
                <w:szCs w:val="24"/>
              </w:rPr>
              <w:t>2013</w:t>
            </w:r>
          </w:p>
        </w:tc>
        <w:tc>
          <w:tcPr>
            <w:tcW w:w="3960" w:type="dxa"/>
            <w:tcBorders>
              <w:top w:val="nil"/>
              <w:left w:val="nil"/>
              <w:bottom w:val="single" w:sz="4" w:space="0" w:color="auto"/>
              <w:right w:val="single" w:sz="4" w:space="0" w:color="auto"/>
            </w:tcBorders>
            <w:shd w:val="clear" w:color="auto" w:fill="auto"/>
            <w:noWrap/>
            <w:vAlign w:val="bottom"/>
            <w:hideMark/>
          </w:tcPr>
          <w:p w14:paraId="05A1CFD5" w14:textId="30D98370" w:rsidR="000C6DCD" w:rsidRPr="000C6DCD" w:rsidRDefault="000C6DCD" w:rsidP="000244C8">
            <w:pPr>
              <w:spacing w:after="0" w:line="360" w:lineRule="auto"/>
              <w:jc w:val="right"/>
              <w:rPr>
                <w:rFonts w:ascii="Times New Roman" w:eastAsia="Times New Roman" w:hAnsi="Times New Roman" w:cs="Times New Roman"/>
                <w:color w:val="000000"/>
                <w:sz w:val="24"/>
                <w:szCs w:val="24"/>
              </w:rPr>
            </w:pPr>
            <w:r w:rsidRPr="000C6DCD">
              <w:rPr>
                <w:rFonts w:ascii="Times New Roman" w:hAnsi="Times New Roman" w:cs="Times New Roman"/>
                <w:color w:val="000000"/>
                <w:sz w:val="24"/>
                <w:szCs w:val="24"/>
              </w:rPr>
              <w:t>(3.80)</w:t>
            </w:r>
          </w:p>
        </w:tc>
      </w:tr>
      <w:tr w:rsidR="000C6DCD" w:rsidRPr="00386968" w14:paraId="6A60E416" w14:textId="77777777" w:rsidTr="009F1D9C">
        <w:trPr>
          <w:trHeight w:val="440"/>
        </w:trPr>
        <w:tc>
          <w:tcPr>
            <w:tcW w:w="2605" w:type="dxa"/>
            <w:tcBorders>
              <w:top w:val="nil"/>
              <w:left w:val="single" w:sz="4" w:space="0" w:color="auto"/>
              <w:bottom w:val="single" w:sz="4" w:space="0" w:color="auto"/>
              <w:right w:val="single" w:sz="4" w:space="0" w:color="auto"/>
            </w:tcBorders>
            <w:shd w:val="clear" w:color="auto" w:fill="auto"/>
            <w:noWrap/>
            <w:vAlign w:val="bottom"/>
            <w:hideMark/>
          </w:tcPr>
          <w:p w14:paraId="6B540023" w14:textId="4F8D14EF" w:rsidR="000C6DCD" w:rsidRPr="000C6DCD" w:rsidRDefault="000C6DCD" w:rsidP="000244C8">
            <w:pPr>
              <w:spacing w:after="0" w:line="360" w:lineRule="auto"/>
              <w:rPr>
                <w:rFonts w:ascii="Times New Roman" w:eastAsia="Times New Roman" w:hAnsi="Times New Roman" w:cs="Times New Roman"/>
                <w:color w:val="000000"/>
                <w:sz w:val="24"/>
                <w:szCs w:val="24"/>
              </w:rPr>
            </w:pPr>
            <w:r w:rsidRPr="000C6DCD">
              <w:rPr>
                <w:rFonts w:ascii="Times New Roman" w:hAnsi="Times New Roman" w:cs="Times New Roman"/>
                <w:color w:val="000000"/>
                <w:sz w:val="24"/>
                <w:szCs w:val="24"/>
              </w:rPr>
              <w:t>2014</w:t>
            </w:r>
          </w:p>
        </w:tc>
        <w:tc>
          <w:tcPr>
            <w:tcW w:w="3960" w:type="dxa"/>
            <w:tcBorders>
              <w:top w:val="nil"/>
              <w:left w:val="nil"/>
              <w:bottom w:val="single" w:sz="4" w:space="0" w:color="auto"/>
              <w:right w:val="single" w:sz="4" w:space="0" w:color="auto"/>
            </w:tcBorders>
            <w:shd w:val="clear" w:color="auto" w:fill="auto"/>
            <w:noWrap/>
            <w:vAlign w:val="bottom"/>
            <w:hideMark/>
          </w:tcPr>
          <w:p w14:paraId="10962046" w14:textId="2394340F" w:rsidR="000C6DCD" w:rsidRPr="000C6DCD" w:rsidRDefault="000C6DCD" w:rsidP="000244C8">
            <w:pPr>
              <w:spacing w:after="0" w:line="360" w:lineRule="auto"/>
              <w:jc w:val="right"/>
              <w:rPr>
                <w:rFonts w:ascii="Times New Roman" w:eastAsia="Times New Roman" w:hAnsi="Times New Roman" w:cs="Times New Roman"/>
                <w:color w:val="000000"/>
                <w:sz w:val="24"/>
                <w:szCs w:val="24"/>
              </w:rPr>
            </w:pPr>
            <w:r w:rsidRPr="000C6DCD">
              <w:rPr>
                <w:rFonts w:ascii="Times New Roman" w:hAnsi="Times New Roman" w:cs="Times New Roman"/>
                <w:color w:val="000000"/>
                <w:sz w:val="24"/>
                <w:szCs w:val="24"/>
              </w:rPr>
              <w:t>(4.16)</w:t>
            </w:r>
          </w:p>
        </w:tc>
      </w:tr>
      <w:tr w:rsidR="000C6DCD" w:rsidRPr="00386968" w14:paraId="68CEC40A" w14:textId="77777777" w:rsidTr="009F1D9C">
        <w:trPr>
          <w:trHeight w:val="440"/>
        </w:trPr>
        <w:tc>
          <w:tcPr>
            <w:tcW w:w="2605" w:type="dxa"/>
            <w:tcBorders>
              <w:top w:val="nil"/>
              <w:left w:val="single" w:sz="4" w:space="0" w:color="auto"/>
              <w:bottom w:val="single" w:sz="4" w:space="0" w:color="auto"/>
              <w:right w:val="single" w:sz="4" w:space="0" w:color="auto"/>
            </w:tcBorders>
            <w:shd w:val="clear" w:color="auto" w:fill="auto"/>
            <w:noWrap/>
            <w:vAlign w:val="bottom"/>
            <w:hideMark/>
          </w:tcPr>
          <w:p w14:paraId="221B04D9" w14:textId="6F9777E7" w:rsidR="000C6DCD" w:rsidRPr="000C6DCD" w:rsidRDefault="000C6DCD" w:rsidP="000244C8">
            <w:pPr>
              <w:spacing w:after="0" w:line="360" w:lineRule="auto"/>
              <w:rPr>
                <w:rFonts w:ascii="Times New Roman" w:eastAsia="Times New Roman" w:hAnsi="Times New Roman" w:cs="Times New Roman"/>
                <w:color w:val="000000"/>
                <w:sz w:val="24"/>
                <w:szCs w:val="24"/>
              </w:rPr>
            </w:pPr>
            <w:r w:rsidRPr="000C6DCD">
              <w:rPr>
                <w:rFonts w:ascii="Times New Roman" w:hAnsi="Times New Roman" w:cs="Times New Roman"/>
                <w:color w:val="000000"/>
                <w:sz w:val="24"/>
                <w:szCs w:val="24"/>
              </w:rPr>
              <w:t>2015</w:t>
            </w:r>
          </w:p>
        </w:tc>
        <w:tc>
          <w:tcPr>
            <w:tcW w:w="3960" w:type="dxa"/>
            <w:tcBorders>
              <w:top w:val="nil"/>
              <w:left w:val="nil"/>
              <w:bottom w:val="single" w:sz="4" w:space="0" w:color="auto"/>
              <w:right w:val="single" w:sz="4" w:space="0" w:color="auto"/>
            </w:tcBorders>
            <w:shd w:val="clear" w:color="auto" w:fill="auto"/>
            <w:noWrap/>
            <w:vAlign w:val="bottom"/>
            <w:hideMark/>
          </w:tcPr>
          <w:p w14:paraId="0195BF0B" w14:textId="079DEB29" w:rsidR="000C6DCD" w:rsidRPr="000C6DCD" w:rsidRDefault="000C6DCD" w:rsidP="000244C8">
            <w:pPr>
              <w:spacing w:after="0" w:line="360" w:lineRule="auto"/>
              <w:jc w:val="right"/>
              <w:rPr>
                <w:rFonts w:ascii="Times New Roman" w:eastAsia="Times New Roman" w:hAnsi="Times New Roman" w:cs="Times New Roman"/>
                <w:color w:val="000000"/>
                <w:sz w:val="24"/>
                <w:szCs w:val="24"/>
              </w:rPr>
            </w:pPr>
            <w:r w:rsidRPr="000C6DCD">
              <w:rPr>
                <w:rFonts w:ascii="Times New Roman" w:hAnsi="Times New Roman" w:cs="Times New Roman"/>
                <w:color w:val="000000"/>
                <w:sz w:val="24"/>
                <w:szCs w:val="24"/>
              </w:rPr>
              <w:t>(5.15)</w:t>
            </w:r>
          </w:p>
        </w:tc>
      </w:tr>
      <w:tr w:rsidR="000C6DCD" w:rsidRPr="00386968" w14:paraId="3803E2A8" w14:textId="77777777" w:rsidTr="009F1D9C">
        <w:trPr>
          <w:trHeight w:val="440"/>
        </w:trPr>
        <w:tc>
          <w:tcPr>
            <w:tcW w:w="2605" w:type="dxa"/>
            <w:tcBorders>
              <w:top w:val="nil"/>
              <w:left w:val="single" w:sz="4" w:space="0" w:color="auto"/>
              <w:bottom w:val="single" w:sz="4" w:space="0" w:color="auto"/>
              <w:right w:val="single" w:sz="4" w:space="0" w:color="auto"/>
            </w:tcBorders>
            <w:shd w:val="clear" w:color="auto" w:fill="auto"/>
            <w:noWrap/>
            <w:vAlign w:val="bottom"/>
            <w:hideMark/>
          </w:tcPr>
          <w:p w14:paraId="5F439291" w14:textId="5D3FF5D3" w:rsidR="000C6DCD" w:rsidRPr="000C6DCD" w:rsidRDefault="000C6DCD" w:rsidP="000244C8">
            <w:pPr>
              <w:spacing w:after="0" w:line="360" w:lineRule="auto"/>
              <w:rPr>
                <w:rFonts w:ascii="Times New Roman" w:eastAsia="Times New Roman" w:hAnsi="Times New Roman" w:cs="Times New Roman"/>
                <w:color w:val="000000"/>
                <w:sz w:val="24"/>
                <w:szCs w:val="24"/>
              </w:rPr>
            </w:pPr>
            <w:r w:rsidRPr="000C6DCD">
              <w:rPr>
                <w:rFonts w:ascii="Times New Roman" w:hAnsi="Times New Roman" w:cs="Times New Roman"/>
                <w:color w:val="000000"/>
                <w:sz w:val="24"/>
                <w:szCs w:val="24"/>
              </w:rPr>
              <w:t>2016</w:t>
            </w:r>
          </w:p>
        </w:tc>
        <w:tc>
          <w:tcPr>
            <w:tcW w:w="3960" w:type="dxa"/>
            <w:tcBorders>
              <w:top w:val="nil"/>
              <w:left w:val="nil"/>
              <w:bottom w:val="single" w:sz="4" w:space="0" w:color="auto"/>
              <w:right w:val="single" w:sz="4" w:space="0" w:color="auto"/>
            </w:tcBorders>
            <w:shd w:val="clear" w:color="auto" w:fill="auto"/>
            <w:noWrap/>
            <w:vAlign w:val="bottom"/>
            <w:hideMark/>
          </w:tcPr>
          <w:p w14:paraId="3E5AAF4D" w14:textId="505330DA" w:rsidR="000C6DCD" w:rsidRPr="000C6DCD" w:rsidRDefault="000C6DCD" w:rsidP="000244C8">
            <w:pPr>
              <w:spacing w:after="0" w:line="360" w:lineRule="auto"/>
              <w:jc w:val="right"/>
              <w:rPr>
                <w:rFonts w:ascii="Times New Roman" w:eastAsia="Times New Roman" w:hAnsi="Times New Roman" w:cs="Times New Roman"/>
                <w:color w:val="000000"/>
                <w:sz w:val="24"/>
                <w:szCs w:val="24"/>
              </w:rPr>
            </w:pPr>
            <w:r w:rsidRPr="000C6DCD">
              <w:rPr>
                <w:rFonts w:ascii="Times New Roman" w:hAnsi="Times New Roman" w:cs="Times New Roman"/>
                <w:color w:val="000000"/>
                <w:sz w:val="24"/>
                <w:szCs w:val="24"/>
              </w:rPr>
              <w:t>(4.67)</w:t>
            </w:r>
          </w:p>
        </w:tc>
      </w:tr>
      <w:tr w:rsidR="000C6DCD" w:rsidRPr="00386968" w14:paraId="3D53471E" w14:textId="77777777" w:rsidTr="009F1D9C">
        <w:trPr>
          <w:trHeight w:val="440"/>
        </w:trPr>
        <w:tc>
          <w:tcPr>
            <w:tcW w:w="2605" w:type="dxa"/>
            <w:tcBorders>
              <w:top w:val="nil"/>
              <w:left w:val="single" w:sz="4" w:space="0" w:color="auto"/>
              <w:bottom w:val="single" w:sz="4" w:space="0" w:color="auto"/>
              <w:right w:val="single" w:sz="4" w:space="0" w:color="auto"/>
            </w:tcBorders>
            <w:shd w:val="clear" w:color="auto" w:fill="auto"/>
            <w:noWrap/>
            <w:vAlign w:val="bottom"/>
            <w:hideMark/>
          </w:tcPr>
          <w:p w14:paraId="081B1E07" w14:textId="024D9DFA" w:rsidR="000C6DCD" w:rsidRPr="000C6DCD" w:rsidRDefault="000C6DCD" w:rsidP="000244C8">
            <w:pPr>
              <w:spacing w:after="0" w:line="360" w:lineRule="auto"/>
              <w:rPr>
                <w:rFonts w:ascii="Times New Roman" w:eastAsia="Times New Roman" w:hAnsi="Times New Roman" w:cs="Times New Roman"/>
                <w:color w:val="000000"/>
                <w:sz w:val="24"/>
                <w:szCs w:val="24"/>
              </w:rPr>
            </w:pPr>
            <w:r w:rsidRPr="000C6DCD">
              <w:rPr>
                <w:rFonts w:ascii="Times New Roman" w:hAnsi="Times New Roman" w:cs="Times New Roman"/>
                <w:color w:val="000000"/>
                <w:sz w:val="24"/>
                <w:szCs w:val="24"/>
              </w:rPr>
              <w:t>2017</w:t>
            </w:r>
          </w:p>
        </w:tc>
        <w:tc>
          <w:tcPr>
            <w:tcW w:w="3960" w:type="dxa"/>
            <w:tcBorders>
              <w:top w:val="nil"/>
              <w:left w:val="nil"/>
              <w:bottom w:val="single" w:sz="4" w:space="0" w:color="auto"/>
              <w:right w:val="single" w:sz="4" w:space="0" w:color="auto"/>
            </w:tcBorders>
            <w:shd w:val="clear" w:color="auto" w:fill="auto"/>
            <w:noWrap/>
            <w:vAlign w:val="bottom"/>
            <w:hideMark/>
          </w:tcPr>
          <w:p w14:paraId="135BA19A" w14:textId="07FF2CFB" w:rsidR="000C6DCD" w:rsidRPr="000C6DCD" w:rsidRDefault="000C6DCD" w:rsidP="000244C8">
            <w:pPr>
              <w:spacing w:after="0" w:line="360" w:lineRule="auto"/>
              <w:jc w:val="right"/>
              <w:rPr>
                <w:rFonts w:ascii="Times New Roman" w:eastAsia="Times New Roman" w:hAnsi="Times New Roman" w:cs="Times New Roman"/>
                <w:color w:val="000000"/>
                <w:sz w:val="24"/>
                <w:szCs w:val="24"/>
              </w:rPr>
            </w:pPr>
            <w:r w:rsidRPr="000C6DCD">
              <w:rPr>
                <w:rFonts w:ascii="Times New Roman" w:hAnsi="Times New Roman" w:cs="Times New Roman"/>
                <w:color w:val="000000"/>
                <w:sz w:val="24"/>
                <w:szCs w:val="24"/>
              </w:rPr>
              <w:t>1.08</w:t>
            </w:r>
          </w:p>
        </w:tc>
      </w:tr>
      <w:tr w:rsidR="000C6DCD" w:rsidRPr="00386968" w14:paraId="02013903" w14:textId="77777777" w:rsidTr="009F1D9C">
        <w:trPr>
          <w:trHeight w:val="440"/>
        </w:trPr>
        <w:tc>
          <w:tcPr>
            <w:tcW w:w="2605" w:type="dxa"/>
            <w:tcBorders>
              <w:top w:val="nil"/>
              <w:left w:val="single" w:sz="4" w:space="0" w:color="auto"/>
              <w:bottom w:val="single" w:sz="4" w:space="0" w:color="auto"/>
              <w:right w:val="single" w:sz="4" w:space="0" w:color="auto"/>
            </w:tcBorders>
            <w:shd w:val="clear" w:color="auto" w:fill="auto"/>
            <w:noWrap/>
            <w:vAlign w:val="bottom"/>
            <w:hideMark/>
          </w:tcPr>
          <w:p w14:paraId="3EDC3040" w14:textId="357CC3AA" w:rsidR="000C6DCD" w:rsidRPr="000C6DCD" w:rsidRDefault="000C6DCD" w:rsidP="000244C8">
            <w:pPr>
              <w:spacing w:after="0" w:line="360" w:lineRule="auto"/>
              <w:rPr>
                <w:rFonts w:ascii="Times New Roman" w:eastAsia="Times New Roman" w:hAnsi="Times New Roman" w:cs="Times New Roman"/>
                <w:color w:val="000000"/>
                <w:sz w:val="24"/>
                <w:szCs w:val="24"/>
              </w:rPr>
            </w:pPr>
            <w:r w:rsidRPr="000C6DCD">
              <w:rPr>
                <w:rFonts w:ascii="Times New Roman" w:hAnsi="Times New Roman" w:cs="Times New Roman"/>
                <w:color w:val="000000"/>
                <w:sz w:val="24"/>
                <w:szCs w:val="24"/>
              </w:rPr>
              <w:t>2018</w:t>
            </w:r>
          </w:p>
        </w:tc>
        <w:tc>
          <w:tcPr>
            <w:tcW w:w="3960" w:type="dxa"/>
            <w:tcBorders>
              <w:top w:val="nil"/>
              <w:left w:val="nil"/>
              <w:bottom w:val="single" w:sz="4" w:space="0" w:color="auto"/>
              <w:right w:val="single" w:sz="4" w:space="0" w:color="auto"/>
            </w:tcBorders>
            <w:shd w:val="clear" w:color="auto" w:fill="auto"/>
            <w:noWrap/>
            <w:vAlign w:val="bottom"/>
            <w:hideMark/>
          </w:tcPr>
          <w:p w14:paraId="2033E5BD" w14:textId="636D46D0" w:rsidR="000C6DCD" w:rsidRPr="000C6DCD" w:rsidRDefault="000C6DCD" w:rsidP="000244C8">
            <w:pPr>
              <w:spacing w:after="0" w:line="360" w:lineRule="auto"/>
              <w:jc w:val="right"/>
              <w:rPr>
                <w:rFonts w:ascii="Times New Roman" w:eastAsia="Times New Roman" w:hAnsi="Times New Roman" w:cs="Times New Roman"/>
                <w:color w:val="000000"/>
                <w:sz w:val="24"/>
                <w:szCs w:val="24"/>
              </w:rPr>
            </w:pPr>
            <w:r w:rsidRPr="000C6DCD">
              <w:rPr>
                <w:rFonts w:ascii="Times New Roman" w:hAnsi="Times New Roman" w:cs="Times New Roman"/>
                <w:color w:val="000000"/>
                <w:sz w:val="24"/>
                <w:szCs w:val="24"/>
              </w:rPr>
              <w:t>(1.09)</w:t>
            </w:r>
          </w:p>
        </w:tc>
      </w:tr>
      <w:tr w:rsidR="000C6DCD" w:rsidRPr="00386968" w14:paraId="3B939359" w14:textId="77777777" w:rsidTr="009F1D9C">
        <w:trPr>
          <w:trHeight w:val="440"/>
        </w:trPr>
        <w:tc>
          <w:tcPr>
            <w:tcW w:w="2605" w:type="dxa"/>
            <w:tcBorders>
              <w:top w:val="nil"/>
              <w:left w:val="single" w:sz="4" w:space="0" w:color="auto"/>
              <w:bottom w:val="single" w:sz="4" w:space="0" w:color="auto"/>
              <w:right w:val="single" w:sz="4" w:space="0" w:color="auto"/>
            </w:tcBorders>
            <w:shd w:val="clear" w:color="auto" w:fill="auto"/>
            <w:noWrap/>
            <w:vAlign w:val="bottom"/>
            <w:hideMark/>
          </w:tcPr>
          <w:p w14:paraId="03F4E828" w14:textId="4A12ABFB" w:rsidR="000C6DCD" w:rsidRPr="000C6DCD" w:rsidRDefault="000C6DCD" w:rsidP="000244C8">
            <w:pPr>
              <w:spacing w:after="0" w:line="360" w:lineRule="auto"/>
              <w:rPr>
                <w:rFonts w:ascii="Times New Roman" w:eastAsia="Times New Roman" w:hAnsi="Times New Roman" w:cs="Times New Roman"/>
                <w:color w:val="000000"/>
                <w:sz w:val="24"/>
                <w:szCs w:val="24"/>
              </w:rPr>
            </w:pPr>
            <w:r w:rsidRPr="000C6DCD">
              <w:rPr>
                <w:rFonts w:ascii="Times New Roman" w:hAnsi="Times New Roman" w:cs="Times New Roman"/>
                <w:color w:val="000000"/>
                <w:sz w:val="24"/>
                <w:szCs w:val="24"/>
              </w:rPr>
              <w:t>2019</w:t>
            </w:r>
          </w:p>
        </w:tc>
        <w:tc>
          <w:tcPr>
            <w:tcW w:w="3960" w:type="dxa"/>
            <w:tcBorders>
              <w:top w:val="nil"/>
              <w:left w:val="nil"/>
              <w:bottom w:val="single" w:sz="4" w:space="0" w:color="auto"/>
              <w:right w:val="single" w:sz="4" w:space="0" w:color="auto"/>
            </w:tcBorders>
            <w:shd w:val="clear" w:color="auto" w:fill="auto"/>
            <w:noWrap/>
            <w:vAlign w:val="bottom"/>
            <w:hideMark/>
          </w:tcPr>
          <w:p w14:paraId="657B059F" w14:textId="7DE13F17" w:rsidR="000C6DCD" w:rsidRPr="000C6DCD" w:rsidRDefault="000C6DCD" w:rsidP="000244C8">
            <w:pPr>
              <w:spacing w:after="0" w:line="360" w:lineRule="auto"/>
              <w:jc w:val="right"/>
              <w:rPr>
                <w:rFonts w:ascii="Times New Roman" w:eastAsia="Times New Roman" w:hAnsi="Times New Roman" w:cs="Times New Roman"/>
                <w:color w:val="000000"/>
                <w:sz w:val="24"/>
                <w:szCs w:val="24"/>
              </w:rPr>
            </w:pPr>
            <w:r w:rsidRPr="000C6DCD">
              <w:rPr>
                <w:rFonts w:ascii="Times New Roman" w:hAnsi="Times New Roman" w:cs="Times New Roman"/>
                <w:color w:val="000000"/>
                <w:sz w:val="24"/>
                <w:szCs w:val="24"/>
              </w:rPr>
              <w:t>4.76</w:t>
            </w:r>
          </w:p>
        </w:tc>
      </w:tr>
      <w:tr w:rsidR="000C6DCD" w:rsidRPr="00386968" w14:paraId="63B3DB0A" w14:textId="77777777" w:rsidTr="009F1D9C">
        <w:trPr>
          <w:trHeight w:val="350"/>
        </w:trPr>
        <w:tc>
          <w:tcPr>
            <w:tcW w:w="2605" w:type="dxa"/>
            <w:tcBorders>
              <w:top w:val="nil"/>
              <w:left w:val="single" w:sz="4" w:space="0" w:color="auto"/>
              <w:bottom w:val="single" w:sz="4" w:space="0" w:color="auto"/>
              <w:right w:val="single" w:sz="4" w:space="0" w:color="auto"/>
            </w:tcBorders>
            <w:shd w:val="clear" w:color="auto" w:fill="auto"/>
            <w:noWrap/>
            <w:vAlign w:val="bottom"/>
            <w:hideMark/>
          </w:tcPr>
          <w:p w14:paraId="27888BC9" w14:textId="66E747F2" w:rsidR="000C6DCD" w:rsidRPr="000C6DCD" w:rsidRDefault="000C6DCD" w:rsidP="000244C8">
            <w:pPr>
              <w:spacing w:after="0" w:line="360" w:lineRule="auto"/>
              <w:rPr>
                <w:rFonts w:ascii="Times New Roman" w:eastAsia="Times New Roman" w:hAnsi="Times New Roman" w:cs="Times New Roman"/>
                <w:color w:val="000000"/>
                <w:sz w:val="24"/>
                <w:szCs w:val="24"/>
              </w:rPr>
            </w:pPr>
            <w:r w:rsidRPr="000C6DCD">
              <w:rPr>
                <w:rFonts w:ascii="Times New Roman" w:hAnsi="Times New Roman" w:cs="Times New Roman"/>
                <w:color w:val="000000"/>
                <w:sz w:val="24"/>
                <w:szCs w:val="24"/>
              </w:rPr>
              <w:t>2020</w:t>
            </w:r>
          </w:p>
        </w:tc>
        <w:tc>
          <w:tcPr>
            <w:tcW w:w="3960" w:type="dxa"/>
            <w:tcBorders>
              <w:top w:val="nil"/>
              <w:left w:val="nil"/>
              <w:bottom w:val="single" w:sz="4" w:space="0" w:color="auto"/>
              <w:right w:val="single" w:sz="4" w:space="0" w:color="auto"/>
            </w:tcBorders>
            <w:shd w:val="clear" w:color="auto" w:fill="auto"/>
            <w:noWrap/>
            <w:vAlign w:val="bottom"/>
            <w:hideMark/>
          </w:tcPr>
          <w:p w14:paraId="3C675850" w14:textId="030924D7" w:rsidR="000C6DCD" w:rsidRPr="000C6DCD" w:rsidRDefault="000C6DCD" w:rsidP="000244C8">
            <w:pPr>
              <w:spacing w:after="0" w:line="360" w:lineRule="auto"/>
              <w:jc w:val="right"/>
              <w:rPr>
                <w:rFonts w:ascii="Times New Roman" w:eastAsia="Times New Roman" w:hAnsi="Times New Roman" w:cs="Times New Roman"/>
                <w:color w:val="000000"/>
                <w:sz w:val="24"/>
                <w:szCs w:val="24"/>
              </w:rPr>
            </w:pPr>
            <w:r w:rsidRPr="000C6DCD">
              <w:rPr>
                <w:rFonts w:ascii="Times New Roman" w:hAnsi="Times New Roman" w:cs="Times New Roman"/>
                <w:color w:val="000000"/>
                <w:sz w:val="24"/>
                <w:szCs w:val="24"/>
              </w:rPr>
              <w:t>2.80</w:t>
            </w:r>
          </w:p>
        </w:tc>
      </w:tr>
    </w:tbl>
    <w:p w14:paraId="05E6F0A5" w14:textId="77777777" w:rsidR="00D24B88" w:rsidRDefault="00D24B88" w:rsidP="00D24B88">
      <w:pPr>
        <w:spacing w:after="0" w:line="240" w:lineRule="auto"/>
        <w:rPr>
          <w:rFonts w:ascii="Times New Roman" w:hAnsi="Times New Roman" w:cs="Times New Roman"/>
          <w:sz w:val="24"/>
          <w:szCs w:val="24"/>
        </w:rPr>
      </w:pPr>
    </w:p>
    <w:p w14:paraId="07AA8D89" w14:textId="77777777" w:rsidR="00D24B88" w:rsidRDefault="00D24B88" w:rsidP="00D24B88">
      <w:pPr>
        <w:spacing w:after="0" w:line="240" w:lineRule="auto"/>
        <w:ind w:left="720" w:firstLine="720"/>
        <w:jc w:val="both"/>
        <w:rPr>
          <w:rFonts w:ascii="Times New Roman" w:hAnsi="Times New Roman" w:cs="Times New Roman"/>
          <w:sz w:val="24"/>
          <w:szCs w:val="24"/>
        </w:rPr>
      </w:pPr>
    </w:p>
    <w:p w14:paraId="1239FA91" w14:textId="77777777" w:rsidR="005E51DD" w:rsidRDefault="005E51DD" w:rsidP="00EA3F70">
      <w:pPr>
        <w:spacing w:after="0" w:line="240" w:lineRule="auto"/>
        <w:ind w:left="360" w:firstLine="720"/>
        <w:rPr>
          <w:rFonts w:ascii="Times New Roman" w:hAnsi="Times New Roman" w:cs="Times New Roman"/>
          <w:sz w:val="24"/>
          <w:szCs w:val="24"/>
        </w:rPr>
      </w:pPr>
    </w:p>
    <w:p w14:paraId="381F3166" w14:textId="77777777" w:rsidR="005E51DD" w:rsidRDefault="005E51DD" w:rsidP="00EA3F70">
      <w:pPr>
        <w:spacing w:after="0" w:line="240" w:lineRule="auto"/>
        <w:ind w:left="360" w:firstLine="720"/>
        <w:rPr>
          <w:rFonts w:ascii="Times New Roman" w:hAnsi="Times New Roman" w:cs="Times New Roman"/>
          <w:sz w:val="24"/>
          <w:szCs w:val="24"/>
        </w:rPr>
      </w:pPr>
    </w:p>
    <w:p w14:paraId="464F2AAF" w14:textId="77777777" w:rsidR="005E51DD" w:rsidRDefault="005E51DD" w:rsidP="00EA3F70">
      <w:pPr>
        <w:spacing w:after="0" w:line="240" w:lineRule="auto"/>
        <w:ind w:left="360" w:firstLine="720"/>
        <w:rPr>
          <w:rFonts w:ascii="Times New Roman" w:hAnsi="Times New Roman" w:cs="Times New Roman"/>
          <w:sz w:val="24"/>
          <w:szCs w:val="24"/>
        </w:rPr>
      </w:pPr>
    </w:p>
    <w:p w14:paraId="42EB626D" w14:textId="77777777" w:rsidR="005E51DD" w:rsidRDefault="005E51DD" w:rsidP="00EA3F70">
      <w:pPr>
        <w:spacing w:after="0" w:line="240" w:lineRule="auto"/>
        <w:ind w:left="360" w:firstLine="720"/>
        <w:rPr>
          <w:rFonts w:ascii="Times New Roman" w:hAnsi="Times New Roman" w:cs="Times New Roman"/>
          <w:sz w:val="24"/>
          <w:szCs w:val="24"/>
        </w:rPr>
      </w:pPr>
    </w:p>
    <w:p w14:paraId="3C3A2412" w14:textId="77777777" w:rsidR="005E51DD" w:rsidRDefault="005E51DD" w:rsidP="00EA3F70">
      <w:pPr>
        <w:spacing w:after="0" w:line="240" w:lineRule="auto"/>
        <w:ind w:left="360" w:firstLine="720"/>
        <w:rPr>
          <w:rFonts w:ascii="Times New Roman" w:hAnsi="Times New Roman" w:cs="Times New Roman"/>
          <w:sz w:val="24"/>
          <w:szCs w:val="24"/>
        </w:rPr>
      </w:pPr>
    </w:p>
    <w:p w14:paraId="529DC592" w14:textId="77777777" w:rsidR="005E51DD" w:rsidRDefault="005E51DD" w:rsidP="00EA3F70">
      <w:pPr>
        <w:spacing w:after="0" w:line="240" w:lineRule="auto"/>
        <w:ind w:left="360" w:firstLine="720"/>
        <w:rPr>
          <w:rFonts w:ascii="Times New Roman" w:hAnsi="Times New Roman" w:cs="Times New Roman"/>
          <w:sz w:val="24"/>
          <w:szCs w:val="24"/>
        </w:rPr>
      </w:pPr>
    </w:p>
    <w:p w14:paraId="733CD6F3" w14:textId="77777777" w:rsidR="005E51DD" w:rsidRDefault="005E51DD" w:rsidP="00EA3F70">
      <w:pPr>
        <w:spacing w:after="0" w:line="240" w:lineRule="auto"/>
        <w:ind w:left="360" w:firstLine="720"/>
        <w:rPr>
          <w:rFonts w:ascii="Times New Roman" w:hAnsi="Times New Roman" w:cs="Times New Roman"/>
          <w:sz w:val="24"/>
          <w:szCs w:val="24"/>
        </w:rPr>
      </w:pPr>
    </w:p>
    <w:p w14:paraId="5D9CCA5E" w14:textId="77777777" w:rsidR="005E51DD" w:rsidRDefault="005E51DD" w:rsidP="00EA3F70">
      <w:pPr>
        <w:spacing w:after="0" w:line="240" w:lineRule="auto"/>
        <w:ind w:left="360" w:firstLine="720"/>
        <w:rPr>
          <w:rFonts w:ascii="Times New Roman" w:hAnsi="Times New Roman" w:cs="Times New Roman"/>
          <w:sz w:val="24"/>
          <w:szCs w:val="24"/>
        </w:rPr>
      </w:pPr>
    </w:p>
    <w:p w14:paraId="6C13C64F" w14:textId="77777777" w:rsidR="005E51DD" w:rsidRDefault="005E51DD" w:rsidP="00EA3F70">
      <w:pPr>
        <w:spacing w:after="0" w:line="240" w:lineRule="auto"/>
        <w:ind w:left="360" w:firstLine="720"/>
        <w:rPr>
          <w:rFonts w:ascii="Times New Roman" w:hAnsi="Times New Roman" w:cs="Times New Roman"/>
          <w:sz w:val="24"/>
          <w:szCs w:val="24"/>
        </w:rPr>
      </w:pPr>
    </w:p>
    <w:p w14:paraId="50B94EBB" w14:textId="77777777" w:rsidR="005E51DD" w:rsidRDefault="005E51DD" w:rsidP="00EA3F70">
      <w:pPr>
        <w:spacing w:after="0" w:line="240" w:lineRule="auto"/>
        <w:ind w:left="360" w:firstLine="720"/>
        <w:rPr>
          <w:rFonts w:ascii="Times New Roman" w:hAnsi="Times New Roman" w:cs="Times New Roman"/>
          <w:sz w:val="24"/>
          <w:szCs w:val="24"/>
        </w:rPr>
      </w:pPr>
    </w:p>
    <w:p w14:paraId="6EF7BEA8" w14:textId="77777777" w:rsidR="005E51DD" w:rsidRDefault="005E51DD" w:rsidP="00EA3F70">
      <w:pPr>
        <w:spacing w:after="0" w:line="240" w:lineRule="auto"/>
        <w:ind w:left="360" w:firstLine="720"/>
        <w:rPr>
          <w:rFonts w:ascii="Times New Roman" w:hAnsi="Times New Roman" w:cs="Times New Roman"/>
          <w:sz w:val="24"/>
          <w:szCs w:val="24"/>
        </w:rPr>
      </w:pPr>
    </w:p>
    <w:p w14:paraId="694D3A7E" w14:textId="77777777" w:rsidR="005E51DD" w:rsidRDefault="005E51DD" w:rsidP="00EA3F70">
      <w:pPr>
        <w:spacing w:after="0" w:line="240" w:lineRule="auto"/>
        <w:ind w:left="360" w:firstLine="720"/>
        <w:rPr>
          <w:rFonts w:ascii="Times New Roman" w:hAnsi="Times New Roman" w:cs="Times New Roman"/>
          <w:sz w:val="24"/>
          <w:szCs w:val="24"/>
        </w:rPr>
      </w:pPr>
    </w:p>
    <w:p w14:paraId="28D26D4C" w14:textId="77777777" w:rsidR="005E51DD" w:rsidRDefault="005E51DD" w:rsidP="00EA3F70">
      <w:pPr>
        <w:spacing w:after="0" w:line="240" w:lineRule="auto"/>
        <w:ind w:left="360" w:firstLine="720"/>
        <w:rPr>
          <w:rFonts w:ascii="Times New Roman" w:hAnsi="Times New Roman" w:cs="Times New Roman"/>
          <w:sz w:val="24"/>
          <w:szCs w:val="24"/>
        </w:rPr>
      </w:pPr>
    </w:p>
    <w:p w14:paraId="41D9A2EE" w14:textId="77777777" w:rsidR="005E51DD" w:rsidRDefault="005E51DD" w:rsidP="00EA3F70">
      <w:pPr>
        <w:spacing w:after="0" w:line="240" w:lineRule="auto"/>
        <w:ind w:left="360" w:firstLine="720"/>
        <w:rPr>
          <w:rFonts w:ascii="Times New Roman" w:hAnsi="Times New Roman" w:cs="Times New Roman"/>
          <w:sz w:val="24"/>
          <w:szCs w:val="24"/>
        </w:rPr>
      </w:pPr>
    </w:p>
    <w:p w14:paraId="6E34DCDB" w14:textId="77777777" w:rsidR="005E51DD" w:rsidRDefault="005E51DD" w:rsidP="00EA3F70">
      <w:pPr>
        <w:spacing w:after="0" w:line="240" w:lineRule="auto"/>
        <w:ind w:left="360" w:firstLine="720"/>
        <w:rPr>
          <w:rFonts w:ascii="Times New Roman" w:hAnsi="Times New Roman" w:cs="Times New Roman"/>
          <w:sz w:val="24"/>
          <w:szCs w:val="24"/>
        </w:rPr>
      </w:pPr>
    </w:p>
    <w:p w14:paraId="79D5D2C1" w14:textId="77777777" w:rsidR="005E51DD" w:rsidRDefault="005E51DD" w:rsidP="00EA3F70">
      <w:pPr>
        <w:spacing w:after="0" w:line="240" w:lineRule="auto"/>
        <w:ind w:left="360" w:firstLine="720"/>
        <w:rPr>
          <w:rFonts w:ascii="Times New Roman" w:hAnsi="Times New Roman" w:cs="Times New Roman"/>
          <w:sz w:val="24"/>
          <w:szCs w:val="24"/>
        </w:rPr>
      </w:pPr>
    </w:p>
    <w:p w14:paraId="62FD2D8E" w14:textId="77777777" w:rsidR="005E51DD" w:rsidRDefault="005E51DD" w:rsidP="00EA3F70">
      <w:pPr>
        <w:spacing w:after="0" w:line="240" w:lineRule="auto"/>
        <w:ind w:left="360" w:firstLine="720"/>
        <w:rPr>
          <w:rFonts w:ascii="Times New Roman" w:hAnsi="Times New Roman" w:cs="Times New Roman"/>
          <w:sz w:val="24"/>
          <w:szCs w:val="24"/>
        </w:rPr>
      </w:pPr>
    </w:p>
    <w:p w14:paraId="3DE613B5" w14:textId="77777777" w:rsidR="005E51DD" w:rsidRDefault="005E51DD" w:rsidP="00EA3F70">
      <w:pPr>
        <w:spacing w:after="0" w:line="240" w:lineRule="auto"/>
        <w:ind w:left="360" w:firstLine="720"/>
        <w:rPr>
          <w:rFonts w:ascii="Times New Roman" w:hAnsi="Times New Roman" w:cs="Times New Roman"/>
          <w:sz w:val="24"/>
          <w:szCs w:val="24"/>
        </w:rPr>
      </w:pPr>
    </w:p>
    <w:p w14:paraId="1BF644E1" w14:textId="25C97DA6" w:rsidR="00495832" w:rsidRDefault="00D24B88" w:rsidP="00EA3F70">
      <w:pPr>
        <w:spacing w:after="0" w:line="240" w:lineRule="auto"/>
        <w:ind w:left="360" w:firstLine="720"/>
        <w:rPr>
          <w:rFonts w:ascii="Times New Roman" w:hAnsi="Times New Roman" w:cs="Times New Roman"/>
          <w:sz w:val="24"/>
          <w:szCs w:val="24"/>
        </w:rPr>
      </w:pPr>
      <w:r>
        <w:rPr>
          <w:rFonts w:ascii="Times New Roman" w:hAnsi="Times New Roman" w:cs="Times New Roman"/>
          <w:sz w:val="24"/>
          <w:szCs w:val="24"/>
        </w:rPr>
        <w:t xml:space="preserve">Source: Ministry of Trade and Industry (MOTI) and </w:t>
      </w:r>
    </w:p>
    <w:p w14:paraId="402414DB" w14:textId="6DE24176" w:rsidR="00D24B88" w:rsidRDefault="00D24B88" w:rsidP="00341EF6">
      <w:pPr>
        <w:spacing w:after="0" w:line="240" w:lineRule="auto"/>
        <w:ind w:left="720" w:firstLine="360"/>
        <w:rPr>
          <w:rFonts w:ascii="Times New Roman" w:hAnsi="Times New Roman" w:cs="Times New Roman"/>
          <w:sz w:val="24"/>
          <w:szCs w:val="24"/>
        </w:rPr>
      </w:pPr>
      <w:r>
        <w:rPr>
          <w:rFonts w:ascii="Times New Roman" w:hAnsi="Times New Roman" w:cs="Times New Roman"/>
          <w:sz w:val="24"/>
          <w:szCs w:val="24"/>
        </w:rPr>
        <w:t>Ghana Statistical Service (GSS)</w:t>
      </w:r>
    </w:p>
    <w:p w14:paraId="4340F039" w14:textId="77777777" w:rsidR="00D24B88" w:rsidRDefault="00D24B88" w:rsidP="00D24B88">
      <w:pPr>
        <w:spacing w:after="0" w:line="240" w:lineRule="auto"/>
        <w:rPr>
          <w:rFonts w:ascii="Times New Roman" w:hAnsi="Times New Roman" w:cs="Times New Roman"/>
          <w:sz w:val="24"/>
          <w:szCs w:val="24"/>
        </w:rPr>
      </w:pPr>
    </w:p>
    <w:p w14:paraId="4246592C" w14:textId="77777777" w:rsidR="00160D5D" w:rsidRDefault="00160D5D" w:rsidP="00D24B88">
      <w:pPr>
        <w:spacing w:after="0" w:line="240" w:lineRule="auto"/>
        <w:ind w:left="720" w:firstLine="720"/>
        <w:rPr>
          <w:rFonts w:ascii="Times New Roman" w:hAnsi="Times New Roman" w:cs="Times New Roman"/>
          <w:sz w:val="24"/>
          <w:szCs w:val="24"/>
        </w:rPr>
      </w:pPr>
    </w:p>
    <w:p w14:paraId="71B1D59D" w14:textId="6C08CA03" w:rsidR="00D24B88" w:rsidRDefault="00D24B88" w:rsidP="00D24B88">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lastRenderedPageBreak/>
        <w:t xml:space="preserve">Fig. 11: Graphical Illustration of </w:t>
      </w:r>
      <w:r w:rsidRPr="007B0287">
        <w:rPr>
          <w:rFonts w:ascii="Times New Roman" w:hAnsi="Times New Roman" w:cs="Times New Roman"/>
          <w:sz w:val="24"/>
          <w:szCs w:val="24"/>
        </w:rPr>
        <w:t xml:space="preserve">Balance of Trade between </w:t>
      </w:r>
    </w:p>
    <w:p w14:paraId="4E5CE0E5" w14:textId="77777777" w:rsidR="00D24B88" w:rsidRPr="007B0287" w:rsidRDefault="00D24B88" w:rsidP="00D24B88">
      <w:pPr>
        <w:spacing w:after="0" w:line="240" w:lineRule="auto"/>
        <w:ind w:left="2160" w:firstLine="720"/>
        <w:rPr>
          <w:rFonts w:ascii="Times New Roman" w:hAnsi="Times New Roman" w:cs="Times New Roman"/>
          <w:sz w:val="24"/>
          <w:szCs w:val="24"/>
        </w:rPr>
      </w:pPr>
      <w:r w:rsidRPr="007B0287">
        <w:rPr>
          <w:rFonts w:ascii="Times New Roman" w:hAnsi="Times New Roman" w:cs="Times New Roman"/>
          <w:sz w:val="24"/>
          <w:szCs w:val="24"/>
        </w:rPr>
        <w:t>Ghana and China</w:t>
      </w:r>
      <w:r>
        <w:rPr>
          <w:rFonts w:ascii="Times New Roman" w:hAnsi="Times New Roman" w:cs="Times New Roman"/>
          <w:sz w:val="24"/>
          <w:szCs w:val="24"/>
        </w:rPr>
        <w:t xml:space="preserve">: 2010-2020 </w:t>
      </w:r>
      <w:r w:rsidRPr="007B0287">
        <w:rPr>
          <w:rFonts w:ascii="Times New Roman" w:hAnsi="Times New Roman" w:cs="Times New Roman"/>
          <w:sz w:val="24"/>
          <w:szCs w:val="24"/>
        </w:rPr>
        <w:t>(US'bn)</w:t>
      </w:r>
    </w:p>
    <w:p w14:paraId="5C2C8A94" w14:textId="32000125" w:rsidR="00D24B88" w:rsidRDefault="00C175F2" w:rsidP="00D24B88">
      <w:pPr>
        <w:spacing w:after="0" w:line="480" w:lineRule="auto"/>
        <w:ind w:left="630"/>
        <w:rPr>
          <w:rFonts w:ascii="Times New Roman" w:hAnsi="Times New Roman" w:cs="Times New Roman"/>
          <w:sz w:val="24"/>
          <w:szCs w:val="24"/>
        </w:rPr>
      </w:pPr>
      <w:r>
        <w:rPr>
          <w:noProof/>
        </w:rPr>
        <w:drawing>
          <wp:inline distT="0" distB="0" distL="0" distR="0" wp14:anchorId="4538AA3A" wp14:editId="44AE7D94">
            <wp:extent cx="5257800" cy="3543300"/>
            <wp:effectExtent l="0" t="0" r="0" b="0"/>
            <wp:docPr id="18" name="Chart 18">
              <a:extLst xmlns:a="http://schemas.openxmlformats.org/drawingml/2006/main">
                <a:ext uri="{FF2B5EF4-FFF2-40B4-BE49-F238E27FC236}">
                  <a16:creationId xmlns:a16="http://schemas.microsoft.com/office/drawing/2014/main" id="{800D3035-9A08-41E2-842C-FAABE1CA54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670EB33" w14:textId="77777777" w:rsidR="004E2689" w:rsidRDefault="004E2689" w:rsidP="00387EA6">
      <w:pPr>
        <w:tabs>
          <w:tab w:val="left" w:pos="450"/>
        </w:tabs>
        <w:spacing w:after="0" w:line="480" w:lineRule="auto"/>
        <w:jc w:val="both"/>
        <w:rPr>
          <w:highlight w:val="yellow"/>
        </w:rPr>
      </w:pPr>
    </w:p>
    <w:p w14:paraId="695D5F60" w14:textId="237DA07B" w:rsidR="004E2689" w:rsidRPr="00D6132F" w:rsidRDefault="00DB7A1C" w:rsidP="00D6132F">
      <w:pPr>
        <w:pStyle w:val="ListParagraph"/>
        <w:numPr>
          <w:ilvl w:val="2"/>
          <w:numId w:val="8"/>
        </w:numPr>
        <w:tabs>
          <w:tab w:val="left" w:pos="450"/>
        </w:tabs>
        <w:spacing w:after="0" w:line="480" w:lineRule="auto"/>
        <w:ind w:left="720" w:hanging="619"/>
        <w:jc w:val="both"/>
        <w:rPr>
          <w:rFonts w:ascii="Times New Roman" w:hAnsi="Times New Roman" w:cs="Times New Roman"/>
          <w:b/>
          <w:sz w:val="24"/>
          <w:szCs w:val="24"/>
        </w:rPr>
      </w:pPr>
      <w:r w:rsidRPr="00D6132F">
        <w:rPr>
          <w:rFonts w:ascii="Times New Roman" w:hAnsi="Times New Roman" w:cs="Times New Roman"/>
          <w:b/>
          <w:sz w:val="24"/>
          <w:szCs w:val="24"/>
        </w:rPr>
        <w:t>FDI</w:t>
      </w:r>
    </w:p>
    <w:p w14:paraId="09F08415" w14:textId="1E238D81" w:rsidR="00A37E8B" w:rsidRPr="00D30C2E" w:rsidRDefault="00A37E8B" w:rsidP="00A37E8B">
      <w:pPr>
        <w:spacing w:after="0" w:line="480" w:lineRule="auto"/>
        <w:jc w:val="both"/>
        <w:rPr>
          <w:rFonts w:ascii="Times New Roman" w:hAnsi="Times New Roman" w:cs="Times New Roman"/>
          <w:sz w:val="24"/>
          <w:szCs w:val="24"/>
        </w:rPr>
      </w:pPr>
      <w:r w:rsidRPr="00D30C2E">
        <w:rPr>
          <w:rFonts w:ascii="Times New Roman" w:hAnsi="Times New Roman" w:cs="Times New Roman"/>
          <w:sz w:val="24"/>
          <w:szCs w:val="24"/>
        </w:rPr>
        <w:t xml:space="preserve">I </w:t>
      </w:r>
      <w:r w:rsidR="0049171A" w:rsidRPr="00D30C2E">
        <w:rPr>
          <w:rFonts w:ascii="Times New Roman" w:hAnsi="Times New Roman" w:cs="Times New Roman"/>
          <w:sz w:val="24"/>
          <w:szCs w:val="24"/>
        </w:rPr>
        <w:t xml:space="preserve">proceed </w:t>
      </w:r>
      <w:r w:rsidR="0084209E" w:rsidRPr="00D30C2E">
        <w:rPr>
          <w:rFonts w:ascii="Times New Roman" w:hAnsi="Times New Roman" w:cs="Times New Roman"/>
          <w:sz w:val="24"/>
          <w:szCs w:val="24"/>
        </w:rPr>
        <w:t>to demonstrate in this</w:t>
      </w:r>
      <w:r w:rsidRPr="00D30C2E">
        <w:rPr>
          <w:rFonts w:ascii="Times New Roman" w:hAnsi="Times New Roman" w:cs="Times New Roman"/>
          <w:sz w:val="24"/>
          <w:szCs w:val="24"/>
        </w:rPr>
        <w:t xml:space="preserve"> section the size, composition and significance of Chinese investment in Ghana and </w:t>
      </w:r>
      <w:r w:rsidR="001F238F" w:rsidRPr="00D30C2E">
        <w:rPr>
          <w:rFonts w:ascii="Times New Roman" w:hAnsi="Times New Roman" w:cs="Times New Roman"/>
          <w:sz w:val="24"/>
          <w:szCs w:val="24"/>
        </w:rPr>
        <w:t xml:space="preserve">provide </w:t>
      </w:r>
      <w:r w:rsidRPr="00D30C2E">
        <w:rPr>
          <w:rFonts w:ascii="Times New Roman" w:hAnsi="Times New Roman" w:cs="Times New Roman"/>
          <w:sz w:val="24"/>
          <w:szCs w:val="24"/>
        </w:rPr>
        <w:t>a</w:t>
      </w:r>
      <w:r w:rsidR="001F238F" w:rsidRPr="00D30C2E">
        <w:rPr>
          <w:rFonts w:ascii="Times New Roman" w:hAnsi="Times New Roman" w:cs="Times New Roman"/>
          <w:sz w:val="24"/>
          <w:szCs w:val="24"/>
        </w:rPr>
        <w:t xml:space="preserve"> sectoral</w:t>
      </w:r>
      <w:r w:rsidRPr="00D30C2E">
        <w:rPr>
          <w:rFonts w:ascii="Times New Roman" w:hAnsi="Times New Roman" w:cs="Times New Roman"/>
          <w:sz w:val="24"/>
          <w:szCs w:val="24"/>
        </w:rPr>
        <w:t xml:space="preserve"> breakdown of th</w:t>
      </w:r>
      <w:r w:rsidR="001F238F" w:rsidRPr="00D30C2E">
        <w:rPr>
          <w:rFonts w:ascii="Times New Roman" w:hAnsi="Times New Roman" w:cs="Times New Roman"/>
          <w:sz w:val="24"/>
          <w:szCs w:val="24"/>
        </w:rPr>
        <w:t>es</w:t>
      </w:r>
      <w:r w:rsidRPr="00D30C2E">
        <w:rPr>
          <w:rFonts w:ascii="Times New Roman" w:hAnsi="Times New Roman" w:cs="Times New Roman"/>
          <w:sz w:val="24"/>
          <w:szCs w:val="24"/>
        </w:rPr>
        <w:t xml:space="preserve">e </w:t>
      </w:r>
      <w:r w:rsidR="001F238F" w:rsidRPr="00D30C2E">
        <w:rPr>
          <w:rFonts w:ascii="Times New Roman" w:hAnsi="Times New Roman" w:cs="Times New Roman"/>
          <w:sz w:val="24"/>
          <w:szCs w:val="24"/>
        </w:rPr>
        <w:t xml:space="preserve">investments according to </w:t>
      </w:r>
      <w:r w:rsidRPr="00D30C2E">
        <w:rPr>
          <w:rFonts w:ascii="Times New Roman" w:hAnsi="Times New Roman" w:cs="Times New Roman"/>
          <w:sz w:val="24"/>
          <w:szCs w:val="24"/>
        </w:rPr>
        <w:t>Ghana Investment Promotion Centre</w:t>
      </w:r>
      <w:r w:rsidR="001F238F" w:rsidRPr="00D30C2E">
        <w:rPr>
          <w:rFonts w:ascii="Times New Roman" w:hAnsi="Times New Roman" w:cs="Times New Roman"/>
          <w:sz w:val="24"/>
          <w:szCs w:val="24"/>
        </w:rPr>
        <w:t xml:space="preserve">’s standard classification. </w:t>
      </w:r>
    </w:p>
    <w:p w14:paraId="5A4DDA49" w14:textId="77777777" w:rsidR="00DB2682" w:rsidRPr="00D30C2E" w:rsidRDefault="00DB2682" w:rsidP="00A37E8B">
      <w:pPr>
        <w:spacing w:after="0" w:line="480" w:lineRule="auto"/>
        <w:jc w:val="both"/>
        <w:rPr>
          <w:rFonts w:ascii="Times New Roman" w:hAnsi="Times New Roman" w:cs="Times New Roman"/>
        </w:rPr>
      </w:pPr>
    </w:p>
    <w:p w14:paraId="6B07D86B" w14:textId="77777777" w:rsidR="00A37E8B" w:rsidRPr="00D30C2E" w:rsidRDefault="00A37E8B" w:rsidP="00A37E8B">
      <w:pPr>
        <w:spacing w:after="0" w:line="480" w:lineRule="auto"/>
        <w:jc w:val="both"/>
        <w:rPr>
          <w:rFonts w:ascii="Times New Roman" w:hAnsi="Times New Roman" w:cs="Times New Roman"/>
          <w:b/>
          <w:bCs/>
          <w:sz w:val="24"/>
          <w:szCs w:val="24"/>
        </w:rPr>
      </w:pPr>
      <w:r w:rsidRPr="00D30C2E">
        <w:rPr>
          <w:rFonts w:ascii="Times New Roman" w:hAnsi="Times New Roman" w:cs="Times New Roman"/>
          <w:b/>
          <w:bCs/>
          <w:sz w:val="24"/>
          <w:szCs w:val="24"/>
        </w:rPr>
        <w:t xml:space="preserve">Findings </w:t>
      </w:r>
    </w:p>
    <w:p w14:paraId="270662F4" w14:textId="5041423D" w:rsidR="00A37E8B" w:rsidRPr="00D30C2E" w:rsidRDefault="00A37E8B" w:rsidP="00A37E8B">
      <w:pPr>
        <w:spacing w:after="0" w:line="480" w:lineRule="auto"/>
        <w:jc w:val="both"/>
        <w:rPr>
          <w:rFonts w:ascii="Times New Roman" w:hAnsi="Times New Roman" w:cs="Times New Roman"/>
          <w:sz w:val="24"/>
          <w:szCs w:val="24"/>
        </w:rPr>
      </w:pPr>
      <w:r w:rsidRPr="00D30C2E">
        <w:rPr>
          <w:rFonts w:ascii="Times New Roman" w:hAnsi="Times New Roman" w:cs="Times New Roman"/>
          <w:sz w:val="24"/>
          <w:szCs w:val="24"/>
        </w:rPr>
        <w:t xml:space="preserve">Overall, the findings indicate that </w:t>
      </w:r>
      <w:r w:rsidR="00663A7E" w:rsidRPr="00D30C2E">
        <w:rPr>
          <w:rFonts w:ascii="Times New Roman" w:hAnsi="Times New Roman" w:cs="Times New Roman"/>
          <w:sz w:val="24"/>
          <w:szCs w:val="24"/>
        </w:rPr>
        <w:t xml:space="preserve">growth in </w:t>
      </w:r>
      <w:r w:rsidRPr="00D30C2E">
        <w:rPr>
          <w:rFonts w:ascii="Times New Roman" w:hAnsi="Times New Roman" w:cs="Times New Roman"/>
          <w:sz w:val="24"/>
          <w:szCs w:val="24"/>
        </w:rPr>
        <w:t xml:space="preserve">Chinese investment </w:t>
      </w:r>
      <w:r w:rsidR="00663A7E" w:rsidRPr="00D30C2E">
        <w:rPr>
          <w:rFonts w:ascii="Times New Roman" w:hAnsi="Times New Roman" w:cs="Times New Roman"/>
          <w:sz w:val="24"/>
          <w:szCs w:val="24"/>
        </w:rPr>
        <w:t>has been erratic during the period under consideration (i.e. 2010-20</w:t>
      </w:r>
      <w:r w:rsidR="00BC2E73">
        <w:rPr>
          <w:rFonts w:ascii="Times New Roman" w:hAnsi="Times New Roman" w:cs="Times New Roman"/>
          <w:sz w:val="24"/>
          <w:szCs w:val="24"/>
        </w:rPr>
        <w:t>2</w:t>
      </w:r>
      <w:r w:rsidR="00663A7E" w:rsidRPr="00D30C2E">
        <w:rPr>
          <w:rFonts w:ascii="Times New Roman" w:hAnsi="Times New Roman" w:cs="Times New Roman"/>
          <w:sz w:val="24"/>
          <w:szCs w:val="24"/>
        </w:rPr>
        <w:t xml:space="preserve">0). </w:t>
      </w:r>
      <w:r w:rsidRPr="00D30C2E">
        <w:rPr>
          <w:rFonts w:ascii="Times New Roman" w:hAnsi="Times New Roman" w:cs="Times New Roman"/>
          <w:sz w:val="24"/>
          <w:szCs w:val="24"/>
        </w:rPr>
        <w:t xml:space="preserve"> </w:t>
      </w:r>
      <w:r w:rsidR="00BB62AC" w:rsidRPr="00D30C2E">
        <w:rPr>
          <w:rFonts w:ascii="Times New Roman" w:hAnsi="Times New Roman" w:cs="Times New Roman"/>
          <w:sz w:val="24"/>
          <w:szCs w:val="24"/>
        </w:rPr>
        <w:t xml:space="preserve">Between 2010-2013, </w:t>
      </w:r>
      <w:r w:rsidR="00573A05" w:rsidRPr="00D30C2E">
        <w:rPr>
          <w:rFonts w:ascii="Times New Roman" w:hAnsi="Times New Roman" w:cs="Times New Roman"/>
          <w:sz w:val="24"/>
          <w:szCs w:val="24"/>
        </w:rPr>
        <w:t>the share of Chinese FDI of total FDI flow to Ghana was less than 10</w:t>
      </w:r>
      <w:r w:rsidR="00374722">
        <w:rPr>
          <w:rFonts w:ascii="Times New Roman" w:hAnsi="Times New Roman" w:cs="Times New Roman"/>
          <w:sz w:val="24"/>
          <w:szCs w:val="24"/>
        </w:rPr>
        <w:t xml:space="preserve"> </w:t>
      </w:r>
      <w:r w:rsidR="000B39DB">
        <w:rPr>
          <w:rFonts w:ascii="Times New Roman" w:hAnsi="Times New Roman" w:cs="Times New Roman"/>
          <w:sz w:val="24"/>
          <w:szCs w:val="24"/>
        </w:rPr>
        <w:t>percent</w:t>
      </w:r>
      <w:r w:rsidR="003150A6" w:rsidRPr="00D30C2E">
        <w:rPr>
          <w:rFonts w:ascii="Times New Roman" w:hAnsi="Times New Roman" w:cs="Times New Roman"/>
          <w:sz w:val="24"/>
          <w:szCs w:val="24"/>
        </w:rPr>
        <w:t xml:space="preserve"> (Table 10; Figure 1</w:t>
      </w:r>
      <w:r w:rsidR="00374722">
        <w:rPr>
          <w:rFonts w:ascii="Times New Roman" w:hAnsi="Times New Roman" w:cs="Times New Roman"/>
          <w:sz w:val="24"/>
          <w:szCs w:val="24"/>
        </w:rPr>
        <w:t>2</w:t>
      </w:r>
      <w:r w:rsidR="003150A6" w:rsidRPr="00D30C2E">
        <w:rPr>
          <w:rFonts w:ascii="Times New Roman" w:hAnsi="Times New Roman" w:cs="Times New Roman"/>
          <w:sz w:val="24"/>
          <w:szCs w:val="24"/>
        </w:rPr>
        <w:t>)</w:t>
      </w:r>
      <w:r w:rsidR="00573A05" w:rsidRPr="00D30C2E">
        <w:rPr>
          <w:rFonts w:ascii="Times New Roman" w:hAnsi="Times New Roman" w:cs="Times New Roman"/>
          <w:sz w:val="24"/>
          <w:szCs w:val="24"/>
        </w:rPr>
        <w:t xml:space="preserve">. The </w:t>
      </w:r>
      <w:r w:rsidR="00930C7D" w:rsidRPr="00D30C2E">
        <w:rPr>
          <w:rFonts w:ascii="Times New Roman" w:hAnsi="Times New Roman" w:cs="Times New Roman"/>
          <w:sz w:val="24"/>
          <w:szCs w:val="24"/>
        </w:rPr>
        <w:t>least</w:t>
      </w:r>
      <w:r w:rsidR="00573A05" w:rsidRPr="00D30C2E">
        <w:rPr>
          <w:rFonts w:ascii="Times New Roman" w:hAnsi="Times New Roman" w:cs="Times New Roman"/>
          <w:sz w:val="24"/>
          <w:szCs w:val="24"/>
        </w:rPr>
        <w:t xml:space="preserve"> share of 1</w:t>
      </w:r>
      <w:r w:rsidR="00374722">
        <w:rPr>
          <w:rFonts w:ascii="Times New Roman" w:hAnsi="Times New Roman" w:cs="Times New Roman"/>
          <w:sz w:val="24"/>
          <w:szCs w:val="24"/>
        </w:rPr>
        <w:t xml:space="preserve"> </w:t>
      </w:r>
      <w:r w:rsidR="000B39DB">
        <w:rPr>
          <w:rFonts w:ascii="Times New Roman" w:hAnsi="Times New Roman" w:cs="Times New Roman"/>
          <w:sz w:val="24"/>
          <w:szCs w:val="24"/>
        </w:rPr>
        <w:t>percent</w:t>
      </w:r>
      <w:r w:rsidR="00573A05" w:rsidRPr="00D30C2E">
        <w:rPr>
          <w:rFonts w:ascii="Times New Roman" w:hAnsi="Times New Roman" w:cs="Times New Roman"/>
          <w:sz w:val="24"/>
          <w:szCs w:val="24"/>
        </w:rPr>
        <w:t xml:space="preserve"> </w:t>
      </w:r>
      <w:r w:rsidR="00C30427" w:rsidRPr="00D30C2E">
        <w:rPr>
          <w:rFonts w:ascii="Times New Roman" w:hAnsi="Times New Roman" w:cs="Times New Roman"/>
          <w:sz w:val="24"/>
          <w:szCs w:val="24"/>
        </w:rPr>
        <w:t>(valued at US$31m</w:t>
      </w:r>
      <w:r w:rsidR="00D837C6" w:rsidRPr="00D30C2E">
        <w:rPr>
          <w:rFonts w:ascii="Times New Roman" w:hAnsi="Times New Roman" w:cs="Times New Roman"/>
          <w:sz w:val="24"/>
          <w:szCs w:val="24"/>
        </w:rPr>
        <w:t>)</w:t>
      </w:r>
      <w:r w:rsidR="00C30427" w:rsidRPr="00D30C2E">
        <w:rPr>
          <w:rFonts w:ascii="Times New Roman" w:hAnsi="Times New Roman" w:cs="Times New Roman"/>
          <w:sz w:val="24"/>
          <w:szCs w:val="24"/>
        </w:rPr>
        <w:t xml:space="preserve"> out </w:t>
      </w:r>
      <w:r w:rsidR="00573A05" w:rsidRPr="00D30C2E">
        <w:rPr>
          <w:rFonts w:ascii="Times New Roman" w:hAnsi="Times New Roman" w:cs="Times New Roman"/>
          <w:sz w:val="24"/>
          <w:szCs w:val="24"/>
        </w:rPr>
        <w:t xml:space="preserve">of the total </w:t>
      </w:r>
      <w:r w:rsidR="00C30427" w:rsidRPr="00D30C2E">
        <w:rPr>
          <w:rFonts w:ascii="Times New Roman" w:hAnsi="Times New Roman" w:cs="Times New Roman"/>
          <w:sz w:val="24"/>
          <w:szCs w:val="24"/>
        </w:rPr>
        <w:t xml:space="preserve">of US4,900m </w:t>
      </w:r>
      <w:r w:rsidR="00573A05" w:rsidRPr="00D30C2E">
        <w:rPr>
          <w:rFonts w:ascii="Times New Roman" w:hAnsi="Times New Roman" w:cs="Times New Roman"/>
          <w:sz w:val="24"/>
          <w:szCs w:val="24"/>
        </w:rPr>
        <w:t xml:space="preserve">was recorded in 2012. </w:t>
      </w:r>
      <w:r w:rsidR="00F8583C" w:rsidRPr="00D30C2E">
        <w:rPr>
          <w:rFonts w:ascii="Times New Roman" w:hAnsi="Times New Roman" w:cs="Times New Roman"/>
          <w:sz w:val="24"/>
          <w:szCs w:val="24"/>
        </w:rPr>
        <w:t>The highest share was 48</w:t>
      </w:r>
      <w:r w:rsidR="00BC2E73">
        <w:rPr>
          <w:rFonts w:ascii="Times New Roman" w:hAnsi="Times New Roman" w:cs="Times New Roman"/>
          <w:sz w:val="24"/>
          <w:szCs w:val="24"/>
        </w:rPr>
        <w:t xml:space="preserve"> </w:t>
      </w:r>
      <w:r w:rsidR="00374722">
        <w:rPr>
          <w:rFonts w:ascii="Times New Roman" w:hAnsi="Times New Roman" w:cs="Times New Roman"/>
          <w:sz w:val="24"/>
          <w:szCs w:val="24"/>
        </w:rPr>
        <w:t>percent</w:t>
      </w:r>
      <w:r w:rsidR="00F8583C" w:rsidRPr="00D30C2E">
        <w:rPr>
          <w:rFonts w:ascii="Times New Roman" w:hAnsi="Times New Roman" w:cs="Times New Roman"/>
          <w:sz w:val="24"/>
          <w:szCs w:val="24"/>
        </w:rPr>
        <w:t xml:space="preserve"> </w:t>
      </w:r>
      <w:r w:rsidR="0043076B" w:rsidRPr="00D30C2E">
        <w:rPr>
          <w:rFonts w:ascii="Times New Roman" w:hAnsi="Times New Roman" w:cs="Times New Roman"/>
          <w:sz w:val="24"/>
          <w:szCs w:val="24"/>
        </w:rPr>
        <w:t xml:space="preserve">(US$1,615m) </w:t>
      </w:r>
      <w:r w:rsidR="00F8583C" w:rsidRPr="00D30C2E">
        <w:rPr>
          <w:rFonts w:ascii="Times New Roman" w:hAnsi="Times New Roman" w:cs="Times New Roman"/>
          <w:sz w:val="24"/>
          <w:szCs w:val="24"/>
        </w:rPr>
        <w:t>registered in 2014, followed by 35</w:t>
      </w:r>
      <w:r w:rsidR="00BC2E73">
        <w:rPr>
          <w:rFonts w:ascii="Times New Roman" w:hAnsi="Times New Roman" w:cs="Times New Roman"/>
          <w:sz w:val="24"/>
          <w:szCs w:val="24"/>
        </w:rPr>
        <w:t xml:space="preserve"> </w:t>
      </w:r>
      <w:r w:rsidR="00374722">
        <w:rPr>
          <w:rFonts w:ascii="Times New Roman" w:hAnsi="Times New Roman" w:cs="Times New Roman"/>
          <w:sz w:val="24"/>
          <w:szCs w:val="24"/>
        </w:rPr>
        <w:t>percent</w:t>
      </w:r>
      <w:r w:rsidR="00F8583C" w:rsidRPr="00D30C2E">
        <w:rPr>
          <w:rFonts w:ascii="Times New Roman" w:hAnsi="Times New Roman" w:cs="Times New Roman"/>
          <w:sz w:val="24"/>
          <w:szCs w:val="24"/>
        </w:rPr>
        <w:t xml:space="preserve"> </w:t>
      </w:r>
      <w:r w:rsidR="0043076B" w:rsidRPr="00D30C2E">
        <w:rPr>
          <w:rFonts w:ascii="Times New Roman" w:hAnsi="Times New Roman" w:cs="Times New Roman"/>
          <w:sz w:val="24"/>
          <w:szCs w:val="24"/>
        </w:rPr>
        <w:t xml:space="preserve">(US$755m) </w:t>
      </w:r>
      <w:r w:rsidR="00F8583C" w:rsidRPr="00D30C2E">
        <w:rPr>
          <w:rFonts w:ascii="Times New Roman" w:hAnsi="Times New Roman" w:cs="Times New Roman"/>
          <w:sz w:val="24"/>
          <w:szCs w:val="24"/>
        </w:rPr>
        <w:t xml:space="preserve">in </w:t>
      </w:r>
      <w:r w:rsidR="00DF0E22" w:rsidRPr="00D30C2E">
        <w:rPr>
          <w:rFonts w:ascii="Times New Roman" w:hAnsi="Times New Roman" w:cs="Times New Roman"/>
          <w:sz w:val="24"/>
          <w:szCs w:val="24"/>
        </w:rPr>
        <w:t>2020 and then 13</w:t>
      </w:r>
      <w:r w:rsidR="00BC2E73">
        <w:rPr>
          <w:rFonts w:ascii="Times New Roman" w:hAnsi="Times New Roman" w:cs="Times New Roman"/>
          <w:sz w:val="24"/>
          <w:szCs w:val="24"/>
        </w:rPr>
        <w:t xml:space="preserve"> </w:t>
      </w:r>
      <w:r w:rsidR="00374722">
        <w:rPr>
          <w:rFonts w:ascii="Times New Roman" w:hAnsi="Times New Roman" w:cs="Times New Roman"/>
          <w:sz w:val="24"/>
          <w:szCs w:val="24"/>
        </w:rPr>
        <w:t>percent</w:t>
      </w:r>
      <w:r w:rsidR="00DF0E22" w:rsidRPr="00D30C2E">
        <w:rPr>
          <w:rFonts w:ascii="Times New Roman" w:hAnsi="Times New Roman" w:cs="Times New Roman"/>
          <w:sz w:val="24"/>
          <w:szCs w:val="24"/>
        </w:rPr>
        <w:t xml:space="preserve"> </w:t>
      </w:r>
      <w:r w:rsidR="00CF3B62" w:rsidRPr="00D30C2E">
        <w:rPr>
          <w:rFonts w:ascii="Times New Roman" w:hAnsi="Times New Roman" w:cs="Times New Roman"/>
          <w:sz w:val="24"/>
          <w:szCs w:val="24"/>
        </w:rPr>
        <w:lastRenderedPageBreak/>
        <w:t xml:space="preserve">(US$302m) </w:t>
      </w:r>
      <w:r w:rsidR="00DF0E22" w:rsidRPr="00D30C2E">
        <w:rPr>
          <w:rFonts w:ascii="Times New Roman" w:hAnsi="Times New Roman" w:cs="Times New Roman"/>
          <w:sz w:val="24"/>
          <w:szCs w:val="24"/>
        </w:rPr>
        <w:t xml:space="preserve">in 2016. </w:t>
      </w:r>
      <w:r w:rsidR="006E51DC" w:rsidRPr="00D30C2E">
        <w:rPr>
          <w:rFonts w:ascii="Times New Roman" w:hAnsi="Times New Roman" w:cs="Times New Roman"/>
          <w:sz w:val="24"/>
          <w:szCs w:val="24"/>
        </w:rPr>
        <w:t>Apart from these years, all other years recorded shares below 10</w:t>
      </w:r>
      <w:r w:rsidR="00A11D1B">
        <w:rPr>
          <w:rFonts w:ascii="Times New Roman" w:hAnsi="Times New Roman" w:cs="Times New Roman"/>
          <w:sz w:val="24"/>
          <w:szCs w:val="24"/>
        </w:rPr>
        <w:t xml:space="preserve"> </w:t>
      </w:r>
      <w:r w:rsidR="00374722">
        <w:rPr>
          <w:rFonts w:ascii="Times New Roman" w:hAnsi="Times New Roman" w:cs="Times New Roman"/>
          <w:sz w:val="24"/>
          <w:szCs w:val="24"/>
        </w:rPr>
        <w:t>percent</w:t>
      </w:r>
      <w:r w:rsidR="006E51DC" w:rsidRPr="00D30C2E">
        <w:rPr>
          <w:rFonts w:ascii="Times New Roman" w:hAnsi="Times New Roman" w:cs="Times New Roman"/>
          <w:sz w:val="24"/>
          <w:szCs w:val="24"/>
        </w:rPr>
        <w:t xml:space="preserve"> particularly in </w:t>
      </w:r>
      <w:r w:rsidR="005E7F20" w:rsidRPr="00D30C2E">
        <w:rPr>
          <w:rFonts w:ascii="Times New Roman" w:hAnsi="Times New Roman" w:cs="Times New Roman"/>
          <w:sz w:val="24"/>
          <w:szCs w:val="24"/>
        </w:rPr>
        <w:t xml:space="preserve">the </w:t>
      </w:r>
      <w:r w:rsidR="006E51DC" w:rsidRPr="00D30C2E">
        <w:rPr>
          <w:rFonts w:ascii="Times New Roman" w:hAnsi="Times New Roman" w:cs="Times New Roman"/>
          <w:sz w:val="24"/>
          <w:szCs w:val="24"/>
        </w:rPr>
        <w:t xml:space="preserve">succession years of 2017, 2018, and 2019. </w:t>
      </w:r>
      <w:r w:rsidR="00A41918" w:rsidRPr="00D30C2E">
        <w:rPr>
          <w:rFonts w:ascii="Times New Roman" w:hAnsi="Times New Roman" w:cs="Times New Roman"/>
          <w:sz w:val="24"/>
          <w:szCs w:val="24"/>
        </w:rPr>
        <w:t>However, on the average, the share of Chinese FDI to Ghana was 12</w:t>
      </w:r>
      <w:r w:rsidR="005C46CB">
        <w:rPr>
          <w:rFonts w:ascii="Times New Roman" w:hAnsi="Times New Roman" w:cs="Times New Roman"/>
          <w:sz w:val="24"/>
          <w:szCs w:val="24"/>
        </w:rPr>
        <w:t xml:space="preserve"> </w:t>
      </w:r>
      <w:r w:rsidR="00374722">
        <w:rPr>
          <w:rFonts w:ascii="Times New Roman" w:hAnsi="Times New Roman" w:cs="Times New Roman"/>
          <w:sz w:val="24"/>
          <w:szCs w:val="24"/>
        </w:rPr>
        <w:t>percent</w:t>
      </w:r>
      <w:r w:rsidR="00A41918" w:rsidRPr="00D30C2E">
        <w:rPr>
          <w:rFonts w:ascii="Times New Roman" w:hAnsi="Times New Roman" w:cs="Times New Roman"/>
          <w:sz w:val="24"/>
          <w:szCs w:val="24"/>
        </w:rPr>
        <w:t xml:space="preserve"> </w:t>
      </w:r>
      <w:r w:rsidR="00B666AF" w:rsidRPr="00D30C2E">
        <w:rPr>
          <w:rFonts w:ascii="Times New Roman" w:hAnsi="Times New Roman" w:cs="Times New Roman"/>
          <w:sz w:val="24"/>
          <w:szCs w:val="24"/>
        </w:rPr>
        <w:t xml:space="preserve">with a value of US$340m </w:t>
      </w:r>
      <w:r w:rsidR="00A41918" w:rsidRPr="00D30C2E">
        <w:rPr>
          <w:rFonts w:ascii="Times New Roman" w:hAnsi="Times New Roman" w:cs="Times New Roman"/>
          <w:sz w:val="24"/>
          <w:szCs w:val="24"/>
        </w:rPr>
        <w:t>for the period under consideration</w:t>
      </w:r>
      <w:r w:rsidR="00B666AF" w:rsidRPr="00D30C2E">
        <w:rPr>
          <w:rFonts w:ascii="Times New Roman" w:hAnsi="Times New Roman" w:cs="Times New Roman"/>
          <w:sz w:val="24"/>
          <w:szCs w:val="24"/>
        </w:rPr>
        <w:t xml:space="preserve">, which is deemed to be moderate </w:t>
      </w:r>
      <w:r w:rsidR="005E7F20" w:rsidRPr="00D30C2E">
        <w:rPr>
          <w:rFonts w:ascii="Times New Roman" w:hAnsi="Times New Roman" w:cs="Times New Roman"/>
          <w:sz w:val="24"/>
          <w:szCs w:val="24"/>
        </w:rPr>
        <w:t xml:space="preserve">in the face of the </w:t>
      </w:r>
      <w:r w:rsidR="007C0D3E" w:rsidRPr="00D30C2E">
        <w:rPr>
          <w:rFonts w:ascii="Times New Roman" w:hAnsi="Times New Roman" w:cs="Times New Roman"/>
          <w:sz w:val="24"/>
          <w:szCs w:val="24"/>
        </w:rPr>
        <w:t>“</w:t>
      </w:r>
      <w:r w:rsidR="005E7F20" w:rsidRPr="00D30C2E">
        <w:rPr>
          <w:rFonts w:ascii="Times New Roman" w:hAnsi="Times New Roman" w:cs="Times New Roman"/>
          <w:sz w:val="24"/>
          <w:szCs w:val="24"/>
        </w:rPr>
        <w:t>pull factors</w:t>
      </w:r>
      <w:r w:rsidR="007C0D3E" w:rsidRPr="00D30C2E">
        <w:rPr>
          <w:rFonts w:ascii="Times New Roman" w:hAnsi="Times New Roman" w:cs="Times New Roman"/>
          <w:sz w:val="24"/>
          <w:szCs w:val="24"/>
        </w:rPr>
        <w:t>”</w:t>
      </w:r>
      <w:r w:rsidR="005E7F20" w:rsidRPr="00D30C2E">
        <w:rPr>
          <w:rFonts w:ascii="Times New Roman" w:hAnsi="Times New Roman" w:cs="Times New Roman"/>
          <w:sz w:val="24"/>
          <w:szCs w:val="24"/>
        </w:rPr>
        <w:t xml:space="preserve"> at play in Ghana</w:t>
      </w:r>
      <w:r w:rsidR="00B666AF" w:rsidRPr="00D30C2E">
        <w:rPr>
          <w:rFonts w:ascii="Times New Roman" w:hAnsi="Times New Roman" w:cs="Times New Roman"/>
          <w:sz w:val="24"/>
          <w:szCs w:val="24"/>
        </w:rPr>
        <w:t>.</w:t>
      </w:r>
      <w:r w:rsidR="00135D76">
        <w:rPr>
          <w:highlight w:val="magenta"/>
        </w:rPr>
        <w:t xml:space="preserve"> </w:t>
      </w:r>
    </w:p>
    <w:p w14:paraId="65812A0A" w14:textId="77777777" w:rsidR="00982FF3" w:rsidRDefault="00982FF3" w:rsidP="00DD3851">
      <w:pPr>
        <w:spacing w:after="0" w:line="480" w:lineRule="auto"/>
        <w:rPr>
          <w:rFonts w:ascii="Times New Roman" w:hAnsi="Times New Roman" w:cs="Times New Roman"/>
          <w:sz w:val="24"/>
          <w:szCs w:val="24"/>
        </w:rPr>
      </w:pPr>
    </w:p>
    <w:p w14:paraId="690609E9" w14:textId="77777777" w:rsidR="009D5BB9" w:rsidRPr="002F0702" w:rsidRDefault="009D5BB9" w:rsidP="009D5BB9">
      <w:pP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10: </w:t>
      </w:r>
      <w:r w:rsidRPr="002F0702">
        <w:rPr>
          <w:rFonts w:ascii="Times New Roman" w:eastAsia="Times New Roman" w:hAnsi="Times New Roman" w:cs="Times New Roman"/>
          <w:color w:val="000000"/>
          <w:sz w:val="24"/>
          <w:szCs w:val="24"/>
        </w:rPr>
        <w:t>The Value of Ghana's Total Global FDI Inflow Vs</w:t>
      </w:r>
    </w:p>
    <w:p w14:paraId="27B71746" w14:textId="77777777" w:rsidR="009D5BB9" w:rsidRPr="002F0702" w:rsidRDefault="009D5BB9" w:rsidP="009D5BB9">
      <w:pPr>
        <w:spacing w:after="0" w:line="240" w:lineRule="auto"/>
        <w:ind w:left="720" w:firstLine="720"/>
        <w:rPr>
          <w:rFonts w:ascii="Times New Roman" w:eastAsia="Times New Roman" w:hAnsi="Times New Roman" w:cs="Times New Roman"/>
          <w:color w:val="000000"/>
          <w:sz w:val="24"/>
          <w:szCs w:val="24"/>
        </w:rPr>
      </w:pPr>
      <w:r w:rsidRPr="002F0702">
        <w:rPr>
          <w:rFonts w:ascii="Times New Roman" w:eastAsia="Times New Roman" w:hAnsi="Times New Roman" w:cs="Times New Roman"/>
          <w:color w:val="000000"/>
          <w:sz w:val="24"/>
          <w:szCs w:val="24"/>
        </w:rPr>
        <w:t xml:space="preserve">FDI Inflow From China </w:t>
      </w:r>
      <w:r w:rsidRPr="002F0702">
        <w:rPr>
          <w:rFonts w:ascii="Times New Roman" w:hAnsi="Times New Roman" w:cs="Times New Roman"/>
          <w:sz w:val="24"/>
          <w:szCs w:val="24"/>
        </w:rPr>
        <w:t xml:space="preserve">(2010 – 2020) </w:t>
      </w:r>
      <w:r w:rsidRPr="002F0702">
        <w:rPr>
          <w:rFonts w:ascii="Times New Roman" w:eastAsia="Times New Roman" w:hAnsi="Times New Roman" w:cs="Times New Roman"/>
          <w:color w:val="000000"/>
          <w:sz w:val="24"/>
          <w:szCs w:val="24"/>
        </w:rPr>
        <w:t>US$'m</w:t>
      </w:r>
    </w:p>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2790"/>
        <w:gridCol w:w="2160"/>
        <w:gridCol w:w="2430"/>
      </w:tblGrid>
      <w:tr w:rsidR="009D5BB9" w:rsidRPr="00A927D4" w14:paraId="048EE397" w14:textId="77777777" w:rsidTr="00133F63">
        <w:trPr>
          <w:trHeight w:val="530"/>
        </w:trPr>
        <w:tc>
          <w:tcPr>
            <w:tcW w:w="1255" w:type="dxa"/>
            <w:shd w:val="clear" w:color="auto" w:fill="auto"/>
            <w:vAlign w:val="bottom"/>
            <w:hideMark/>
          </w:tcPr>
          <w:p w14:paraId="360493EC" w14:textId="77777777" w:rsidR="009D5BB9" w:rsidRPr="00930C7D" w:rsidRDefault="009D5BB9" w:rsidP="00133F63">
            <w:pPr>
              <w:spacing w:after="0"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Year </w:t>
            </w:r>
          </w:p>
        </w:tc>
        <w:tc>
          <w:tcPr>
            <w:tcW w:w="2790" w:type="dxa"/>
            <w:shd w:val="clear" w:color="auto" w:fill="auto"/>
            <w:vAlign w:val="bottom"/>
            <w:hideMark/>
          </w:tcPr>
          <w:p w14:paraId="68ABA71D" w14:textId="77777777" w:rsidR="009D5BB9" w:rsidRPr="00930C7D" w:rsidRDefault="009D5BB9" w:rsidP="00133F63">
            <w:pPr>
              <w:spacing w:after="0"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 Total Global FDIs Flow  </w:t>
            </w:r>
          </w:p>
        </w:tc>
        <w:tc>
          <w:tcPr>
            <w:tcW w:w="2160" w:type="dxa"/>
            <w:shd w:val="clear" w:color="auto" w:fill="auto"/>
            <w:vAlign w:val="bottom"/>
            <w:hideMark/>
          </w:tcPr>
          <w:p w14:paraId="1C36F055" w14:textId="77777777" w:rsidR="009D5BB9" w:rsidRPr="00930C7D" w:rsidRDefault="009D5BB9" w:rsidP="00133F63">
            <w:pPr>
              <w:spacing w:after="0"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 Total  FDIs Flow from China </w:t>
            </w:r>
          </w:p>
        </w:tc>
        <w:tc>
          <w:tcPr>
            <w:tcW w:w="2430" w:type="dxa"/>
            <w:shd w:val="clear" w:color="auto" w:fill="auto"/>
            <w:vAlign w:val="bottom"/>
            <w:hideMark/>
          </w:tcPr>
          <w:p w14:paraId="02AEBCD5" w14:textId="3073E9F2" w:rsidR="009D5BB9" w:rsidRPr="00930C7D" w:rsidRDefault="009055A9" w:rsidP="00133F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0B39DB">
              <w:rPr>
                <w:rFonts w:ascii="Times New Roman" w:eastAsia="Times New Roman" w:hAnsi="Times New Roman" w:cs="Times New Roman"/>
                <w:sz w:val="24"/>
                <w:szCs w:val="24"/>
              </w:rPr>
              <w:t>ercentage</w:t>
            </w:r>
            <w:r>
              <w:rPr>
                <w:rFonts w:ascii="Times New Roman" w:eastAsia="Times New Roman" w:hAnsi="Times New Roman" w:cs="Times New Roman"/>
                <w:sz w:val="24"/>
                <w:szCs w:val="24"/>
              </w:rPr>
              <w:t xml:space="preserve"> </w:t>
            </w:r>
            <w:r w:rsidR="009D5BB9" w:rsidRPr="00930C7D">
              <w:rPr>
                <w:rFonts w:ascii="Times New Roman" w:eastAsia="Times New Roman" w:hAnsi="Times New Roman" w:cs="Times New Roman"/>
                <w:sz w:val="24"/>
                <w:szCs w:val="24"/>
              </w:rPr>
              <w:t>Share of Chinese FDI to Ghana's Global</w:t>
            </w:r>
          </w:p>
        </w:tc>
      </w:tr>
      <w:tr w:rsidR="009D5BB9" w:rsidRPr="00A927D4" w14:paraId="4045823B" w14:textId="77777777" w:rsidTr="00A54A0D">
        <w:trPr>
          <w:trHeight w:val="422"/>
        </w:trPr>
        <w:tc>
          <w:tcPr>
            <w:tcW w:w="1255" w:type="dxa"/>
            <w:shd w:val="clear" w:color="auto" w:fill="auto"/>
            <w:vAlign w:val="bottom"/>
            <w:hideMark/>
          </w:tcPr>
          <w:p w14:paraId="78BDD1C6" w14:textId="77777777" w:rsidR="009D5BB9" w:rsidRPr="00930C7D" w:rsidRDefault="009D5BB9" w:rsidP="00133F63">
            <w:pPr>
              <w:spacing w:after="0"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2010 </w:t>
            </w:r>
          </w:p>
        </w:tc>
        <w:tc>
          <w:tcPr>
            <w:tcW w:w="2790" w:type="dxa"/>
            <w:shd w:val="clear" w:color="auto" w:fill="auto"/>
            <w:vAlign w:val="bottom"/>
            <w:hideMark/>
          </w:tcPr>
          <w:p w14:paraId="2525996D" w14:textId="77777777" w:rsidR="009D5BB9" w:rsidRPr="00930C7D" w:rsidRDefault="009D5BB9" w:rsidP="00133F63">
            <w:pPr>
              <w:spacing w:after="0" w:line="240" w:lineRule="auto"/>
              <w:jc w:val="right"/>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               1,126 </w:t>
            </w:r>
          </w:p>
        </w:tc>
        <w:tc>
          <w:tcPr>
            <w:tcW w:w="2160" w:type="dxa"/>
            <w:shd w:val="clear" w:color="auto" w:fill="auto"/>
            <w:vAlign w:val="bottom"/>
            <w:hideMark/>
          </w:tcPr>
          <w:p w14:paraId="2E7BA292" w14:textId="77777777" w:rsidR="009D5BB9" w:rsidRPr="00930C7D" w:rsidRDefault="009D5BB9" w:rsidP="00133F63">
            <w:pPr>
              <w:spacing w:after="0" w:line="240" w:lineRule="auto"/>
              <w:jc w:val="right"/>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            99 </w:t>
            </w:r>
          </w:p>
        </w:tc>
        <w:tc>
          <w:tcPr>
            <w:tcW w:w="2430" w:type="dxa"/>
            <w:shd w:val="clear" w:color="auto" w:fill="auto"/>
            <w:noWrap/>
            <w:vAlign w:val="bottom"/>
            <w:hideMark/>
          </w:tcPr>
          <w:p w14:paraId="581888D0" w14:textId="77777777" w:rsidR="009D5BB9" w:rsidRPr="00930C7D" w:rsidRDefault="009D5BB9" w:rsidP="00133F63">
            <w:pPr>
              <w:spacing w:after="0" w:line="240" w:lineRule="auto"/>
              <w:jc w:val="right"/>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9%</w:t>
            </w:r>
          </w:p>
        </w:tc>
      </w:tr>
      <w:tr w:rsidR="009D5BB9" w:rsidRPr="00A927D4" w14:paraId="7C0E4917" w14:textId="77777777" w:rsidTr="00A54A0D">
        <w:trPr>
          <w:trHeight w:val="440"/>
        </w:trPr>
        <w:tc>
          <w:tcPr>
            <w:tcW w:w="1255" w:type="dxa"/>
            <w:shd w:val="clear" w:color="auto" w:fill="auto"/>
            <w:vAlign w:val="bottom"/>
            <w:hideMark/>
          </w:tcPr>
          <w:p w14:paraId="45A1F623" w14:textId="77777777" w:rsidR="009D5BB9" w:rsidRPr="00930C7D" w:rsidRDefault="009D5BB9" w:rsidP="00133F63">
            <w:pPr>
              <w:spacing w:after="0"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2011 </w:t>
            </w:r>
          </w:p>
        </w:tc>
        <w:tc>
          <w:tcPr>
            <w:tcW w:w="2790" w:type="dxa"/>
            <w:shd w:val="clear" w:color="auto" w:fill="auto"/>
            <w:vAlign w:val="bottom"/>
            <w:hideMark/>
          </w:tcPr>
          <w:p w14:paraId="716C7B59" w14:textId="77777777" w:rsidR="009D5BB9" w:rsidRPr="00930C7D" w:rsidRDefault="009D5BB9" w:rsidP="00133F63">
            <w:pPr>
              <w:spacing w:after="0" w:line="240" w:lineRule="auto"/>
              <w:jc w:val="right"/>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               6,821 </w:t>
            </w:r>
          </w:p>
        </w:tc>
        <w:tc>
          <w:tcPr>
            <w:tcW w:w="2160" w:type="dxa"/>
            <w:shd w:val="clear" w:color="auto" w:fill="auto"/>
            <w:vAlign w:val="bottom"/>
            <w:hideMark/>
          </w:tcPr>
          <w:p w14:paraId="69C4EEFB" w14:textId="77777777" w:rsidR="009D5BB9" w:rsidRPr="00930C7D" w:rsidRDefault="009D5BB9" w:rsidP="00133F63">
            <w:pPr>
              <w:spacing w:after="0" w:line="240" w:lineRule="auto"/>
              <w:jc w:val="right"/>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          132 </w:t>
            </w:r>
          </w:p>
        </w:tc>
        <w:tc>
          <w:tcPr>
            <w:tcW w:w="2430" w:type="dxa"/>
            <w:shd w:val="clear" w:color="auto" w:fill="auto"/>
            <w:noWrap/>
            <w:vAlign w:val="bottom"/>
            <w:hideMark/>
          </w:tcPr>
          <w:p w14:paraId="4310F185" w14:textId="77777777" w:rsidR="009D5BB9" w:rsidRPr="00930C7D" w:rsidRDefault="009D5BB9" w:rsidP="00133F63">
            <w:pPr>
              <w:spacing w:after="0" w:line="240" w:lineRule="auto"/>
              <w:jc w:val="right"/>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2%</w:t>
            </w:r>
          </w:p>
        </w:tc>
      </w:tr>
      <w:tr w:rsidR="009D5BB9" w:rsidRPr="00A927D4" w14:paraId="41566760" w14:textId="77777777" w:rsidTr="00A54A0D">
        <w:trPr>
          <w:trHeight w:val="440"/>
        </w:trPr>
        <w:tc>
          <w:tcPr>
            <w:tcW w:w="1255" w:type="dxa"/>
            <w:shd w:val="clear" w:color="auto" w:fill="auto"/>
            <w:vAlign w:val="bottom"/>
            <w:hideMark/>
          </w:tcPr>
          <w:p w14:paraId="4B16E606" w14:textId="77777777" w:rsidR="009D5BB9" w:rsidRPr="00930C7D" w:rsidRDefault="009D5BB9" w:rsidP="00133F63">
            <w:pPr>
              <w:spacing w:after="0"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2012 </w:t>
            </w:r>
          </w:p>
        </w:tc>
        <w:tc>
          <w:tcPr>
            <w:tcW w:w="2790" w:type="dxa"/>
            <w:shd w:val="clear" w:color="auto" w:fill="auto"/>
            <w:vAlign w:val="bottom"/>
            <w:hideMark/>
          </w:tcPr>
          <w:p w14:paraId="488358F5" w14:textId="77777777" w:rsidR="009D5BB9" w:rsidRPr="00930C7D" w:rsidRDefault="009D5BB9" w:rsidP="00133F63">
            <w:pPr>
              <w:spacing w:after="0" w:line="240" w:lineRule="auto"/>
              <w:jc w:val="right"/>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               4,900 </w:t>
            </w:r>
          </w:p>
        </w:tc>
        <w:tc>
          <w:tcPr>
            <w:tcW w:w="2160" w:type="dxa"/>
            <w:shd w:val="clear" w:color="auto" w:fill="auto"/>
            <w:vAlign w:val="bottom"/>
            <w:hideMark/>
          </w:tcPr>
          <w:p w14:paraId="71F8949B" w14:textId="77777777" w:rsidR="009D5BB9" w:rsidRPr="00930C7D" w:rsidRDefault="009D5BB9" w:rsidP="00133F63">
            <w:pPr>
              <w:spacing w:after="0" w:line="240" w:lineRule="auto"/>
              <w:jc w:val="right"/>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            31 </w:t>
            </w:r>
          </w:p>
        </w:tc>
        <w:tc>
          <w:tcPr>
            <w:tcW w:w="2430" w:type="dxa"/>
            <w:shd w:val="clear" w:color="auto" w:fill="auto"/>
            <w:noWrap/>
            <w:vAlign w:val="bottom"/>
            <w:hideMark/>
          </w:tcPr>
          <w:p w14:paraId="6869E3D6" w14:textId="77777777" w:rsidR="009D5BB9" w:rsidRPr="00930C7D" w:rsidRDefault="009D5BB9" w:rsidP="00133F63">
            <w:pPr>
              <w:spacing w:after="0" w:line="240" w:lineRule="auto"/>
              <w:jc w:val="right"/>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1%</w:t>
            </w:r>
          </w:p>
        </w:tc>
      </w:tr>
      <w:tr w:rsidR="009D5BB9" w:rsidRPr="00A927D4" w14:paraId="3A915EF5" w14:textId="77777777" w:rsidTr="00A54A0D">
        <w:trPr>
          <w:trHeight w:val="440"/>
        </w:trPr>
        <w:tc>
          <w:tcPr>
            <w:tcW w:w="1255" w:type="dxa"/>
            <w:shd w:val="clear" w:color="auto" w:fill="auto"/>
            <w:vAlign w:val="bottom"/>
            <w:hideMark/>
          </w:tcPr>
          <w:p w14:paraId="2AC8B787" w14:textId="77777777" w:rsidR="009D5BB9" w:rsidRPr="00930C7D" w:rsidRDefault="009D5BB9" w:rsidP="00133F63">
            <w:pPr>
              <w:spacing w:after="0"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2013 </w:t>
            </w:r>
          </w:p>
        </w:tc>
        <w:tc>
          <w:tcPr>
            <w:tcW w:w="2790" w:type="dxa"/>
            <w:shd w:val="clear" w:color="auto" w:fill="auto"/>
            <w:vAlign w:val="bottom"/>
            <w:hideMark/>
          </w:tcPr>
          <w:p w14:paraId="71356DDD" w14:textId="77777777" w:rsidR="009D5BB9" w:rsidRPr="00930C7D" w:rsidRDefault="009D5BB9" w:rsidP="00133F63">
            <w:pPr>
              <w:spacing w:after="0" w:line="240" w:lineRule="auto"/>
              <w:jc w:val="right"/>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               3,946 </w:t>
            </w:r>
          </w:p>
        </w:tc>
        <w:tc>
          <w:tcPr>
            <w:tcW w:w="2160" w:type="dxa"/>
            <w:shd w:val="clear" w:color="auto" w:fill="auto"/>
            <w:vAlign w:val="bottom"/>
            <w:hideMark/>
          </w:tcPr>
          <w:p w14:paraId="29C49D7D" w14:textId="77777777" w:rsidR="009D5BB9" w:rsidRPr="00930C7D" w:rsidRDefault="009D5BB9" w:rsidP="00133F63">
            <w:pPr>
              <w:spacing w:after="0" w:line="240" w:lineRule="auto"/>
              <w:jc w:val="right"/>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          169 </w:t>
            </w:r>
          </w:p>
        </w:tc>
        <w:tc>
          <w:tcPr>
            <w:tcW w:w="2430" w:type="dxa"/>
            <w:shd w:val="clear" w:color="auto" w:fill="auto"/>
            <w:noWrap/>
            <w:vAlign w:val="bottom"/>
            <w:hideMark/>
          </w:tcPr>
          <w:p w14:paraId="76DA94F4" w14:textId="77777777" w:rsidR="009D5BB9" w:rsidRPr="00930C7D" w:rsidRDefault="009D5BB9" w:rsidP="00133F63">
            <w:pPr>
              <w:spacing w:after="0" w:line="240" w:lineRule="auto"/>
              <w:jc w:val="right"/>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4%</w:t>
            </w:r>
          </w:p>
        </w:tc>
      </w:tr>
      <w:tr w:rsidR="009D5BB9" w:rsidRPr="00A927D4" w14:paraId="6AC1EBDC" w14:textId="77777777" w:rsidTr="00A54A0D">
        <w:trPr>
          <w:trHeight w:val="530"/>
        </w:trPr>
        <w:tc>
          <w:tcPr>
            <w:tcW w:w="1255" w:type="dxa"/>
            <w:shd w:val="clear" w:color="auto" w:fill="auto"/>
            <w:vAlign w:val="bottom"/>
            <w:hideMark/>
          </w:tcPr>
          <w:p w14:paraId="75F4C2D4" w14:textId="77777777" w:rsidR="009D5BB9" w:rsidRPr="00930C7D" w:rsidRDefault="009D5BB9" w:rsidP="00133F63">
            <w:pPr>
              <w:spacing w:after="0"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2014 </w:t>
            </w:r>
          </w:p>
        </w:tc>
        <w:tc>
          <w:tcPr>
            <w:tcW w:w="2790" w:type="dxa"/>
            <w:shd w:val="clear" w:color="auto" w:fill="auto"/>
            <w:vAlign w:val="bottom"/>
            <w:hideMark/>
          </w:tcPr>
          <w:p w14:paraId="49E33973" w14:textId="77777777" w:rsidR="009D5BB9" w:rsidRPr="00930C7D" w:rsidRDefault="009D5BB9" w:rsidP="00133F63">
            <w:pPr>
              <w:spacing w:after="0" w:line="240" w:lineRule="auto"/>
              <w:jc w:val="right"/>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               3,377 </w:t>
            </w:r>
          </w:p>
        </w:tc>
        <w:tc>
          <w:tcPr>
            <w:tcW w:w="2160" w:type="dxa"/>
            <w:shd w:val="clear" w:color="auto" w:fill="auto"/>
            <w:vAlign w:val="bottom"/>
            <w:hideMark/>
          </w:tcPr>
          <w:p w14:paraId="2D1FC320" w14:textId="77777777" w:rsidR="009D5BB9" w:rsidRPr="00930C7D" w:rsidRDefault="009D5BB9" w:rsidP="00133F63">
            <w:pPr>
              <w:spacing w:after="0" w:line="240" w:lineRule="auto"/>
              <w:jc w:val="right"/>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       1,615 </w:t>
            </w:r>
          </w:p>
        </w:tc>
        <w:tc>
          <w:tcPr>
            <w:tcW w:w="2430" w:type="dxa"/>
            <w:shd w:val="clear" w:color="auto" w:fill="auto"/>
            <w:noWrap/>
            <w:vAlign w:val="bottom"/>
            <w:hideMark/>
          </w:tcPr>
          <w:p w14:paraId="368D6E01" w14:textId="77777777" w:rsidR="009D5BB9" w:rsidRPr="00930C7D" w:rsidRDefault="009D5BB9" w:rsidP="00133F63">
            <w:pPr>
              <w:spacing w:after="0" w:line="240" w:lineRule="auto"/>
              <w:jc w:val="right"/>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48%</w:t>
            </w:r>
          </w:p>
        </w:tc>
      </w:tr>
      <w:tr w:rsidR="009D5BB9" w:rsidRPr="00A927D4" w14:paraId="27F3020F" w14:textId="77777777" w:rsidTr="00A54A0D">
        <w:trPr>
          <w:trHeight w:val="440"/>
        </w:trPr>
        <w:tc>
          <w:tcPr>
            <w:tcW w:w="1255" w:type="dxa"/>
            <w:shd w:val="clear" w:color="auto" w:fill="auto"/>
            <w:vAlign w:val="bottom"/>
            <w:hideMark/>
          </w:tcPr>
          <w:p w14:paraId="2C824C69" w14:textId="77777777" w:rsidR="009D5BB9" w:rsidRPr="00930C7D" w:rsidRDefault="009D5BB9" w:rsidP="00133F63">
            <w:pPr>
              <w:spacing w:after="0"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2015 </w:t>
            </w:r>
          </w:p>
        </w:tc>
        <w:tc>
          <w:tcPr>
            <w:tcW w:w="2790" w:type="dxa"/>
            <w:shd w:val="clear" w:color="auto" w:fill="auto"/>
            <w:vAlign w:val="bottom"/>
            <w:hideMark/>
          </w:tcPr>
          <w:p w14:paraId="1DBA2ACB" w14:textId="77777777" w:rsidR="009D5BB9" w:rsidRPr="00930C7D" w:rsidRDefault="009D5BB9" w:rsidP="00133F63">
            <w:pPr>
              <w:spacing w:after="0" w:line="240" w:lineRule="auto"/>
              <w:jc w:val="right"/>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               2,370 </w:t>
            </w:r>
          </w:p>
        </w:tc>
        <w:tc>
          <w:tcPr>
            <w:tcW w:w="2160" w:type="dxa"/>
            <w:shd w:val="clear" w:color="auto" w:fill="auto"/>
            <w:vAlign w:val="bottom"/>
            <w:hideMark/>
          </w:tcPr>
          <w:p w14:paraId="0A086EA3" w14:textId="77777777" w:rsidR="009D5BB9" w:rsidRPr="00930C7D" w:rsidRDefault="009D5BB9" w:rsidP="00133F63">
            <w:pPr>
              <w:spacing w:after="0" w:line="240" w:lineRule="auto"/>
              <w:jc w:val="right"/>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          202 </w:t>
            </w:r>
          </w:p>
        </w:tc>
        <w:tc>
          <w:tcPr>
            <w:tcW w:w="2430" w:type="dxa"/>
            <w:shd w:val="clear" w:color="auto" w:fill="auto"/>
            <w:noWrap/>
            <w:vAlign w:val="bottom"/>
            <w:hideMark/>
          </w:tcPr>
          <w:p w14:paraId="0089223C" w14:textId="77777777" w:rsidR="009D5BB9" w:rsidRPr="00930C7D" w:rsidRDefault="009D5BB9" w:rsidP="00133F63">
            <w:pPr>
              <w:spacing w:after="0" w:line="240" w:lineRule="auto"/>
              <w:jc w:val="right"/>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9%</w:t>
            </w:r>
          </w:p>
        </w:tc>
      </w:tr>
      <w:tr w:rsidR="009D5BB9" w:rsidRPr="00A927D4" w14:paraId="365D0E53" w14:textId="77777777" w:rsidTr="00A54A0D">
        <w:trPr>
          <w:trHeight w:val="440"/>
        </w:trPr>
        <w:tc>
          <w:tcPr>
            <w:tcW w:w="1255" w:type="dxa"/>
            <w:shd w:val="clear" w:color="auto" w:fill="auto"/>
            <w:vAlign w:val="bottom"/>
            <w:hideMark/>
          </w:tcPr>
          <w:p w14:paraId="30A2BE03" w14:textId="77777777" w:rsidR="009D5BB9" w:rsidRPr="00930C7D" w:rsidRDefault="009D5BB9" w:rsidP="00133F63">
            <w:pPr>
              <w:spacing w:after="0"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2016 </w:t>
            </w:r>
          </w:p>
        </w:tc>
        <w:tc>
          <w:tcPr>
            <w:tcW w:w="2790" w:type="dxa"/>
            <w:shd w:val="clear" w:color="auto" w:fill="auto"/>
            <w:vAlign w:val="bottom"/>
            <w:hideMark/>
          </w:tcPr>
          <w:p w14:paraId="6E603FC8" w14:textId="77777777" w:rsidR="009D5BB9" w:rsidRPr="00930C7D" w:rsidRDefault="009D5BB9" w:rsidP="00133F63">
            <w:pPr>
              <w:spacing w:after="0" w:line="240" w:lineRule="auto"/>
              <w:jc w:val="right"/>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               2,241 </w:t>
            </w:r>
          </w:p>
        </w:tc>
        <w:tc>
          <w:tcPr>
            <w:tcW w:w="2160" w:type="dxa"/>
            <w:shd w:val="clear" w:color="auto" w:fill="auto"/>
            <w:vAlign w:val="bottom"/>
            <w:hideMark/>
          </w:tcPr>
          <w:p w14:paraId="7D7BD72C" w14:textId="77777777" w:rsidR="009D5BB9" w:rsidRPr="00930C7D" w:rsidRDefault="009D5BB9" w:rsidP="00133F63">
            <w:pPr>
              <w:spacing w:after="0" w:line="240" w:lineRule="auto"/>
              <w:jc w:val="right"/>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          302 </w:t>
            </w:r>
          </w:p>
        </w:tc>
        <w:tc>
          <w:tcPr>
            <w:tcW w:w="2430" w:type="dxa"/>
            <w:shd w:val="clear" w:color="auto" w:fill="auto"/>
            <w:noWrap/>
            <w:vAlign w:val="bottom"/>
            <w:hideMark/>
          </w:tcPr>
          <w:p w14:paraId="12FAB0CB" w14:textId="77777777" w:rsidR="009D5BB9" w:rsidRPr="00930C7D" w:rsidRDefault="009D5BB9" w:rsidP="00133F63">
            <w:pPr>
              <w:spacing w:after="0" w:line="240" w:lineRule="auto"/>
              <w:jc w:val="right"/>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13%</w:t>
            </w:r>
          </w:p>
        </w:tc>
      </w:tr>
      <w:tr w:rsidR="009D5BB9" w:rsidRPr="00A927D4" w14:paraId="75A3C5E5" w14:textId="77777777" w:rsidTr="00A54A0D">
        <w:trPr>
          <w:trHeight w:val="440"/>
        </w:trPr>
        <w:tc>
          <w:tcPr>
            <w:tcW w:w="1255" w:type="dxa"/>
            <w:shd w:val="clear" w:color="auto" w:fill="auto"/>
            <w:vAlign w:val="bottom"/>
            <w:hideMark/>
          </w:tcPr>
          <w:p w14:paraId="2AFB50EF" w14:textId="77777777" w:rsidR="009D5BB9" w:rsidRPr="00930C7D" w:rsidRDefault="009D5BB9" w:rsidP="00133F63">
            <w:pPr>
              <w:spacing w:after="0"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2017 </w:t>
            </w:r>
          </w:p>
        </w:tc>
        <w:tc>
          <w:tcPr>
            <w:tcW w:w="2790" w:type="dxa"/>
            <w:shd w:val="clear" w:color="auto" w:fill="auto"/>
            <w:vAlign w:val="bottom"/>
            <w:hideMark/>
          </w:tcPr>
          <w:p w14:paraId="065C9EF2" w14:textId="77777777" w:rsidR="009D5BB9" w:rsidRPr="00930C7D" w:rsidRDefault="009D5BB9" w:rsidP="00133F63">
            <w:pPr>
              <w:spacing w:after="0" w:line="240" w:lineRule="auto"/>
              <w:jc w:val="right"/>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               3,614 </w:t>
            </w:r>
          </w:p>
        </w:tc>
        <w:tc>
          <w:tcPr>
            <w:tcW w:w="2160" w:type="dxa"/>
            <w:shd w:val="clear" w:color="auto" w:fill="auto"/>
            <w:vAlign w:val="bottom"/>
            <w:hideMark/>
          </w:tcPr>
          <w:p w14:paraId="2A4A4D48" w14:textId="77777777" w:rsidR="009D5BB9" w:rsidRPr="00930C7D" w:rsidRDefault="009D5BB9" w:rsidP="00133F63">
            <w:pPr>
              <w:spacing w:after="0" w:line="240" w:lineRule="auto"/>
              <w:jc w:val="right"/>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          233 </w:t>
            </w:r>
          </w:p>
        </w:tc>
        <w:tc>
          <w:tcPr>
            <w:tcW w:w="2430" w:type="dxa"/>
            <w:shd w:val="clear" w:color="auto" w:fill="auto"/>
            <w:noWrap/>
            <w:vAlign w:val="bottom"/>
            <w:hideMark/>
          </w:tcPr>
          <w:p w14:paraId="7F8392CD" w14:textId="77777777" w:rsidR="009D5BB9" w:rsidRPr="00930C7D" w:rsidRDefault="009D5BB9" w:rsidP="00133F63">
            <w:pPr>
              <w:spacing w:after="0" w:line="240" w:lineRule="auto"/>
              <w:jc w:val="right"/>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6%</w:t>
            </w:r>
          </w:p>
        </w:tc>
      </w:tr>
      <w:tr w:rsidR="009D5BB9" w:rsidRPr="00A927D4" w14:paraId="013F7716" w14:textId="77777777" w:rsidTr="00A54A0D">
        <w:trPr>
          <w:trHeight w:val="440"/>
        </w:trPr>
        <w:tc>
          <w:tcPr>
            <w:tcW w:w="1255" w:type="dxa"/>
            <w:shd w:val="clear" w:color="auto" w:fill="auto"/>
            <w:vAlign w:val="bottom"/>
            <w:hideMark/>
          </w:tcPr>
          <w:p w14:paraId="26EBD31C" w14:textId="77777777" w:rsidR="009D5BB9" w:rsidRPr="00930C7D" w:rsidRDefault="009D5BB9" w:rsidP="00133F63">
            <w:pPr>
              <w:spacing w:after="0"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2018 </w:t>
            </w:r>
          </w:p>
        </w:tc>
        <w:tc>
          <w:tcPr>
            <w:tcW w:w="2790" w:type="dxa"/>
            <w:shd w:val="clear" w:color="auto" w:fill="auto"/>
            <w:vAlign w:val="bottom"/>
            <w:hideMark/>
          </w:tcPr>
          <w:p w14:paraId="400EA8D2" w14:textId="77777777" w:rsidR="009D5BB9" w:rsidRPr="00930C7D" w:rsidRDefault="009D5BB9" w:rsidP="00133F63">
            <w:pPr>
              <w:spacing w:after="0" w:line="240" w:lineRule="auto"/>
              <w:jc w:val="right"/>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               3,326 </w:t>
            </w:r>
          </w:p>
        </w:tc>
        <w:tc>
          <w:tcPr>
            <w:tcW w:w="2160" w:type="dxa"/>
            <w:shd w:val="clear" w:color="auto" w:fill="auto"/>
            <w:vAlign w:val="bottom"/>
            <w:hideMark/>
          </w:tcPr>
          <w:p w14:paraId="0D6F5D5A" w14:textId="77777777" w:rsidR="009D5BB9" w:rsidRPr="00930C7D" w:rsidRDefault="009D5BB9" w:rsidP="00133F63">
            <w:pPr>
              <w:spacing w:after="0" w:line="240" w:lineRule="auto"/>
              <w:jc w:val="right"/>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          160 </w:t>
            </w:r>
          </w:p>
        </w:tc>
        <w:tc>
          <w:tcPr>
            <w:tcW w:w="2430" w:type="dxa"/>
            <w:shd w:val="clear" w:color="auto" w:fill="auto"/>
            <w:noWrap/>
            <w:vAlign w:val="bottom"/>
            <w:hideMark/>
          </w:tcPr>
          <w:p w14:paraId="045D101A" w14:textId="77777777" w:rsidR="009D5BB9" w:rsidRPr="00930C7D" w:rsidRDefault="009D5BB9" w:rsidP="00133F63">
            <w:pPr>
              <w:spacing w:after="0" w:line="240" w:lineRule="auto"/>
              <w:jc w:val="right"/>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5%</w:t>
            </w:r>
          </w:p>
        </w:tc>
      </w:tr>
      <w:tr w:rsidR="009D5BB9" w:rsidRPr="00A927D4" w14:paraId="1C635FD7" w14:textId="77777777" w:rsidTr="00A54A0D">
        <w:trPr>
          <w:trHeight w:val="530"/>
        </w:trPr>
        <w:tc>
          <w:tcPr>
            <w:tcW w:w="1255" w:type="dxa"/>
            <w:shd w:val="clear" w:color="auto" w:fill="auto"/>
            <w:vAlign w:val="bottom"/>
            <w:hideMark/>
          </w:tcPr>
          <w:p w14:paraId="7AC83EF6" w14:textId="77777777" w:rsidR="009D5BB9" w:rsidRPr="00930C7D" w:rsidRDefault="009D5BB9" w:rsidP="00133F63">
            <w:pPr>
              <w:spacing w:after="0"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2019 </w:t>
            </w:r>
          </w:p>
        </w:tc>
        <w:tc>
          <w:tcPr>
            <w:tcW w:w="2790" w:type="dxa"/>
            <w:shd w:val="clear" w:color="auto" w:fill="auto"/>
            <w:vAlign w:val="bottom"/>
            <w:hideMark/>
          </w:tcPr>
          <w:p w14:paraId="6F245781" w14:textId="77777777" w:rsidR="009D5BB9" w:rsidRPr="00930C7D" w:rsidRDefault="009D5BB9" w:rsidP="00133F63">
            <w:pPr>
              <w:spacing w:after="0" w:line="240" w:lineRule="auto"/>
              <w:jc w:val="right"/>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               1,085 </w:t>
            </w:r>
          </w:p>
        </w:tc>
        <w:tc>
          <w:tcPr>
            <w:tcW w:w="2160" w:type="dxa"/>
            <w:shd w:val="clear" w:color="auto" w:fill="auto"/>
            <w:vAlign w:val="bottom"/>
            <w:hideMark/>
          </w:tcPr>
          <w:p w14:paraId="603DEA12" w14:textId="77777777" w:rsidR="009D5BB9" w:rsidRPr="00930C7D" w:rsidRDefault="009D5BB9" w:rsidP="00133F63">
            <w:pPr>
              <w:spacing w:after="0" w:line="240" w:lineRule="auto"/>
              <w:jc w:val="right"/>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            46 </w:t>
            </w:r>
          </w:p>
        </w:tc>
        <w:tc>
          <w:tcPr>
            <w:tcW w:w="2430" w:type="dxa"/>
            <w:shd w:val="clear" w:color="auto" w:fill="auto"/>
            <w:noWrap/>
            <w:vAlign w:val="bottom"/>
            <w:hideMark/>
          </w:tcPr>
          <w:p w14:paraId="42499845" w14:textId="77777777" w:rsidR="009D5BB9" w:rsidRPr="00930C7D" w:rsidRDefault="009D5BB9" w:rsidP="00133F63">
            <w:pPr>
              <w:spacing w:after="0" w:line="240" w:lineRule="auto"/>
              <w:jc w:val="right"/>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4%</w:t>
            </w:r>
          </w:p>
        </w:tc>
      </w:tr>
      <w:tr w:rsidR="009D5BB9" w:rsidRPr="00A927D4" w14:paraId="23C8D41C" w14:textId="77777777" w:rsidTr="00A54A0D">
        <w:trPr>
          <w:trHeight w:val="530"/>
        </w:trPr>
        <w:tc>
          <w:tcPr>
            <w:tcW w:w="1255" w:type="dxa"/>
            <w:shd w:val="clear" w:color="auto" w:fill="auto"/>
            <w:vAlign w:val="bottom"/>
            <w:hideMark/>
          </w:tcPr>
          <w:p w14:paraId="2B608D9A" w14:textId="77777777" w:rsidR="009D5BB9" w:rsidRPr="00930C7D" w:rsidRDefault="009D5BB9" w:rsidP="00133F63">
            <w:pPr>
              <w:spacing w:after="0"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2020 </w:t>
            </w:r>
          </w:p>
        </w:tc>
        <w:tc>
          <w:tcPr>
            <w:tcW w:w="2790" w:type="dxa"/>
            <w:shd w:val="clear" w:color="auto" w:fill="auto"/>
            <w:vAlign w:val="bottom"/>
            <w:hideMark/>
          </w:tcPr>
          <w:p w14:paraId="32252643" w14:textId="77777777" w:rsidR="009D5BB9" w:rsidRPr="00930C7D" w:rsidRDefault="009D5BB9" w:rsidP="00133F63">
            <w:pPr>
              <w:spacing w:after="0" w:line="240" w:lineRule="auto"/>
              <w:jc w:val="right"/>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               2,127 </w:t>
            </w:r>
          </w:p>
        </w:tc>
        <w:tc>
          <w:tcPr>
            <w:tcW w:w="2160" w:type="dxa"/>
            <w:shd w:val="clear" w:color="auto" w:fill="auto"/>
            <w:vAlign w:val="bottom"/>
            <w:hideMark/>
          </w:tcPr>
          <w:p w14:paraId="56399F98" w14:textId="77777777" w:rsidR="009D5BB9" w:rsidRPr="00930C7D" w:rsidRDefault="009D5BB9" w:rsidP="00133F63">
            <w:pPr>
              <w:spacing w:after="0" w:line="240" w:lineRule="auto"/>
              <w:jc w:val="right"/>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          755 </w:t>
            </w:r>
          </w:p>
        </w:tc>
        <w:tc>
          <w:tcPr>
            <w:tcW w:w="2430" w:type="dxa"/>
            <w:shd w:val="clear" w:color="auto" w:fill="auto"/>
            <w:noWrap/>
            <w:vAlign w:val="bottom"/>
            <w:hideMark/>
          </w:tcPr>
          <w:p w14:paraId="7BAC8074" w14:textId="77777777" w:rsidR="009D5BB9" w:rsidRPr="00930C7D" w:rsidRDefault="009D5BB9" w:rsidP="00133F63">
            <w:pPr>
              <w:spacing w:after="0" w:line="240" w:lineRule="auto"/>
              <w:jc w:val="right"/>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35%</w:t>
            </w:r>
          </w:p>
        </w:tc>
      </w:tr>
      <w:tr w:rsidR="009D5BB9" w:rsidRPr="00A927D4" w14:paraId="7F1C2F7C" w14:textId="77777777" w:rsidTr="00A54A0D">
        <w:trPr>
          <w:trHeight w:val="530"/>
        </w:trPr>
        <w:tc>
          <w:tcPr>
            <w:tcW w:w="1255" w:type="dxa"/>
            <w:shd w:val="clear" w:color="auto" w:fill="D9E2F3" w:themeFill="accent1" w:themeFillTint="33"/>
            <w:vAlign w:val="bottom"/>
            <w:hideMark/>
          </w:tcPr>
          <w:p w14:paraId="6A7DF449" w14:textId="77777777" w:rsidR="009D5BB9" w:rsidRPr="00930C7D" w:rsidRDefault="009D5BB9" w:rsidP="00133F63">
            <w:pPr>
              <w:spacing w:after="0"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Total</w:t>
            </w:r>
          </w:p>
        </w:tc>
        <w:tc>
          <w:tcPr>
            <w:tcW w:w="2790" w:type="dxa"/>
            <w:shd w:val="clear" w:color="auto" w:fill="D9E2F3" w:themeFill="accent1" w:themeFillTint="33"/>
            <w:vAlign w:val="bottom"/>
            <w:hideMark/>
          </w:tcPr>
          <w:p w14:paraId="7D11849C" w14:textId="77777777" w:rsidR="009D5BB9" w:rsidRPr="00930C7D" w:rsidRDefault="009D5BB9" w:rsidP="00133F63">
            <w:pPr>
              <w:spacing w:after="0" w:line="240" w:lineRule="auto"/>
              <w:jc w:val="right"/>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             34,933 </w:t>
            </w:r>
          </w:p>
        </w:tc>
        <w:tc>
          <w:tcPr>
            <w:tcW w:w="2160" w:type="dxa"/>
            <w:shd w:val="clear" w:color="auto" w:fill="D9E2F3" w:themeFill="accent1" w:themeFillTint="33"/>
            <w:vAlign w:val="bottom"/>
            <w:hideMark/>
          </w:tcPr>
          <w:p w14:paraId="24194AB0" w14:textId="77777777" w:rsidR="009D5BB9" w:rsidRPr="00930C7D" w:rsidRDefault="009D5BB9" w:rsidP="00133F63">
            <w:pPr>
              <w:spacing w:after="0" w:line="240" w:lineRule="auto"/>
              <w:jc w:val="right"/>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       3,744 </w:t>
            </w:r>
          </w:p>
        </w:tc>
        <w:tc>
          <w:tcPr>
            <w:tcW w:w="2430" w:type="dxa"/>
            <w:shd w:val="clear" w:color="auto" w:fill="D9E2F3" w:themeFill="accent1" w:themeFillTint="33"/>
            <w:noWrap/>
            <w:vAlign w:val="bottom"/>
            <w:hideMark/>
          </w:tcPr>
          <w:p w14:paraId="7952F8B5" w14:textId="77777777" w:rsidR="009D5BB9" w:rsidRPr="00930C7D" w:rsidRDefault="009D5BB9" w:rsidP="00133F63">
            <w:pPr>
              <w:spacing w:after="0" w:line="240" w:lineRule="auto"/>
              <w:jc w:val="right"/>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11%</w:t>
            </w:r>
          </w:p>
        </w:tc>
      </w:tr>
      <w:tr w:rsidR="009D5BB9" w:rsidRPr="00A927D4" w14:paraId="0ACA8F3A" w14:textId="77777777" w:rsidTr="00A54A0D">
        <w:trPr>
          <w:trHeight w:val="530"/>
        </w:trPr>
        <w:tc>
          <w:tcPr>
            <w:tcW w:w="1255" w:type="dxa"/>
            <w:shd w:val="clear" w:color="auto" w:fill="D9E2F3" w:themeFill="accent1" w:themeFillTint="33"/>
            <w:noWrap/>
            <w:vAlign w:val="bottom"/>
            <w:hideMark/>
          </w:tcPr>
          <w:p w14:paraId="7756B270" w14:textId="77777777" w:rsidR="009D5BB9" w:rsidRPr="00A927D4" w:rsidRDefault="009D5BB9" w:rsidP="00133F63">
            <w:pPr>
              <w:spacing w:after="0" w:line="240" w:lineRule="auto"/>
              <w:rPr>
                <w:rFonts w:ascii="Times New Roman" w:eastAsia="Times New Roman" w:hAnsi="Times New Roman" w:cs="Times New Roman"/>
                <w:color w:val="000000"/>
                <w:sz w:val="24"/>
                <w:szCs w:val="24"/>
              </w:rPr>
            </w:pPr>
            <w:r w:rsidRPr="00A927D4">
              <w:rPr>
                <w:rFonts w:ascii="Times New Roman" w:eastAsia="Times New Roman" w:hAnsi="Times New Roman" w:cs="Times New Roman"/>
                <w:color w:val="000000"/>
                <w:sz w:val="24"/>
                <w:szCs w:val="24"/>
              </w:rPr>
              <w:t>Average</w:t>
            </w:r>
          </w:p>
        </w:tc>
        <w:tc>
          <w:tcPr>
            <w:tcW w:w="2790" w:type="dxa"/>
            <w:shd w:val="clear" w:color="auto" w:fill="D9E2F3" w:themeFill="accent1" w:themeFillTint="33"/>
            <w:noWrap/>
            <w:vAlign w:val="bottom"/>
            <w:hideMark/>
          </w:tcPr>
          <w:p w14:paraId="54085F68" w14:textId="77777777" w:rsidR="009D5BB9" w:rsidRPr="00A927D4" w:rsidRDefault="009D5BB9" w:rsidP="00133F63">
            <w:pPr>
              <w:spacing w:after="0" w:line="240" w:lineRule="auto"/>
              <w:jc w:val="right"/>
              <w:rPr>
                <w:rFonts w:ascii="Times New Roman" w:eastAsia="Times New Roman" w:hAnsi="Times New Roman" w:cs="Times New Roman"/>
                <w:color w:val="000000"/>
                <w:sz w:val="24"/>
                <w:szCs w:val="24"/>
              </w:rPr>
            </w:pPr>
            <w:r w:rsidRPr="00A927D4">
              <w:rPr>
                <w:rFonts w:ascii="Times New Roman" w:eastAsia="Times New Roman" w:hAnsi="Times New Roman" w:cs="Times New Roman"/>
                <w:color w:val="000000"/>
                <w:sz w:val="24"/>
                <w:szCs w:val="24"/>
              </w:rPr>
              <w:t xml:space="preserve">               3,176 </w:t>
            </w:r>
          </w:p>
        </w:tc>
        <w:tc>
          <w:tcPr>
            <w:tcW w:w="2160" w:type="dxa"/>
            <w:shd w:val="clear" w:color="auto" w:fill="D9E2F3" w:themeFill="accent1" w:themeFillTint="33"/>
            <w:noWrap/>
            <w:vAlign w:val="bottom"/>
            <w:hideMark/>
          </w:tcPr>
          <w:p w14:paraId="60410833" w14:textId="77777777" w:rsidR="009D5BB9" w:rsidRPr="00A927D4" w:rsidRDefault="009D5BB9" w:rsidP="00133F63">
            <w:pPr>
              <w:spacing w:after="0" w:line="240" w:lineRule="auto"/>
              <w:jc w:val="right"/>
              <w:rPr>
                <w:rFonts w:ascii="Times New Roman" w:eastAsia="Times New Roman" w:hAnsi="Times New Roman" w:cs="Times New Roman"/>
                <w:color w:val="000000"/>
                <w:sz w:val="24"/>
                <w:szCs w:val="24"/>
              </w:rPr>
            </w:pPr>
            <w:r w:rsidRPr="00A927D4">
              <w:rPr>
                <w:rFonts w:ascii="Times New Roman" w:eastAsia="Times New Roman" w:hAnsi="Times New Roman" w:cs="Times New Roman"/>
                <w:color w:val="000000"/>
                <w:sz w:val="24"/>
                <w:szCs w:val="24"/>
              </w:rPr>
              <w:t xml:space="preserve">          340 </w:t>
            </w:r>
          </w:p>
        </w:tc>
        <w:tc>
          <w:tcPr>
            <w:tcW w:w="2430" w:type="dxa"/>
            <w:shd w:val="clear" w:color="auto" w:fill="D9E2F3" w:themeFill="accent1" w:themeFillTint="33"/>
            <w:noWrap/>
            <w:vAlign w:val="bottom"/>
            <w:hideMark/>
          </w:tcPr>
          <w:p w14:paraId="39E46A30" w14:textId="77777777" w:rsidR="009D5BB9" w:rsidRPr="00A927D4" w:rsidRDefault="009D5BB9" w:rsidP="00133F63">
            <w:pPr>
              <w:spacing w:after="0" w:line="240" w:lineRule="auto"/>
              <w:jc w:val="right"/>
              <w:rPr>
                <w:rFonts w:ascii="Times New Roman" w:eastAsia="Times New Roman" w:hAnsi="Times New Roman" w:cs="Times New Roman"/>
                <w:color w:val="000000"/>
                <w:sz w:val="24"/>
                <w:szCs w:val="24"/>
              </w:rPr>
            </w:pPr>
            <w:r w:rsidRPr="00A927D4">
              <w:rPr>
                <w:rFonts w:ascii="Times New Roman" w:eastAsia="Times New Roman" w:hAnsi="Times New Roman" w:cs="Times New Roman"/>
                <w:color w:val="000000"/>
                <w:sz w:val="24"/>
                <w:szCs w:val="24"/>
              </w:rPr>
              <w:t>12%</w:t>
            </w:r>
          </w:p>
        </w:tc>
      </w:tr>
    </w:tbl>
    <w:p w14:paraId="17E56B1B" w14:textId="62267E4B" w:rsidR="009D5BB9" w:rsidRDefault="009D5BB9" w:rsidP="009D5BB9">
      <w:pPr>
        <w:spacing w:after="0" w:line="480" w:lineRule="auto"/>
        <w:rPr>
          <w:rFonts w:ascii="Times New Roman" w:hAnsi="Times New Roman" w:cs="Times New Roman"/>
          <w:sz w:val="24"/>
          <w:szCs w:val="24"/>
        </w:rPr>
      </w:pPr>
      <w:r>
        <w:rPr>
          <w:rFonts w:ascii="Times New Roman" w:hAnsi="Times New Roman" w:cs="Times New Roman"/>
          <w:sz w:val="24"/>
          <w:szCs w:val="24"/>
        </w:rPr>
        <w:t>Source: Ghana Investment Promotion Council (GIPC)</w:t>
      </w:r>
    </w:p>
    <w:p w14:paraId="6458A871" w14:textId="77777777" w:rsidR="00980B60" w:rsidRDefault="00980B60" w:rsidP="009D5BB9">
      <w:pPr>
        <w:spacing w:after="0" w:line="240" w:lineRule="auto"/>
        <w:ind w:firstLine="720"/>
        <w:rPr>
          <w:rFonts w:ascii="Times New Roman" w:hAnsi="Times New Roman" w:cs="Times New Roman"/>
          <w:sz w:val="24"/>
          <w:szCs w:val="24"/>
        </w:rPr>
      </w:pPr>
    </w:p>
    <w:p w14:paraId="7B50D313" w14:textId="77777777" w:rsidR="00980B60" w:rsidRDefault="00980B60" w:rsidP="009D5BB9">
      <w:pPr>
        <w:spacing w:after="0" w:line="240" w:lineRule="auto"/>
        <w:ind w:firstLine="720"/>
        <w:rPr>
          <w:rFonts w:ascii="Times New Roman" w:hAnsi="Times New Roman" w:cs="Times New Roman"/>
          <w:sz w:val="24"/>
          <w:szCs w:val="24"/>
        </w:rPr>
      </w:pPr>
    </w:p>
    <w:p w14:paraId="36F48A28" w14:textId="3C4BEC79" w:rsidR="00980B60" w:rsidRDefault="00980B60" w:rsidP="009D5BB9">
      <w:pPr>
        <w:spacing w:after="0" w:line="240" w:lineRule="auto"/>
        <w:ind w:firstLine="720"/>
        <w:rPr>
          <w:rFonts w:ascii="Times New Roman" w:hAnsi="Times New Roman" w:cs="Times New Roman"/>
          <w:sz w:val="24"/>
          <w:szCs w:val="24"/>
        </w:rPr>
      </w:pPr>
    </w:p>
    <w:p w14:paraId="47BBBE64" w14:textId="0883D367" w:rsidR="004F6FB5" w:rsidRDefault="004F6FB5" w:rsidP="009D5BB9">
      <w:pPr>
        <w:spacing w:after="0" w:line="240" w:lineRule="auto"/>
        <w:ind w:firstLine="720"/>
        <w:rPr>
          <w:rFonts w:ascii="Times New Roman" w:hAnsi="Times New Roman" w:cs="Times New Roman"/>
          <w:sz w:val="24"/>
          <w:szCs w:val="24"/>
        </w:rPr>
      </w:pPr>
    </w:p>
    <w:p w14:paraId="4451DE6D" w14:textId="77777777" w:rsidR="004F6FB5" w:rsidRDefault="004F6FB5" w:rsidP="009D5BB9">
      <w:pPr>
        <w:spacing w:after="0" w:line="240" w:lineRule="auto"/>
        <w:ind w:firstLine="720"/>
        <w:rPr>
          <w:rFonts w:ascii="Times New Roman" w:hAnsi="Times New Roman" w:cs="Times New Roman"/>
          <w:sz w:val="24"/>
          <w:szCs w:val="24"/>
        </w:rPr>
      </w:pPr>
    </w:p>
    <w:p w14:paraId="63393C6E" w14:textId="77777777" w:rsidR="00980B60" w:rsidRDefault="00980B60" w:rsidP="009D5BB9">
      <w:pPr>
        <w:spacing w:after="0" w:line="240" w:lineRule="auto"/>
        <w:ind w:firstLine="720"/>
        <w:rPr>
          <w:rFonts w:ascii="Times New Roman" w:hAnsi="Times New Roman" w:cs="Times New Roman"/>
          <w:sz w:val="24"/>
          <w:szCs w:val="24"/>
        </w:rPr>
      </w:pPr>
    </w:p>
    <w:p w14:paraId="41B26D56" w14:textId="77777777" w:rsidR="00980B60" w:rsidRDefault="00980B60" w:rsidP="009D5BB9">
      <w:pPr>
        <w:spacing w:after="0" w:line="240" w:lineRule="auto"/>
        <w:ind w:firstLine="720"/>
        <w:rPr>
          <w:rFonts w:ascii="Times New Roman" w:hAnsi="Times New Roman" w:cs="Times New Roman"/>
          <w:sz w:val="24"/>
          <w:szCs w:val="24"/>
        </w:rPr>
      </w:pPr>
    </w:p>
    <w:p w14:paraId="603E3D3B" w14:textId="25D0434B" w:rsidR="009D5BB9" w:rsidRPr="002F0702" w:rsidRDefault="009D5BB9" w:rsidP="009D5BB9">
      <w:pPr>
        <w:spacing w:after="0" w:line="240" w:lineRule="auto"/>
        <w:ind w:firstLine="720"/>
        <w:rPr>
          <w:rFonts w:ascii="Times New Roman" w:eastAsia="Times New Roman" w:hAnsi="Times New Roman" w:cs="Times New Roman"/>
          <w:color w:val="000000"/>
          <w:sz w:val="24"/>
          <w:szCs w:val="24"/>
        </w:rPr>
      </w:pPr>
      <w:r>
        <w:rPr>
          <w:rFonts w:ascii="Times New Roman" w:hAnsi="Times New Roman" w:cs="Times New Roman"/>
          <w:sz w:val="24"/>
          <w:szCs w:val="24"/>
        </w:rPr>
        <w:lastRenderedPageBreak/>
        <w:t xml:space="preserve">Fig. 12: </w:t>
      </w:r>
      <w:r w:rsidR="002F2096">
        <w:rPr>
          <w:rFonts w:ascii="Times New Roman" w:hAnsi="Times New Roman" w:cs="Times New Roman"/>
          <w:sz w:val="24"/>
          <w:szCs w:val="24"/>
        </w:rPr>
        <w:t xml:space="preserve">Graphical Illustration of </w:t>
      </w:r>
      <w:r w:rsidRPr="002F0702">
        <w:rPr>
          <w:rFonts w:ascii="Times New Roman" w:eastAsia="Times New Roman" w:hAnsi="Times New Roman" w:cs="Times New Roman"/>
          <w:color w:val="000000"/>
          <w:sz w:val="24"/>
          <w:szCs w:val="24"/>
        </w:rPr>
        <w:t>Ghana's Total Global FDI Inflow Vs</w:t>
      </w:r>
    </w:p>
    <w:p w14:paraId="4EBFF3D3" w14:textId="77777777" w:rsidR="009D5BB9" w:rsidRPr="002F0702" w:rsidRDefault="009D5BB9" w:rsidP="009D5BB9">
      <w:pPr>
        <w:spacing w:after="0" w:line="240" w:lineRule="auto"/>
        <w:ind w:left="720" w:firstLine="720"/>
        <w:rPr>
          <w:rFonts w:ascii="Times New Roman" w:eastAsia="Times New Roman" w:hAnsi="Times New Roman" w:cs="Times New Roman"/>
          <w:color w:val="000000"/>
          <w:sz w:val="24"/>
          <w:szCs w:val="24"/>
        </w:rPr>
      </w:pPr>
      <w:r w:rsidRPr="002F0702">
        <w:rPr>
          <w:rFonts w:ascii="Times New Roman" w:eastAsia="Times New Roman" w:hAnsi="Times New Roman" w:cs="Times New Roman"/>
          <w:color w:val="000000"/>
          <w:sz w:val="24"/>
          <w:szCs w:val="24"/>
        </w:rPr>
        <w:t xml:space="preserve">FDI Inflow From China </w:t>
      </w:r>
      <w:r w:rsidRPr="002F0702">
        <w:rPr>
          <w:rFonts w:ascii="Times New Roman" w:hAnsi="Times New Roman" w:cs="Times New Roman"/>
          <w:sz w:val="24"/>
          <w:szCs w:val="24"/>
        </w:rPr>
        <w:t xml:space="preserve">(2010 – 2020) </w:t>
      </w:r>
      <w:r w:rsidRPr="002F0702">
        <w:rPr>
          <w:rFonts w:ascii="Times New Roman" w:eastAsia="Times New Roman" w:hAnsi="Times New Roman" w:cs="Times New Roman"/>
          <w:color w:val="000000"/>
          <w:sz w:val="24"/>
          <w:szCs w:val="24"/>
        </w:rPr>
        <w:t>US$'m</w:t>
      </w:r>
    </w:p>
    <w:p w14:paraId="34F9B501" w14:textId="77777777" w:rsidR="009D5BB9" w:rsidRDefault="009D5BB9" w:rsidP="009D5BB9">
      <w:pPr>
        <w:spacing w:after="0" w:line="480" w:lineRule="auto"/>
        <w:ind w:left="720"/>
        <w:rPr>
          <w:rFonts w:ascii="Times New Roman" w:hAnsi="Times New Roman" w:cs="Times New Roman"/>
          <w:sz w:val="24"/>
          <w:szCs w:val="24"/>
        </w:rPr>
      </w:pPr>
      <w:r>
        <w:rPr>
          <w:noProof/>
        </w:rPr>
        <w:drawing>
          <wp:inline distT="0" distB="0" distL="0" distR="0" wp14:anchorId="3809D771" wp14:editId="6C9AE862">
            <wp:extent cx="4102227" cy="2743200"/>
            <wp:effectExtent l="0" t="0" r="12700" b="0"/>
            <wp:docPr id="12" name="Chart 12">
              <a:extLst xmlns:a="http://schemas.openxmlformats.org/drawingml/2006/main">
                <a:ext uri="{FF2B5EF4-FFF2-40B4-BE49-F238E27FC236}">
                  <a16:creationId xmlns:a16="http://schemas.microsoft.com/office/drawing/2014/main" id="{43F42EA0-A4F1-4017-9CFC-D85766D8D2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AA1A88C" w14:textId="32611002" w:rsidR="009D5BB9" w:rsidRDefault="009D5BB9" w:rsidP="009D5BB9">
      <w:pPr>
        <w:spacing w:after="0" w:line="240" w:lineRule="auto"/>
        <w:rPr>
          <w:noProof/>
        </w:rPr>
      </w:pPr>
    </w:p>
    <w:p w14:paraId="50AFF18B" w14:textId="4461E034" w:rsidR="00F95806" w:rsidRDefault="00F95806" w:rsidP="005A47C8">
      <w:pPr>
        <w:spacing w:after="0" w:line="480" w:lineRule="auto"/>
        <w:jc w:val="both"/>
        <w:rPr>
          <w:rFonts w:ascii="Times New Roman" w:hAnsi="Times New Roman" w:cs="Times New Roman"/>
          <w:sz w:val="24"/>
          <w:szCs w:val="24"/>
        </w:rPr>
      </w:pPr>
      <w:r w:rsidRPr="00147C4B">
        <w:rPr>
          <w:rFonts w:ascii="Times New Roman" w:hAnsi="Times New Roman" w:cs="Times New Roman"/>
          <w:sz w:val="24"/>
          <w:szCs w:val="24"/>
        </w:rPr>
        <w:t>The sector breakdown</w:t>
      </w:r>
      <w:r w:rsidR="009055A9">
        <w:rPr>
          <w:rFonts w:ascii="Times New Roman" w:hAnsi="Times New Roman" w:cs="Times New Roman"/>
          <w:sz w:val="24"/>
          <w:szCs w:val="24"/>
        </w:rPr>
        <w:t>,</w:t>
      </w:r>
      <w:r w:rsidRPr="00147C4B">
        <w:rPr>
          <w:rFonts w:ascii="Times New Roman" w:hAnsi="Times New Roman" w:cs="Times New Roman"/>
          <w:sz w:val="24"/>
          <w:szCs w:val="24"/>
        </w:rPr>
        <w:t xml:space="preserve"> and </w:t>
      </w:r>
      <w:r w:rsidR="00884192" w:rsidRPr="00147C4B">
        <w:rPr>
          <w:rFonts w:ascii="Times New Roman" w:hAnsi="Times New Roman" w:cs="Times New Roman"/>
          <w:sz w:val="24"/>
          <w:szCs w:val="24"/>
        </w:rPr>
        <w:t xml:space="preserve">the corresponding average </w:t>
      </w:r>
      <w:r w:rsidRPr="00147C4B">
        <w:rPr>
          <w:rFonts w:ascii="Times New Roman" w:hAnsi="Times New Roman" w:cs="Times New Roman"/>
          <w:sz w:val="24"/>
          <w:szCs w:val="24"/>
        </w:rPr>
        <w:t>investment cost</w:t>
      </w:r>
      <w:r w:rsidR="00813B8C">
        <w:rPr>
          <w:rFonts w:ascii="Times New Roman" w:hAnsi="Times New Roman" w:cs="Times New Roman"/>
          <w:sz w:val="24"/>
          <w:szCs w:val="24"/>
        </w:rPr>
        <w:t xml:space="preserve"> outlay</w:t>
      </w:r>
      <w:r w:rsidR="00FC4DC1">
        <w:rPr>
          <w:rFonts w:ascii="Times New Roman" w:hAnsi="Times New Roman" w:cs="Times New Roman"/>
          <w:sz w:val="24"/>
          <w:szCs w:val="24"/>
        </w:rPr>
        <w:t>s</w:t>
      </w:r>
      <w:r w:rsidRPr="00147C4B">
        <w:rPr>
          <w:rFonts w:ascii="Times New Roman" w:hAnsi="Times New Roman" w:cs="Times New Roman"/>
          <w:sz w:val="24"/>
          <w:szCs w:val="24"/>
        </w:rPr>
        <w:t xml:space="preserve"> </w:t>
      </w:r>
      <w:r w:rsidR="00884192" w:rsidRPr="00147C4B">
        <w:rPr>
          <w:rFonts w:ascii="Times New Roman" w:hAnsi="Times New Roman" w:cs="Times New Roman"/>
          <w:sz w:val="24"/>
          <w:szCs w:val="24"/>
        </w:rPr>
        <w:t xml:space="preserve">between 2010-2020 </w:t>
      </w:r>
      <w:r w:rsidR="00FC4DC1">
        <w:rPr>
          <w:rFonts w:ascii="Times New Roman" w:hAnsi="Times New Roman" w:cs="Times New Roman"/>
          <w:sz w:val="24"/>
          <w:szCs w:val="24"/>
        </w:rPr>
        <w:t>are</w:t>
      </w:r>
      <w:r w:rsidRPr="00147C4B">
        <w:rPr>
          <w:rFonts w:ascii="Times New Roman" w:hAnsi="Times New Roman" w:cs="Times New Roman"/>
          <w:sz w:val="24"/>
          <w:szCs w:val="24"/>
        </w:rPr>
        <w:t xml:space="preserve"> shown in Table</w:t>
      </w:r>
      <w:r w:rsidR="00884192" w:rsidRPr="00147C4B">
        <w:rPr>
          <w:rFonts w:ascii="Times New Roman" w:hAnsi="Times New Roman" w:cs="Times New Roman"/>
          <w:sz w:val="24"/>
          <w:szCs w:val="24"/>
        </w:rPr>
        <w:t xml:space="preserve"> </w:t>
      </w:r>
      <w:r w:rsidR="00930B06" w:rsidRPr="00147C4B">
        <w:rPr>
          <w:rFonts w:ascii="Times New Roman" w:hAnsi="Times New Roman" w:cs="Times New Roman"/>
          <w:sz w:val="24"/>
          <w:szCs w:val="24"/>
        </w:rPr>
        <w:t>11 with a graphical illustration in Figure 13</w:t>
      </w:r>
      <w:r w:rsidRPr="00147C4B">
        <w:rPr>
          <w:rFonts w:ascii="Times New Roman" w:hAnsi="Times New Roman" w:cs="Times New Roman"/>
          <w:sz w:val="24"/>
          <w:szCs w:val="24"/>
        </w:rPr>
        <w:t xml:space="preserve">. </w:t>
      </w:r>
      <w:r w:rsidR="00930B06" w:rsidRPr="00147C4B">
        <w:rPr>
          <w:rFonts w:ascii="Times New Roman" w:hAnsi="Times New Roman" w:cs="Times New Roman"/>
          <w:sz w:val="24"/>
          <w:szCs w:val="24"/>
        </w:rPr>
        <w:t xml:space="preserve"> </w:t>
      </w:r>
      <w:r w:rsidRPr="00147C4B">
        <w:rPr>
          <w:rFonts w:ascii="Times New Roman" w:hAnsi="Times New Roman" w:cs="Times New Roman"/>
          <w:sz w:val="24"/>
          <w:szCs w:val="24"/>
        </w:rPr>
        <w:t xml:space="preserve">In </w:t>
      </w:r>
      <w:r w:rsidR="00A62A3F" w:rsidRPr="00147C4B">
        <w:rPr>
          <w:rFonts w:ascii="Times New Roman" w:hAnsi="Times New Roman" w:cs="Times New Roman"/>
          <w:sz w:val="24"/>
          <w:szCs w:val="24"/>
        </w:rPr>
        <w:t xml:space="preserve">general, </w:t>
      </w:r>
      <w:r w:rsidRPr="00147C4B">
        <w:rPr>
          <w:rFonts w:ascii="Times New Roman" w:hAnsi="Times New Roman" w:cs="Times New Roman"/>
          <w:sz w:val="24"/>
          <w:szCs w:val="24"/>
        </w:rPr>
        <w:t xml:space="preserve">the </w:t>
      </w:r>
      <w:r w:rsidR="001F3A13">
        <w:rPr>
          <w:rFonts w:ascii="Times New Roman" w:hAnsi="Times New Roman" w:cs="Times New Roman"/>
          <w:sz w:val="24"/>
          <w:szCs w:val="24"/>
        </w:rPr>
        <w:t>M</w:t>
      </w:r>
      <w:r w:rsidRPr="00147C4B">
        <w:rPr>
          <w:rFonts w:ascii="Times New Roman" w:hAnsi="Times New Roman" w:cs="Times New Roman"/>
          <w:sz w:val="24"/>
          <w:szCs w:val="24"/>
        </w:rPr>
        <w:t>anufacturing sector got the largest share of investment</w:t>
      </w:r>
      <w:r w:rsidR="009055A9">
        <w:rPr>
          <w:rFonts w:ascii="Times New Roman" w:hAnsi="Times New Roman" w:cs="Times New Roman"/>
          <w:sz w:val="24"/>
          <w:szCs w:val="24"/>
        </w:rPr>
        <w:t>s</w:t>
      </w:r>
      <w:r w:rsidRPr="00147C4B">
        <w:rPr>
          <w:rFonts w:ascii="Times New Roman" w:hAnsi="Times New Roman" w:cs="Times New Roman"/>
          <w:sz w:val="24"/>
          <w:szCs w:val="24"/>
        </w:rPr>
        <w:t xml:space="preserve"> from China (</w:t>
      </w:r>
      <w:r w:rsidR="00A62A3F" w:rsidRPr="00147C4B">
        <w:rPr>
          <w:rFonts w:ascii="Times New Roman" w:hAnsi="Times New Roman" w:cs="Times New Roman"/>
          <w:sz w:val="24"/>
          <w:szCs w:val="24"/>
        </w:rPr>
        <w:t xml:space="preserve">averaging </w:t>
      </w:r>
      <w:r w:rsidR="00A11D1B">
        <w:rPr>
          <w:rFonts w:ascii="Times New Roman" w:hAnsi="Times New Roman" w:cs="Times New Roman"/>
          <w:sz w:val="24"/>
          <w:szCs w:val="24"/>
        </w:rPr>
        <w:t>27</w:t>
      </w:r>
      <w:r w:rsidRPr="00147C4B">
        <w:rPr>
          <w:rFonts w:ascii="Times New Roman" w:hAnsi="Times New Roman" w:cs="Times New Roman"/>
          <w:sz w:val="24"/>
          <w:szCs w:val="24"/>
        </w:rPr>
        <w:t xml:space="preserve"> percent)</w:t>
      </w:r>
      <w:r w:rsidR="00A62A3F" w:rsidRPr="00147C4B">
        <w:rPr>
          <w:rFonts w:ascii="Times New Roman" w:hAnsi="Times New Roman" w:cs="Times New Roman"/>
          <w:sz w:val="24"/>
          <w:szCs w:val="24"/>
        </w:rPr>
        <w:t xml:space="preserve">; followed by </w:t>
      </w:r>
      <w:r w:rsidR="001F3A13">
        <w:rPr>
          <w:rFonts w:ascii="Times New Roman" w:hAnsi="Times New Roman" w:cs="Times New Roman"/>
          <w:sz w:val="24"/>
          <w:szCs w:val="24"/>
        </w:rPr>
        <w:t>E</w:t>
      </w:r>
      <w:r w:rsidR="00A62A3F" w:rsidRPr="00147C4B">
        <w:rPr>
          <w:rFonts w:ascii="Times New Roman" w:hAnsi="Times New Roman" w:cs="Times New Roman"/>
          <w:sz w:val="24"/>
          <w:szCs w:val="24"/>
        </w:rPr>
        <w:t xml:space="preserve">xport </w:t>
      </w:r>
      <w:r w:rsidR="001F3A13">
        <w:rPr>
          <w:rFonts w:ascii="Times New Roman" w:hAnsi="Times New Roman" w:cs="Times New Roman"/>
          <w:sz w:val="24"/>
          <w:szCs w:val="24"/>
        </w:rPr>
        <w:t>T</w:t>
      </w:r>
      <w:r w:rsidR="00A62A3F" w:rsidRPr="00147C4B">
        <w:rPr>
          <w:rFonts w:ascii="Times New Roman" w:hAnsi="Times New Roman" w:cs="Times New Roman"/>
          <w:sz w:val="24"/>
          <w:szCs w:val="24"/>
        </w:rPr>
        <w:t>rade,</w:t>
      </w:r>
      <w:r w:rsidR="000B39DB">
        <w:rPr>
          <w:rFonts w:ascii="Times New Roman" w:hAnsi="Times New Roman" w:cs="Times New Roman"/>
          <w:sz w:val="24"/>
          <w:szCs w:val="24"/>
        </w:rPr>
        <w:t xml:space="preserve"> </w:t>
      </w:r>
      <w:r w:rsidR="00A62A3F" w:rsidRPr="00147C4B">
        <w:rPr>
          <w:rFonts w:ascii="Times New Roman" w:hAnsi="Times New Roman" w:cs="Times New Roman"/>
          <w:sz w:val="24"/>
          <w:szCs w:val="24"/>
        </w:rPr>
        <w:t xml:space="preserve">15 percent; and </w:t>
      </w:r>
      <w:r w:rsidR="001F3A13">
        <w:rPr>
          <w:rFonts w:ascii="Times New Roman" w:hAnsi="Times New Roman" w:cs="Times New Roman"/>
          <w:sz w:val="24"/>
          <w:szCs w:val="24"/>
        </w:rPr>
        <w:t>G</w:t>
      </w:r>
      <w:r w:rsidR="00A62A3F" w:rsidRPr="00147C4B">
        <w:rPr>
          <w:rFonts w:ascii="Times New Roman" w:hAnsi="Times New Roman" w:cs="Times New Roman"/>
          <w:sz w:val="24"/>
          <w:szCs w:val="24"/>
        </w:rPr>
        <w:t xml:space="preserve">eneral </w:t>
      </w:r>
      <w:r w:rsidR="001F3A13">
        <w:rPr>
          <w:rFonts w:ascii="Times New Roman" w:hAnsi="Times New Roman" w:cs="Times New Roman"/>
          <w:sz w:val="24"/>
          <w:szCs w:val="24"/>
        </w:rPr>
        <w:t>T</w:t>
      </w:r>
      <w:r w:rsidR="00A62A3F" w:rsidRPr="00147C4B">
        <w:rPr>
          <w:rFonts w:ascii="Times New Roman" w:hAnsi="Times New Roman" w:cs="Times New Roman"/>
          <w:sz w:val="24"/>
          <w:szCs w:val="24"/>
        </w:rPr>
        <w:t xml:space="preserve">rade, 13 percent. </w:t>
      </w:r>
      <w:r w:rsidRPr="00147C4B">
        <w:rPr>
          <w:rFonts w:ascii="Times New Roman" w:hAnsi="Times New Roman" w:cs="Times New Roman"/>
          <w:sz w:val="24"/>
          <w:szCs w:val="24"/>
        </w:rPr>
        <w:t xml:space="preserve">China’s share as a </w:t>
      </w:r>
      <w:r w:rsidR="00374722">
        <w:rPr>
          <w:rFonts w:ascii="Times New Roman" w:hAnsi="Times New Roman" w:cs="Times New Roman"/>
          <w:sz w:val="24"/>
          <w:szCs w:val="24"/>
        </w:rPr>
        <w:t>percent</w:t>
      </w:r>
      <w:r w:rsidR="007929B2">
        <w:rPr>
          <w:rFonts w:ascii="Times New Roman" w:hAnsi="Times New Roman" w:cs="Times New Roman"/>
          <w:sz w:val="24"/>
          <w:szCs w:val="24"/>
        </w:rPr>
        <w:t>age</w:t>
      </w:r>
      <w:r w:rsidRPr="00147C4B">
        <w:rPr>
          <w:rFonts w:ascii="Times New Roman" w:hAnsi="Times New Roman" w:cs="Times New Roman"/>
          <w:sz w:val="24"/>
          <w:szCs w:val="24"/>
        </w:rPr>
        <w:t xml:space="preserve"> of total investment</w:t>
      </w:r>
      <w:r w:rsidR="00BC479A" w:rsidRPr="00147C4B">
        <w:rPr>
          <w:rFonts w:ascii="Times New Roman" w:hAnsi="Times New Roman" w:cs="Times New Roman"/>
          <w:sz w:val="24"/>
          <w:szCs w:val="24"/>
        </w:rPr>
        <w:t>s</w:t>
      </w:r>
      <w:r w:rsidRPr="00147C4B">
        <w:rPr>
          <w:rFonts w:ascii="Times New Roman" w:hAnsi="Times New Roman" w:cs="Times New Roman"/>
          <w:sz w:val="24"/>
          <w:szCs w:val="24"/>
        </w:rPr>
        <w:t xml:space="preserve"> in the </w:t>
      </w:r>
      <w:r w:rsidR="001F3A13">
        <w:rPr>
          <w:rFonts w:ascii="Times New Roman" w:hAnsi="Times New Roman" w:cs="Times New Roman"/>
          <w:sz w:val="24"/>
          <w:szCs w:val="24"/>
        </w:rPr>
        <w:t>A</w:t>
      </w:r>
      <w:r w:rsidRPr="00147C4B">
        <w:rPr>
          <w:rFonts w:ascii="Times New Roman" w:hAnsi="Times New Roman" w:cs="Times New Roman"/>
          <w:sz w:val="24"/>
          <w:szCs w:val="24"/>
        </w:rPr>
        <w:t>gricultural</w:t>
      </w:r>
      <w:r w:rsidR="00BC479A" w:rsidRPr="00147C4B">
        <w:rPr>
          <w:rFonts w:ascii="Times New Roman" w:hAnsi="Times New Roman" w:cs="Times New Roman"/>
          <w:sz w:val="24"/>
          <w:szCs w:val="24"/>
        </w:rPr>
        <w:t xml:space="preserve"> and </w:t>
      </w:r>
      <w:r w:rsidR="001F3A13">
        <w:rPr>
          <w:rFonts w:ascii="Times New Roman" w:hAnsi="Times New Roman" w:cs="Times New Roman"/>
          <w:sz w:val="24"/>
          <w:szCs w:val="24"/>
        </w:rPr>
        <w:t>T</w:t>
      </w:r>
      <w:r w:rsidR="00BC479A" w:rsidRPr="00147C4B">
        <w:rPr>
          <w:rFonts w:ascii="Times New Roman" w:hAnsi="Times New Roman" w:cs="Times New Roman"/>
          <w:sz w:val="24"/>
          <w:szCs w:val="24"/>
        </w:rPr>
        <w:t>ourism</w:t>
      </w:r>
      <w:r w:rsidRPr="00147C4B">
        <w:rPr>
          <w:rFonts w:ascii="Times New Roman" w:hAnsi="Times New Roman" w:cs="Times New Roman"/>
          <w:sz w:val="24"/>
          <w:szCs w:val="24"/>
        </w:rPr>
        <w:t xml:space="preserve"> sector</w:t>
      </w:r>
      <w:r w:rsidR="00BC479A" w:rsidRPr="00147C4B">
        <w:rPr>
          <w:rFonts w:ascii="Times New Roman" w:hAnsi="Times New Roman" w:cs="Times New Roman"/>
          <w:sz w:val="24"/>
          <w:szCs w:val="24"/>
        </w:rPr>
        <w:t xml:space="preserve">s </w:t>
      </w:r>
      <w:r w:rsidR="009055A9">
        <w:rPr>
          <w:rFonts w:ascii="Times New Roman" w:hAnsi="Times New Roman" w:cs="Times New Roman"/>
          <w:sz w:val="24"/>
          <w:szCs w:val="24"/>
        </w:rPr>
        <w:t>was</w:t>
      </w:r>
      <w:r w:rsidRPr="00147C4B">
        <w:rPr>
          <w:rFonts w:ascii="Times New Roman" w:hAnsi="Times New Roman" w:cs="Times New Roman"/>
          <w:sz w:val="24"/>
          <w:szCs w:val="24"/>
        </w:rPr>
        <w:t xml:space="preserve"> </w:t>
      </w:r>
      <w:r w:rsidR="00BC479A" w:rsidRPr="00147C4B">
        <w:rPr>
          <w:rFonts w:ascii="Times New Roman" w:hAnsi="Times New Roman" w:cs="Times New Roman"/>
          <w:sz w:val="24"/>
          <w:szCs w:val="24"/>
        </w:rPr>
        <w:t xml:space="preserve">paltry 1 percent apiece. </w:t>
      </w:r>
      <w:r w:rsidR="00FE3E02">
        <w:rPr>
          <w:rFonts w:ascii="Times New Roman" w:hAnsi="Times New Roman" w:cs="Times New Roman"/>
          <w:sz w:val="24"/>
          <w:szCs w:val="24"/>
        </w:rPr>
        <w:t xml:space="preserve">However, overall the share of Chinese FDI in the eight selected sectors of Ghana’s economy </w:t>
      </w:r>
      <w:r w:rsidR="002519DC">
        <w:rPr>
          <w:rFonts w:ascii="Times New Roman" w:hAnsi="Times New Roman" w:cs="Times New Roman"/>
          <w:sz w:val="24"/>
          <w:szCs w:val="24"/>
        </w:rPr>
        <w:t xml:space="preserve">together </w:t>
      </w:r>
      <w:r w:rsidR="00FE3E02">
        <w:rPr>
          <w:rFonts w:ascii="Times New Roman" w:hAnsi="Times New Roman" w:cs="Times New Roman"/>
          <w:sz w:val="24"/>
          <w:szCs w:val="24"/>
        </w:rPr>
        <w:t xml:space="preserve">averaged </w:t>
      </w:r>
      <w:r w:rsidR="002519DC">
        <w:rPr>
          <w:rFonts w:ascii="Times New Roman" w:hAnsi="Times New Roman" w:cs="Times New Roman"/>
          <w:sz w:val="24"/>
          <w:szCs w:val="24"/>
        </w:rPr>
        <w:t xml:space="preserve">US$45m, </w:t>
      </w:r>
      <w:r w:rsidR="00A242A2">
        <w:rPr>
          <w:rFonts w:ascii="Times New Roman" w:hAnsi="Times New Roman" w:cs="Times New Roman"/>
          <w:sz w:val="24"/>
          <w:szCs w:val="24"/>
        </w:rPr>
        <w:t>representing</w:t>
      </w:r>
      <w:r w:rsidR="000B39DB">
        <w:rPr>
          <w:rFonts w:ascii="Times New Roman" w:hAnsi="Times New Roman" w:cs="Times New Roman"/>
          <w:sz w:val="24"/>
          <w:szCs w:val="24"/>
        </w:rPr>
        <w:t xml:space="preserve"> </w:t>
      </w:r>
      <w:r w:rsidR="00FE3E02">
        <w:rPr>
          <w:rFonts w:ascii="Times New Roman" w:hAnsi="Times New Roman" w:cs="Times New Roman"/>
          <w:sz w:val="24"/>
          <w:szCs w:val="24"/>
        </w:rPr>
        <w:t>11</w:t>
      </w:r>
      <w:r w:rsidR="000B39DB">
        <w:rPr>
          <w:rFonts w:ascii="Times New Roman" w:hAnsi="Times New Roman" w:cs="Times New Roman"/>
          <w:sz w:val="24"/>
          <w:szCs w:val="24"/>
        </w:rPr>
        <w:t xml:space="preserve"> </w:t>
      </w:r>
      <w:r w:rsidR="000B39DB" w:rsidRPr="00147C4B">
        <w:rPr>
          <w:rFonts w:ascii="Times New Roman" w:hAnsi="Times New Roman" w:cs="Times New Roman"/>
          <w:sz w:val="24"/>
          <w:szCs w:val="24"/>
        </w:rPr>
        <w:t>percent</w:t>
      </w:r>
      <w:r w:rsidR="00FE3E02">
        <w:rPr>
          <w:rFonts w:ascii="Times New Roman" w:hAnsi="Times New Roman" w:cs="Times New Roman"/>
          <w:sz w:val="24"/>
          <w:szCs w:val="24"/>
        </w:rPr>
        <w:t xml:space="preserve"> </w:t>
      </w:r>
      <w:r w:rsidR="002519DC">
        <w:rPr>
          <w:rFonts w:ascii="Times New Roman" w:hAnsi="Times New Roman" w:cs="Times New Roman"/>
          <w:sz w:val="24"/>
          <w:szCs w:val="24"/>
        </w:rPr>
        <w:t>of the total average</w:t>
      </w:r>
      <w:r w:rsidR="00976761">
        <w:rPr>
          <w:rFonts w:ascii="Times New Roman" w:hAnsi="Times New Roman" w:cs="Times New Roman"/>
          <w:sz w:val="24"/>
          <w:szCs w:val="24"/>
        </w:rPr>
        <w:t xml:space="preserve"> for the entire</w:t>
      </w:r>
      <w:r w:rsidR="001F3A13">
        <w:rPr>
          <w:rFonts w:ascii="Times New Roman" w:hAnsi="Times New Roman" w:cs="Times New Roman"/>
          <w:sz w:val="24"/>
          <w:szCs w:val="24"/>
        </w:rPr>
        <w:t xml:space="preserve"> ten</w:t>
      </w:r>
      <w:r w:rsidR="00976761">
        <w:rPr>
          <w:rFonts w:ascii="Times New Roman" w:hAnsi="Times New Roman" w:cs="Times New Roman"/>
          <w:sz w:val="24"/>
          <w:szCs w:val="24"/>
        </w:rPr>
        <w:t>-year period under consideration</w:t>
      </w:r>
      <w:r w:rsidR="002519DC">
        <w:rPr>
          <w:rFonts w:ascii="Times New Roman" w:hAnsi="Times New Roman" w:cs="Times New Roman"/>
          <w:sz w:val="24"/>
          <w:szCs w:val="24"/>
        </w:rPr>
        <w:t xml:space="preserve">. </w:t>
      </w:r>
    </w:p>
    <w:p w14:paraId="70D0B289" w14:textId="115E173A" w:rsidR="00957E67" w:rsidRDefault="00957E67" w:rsidP="005A47C8">
      <w:pPr>
        <w:spacing w:after="0" w:line="480" w:lineRule="auto"/>
        <w:jc w:val="both"/>
        <w:rPr>
          <w:rFonts w:ascii="Times New Roman" w:hAnsi="Times New Roman" w:cs="Times New Roman"/>
          <w:sz w:val="24"/>
          <w:szCs w:val="24"/>
        </w:rPr>
      </w:pPr>
    </w:p>
    <w:p w14:paraId="61ADBD72" w14:textId="6149B327" w:rsidR="00957E67" w:rsidRDefault="00957E67" w:rsidP="005A47C8">
      <w:pPr>
        <w:spacing w:after="0" w:line="480" w:lineRule="auto"/>
        <w:jc w:val="both"/>
        <w:rPr>
          <w:rFonts w:ascii="Times New Roman" w:hAnsi="Times New Roman" w:cs="Times New Roman"/>
          <w:sz w:val="24"/>
          <w:szCs w:val="24"/>
        </w:rPr>
      </w:pPr>
    </w:p>
    <w:p w14:paraId="636AB8DB" w14:textId="104293A9" w:rsidR="00957E67" w:rsidRDefault="00957E67" w:rsidP="005A47C8">
      <w:pPr>
        <w:spacing w:after="0" w:line="480" w:lineRule="auto"/>
        <w:jc w:val="both"/>
        <w:rPr>
          <w:rFonts w:ascii="Times New Roman" w:hAnsi="Times New Roman" w:cs="Times New Roman"/>
          <w:sz w:val="24"/>
          <w:szCs w:val="24"/>
        </w:rPr>
      </w:pPr>
    </w:p>
    <w:p w14:paraId="652775A9" w14:textId="35D9C83C" w:rsidR="00957E67" w:rsidRDefault="00957E67" w:rsidP="005A47C8">
      <w:pPr>
        <w:spacing w:after="0" w:line="480" w:lineRule="auto"/>
        <w:jc w:val="both"/>
        <w:rPr>
          <w:rFonts w:ascii="Times New Roman" w:hAnsi="Times New Roman" w:cs="Times New Roman"/>
          <w:sz w:val="24"/>
          <w:szCs w:val="24"/>
        </w:rPr>
      </w:pPr>
    </w:p>
    <w:p w14:paraId="7EE37897" w14:textId="77777777" w:rsidR="00957E67" w:rsidRPr="005A47C8" w:rsidRDefault="00957E67" w:rsidP="005A47C8">
      <w:pPr>
        <w:spacing w:after="0" w:line="480" w:lineRule="auto"/>
        <w:jc w:val="both"/>
        <w:rPr>
          <w:rFonts w:ascii="Times New Roman" w:hAnsi="Times New Roman" w:cs="Times New Roman"/>
          <w:sz w:val="24"/>
          <w:szCs w:val="24"/>
        </w:rPr>
      </w:pPr>
    </w:p>
    <w:p w14:paraId="5EFDDCF3" w14:textId="77777777" w:rsidR="00813B8C" w:rsidRDefault="00813B8C" w:rsidP="009D5BB9">
      <w:pPr>
        <w:spacing w:after="0" w:line="240" w:lineRule="auto"/>
        <w:rPr>
          <w:rFonts w:ascii="Times New Roman" w:hAnsi="Times New Roman" w:cs="Times New Roman"/>
          <w:noProof/>
        </w:rPr>
      </w:pPr>
    </w:p>
    <w:p w14:paraId="56CC041C" w14:textId="174C2396" w:rsidR="009D5BB9" w:rsidRPr="00E36374" w:rsidRDefault="009D5BB9" w:rsidP="00813B8C">
      <w:pPr>
        <w:spacing w:after="0" w:line="240" w:lineRule="auto"/>
        <w:ind w:firstLine="720"/>
        <w:rPr>
          <w:rFonts w:ascii="Times New Roman" w:eastAsia="Times New Roman" w:hAnsi="Times New Roman" w:cs="Times New Roman"/>
          <w:color w:val="000000"/>
          <w:sz w:val="24"/>
          <w:szCs w:val="24"/>
        </w:rPr>
      </w:pPr>
      <w:r w:rsidRPr="00E36374">
        <w:rPr>
          <w:rFonts w:ascii="Times New Roman" w:hAnsi="Times New Roman" w:cs="Times New Roman"/>
          <w:noProof/>
        </w:rPr>
        <w:lastRenderedPageBreak/>
        <w:t xml:space="preserve">Table 11: </w:t>
      </w:r>
      <w:r w:rsidRPr="00E36374">
        <w:rPr>
          <w:rFonts w:ascii="Times New Roman" w:eastAsia="Times New Roman" w:hAnsi="Times New Roman" w:cs="Times New Roman"/>
          <w:color w:val="000000"/>
          <w:sz w:val="24"/>
          <w:szCs w:val="24"/>
        </w:rPr>
        <w:t xml:space="preserve">Average Sectoral Distribution of FDI Flow by Capital Investment: </w:t>
      </w:r>
    </w:p>
    <w:p w14:paraId="6BC68CAC" w14:textId="77777777" w:rsidR="009D5BB9" w:rsidRPr="00E36374" w:rsidRDefault="009D5BB9" w:rsidP="009D5BB9">
      <w:pPr>
        <w:spacing w:after="0" w:line="240" w:lineRule="auto"/>
        <w:ind w:left="720" w:firstLine="720"/>
        <w:rPr>
          <w:rFonts w:ascii="Times New Roman" w:eastAsia="Times New Roman" w:hAnsi="Times New Roman" w:cs="Times New Roman"/>
          <w:color w:val="000000"/>
          <w:sz w:val="24"/>
          <w:szCs w:val="24"/>
        </w:rPr>
      </w:pPr>
      <w:r w:rsidRPr="00E36374">
        <w:rPr>
          <w:rFonts w:ascii="Times New Roman" w:eastAsia="Times New Roman" w:hAnsi="Times New Roman" w:cs="Times New Roman"/>
          <w:color w:val="000000"/>
          <w:sz w:val="24"/>
          <w:szCs w:val="24"/>
        </w:rPr>
        <w:t xml:space="preserve">Ghana's Global vs Chinese Flow (2010-2020) </w:t>
      </w:r>
    </w:p>
    <w:tbl>
      <w:tblPr>
        <w:tblW w:w="8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3"/>
        <w:gridCol w:w="2371"/>
        <w:gridCol w:w="2371"/>
        <w:gridCol w:w="1885"/>
      </w:tblGrid>
      <w:tr w:rsidR="005A6E78" w:rsidRPr="005E66F2" w14:paraId="7DFB272B" w14:textId="77777777" w:rsidTr="00C926CF">
        <w:trPr>
          <w:trHeight w:val="853"/>
        </w:trPr>
        <w:tc>
          <w:tcPr>
            <w:tcW w:w="2363" w:type="dxa"/>
            <w:shd w:val="clear" w:color="auto" w:fill="auto"/>
            <w:vAlign w:val="bottom"/>
            <w:hideMark/>
          </w:tcPr>
          <w:p w14:paraId="3B0F8EE8" w14:textId="77777777" w:rsidR="009D5BB9" w:rsidRPr="005E66F2" w:rsidRDefault="009D5BB9" w:rsidP="00133F63">
            <w:pPr>
              <w:spacing w:after="0" w:line="240" w:lineRule="auto"/>
              <w:jc w:val="center"/>
              <w:rPr>
                <w:rFonts w:ascii="Times New Roman" w:eastAsia="Times New Roman" w:hAnsi="Times New Roman" w:cs="Times New Roman"/>
                <w:color w:val="000000"/>
                <w:sz w:val="24"/>
                <w:szCs w:val="24"/>
              </w:rPr>
            </w:pPr>
            <w:r w:rsidRPr="005E66F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Sector </w:t>
            </w:r>
          </w:p>
        </w:tc>
        <w:tc>
          <w:tcPr>
            <w:tcW w:w="2371" w:type="dxa"/>
            <w:shd w:val="clear" w:color="auto" w:fill="auto"/>
            <w:vAlign w:val="bottom"/>
            <w:hideMark/>
          </w:tcPr>
          <w:p w14:paraId="5EEA2DD3" w14:textId="77777777" w:rsidR="009D5BB9" w:rsidRPr="005E66F2" w:rsidRDefault="009D5BB9" w:rsidP="00133F63">
            <w:pPr>
              <w:spacing w:after="0" w:line="240" w:lineRule="auto"/>
              <w:rPr>
                <w:rFonts w:ascii="Times New Roman" w:eastAsia="Times New Roman" w:hAnsi="Times New Roman" w:cs="Times New Roman"/>
                <w:color w:val="000000"/>
                <w:sz w:val="24"/>
                <w:szCs w:val="24"/>
              </w:rPr>
            </w:pPr>
            <w:r w:rsidRPr="005E66F2">
              <w:rPr>
                <w:rFonts w:ascii="Times New Roman" w:eastAsia="Times New Roman" w:hAnsi="Times New Roman" w:cs="Times New Roman"/>
                <w:color w:val="000000"/>
                <w:sz w:val="24"/>
                <w:szCs w:val="24"/>
              </w:rPr>
              <w:t>Ten-year Average  FDI Flow to Ghana (2010-2020) US$'m</w:t>
            </w:r>
          </w:p>
        </w:tc>
        <w:tc>
          <w:tcPr>
            <w:tcW w:w="2371" w:type="dxa"/>
            <w:shd w:val="clear" w:color="auto" w:fill="auto"/>
            <w:vAlign w:val="bottom"/>
            <w:hideMark/>
          </w:tcPr>
          <w:p w14:paraId="58ECE5CC" w14:textId="77777777" w:rsidR="009D5BB9" w:rsidRPr="005E66F2" w:rsidRDefault="009D5BB9" w:rsidP="00133F63">
            <w:pPr>
              <w:spacing w:after="0" w:line="240" w:lineRule="auto"/>
              <w:rPr>
                <w:rFonts w:ascii="Times New Roman" w:eastAsia="Times New Roman" w:hAnsi="Times New Roman" w:cs="Times New Roman"/>
                <w:color w:val="000000"/>
                <w:sz w:val="24"/>
                <w:szCs w:val="24"/>
              </w:rPr>
            </w:pPr>
            <w:r w:rsidRPr="005E66F2">
              <w:rPr>
                <w:rFonts w:ascii="Times New Roman" w:eastAsia="Times New Roman" w:hAnsi="Times New Roman" w:cs="Times New Roman"/>
                <w:color w:val="000000"/>
                <w:sz w:val="24"/>
                <w:szCs w:val="24"/>
              </w:rPr>
              <w:t>Ten-year average  FDI Flow from China (2010-2020) US$'m</w:t>
            </w:r>
          </w:p>
        </w:tc>
        <w:tc>
          <w:tcPr>
            <w:tcW w:w="1885" w:type="dxa"/>
            <w:shd w:val="clear" w:color="auto" w:fill="auto"/>
            <w:vAlign w:val="bottom"/>
            <w:hideMark/>
          </w:tcPr>
          <w:p w14:paraId="13389D67" w14:textId="757FE775" w:rsidR="009D5BB9" w:rsidRPr="005E66F2" w:rsidRDefault="009D5BB9" w:rsidP="00133F63">
            <w:pPr>
              <w:spacing w:after="0" w:line="240" w:lineRule="auto"/>
              <w:rPr>
                <w:rFonts w:ascii="Times New Roman" w:eastAsia="Times New Roman" w:hAnsi="Times New Roman" w:cs="Times New Roman"/>
                <w:color w:val="000000"/>
                <w:sz w:val="24"/>
                <w:szCs w:val="24"/>
              </w:rPr>
            </w:pPr>
            <w:r w:rsidRPr="005E66F2">
              <w:rPr>
                <w:rFonts w:ascii="Times New Roman" w:eastAsia="Times New Roman" w:hAnsi="Times New Roman" w:cs="Times New Roman"/>
                <w:color w:val="000000"/>
                <w:sz w:val="24"/>
                <w:szCs w:val="24"/>
              </w:rPr>
              <w:t xml:space="preserve">Percentage </w:t>
            </w:r>
            <w:r w:rsidR="002033F9">
              <w:rPr>
                <w:rFonts w:ascii="Times New Roman" w:eastAsia="Times New Roman" w:hAnsi="Times New Roman" w:cs="Times New Roman"/>
                <w:color w:val="000000"/>
                <w:sz w:val="24"/>
                <w:szCs w:val="24"/>
              </w:rPr>
              <w:t>Share of</w:t>
            </w:r>
            <w:r w:rsidRPr="005E66F2">
              <w:rPr>
                <w:rFonts w:ascii="Times New Roman" w:eastAsia="Times New Roman" w:hAnsi="Times New Roman" w:cs="Times New Roman"/>
                <w:color w:val="000000"/>
                <w:sz w:val="24"/>
                <w:szCs w:val="24"/>
              </w:rPr>
              <w:t xml:space="preserve"> Chin</w:t>
            </w:r>
            <w:r w:rsidR="009055A9">
              <w:rPr>
                <w:rFonts w:ascii="Times New Roman" w:eastAsia="Times New Roman" w:hAnsi="Times New Roman" w:cs="Times New Roman"/>
                <w:color w:val="000000"/>
                <w:sz w:val="24"/>
                <w:szCs w:val="24"/>
              </w:rPr>
              <w:t>ese</w:t>
            </w:r>
            <w:r w:rsidR="00992D95">
              <w:rPr>
                <w:rFonts w:ascii="Times New Roman" w:eastAsia="Times New Roman" w:hAnsi="Times New Roman" w:cs="Times New Roman"/>
                <w:color w:val="000000"/>
                <w:sz w:val="24"/>
                <w:szCs w:val="24"/>
              </w:rPr>
              <w:t xml:space="preserve"> FDI</w:t>
            </w:r>
          </w:p>
        </w:tc>
      </w:tr>
      <w:tr w:rsidR="00CE4834" w:rsidRPr="005E66F2" w14:paraId="1FE79D1C" w14:textId="77777777" w:rsidTr="00C926CF">
        <w:trPr>
          <w:trHeight w:val="330"/>
        </w:trPr>
        <w:tc>
          <w:tcPr>
            <w:tcW w:w="2363" w:type="dxa"/>
            <w:shd w:val="clear" w:color="auto" w:fill="auto"/>
            <w:vAlign w:val="center"/>
            <w:hideMark/>
          </w:tcPr>
          <w:p w14:paraId="271AAA03" w14:textId="709E5B9C" w:rsidR="00CE4834" w:rsidRPr="00CE4834" w:rsidRDefault="00CE4834" w:rsidP="00CE4834">
            <w:pPr>
              <w:pStyle w:val="ListParagraph"/>
              <w:numPr>
                <w:ilvl w:val="0"/>
                <w:numId w:val="21"/>
              </w:numPr>
              <w:spacing w:after="0" w:line="240" w:lineRule="auto"/>
              <w:rPr>
                <w:rFonts w:ascii="Times New Roman" w:eastAsia="Times New Roman" w:hAnsi="Times New Roman" w:cs="Times New Roman"/>
                <w:color w:val="000000"/>
                <w:sz w:val="24"/>
                <w:szCs w:val="24"/>
              </w:rPr>
            </w:pPr>
            <w:r w:rsidRPr="00CE4834">
              <w:rPr>
                <w:rFonts w:ascii="Times New Roman" w:hAnsi="Times New Roman" w:cs="Times New Roman"/>
                <w:color w:val="000000"/>
                <w:sz w:val="24"/>
                <w:szCs w:val="24"/>
              </w:rPr>
              <w:t>Manufacturing</w:t>
            </w:r>
          </w:p>
        </w:tc>
        <w:tc>
          <w:tcPr>
            <w:tcW w:w="2371" w:type="dxa"/>
            <w:shd w:val="clear" w:color="auto" w:fill="auto"/>
            <w:vAlign w:val="center"/>
            <w:hideMark/>
          </w:tcPr>
          <w:p w14:paraId="44F905A3" w14:textId="4B899515" w:rsidR="00CE4834" w:rsidRPr="00CE4834" w:rsidRDefault="00CE4834" w:rsidP="00CE4834">
            <w:pPr>
              <w:spacing w:after="0" w:line="240" w:lineRule="auto"/>
              <w:jc w:val="right"/>
              <w:rPr>
                <w:rFonts w:ascii="Times New Roman" w:eastAsia="Times New Roman" w:hAnsi="Times New Roman" w:cs="Times New Roman"/>
                <w:color w:val="000000"/>
                <w:sz w:val="24"/>
                <w:szCs w:val="24"/>
              </w:rPr>
            </w:pPr>
            <w:r w:rsidRPr="00CE4834">
              <w:rPr>
                <w:rFonts w:ascii="Times New Roman" w:hAnsi="Times New Roman" w:cs="Times New Roman"/>
                <w:color w:val="000000"/>
                <w:sz w:val="24"/>
                <w:szCs w:val="24"/>
              </w:rPr>
              <w:t>842</w:t>
            </w:r>
          </w:p>
        </w:tc>
        <w:tc>
          <w:tcPr>
            <w:tcW w:w="2371" w:type="dxa"/>
            <w:shd w:val="clear" w:color="auto" w:fill="auto"/>
            <w:vAlign w:val="center"/>
            <w:hideMark/>
          </w:tcPr>
          <w:p w14:paraId="205A222C" w14:textId="5E9B5892" w:rsidR="00CE4834" w:rsidRPr="00CE4834" w:rsidRDefault="00CE4834" w:rsidP="00CE4834">
            <w:pPr>
              <w:spacing w:after="0" w:line="240" w:lineRule="auto"/>
              <w:jc w:val="right"/>
              <w:rPr>
                <w:rFonts w:ascii="Times New Roman" w:eastAsia="Times New Roman" w:hAnsi="Times New Roman" w:cs="Times New Roman"/>
                <w:color w:val="000000"/>
                <w:sz w:val="24"/>
                <w:szCs w:val="24"/>
              </w:rPr>
            </w:pPr>
            <w:r w:rsidRPr="00CE4834">
              <w:rPr>
                <w:rFonts w:ascii="Times New Roman" w:hAnsi="Times New Roman" w:cs="Times New Roman"/>
                <w:color w:val="000000"/>
                <w:sz w:val="24"/>
                <w:szCs w:val="24"/>
              </w:rPr>
              <w:t>223</w:t>
            </w:r>
          </w:p>
        </w:tc>
        <w:tc>
          <w:tcPr>
            <w:tcW w:w="1885" w:type="dxa"/>
            <w:shd w:val="clear" w:color="auto" w:fill="auto"/>
            <w:noWrap/>
            <w:vAlign w:val="center"/>
            <w:hideMark/>
          </w:tcPr>
          <w:p w14:paraId="3CDDB14D" w14:textId="42F87E21" w:rsidR="00CE4834" w:rsidRPr="00CE4834" w:rsidRDefault="00CE4834" w:rsidP="00CE4834">
            <w:pPr>
              <w:spacing w:after="0" w:line="240" w:lineRule="auto"/>
              <w:jc w:val="right"/>
              <w:rPr>
                <w:rFonts w:ascii="Times New Roman" w:eastAsia="Times New Roman" w:hAnsi="Times New Roman" w:cs="Times New Roman"/>
                <w:color w:val="000000"/>
                <w:sz w:val="24"/>
                <w:szCs w:val="24"/>
              </w:rPr>
            </w:pPr>
            <w:r w:rsidRPr="00CE4834">
              <w:rPr>
                <w:rFonts w:ascii="Times New Roman" w:hAnsi="Times New Roman" w:cs="Times New Roman"/>
                <w:color w:val="000000"/>
                <w:sz w:val="24"/>
                <w:szCs w:val="24"/>
              </w:rPr>
              <w:t>27%</w:t>
            </w:r>
          </w:p>
        </w:tc>
      </w:tr>
      <w:tr w:rsidR="00CE4834" w:rsidRPr="005E66F2" w14:paraId="2904A92D" w14:textId="77777777" w:rsidTr="00C926CF">
        <w:trPr>
          <w:trHeight w:val="422"/>
        </w:trPr>
        <w:tc>
          <w:tcPr>
            <w:tcW w:w="2363" w:type="dxa"/>
            <w:shd w:val="clear" w:color="auto" w:fill="auto"/>
            <w:vAlign w:val="center"/>
            <w:hideMark/>
          </w:tcPr>
          <w:p w14:paraId="1382EF40" w14:textId="0A6B0B00" w:rsidR="00CE4834" w:rsidRPr="00CE4834" w:rsidRDefault="00CE4834" w:rsidP="00CE4834">
            <w:pPr>
              <w:pStyle w:val="ListParagraph"/>
              <w:numPr>
                <w:ilvl w:val="0"/>
                <w:numId w:val="21"/>
              </w:numPr>
              <w:spacing w:after="0" w:line="240" w:lineRule="auto"/>
              <w:rPr>
                <w:rFonts w:ascii="Times New Roman" w:eastAsia="Times New Roman" w:hAnsi="Times New Roman" w:cs="Times New Roman"/>
                <w:color w:val="000000"/>
                <w:sz w:val="24"/>
                <w:szCs w:val="24"/>
              </w:rPr>
            </w:pPr>
            <w:r w:rsidRPr="00CE4834">
              <w:rPr>
                <w:rFonts w:ascii="Times New Roman" w:hAnsi="Times New Roman" w:cs="Times New Roman"/>
                <w:color w:val="000000"/>
                <w:sz w:val="24"/>
                <w:szCs w:val="24"/>
              </w:rPr>
              <w:t>Export Trade</w:t>
            </w:r>
          </w:p>
        </w:tc>
        <w:tc>
          <w:tcPr>
            <w:tcW w:w="2371" w:type="dxa"/>
            <w:shd w:val="clear" w:color="auto" w:fill="auto"/>
            <w:vAlign w:val="center"/>
            <w:hideMark/>
          </w:tcPr>
          <w:p w14:paraId="212126F2" w14:textId="54ED78C2" w:rsidR="00CE4834" w:rsidRPr="00CE4834" w:rsidRDefault="00CE4834" w:rsidP="00CE4834">
            <w:pPr>
              <w:spacing w:after="0" w:line="240" w:lineRule="auto"/>
              <w:jc w:val="right"/>
              <w:rPr>
                <w:rFonts w:ascii="Times New Roman" w:eastAsia="Times New Roman" w:hAnsi="Times New Roman" w:cs="Times New Roman"/>
                <w:color w:val="000000"/>
                <w:sz w:val="24"/>
                <w:szCs w:val="24"/>
              </w:rPr>
            </w:pPr>
            <w:r w:rsidRPr="00CE4834">
              <w:rPr>
                <w:rFonts w:ascii="Times New Roman" w:hAnsi="Times New Roman" w:cs="Times New Roman"/>
                <w:color w:val="000000"/>
                <w:sz w:val="24"/>
                <w:szCs w:val="24"/>
              </w:rPr>
              <w:t>17</w:t>
            </w:r>
          </w:p>
        </w:tc>
        <w:tc>
          <w:tcPr>
            <w:tcW w:w="2371" w:type="dxa"/>
            <w:shd w:val="clear" w:color="auto" w:fill="auto"/>
            <w:vAlign w:val="center"/>
            <w:hideMark/>
          </w:tcPr>
          <w:p w14:paraId="0FDFCA57" w14:textId="3C21952F" w:rsidR="00CE4834" w:rsidRPr="00CE4834" w:rsidRDefault="00CE4834" w:rsidP="00CE4834">
            <w:pPr>
              <w:spacing w:after="0" w:line="240" w:lineRule="auto"/>
              <w:jc w:val="right"/>
              <w:rPr>
                <w:rFonts w:ascii="Times New Roman" w:eastAsia="Times New Roman" w:hAnsi="Times New Roman" w:cs="Times New Roman"/>
                <w:color w:val="000000"/>
                <w:sz w:val="24"/>
                <w:szCs w:val="24"/>
              </w:rPr>
            </w:pPr>
            <w:r w:rsidRPr="00CE4834">
              <w:rPr>
                <w:rFonts w:ascii="Times New Roman" w:hAnsi="Times New Roman" w:cs="Times New Roman"/>
                <w:color w:val="000000"/>
                <w:sz w:val="24"/>
                <w:szCs w:val="24"/>
              </w:rPr>
              <w:t>3</w:t>
            </w:r>
          </w:p>
        </w:tc>
        <w:tc>
          <w:tcPr>
            <w:tcW w:w="1885" w:type="dxa"/>
            <w:shd w:val="clear" w:color="auto" w:fill="auto"/>
            <w:noWrap/>
            <w:vAlign w:val="center"/>
            <w:hideMark/>
          </w:tcPr>
          <w:p w14:paraId="17621678" w14:textId="0E705869" w:rsidR="00CE4834" w:rsidRPr="00CE4834" w:rsidRDefault="00CE4834" w:rsidP="00CE4834">
            <w:pPr>
              <w:spacing w:after="0" w:line="240" w:lineRule="auto"/>
              <w:jc w:val="right"/>
              <w:rPr>
                <w:rFonts w:ascii="Times New Roman" w:eastAsia="Times New Roman" w:hAnsi="Times New Roman" w:cs="Times New Roman"/>
                <w:color w:val="000000"/>
                <w:sz w:val="24"/>
                <w:szCs w:val="24"/>
              </w:rPr>
            </w:pPr>
            <w:r w:rsidRPr="00CE4834">
              <w:rPr>
                <w:rFonts w:ascii="Times New Roman" w:hAnsi="Times New Roman" w:cs="Times New Roman"/>
                <w:color w:val="000000"/>
                <w:sz w:val="24"/>
                <w:szCs w:val="24"/>
              </w:rPr>
              <w:t>15%</w:t>
            </w:r>
          </w:p>
        </w:tc>
      </w:tr>
      <w:tr w:rsidR="00CE4834" w:rsidRPr="005E66F2" w14:paraId="453FCF89" w14:textId="77777777" w:rsidTr="00C926CF">
        <w:trPr>
          <w:trHeight w:val="330"/>
        </w:trPr>
        <w:tc>
          <w:tcPr>
            <w:tcW w:w="2363" w:type="dxa"/>
            <w:shd w:val="clear" w:color="auto" w:fill="auto"/>
            <w:vAlign w:val="center"/>
            <w:hideMark/>
          </w:tcPr>
          <w:p w14:paraId="32DAE3F0" w14:textId="4791C50F" w:rsidR="00CE4834" w:rsidRPr="00CE4834" w:rsidRDefault="00CE4834" w:rsidP="00CE4834">
            <w:pPr>
              <w:pStyle w:val="ListParagraph"/>
              <w:numPr>
                <w:ilvl w:val="0"/>
                <w:numId w:val="21"/>
              </w:numPr>
              <w:spacing w:after="0" w:line="240" w:lineRule="auto"/>
              <w:rPr>
                <w:rFonts w:ascii="Times New Roman" w:eastAsia="Times New Roman" w:hAnsi="Times New Roman" w:cs="Times New Roman"/>
                <w:color w:val="000000"/>
                <w:sz w:val="24"/>
                <w:szCs w:val="24"/>
              </w:rPr>
            </w:pPr>
            <w:r w:rsidRPr="00CE4834">
              <w:rPr>
                <w:rFonts w:ascii="Times New Roman" w:hAnsi="Times New Roman" w:cs="Times New Roman"/>
                <w:color w:val="000000"/>
                <w:sz w:val="24"/>
                <w:szCs w:val="24"/>
              </w:rPr>
              <w:t>General Trade</w:t>
            </w:r>
          </w:p>
        </w:tc>
        <w:tc>
          <w:tcPr>
            <w:tcW w:w="2371" w:type="dxa"/>
            <w:shd w:val="clear" w:color="auto" w:fill="auto"/>
            <w:vAlign w:val="center"/>
            <w:hideMark/>
          </w:tcPr>
          <w:p w14:paraId="126737B2" w14:textId="526CAD9D" w:rsidR="00CE4834" w:rsidRPr="00CE4834" w:rsidRDefault="00CE4834" w:rsidP="00CE4834">
            <w:pPr>
              <w:spacing w:after="0" w:line="240" w:lineRule="auto"/>
              <w:jc w:val="right"/>
              <w:rPr>
                <w:rFonts w:ascii="Times New Roman" w:eastAsia="Times New Roman" w:hAnsi="Times New Roman" w:cs="Times New Roman"/>
                <w:color w:val="000000"/>
                <w:sz w:val="24"/>
                <w:szCs w:val="24"/>
              </w:rPr>
            </w:pPr>
            <w:r w:rsidRPr="00CE4834">
              <w:rPr>
                <w:rFonts w:ascii="Times New Roman" w:hAnsi="Times New Roman" w:cs="Times New Roman"/>
                <w:color w:val="000000"/>
                <w:sz w:val="24"/>
                <w:szCs w:val="24"/>
              </w:rPr>
              <w:t>98</w:t>
            </w:r>
          </w:p>
        </w:tc>
        <w:tc>
          <w:tcPr>
            <w:tcW w:w="2371" w:type="dxa"/>
            <w:shd w:val="clear" w:color="auto" w:fill="auto"/>
            <w:vAlign w:val="center"/>
            <w:hideMark/>
          </w:tcPr>
          <w:p w14:paraId="1CD06269" w14:textId="64758F40" w:rsidR="00CE4834" w:rsidRPr="00CE4834" w:rsidRDefault="00CE4834" w:rsidP="00CE4834">
            <w:pPr>
              <w:spacing w:after="0" w:line="240" w:lineRule="auto"/>
              <w:jc w:val="right"/>
              <w:rPr>
                <w:rFonts w:ascii="Times New Roman" w:eastAsia="Times New Roman" w:hAnsi="Times New Roman" w:cs="Times New Roman"/>
                <w:color w:val="000000"/>
                <w:sz w:val="24"/>
                <w:szCs w:val="24"/>
              </w:rPr>
            </w:pPr>
            <w:r w:rsidRPr="00CE4834">
              <w:rPr>
                <w:rFonts w:ascii="Times New Roman" w:hAnsi="Times New Roman" w:cs="Times New Roman"/>
                <w:color w:val="000000"/>
                <w:sz w:val="24"/>
                <w:szCs w:val="24"/>
              </w:rPr>
              <w:t>13</w:t>
            </w:r>
          </w:p>
        </w:tc>
        <w:tc>
          <w:tcPr>
            <w:tcW w:w="1885" w:type="dxa"/>
            <w:shd w:val="clear" w:color="auto" w:fill="auto"/>
            <w:noWrap/>
            <w:vAlign w:val="center"/>
            <w:hideMark/>
          </w:tcPr>
          <w:p w14:paraId="015C1936" w14:textId="26CBAAC4" w:rsidR="00CE4834" w:rsidRPr="00CE4834" w:rsidRDefault="00CE4834" w:rsidP="00CE4834">
            <w:pPr>
              <w:spacing w:after="0" w:line="240" w:lineRule="auto"/>
              <w:jc w:val="right"/>
              <w:rPr>
                <w:rFonts w:ascii="Times New Roman" w:eastAsia="Times New Roman" w:hAnsi="Times New Roman" w:cs="Times New Roman"/>
                <w:color w:val="000000"/>
                <w:sz w:val="24"/>
                <w:szCs w:val="24"/>
              </w:rPr>
            </w:pPr>
            <w:r w:rsidRPr="00CE4834">
              <w:rPr>
                <w:rFonts w:ascii="Times New Roman" w:hAnsi="Times New Roman" w:cs="Times New Roman"/>
                <w:color w:val="000000"/>
                <w:sz w:val="24"/>
                <w:szCs w:val="24"/>
              </w:rPr>
              <w:t>13%</w:t>
            </w:r>
          </w:p>
        </w:tc>
      </w:tr>
      <w:tr w:rsidR="00CE4834" w:rsidRPr="005E66F2" w14:paraId="42B437EC" w14:textId="77777777" w:rsidTr="00C926CF">
        <w:trPr>
          <w:trHeight w:val="330"/>
        </w:trPr>
        <w:tc>
          <w:tcPr>
            <w:tcW w:w="2363" w:type="dxa"/>
            <w:shd w:val="clear" w:color="auto" w:fill="auto"/>
            <w:vAlign w:val="center"/>
            <w:hideMark/>
          </w:tcPr>
          <w:p w14:paraId="3C0986F9" w14:textId="3E41A3EB" w:rsidR="00CE4834" w:rsidRPr="00CE4834" w:rsidRDefault="00CE4834" w:rsidP="00CE4834">
            <w:pPr>
              <w:pStyle w:val="ListParagraph"/>
              <w:numPr>
                <w:ilvl w:val="0"/>
                <w:numId w:val="21"/>
              </w:numPr>
              <w:spacing w:after="0" w:line="240" w:lineRule="auto"/>
              <w:rPr>
                <w:rFonts w:ascii="Times New Roman" w:eastAsia="Times New Roman" w:hAnsi="Times New Roman" w:cs="Times New Roman"/>
                <w:color w:val="000000"/>
                <w:sz w:val="24"/>
                <w:szCs w:val="24"/>
              </w:rPr>
            </w:pPr>
            <w:r w:rsidRPr="00CE4834">
              <w:rPr>
                <w:rFonts w:ascii="Times New Roman" w:hAnsi="Times New Roman" w:cs="Times New Roman"/>
                <w:color w:val="000000"/>
                <w:sz w:val="24"/>
                <w:szCs w:val="24"/>
              </w:rPr>
              <w:t>Liaison</w:t>
            </w:r>
          </w:p>
        </w:tc>
        <w:tc>
          <w:tcPr>
            <w:tcW w:w="2371" w:type="dxa"/>
            <w:shd w:val="clear" w:color="auto" w:fill="auto"/>
            <w:vAlign w:val="center"/>
            <w:hideMark/>
          </w:tcPr>
          <w:p w14:paraId="548BD958" w14:textId="3B51BB4B" w:rsidR="00CE4834" w:rsidRPr="00CE4834" w:rsidRDefault="00CE4834" w:rsidP="00CE4834">
            <w:pPr>
              <w:spacing w:after="0" w:line="240" w:lineRule="auto"/>
              <w:jc w:val="right"/>
              <w:rPr>
                <w:rFonts w:ascii="Times New Roman" w:eastAsia="Times New Roman" w:hAnsi="Times New Roman" w:cs="Times New Roman"/>
                <w:color w:val="000000"/>
                <w:sz w:val="24"/>
                <w:szCs w:val="24"/>
              </w:rPr>
            </w:pPr>
            <w:r w:rsidRPr="00CE4834">
              <w:rPr>
                <w:rFonts w:ascii="Times New Roman" w:hAnsi="Times New Roman" w:cs="Times New Roman"/>
                <w:color w:val="000000"/>
                <w:sz w:val="24"/>
                <w:szCs w:val="24"/>
              </w:rPr>
              <w:t>163</w:t>
            </w:r>
          </w:p>
        </w:tc>
        <w:tc>
          <w:tcPr>
            <w:tcW w:w="2371" w:type="dxa"/>
            <w:shd w:val="clear" w:color="auto" w:fill="auto"/>
            <w:vAlign w:val="center"/>
            <w:hideMark/>
          </w:tcPr>
          <w:p w14:paraId="141DEB79" w14:textId="75CB87C8" w:rsidR="00CE4834" w:rsidRPr="00CE4834" w:rsidRDefault="00CE4834" w:rsidP="00CE4834">
            <w:pPr>
              <w:spacing w:after="0" w:line="240" w:lineRule="auto"/>
              <w:jc w:val="right"/>
              <w:rPr>
                <w:rFonts w:ascii="Times New Roman" w:eastAsia="Times New Roman" w:hAnsi="Times New Roman" w:cs="Times New Roman"/>
                <w:color w:val="000000"/>
                <w:sz w:val="24"/>
                <w:szCs w:val="24"/>
              </w:rPr>
            </w:pPr>
            <w:r w:rsidRPr="00CE4834">
              <w:rPr>
                <w:rFonts w:ascii="Times New Roman" w:hAnsi="Times New Roman" w:cs="Times New Roman"/>
                <w:color w:val="000000"/>
                <w:sz w:val="24"/>
                <w:szCs w:val="24"/>
              </w:rPr>
              <w:t>18</w:t>
            </w:r>
          </w:p>
        </w:tc>
        <w:tc>
          <w:tcPr>
            <w:tcW w:w="1885" w:type="dxa"/>
            <w:shd w:val="clear" w:color="auto" w:fill="auto"/>
            <w:noWrap/>
            <w:vAlign w:val="center"/>
            <w:hideMark/>
          </w:tcPr>
          <w:p w14:paraId="5ADF4704" w14:textId="51B8F030" w:rsidR="00CE4834" w:rsidRPr="00CE4834" w:rsidRDefault="00CE4834" w:rsidP="00CE4834">
            <w:pPr>
              <w:spacing w:after="0" w:line="240" w:lineRule="auto"/>
              <w:jc w:val="right"/>
              <w:rPr>
                <w:rFonts w:ascii="Times New Roman" w:eastAsia="Times New Roman" w:hAnsi="Times New Roman" w:cs="Times New Roman"/>
                <w:color w:val="000000"/>
                <w:sz w:val="24"/>
                <w:szCs w:val="24"/>
              </w:rPr>
            </w:pPr>
            <w:r w:rsidRPr="00CE4834">
              <w:rPr>
                <w:rFonts w:ascii="Times New Roman" w:hAnsi="Times New Roman" w:cs="Times New Roman"/>
                <w:color w:val="000000"/>
                <w:sz w:val="24"/>
                <w:szCs w:val="24"/>
              </w:rPr>
              <w:t>11%</w:t>
            </w:r>
          </w:p>
        </w:tc>
      </w:tr>
      <w:tr w:rsidR="00CE4834" w:rsidRPr="005E66F2" w14:paraId="53FE7D64" w14:textId="77777777" w:rsidTr="00C926CF">
        <w:trPr>
          <w:trHeight w:val="330"/>
        </w:trPr>
        <w:tc>
          <w:tcPr>
            <w:tcW w:w="2363" w:type="dxa"/>
            <w:shd w:val="clear" w:color="auto" w:fill="auto"/>
            <w:vAlign w:val="center"/>
            <w:hideMark/>
          </w:tcPr>
          <w:p w14:paraId="16D23FEA" w14:textId="773A558B" w:rsidR="00CE4834" w:rsidRPr="00CE4834" w:rsidRDefault="00CE4834" w:rsidP="00CE4834">
            <w:pPr>
              <w:pStyle w:val="ListParagraph"/>
              <w:numPr>
                <w:ilvl w:val="0"/>
                <w:numId w:val="21"/>
              </w:numPr>
              <w:spacing w:after="0" w:line="240" w:lineRule="auto"/>
              <w:rPr>
                <w:rFonts w:ascii="Times New Roman" w:eastAsia="Times New Roman" w:hAnsi="Times New Roman" w:cs="Times New Roman"/>
                <w:color w:val="000000"/>
                <w:sz w:val="24"/>
                <w:szCs w:val="24"/>
              </w:rPr>
            </w:pPr>
            <w:r w:rsidRPr="00CE4834">
              <w:rPr>
                <w:rFonts w:ascii="Times New Roman" w:hAnsi="Times New Roman" w:cs="Times New Roman"/>
                <w:color w:val="000000"/>
                <w:sz w:val="24"/>
                <w:szCs w:val="24"/>
              </w:rPr>
              <w:t>Service</w:t>
            </w:r>
          </w:p>
        </w:tc>
        <w:tc>
          <w:tcPr>
            <w:tcW w:w="2371" w:type="dxa"/>
            <w:shd w:val="clear" w:color="auto" w:fill="auto"/>
            <w:vAlign w:val="center"/>
            <w:hideMark/>
          </w:tcPr>
          <w:p w14:paraId="1AEAAC0F" w14:textId="2CAF9246" w:rsidR="00CE4834" w:rsidRPr="00CE4834" w:rsidRDefault="00CE4834" w:rsidP="00CE4834">
            <w:pPr>
              <w:spacing w:after="0" w:line="240" w:lineRule="auto"/>
              <w:jc w:val="right"/>
              <w:rPr>
                <w:rFonts w:ascii="Times New Roman" w:eastAsia="Times New Roman" w:hAnsi="Times New Roman" w:cs="Times New Roman"/>
                <w:color w:val="000000"/>
                <w:sz w:val="24"/>
                <w:szCs w:val="24"/>
              </w:rPr>
            </w:pPr>
            <w:r w:rsidRPr="00CE4834">
              <w:rPr>
                <w:rFonts w:ascii="Times New Roman" w:hAnsi="Times New Roman" w:cs="Times New Roman"/>
                <w:color w:val="000000"/>
                <w:sz w:val="24"/>
                <w:szCs w:val="24"/>
              </w:rPr>
              <w:t>911</w:t>
            </w:r>
          </w:p>
        </w:tc>
        <w:tc>
          <w:tcPr>
            <w:tcW w:w="2371" w:type="dxa"/>
            <w:shd w:val="clear" w:color="auto" w:fill="auto"/>
            <w:vAlign w:val="center"/>
            <w:hideMark/>
          </w:tcPr>
          <w:p w14:paraId="37D769D5" w14:textId="0AE8F3B6" w:rsidR="00CE4834" w:rsidRPr="00CE4834" w:rsidRDefault="00CE4834" w:rsidP="00CE4834">
            <w:pPr>
              <w:spacing w:after="0" w:line="240" w:lineRule="auto"/>
              <w:jc w:val="right"/>
              <w:rPr>
                <w:rFonts w:ascii="Times New Roman" w:eastAsia="Times New Roman" w:hAnsi="Times New Roman" w:cs="Times New Roman"/>
                <w:color w:val="000000"/>
                <w:sz w:val="24"/>
                <w:szCs w:val="24"/>
              </w:rPr>
            </w:pPr>
            <w:r w:rsidRPr="00CE4834">
              <w:rPr>
                <w:rFonts w:ascii="Times New Roman" w:hAnsi="Times New Roman" w:cs="Times New Roman"/>
                <w:color w:val="000000"/>
                <w:sz w:val="24"/>
                <w:szCs w:val="24"/>
              </w:rPr>
              <w:t>62</w:t>
            </w:r>
          </w:p>
        </w:tc>
        <w:tc>
          <w:tcPr>
            <w:tcW w:w="1885" w:type="dxa"/>
            <w:shd w:val="clear" w:color="auto" w:fill="auto"/>
            <w:noWrap/>
            <w:vAlign w:val="center"/>
            <w:hideMark/>
          </w:tcPr>
          <w:p w14:paraId="5E03D490" w14:textId="3E91340D" w:rsidR="00CE4834" w:rsidRPr="00CE4834" w:rsidRDefault="00CE4834" w:rsidP="00CE4834">
            <w:pPr>
              <w:spacing w:after="0" w:line="240" w:lineRule="auto"/>
              <w:jc w:val="right"/>
              <w:rPr>
                <w:rFonts w:ascii="Times New Roman" w:eastAsia="Times New Roman" w:hAnsi="Times New Roman" w:cs="Times New Roman"/>
                <w:color w:val="000000"/>
                <w:sz w:val="24"/>
                <w:szCs w:val="24"/>
              </w:rPr>
            </w:pPr>
            <w:r w:rsidRPr="00CE4834">
              <w:rPr>
                <w:rFonts w:ascii="Times New Roman" w:hAnsi="Times New Roman" w:cs="Times New Roman"/>
                <w:color w:val="000000"/>
                <w:sz w:val="24"/>
                <w:szCs w:val="24"/>
              </w:rPr>
              <w:t>7%</w:t>
            </w:r>
          </w:p>
        </w:tc>
      </w:tr>
      <w:tr w:rsidR="00CE4834" w:rsidRPr="005E66F2" w14:paraId="652D7B13" w14:textId="77777777" w:rsidTr="00C926CF">
        <w:trPr>
          <w:trHeight w:val="330"/>
        </w:trPr>
        <w:tc>
          <w:tcPr>
            <w:tcW w:w="2363" w:type="dxa"/>
            <w:shd w:val="clear" w:color="auto" w:fill="auto"/>
            <w:vAlign w:val="center"/>
            <w:hideMark/>
          </w:tcPr>
          <w:p w14:paraId="651D4070" w14:textId="13F0BA46" w:rsidR="00CE4834" w:rsidRPr="00CE4834" w:rsidRDefault="00CE4834" w:rsidP="00CE4834">
            <w:pPr>
              <w:pStyle w:val="ListParagraph"/>
              <w:numPr>
                <w:ilvl w:val="0"/>
                <w:numId w:val="21"/>
              </w:numPr>
              <w:spacing w:after="0" w:line="240" w:lineRule="auto"/>
              <w:rPr>
                <w:rFonts w:ascii="Times New Roman" w:eastAsia="Times New Roman" w:hAnsi="Times New Roman" w:cs="Times New Roman"/>
                <w:color w:val="000000"/>
                <w:sz w:val="24"/>
                <w:szCs w:val="24"/>
              </w:rPr>
            </w:pPr>
            <w:r w:rsidRPr="00CE4834">
              <w:rPr>
                <w:rFonts w:ascii="Times New Roman" w:hAnsi="Times New Roman" w:cs="Times New Roman"/>
                <w:color w:val="000000"/>
                <w:sz w:val="24"/>
                <w:szCs w:val="24"/>
              </w:rPr>
              <w:t>Building &amp; Construction</w:t>
            </w:r>
          </w:p>
        </w:tc>
        <w:tc>
          <w:tcPr>
            <w:tcW w:w="2371" w:type="dxa"/>
            <w:shd w:val="clear" w:color="auto" w:fill="auto"/>
            <w:vAlign w:val="center"/>
            <w:hideMark/>
          </w:tcPr>
          <w:p w14:paraId="2E3E0419" w14:textId="4B467F5F" w:rsidR="00CE4834" w:rsidRPr="00CE4834" w:rsidRDefault="00CE4834" w:rsidP="00CE4834">
            <w:pPr>
              <w:spacing w:after="0" w:line="240" w:lineRule="auto"/>
              <w:jc w:val="right"/>
              <w:rPr>
                <w:rFonts w:ascii="Times New Roman" w:eastAsia="Times New Roman" w:hAnsi="Times New Roman" w:cs="Times New Roman"/>
                <w:color w:val="000000"/>
                <w:sz w:val="24"/>
                <w:szCs w:val="24"/>
              </w:rPr>
            </w:pPr>
            <w:r w:rsidRPr="00CE4834">
              <w:rPr>
                <w:rFonts w:ascii="Times New Roman" w:hAnsi="Times New Roman" w:cs="Times New Roman"/>
                <w:color w:val="000000"/>
                <w:sz w:val="24"/>
                <w:szCs w:val="24"/>
              </w:rPr>
              <w:t>977</w:t>
            </w:r>
          </w:p>
        </w:tc>
        <w:tc>
          <w:tcPr>
            <w:tcW w:w="2371" w:type="dxa"/>
            <w:shd w:val="clear" w:color="auto" w:fill="auto"/>
            <w:vAlign w:val="center"/>
            <w:hideMark/>
          </w:tcPr>
          <w:p w14:paraId="1C2FECC8" w14:textId="5FEA8805" w:rsidR="00CE4834" w:rsidRPr="00CE4834" w:rsidRDefault="00CE4834" w:rsidP="00CE4834">
            <w:pPr>
              <w:spacing w:after="0" w:line="240" w:lineRule="auto"/>
              <w:jc w:val="right"/>
              <w:rPr>
                <w:rFonts w:ascii="Times New Roman" w:eastAsia="Times New Roman" w:hAnsi="Times New Roman" w:cs="Times New Roman"/>
                <w:color w:val="000000"/>
                <w:sz w:val="24"/>
                <w:szCs w:val="24"/>
              </w:rPr>
            </w:pPr>
            <w:r w:rsidRPr="00CE4834">
              <w:rPr>
                <w:rFonts w:ascii="Times New Roman" w:hAnsi="Times New Roman" w:cs="Times New Roman"/>
                <w:color w:val="000000"/>
                <w:sz w:val="24"/>
                <w:szCs w:val="24"/>
              </w:rPr>
              <w:t>38</w:t>
            </w:r>
          </w:p>
        </w:tc>
        <w:tc>
          <w:tcPr>
            <w:tcW w:w="1885" w:type="dxa"/>
            <w:shd w:val="clear" w:color="auto" w:fill="auto"/>
            <w:noWrap/>
            <w:vAlign w:val="center"/>
            <w:hideMark/>
          </w:tcPr>
          <w:p w14:paraId="759B62E2" w14:textId="6644630E" w:rsidR="00CE4834" w:rsidRPr="00CE4834" w:rsidRDefault="00CE4834" w:rsidP="00CE4834">
            <w:pPr>
              <w:spacing w:after="0" w:line="240" w:lineRule="auto"/>
              <w:jc w:val="right"/>
              <w:rPr>
                <w:rFonts w:ascii="Times New Roman" w:eastAsia="Times New Roman" w:hAnsi="Times New Roman" w:cs="Times New Roman"/>
                <w:color w:val="000000"/>
                <w:sz w:val="24"/>
                <w:szCs w:val="24"/>
              </w:rPr>
            </w:pPr>
            <w:r w:rsidRPr="00CE4834">
              <w:rPr>
                <w:rFonts w:ascii="Times New Roman" w:hAnsi="Times New Roman" w:cs="Times New Roman"/>
                <w:color w:val="000000"/>
                <w:sz w:val="24"/>
                <w:szCs w:val="24"/>
              </w:rPr>
              <w:t>4%</w:t>
            </w:r>
          </w:p>
        </w:tc>
      </w:tr>
      <w:tr w:rsidR="00CE4834" w:rsidRPr="005E66F2" w14:paraId="769948C0" w14:textId="77777777" w:rsidTr="00C926CF">
        <w:trPr>
          <w:trHeight w:val="330"/>
        </w:trPr>
        <w:tc>
          <w:tcPr>
            <w:tcW w:w="2363" w:type="dxa"/>
            <w:shd w:val="clear" w:color="auto" w:fill="auto"/>
            <w:vAlign w:val="center"/>
            <w:hideMark/>
          </w:tcPr>
          <w:p w14:paraId="1CD7753A" w14:textId="1526BDD0" w:rsidR="00CE4834" w:rsidRPr="00CE4834" w:rsidRDefault="00CE4834" w:rsidP="00CE4834">
            <w:pPr>
              <w:pStyle w:val="ListParagraph"/>
              <w:numPr>
                <w:ilvl w:val="0"/>
                <w:numId w:val="21"/>
              </w:numPr>
              <w:spacing w:after="0" w:line="240" w:lineRule="auto"/>
              <w:rPr>
                <w:rFonts w:ascii="Times New Roman" w:eastAsia="Times New Roman" w:hAnsi="Times New Roman" w:cs="Times New Roman"/>
                <w:color w:val="000000"/>
                <w:sz w:val="24"/>
                <w:szCs w:val="24"/>
              </w:rPr>
            </w:pPr>
            <w:r w:rsidRPr="00CE4834">
              <w:rPr>
                <w:rFonts w:ascii="Times New Roman" w:hAnsi="Times New Roman" w:cs="Times New Roman"/>
                <w:color w:val="000000"/>
                <w:sz w:val="24"/>
                <w:szCs w:val="24"/>
              </w:rPr>
              <w:t>Agriculture</w:t>
            </w:r>
          </w:p>
        </w:tc>
        <w:tc>
          <w:tcPr>
            <w:tcW w:w="2371" w:type="dxa"/>
            <w:shd w:val="clear" w:color="auto" w:fill="auto"/>
            <w:vAlign w:val="center"/>
            <w:hideMark/>
          </w:tcPr>
          <w:p w14:paraId="10B8E613" w14:textId="7158568E" w:rsidR="00CE4834" w:rsidRPr="00CE4834" w:rsidRDefault="00CE4834" w:rsidP="00CE4834">
            <w:pPr>
              <w:spacing w:after="0" w:line="240" w:lineRule="auto"/>
              <w:jc w:val="right"/>
              <w:rPr>
                <w:rFonts w:ascii="Times New Roman" w:eastAsia="Times New Roman" w:hAnsi="Times New Roman" w:cs="Times New Roman"/>
                <w:color w:val="000000"/>
                <w:sz w:val="24"/>
                <w:szCs w:val="24"/>
              </w:rPr>
            </w:pPr>
            <w:r w:rsidRPr="00CE4834">
              <w:rPr>
                <w:rFonts w:ascii="Times New Roman" w:hAnsi="Times New Roman" w:cs="Times New Roman"/>
                <w:color w:val="000000"/>
                <w:sz w:val="24"/>
                <w:szCs w:val="24"/>
              </w:rPr>
              <w:t>104</w:t>
            </w:r>
          </w:p>
        </w:tc>
        <w:tc>
          <w:tcPr>
            <w:tcW w:w="2371" w:type="dxa"/>
            <w:shd w:val="clear" w:color="auto" w:fill="auto"/>
            <w:vAlign w:val="center"/>
            <w:hideMark/>
          </w:tcPr>
          <w:p w14:paraId="205F1CA1" w14:textId="6A8A0494" w:rsidR="00CE4834" w:rsidRPr="00CE4834" w:rsidRDefault="00CE4834" w:rsidP="00CE4834">
            <w:pPr>
              <w:spacing w:after="0" w:line="240" w:lineRule="auto"/>
              <w:jc w:val="right"/>
              <w:rPr>
                <w:rFonts w:ascii="Times New Roman" w:eastAsia="Times New Roman" w:hAnsi="Times New Roman" w:cs="Times New Roman"/>
                <w:color w:val="000000"/>
                <w:sz w:val="24"/>
                <w:szCs w:val="24"/>
              </w:rPr>
            </w:pPr>
            <w:r w:rsidRPr="00CE4834">
              <w:rPr>
                <w:rFonts w:ascii="Times New Roman" w:hAnsi="Times New Roman" w:cs="Times New Roman"/>
                <w:color w:val="000000"/>
                <w:sz w:val="24"/>
                <w:szCs w:val="24"/>
              </w:rPr>
              <w:t>2</w:t>
            </w:r>
          </w:p>
        </w:tc>
        <w:tc>
          <w:tcPr>
            <w:tcW w:w="1885" w:type="dxa"/>
            <w:shd w:val="clear" w:color="auto" w:fill="auto"/>
            <w:noWrap/>
            <w:vAlign w:val="center"/>
            <w:hideMark/>
          </w:tcPr>
          <w:p w14:paraId="7BDA0907" w14:textId="35D625D4" w:rsidR="00CE4834" w:rsidRPr="00CE4834" w:rsidRDefault="00CE4834" w:rsidP="00CE4834">
            <w:pPr>
              <w:spacing w:after="0" w:line="240" w:lineRule="auto"/>
              <w:jc w:val="right"/>
              <w:rPr>
                <w:rFonts w:ascii="Times New Roman" w:eastAsia="Times New Roman" w:hAnsi="Times New Roman" w:cs="Times New Roman"/>
                <w:color w:val="000000"/>
                <w:sz w:val="24"/>
                <w:szCs w:val="24"/>
              </w:rPr>
            </w:pPr>
            <w:r w:rsidRPr="00CE4834">
              <w:rPr>
                <w:rFonts w:ascii="Times New Roman" w:hAnsi="Times New Roman" w:cs="Times New Roman"/>
                <w:color w:val="000000"/>
                <w:sz w:val="24"/>
                <w:szCs w:val="24"/>
              </w:rPr>
              <w:t>1%</w:t>
            </w:r>
          </w:p>
        </w:tc>
      </w:tr>
      <w:tr w:rsidR="00CE4834" w:rsidRPr="005E66F2" w14:paraId="586B1B84" w14:textId="77777777" w:rsidTr="00C926CF">
        <w:trPr>
          <w:trHeight w:val="330"/>
        </w:trPr>
        <w:tc>
          <w:tcPr>
            <w:tcW w:w="2363" w:type="dxa"/>
            <w:shd w:val="clear" w:color="auto" w:fill="auto"/>
            <w:vAlign w:val="center"/>
            <w:hideMark/>
          </w:tcPr>
          <w:p w14:paraId="7188EDA6" w14:textId="0A4C98C0" w:rsidR="00CE4834" w:rsidRPr="00CE4834" w:rsidRDefault="00CE4834" w:rsidP="00CE4834">
            <w:pPr>
              <w:pStyle w:val="ListParagraph"/>
              <w:numPr>
                <w:ilvl w:val="0"/>
                <w:numId w:val="21"/>
              </w:numPr>
              <w:spacing w:after="0" w:line="240" w:lineRule="auto"/>
              <w:rPr>
                <w:rFonts w:ascii="Times New Roman" w:eastAsia="Times New Roman" w:hAnsi="Times New Roman" w:cs="Times New Roman"/>
                <w:color w:val="000000"/>
                <w:sz w:val="24"/>
                <w:szCs w:val="24"/>
              </w:rPr>
            </w:pPr>
            <w:r w:rsidRPr="00CE4834">
              <w:rPr>
                <w:rFonts w:ascii="Times New Roman" w:hAnsi="Times New Roman" w:cs="Times New Roman"/>
                <w:color w:val="000000"/>
                <w:sz w:val="24"/>
                <w:szCs w:val="24"/>
              </w:rPr>
              <w:t>Tourism</w:t>
            </w:r>
          </w:p>
        </w:tc>
        <w:tc>
          <w:tcPr>
            <w:tcW w:w="2371" w:type="dxa"/>
            <w:shd w:val="clear" w:color="auto" w:fill="auto"/>
            <w:vAlign w:val="center"/>
            <w:hideMark/>
          </w:tcPr>
          <w:p w14:paraId="2D11FBE8" w14:textId="17A481EC" w:rsidR="00CE4834" w:rsidRPr="00CE4834" w:rsidRDefault="00CE4834" w:rsidP="00CE4834">
            <w:pPr>
              <w:spacing w:after="0" w:line="240" w:lineRule="auto"/>
              <w:jc w:val="right"/>
              <w:rPr>
                <w:rFonts w:ascii="Times New Roman" w:eastAsia="Times New Roman" w:hAnsi="Times New Roman" w:cs="Times New Roman"/>
                <w:color w:val="000000"/>
                <w:sz w:val="24"/>
                <w:szCs w:val="24"/>
              </w:rPr>
            </w:pPr>
            <w:r w:rsidRPr="00CE4834">
              <w:rPr>
                <w:rFonts w:ascii="Times New Roman" w:hAnsi="Times New Roman" w:cs="Times New Roman"/>
                <w:color w:val="000000"/>
                <w:sz w:val="24"/>
                <w:szCs w:val="24"/>
              </w:rPr>
              <w:t>100</w:t>
            </w:r>
          </w:p>
        </w:tc>
        <w:tc>
          <w:tcPr>
            <w:tcW w:w="2371" w:type="dxa"/>
            <w:shd w:val="clear" w:color="auto" w:fill="auto"/>
            <w:vAlign w:val="center"/>
            <w:hideMark/>
          </w:tcPr>
          <w:p w14:paraId="25F9BDD6" w14:textId="614C2CB8" w:rsidR="00CE4834" w:rsidRPr="00CE4834" w:rsidRDefault="00CE4834" w:rsidP="00CE4834">
            <w:pPr>
              <w:spacing w:after="0" w:line="240" w:lineRule="auto"/>
              <w:jc w:val="right"/>
              <w:rPr>
                <w:rFonts w:ascii="Times New Roman" w:eastAsia="Times New Roman" w:hAnsi="Times New Roman" w:cs="Times New Roman"/>
                <w:color w:val="000000"/>
                <w:sz w:val="24"/>
                <w:szCs w:val="24"/>
              </w:rPr>
            </w:pPr>
            <w:r w:rsidRPr="00CE4834">
              <w:rPr>
                <w:rFonts w:ascii="Times New Roman" w:hAnsi="Times New Roman" w:cs="Times New Roman"/>
                <w:color w:val="000000"/>
                <w:sz w:val="24"/>
                <w:szCs w:val="24"/>
              </w:rPr>
              <w:t>1</w:t>
            </w:r>
          </w:p>
        </w:tc>
        <w:tc>
          <w:tcPr>
            <w:tcW w:w="1885" w:type="dxa"/>
            <w:shd w:val="clear" w:color="auto" w:fill="auto"/>
            <w:noWrap/>
            <w:vAlign w:val="center"/>
            <w:hideMark/>
          </w:tcPr>
          <w:p w14:paraId="78F48A50" w14:textId="72C63E17" w:rsidR="00CE4834" w:rsidRPr="00CE4834" w:rsidRDefault="00CE4834" w:rsidP="00CE4834">
            <w:pPr>
              <w:spacing w:after="0" w:line="240" w:lineRule="auto"/>
              <w:jc w:val="right"/>
              <w:rPr>
                <w:rFonts w:ascii="Times New Roman" w:eastAsia="Times New Roman" w:hAnsi="Times New Roman" w:cs="Times New Roman"/>
                <w:color w:val="000000"/>
                <w:sz w:val="24"/>
                <w:szCs w:val="24"/>
              </w:rPr>
            </w:pPr>
            <w:r w:rsidRPr="00CE4834">
              <w:rPr>
                <w:rFonts w:ascii="Times New Roman" w:hAnsi="Times New Roman" w:cs="Times New Roman"/>
                <w:color w:val="000000"/>
                <w:sz w:val="24"/>
                <w:szCs w:val="24"/>
              </w:rPr>
              <w:t>1%</w:t>
            </w:r>
          </w:p>
        </w:tc>
      </w:tr>
      <w:tr w:rsidR="0056489C" w:rsidRPr="005E66F2" w14:paraId="51589E7D" w14:textId="77777777" w:rsidTr="00C926CF">
        <w:trPr>
          <w:trHeight w:val="330"/>
        </w:trPr>
        <w:tc>
          <w:tcPr>
            <w:tcW w:w="2363" w:type="dxa"/>
            <w:shd w:val="clear" w:color="auto" w:fill="D9E2F3" w:themeFill="accent1" w:themeFillTint="33"/>
            <w:vAlign w:val="bottom"/>
          </w:tcPr>
          <w:p w14:paraId="0647F239" w14:textId="4B0EB81E" w:rsidR="0056489C" w:rsidRPr="00CA06CE" w:rsidRDefault="0056489C" w:rsidP="0056489C">
            <w:pPr>
              <w:pStyle w:val="ListParagraph"/>
              <w:spacing w:after="0" w:line="240" w:lineRule="auto"/>
              <w:rPr>
                <w:rFonts w:ascii="Times New Roman" w:hAnsi="Times New Roman" w:cs="Times New Roman"/>
                <w:color w:val="000000"/>
                <w:sz w:val="24"/>
                <w:szCs w:val="24"/>
              </w:rPr>
            </w:pPr>
            <w:r w:rsidRPr="00CA06CE">
              <w:rPr>
                <w:rFonts w:ascii="Times New Roman" w:hAnsi="Times New Roman" w:cs="Times New Roman"/>
                <w:color w:val="000000"/>
                <w:sz w:val="24"/>
                <w:szCs w:val="24"/>
              </w:rPr>
              <w:t>Total</w:t>
            </w:r>
          </w:p>
        </w:tc>
        <w:tc>
          <w:tcPr>
            <w:tcW w:w="2371" w:type="dxa"/>
            <w:shd w:val="clear" w:color="auto" w:fill="D9E2F3" w:themeFill="accent1" w:themeFillTint="33"/>
            <w:vAlign w:val="bottom"/>
          </w:tcPr>
          <w:p w14:paraId="1124172D" w14:textId="30893474" w:rsidR="0056489C" w:rsidRPr="00CE4834" w:rsidRDefault="0056489C" w:rsidP="0056489C">
            <w:pPr>
              <w:spacing w:after="0" w:line="240" w:lineRule="auto"/>
              <w:jc w:val="right"/>
              <w:rPr>
                <w:rFonts w:ascii="Times New Roman" w:hAnsi="Times New Roman" w:cs="Times New Roman"/>
                <w:color w:val="000000"/>
                <w:sz w:val="24"/>
                <w:szCs w:val="24"/>
              </w:rPr>
            </w:pPr>
            <w:r w:rsidRPr="0056489C">
              <w:rPr>
                <w:rFonts w:ascii="Times New Roman" w:hAnsi="Times New Roman" w:cs="Times New Roman"/>
                <w:color w:val="000000"/>
                <w:sz w:val="24"/>
                <w:szCs w:val="24"/>
              </w:rPr>
              <w:t xml:space="preserve">             3,212 </w:t>
            </w:r>
          </w:p>
        </w:tc>
        <w:tc>
          <w:tcPr>
            <w:tcW w:w="2371" w:type="dxa"/>
            <w:shd w:val="clear" w:color="auto" w:fill="D9E2F3" w:themeFill="accent1" w:themeFillTint="33"/>
            <w:vAlign w:val="bottom"/>
          </w:tcPr>
          <w:p w14:paraId="3099E21B" w14:textId="260206DD" w:rsidR="0056489C" w:rsidRPr="00CE4834" w:rsidRDefault="0056489C" w:rsidP="0056489C">
            <w:pPr>
              <w:spacing w:after="0" w:line="240" w:lineRule="auto"/>
              <w:jc w:val="right"/>
              <w:rPr>
                <w:rFonts w:ascii="Times New Roman" w:hAnsi="Times New Roman" w:cs="Times New Roman"/>
                <w:color w:val="000000"/>
                <w:sz w:val="24"/>
                <w:szCs w:val="24"/>
              </w:rPr>
            </w:pPr>
            <w:r w:rsidRPr="0056489C">
              <w:rPr>
                <w:rFonts w:ascii="Times New Roman" w:hAnsi="Times New Roman" w:cs="Times New Roman"/>
                <w:color w:val="000000"/>
                <w:sz w:val="24"/>
                <w:szCs w:val="24"/>
              </w:rPr>
              <w:t xml:space="preserve">                  360 </w:t>
            </w:r>
          </w:p>
        </w:tc>
        <w:tc>
          <w:tcPr>
            <w:tcW w:w="1885" w:type="dxa"/>
            <w:shd w:val="clear" w:color="auto" w:fill="D9E2F3" w:themeFill="accent1" w:themeFillTint="33"/>
            <w:noWrap/>
            <w:vAlign w:val="bottom"/>
          </w:tcPr>
          <w:p w14:paraId="1A83E799" w14:textId="77777777" w:rsidR="0056489C" w:rsidRPr="00CE4834" w:rsidRDefault="0056489C" w:rsidP="0056489C">
            <w:pPr>
              <w:spacing w:after="0" w:line="240" w:lineRule="auto"/>
              <w:jc w:val="right"/>
              <w:rPr>
                <w:rFonts w:ascii="Times New Roman" w:hAnsi="Times New Roman" w:cs="Times New Roman"/>
                <w:color w:val="000000"/>
                <w:sz w:val="24"/>
                <w:szCs w:val="24"/>
              </w:rPr>
            </w:pPr>
          </w:p>
        </w:tc>
      </w:tr>
      <w:tr w:rsidR="0056489C" w:rsidRPr="005E66F2" w14:paraId="559F1CF3" w14:textId="77777777" w:rsidTr="00C926CF">
        <w:trPr>
          <w:trHeight w:val="330"/>
        </w:trPr>
        <w:tc>
          <w:tcPr>
            <w:tcW w:w="2363" w:type="dxa"/>
            <w:shd w:val="clear" w:color="auto" w:fill="D9E2F3" w:themeFill="accent1" w:themeFillTint="33"/>
            <w:vAlign w:val="bottom"/>
          </w:tcPr>
          <w:p w14:paraId="46A6EDE0" w14:textId="09A8BE5D" w:rsidR="0056489C" w:rsidRPr="00CA06CE" w:rsidRDefault="0056489C" w:rsidP="0056489C">
            <w:pPr>
              <w:pStyle w:val="ListParagraph"/>
              <w:spacing w:after="0" w:line="240" w:lineRule="auto"/>
              <w:rPr>
                <w:rFonts w:ascii="Times New Roman" w:hAnsi="Times New Roman" w:cs="Times New Roman"/>
                <w:color w:val="000000"/>
                <w:sz w:val="24"/>
                <w:szCs w:val="24"/>
              </w:rPr>
            </w:pPr>
            <w:r w:rsidRPr="00CA06CE">
              <w:rPr>
                <w:rFonts w:ascii="Times New Roman" w:hAnsi="Times New Roman" w:cs="Times New Roman"/>
                <w:color w:val="000000"/>
                <w:sz w:val="24"/>
                <w:szCs w:val="24"/>
              </w:rPr>
              <w:t xml:space="preserve">Average </w:t>
            </w:r>
          </w:p>
        </w:tc>
        <w:tc>
          <w:tcPr>
            <w:tcW w:w="2371" w:type="dxa"/>
            <w:shd w:val="clear" w:color="auto" w:fill="D9E2F3" w:themeFill="accent1" w:themeFillTint="33"/>
            <w:vAlign w:val="bottom"/>
          </w:tcPr>
          <w:p w14:paraId="0D008BB6" w14:textId="1CC794BD" w:rsidR="0056489C" w:rsidRPr="00CE4834" w:rsidRDefault="0056489C" w:rsidP="0056489C">
            <w:pPr>
              <w:spacing w:after="0" w:line="240" w:lineRule="auto"/>
              <w:jc w:val="right"/>
              <w:rPr>
                <w:rFonts w:ascii="Times New Roman" w:hAnsi="Times New Roman" w:cs="Times New Roman"/>
                <w:color w:val="000000"/>
                <w:sz w:val="24"/>
                <w:szCs w:val="24"/>
              </w:rPr>
            </w:pPr>
            <w:r w:rsidRPr="0056489C">
              <w:rPr>
                <w:rFonts w:ascii="Times New Roman" w:hAnsi="Times New Roman" w:cs="Times New Roman"/>
                <w:color w:val="000000"/>
                <w:sz w:val="24"/>
                <w:szCs w:val="24"/>
              </w:rPr>
              <w:t xml:space="preserve">                402 </w:t>
            </w:r>
          </w:p>
        </w:tc>
        <w:tc>
          <w:tcPr>
            <w:tcW w:w="2371" w:type="dxa"/>
            <w:shd w:val="clear" w:color="auto" w:fill="D9E2F3" w:themeFill="accent1" w:themeFillTint="33"/>
            <w:vAlign w:val="bottom"/>
          </w:tcPr>
          <w:p w14:paraId="68FC76B8" w14:textId="719A1B6C" w:rsidR="0056489C" w:rsidRPr="00CE4834" w:rsidRDefault="0056489C" w:rsidP="0056489C">
            <w:pPr>
              <w:spacing w:after="0" w:line="240" w:lineRule="auto"/>
              <w:jc w:val="right"/>
              <w:rPr>
                <w:rFonts w:ascii="Times New Roman" w:hAnsi="Times New Roman" w:cs="Times New Roman"/>
                <w:color w:val="000000"/>
                <w:sz w:val="24"/>
                <w:szCs w:val="24"/>
              </w:rPr>
            </w:pPr>
            <w:r w:rsidRPr="0056489C">
              <w:rPr>
                <w:rFonts w:ascii="Times New Roman" w:hAnsi="Times New Roman" w:cs="Times New Roman"/>
                <w:color w:val="000000"/>
                <w:sz w:val="24"/>
                <w:szCs w:val="24"/>
              </w:rPr>
              <w:t xml:space="preserve">                    45 </w:t>
            </w:r>
          </w:p>
        </w:tc>
        <w:tc>
          <w:tcPr>
            <w:tcW w:w="1885" w:type="dxa"/>
            <w:shd w:val="clear" w:color="auto" w:fill="D9E2F3" w:themeFill="accent1" w:themeFillTint="33"/>
            <w:noWrap/>
            <w:vAlign w:val="bottom"/>
          </w:tcPr>
          <w:p w14:paraId="38635420" w14:textId="6B6C88E6" w:rsidR="0056489C" w:rsidRPr="00CE4834" w:rsidRDefault="0056489C" w:rsidP="0056489C">
            <w:pPr>
              <w:spacing w:after="0" w:line="240" w:lineRule="auto"/>
              <w:jc w:val="right"/>
              <w:rPr>
                <w:rFonts w:ascii="Times New Roman" w:hAnsi="Times New Roman" w:cs="Times New Roman"/>
                <w:color w:val="000000"/>
                <w:sz w:val="24"/>
                <w:szCs w:val="24"/>
              </w:rPr>
            </w:pPr>
            <w:r w:rsidRPr="0056489C">
              <w:rPr>
                <w:rFonts w:ascii="Times New Roman" w:hAnsi="Times New Roman" w:cs="Times New Roman"/>
                <w:color w:val="000000"/>
                <w:sz w:val="24"/>
                <w:szCs w:val="24"/>
              </w:rPr>
              <w:t>11%</w:t>
            </w:r>
          </w:p>
        </w:tc>
      </w:tr>
    </w:tbl>
    <w:p w14:paraId="200B8BEB" w14:textId="77777777" w:rsidR="009D5BB9" w:rsidRDefault="009D5BB9" w:rsidP="00170BA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Source: Ghana Investment Promotion Council (GIPC)</w:t>
      </w:r>
    </w:p>
    <w:p w14:paraId="76037E99" w14:textId="18CC3BB4" w:rsidR="009D5BB9" w:rsidRDefault="009D5BB9" w:rsidP="009D5BB9">
      <w:pPr>
        <w:spacing w:after="0" w:line="240" w:lineRule="auto"/>
        <w:rPr>
          <w:rFonts w:ascii="Times New Roman" w:hAnsi="Times New Roman" w:cs="Times New Roman"/>
          <w:color w:val="000000"/>
          <w:sz w:val="24"/>
          <w:szCs w:val="24"/>
        </w:rPr>
      </w:pPr>
    </w:p>
    <w:p w14:paraId="04DFB397" w14:textId="77777777" w:rsidR="004523BC" w:rsidRDefault="004523BC" w:rsidP="009D5BB9">
      <w:pPr>
        <w:spacing w:after="0" w:line="240" w:lineRule="auto"/>
        <w:rPr>
          <w:rFonts w:ascii="Times New Roman" w:hAnsi="Times New Roman" w:cs="Times New Roman"/>
          <w:color w:val="000000"/>
          <w:sz w:val="24"/>
          <w:szCs w:val="24"/>
        </w:rPr>
      </w:pPr>
    </w:p>
    <w:p w14:paraId="346C61B2" w14:textId="77777777" w:rsidR="00957E67" w:rsidRDefault="00957E67" w:rsidP="00957E67">
      <w:pPr>
        <w:spacing w:after="0" w:line="240" w:lineRule="auto"/>
        <w:ind w:firstLine="720"/>
        <w:rPr>
          <w:rFonts w:ascii="Times New Roman" w:eastAsia="Times New Roman" w:hAnsi="Times New Roman" w:cs="Times New Roman"/>
          <w:color w:val="000000"/>
        </w:rPr>
      </w:pPr>
      <w:r w:rsidRPr="00230B58">
        <w:rPr>
          <w:rFonts w:ascii="Times New Roman" w:eastAsia="Times New Roman" w:hAnsi="Times New Roman" w:cs="Times New Roman"/>
          <w:color w:val="000000"/>
        </w:rPr>
        <w:t xml:space="preserve">Fig. 13: Graphical Illustration of Average Sectoral Distribution of FDI Flow </w:t>
      </w:r>
    </w:p>
    <w:p w14:paraId="3CECB2CC" w14:textId="77777777" w:rsidR="00957E67" w:rsidRPr="00230B58" w:rsidRDefault="00957E67" w:rsidP="004523BC">
      <w:pPr>
        <w:spacing w:after="0" w:line="240" w:lineRule="auto"/>
        <w:ind w:left="720" w:firstLine="720"/>
        <w:rPr>
          <w:rFonts w:ascii="Times New Roman" w:eastAsia="Times New Roman" w:hAnsi="Times New Roman" w:cs="Times New Roman"/>
          <w:color w:val="000000"/>
        </w:rPr>
      </w:pPr>
      <w:r w:rsidRPr="00230B58">
        <w:rPr>
          <w:rFonts w:ascii="Times New Roman" w:eastAsia="Times New Roman" w:hAnsi="Times New Roman" w:cs="Times New Roman"/>
          <w:color w:val="000000"/>
        </w:rPr>
        <w:t>by Capital Investment</w:t>
      </w:r>
      <w:r>
        <w:rPr>
          <w:rFonts w:ascii="Times New Roman" w:eastAsia="Times New Roman" w:hAnsi="Times New Roman" w:cs="Times New Roman"/>
          <w:color w:val="000000"/>
        </w:rPr>
        <w:t xml:space="preserve"> (</w:t>
      </w:r>
      <w:r w:rsidRPr="00230B58">
        <w:rPr>
          <w:rFonts w:ascii="Times New Roman" w:eastAsia="Times New Roman" w:hAnsi="Times New Roman" w:cs="Times New Roman"/>
          <w:color w:val="000000"/>
        </w:rPr>
        <w:t xml:space="preserve">(2010-2020): </w:t>
      </w:r>
      <w:r w:rsidRPr="005E66F2">
        <w:rPr>
          <w:rFonts w:ascii="Times New Roman" w:eastAsia="Times New Roman" w:hAnsi="Times New Roman" w:cs="Times New Roman"/>
          <w:color w:val="000000"/>
          <w:sz w:val="24"/>
          <w:szCs w:val="24"/>
        </w:rPr>
        <w:t xml:space="preserve">Percentage </w:t>
      </w:r>
      <w:r>
        <w:rPr>
          <w:rFonts w:ascii="Times New Roman" w:eastAsia="Times New Roman" w:hAnsi="Times New Roman" w:cs="Times New Roman"/>
          <w:color w:val="000000"/>
          <w:sz w:val="24"/>
          <w:szCs w:val="24"/>
        </w:rPr>
        <w:t>Share of</w:t>
      </w:r>
      <w:r w:rsidRPr="005E66F2">
        <w:rPr>
          <w:rFonts w:ascii="Times New Roman" w:eastAsia="Times New Roman" w:hAnsi="Times New Roman" w:cs="Times New Roman"/>
          <w:color w:val="000000"/>
          <w:sz w:val="24"/>
          <w:szCs w:val="24"/>
        </w:rPr>
        <w:t xml:space="preserve"> China</w:t>
      </w:r>
      <w:r w:rsidRPr="00230B5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FDI</w:t>
      </w:r>
    </w:p>
    <w:p w14:paraId="5F9405E0" w14:textId="77777777" w:rsidR="00957E67" w:rsidRDefault="00957E67" w:rsidP="00957E67">
      <w:pPr>
        <w:spacing w:after="0" w:line="480" w:lineRule="auto"/>
        <w:rPr>
          <w:rFonts w:ascii="Times New Roman" w:hAnsi="Times New Roman" w:cs="Times New Roman"/>
          <w:sz w:val="24"/>
          <w:szCs w:val="24"/>
        </w:rPr>
      </w:pPr>
      <w:r>
        <w:rPr>
          <w:noProof/>
        </w:rPr>
        <w:tab/>
      </w:r>
      <w:r>
        <w:rPr>
          <w:noProof/>
        </w:rPr>
        <w:drawing>
          <wp:inline distT="0" distB="0" distL="0" distR="0" wp14:anchorId="4CB248BA" wp14:editId="30CB1024">
            <wp:extent cx="4572000" cy="3086100"/>
            <wp:effectExtent l="0" t="0" r="0" b="0"/>
            <wp:docPr id="17" name="Chart 17">
              <a:extLst xmlns:a="http://schemas.openxmlformats.org/drawingml/2006/main">
                <a:ext uri="{FF2B5EF4-FFF2-40B4-BE49-F238E27FC236}">
                  <a16:creationId xmlns:a16="http://schemas.microsoft.com/office/drawing/2014/main" id="{6D31EF32-532B-469E-94E7-A1C8762320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FBF3987" w14:textId="77777777" w:rsidR="00957E67" w:rsidRDefault="00957E67" w:rsidP="00681819">
      <w:pPr>
        <w:spacing w:after="0" w:line="480" w:lineRule="auto"/>
        <w:jc w:val="both"/>
        <w:rPr>
          <w:rFonts w:ascii="Times New Roman" w:hAnsi="Times New Roman" w:cs="Times New Roman"/>
          <w:sz w:val="24"/>
          <w:szCs w:val="24"/>
          <w:highlight w:val="yellow"/>
        </w:rPr>
      </w:pPr>
    </w:p>
    <w:p w14:paraId="43FBC168" w14:textId="2B58721E" w:rsidR="004A043F" w:rsidRDefault="008824C2" w:rsidP="00C25986">
      <w:pPr>
        <w:tabs>
          <w:tab w:val="left" w:pos="450"/>
        </w:tabs>
        <w:spacing w:after="0" w:line="480" w:lineRule="auto"/>
        <w:jc w:val="both"/>
        <w:rPr>
          <w:rFonts w:ascii="Times New Roman" w:hAnsi="Times New Roman" w:cs="Times New Roman"/>
          <w:color w:val="000000" w:themeColor="text1"/>
          <w:sz w:val="24"/>
          <w:szCs w:val="24"/>
        </w:rPr>
      </w:pPr>
      <w:r w:rsidRPr="00562789">
        <w:rPr>
          <w:rFonts w:ascii="Times New Roman" w:hAnsi="Times New Roman" w:cs="Times New Roman"/>
          <w:sz w:val="24"/>
          <w:szCs w:val="24"/>
        </w:rPr>
        <w:lastRenderedPageBreak/>
        <w:t xml:space="preserve">The above </w:t>
      </w:r>
      <w:r w:rsidR="001C375E" w:rsidRPr="00562789">
        <w:rPr>
          <w:rFonts w:ascii="Times New Roman" w:hAnsi="Times New Roman" w:cs="Times New Roman"/>
          <w:sz w:val="24"/>
          <w:szCs w:val="24"/>
        </w:rPr>
        <w:t>findings</w:t>
      </w:r>
      <w:r w:rsidRPr="00562789">
        <w:rPr>
          <w:rFonts w:ascii="Times New Roman" w:hAnsi="Times New Roman" w:cs="Times New Roman"/>
          <w:sz w:val="24"/>
          <w:szCs w:val="24"/>
        </w:rPr>
        <w:t xml:space="preserve"> indicate that Chinese companies </w:t>
      </w:r>
      <w:r w:rsidR="001C375E" w:rsidRPr="00562789">
        <w:rPr>
          <w:rFonts w:ascii="Times New Roman" w:hAnsi="Times New Roman" w:cs="Times New Roman"/>
          <w:sz w:val="24"/>
          <w:szCs w:val="24"/>
        </w:rPr>
        <w:t>during</w:t>
      </w:r>
      <w:r w:rsidRPr="00562789">
        <w:rPr>
          <w:rFonts w:ascii="Times New Roman" w:hAnsi="Times New Roman" w:cs="Times New Roman"/>
          <w:sz w:val="24"/>
          <w:szCs w:val="24"/>
        </w:rPr>
        <w:t xml:space="preserve"> the </w:t>
      </w:r>
      <w:r w:rsidR="001C375E" w:rsidRPr="00562789">
        <w:rPr>
          <w:rFonts w:ascii="Times New Roman" w:hAnsi="Times New Roman" w:cs="Times New Roman"/>
          <w:sz w:val="24"/>
          <w:szCs w:val="24"/>
        </w:rPr>
        <w:t>ten</w:t>
      </w:r>
      <w:r w:rsidR="001F3A13" w:rsidRPr="00562789">
        <w:rPr>
          <w:rFonts w:ascii="Times New Roman" w:hAnsi="Times New Roman" w:cs="Times New Roman"/>
          <w:sz w:val="24"/>
          <w:szCs w:val="24"/>
        </w:rPr>
        <w:t>-</w:t>
      </w:r>
      <w:r w:rsidRPr="00562789">
        <w:rPr>
          <w:rFonts w:ascii="Times New Roman" w:hAnsi="Times New Roman" w:cs="Times New Roman"/>
          <w:sz w:val="24"/>
          <w:szCs w:val="24"/>
        </w:rPr>
        <w:t xml:space="preserve">year </w:t>
      </w:r>
      <w:r w:rsidR="001C375E" w:rsidRPr="00562789">
        <w:rPr>
          <w:rFonts w:ascii="Times New Roman" w:hAnsi="Times New Roman" w:cs="Times New Roman"/>
          <w:sz w:val="24"/>
          <w:szCs w:val="24"/>
        </w:rPr>
        <w:t>data series</w:t>
      </w:r>
      <w:r w:rsidRPr="00562789">
        <w:rPr>
          <w:rFonts w:ascii="Times New Roman" w:hAnsi="Times New Roman" w:cs="Times New Roman"/>
          <w:sz w:val="24"/>
          <w:szCs w:val="24"/>
        </w:rPr>
        <w:t xml:space="preserve"> invested </w:t>
      </w:r>
      <w:r w:rsidR="001C375E" w:rsidRPr="00562789">
        <w:rPr>
          <w:rFonts w:ascii="Times New Roman" w:hAnsi="Times New Roman" w:cs="Times New Roman"/>
          <w:sz w:val="24"/>
          <w:szCs w:val="24"/>
        </w:rPr>
        <w:t>largely</w:t>
      </w:r>
      <w:r w:rsidRPr="00562789">
        <w:rPr>
          <w:rFonts w:ascii="Times New Roman" w:hAnsi="Times New Roman" w:cs="Times New Roman"/>
          <w:sz w:val="24"/>
          <w:szCs w:val="24"/>
        </w:rPr>
        <w:t xml:space="preserve"> in the Manufacturing</w:t>
      </w:r>
      <w:r w:rsidR="00262A30" w:rsidRPr="00562789">
        <w:rPr>
          <w:rFonts w:ascii="Times New Roman" w:hAnsi="Times New Roman" w:cs="Times New Roman"/>
          <w:sz w:val="24"/>
          <w:szCs w:val="24"/>
        </w:rPr>
        <w:t>;</w:t>
      </w:r>
      <w:r w:rsidRPr="00562789">
        <w:rPr>
          <w:rFonts w:ascii="Times New Roman" w:hAnsi="Times New Roman" w:cs="Times New Roman"/>
          <w:sz w:val="24"/>
          <w:szCs w:val="24"/>
        </w:rPr>
        <w:t xml:space="preserve"> and </w:t>
      </w:r>
      <w:r w:rsidR="001C375E" w:rsidRPr="00562789">
        <w:rPr>
          <w:rFonts w:ascii="Times New Roman" w:hAnsi="Times New Roman" w:cs="Times New Roman"/>
          <w:sz w:val="24"/>
          <w:szCs w:val="24"/>
        </w:rPr>
        <w:t xml:space="preserve">Export </w:t>
      </w:r>
      <w:r w:rsidRPr="00562789">
        <w:rPr>
          <w:rFonts w:ascii="Times New Roman" w:hAnsi="Times New Roman" w:cs="Times New Roman"/>
          <w:sz w:val="24"/>
          <w:szCs w:val="24"/>
        </w:rPr>
        <w:t xml:space="preserve">Trade sectors of the Ghanaian economy. </w:t>
      </w:r>
      <w:r w:rsidR="00262A30" w:rsidRPr="00562789">
        <w:rPr>
          <w:rFonts w:ascii="Times New Roman" w:hAnsi="Times New Roman" w:cs="Times New Roman"/>
          <w:sz w:val="24"/>
          <w:szCs w:val="24"/>
        </w:rPr>
        <w:t xml:space="preserve">There are obvious implications for those trends. Whereas some stakeholders in the value chain </w:t>
      </w:r>
      <w:r w:rsidR="001433CF" w:rsidRPr="00562789">
        <w:rPr>
          <w:rFonts w:ascii="Times New Roman" w:hAnsi="Times New Roman" w:cs="Times New Roman"/>
          <w:sz w:val="24"/>
          <w:szCs w:val="24"/>
        </w:rPr>
        <w:t xml:space="preserve">are most likely to </w:t>
      </w:r>
      <w:r w:rsidR="00262A30" w:rsidRPr="00562789">
        <w:rPr>
          <w:rFonts w:ascii="Times New Roman" w:hAnsi="Times New Roman" w:cs="Times New Roman"/>
          <w:sz w:val="24"/>
          <w:szCs w:val="24"/>
        </w:rPr>
        <w:t>lose</w:t>
      </w:r>
      <w:r w:rsidR="00B27618" w:rsidRPr="00562789">
        <w:rPr>
          <w:rFonts w:ascii="Times New Roman" w:hAnsi="Times New Roman" w:cs="Times New Roman"/>
          <w:sz w:val="24"/>
          <w:szCs w:val="24"/>
        </w:rPr>
        <w:t xml:space="preserve">, others would </w:t>
      </w:r>
      <w:r w:rsidR="00A23C65" w:rsidRPr="00562789">
        <w:rPr>
          <w:rFonts w:ascii="Times New Roman" w:hAnsi="Times New Roman" w:cs="Times New Roman"/>
          <w:sz w:val="24"/>
          <w:szCs w:val="24"/>
        </w:rPr>
        <w:t>certainly</w:t>
      </w:r>
      <w:r w:rsidR="00B27618" w:rsidRPr="00562789">
        <w:rPr>
          <w:rFonts w:ascii="Times New Roman" w:hAnsi="Times New Roman" w:cs="Times New Roman"/>
          <w:sz w:val="24"/>
          <w:szCs w:val="24"/>
        </w:rPr>
        <w:t xml:space="preserve"> gain</w:t>
      </w:r>
      <w:r w:rsidR="00A23686" w:rsidRPr="00562789">
        <w:rPr>
          <w:rFonts w:ascii="Times New Roman" w:hAnsi="Times New Roman" w:cs="Times New Roman"/>
          <w:sz w:val="24"/>
          <w:szCs w:val="24"/>
        </w:rPr>
        <w:t xml:space="preserve"> </w:t>
      </w:r>
      <w:r w:rsidR="001433CF" w:rsidRPr="00562789">
        <w:rPr>
          <w:rFonts w:ascii="Times New Roman" w:hAnsi="Times New Roman" w:cs="Times New Roman"/>
          <w:sz w:val="24"/>
          <w:szCs w:val="24"/>
        </w:rPr>
        <w:t xml:space="preserve">or benefit </w:t>
      </w:r>
      <w:r w:rsidR="00A23686" w:rsidRPr="00562789">
        <w:rPr>
          <w:rFonts w:ascii="Times New Roman" w:hAnsi="Times New Roman" w:cs="Times New Roman"/>
          <w:sz w:val="24"/>
          <w:szCs w:val="24"/>
        </w:rPr>
        <w:t>from such highly skewed, uneven investment distribution</w:t>
      </w:r>
      <w:r w:rsidR="00B27618" w:rsidRPr="00562789">
        <w:rPr>
          <w:rFonts w:ascii="Times New Roman" w:hAnsi="Times New Roman" w:cs="Times New Roman"/>
          <w:sz w:val="24"/>
          <w:szCs w:val="24"/>
        </w:rPr>
        <w:t xml:space="preserve">. </w:t>
      </w:r>
      <w:r w:rsidR="003F6993" w:rsidRPr="00562789">
        <w:rPr>
          <w:rFonts w:ascii="Times New Roman" w:hAnsi="Times New Roman" w:cs="Times New Roman"/>
          <w:sz w:val="24"/>
          <w:szCs w:val="24"/>
        </w:rPr>
        <w:t>Admittedly,</w:t>
      </w:r>
      <w:r w:rsidRPr="00562789">
        <w:rPr>
          <w:rFonts w:ascii="Times New Roman" w:hAnsi="Times New Roman" w:cs="Times New Roman"/>
          <w:sz w:val="24"/>
          <w:szCs w:val="24"/>
        </w:rPr>
        <w:t xml:space="preserve"> it will be quite </w:t>
      </w:r>
      <w:r w:rsidR="001433CF" w:rsidRPr="00562789">
        <w:rPr>
          <w:rFonts w:ascii="Times New Roman" w:hAnsi="Times New Roman" w:cs="Times New Roman"/>
          <w:sz w:val="24"/>
          <w:szCs w:val="24"/>
        </w:rPr>
        <w:t xml:space="preserve">challenging to obtain a scientific data to determine the fallouts from those </w:t>
      </w:r>
      <w:r w:rsidR="00CC34C0" w:rsidRPr="00562789">
        <w:rPr>
          <w:rFonts w:ascii="Times New Roman" w:hAnsi="Times New Roman" w:cs="Times New Roman"/>
          <w:sz w:val="24"/>
          <w:szCs w:val="24"/>
        </w:rPr>
        <w:t>trends</w:t>
      </w:r>
      <w:r w:rsidR="001433CF" w:rsidRPr="00562789">
        <w:rPr>
          <w:rFonts w:ascii="Times New Roman" w:hAnsi="Times New Roman" w:cs="Times New Roman"/>
          <w:sz w:val="24"/>
          <w:szCs w:val="24"/>
        </w:rPr>
        <w:t xml:space="preserve"> in terms </w:t>
      </w:r>
      <w:r w:rsidR="00BB23DF" w:rsidRPr="00562789">
        <w:rPr>
          <w:rFonts w:ascii="Times New Roman" w:hAnsi="Times New Roman" w:cs="Times New Roman"/>
          <w:sz w:val="24"/>
          <w:szCs w:val="24"/>
        </w:rPr>
        <w:t>of their</w:t>
      </w:r>
      <w:r w:rsidRPr="00562789">
        <w:rPr>
          <w:rFonts w:ascii="Times New Roman" w:hAnsi="Times New Roman" w:cs="Times New Roman"/>
          <w:sz w:val="24"/>
          <w:szCs w:val="24"/>
        </w:rPr>
        <w:t xml:space="preserve"> direct and indirect impacts </w:t>
      </w:r>
      <w:r w:rsidR="00CC34C0" w:rsidRPr="00562789">
        <w:rPr>
          <w:rFonts w:ascii="Times New Roman" w:hAnsi="Times New Roman" w:cs="Times New Roman"/>
          <w:sz w:val="24"/>
          <w:szCs w:val="24"/>
        </w:rPr>
        <w:t>on</w:t>
      </w:r>
      <w:r w:rsidRPr="00562789">
        <w:rPr>
          <w:rFonts w:ascii="Times New Roman" w:hAnsi="Times New Roman" w:cs="Times New Roman"/>
          <w:sz w:val="24"/>
          <w:szCs w:val="24"/>
        </w:rPr>
        <w:t xml:space="preserve"> the </w:t>
      </w:r>
      <w:r w:rsidR="00A23C65" w:rsidRPr="00562789">
        <w:rPr>
          <w:rFonts w:ascii="Times New Roman" w:hAnsi="Times New Roman" w:cs="Times New Roman"/>
          <w:sz w:val="24"/>
          <w:szCs w:val="24"/>
        </w:rPr>
        <w:t xml:space="preserve">Ghanaian </w:t>
      </w:r>
      <w:r w:rsidRPr="00562789">
        <w:rPr>
          <w:rFonts w:ascii="Times New Roman" w:hAnsi="Times New Roman" w:cs="Times New Roman"/>
          <w:sz w:val="24"/>
          <w:szCs w:val="24"/>
        </w:rPr>
        <w:t xml:space="preserve">economy </w:t>
      </w:r>
      <w:r w:rsidR="00A23C65" w:rsidRPr="00562789">
        <w:rPr>
          <w:rFonts w:ascii="Times New Roman" w:hAnsi="Times New Roman" w:cs="Times New Roman"/>
          <w:sz w:val="24"/>
          <w:szCs w:val="24"/>
        </w:rPr>
        <w:t>in general</w:t>
      </w:r>
      <w:r w:rsidR="003F6993" w:rsidRPr="00562789">
        <w:rPr>
          <w:rFonts w:ascii="Times New Roman" w:hAnsi="Times New Roman" w:cs="Times New Roman"/>
          <w:sz w:val="24"/>
          <w:szCs w:val="24"/>
        </w:rPr>
        <w:t xml:space="preserve">. </w:t>
      </w:r>
      <w:r w:rsidR="003F6993">
        <w:rPr>
          <w:rFonts w:ascii="Times New Roman" w:hAnsi="Times New Roman" w:cs="Times New Roman"/>
          <w:sz w:val="24"/>
          <w:szCs w:val="24"/>
        </w:rPr>
        <w:t>Nonetheless,</w:t>
      </w:r>
      <w:r w:rsidRPr="00426508">
        <w:rPr>
          <w:rFonts w:ascii="Times New Roman" w:hAnsi="Times New Roman" w:cs="Times New Roman"/>
          <w:sz w:val="24"/>
          <w:szCs w:val="24"/>
        </w:rPr>
        <w:t xml:space="preserve"> </w:t>
      </w:r>
      <w:r w:rsidR="00CC34C0" w:rsidRPr="00426508">
        <w:rPr>
          <w:rFonts w:ascii="Times New Roman" w:hAnsi="Times New Roman" w:cs="Times New Roman"/>
          <w:sz w:val="24"/>
          <w:szCs w:val="24"/>
        </w:rPr>
        <w:t xml:space="preserve">it can be surmised that </w:t>
      </w:r>
      <w:r w:rsidRPr="00426508">
        <w:rPr>
          <w:rFonts w:ascii="Times New Roman" w:hAnsi="Times New Roman" w:cs="Times New Roman"/>
          <w:sz w:val="24"/>
          <w:szCs w:val="24"/>
        </w:rPr>
        <w:t xml:space="preserve">the </w:t>
      </w:r>
      <w:r w:rsidR="00CC34C0" w:rsidRPr="00426508">
        <w:rPr>
          <w:rFonts w:ascii="Times New Roman" w:hAnsi="Times New Roman" w:cs="Times New Roman"/>
          <w:sz w:val="24"/>
          <w:szCs w:val="24"/>
        </w:rPr>
        <w:t xml:space="preserve">concentration of Chinese companies’ </w:t>
      </w:r>
      <w:r w:rsidRPr="00426508">
        <w:rPr>
          <w:rFonts w:ascii="Times New Roman" w:hAnsi="Times New Roman" w:cs="Times New Roman"/>
          <w:sz w:val="24"/>
          <w:szCs w:val="24"/>
        </w:rPr>
        <w:t>investment</w:t>
      </w:r>
      <w:r w:rsidR="00CC34C0" w:rsidRPr="00426508">
        <w:rPr>
          <w:rFonts w:ascii="Times New Roman" w:hAnsi="Times New Roman" w:cs="Times New Roman"/>
          <w:sz w:val="24"/>
          <w:szCs w:val="24"/>
        </w:rPr>
        <w:t>s</w:t>
      </w:r>
      <w:r w:rsidRPr="00426508">
        <w:rPr>
          <w:rFonts w:ascii="Times New Roman" w:hAnsi="Times New Roman" w:cs="Times New Roman"/>
          <w:sz w:val="24"/>
          <w:szCs w:val="24"/>
        </w:rPr>
        <w:t xml:space="preserve"> in the manufacturing sector </w:t>
      </w:r>
      <w:r w:rsidR="00CC34C0" w:rsidRPr="00426508">
        <w:rPr>
          <w:rFonts w:ascii="Times New Roman" w:hAnsi="Times New Roman" w:cs="Times New Roman"/>
          <w:sz w:val="24"/>
          <w:szCs w:val="24"/>
        </w:rPr>
        <w:t xml:space="preserve">could produce </w:t>
      </w:r>
      <w:r w:rsidRPr="00426508">
        <w:rPr>
          <w:rFonts w:ascii="Times New Roman" w:hAnsi="Times New Roman" w:cs="Times New Roman"/>
          <w:sz w:val="24"/>
          <w:szCs w:val="24"/>
        </w:rPr>
        <w:t xml:space="preserve">a number of </w:t>
      </w:r>
      <w:r w:rsidR="00A23C65">
        <w:rPr>
          <w:rFonts w:ascii="Times New Roman" w:hAnsi="Times New Roman" w:cs="Times New Roman"/>
          <w:sz w:val="24"/>
          <w:szCs w:val="24"/>
        </w:rPr>
        <w:t>positive outcomes</w:t>
      </w:r>
      <w:r w:rsidRPr="00426508">
        <w:rPr>
          <w:rFonts w:ascii="Times New Roman" w:hAnsi="Times New Roman" w:cs="Times New Roman"/>
          <w:sz w:val="24"/>
          <w:szCs w:val="24"/>
        </w:rPr>
        <w:t xml:space="preserve">. </w:t>
      </w:r>
      <w:r w:rsidR="00120B39" w:rsidRPr="00426508">
        <w:rPr>
          <w:rFonts w:ascii="Times New Roman" w:hAnsi="Times New Roman" w:cs="Times New Roman"/>
          <w:sz w:val="24"/>
          <w:szCs w:val="24"/>
        </w:rPr>
        <w:t>For instance, t</w:t>
      </w:r>
      <w:r w:rsidRPr="00426508">
        <w:rPr>
          <w:rFonts w:ascii="Times New Roman" w:hAnsi="Times New Roman" w:cs="Times New Roman"/>
          <w:sz w:val="24"/>
          <w:szCs w:val="24"/>
        </w:rPr>
        <w:t>he creation of job</w:t>
      </w:r>
      <w:r w:rsidR="00120B39" w:rsidRPr="00426508">
        <w:rPr>
          <w:rFonts w:ascii="Times New Roman" w:hAnsi="Times New Roman" w:cs="Times New Roman"/>
          <w:sz w:val="24"/>
          <w:szCs w:val="24"/>
        </w:rPr>
        <w:t xml:space="preserve"> opportunitie</w:t>
      </w:r>
      <w:r w:rsidRPr="00426508">
        <w:rPr>
          <w:rFonts w:ascii="Times New Roman" w:hAnsi="Times New Roman" w:cs="Times New Roman"/>
          <w:sz w:val="24"/>
          <w:szCs w:val="24"/>
        </w:rPr>
        <w:t xml:space="preserve">s for the unemployed in </w:t>
      </w:r>
      <w:r w:rsidR="00A23C65">
        <w:rPr>
          <w:rFonts w:ascii="Times New Roman" w:hAnsi="Times New Roman" w:cs="Times New Roman"/>
          <w:sz w:val="24"/>
          <w:szCs w:val="24"/>
        </w:rPr>
        <w:t xml:space="preserve">the </w:t>
      </w:r>
      <w:r w:rsidR="00E11120" w:rsidRPr="00426508">
        <w:rPr>
          <w:rFonts w:ascii="Times New Roman" w:hAnsi="Times New Roman" w:cs="Times New Roman"/>
          <w:sz w:val="24"/>
          <w:szCs w:val="24"/>
        </w:rPr>
        <w:t>manufacturing value chain – raw material supplie</w:t>
      </w:r>
      <w:r w:rsidR="00B07FFD" w:rsidRPr="00426508">
        <w:rPr>
          <w:rFonts w:ascii="Times New Roman" w:hAnsi="Times New Roman" w:cs="Times New Roman"/>
          <w:sz w:val="24"/>
          <w:szCs w:val="24"/>
        </w:rPr>
        <w:t>r</w:t>
      </w:r>
      <w:r w:rsidR="00E11120" w:rsidRPr="00426508">
        <w:rPr>
          <w:rFonts w:ascii="Times New Roman" w:hAnsi="Times New Roman" w:cs="Times New Roman"/>
          <w:sz w:val="24"/>
          <w:szCs w:val="24"/>
        </w:rPr>
        <w:t xml:space="preserve">s, </w:t>
      </w:r>
      <w:r w:rsidR="00B07FFD" w:rsidRPr="00426508">
        <w:rPr>
          <w:rFonts w:ascii="Times New Roman" w:hAnsi="Times New Roman" w:cs="Times New Roman"/>
          <w:sz w:val="24"/>
          <w:szCs w:val="24"/>
        </w:rPr>
        <w:t>drivers, factory hands, supervisors, technicians, and many more</w:t>
      </w:r>
      <w:r w:rsidR="00A95959" w:rsidRPr="00426508">
        <w:rPr>
          <w:rFonts w:ascii="Times New Roman" w:hAnsi="Times New Roman" w:cs="Times New Roman"/>
          <w:sz w:val="24"/>
          <w:szCs w:val="24"/>
        </w:rPr>
        <w:t>;</w:t>
      </w:r>
      <w:r w:rsidR="00B07FFD" w:rsidRPr="00426508">
        <w:rPr>
          <w:rFonts w:ascii="Times New Roman" w:hAnsi="Times New Roman" w:cs="Times New Roman"/>
          <w:sz w:val="24"/>
          <w:szCs w:val="24"/>
        </w:rPr>
        <w:t xml:space="preserve"> </w:t>
      </w:r>
      <w:r w:rsidRPr="00426508">
        <w:rPr>
          <w:rFonts w:ascii="Times New Roman" w:hAnsi="Times New Roman" w:cs="Times New Roman"/>
          <w:sz w:val="24"/>
          <w:szCs w:val="24"/>
        </w:rPr>
        <w:t xml:space="preserve">technology transfer and the use of </w:t>
      </w:r>
      <w:r w:rsidR="00DD3E16" w:rsidRPr="00426508">
        <w:rPr>
          <w:rFonts w:ascii="Times New Roman" w:hAnsi="Times New Roman" w:cs="Times New Roman"/>
          <w:sz w:val="24"/>
          <w:szCs w:val="24"/>
        </w:rPr>
        <w:t>basic, affordable</w:t>
      </w:r>
      <w:r w:rsidRPr="00426508">
        <w:rPr>
          <w:rFonts w:ascii="Times New Roman" w:hAnsi="Times New Roman" w:cs="Times New Roman"/>
          <w:sz w:val="24"/>
          <w:szCs w:val="24"/>
        </w:rPr>
        <w:t xml:space="preserve"> infrastructur</w:t>
      </w:r>
      <w:r w:rsidR="00BE786F">
        <w:rPr>
          <w:rFonts w:ascii="Times New Roman" w:hAnsi="Times New Roman" w:cs="Times New Roman"/>
          <w:sz w:val="24"/>
          <w:szCs w:val="24"/>
        </w:rPr>
        <w:t>al set-ups</w:t>
      </w:r>
      <w:r w:rsidRPr="00426508">
        <w:rPr>
          <w:rFonts w:ascii="Times New Roman" w:hAnsi="Times New Roman" w:cs="Times New Roman"/>
          <w:sz w:val="24"/>
          <w:szCs w:val="24"/>
        </w:rPr>
        <w:t xml:space="preserve"> can be </w:t>
      </w:r>
      <w:r w:rsidR="00BE786F">
        <w:rPr>
          <w:rFonts w:ascii="Times New Roman" w:hAnsi="Times New Roman" w:cs="Times New Roman"/>
          <w:sz w:val="24"/>
          <w:szCs w:val="24"/>
        </w:rPr>
        <w:t>recognized</w:t>
      </w:r>
      <w:r w:rsidRPr="00426508">
        <w:rPr>
          <w:rFonts w:ascii="Times New Roman" w:hAnsi="Times New Roman" w:cs="Times New Roman"/>
          <w:sz w:val="24"/>
          <w:szCs w:val="24"/>
        </w:rPr>
        <w:t xml:space="preserve"> as some of these benefits. On the </w:t>
      </w:r>
      <w:r w:rsidR="00161294" w:rsidRPr="00426508">
        <w:rPr>
          <w:rFonts w:ascii="Times New Roman" w:hAnsi="Times New Roman" w:cs="Times New Roman"/>
          <w:sz w:val="24"/>
          <w:szCs w:val="24"/>
        </w:rPr>
        <w:t>contrary</w:t>
      </w:r>
      <w:r w:rsidRPr="00426508">
        <w:rPr>
          <w:rFonts w:ascii="Times New Roman" w:hAnsi="Times New Roman" w:cs="Times New Roman"/>
          <w:sz w:val="24"/>
          <w:szCs w:val="24"/>
        </w:rPr>
        <w:t xml:space="preserve">, there is the </w:t>
      </w:r>
      <w:r w:rsidR="00B30871" w:rsidRPr="00426508">
        <w:rPr>
          <w:rFonts w:ascii="Times New Roman" w:hAnsi="Times New Roman" w:cs="Times New Roman"/>
          <w:sz w:val="24"/>
          <w:szCs w:val="24"/>
        </w:rPr>
        <w:t>likelihood</w:t>
      </w:r>
      <w:r w:rsidRPr="00426508">
        <w:rPr>
          <w:rFonts w:ascii="Times New Roman" w:hAnsi="Times New Roman" w:cs="Times New Roman"/>
          <w:sz w:val="24"/>
          <w:szCs w:val="24"/>
        </w:rPr>
        <w:t xml:space="preserve"> </w:t>
      </w:r>
      <w:r w:rsidR="00B30871" w:rsidRPr="00426508">
        <w:rPr>
          <w:rFonts w:ascii="Times New Roman" w:hAnsi="Times New Roman" w:cs="Times New Roman"/>
          <w:sz w:val="24"/>
          <w:szCs w:val="24"/>
        </w:rPr>
        <w:t xml:space="preserve">of some of these Chinese SMEs competing out </w:t>
      </w:r>
      <w:r w:rsidR="006E0AAE" w:rsidRPr="00426508">
        <w:rPr>
          <w:rFonts w:ascii="Times New Roman" w:hAnsi="Times New Roman" w:cs="Times New Roman"/>
          <w:sz w:val="24"/>
          <w:szCs w:val="24"/>
        </w:rPr>
        <w:t>or displa</w:t>
      </w:r>
      <w:r w:rsidR="00BE786F">
        <w:rPr>
          <w:rFonts w:ascii="Times New Roman" w:hAnsi="Times New Roman" w:cs="Times New Roman"/>
          <w:sz w:val="24"/>
          <w:szCs w:val="24"/>
        </w:rPr>
        <w:t>cing</w:t>
      </w:r>
      <w:r w:rsidR="006E0AAE" w:rsidRPr="00426508">
        <w:rPr>
          <w:rFonts w:ascii="Times New Roman" w:hAnsi="Times New Roman" w:cs="Times New Roman"/>
          <w:sz w:val="24"/>
          <w:szCs w:val="24"/>
        </w:rPr>
        <w:t xml:space="preserve"> </w:t>
      </w:r>
      <w:r w:rsidRPr="00426508">
        <w:rPr>
          <w:rFonts w:ascii="Times New Roman" w:hAnsi="Times New Roman" w:cs="Times New Roman"/>
          <w:sz w:val="24"/>
          <w:szCs w:val="24"/>
        </w:rPr>
        <w:t xml:space="preserve">existing and </w:t>
      </w:r>
      <w:r w:rsidR="00B30871" w:rsidRPr="00426508">
        <w:rPr>
          <w:rFonts w:ascii="Times New Roman" w:hAnsi="Times New Roman" w:cs="Times New Roman"/>
          <w:sz w:val="24"/>
          <w:szCs w:val="24"/>
        </w:rPr>
        <w:t>emerging</w:t>
      </w:r>
      <w:r w:rsidRPr="00426508">
        <w:rPr>
          <w:rFonts w:ascii="Times New Roman" w:hAnsi="Times New Roman" w:cs="Times New Roman"/>
          <w:sz w:val="24"/>
          <w:szCs w:val="24"/>
        </w:rPr>
        <w:t xml:space="preserve"> local producers</w:t>
      </w:r>
      <w:r w:rsidR="00B30871" w:rsidRPr="00426508">
        <w:rPr>
          <w:rFonts w:ascii="Times New Roman" w:hAnsi="Times New Roman" w:cs="Times New Roman"/>
          <w:sz w:val="24"/>
          <w:szCs w:val="24"/>
        </w:rPr>
        <w:t xml:space="preserve"> with great potential to grow and expand</w:t>
      </w:r>
      <w:r w:rsidRPr="00426508">
        <w:rPr>
          <w:rFonts w:ascii="Times New Roman" w:hAnsi="Times New Roman" w:cs="Times New Roman"/>
          <w:sz w:val="24"/>
          <w:szCs w:val="24"/>
        </w:rPr>
        <w:t xml:space="preserve">. </w:t>
      </w:r>
      <w:r w:rsidR="006E0AAE" w:rsidRPr="00426508">
        <w:rPr>
          <w:rFonts w:ascii="Times New Roman" w:hAnsi="Times New Roman" w:cs="Times New Roman"/>
          <w:sz w:val="24"/>
          <w:szCs w:val="24"/>
        </w:rPr>
        <w:t xml:space="preserve">This </w:t>
      </w:r>
      <w:r w:rsidR="00B72182" w:rsidRPr="00426508">
        <w:rPr>
          <w:rFonts w:ascii="Times New Roman" w:hAnsi="Times New Roman" w:cs="Times New Roman"/>
          <w:sz w:val="24"/>
          <w:szCs w:val="24"/>
        </w:rPr>
        <w:t xml:space="preserve">could </w:t>
      </w:r>
      <w:r w:rsidR="00EE5E54" w:rsidRPr="00426508">
        <w:rPr>
          <w:rFonts w:ascii="Times New Roman" w:hAnsi="Times New Roman" w:cs="Times New Roman"/>
          <w:sz w:val="24"/>
          <w:szCs w:val="24"/>
        </w:rPr>
        <w:t>possibl</w:t>
      </w:r>
      <w:r w:rsidR="00C27EEE">
        <w:rPr>
          <w:rFonts w:ascii="Times New Roman" w:hAnsi="Times New Roman" w:cs="Times New Roman"/>
          <w:sz w:val="24"/>
          <w:szCs w:val="24"/>
        </w:rPr>
        <w:t xml:space="preserve">y happen where </w:t>
      </w:r>
      <w:r w:rsidR="006E0AAE" w:rsidRPr="00426508">
        <w:rPr>
          <w:rFonts w:ascii="Times New Roman" w:hAnsi="Times New Roman" w:cs="Times New Roman"/>
          <w:sz w:val="24"/>
          <w:szCs w:val="24"/>
        </w:rPr>
        <w:t xml:space="preserve">the Chinese companies </w:t>
      </w:r>
      <w:r w:rsidR="00B72182" w:rsidRPr="00426508">
        <w:rPr>
          <w:rFonts w:ascii="Times New Roman" w:hAnsi="Times New Roman" w:cs="Times New Roman"/>
          <w:sz w:val="24"/>
          <w:szCs w:val="24"/>
        </w:rPr>
        <w:t xml:space="preserve">enjoy some </w:t>
      </w:r>
      <w:r w:rsidR="00EE5E54" w:rsidRPr="00426508">
        <w:rPr>
          <w:rFonts w:ascii="Times New Roman" w:hAnsi="Times New Roman" w:cs="Times New Roman"/>
          <w:sz w:val="24"/>
          <w:szCs w:val="24"/>
        </w:rPr>
        <w:t xml:space="preserve">peculiar </w:t>
      </w:r>
      <w:r w:rsidR="00B72182" w:rsidRPr="00426508">
        <w:rPr>
          <w:rFonts w:ascii="Times New Roman" w:hAnsi="Times New Roman" w:cs="Times New Roman"/>
          <w:sz w:val="24"/>
          <w:szCs w:val="24"/>
        </w:rPr>
        <w:t xml:space="preserve">advantages </w:t>
      </w:r>
      <w:r w:rsidR="00C27EEE">
        <w:rPr>
          <w:rFonts w:ascii="Times New Roman" w:hAnsi="Times New Roman" w:cs="Times New Roman"/>
          <w:bCs/>
          <w:sz w:val="24"/>
          <w:szCs w:val="24"/>
        </w:rPr>
        <w:t>over</w:t>
      </w:r>
      <w:r w:rsidR="00C27EEE" w:rsidRPr="00426508">
        <w:rPr>
          <w:rFonts w:ascii="Times New Roman" w:hAnsi="Times New Roman" w:cs="Times New Roman"/>
          <w:bCs/>
          <w:sz w:val="24"/>
          <w:szCs w:val="24"/>
        </w:rPr>
        <w:t xml:space="preserve"> local competing firms within the same manufacturing industry</w:t>
      </w:r>
      <w:r w:rsidR="00C27EEE" w:rsidRPr="00426508">
        <w:rPr>
          <w:rFonts w:ascii="Times New Roman" w:hAnsi="Times New Roman" w:cs="Times New Roman"/>
          <w:sz w:val="24"/>
          <w:szCs w:val="24"/>
        </w:rPr>
        <w:t xml:space="preserve"> </w:t>
      </w:r>
      <w:r w:rsidR="006E0AAE" w:rsidRPr="00426508">
        <w:rPr>
          <w:rFonts w:ascii="Times New Roman" w:hAnsi="Times New Roman" w:cs="Times New Roman"/>
          <w:sz w:val="24"/>
          <w:szCs w:val="24"/>
        </w:rPr>
        <w:t xml:space="preserve">under </w:t>
      </w:r>
      <w:r w:rsidR="006E0AAE" w:rsidRPr="00426508">
        <w:rPr>
          <w:rFonts w:ascii="Times New Roman" w:hAnsi="Times New Roman" w:cs="Times New Roman"/>
          <w:bCs/>
          <w:sz w:val="24"/>
          <w:szCs w:val="24"/>
        </w:rPr>
        <w:t>Dunning</w:t>
      </w:r>
      <w:r w:rsidR="00B72182" w:rsidRPr="00426508">
        <w:rPr>
          <w:rFonts w:ascii="Times New Roman" w:hAnsi="Times New Roman" w:cs="Times New Roman"/>
          <w:bCs/>
          <w:sz w:val="24"/>
          <w:szCs w:val="24"/>
        </w:rPr>
        <w:t>’s</w:t>
      </w:r>
      <w:r w:rsidR="006E0AAE" w:rsidRPr="00426508">
        <w:rPr>
          <w:rFonts w:ascii="Times New Roman" w:hAnsi="Times New Roman" w:cs="Times New Roman"/>
          <w:bCs/>
          <w:sz w:val="24"/>
          <w:szCs w:val="24"/>
        </w:rPr>
        <w:t xml:space="preserve"> </w:t>
      </w:r>
      <w:r w:rsidR="00B72182" w:rsidRPr="00426508">
        <w:rPr>
          <w:rFonts w:ascii="Times New Roman" w:hAnsi="Times New Roman" w:cs="Times New Roman"/>
          <w:bCs/>
          <w:sz w:val="24"/>
          <w:szCs w:val="24"/>
        </w:rPr>
        <w:t xml:space="preserve">triangular </w:t>
      </w:r>
      <w:r w:rsidR="00C27EEE">
        <w:rPr>
          <w:rFonts w:ascii="Times New Roman" w:hAnsi="Times New Roman" w:cs="Times New Roman"/>
          <w:bCs/>
          <w:sz w:val="24"/>
          <w:szCs w:val="24"/>
        </w:rPr>
        <w:t xml:space="preserve">OLA </w:t>
      </w:r>
      <w:r w:rsidR="00B72182" w:rsidRPr="00426508">
        <w:rPr>
          <w:rFonts w:ascii="Times New Roman" w:hAnsi="Times New Roman" w:cs="Times New Roman"/>
          <w:bCs/>
          <w:sz w:val="24"/>
          <w:szCs w:val="24"/>
        </w:rPr>
        <w:t xml:space="preserve">framework of </w:t>
      </w:r>
      <w:r w:rsidR="006E0AAE" w:rsidRPr="00426508">
        <w:rPr>
          <w:rFonts w:ascii="Times New Roman" w:hAnsi="Times New Roman" w:cs="Times New Roman"/>
          <w:bCs/>
          <w:sz w:val="24"/>
          <w:szCs w:val="24"/>
        </w:rPr>
        <w:t>ownership benefit</w:t>
      </w:r>
      <w:r w:rsidR="00B72182" w:rsidRPr="00426508">
        <w:rPr>
          <w:rFonts w:ascii="Times New Roman" w:hAnsi="Times New Roman" w:cs="Times New Roman"/>
          <w:bCs/>
          <w:sz w:val="24"/>
          <w:szCs w:val="24"/>
        </w:rPr>
        <w:t>s</w:t>
      </w:r>
      <w:r w:rsidR="00C27EEE">
        <w:rPr>
          <w:rFonts w:ascii="Times New Roman" w:hAnsi="Times New Roman" w:cs="Times New Roman"/>
          <w:bCs/>
          <w:sz w:val="24"/>
          <w:szCs w:val="24"/>
        </w:rPr>
        <w:t>;</w:t>
      </w:r>
      <w:r w:rsidR="006E0AAE" w:rsidRPr="00426508">
        <w:rPr>
          <w:rFonts w:ascii="Times New Roman" w:hAnsi="Times New Roman" w:cs="Times New Roman"/>
          <w:bCs/>
          <w:sz w:val="24"/>
          <w:szCs w:val="24"/>
        </w:rPr>
        <w:t xml:space="preserve"> location benefit</w:t>
      </w:r>
      <w:r w:rsidR="00B72182" w:rsidRPr="00426508">
        <w:rPr>
          <w:rFonts w:ascii="Times New Roman" w:hAnsi="Times New Roman" w:cs="Times New Roman"/>
          <w:bCs/>
          <w:sz w:val="24"/>
          <w:szCs w:val="24"/>
        </w:rPr>
        <w:t>s</w:t>
      </w:r>
      <w:r w:rsidR="00C27EEE">
        <w:rPr>
          <w:rFonts w:ascii="Times New Roman" w:hAnsi="Times New Roman" w:cs="Times New Roman"/>
          <w:bCs/>
          <w:sz w:val="24"/>
          <w:szCs w:val="24"/>
        </w:rPr>
        <w:t>;</w:t>
      </w:r>
      <w:r w:rsidR="006E0AAE" w:rsidRPr="00426508">
        <w:rPr>
          <w:rFonts w:ascii="Times New Roman" w:hAnsi="Times New Roman" w:cs="Times New Roman"/>
          <w:bCs/>
          <w:sz w:val="24"/>
          <w:szCs w:val="24"/>
        </w:rPr>
        <w:t xml:space="preserve"> and internalization benefit</w:t>
      </w:r>
      <w:r w:rsidR="00C27EEE">
        <w:rPr>
          <w:rFonts w:ascii="Times New Roman" w:hAnsi="Times New Roman" w:cs="Times New Roman"/>
          <w:bCs/>
          <w:sz w:val="24"/>
          <w:szCs w:val="24"/>
        </w:rPr>
        <w:t>s</w:t>
      </w:r>
      <w:r w:rsidR="00B72182" w:rsidRPr="00426508">
        <w:rPr>
          <w:rFonts w:ascii="Times New Roman" w:hAnsi="Times New Roman" w:cs="Times New Roman"/>
          <w:bCs/>
          <w:sz w:val="24"/>
          <w:szCs w:val="24"/>
        </w:rPr>
        <w:t>.</w:t>
      </w:r>
      <w:r w:rsidR="0095491C" w:rsidRPr="00426508">
        <w:rPr>
          <w:rFonts w:ascii="Times New Roman" w:hAnsi="Times New Roman" w:cs="Times New Roman"/>
          <w:bCs/>
          <w:sz w:val="24"/>
          <w:szCs w:val="24"/>
        </w:rPr>
        <w:t xml:space="preserve"> Not only local Ghanaian manufacturing firms could be victims</w:t>
      </w:r>
      <w:r w:rsidR="006821D1">
        <w:rPr>
          <w:rFonts w:ascii="Times New Roman" w:hAnsi="Times New Roman" w:cs="Times New Roman"/>
          <w:bCs/>
          <w:sz w:val="24"/>
          <w:szCs w:val="24"/>
        </w:rPr>
        <w:t>;</w:t>
      </w:r>
      <w:r w:rsidRPr="00426508">
        <w:rPr>
          <w:rFonts w:ascii="Times New Roman" w:hAnsi="Times New Roman" w:cs="Times New Roman"/>
          <w:sz w:val="24"/>
          <w:szCs w:val="24"/>
        </w:rPr>
        <w:t xml:space="preserve"> there could also be relocation by other foreign investors who are unable to compete with these </w:t>
      </w:r>
      <w:r w:rsidR="0095491C" w:rsidRPr="00426508">
        <w:rPr>
          <w:rFonts w:ascii="Times New Roman" w:hAnsi="Times New Roman" w:cs="Times New Roman"/>
          <w:sz w:val="24"/>
          <w:szCs w:val="24"/>
        </w:rPr>
        <w:t xml:space="preserve">Chinese </w:t>
      </w:r>
      <w:r w:rsidRPr="00426508">
        <w:rPr>
          <w:rFonts w:ascii="Times New Roman" w:hAnsi="Times New Roman" w:cs="Times New Roman"/>
          <w:sz w:val="24"/>
          <w:szCs w:val="24"/>
        </w:rPr>
        <w:t>companies. In the case of transfer</w:t>
      </w:r>
      <w:r w:rsidR="0095491C" w:rsidRPr="00426508">
        <w:rPr>
          <w:rFonts w:ascii="Times New Roman" w:hAnsi="Times New Roman" w:cs="Times New Roman"/>
          <w:sz w:val="24"/>
          <w:szCs w:val="24"/>
        </w:rPr>
        <w:t xml:space="preserve"> of technical know-how</w:t>
      </w:r>
      <w:r w:rsidRPr="00426508">
        <w:rPr>
          <w:rFonts w:ascii="Times New Roman" w:hAnsi="Times New Roman" w:cs="Times New Roman"/>
          <w:sz w:val="24"/>
          <w:szCs w:val="24"/>
        </w:rPr>
        <w:t xml:space="preserve">, local </w:t>
      </w:r>
      <w:r w:rsidR="00E14B2B" w:rsidRPr="00426508">
        <w:rPr>
          <w:rFonts w:ascii="Times New Roman" w:hAnsi="Times New Roman" w:cs="Times New Roman"/>
          <w:sz w:val="24"/>
          <w:szCs w:val="24"/>
        </w:rPr>
        <w:t>manufacturers</w:t>
      </w:r>
      <w:r w:rsidRPr="00426508">
        <w:rPr>
          <w:rFonts w:ascii="Times New Roman" w:hAnsi="Times New Roman" w:cs="Times New Roman"/>
          <w:sz w:val="24"/>
          <w:szCs w:val="24"/>
        </w:rPr>
        <w:t xml:space="preserve"> can only benefit if they are </w:t>
      </w:r>
      <w:r w:rsidR="001B247C" w:rsidRPr="00426508">
        <w:rPr>
          <w:rFonts w:ascii="Times New Roman" w:hAnsi="Times New Roman" w:cs="Times New Roman"/>
          <w:sz w:val="24"/>
          <w:szCs w:val="24"/>
        </w:rPr>
        <w:t>equipped</w:t>
      </w:r>
      <w:r w:rsidRPr="00426508">
        <w:rPr>
          <w:rFonts w:ascii="Times New Roman" w:hAnsi="Times New Roman" w:cs="Times New Roman"/>
          <w:sz w:val="24"/>
          <w:szCs w:val="24"/>
        </w:rPr>
        <w:t xml:space="preserve"> with the </w:t>
      </w:r>
      <w:r w:rsidR="00852BCE" w:rsidRPr="00426508">
        <w:rPr>
          <w:rFonts w:ascii="Times New Roman" w:hAnsi="Times New Roman" w:cs="Times New Roman"/>
          <w:sz w:val="24"/>
          <w:szCs w:val="24"/>
        </w:rPr>
        <w:t xml:space="preserve">requisite </w:t>
      </w:r>
      <w:r w:rsidR="00B016B8" w:rsidRPr="00426508">
        <w:rPr>
          <w:rFonts w:ascii="Times New Roman" w:hAnsi="Times New Roman" w:cs="Times New Roman"/>
          <w:sz w:val="24"/>
          <w:szCs w:val="24"/>
        </w:rPr>
        <w:t>resources and exposure</w:t>
      </w:r>
      <w:r w:rsidRPr="00426508">
        <w:rPr>
          <w:rFonts w:ascii="Times New Roman" w:hAnsi="Times New Roman" w:cs="Times New Roman"/>
          <w:sz w:val="24"/>
          <w:szCs w:val="24"/>
        </w:rPr>
        <w:t xml:space="preserve"> to do so. </w:t>
      </w:r>
      <w:r w:rsidR="000132ED" w:rsidRPr="00426508">
        <w:rPr>
          <w:rFonts w:ascii="Times New Roman" w:hAnsi="Times New Roman" w:cs="Times New Roman"/>
          <w:sz w:val="24"/>
          <w:szCs w:val="24"/>
        </w:rPr>
        <w:t xml:space="preserve">However, the </w:t>
      </w:r>
      <w:r w:rsidR="00ED5807" w:rsidRPr="00426508">
        <w:rPr>
          <w:rFonts w:ascii="Times New Roman" w:hAnsi="Times New Roman" w:cs="Times New Roman"/>
          <w:sz w:val="24"/>
          <w:szCs w:val="24"/>
        </w:rPr>
        <w:t>emphasis</w:t>
      </w:r>
      <w:r w:rsidR="000132ED" w:rsidRPr="00426508">
        <w:rPr>
          <w:rFonts w:ascii="Times New Roman" w:hAnsi="Times New Roman" w:cs="Times New Roman"/>
          <w:sz w:val="24"/>
          <w:szCs w:val="24"/>
        </w:rPr>
        <w:t xml:space="preserve"> o</w:t>
      </w:r>
      <w:r w:rsidR="008063CE" w:rsidRPr="00426508">
        <w:rPr>
          <w:rFonts w:ascii="Times New Roman" w:hAnsi="Times New Roman" w:cs="Times New Roman"/>
          <w:sz w:val="24"/>
          <w:szCs w:val="24"/>
        </w:rPr>
        <w:t>f</w:t>
      </w:r>
      <w:r w:rsidR="000132ED" w:rsidRPr="00426508">
        <w:rPr>
          <w:rFonts w:ascii="Times New Roman" w:hAnsi="Times New Roman" w:cs="Times New Roman"/>
          <w:sz w:val="24"/>
          <w:szCs w:val="24"/>
        </w:rPr>
        <w:t xml:space="preserve"> these Chinese firms </w:t>
      </w:r>
      <w:r w:rsidR="008063CE" w:rsidRPr="00426508">
        <w:rPr>
          <w:rFonts w:ascii="Times New Roman" w:hAnsi="Times New Roman" w:cs="Times New Roman"/>
          <w:sz w:val="24"/>
          <w:szCs w:val="24"/>
        </w:rPr>
        <w:t>on</w:t>
      </w:r>
      <w:r w:rsidR="000132ED" w:rsidRPr="00426508">
        <w:rPr>
          <w:rFonts w:ascii="Times New Roman" w:hAnsi="Times New Roman" w:cs="Times New Roman"/>
          <w:sz w:val="24"/>
          <w:szCs w:val="24"/>
        </w:rPr>
        <w:t xml:space="preserve"> the Export Trade sector is gratifying because of its potential to generate foreign exchange for Ghana </w:t>
      </w:r>
      <w:r w:rsidR="00B95CF4" w:rsidRPr="00426508">
        <w:rPr>
          <w:rFonts w:ascii="Times New Roman" w:hAnsi="Times New Roman" w:cs="Times New Roman"/>
          <w:sz w:val="24"/>
          <w:szCs w:val="24"/>
        </w:rPr>
        <w:t>even if a large portion of this foreign currency is</w:t>
      </w:r>
      <w:r w:rsidRPr="00426508">
        <w:rPr>
          <w:rFonts w:ascii="Times New Roman" w:hAnsi="Times New Roman" w:cs="Times New Roman"/>
          <w:sz w:val="24"/>
          <w:szCs w:val="24"/>
        </w:rPr>
        <w:t xml:space="preserve"> mo</w:t>
      </w:r>
      <w:r w:rsidR="001B247C">
        <w:rPr>
          <w:rFonts w:ascii="Times New Roman" w:hAnsi="Times New Roman" w:cs="Times New Roman"/>
          <w:sz w:val="24"/>
          <w:szCs w:val="24"/>
        </w:rPr>
        <w:t>st</w:t>
      </w:r>
      <w:r w:rsidRPr="00426508">
        <w:rPr>
          <w:rFonts w:ascii="Times New Roman" w:hAnsi="Times New Roman" w:cs="Times New Roman"/>
          <w:sz w:val="24"/>
          <w:szCs w:val="24"/>
        </w:rPr>
        <w:t xml:space="preserve"> likely to be spent outside </w:t>
      </w:r>
      <w:r w:rsidR="00ED5807" w:rsidRPr="00426508">
        <w:rPr>
          <w:rFonts w:ascii="Times New Roman" w:hAnsi="Times New Roman" w:cs="Times New Roman"/>
          <w:sz w:val="24"/>
          <w:szCs w:val="24"/>
        </w:rPr>
        <w:t>the country</w:t>
      </w:r>
      <w:r w:rsidRPr="00426508">
        <w:rPr>
          <w:rFonts w:ascii="Times New Roman" w:hAnsi="Times New Roman" w:cs="Times New Roman"/>
          <w:sz w:val="24"/>
          <w:szCs w:val="24"/>
        </w:rPr>
        <w:t xml:space="preserve">. </w:t>
      </w:r>
      <w:r w:rsidR="000F7062" w:rsidRPr="00426508">
        <w:rPr>
          <w:rFonts w:ascii="Times New Roman" w:hAnsi="Times New Roman" w:cs="Times New Roman"/>
          <w:sz w:val="24"/>
          <w:szCs w:val="24"/>
        </w:rPr>
        <w:t xml:space="preserve">My findings from the actual, raw data from the GIPC indicate that Chinese firms investment in the Manufacturing sector continues </w:t>
      </w:r>
      <w:r w:rsidR="000F7062" w:rsidRPr="00426508">
        <w:rPr>
          <w:rFonts w:ascii="Times New Roman" w:hAnsi="Times New Roman" w:cs="Times New Roman"/>
          <w:sz w:val="24"/>
          <w:szCs w:val="24"/>
        </w:rPr>
        <w:lastRenderedPageBreak/>
        <w:t>to show positive trend. For example, the</w:t>
      </w:r>
      <w:r w:rsidR="00132448" w:rsidRPr="00426508">
        <w:rPr>
          <w:rFonts w:ascii="Times New Roman" w:hAnsi="Times New Roman" w:cs="Times New Roman"/>
          <w:sz w:val="24"/>
          <w:szCs w:val="24"/>
        </w:rPr>
        <w:t>ir combined</w:t>
      </w:r>
      <w:r w:rsidR="000F7062" w:rsidRPr="00426508">
        <w:rPr>
          <w:rFonts w:ascii="Times New Roman" w:hAnsi="Times New Roman" w:cs="Times New Roman"/>
          <w:sz w:val="24"/>
          <w:szCs w:val="24"/>
        </w:rPr>
        <w:t xml:space="preserve"> capital investment cost increased </w:t>
      </w:r>
      <w:r w:rsidR="00132448" w:rsidRPr="00426508">
        <w:rPr>
          <w:rFonts w:ascii="Times New Roman" w:hAnsi="Times New Roman" w:cs="Times New Roman"/>
          <w:sz w:val="24"/>
          <w:szCs w:val="24"/>
        </w:rPr>
        <w:t>astronomically</w:t>
      </w:r>
      <w:r w:rsidR="000F7062" w:rsidRPr="00426508">
        <w:rPr>
          <w:rFonts w:ascii="Times New Roman" w:hAnsi="Times New Roman" w:cs="Times New Roman"/>
          <w:sz w:val="24"/>
          <w:szCs w:val="24"/>
        </w:rPr>
        <w:t xml:space="preserve"> from US$34.89m in 2019 to US$726.45m in 2020 </w:t>
      </w:r>
      <w:r w:rsidR="007F482C">
        <w:rPr>
          <w:rFonts w:ascii="Times New Roman" w:hAnsi="Times New Roman" w:cs="Times New Roman"/>
          <w:sz w:val="24"/>
          <w:szCs w:val="24"/>
        </w:rPr>
        <w:t xml:space="preserve">(Appendix </w:t>
      </w:r>
      <w:r w:rsidR="00494EC9">
        <w:rPr>
          <w:rFonts w:ascii="Times New Roman" w:hAnsi="Times New Roman" w:cs="Times New Roman"/>
          <w:sz w:val="24"/>
          <w:szCs w:val="24"/>
        </w:rPr>
        <w:t>8</w:t>
      </w:r>
      <w:r w:rsidR="007F482C">
        <w:rPr>
          <w:rFonts w:ascii="Times New Roman" w:hAnsi="Times New Roman" w:cs="Times New Roman"/>
          <w:sz w:val="24"/>
          <w:szCs w:val="24"/>
        </w:rPr>
        <w:t xml:space="preserve">) </w:t>
      </w:r>
      <w:r w:rsidR="000F7062" w:rsidRPr="00426508">
        <w:rPr>
          <w:rFonts w:ascii="Times New Roman" w:hAnsi="Times New Roman" w:cs="Times New Roman"/>
          <w:sz w:val="24"/>
          <w:szCs w:val="24"/>
        </w:rPr>
        <w:t>with a high potential to increase further.</w:t>
      </w:r>
      <w:r w:rsidR="00132448" w:rsidRPr="00426508">
        <w:rPr>
          <w:rFonts w:ascii="Times New Roman" w:hAnsi="Times New Roman" w:cs="Times New Roman"/>
          <w:sz w:val="24"/>
          <w:szCs w:val="24"/>
        </w:rPr>
        <w:t xml:space="preserve"> </w:t>
      </w:r>
      <w:r w:rsidR="00924C79" w:rsidRPr="00426508">
        <w:rPr>
          <w:rFonts w:ascii="Times New Roman" w:hAnsi="Times New Roman" w:cs="Times New Roman"/>
          <w:sz w:val="24"/>
          <w:szCs w:val="24"/>
        </w:rPr>
        <w:t>Overall,</w:t>
      </w:r>
      <w:r w:rsidR="00132448" w:rsidRPr="00426508">
        <w:rPr>
          <w:rFonts w:ascii="Times New Roman" w:hAnsi="Times New Roman" w:cs="Times New Roman"/>
          <w:sz w:val="24"/>
          <w:szCs w:val="24"/>
        </w:rPr>
        <w:t xml:space="preserve"> the </w:t>
      </w:r>
      <w:r w:rsidR="00924C79" w:rsidRPr="00426508">
        <w:rPr>
          <w:rFonts w:ascii="Times New Roman" w:hAnsi="Times New Roman" w:cs="Times New Roman"/>
          <w:sz w:val="24"/>
          <w:szCs w:val="24"/>
        </w:rPr>
        <w:t xml:space="preserve">shift of the structure of FDI away from </w:t>
      </w:r>
      <w:r w:rsidR="001B247C">
        <w:rPr>
          <w:rFonts w:ascii="Times New Roman" w:hAnsi="Times New Roman" w:cs="Times New Roman"/>
          <w:sz w:val="24"/>
          <w:szCs w:val="24"/>
        </w:rPr>
        <w:t>G</w:t>
      </w:r>
      <w:r w:rsidR="00924C79" w:rsidRPr="00426508">
        <w:rPr>
          <w:rFonts w:ascii="Times New Roman" w:hAnsi="Times New Roman" w:cs="Times New Roman"/>
          <w:sz w:val="24"/>
          <w:szCs w:val="24"/>
        </w:rPr>
        <w:t xml:space="preserve">eneral </w:t>
      </w:r>
      <w:r w:rsidR="001B247C">
        <w:rPr>
          <w:rFonts w:ascii="Times New Roman" w:hAnsi="Times New Roman" w:cs="Times New Roman"/>
          <w:sz w:val="24"/>
          <w:szCs w:val="24"/>
        </w:rPr>
        <w:t>T</w:t>
      </w:r>
      <w:r w:rsidR="00924C79" w:rsidRPr="00426508">
        <w:rPr>
          <w:rFonts w:ascii="Times New Roman" w:hAnsi="Times New Roman" w:cs="Times New Roman"/>
          <w:sz w:val="24"/>
          <w:szCs w:val="24"/>
        </w:rPr>
        <w:t xml:space="preserve">rading towards </w:t>
      </w:r>
      <w:r w:rsidR="001B247C">
        <w:rPr>
          <w:rFonts w:ascii="Times New Roman" w:hAnsi="Times New Roman" w:cs="Times New Roman"/>
          <w:sz w:val="24"/>
          <w:szCs w:val="24"/>
        </w:rPr>
        <w:t>M</w:t>
      </w:r>
      <w:r w:rsidR="00924C79" w:rsidRPr="00426508">
        <w:rPr>
          <w:rFonts w:ascii="Times New Roman" w:hAnsi="Times New Roman" w:cs="Times New Roman"/>
          <w:sz w:val="24"/>
          <w:szCs w:val="24"/>
        </w:rPr>
        <w:t xml:space="preserve">anufacturing and </w:t>
      </w:r>
      <w:r w:rsidR="001B247C">
        <w:rPr>
          <w:rFonts w:ascii="Times New Roman" w:hAnsi="Times New Roman" w:cs="Times New Roman"/>
          <w:sz w:val="24"/>
          <w:szCs w:val="24"/>
        </w:rPr>
        <w:t>E</w:t>
      </w:r>
      <w:r w:rsidR="00924C79" w:rsidRPr="00426508">
        <w:rPr>
          <w:rFonts w:ascii="Times New Roman" w:hAnsi="Times New Roman" w:cs="Times New Roman"/>
          <w:sz w:val="24"/>
          <w:szCs w:val="24"/>
        </w:rPr>
        <w:t xml:space="preserve">xport </w:t>
      </w:r>
      <w:r w:rsidR="00126FC5">
        <w:rPr>
          <w:rFonts w:ascii="Times New Roman" w:hAnsi="Times New Roman" w:cs="Times New Roman"/>
          <w:sz w:val="24"/>
          <w:szCs w:val="24"/>
        </w:rPr>
        <w:t>T</w:t>
      </w:r>
      <w:r w:rsidR="00924C79" w:rsidRPr="00426508">
        <w:rPr>
          <w:rFonts w:ascii="Times New Roman" w:hAnsi="Times New Roman" w:cs="Times New Roman"/>
          <w:sz w:val="24"/>
          <w:szCs w:val="24"/>
        </w:rPr>
        <w:t>rade is very heart-warming</w:t>
      </w:r>
      <w:r w:rsidR="004D2B83">
        <w:rPr>
          <w:rFonts w:ascii="Times New Roman" w:hAnsi="Times New Roman" w:cs="Times New Roman"/>
          <w:sz w:val="24"/>
          <w:szCs w:val="24"/>
        </w:rPr>
        <w:t xml:space="preserve"> because of the value addition </w:t>
      </w:r>
      <w:r w:rsidR="003D3E25">
        <w:rPr>
          <w:rFonts w:ascii="Times New Roman" w:hAnsi="Times New Roman" w:cs="Times New Roman"/>
          <w:sz w:val="24"/>
          <w:szCs w:val="24"/>
        </w:rPr>
        <w:t xml:space="preserve">element </w:t>
      </w:r>
      <w:r w:rsidR="004D2B83">
        <w:rPr>
          <w:rFonts w:ascii="Times New Roman" w:hAnsi="Times New Roman" w:cs="Times New Roman"/>
          <w:sz w:val="24"/>
          <w:szCs w:val="24"/>
        </w:rPr>
        <w:t>alon</w:t>
      </w:r>
      <w:r w:rsidR="00260D29">
        <w:rPr>
          <w:rFonts w:ascii="Times New Roman" w:hAnsi="Times New Roman" w:cs="Times New Roman"/>
          <w:sz w:val="24"/>
          <w:szCs w:val="24"/>
        </w:rPr>
        <w:t>g</w:t>
      </w:r>
      <w:r w:rsidR="004D2B83">
        <w:rPr>
          <w:rFonts w:ascii="Times New Roman" w:hAnsi="Times New Roman" w:cs="Times New Roman"/>
          <w:sz w:val="24"/>
          <w:szCs w:val="24"/>
        </w:rPr>
        <w:t xml:space="preserve"> the production value chain</w:t>
      </w:r>
      <w:r w:rsidR="00924C79" w:rsidRPr="00426508">
        <w:rPr>
          <w:rFonts w:ascii="Times New Roman" w:hAnsi="Times New Roman" w:cs="Times New Roman"/>
          <w:sz w:val="24"/>
          <w:szCs w:val="24"/>
        </w:rPr>
        <w:t>.</w:t>
      </w:r>
      <w:r w:rsidR="00260D29">
        <w:rPr>
          <w:rFonts w:ascii="Times New Roman" w:hAnsi="Times New Roman" w:cs="Times New Roman"/>
          <w:sz w:val="24"/>
          <w:szCs w:val="24"/>
        </w:rPr>
        <w:t xml:space="preserve"> </w:t>
      </w:r>
      <w:r w:rsidR="00C25986">
        <w:rPr>
          <w:rFonts w:ascii="Times New Roman" w:hAnsi="Times New Roman" w:cs="Times New Roman"/>
          <w:sz w:val="24"/>
          <w:szCs w:val="24"/>
        </w:rPr>
        <w:t xml:space="preserve">Consequently, these findings under FDI just like Trade, defeat </w:t>
      </w:r>
      <w:r w:rsidR="00C25986" w:rsidRPr="001F6FEC">
        <w:rPr>
          <w:rFonts w:ascii="Times New Roman" w:hAnsi="Times New Roman" w:cs="Times New Roman"/>
          <w:color w:val="000000" w:themeColor="text1"/>
          <w:sz w:val="24"/>
          <w:szCs w:val="24"/>
        </w:rPr>
        <w:t xml:space="preserve">Edoho’s (2011) argument </w:t>
      </w:r>
      <w:r w:rsidR="00C25986">
        <w:rPr>
          <w:rFonts w:ascii="Times New Roman" w:hAnsi="Times New Roman" w:cs="Times New Roman"/>
          <w:color w:val="000000" w:themeColor="text1"/>
          <w:sz w:val="24"/>
          <w:szCs w:val="24"/>
        </w:rPr>
        <w:t>that China-Africa co-operation is exploitative. At least</w:t>
      </w:r>
      <w:r w:rsidR="00981A9B">
        <w:rPr>
          <w:rFonts w:ascii="Times New Roman" w:hAnsi="Times New Roman" w:cs="Times New Roman"/>
          <w:color w:val="000000" w:themeColor="text1"/>
          <w:sz w:val="24"/>
          <w:szCs w:val="24"/>
        </w:rPr>
        <w:t>,</w:t>
      </w:r>
      <w:r w:rsidR="00C25986">
        <w:rPr>
          <w:rFonts w:ascii="Times New Roman" w:hAnsi="Times New Roman" w:cs="Times New Roman"/>
          <w:color w:val="000000" w:themeColor="text1"/>
          <w:sz w:val="24"/>
          <w:szCs w:val="24"/>
        </w:rPr>
        <w:t xml:space="preserve"> the GIPC data and my analysis thereof do not support </w:t>
      </w:r>
      <w:r w:rsidR="00C37DB1">
        <w:rPr>
          <w:rFonts w:ascii="Times New Roman" w:hAnsi="Times New Roman" w:cs="Times New Roman"/>
          <w:color w:val="000000" w:themeColor="text1"/>
          <w:sz w:val="24"/>
          <w:szCs w:val="24"/>
        </w:rPr>
        <w:t>Edoho’s</w:t>
      </w:r>
      <w:r w:rsidR="00C25986">
        <w:rPr>
          <w:rFonts w:ascii="Times New Roman" w:hAnsi="Times New Roman" w:cs="Times New Roman"/>
          <w:color w:val="000000" w:themeColor="text1"/>
          <w:sz w:val="24"/>
          <w:szCs w:val="24"/>
        </w:rPr>
        <w:t xml:space="preserve"> position.</w:t>
      </w:r>
    </w:p>
    <w:p w14:paraId="299C3463" w14:textId="77777777" w:rsidR="00D128C5" w:rsidRDefault="00D128C5" w:rsidP="008F0A64">
      <w:pPr>
        <w:tabs>
          <w:tab w:val="left" w:pos="450"/>
        </w:tabs>
        <w:spacing w:after="0" w:line="240" w:lineRule="auto"/>
        <w:jc w:val="both"/>
        <w:rPr>
          <w:rFonts w:ascii="Times New Roman" w:hAnsi="Times New Roman" w:cs="Times New Roman"/>
          <w:b/>
          <w:sz w:val="24"/>
          <w:szCs w:val="24"/>
        </w:rPr>
      </w:pPr>
    </w:p>
    <w:p w14:paraId="7425E5F9" w14:textId="552939D3" w:rsidR="00F3129B" w:rsidRPr="00D128C5" w:rsidRDefault="009044F9" w:rsidP="00D128C5">
      <w:pPr>
        <w:tabs>
          <w:tab w:val="left" w:pos="450"/>
        </w:tabs>
        <w:spacing w:after="0" w:line="480" w:lineRule="auto"/>
        <w:jc w:val="both"/>
        <w:rPr>
          <w:rFonts w:ascii="Times New Roman" w:hAnsi="Times New Roman" w:cs="Times New Roman"/>
          <w:b/>
          <w:sz w:val="24"/>
          <w:szCs w:val="24"/>
        </w:rPr>
      </w:pPr>
      <w:r w:rsidRPr="00D128C5">
        <w:rPr>
          <w:rFonts w:ascii="Times New Roman" w:hAnsi="Times New Roman" w:cs="Times New Roman"/>
          <w:b/>
          <w:sz w:val="24"/>
          <w:szCs w:val="24"/>
        </w:rPr>
        <w:t xml:space="preserve">Sampled </w:t>
      </w:r>
      <w:r w:rsidR="00F3129B" w:rsidRPr="00D128C5">
        <w:rPr>
          <w:rFonts w:ascii="Times New Roman" w:hAnsi="Times New Roman" w:cs="Times New Roman"/>
          <w:b/>
          <w:sz w:val="24"/>
          <w:szCs w:val="24"/>
        </w:rPr>
        <w:t>Chinese Companies in Ghana</w:t>
      </w:r>
    </w:p>
    <w:p w14:paraId="1B5A1E98" w14:textId="3B14DC7D" w:rsidR="0055259A" w:rsidRPr="00D128C5" w:rsidRDefault="004B4381" w:rsidP="00D128C5">
      <w:pPr>
        <w:pStyle w:val="NormalWeb"/>
        <w:shd w:val="clear" w:color="auto" w:fill="FFFFFF"/>
        <w:spacing w:before="0" w:beforeAutospacing="0" w:after="300" w:afterAutospacing="0" w:line="480" w:lineRule="auto"/>
        <w:jc w:val="both"/>
        <w:textAlignment w:val="baseline"/>
      </w:pPr>
      <w:r w:rsidRPr="00D128C5">
        <w:rPr>
          <w:color w:val="444444"/>
        </w:rPr>
        <w:t xml:space="preserve">At </w:t>
      </w:r>
      <w:r w:rsidR="006D6941" w:rsidRPr="00D128C5">
        <w:rPr>
          <w:color w:val="444444"/>
        </w:rPr>
        <w:t>a press conference in Accra somewhere in August 2021, Mr. George Aboagye</w:t>
      </w:r>
      <w:r w:rsidRPr="00D128C5">
        <w:rPr>
          <w:color w:val="444444"/>
        </w:rPr>
        <w:t xml:space="preserve">, the  </w:t>
      </w:r>
      <w:r w:rsidR="006D6941" w:rsidRPr="00D128C5">
        <w:rPr>
          <w:color w:val="444444"/>
        </w:rPr>
        <w:t xml:space="preserve">CEO of </w:t>
      </w:r>
      <w:r w:rsidRPr="00D128C5">
        <w:rPr>
          <w:color w:val="444444"/>
        </w:rPr>
        <w:t>GIPC</w:t>
      </w:r>
      <w:r w:rsidR="006D6941" w:rsidRPr="00D128C5">
        <w:rPr>
          <w:color w:val="444444"/>
        </w:rPr>
        <w:t xml:space="preserve"> disclosed that</w:t>
      </w:r>
      <w:r w:rsidRPr="00D128C5">
        <w:rPr>
          <w:color w:val="444444"/>
        </w:rPr>
        <w:t xml:space="preserve"> per their official data, there</w:t>
      </w:r>
      <w:r w:rsidR="006D6941" w:rsidRPr="00D128C5">
        <w:rPr>
          <w:color w:val="444444"/>
        </w:rPr>
        <w:t xml:space="preserve"> </w:t>
      </w:r>
      <w:r w:rsidRPr="00D128C5">
        <w:rPr>
          <w:color w:val="444444"/>
        </w:rPr>
        <w:t>we</w:t>
      </w:r>
      <w:r w:rsidR="006D6941" w:rsidRPr="00D128C5">
        <w:rPr>
          <w:color w:val="444444"/>
        </w:rPr>
        <w:t xml:space="preserve">re </w:t>
      </w:r>
      <w:r w:rsidRPr="00D128C5">
        <w:rPr>
          <w:color w:val="444444"/>
        </w:rPr>
        <w:t xml:space="preserve">relatively a large </w:t>
      </w:r>
      <w:r w:rsidR="006D6941" w:rsidRPr="00D128C5">
        <w:rPr>
          <w:color w:val="444444"/>
        </w:rPr>
        <w:t xml:space="preserve"> number of Chinese </w:t>
      </w:r>
      <w:r w:rsidRPr="00D128C5">
        <w:rPr>
          <w:color w:val="444444"/>
        </w:rPr>
        <w:t xml:space="preserve">enterprises </w:t>
      </w:r>
      <w:r w:rsidR="006D6941" w:rsidRPr="00D128C5">
        <w:rPr>
          <w:color w:val="444444"/>
        </w:rPr>
        <w:t xml:space="preserve">registered in Ghana </w:t>
      </w:r>
      <w:r w:rsidRPr="00D128C5">
        <w:rPr>
          <w:color w:val="444444"/>
        </w:rPr>
        <w:t xml:space="preserve">compared with </w:t>
      </w:r>
      <w:r w:rsidR="006D6941" w:rsidRPr="00D128C5">
        <w:rPr>
          <w:color w:val="444444"/>
        </w:rPr>
        <w:t xml:space="preserve">other foreign companies. </w:t>
      </w:r>
      <w:r w:rsidRPr="00D128C5">
        <w:rPr>
          <w:color w:val="444444"/>
        </w:rPr>
        <w:t xml:space="preserve"> He further disclosed that </w:t>
      </w:r>
      <w:r w:rsidR="006D6941" w:rsidRPr="00D128C5">
        <w:rPr>
          <w:color w:val="444444"/>
        </w:rPr>
        <w:t>Chinese companies top the list of companies registered in terms of Foreign Direct Investment (FDI) in Accra.</w:t>
      </w:r>
      <w:r w:rsidRPr="00D128C5">
        <w:rPr>
          <w:color w:val="444444"/>
        </w:rPr>
        <w:t xml:space="preserve"> According to the GIPC boss </w:t>
      </w:r>
      <w:r w:rsidR="00A90D23" w:rsidRPr="00D128C5">
        <w:rPr>
          <w:rFonts w:eastAsiaTheme="minorEastAsia"/>
        </w:rPr>
        <w:t xml:space="preserve">over 200 </w:t>
      </w:r>
      <w:r w:rsidR="00F3129B" w:rsidRPr="00D128C5">
        <w:t xml:space="preserve">Chinese </w:t>
      </w:r>
      <w:r w:rsidR="00A90D23" w:rsidRPr="00D128C5">
        <w:t xml:space="preserve">firms were established </w:t>
      </w:r>
      <w:r w:rsidR="00A90D23" w:rsidRPr="008F0A64">
        <w:t>in Ghana</w:t>
      </w:r>
      <w:r w:rsidR="00F3129B" w:rsidRPr="008F0A64">
        <w:t xml:space="preserve"> between the 1st and 3rd quarter</w:t>
      </w:r>
      <w:r w:rsidR="00A90D23" w:rsidRPr="008F0A64">
        <w:t>s</w:t>
      </w:r>
      <w:r w:rsidR="00F3129B" w:rsidRPr="008F0A64">
        <w:t xml:space="preserve"> of 2019 alone</w:t>
      </w:r>
      <w:r w:rsidR="004C6284" w:rsidRPr="008F0A64">
        <w:t xml:space="preserve"> (source</w:t>
      </w:r>
      <w:r w:rsidR="008F0A64">
        <w:t>:</w:t>
      </w:r>
      <w:r w:rsidR="005D6A7B" w:rsidRPr="008F0A64">
        <w:t xml:space="preserve"> </w:t>
      </w:r>
      <w:hyperlink r:id="rId29" w:history="1">
        <w:r w:rsidR="005D6A7B" w:rsidRPr="00D128C5">
          <w:rPr>
            <w:rStyle w:val="Hyperlink"/>
          </w:rPr>
          <w:t>https://pricesghana.com/chinese-company-in-ghana/</w:t>
        </w:r>
      </w:hyperlink>
      <w:r w:rsidR="005D6A7B" w:rsidRPr="008F0A64">
        <w:t>)</w:t>
      </w:r>
      <w:r w:rsidR="008F0A64">
        <w:t>.</w:t>
      </w:r>
      <w:r w:rsidR="00152935" w:rsidRPr="008F0A64">
        <w:t xml:space="preserve"> </w:t>
      </w:r>
      <w:r w:rsidR="00152935" w:rsidRPr="00D128C5">
        <w:t xml:space="preserve">He said </w:t>
      </w:r>
      <w:r w:rsidR="00C73AAE" w:rsidRPr="00D128C5">
        <w:t xml:space="preserve">majority of </w:t>
      </w:r>
      <w:r w:rsidR="00152935" w:rsidRPr="00D128C5">
        <w:t xml:space="preserve">these companies are into </w:t>
      </w:r>
      <w:r w:rsidR="00C73AAE" w:rsidRPr="00D128C5">
        <w:t>manufacturing activities while the rest are spread within the s</w:t>
      </w:r>
      <w:r w:rsidR="00152935" w:rsidRPr="00D128C5">
        <w:t>ervices, real estates, agro-processing</w:t>
      </w:r>
      <w:r w:rsidR="00C73AAE" w:rsidRPr="00D128C5">
        <w:t>, and trading sectors</w:t>
      </w:r>
      <w:r w:rsidR="00F3129B" w:rsidRPr="00D128C5">
        <w:t xml:space="preserve">. </w:t>
      </w:r>
      <w:r w:rsidR="00C73AAE" w:rsidRPr="00D128C5">
        <w:t>Chai’s assertion affirms the G</w:t>
      </w:r>
      <w:r w:rsidR="006D6941" w:rsidRPr="00D128C5">
        <w:t>I</w:t>
      </w:r>
      <w:r w:rsidR="00C73AAE" w:rsidRPr="00D128C5">
        <w:t xml:space="preserve">PC data indicated in Appendix 9. That majority </w:t>
      </w:r>
      <w:r w:rsidR="00DE4EE2" w:rsidRPr="00D128C5">
        <w:t xml:space="preserve">of the Chinese companies </w:t>
      </w:r>
      <w:r w:rsidR="00CF45B3" w:rsidRPr="00D128C5">
        <w:t>are engaged in</w:t>
      </w:r>
      <w:r w:rsidR="0087364B" w:rsidRPr="00D128C5">
        <w:t xml:space="preserve"> </w:t>
      </w:r>
      <w:r w:rsidR="00F3129B" w:rsidRPr="00D128C5">
        <w:t>manufacturing</w:t>
      </w:r>
      <w:r w:rsidR="0087364B" w:rsidRPr="00D128C5">
        <w:t xml:space="preserve"> </w:t>
      </w:r>
      <w:r w:rsidR="00322588" w:rsidRPr="00D128C5">
        <w:t>activities</w:t>
      </w:r>
      <w:r w:rsidR="00EE28ED" w:rsidRPr="00D128C5">
        <w:t xml:space="preserve"> is </w:t>
      </w:r>
      <w:r w:rsidR="00DE4EE2" w:rsidRPr="00D128C5">
        <w:t>a welcom</w:t>
      </w:r>
      <w:r w:rsidR="00322588" w:rsidRPr="00D128C5">
        <w:t>ing</w:t>
      </w:r>
      <w:r w:rsidR="00DE4EE2" w:rsidRPr="00D128C5">
        <w:t xml:space="preserve"> strategy </w:t>
      </w:r>
      <w:r w:rsidR="002E770F" w:rsidRPr="00D128C5">
        <w:t xml:space="preserve">as the Chinese investors begin to </w:t>
      </w:r>
      <w:r w:rsidR="00DE4EE2" w:rsidRPr="00D128C5">
        <w:t xml:space="preserve">shift focus from </w:t>
      </w:r>
      <w:r w:rsidR="00F3129B" w:rsidRPr="00D128C5">
        <w:t>trading to manufacturing.</w:t>
      </w:r>
      <w:r w:rsidR="003B133B" w:rsidRPr="00D128C5">
        <w:t xml:space="preserve"> </w:t>
      </w:r>
      <w:r w:rsidR="00F3129B" w:rsidRPr="00D128C5">
        <w:t xml:space="preserve"> </w:t>
      </w:r>
      <w:r w:rsidR="00EE28ED" w:rsidRPr="00D128C5">
        <w:t>Indeed, t</w:t>
      </w:r>
      <w:r w:rsidR="00F3129B" w:rsidRPr="00D128C5">
        <w:t xml:space="preserve">here are several </w:t>
      </w:r>
      <w:r w:rsidR="00EE28ED" w:rsidRPr="00D128C5">
        <w:t>arrays</w:t>
      </w:r>
      <w:r w:rsidR="00F3129B" w:rsidRPr="00D128C5">
        <w:t xml:space="preserve"> of Chinese </w:t>
      </w:r>
      <w:r w:rsidR="00EE28ED" w:rsidRPr="00D128C5">
        <w:t>enterprises</w:t>
      </w:r>
      <w:r w:rsidR="00F3129B" w:rsidRPr="00D128C5">
        <w:t xml:space="preserve"> that are </w:t>
      </w:r>
      <w:r w:rsidR="00EE28ED" w:rsidRPr="00D128C5">
        <w:t>flourishing</w:t>
      </w:r>
      <w:r w:rsidR="00F3129B" w:rsidRPr="00D128C5">
        <w:t xml:space="preserve"> in Ghana</w:t>
      </w:r>
      <w:r w:rsidR="003B133B" w:rsidRPr="00D128C5">
        <w:t xml:space="preserve"> at the moment, a testament to </w:t>
      </w:r>
      <w:r w:rsidR="007031A3" w:rsidRPr="00D128C5">
        <w:t xml:space="preserve">beneficial effects of </w:t>
      </w:r>
      <w:r w:rsidR="003B133B" w:rsidRPr="00D128C5">
        <w:t>increased China-Ghana co-operation</w:t>
      </w:r>
      <w:r w:rsidR="00F3129B" w:rsidRPr="00D128C5">
        <w:t>. Prominent amongst the</w:t>
      </w:r>
      <w:r w:rsidR="007031A3" w:rsidRPr="00D128C5">
        <w:t>se</w:t>
      </w:r>
      <w:r w:rsidR="00F3129B" w:rsidRPr="00D128C5">
        <w:t xml:space="preserve"> are construction </w:t>
      </w:r>
      <w:r w:rsidR="00EE28ED" w:rsidRPr="00D128C5">
        <w:t>firms</w:t>
      </w:r>
      <w:r w:rsidR="00F3129B" w:rsidRPr="00D128C5">
        <w:t xml:space="preserve">, plastic production/packaging </w:t>
      </w:r>
      <w:r w:rsidR="00EE28ED" w:rsidRPr="00D128C5">
        <w:t>firms</w:t>
      </w:r>
      <w:r w:rsidR="00F3129B" w:rsidRPr="00D128C5">
        <w:t xml:space="preserve">, restaurants, fast food businesses, fishing companies, steel production companies, solar power companies, pharmaceutical companies, wig manufacturing companies, IT </w:t>
      </w:r>
      <w:r w:rsidR="00322588" w:rsidRPr="00D128C5">
        <w:t xml:space="preserve">related companies, </w:t>
      </w:r>
      <w:r w:rsidR="00F3129B" w:rsidRPr="00D128C5">
        <w:lastRenderedPageBreak/>
        <w:t>railway companies</w:t>
      </w:r>
      <w:r w:rsidR="00322588" w:rsidRPr="00D128C5">
        <w:t>, and many more</w:t>
      </w:r>
      <w:r w:rsidR="00F3129B" w:rsidRPr="00D128C5">
        <w:t>.</w:t>
      </w:r>
      <w:r w:rsidR="00EE28ED" w:rsidRPr="00D128C5">
        <w:t xml:space="preserve"> Whereas </w:t>
      </w:r>
      <w:r w:rsidR="001838E1" w:rsidRPr="00D128C5">
        <w:t>a</w:t>
      </w:r>
      <w:r w:rsidR="00EE28ED" w:rsidRPr="00D128C5">
        <w:t xml:space="preserve"> </w:t>
      </w:r>
      <w:r w:rsidR="001838E1" w:rsidRPr="00D128C5">
        <w:t>greater proportion of these companies are privately-owned</w:t>
      </w:r>
      <w:r w:rsidR="005372D2" w:rsidRPr="00D128C5">
        <w:t xml:space="preserve"> SMEs</w:t>
      </w:r>
      <w:r w:rsidR="001838E1" w:rsidRPr="00D128C5">
        <w:t>, a few of the</w:t>
      </w:r>
      <w:r w:rsidR="00F74304" w:rsidRPr="00D128C5">
        <w:t xml:space="preserve">m </w:t>
      </w:r>
      <w:r w:rsidR="005372D2" w:rsidRPr="00D128C5">
        <w:t xml:space="preserve">operating in Ghana </w:t>
      </w:r>
      <w:r w:rsidR="001838E1" w:rsidRPr="00D128C5">
        <w:t>are state-owned</w:t>
      </w:r>
      <w:r w:rsidR="005372D2" w:rsidRPr="00D128C5">
        <w:t xml:space="preserve">. </w:t>
      </w:r>
      <w:r w:rsidR="006B6DDC" w:rsidRPr="00D128C5">
        <w:t xml:space="preserve"> </w:t>
      </w:r>
      <w:r w:rsidR="00322588" w:rsidRPr="00D128C5">
        <w:t>However, u</w:t>
      </w:r>
      <w:r w:rsidR="006B6DDC" w:rsidRPr="00D128C5">
        <w:t xml:space="preserve">nlike the SMEs, the </w:t>
      </w:r>
      <w:r w:rsidR="005372D2" w:rsidRPr="00D128C5">
        <w:t xml:space="preserve">state-owned multinationals </w:t>
      </w:r>
      <w:r w:rsidR="006B6DDC" w:rsidRPr="00D128C5">
        <w:t xml:space="preserve">tend to be involved in turnkey projects in energy, building and construction, and engineering services </w:t>
      </w:r>
      <w:r w:rsidR="00322588" w:rsidRPr="00D128C5">
        <w:t xml:space="preserve">which are </w:t>
      </w:r>
      <w:r w:rsidR="006B6DDC" w:rsidRPr="00D128C5">
        <w:t xml:space="preserve">usually </w:t>
      </w:r>
      <w:r w:rsidR="00322588" w:rsidRPr="00D128C5">
        <w:t>financed</w:t>
      </w:r>
      <w:r w:rsidR="006B6DDC" w:rsidRPr="00D128C5">
        <w:t xml:space="preserve"> by China’s state-owned banks such as the Ex</w:t>
      </w:r>
      <w:r w:rsidR="00322588" w:rsidRPr="00D128C5">
        <w:t>im</w:t>
      </w:r>
      <w:r w:rsidR="006B6DDC" w:rsidRPr="00D128C5">
        <w:t xml:space="preserve"> Bank</w:t>
      </w:r>
      <w:r w:rsidR="005F25B9" w:rsidRPr="00D128C5">
        <w:t xml:space="preserve"> and the central bank of China</w:t>
      </w:r>
      <w:r w:rsidR="00E96258" w:rsidRPr="00D128C5">
        <w:t xml:space="preserve">. </w:t>
      </w:r>
      <w:r w:rsidR="005F25B9" w:rsidRPr="00D128C5">
        <w:t>In spite of this</w:t>
      </w:r>
      <w:r w:rsidR="00E96258" w:rsidRPr="00D128C5">
        <w:t xml:space="preserve"> there have been criticisms against </w:t>
      </w:r>
      <w:r w:rsidR="005F1187" w:rsidRPr="00D128C5">
        <w:t xml:space="preserve">some of </w:t>
      </w:r>
      <w:r w:rsidR="006D0042">
        <w:t>the</w:t>
      </w:r>
      <w:r w:rsidR="00E96258" w:rsidRPr="00D128C5">
        <w:t xml:space="preserve"> </w:t>
      </w:r>
      <w:r w:rsidR="00E57A27">
        <w:t xml:space="preserve">processes leading to Chinese companies obtaining contract to execute projects </w:t>
      </w:r>
      <w:r w:rsidR="005F1187" w:rsidRPr="00D128C5">
        <w:t>as lack</w:t>
      </w:r>
      <w:r w:rsidR="005F25B9" w:rsidRPr="00D128C5">
        <w:t>ing</w:t>
      </w:r>
      <w:r w:rsidR="005F1187" w:rsidRPr="00D128C5">
        <w:t xml:space="preserve"> transparency since they tend </w:t>
      </w:r>
      <w:r w:rsidR="00E96258" w:rsidRPr="00D128C5">
        <w:t xml:space="preserve">to favour the </w:t>
      </w:r>
      <w:r w:rsidR="00293738" w:rsidRPr="00D128C5">
        <w:t xml:space="preserve">strategic interests of </w:t>
      </w:r>
      <w:r w:rsidR="006B6DDC" w:rsidRPr="00D128C5">
        <w:t>China</w:t>
      </w:r>
      <w:r w:rsidR="00293738" w:rsidRPr="00D128C5">
        <w:t xml:space="preserve">. </w:t>
      </w:r>
      <w:r w:rsidR="003664BC" w:rsidRPr="00D128C5">
        <w:t>For instance</w:t>
      </w:r>
      <w:r w:rsidR="00AE7DD1" w:rsidRPr="00D128C5">
        <w:t>,</w:t>
      </w:r>
      <w:r w:rsidR="003664BC" w:rsidRPr="00D128C5">
        <w:t xml:space="preserve"> there have been </w:t>
      </w:r>
      <w:r w:rsidR="00D0213C">
        <w:t>instances</w:t>
      </w:r>
      <w:r w:rsidR="003664BC" w:rsidRPr="00D128C5">
        <w:t xml:space="preserve"> whereby</w:t>
      </w:r>
      <w:r w:rsidR="00293738" w:rsidRPr="00D128C5">
        <w:t xml:space="preserve"> </w:t>
      </w:r>
      <w:r w:rsidR="003664BC" w:rsidRPr="00D128C5">
        <w:t>China</w:t>
      </w:r>
      <w:r w:rsidR="00D0213C">
        <w:t xml:space="preserve"> home government</w:t>
      </w:r>
      <w:r w:rsidR="003664BC" w:rsidRPr="00D128C5">
        <w:t xml:space="preserve"> </w:t>
      </w:r>
      <w:r w:rsidR="00D0213C">
        <w:t xml:space="preserve">directly intervenes in the awarding process to ensure </w:t>
      </w:r>
      <w:r w:rsidR="00293738" w:rsidRPr="00D128C5">
        <w:t xml:space="preserve">that </w:t>
      </w:r>
      <w:r w:rsidR="006B6DDC" w:rsidRPr="00D128C5">
        <w:t>companies</w:t>
      </w:r>
      <w:r w:rsidR="005F1187" w:rsidRPr="00D128C5">
        <w:t xml:space="preserve"> from China</w:t>
      </w:r>
      <w:r w:rsidR="006B6DDC" w:rsidRPr="00D128C5">
        <w:t xml:space="preserve"> </w:t>
      </w:r>
      <w:r w:rsidR="00293738" w:rsidRPr="00D128C5">
        <w:t xml:space="preserve">secure contracts </w:t>
      </w:r>
      <w:r w:rsidR="006B6DDC" w:rsidRPr="00D128C5">
        <w:t xml:space="preserve">or </w:t>
      </w:r>
      <w:r w:rsidR="00293738" w:rsidRPr="00D128C5">
        <w:t xml:space="preserve">are able to </w:t>
      </w:r>
      <w:r w:rsidR="006B6DDC" w:rsidRPr="00D128C5">
        <w:t>access vital resources</w:t>
      </w:r>
      <w:r w:rsidR="005372D2" w:rsidRPr="00D128C5">
        <w:t xml:space="preserve"> </w:t>
      </w:r>
      <w:r w:rsidR="005F1187" w:rsidRPr="00D128C5">
        <w:t>at the expense of their local Ghanaian counterparts</w:t>
      </w:r>
      <w:r w:rsidR="00293738" w:rsidRPr="00D128C5">
        <w:t xml:space="preserve"> </w:t>
      </w:r>
      <w:r w:rsidR="0055259A" w:rsidRPr="00D128C5">
        <w:t>(Idun-Arkhurst, 2008)</w:t>
      </w:r>
      <w:r w:rsidR="006B6DDC" w:rsidRPr="00D128C5">
        <w:t xml:space="preserve">. </w:t>
      </w:r>
      <w:r w:rsidR="00693BDC">
        <w:t>However, i</w:t>
      </w:r>
      <w:r w:rsidR="00533144" w:rsidRPr="00D128C5">
        <w:t xml:space="preserve">n </w:t>
      </w:r>
      <w:r w:rsidR="006D0042">
        <w:t xml:space="preserve">all </w:t>
      </w:r>
      <w:r w:rsidR="00533144" w:rsidRPr="00D128C5">
        <w:t>fairness</w:t>
      </w:r>
      <w:r w:rsidR="00693BDC">
        <w:t>,</w:t>
      </w:r>
      <w:r w:rsidR="00533144" w:rsidRPr="00D128C5">
        <w:t xml:space="preserve"> some Chinese state-owned </w:t>
      </w:r>
      <w:r w:rsidR="00693BDC">
        <w:t xml:space="preserve">companies </w:t>
      </w:r>
      <w:r w:rsidR="00533144" w:rsidRPr="00D128C5">
        <w:t xml:space="preserve">are better resourced and technologically </w:t>
      </w:r>
      <w:r w:rsidR="00543694">
        <w:t xml:space="preserve">better positioned </w:t>
      </w:r>
      <w:r w:rsidR="00533144" w:rsidRPr="00D128C5">
        <w:t xml:space="preserve">to undertake some specific </w:t>
      </w:r>
      <w:r w:rsidR="00543694">
        <w:t xml:space="preserve">turn-key </w:t>
      </w:r>
      <w:r w:rsidR="00533144" w:rsidRPr="00D128C5">
        <w:t xml:space="preserve">projects. A classic </w:t>
      </w:r>
      <w:r w:rsidR="006B6DDC" w:rsidRPr="00D128C5">
        <w:t>example</w:t>
      </w:r>
      <w:r w:rsidR="00533144" w:rsidRPr="00D128C5">
        <w:t xml:space="preserve"> is</w:t>
      </w:r>
      <w:r w:rsidR="006B6DDC" w:rsidRPr="00D128C5">
        <w:t xml:space="preserve"> </w:t>
      </w:r>
      <w:r w:rsidR="00533144" w:rsidRPr="00D128C5">
        <w:t xml:space="preserve">how </w:t>
      </w:r>
      <w:r w:rsidR="004D463E" w:rsidRPr="00D128C5">
        <w:t xml:space="preserve">the </w:t>
      </w:r>
      <w:r w:rsidR="004D463E" w:rsidRPr="00D128C5">
        <w:rPr>
          <w:shd w:val="clear" w:color="auto" w:fill="FFFFFF"/>
        </w:rPr>
        <w:t xml:space="preserve">Sino Hydro </w:t>
      </w:r>
      <w:r w:rsidR="004D463E" w:rsidRPr="00D128C5">
        <w:t xml:space="preserve">Group Ltd; a Chinese state-owned </w:t>
      </w:r>
      <w:r w:rsidR="00764B23" w:rsidRPr="00D128C5">
        <w:t xml:space="preserve">transnational </w:t>
      </w:r>
      <w:r w:rsidR="004D463E" w:rsidRPr="00D128C5">
        <w:rPr>
          <w:shd w:val="clear" w:color="auto" w:fill="FFFFFF"/>
        </w:rPr>
        <w:t>construction company spearheaded the construction of the Bui hydroelectric Dam in addition to several other important development projects</w:t>
      </w:r>
      <w:r w:rsidR="00533144" w:rsidRPr="00D128C5">
        <w:rPr>
          <w:shd w:val="clear" w:color="auto" w:fill="FFFFFF"/>
        </w:rPr>
        <w:t xml:space="preserve"> in Ghana. Another example is </w:t>
      </w:r>
      <w:r w:rsidR="005D720D" w:rsidRPr="00D128C5">
        <w:rPr>
          <w:shd w:val="clear" w:color="auto" w:fill="FFFFFF"/>
        </w:rPr>
        <w:t>how a</w:t>
      </w:r>
      <w:r w:rsidR="004D463E" w:rsidRPr="00D128C5">
        <w:rPr>
          <w:shd w:val="clear" w:color="auto" w:fill="FFFFFF"/>
        </w:rPr>
        <w:t xml:space="preserve"> Chinese state-owned telecom giant, </w:t>
      </w:r>
      <w:r w:rsidR="004D463E" w:rsidRPr="00D128C5">
        <w:t>Huawei Ltd</w:t>
      </w:r>
      <w:r w:rsidR="004D463E" w:rsidRPr="00D128C5">
        <w:rPr>
          <w:shd w:val="clear" w:color="auto" w:fill="FFFFFF"/>
        </w:rPr>
        <w:t xml:space="preserve"> </w:t>
      </w:r>
      <w:r w:rsidR="005D720D" w:rsidRPr="00D128C5">
        <w:rPr>
          <w:shd w:val="clear" w:color="auto" w:fill="FFFFFF"/>
        </w:rPr>
        <w:t xml:space="preserve">won a contract to </w:t>
      </w:r>
      <w:r w:rsidR="004D463E" w:rsidRPr="00D128C5">
        <w:rPr>
          <w:shd w:val="clear" w:color="auto" w:fill="FFFFFF"/>
        </w:rPr>
        <w:t>buil</w:t>
      </w:r>
      <w:r w:rsidR="005D720D" w:rsidRPr="00D128C5">
        <w:rPr>
          <w:shd w:val="clear" w:color="auto" w:fill="FFFFFF"/>
        </w:rPr>
        <w:t>d</w:t>
      </w:r>
      <w:r w:rsidR="004D463E" w:rsidRPr="00D128C5">
        <w:rPr>
          <w:shd w:val="clear" w:color="auto" w:fill="FFFFFF"/>
        </w:rPr>
        <w:t xml:space="preserve"> </w:t>
      </w:r>
      <w:r w:rsidR="004D463E" w:rsidRPr="00D128C5">
        <w:t>the National Fibre Optic Network</w:t>
      </w:r>
      <w:r w:rsidR="000C02E5" w:rsidRPr="00D128C5">
        <w:t xml:space="preserve"> that set the pace for Ghana’s digitalization and digitization revolution</w:t>
      </w:r>
      <w:r w:rsidR="00764B23" w:rsidRPr="00D128C5">
        <w:t>.</w:t>
      </w:r>
      <w:r w:rsidR="004D463E" w:rsidRPr="00D128C5">
        <w:t xml:space="preserve"> </w:t>
      </w:r>
      <w:r w:rsidR="00764B23" w:rsidRPr="00D128C5">
        <w:t xml:space="preserve"> Again, t</w:t>
      </w:r>
      <w:r w:rsidR="003852DC" w:rsidRPr="00D128C5">
        <w:t xml:space="preserve">he construction of the Burma Hall Complex – a military facility – at Burma Camp, (Ghana’s foremost military base) was also </w:t>
      </w:r>
      <w:r w:rsidR="00764B23" w:rsidRPr="00D128C5">
        <w:t>undertaken</w:t>
      </w:r>
      <w:r w:rsidR="003852DC" w:rsidRPr="00D128C5">
        <w:t xml:space="preserve"> by </w:t>
      </w:r>
      <w:r w:rsidR="006B6DDC" w:rsidRPr="00D128C5">
        <w:t>China State</w:t>
      </w:r>
      <w:r w:rsidR="00764B23" w:rsidRPr="00D128C5">
        <w:t>-owned</w:t>
      </w:r>
      <w:r w:rsidR="006B6DDC" w:rsidRPr="00D128C5">
        <w:t xml:space="preserve"> Hualong Construction </w:t>
      </w:r>
      <w:r w:rsidR="003852DC" w:rsidRPr="00D128C5">
        <w:t xml:space="preserve">Co. </w:t>
      </w:r>
      <w:r w:rsidR="006B6DDC" w:rsidRPr="00D128C5">
        <w:t xml:space="preserve">Ltd through a </w:t>
      </w:r>
      <w:r w:rsidR="003852DC" w:rsidRPr="00D128C5">
        <w:t>US</w:t>
      </w:r>
      <w:r w:rsidR="006B6DDC" w:rsidRPr="00D128C5">
        <w:t>$1.2 million Chinese government grant, which was supplemented by resources from Ghana’s peacekeeping account</w:t>
      </w:r>
      <w:r w:rsidR="003852DC" w:rsidRPr="00D128C5">
        <w:t xml:space="preserve"> (</w:t>
      </w:r>
      <w:r w:rsidR="00131858" w:rsidRPr="00D128C5">
        <w:t xml:space="preserve"> </w:t>
      </w:r>
      <w:r w:rsidR="003852DC" w:rsidRPr="00D128C5">
        <w:t>Idun-Arkhurst, 2008).</w:t>
      </w:r>
    </w:p>
    <w:p w14:paraId="4B597265" w14:textId="1021A5A4" w:rsidR="00F3129B" w:rsidRPr="007A0E46" w:rsidRDefault="00764B23" w:rsidP="00747DE4">
      <w:pPr>
        <w:shd w:val="clear" w:color="auto" w:fill="FFFFFF"/>
        <w:spacing w:after="0" w:line="480" w:lineRule="auto"/>
        <w:jc w:val="both"/>
        <w:textAlignment w:val="baseline"/>
        <w:rPr>
          <w:rFonts w:ascii="Times New Roman" w:eastAsia="Times New Roman" w:hAnsi="Times New Roman" w:cs="Times New Roman"/>
          <w:sz w:val="24"/>
          <w:szCs w:val="24"/>
        </w:rPr>
      </w:pPr>
      <w:r w:rsidRPr="00536547">
        <w:rPr>
          <w:rFonts w:ascii="Times New Roman" w:hAnsi="Times New Roman" w:cs="Times New Roman"/>
          <w:sz w:val="24"/>
          <w:szCs w:val="24"/>
        </w:rPr>
        <w:t xml:space="preserve">Apart from the above-mentioned state-owned Chinese transnational companies, </w:t>
      </w:r>
      <w:r w:rsidR="0074440E" w:rsidRPr="00536547">
        <w:rPr>
          <w:rFonts w:ascii="Times New Roman" w:hAnsi="Times New Roman" w:cs="Times New Roman"/>
          <w:sz w:val="24"/>
          <w:szCs w:val="24"/>
          <w:shd w:val="clear" w:color="auto" w:fill="FFFFFF"/>
        </w:rPr>
        <w:t xml:space="preserve">Shandong </w:t>
      </w:r>
      <w:r w:rsidR="00262914" w:rsidRPr="00536547">
        <w:rPr>
          <w:rFonts w:ascii="Times New Roman" w:hAnsi="Times New Roman" w:cs="Times New Roman"/>
          <w:sz w:val="24"/>
          <w:szCs w:val="24"/>
          <w:shd w:val="clear" w:color="auto" w:fill="FFFFFF"/>
        </w:rPr>
        <w:t>Zhonghu</w:t>
      </w:r>
      <w:r w:rsidR="0074440E" w:rsidRPr="00536547">
        <w:rPr>
          <w:rFonts w:ascii="Times New Roman" w:hAnsi="Times New Roman" w:cs="Times New Roman"/>
          <w:sz w:val="24"/>
          <w:szCs w:val="24"/>
          <w:shd w:val="clear" w:color="auto" w:fill="FFFFFF"/>
        </w:rPr>
        <w:t xml:space="preserve"> </w:t>
      </w:r>
      <w:r w:rsidR="00F74304" w:rsidRPr="00536547">
        <w:rPr>
          <w:rFonts w:ascii="Times New Roman" w:hAnsi="Times New Roman" w:cs="Times New Roman"/>
          <w:sz w:val="24"/>
          <w:szCs w:val="24"/>
          <w:shd w:val="clear" w:color="auto" w:fill="FFFFFF"/>
        </w:rPr>
        <w:t>O</w:t>
      </w:r>
      <w:r w:rsidR="0074440E" w:rsidRPr="00536547">
        <w:rPr>
          <w:rFonts w:ascii="Times New Roman" w:hAnsi="Times New Roman" w:cs="Times New Roman"/>
          <w:sz w:val="24"/>
          <w:szCs w:val="24"/>
          <w:shd w:val="clear" w:color="auto" w:fill="FFFFFF"/>
        </w:rPr>
        <w:t xml:space="preserve">ceanic </w:t>
      </w:r>
      <w:r w:rsidR="00F74304" w:rsidRPr="00536547">
        <w:rPr>
          <w:rFonts w:ascii="Times New Roman" w:hAnsi="Times New Roman" w:cs="Times New Roman"/>
          <w:sz w:val="24"/>
          <w:szCs w:val="24"/>
          <w:shd w:val="clear" w:color="auto" w:fill="FFFFFF"/>
        </w:rPr>
        <w:t>F</w:t>
      </w:r>
      <w:r w:rsidR="0074440E" w:rsidRPr="00536547">
        <w:rPr>
          <w:rFonts w:ascii="Times New Roman" w:hAnsi="Times New Roman" w:cs="Times New Roman"/>
          <w:sz w:val="24"/>
          <w:szCs w:val="24"/>
          <w:shd w:val="clear" w:color="auto" w:fill="FFFFFF"/>
        </w:rPr>
        <w:t xml:space="preserve">isheries </w:t>
      </w:r>
      <w:r w:rsidR="00F74304" w:rsidRPr="00536547">
        <w:rPr>
          <w:rFonts w:ascii="Times New Roman" w:hAnsi="Times New Roman" w:cs="Times New Roman"/>
          <w:sz w:val="24"/>
          <w:szCs w:val="24"/>
          <w:shd w:val="clear" w:color="auto" w:fill="FFFFFF"/>
        </w:rPr>
        <w:t>C</w:t>
      </w:r>
      <w:r w:rsidR="0074440E" w:rsidRPr="00536547">
        <w:rPr>
          <w:rFonts w:ascii="Times New Roman" w:hAnsi="Times New Roman" w:cs="Times New Roman"/>
          <w:sz w:val="24"/>
          <w:szCs w:val="24"/>
          <w:shd w:val="clear" w:color="auto" w:fill="FFFFFF"/>
        </w:rPr>
        <w:t xml:space="preserve">o. </w:t>
      </w:r>
      <w:r w:rsidR="00F74304" w:rsidRPr="00536547">
        <w:rPr>
          <w:rFonts w:ascii="Times New Roman" w:hAnsi="Times New Roman" w:cs="Times New Roman"/>
          <w:sz w:val="24"/>
          <w:szCs w:val="24"/>
          <w:shd w:val="clear" w:color="auto" w:fill="FFFFFF"/>
        </w:rPr>
        <w:t xml:space="preserve">Ltd. </w:t>
      </w:r>
      <w:r w:rsidR="0074440E" w:rsidRPr="00536547">
        <w:rPr>
          <w:rFonts w:ascii="Times New Roman" w:hAnsi="Times New Roman" w:cs="Times New Roman"/>
          <w:sz w:val="24"/>
          <w:szCs w:val="24"/>
          <w:shd w:val="clear" w:color="auto" w:fill="FFFFFF"/>
        </w:rPr>
        <w:t>is</w:t>
      </w:r>
      <w:r w:rsidR="00F74304" w:rsidRPr="00536547">
        <w:rPr>
          <w:rFonts w:ascii="Times New Roman" w:hAnsi="Times New Roman" w:cs="Times New Roman"/>
          <w:sz w:val="24"/>
          <w:szCs w:val="24"/>
          <w:shd w:val="clear" w:color="auto" w:fill="FFFFFF"/>
        </w:rPr>
        <w:t xml:space="preserve"> another dominant</w:t>
      </w:r>
      <w:r w:rsidR="0074440E" w:rsidRPr="00536547">
        <w:rPr>
          <w:rFonts w:ascii="Times New Roman" w:hAnsi="Times New Roman" w:cs="Times New Roman"/>
          <w:sz w:val="24"/>
          <w:szCs w:val="24"/>
          <w:shd w:val="clear" w:color="auto" w:fill="FFFFFF"/>
        </w:rPr>
        <w:t xml:space="preserve"> </w:t>
      </w:r>
      <w:r w:rsidR="00F74304" w:rsidRPr="00536547">
        <w:rPr>
          <w:rFonts w:ascii="Times New Roman" w:hAnsi="Times New Roman" w:cs="Times New Roman"/>
          <w:sz w:val="24"/>
          <w:szCs w:val="24"/>
          <w:shd w:val="clear" w:color="auto" w:fill="FFFFFF"/>
        </w:rPr>
        <w:t>s</w:t>
      </w:r>
      <w:r w:rsidR="0074440E" w:rsidRPr="00536547">
        <w:rPr>
          <w:rFonts w:ascii="Times New Roman" w:hAnsi="Times New Roman" w:cs="Times New Roman"/>
          <w:sz w:val="24"/>
          <w:szCs w:val="24"/>
          <w:shd w:val="clear" w:color="auto" w:fill="FFFFFF"/>
        </w:rPr>
        <w:t xml:space="preserve">tate-owned </w:t>
      </w:r>
      <w:r w:rsidR="007B771F" w:rsidRPr="00536547">
        <w:rPr>
          <w:rFonts w:ascii="Times New Roman" w:hAnsi="Times New Roman" w:cs="Times New Roman"/>
          <w:sz w:val="24"/>
          <w:szCs w:val="24"/>
          <w:shd w:val="clear" w:color="auto" w:fill="FFFFFF"/>
        </w:rPr>
        <w:t xml:space="preserve">fishing </w:t>
      </w:r>
      <w:r w:rsidR="0074440E" w:rsidRPr="00536547">
        <w:rPr>
          <w:rFonts w:ascii="Times New Roman" w:hAnsi="Times New Roman" w:cs="Times New Roman"/>
          <w:sz w:val="24"/>
          <w:szCs w:val="24"/>
          <w:shd w:val="clear" w:color="auto" w:fill="FFFFFF"/>
        </w:rPr>
        <w:t>compan</w:t>
      </w:r>
      <w:r w:rsidRPr="00536547">
        <w:rPr>
          <w:rFonts w:ascii="Times New Roman" w:hAnsi="Times New Roman" w:cs="Times New Roman"/>
          <w:sz w:val="24"/>
          <w:szCs w:val="24"/>
          <w:shd w:val="clear" w:color="auto" w:fill="FFFFFF"/>
        </w:rPr>
        <w:t xml:space="preserve">y that </w:t>
      </w:r>
      <w:r w:rsidR="008D0C31">
        <w:rPr>
          <w:rFonts w:ascii="Times New Roman" w:hAnsi="Times New Roman" w:cs="Times New Roman"/>
          <w:sz w:val="24"/>
          <w:szCs w:val="24"/>
          <w:shd w:val="clear" w:color="auto" w:fill="FFFFFF"/>
        </w:rPr>
        <w:t xml:space="preserve">has </w:t>
      </w:r>
      <w:r w:rsidR="008D0C31">
        <w:rPr>
          <w:rFonts w:ascii="Times New Roman" w:hAnsi="Times New Roman" w:cs="Times New Roman"/>
          <w:sz w:val="24"/>
          <w:szCs w:val="24"/>
          <w:shd w:val="clear" w:color="auto" w:fill="FFFFFF"/>
        </w:rPr>
        <w:lastRenderedPageBreak/>
        <w:t xml:space="preserve">been </w:t>
      </w:r>
      <w:r w:rsidRPr="00536547">
        <w:rPr>
          <w:rFonts w:ascii="Times New Roman" w:hAnsi="Times New Roman" w:cs="Times New Roman"/>
          <w:sz w:val="24"/>
          <w:szCs w:val="24"/>
          <w:shd w:val="clear" w:color="auto" w:fill="FFFFFF"/>
        </w:rPr>
        <w:t>operat</w:t>
      </w:r>
      <w:r w:rsidR="008D0C31">
        <w:rPr>
          <w:rFonts w:ascii="Times New Roman" w:hAnsi="Times New Roman" w:cs="Times New Roman"/>
          <w:sz w:val="24"/>
          <w:szCs w:val="24"/>
          <w:shd w:val="clear" w:color="auto" w:fill="FFFFFF"/>
        </w:rPr>
        <w:t>ing</w:t>
      </w:r>
      <w:r w:rsidR="0074440E" w:rsidRPr="00536547">
        <w:rPr>
          <w:rFonts w:ascii="Times New Roman" w:hAnsi="Times New Roman" w:cs="Times New Roman"/>
          <w:sz w:val="24"/>
          <w:szCs w:val="24"/>
          <w:shd w:val="clear" w:color="auto" w:fill="FFFFFF"/>
        </w:rPr>
        <w:t xml:space="preserve"> in</w:t>
      </w:r>
      <w:r w:rsidR="00262914" w:rsidRPr="00536547">
        <w:rPr>
          <w:rFonts w:ascii="Times New Roman" w:hAnsi="Times New Roman" w:cs="Times New Roman"/>
          <w:sz w:val="24"/>
          <w:szCs w:val="24"/>
          <w:shd w:val="clear" w:color="auto" w:fill="FFFFFF"/>
        </w:rPr>
        <w:t xml:space="preserve"> Ghana’s</w:t>
      </w:r>
      <w:r w:rsidR="0074440E" w:rsidRPr="00536547">
        <w:rPr>
          <w:rFonts w:ascii="Times New Roman" w:hAnsi="Times New Roman" w:cs="Times New Roman"/>
          <w:sz w:val="24"/>
          <w:szCs w:val="24"/>
          <w:shd w:val="clear" w:color="auto" w:fill="FFFFFF"/>
        </w:rPr>
        <w:t xml:space="preserve"> trawl-fishing sector</w:t>
      </w:r>
      <w:r w:rsidRPr="00536547">
        <w:rPr>
          <w:rFonts w:ascii="Times New Roman" w:hAnsi="Times New Roman" w:cs="Times New Roman"/>
          <w:sz w:val="24"/>
          <w:szCs w:val="24"/>
          <w:shd w:val="clear" w:color="auto" w:fill="FFFFFF"/>
        </w:rPr>
        <w:t xml:space="preserve">. Although this company has been reported by </w:t>
      </w:r>
      <w:r w:rsidR="006C5195" w:rsidRPr="00536547">
        <w:rPr>
          <w:rFonts w:ascii="Times New Roman" w:hAnsi="Times New Roman" w:cs="Times New Roman"/>
          <w:sz w:val="24"/>
          <w:szCs w:val="24"/>
        </w:rPr>
        <w:t>Environmental Justice Foundation (EJF</w:t>
      </w:r>
      <w:r w:rsidR="008A4FC6" w:rsidRPr="00536547">
        <w:rPr>
          <w:rFonts w:ascii="Times New Roman" w:hAnsi="Times New Roman" w:cs="Times New Roman"/>
          <w:sz w:val="24"/>
          <w:szCs w:val="24"/>
        </w:rPr>
        <w:t xml:space="preserve">) as </w:t>
      </w:r>
      <w:r w:rsidR="00DE5D0C" w:rsidRPr="00536547">
        <w:rPr>
          <w:rFonts w:ascii="Times New Roman" w:hAnsi="Times New Roman" w:cs="Times New Roman"/>
          <w:sz w:val="24"/>
          <w:szCs w:val="24"/>
        </w:rPr>
        <w:t>exploiting and concealing aquatic resources</w:t>
      </w:r>
      <w:r w:rsidR="00127133" w:rsidRPr="00536547">
        <w:rPr>
          <w:rFonts w:ascii="Times New Roman" w:hAnsi="Times New Roman" w:cs="Times New Roman"/>
          <w:sz w:val="24"/>
          <w:szCs w:val="24"/>
        </w:rPr>
        <w:t>, as well as using unfair fishing practices within</w:t>
      </w:r>
      <w:r w:rsidR="00DE5D0C" w:rsidRPr="00536547">
        <w:rPr>
          <w:rFonts w:ascii="Times New Roman" w:hAnsi="Times New Roman" w:cs="Times New Roman"/>
          <w:sz w:val="24"/>
          <w:szCs w:val="24"/>
        </w:rPr>
        <w:t xml:space="preserve"> Ghana’s </w:t>
      </w:r>
      <w:r w:rsidR="00127133" w:rsidRPr="00536547">
        <w:rPr>
          <w:rFonts w:ascii="Times New Roman" w:hAnsi="Times New Roman" w:cs="Times New Roman"/>
          <w:sz w:val="24"/>
          <w:szCs w:val="24"/>
        </w:rPr>
        <w:t xml:space="preserve">maritime </w:t>
      </w:r>
      <w:r w:rsidR="00DE5D0C" w:rsidRPr="00536547">
        <w:rPr>
          <w:rFonts w:ascii="Times New Roman" w:hAnsi="Times New Roman" w:cs="Times New Roman"/>
          <w:sz w:val="24"/>
          <w:szCs w:val="24"/>
        </w:rPr>
        <w:t xml:space="preserve"> </w:t>
      </w:r>
      <w:r w:rsidR="00127133" w:rsidRPr="00536547">
        <w:rPr>
          <w:rFonts w:ascii="Times New Roman" w:hAnsi="Times New Roman" w:cs="Times New Roman"/>
          <w:sz w:val="24"/>
          <w:szCs w:val="24"/>
        </w:rPr>
        <w:t xml:space="preserve">boundaries </w:t>
      </w:r>
      <w:r w:rsidR="00FF0955" w:rsidRPr="00536547">
        <w:rPr>
          <w:rFonts w:ascii="Times New Roman" w:hAnsi="Times New Roman" w:cs="Times New Roman"/>
          <w:sz w:val="24"/>
          <w:szCs w:val="24"/>
          <w:shd w:val="clear" w:color="auto" w:fill="FFFFFF"/>
        </w:rPr>
        <w:t xml:space="preserve">(Orirere, 2021), </w:t>
      </w:r>
      <w:r w:rsidR="00127133" w:rsidRPr="00536547">
        <w:rPr>
          <w:rFonts w:ascii="Times New Roman" w:hAnsi="Times New Roman" w:cs="Times New Roman"/>
          <w:sz w:val="24"/>
          <w:szCs w:val="24"/>
        </w:rPr>
        <w:t xml:space="preserve">the company is noted for offering employment opportunities to many Ghanaians and contributing to tax revenues of the country. </w:t>
      </w:r>
      <w:r w:rsidR="0074440E" w:rsidRPr="00536547">
        <w:rPr>
          <w:rFonts w:ascii="Times New Roman" w:hAnsi="Times New Roman" w:cs="Times New Roman"/>
          <w:sz w:val="24"/>
          <w:szCs w:val="24"/>
          <w:shd w:val="clear" w:color="auto" w:fill="FFFFFF"/>
        </w:rPr>
        <w:t xml:space="preserve"> </w:t>
      </w:r>
      <w:r w:rsidR="00FF0955" w:rsidRPr="00536547">
        <w:rPr>
          <w:rFonts w:ascii="Times New Roman" w:hAnsi="Times New Roman" w:cs="Times New Roman"/>
          <w:sz w:val="24"/>
          <w:szCs w:val="24"/>
          <w:shd w:val="clear" w:color="auto" w:fill="FFFFFF"/>
        </w:rPr>
        <w:t xml:space="preserve">Another Chinse state-owned company is </w:t>
      </w:r>
      <w:r w:rsidR="00F3129B" w:rsidRPr="00536547">
        <w:rPr>
          <w:rFonts w:ascii="Times New Roman" w:hAnsi="Times New Roman" w:cs="Times New Roman"/>
          <w:sz w:val="24"/>
          <w:szCs w:val="24"/>
        </w:rPr>
        <w:t>the IT giant and China’s leading cloud computing company, Inspur Group Co.</w:t>
      </w:r>
      <w:r w:rsidR="00212804" w:rsidRPr="00536547">
        <w:rPr>
          <w:rFonts w:ascii="Times New Roman" w:hAnsi="Times New Roman" w:cs="Times New Roman"/>
          <w:sz w:val="24"/>
          <w:szCs w:val="24"/>
        </w:rPr>
        <w:t xml:space="preserve"> </w:t>
      </w:r>
      <w:r w:rsidR="00F3129B" w:rsidRPr="00536547">
        <w:rPr>
          <w:rFonts w:ascii="Times New Roman" w:hAnsi="Times New Roman" w:cs="Times New Roman"/>
          <w:sz w:val="24"/>
          <w:szCs w:val="24"/>
        </w:rPr>
        <w:t xml:space="preserve">Ltd. </w:t>
      </w:r>
      <w:r w:rsidR="00FF0955" w:rsidRPr="00536547">
        <w:rPr>
          <w:rFonts w:ascii="Times New Roman" w:hAnsi="Times New Roman" w:cs="Times New Roman"/>
          <w:sz w:val="24"/>
          <w:szCs w:val="24"/>
        </w:rPr>
        <w:t xml:space="preserve">This company </w:t>
      </w:r>
      <w:r w:rsidR="00F3129B" w:rsidRPr="00536547">
        <w:rPr>
          <w:rFonts w:ascii="Times New Roman" w:hAnsi="Times New Roman" w:cs="Times New Roman"/>
          <w:sz w:val="24"/>
          <w:szCs w:val="24"/>
        </w:rPr>
        <w:t xml:space="preserve">made the move to establish a headquarters in </w:t>
      </w:r>
      <w:r w:rsidR="009C6042" w:rsidRPr="00536547">
        <w:rPr>
          <w:rFonts w:ascii="Times New Roman" w:hAnsi="Times New Roman" w:cs="Times New Roman"/>
          <w:sz w:val="24"/>
          <w:szCs w:val="24"/>
        </w:rPr>
        <w:t>Ghana</w:t>
      </w:r>
      <w:r w:rsidR="00F3129B" w:rsidRPr="00536547">
        <w:rPr>
          <w:rFonts w:ascii="Times New Roman" w:hAnsi="Times New Roman" w:cs="Times New Roman"/>
          <w:sz w:val="24"/>
          <w:szCs w:val="24"/>
        </w:rPr>
        <w:t xml:space="preserve"> in 2018</w:t>
      </w:r>
      <w:r w:rsidR="00FF0955" w:rsidRPr="00536547">
        <w:rPr>
          <w:rFonts w:ascii="Times New Roman" w:hAnsi="Times New Roman" w:cs="Times New Roman"/>
          <w:sz w:val="24"/>
          <w:szCs w:val="24"/>
        </w:rPr>
        <w:t xml:space="preserve"> to serve the West African sub</w:t>
      </w:r>
      <w:r w:rsidR="00285FDE" w:rsidRPr="00536547">
        <w:rPr>
          <w:rFonts w:ascii="Times New Roman" w:hAnsi="Times New Roman" w:cs="Times New Roman"/>
          <w:sz w:val="24"/>
          <w:szCs w:val="24"/>
        </w:rPr>
        <w:t>-</w:t>
      </w:r>
      <w:r w:rsidR="00FF0955" w:rsidRPr="00536547">
        <w:rPr>
          <w:rFonts w:ascii="Times New Roman" w:hAnsi="Times New Roman" w:cs="Times New Roman"/>
          <w:sz w:val="24"/>
          <w:szCs w:val="24"/>
        </w:rPr>
        <w:t>region</w:t>
      </w:r>
      <w:r w:rsidR="00F3129B" w:rsidRPr="00536547">
        <w:rPr>
          <w:rFonts w:ascii="Times New Roman" w:hAnsi="Times New Roman" w:cs="Times New Roman"/>
          <w:sz w:val="24"/>
          <w:szCs w:val="24"/>
        </w:rPr>
        <w:t>. In terms of technology, official data stated that Ghana received corporate and financial aids from Chinese organizations, thus making them emerge as key players in the infrastructure sector.</w:t>
      </w:r>
      <w:r w:rsidR="00285FDE" w:rsidRPr="00536547">
        <w:rPr>
          <w:rFonts w:ascii="Times New Roman" w:hAnsi="Times New Roman" w:cs="Times New Roman"/>
          <w:sz w:val="24"/>
          <w:szCs w:val="24"/>
        </w:rPr>
        <w:t xml:space="preserve"> </w:t>
      </w:r>
      <w:r w:rsidR="00F3129B" w:rsidRPr="00536547">
        <w:rPr>
          <w:rFonts w:ascii="Times New Roman" w:eastAsia="Times New Roman" w:hAnsi="Times New Roman" w:cs="Times New Roman"/>
          <w:sz w:val="24"/>
          <w:szCs w:val="24"/>
        </w:rPr>
        <w:t>Also worthy of mentioning is the China Shandong International Ltd</w:t>
      </w:r>
      <w:r w:rsidR="009C6042" w:rsidRPr="00536547">
        <w:rPr>
          <w:rFonts w:ascii="Times New Roman" w:eastAsia="Times New Roman" w:hAnsi="Times New Roman" w:cs="Times New Roman"/>
          <w:sz w:val="24"/>
          <w:szCs w:val="24"/>
        </w:rPr>
        <w:t xml:space="preserve"> (CSI)</w:t>
      </w:r>
      <w:r w:rsidR="00F3129B" w:rsidRPr="00536547">
        <w:rPr>
          <w:rFonts w:ascii="Times New Roman" w:eastAsia="Times New Roman" w:hAnsi="Times New Roman" w:cs="Times New Roman"/>
          <w:sz w:val="24"/>
          <w:szCs w:val="24"/>
        </w:rPr>
        <w:t>,  located in Accra. It is one of the most successful Chinese construction compan</w:t>
      </w:r>
      <w:r w:rsidR="00F9317E" w:rsidRPr="00536547">
        <w:rPr>
          <w:rFonts w:ascii="Times New Roman" w:eastAsia="Times New Roman" w:hAnsi="Times New Roman" w:cs="Times New Roman"/>
          <w:sz w:val="24"/>
          <w:szCs w:val="24"/>
        </w:rPr>
        <w:t>ies</w:t>
      </w:r>
      <w:r w:rsidR="00F3129B" w:rsidRPr="00536547">
        <w:rPr>
          <w:rFonts w:ascii="Times New Roman" w:eastAsia="Times New Roman" w:hAnsi="Times New Roman" w:cs="Times New Roman"/>
          <w:sz w:val="24"/>
          <w:szCs w:val="24"/>
        </w:rPr>
        <w:t xml:space="preserve"> registered in Ghana</w:t>
      </w:r>
      <w:r w:rsidR="008D0C31">
        <w:rPr>
          <w:rFonts w:ascii="Times New Roman" w:eastAsia="Times New Roman" w:hAnsi="Times New Roman" w:cs="Times New Roman"/>
          <w:sz w:val="24"/>
          <w:szCs w:val="24"/>
        </w:rPr>
        <w:t xml:space="preserve"> which operates in the real estates sector</w:t>
      </w:r>
      <w:r w:rsidR="00F3129B" w:rsidRPr="00536547">
        <w:rPr>
          <w:rFonts w:ascii="Times New Roman" w:eastAsia="Times New Roman" w:hAnsi="Times New Roman" w:cs="Times New Roman"/>
          <w:sz w:val="24"/>
          <w:szCs w:val="24"/>
        </w:rPr>
        <w:t>. They rank high</w:t>
      </w:r>
      <w:r w:rsidR="007D48A1" w:rsidRPr="00536547">
        <w:rPr>
          <w:rFonts w:ascii="Times New Roman" w:eastAsia="Times New Roman" w:hAnsi="Times New Roman" w:cs="Times New Roman"/>
          <w:sz w:val="24"/>
          <w:szCs w:val="24"/>
        </w:rPr>
        <w:t xml:space="preserve"> and has so far</w:t>
      </w:r>
      <w:r w:rsidR="00F3129B" w:rsidRPr="00536547">
        <w:rPr>
          <w:rFonts w:ascii="Times New Roman" w:eastAsia="Times New Roman" w:hAnsi="Times New Roman" w:cs="Times New Roman"/>
          <w:sz w:val="24"/>
          <w:szCs w:val="24"/>
        </w:rPr>
        <w:t xml:space="preserve"> deliver</w:t>
      </w:r>
      <w:r w:rsidR="007D48A1" w:rsidRPr="00536547">
        <w:rPr>
          <w:rFonts w:ascii="Times New Roman" w:eastAsia="Times New Roman" w:hAnsi="Times New Roman" w:cs="Times New Roman"/>
          <w:sz w:val="24"/>
          <w:szCs w:val="24"/>
        </w:rPr>
        <w:t>ed</w:t>
      </w:r>
      <w:r w:rsidR="00F3129B" w:rsidRPr="00536547">
        <w:rPr>
          <w:rFonts w:ascii="Times New Roman" w:eastAsia="Times New Roman" w:hAnsi="Times New Roman" w:cs="Times New Roman"/>
          <w:sz w:val="24"/>
          <w:szCs w:val="24"/>
        </w:rPr>
        <w:t xml:space="preserve"> </w:t>
      </w:r>
      <w:r w:rsidR="007D48A1" w:rsidRPr="00536547">
        <w:rPr>
          <w:rFonts w:ascii="Times New Roman" w:eastAsia="Times New Roman" w:hAnsi="Times New Roman" w:cs="Times New Roman"/>
          <w:sz w:val="24"/>
          <w:szCs w:val="24"/>
        </w:rPr>
        <w:t>flawless</w:t>
      </w:r>
      <w:r w:rsidR="00F3129B" w:rsidRPr="00536547">
        <w:rPr>
          <w:rFonts w:ascii="Times New Roman" w:eastAsia="Times New Roman" w:hAnsi="Times New Roman" w:cs="Times New Roman"/>
          <w:sz w:val="24"/>
          <w:szCs w:val="24"/>
        </w:rPr>
        <w:t xml:space="preserve"> construction services on real estate, highway construction and maintenance, housing, hotel </w:t>
      </w:r>
      <w:r w:rsidR="00F3129B" w:rsidRPr="007A0E46">
        <w:rPr>
          <w:rFonts w:ascii="Times New Roman" w:eastAsia="Times New Roman" w:hAnsi="Times New Roman" w:cs="Times New Roman"/>
          <w:sz w:val="24"/>
          <w:szCs w:val="24"/>
        </w:rPr>
        <w:t xml:space="preserve">development, railways and bridge construction amongst others. </w:t>
      </w:r>
      <w:r w:rsidR="007D48A1" w:rsidRPr="007A0E46">
        <w:rPr>
          <w:rFonts w:ascii="Times New Roman" w:eastAsia="Times New Roman" w:hAnsi="Times New Roman" w:cs="Times New Roman"/>
          <w:sz w:val="24"/>
          <w:szCs w:val="24"/>
        </w:rPr>
        <w:t>For example by</w:t>
      </w:r>
      <w:r w:rsidR="00F3129B" w:rsidRPr="007A0E46">
        <w:rPr>
          <w:rFonts w:ascii="Times New Roman" w:eastAsia="Times New Roman" w:hAnsi="Times New Roman" w:cs="Times New Roman"/>
          <w:sz w:val="24"/>
          <w:szCs w:val="24"/>
        </w:rPr>
        <w:t xml:space="preserve"> the year 2018, CSI had handled several construction and development projects in Ghana and they </w:t>
      </w:r>
      <w:r w:rsidR="007D48A1" w:rsidRPr="007A0E46">
        <w:rPr>
          <w:rFonts w:ascii="Times New Roman" w:eastAsia="Times New Roman" w:hAnsi="Times New Roman" w:cs="Times New Roman"/>
          <w:sz w:val="24"/>
          <w:szCs w:val="24"/>
        </w:rPr>
        <w:t>look forward</w:t>
      </w:r>
      <w:r w:rsidR="00F3129B" w:rsidRPr="007A0E46">
        <w:rPr>
          <w:rFonts w:ascii="Times New Roman" w:eastAsia="Times New Roman" w:hAnsi="Times New Roman" w:cs="Times New Roman"/>
          <w:sz w:val="24"/>
          <w:szCs w:val="24"/>
        </w:rPr>
        <w:t xml:space="preserve"> to further execut</w:t>
      </w:r>
      <w:r w:rsidR="007D48A1" w:rsidRPr="007A0E46">
        <w:rPr>
          <w:rFonts w:ascii="Times New Roman" w:eastAsia="Times New Roman" w:hAnsi="Times New Roman" w:cs="Times New Roman"/>
          <w:sz w:val="24"/>
          <w:szCs w:val="24"/>
        </w:rPr>
        <w:t>ing</w:t>
      </w:r>
      <w:r w:rsidR="00F3129B" w:rsidRPr="007A0E46">
        <w:rPr>
          <w:rFonts w:ascii="Times New Roman" w:eastAsia="Times New Roman" w:hAnsi="Times New Roman" w:cs="Times New Roman"/>
          <w:sz w:val="24"/>
          <w:szCs w:val="24"/>
        </w:rPr>
        <w:t xml:space="preserve"> more development projects in the </w:t>
      </w:r>
      <w:r w:rsidR="007D48A1" w:rsidRPr="007A0E46">
        <w:rPr>
          <w:rFonts w:ascii="Times New Roman" w:eastAsia="Times New Roman" w:hAnsi="Times New Roman" w:cs="Times New Roman"/>
          <w:sz w:val="24"/>
          <w:szCs w:val="24"/>
        </w:rPr>
        <w:t>country</w:t>
      </w:r>
      <w:r w:rsidR="00F3129B" w:rsidRPr="007A0E46">
        <w:rPr>
          <w:rFonts w:ascii="Times New Roman" w:eastAsia="Times New Roman" w:hAnsi="Times New Roman" w:cs="Times New Roman"/>
          <w:sz w:val="24"/>
          <w:szCs w:val="24"/>
        </w:rPr>
        <w:t>.</w:t>
      </w:r>
    </w:p>
    <w:p w14:paraId="4BA39BB7" w14:textId="64B74C23" w:rsidR="00F3129B" w:rsidRPr="007A0E46" w:rsidRDefault="00F3129B" w:rsidP="005523D6">
      <w:pPr>
        <w:pStyle w:val="Heading3"/>
        <w:shd w:val="clear" w:color="auto" w:fill="FFFFFF"/>
        <w:spacing w:before="0" w:line="480" w:lineRule="auto"/>
        <w:jc w:val="both"/>
        <w:textAlignment w:val="baseline"/>
        <w:rPr>
          <w:rFonts w:ascii="Times New Roman" w:eastAsia="Times New Roman" w:hAnsi="Times New Roman" w:cs="Times New Roman"/>
          <w:color w:val="auto"/>
        </w:rPr>
      </w:pPr>
      <w:r w:rsidRPr="007A0E46">
        <w:rPr>
          <w:rStyle w:val="Strong"/>
          <w:rFonts w:ascii="Times New Roman" w:hAnsi="Times New Roman" w:cs="Times New Roman"/>
          <w:color w:val="auto"/>
          <w:bdr w:val="none" w:sz="0" w:space="0" w:color="auto" w:frame="1"/>
        </w:rPr>
        <w:t xml:space="preserve">Notable Chinese </w:t>
      </w:r>
      <w:r w:rsidR="00377A8F" w:rsidRPr="007A0E46">
        <w:rPr>
          <w:rStyle w:val="Strong"/>
          <w:rFonts w:ascii="Times New Roman" w:hAnsi="Times New Roman" w:cs="Times New Roman"/>
          <w:color w:val="auto"/>
          <w:bdr w:val="none" w:sz="0" w:space="0" w:color="auto" w:frame="1"/>
        </w:rPr>
        <w:t>C</w:t>
      </w:r>
      <w:r w:rsidRPr="007A0E46">
        <w:rPr>
          <w:rStyle w:val="Strong"/>
          <w:rFonts w:ascii="Times New Roman" w:hAnsi="Times New Roman" w:cs="Times New Roman"/>
          <w:color w:val="auto"/>
          <w:bdr w:val="none" w:sz="0" w:space="0" w:color="auto" w:frame="1"/>
        </w:rPr>
        <w:t>ompanies in Ghana</w:t>
      </w:r>
    </w:p>
    <w:p w14:paraId="0A550747" w14:textId="5B12028E" w:rsidR="00377A8F" w:rsidRDefault="00377A8F" w:rsidP="00E9695C">
      <w:pPr>
        <w:pStyle w:val="NormalWeb"/>
        <w:shd w:val="clear" w:color="auto" w:fill="FFFFFF"/>
        <w:spacing w:before="0" w:beforeAutospacing="0" w:after="300" w:afterAutospacing="0" w:line="480" w:lineRule="auto"/>
        <w:jc w:val="both"/>
        <w:textAlignment w:val="baseline"/>
      </w:pPr>
      <w:r w:rsidRPr="007A0E46">
        <w:t>Indicated b</w:t>
      </w:r>
      <w:r w:rsidR="00F3129B" w:rsidRPr="007A0E46">
        <w:t xml:space="preserve">elow are some of the names </w:t>
      </w:r>
      <w:r w:rsidR="006073D5">
        <w:t xml:space="preserve">of </w:t>
      </w:r>
      <w:r w:rsidR="00F3129B" w:rsidRPr="007A0E46">
        <w:t xml:space="preserve">Chinese </w:t>
      </w:r>
      <w:r w:rsidR="008D0C31">
        <w:t xml:space="preserve">companies (both </w:t>
      </w:r>
      <w:r w:rsidR="006073D5">
        <w:t>state</w:t>
      </w:r>
      <w:r w:rsidR="00D62F1E">
        <w:t xml:space="preserve"> and </w:t>
      </w:r>
      <w:r w:rsidR="006073D5">
        <w:t xml:space="preserve">private-owned </w:t>
      </w:r>
      <w:r w:rsidR="00F3129B" w:rsidRPr="007A0E46">
        <w:t>enterprises</w:t>
      </w:r>
      <w:r w:rsidR="00D62F1E">
        <w:t>)</w:t>
      </w:r>
      <w:r w:rsidR="008F0A64">
        <w:t>;</w:t>
      </w:r>
      <w:r w:rsidR="00F3129B" w:rsidRPr="007A0E46">
        <w:t xml:space="preserve"> that can be found in the </w:t>
      </w:r>
      <w:r w:rsidR="006073D5">
        <w:t>records of the Registrar General</w:t>
      </w:r>
      <w:r w:rsidR="00D62F1E">
        <w:t>’s</w:t>
      </w:r>
      <w:r w:rsidR="006073D5">
        <w:t xml:space="preserve"> De</w:t>
      </w:r>
      <w:r w:rsidR="005A0D0E">
        <w:t>partment and G</w:t>
      </w:r>
      <w:r w:rsidR="00D62F1E">
        <w:t>I</w:t>
      </w:r>
      <w:r w:rsidR="005A0D0E">
        <w:t>PC official data (source</w:t>
      </w:r>
      <w:r w:rsidR="00E9695C">
        <w:t>:</w:t>
      </w:r>
      <w:r w:rsidR="005A0D0E" w:rsidRPr="005A0D0E">
        <w:t xml:space="preserve"> </w:t>
      </w:r>
      <w:hyperlink r:id="rId30" w:history="1">
        <w:r w:rsidR="005A0D0E" w:rsidRPr="0081312A">
          <w:rPr>
            <w:rStyle w:val="Hyperlink"/>
          </w:rPr>
          <w:t>https://pricesghana.com/chinese-company-in-ghana/</w:t>
        </w:r>
      </w:hyperlink>
      <w:r w:rsidR="005A0D0E">
        <w:t>)</w:t>
      </w:r>
      <w:r w:rsidR="008F0A64">
        <w:t>:</w:t>
      </w:r>
      <w:r w:rsidR="005A0D0E">
        <w:t xml:space="preserve"> </w:t>
      </w:r>
    </w:p>
    <w:p w14:paraId="59F736E2" w14:textId="77777777" w:rsidR="007509C4" w:rsidRDefault="007509C4" w:rsidP="00E9695C">
      <w:pPr>
        <w:pStyle w:val="NormalWeb"/>
        <w:shd w:val="clear" w:color="auto" w:fill="FFFFFF"/>
        <w:spacing w:before="0" w:beforeAutospacing="0" w:after="300" w:afterAutospacing="0" w:line="480" w:lineRule="auto"/>
        <w:jc w:val="both"/>
        <w:textAlignment w:val="baseline"/>
      </w:pPr>
    </w:p>
    <w:p w14:paraId="5DB788C7" w14:textId="77777777" w:rsidR="009A6B07" w:rsidRDefault="009A6B07" w:rsidP="00E9695C">
      <w:pPr>
        <w:pStyle w:val="NormalWeb"/>
        <w:shd w:val="clear" w:color="auto" w:fill="FFFFFF"/>
        <w:spacing w:before="0" w:beforeAutospacing="0" w:after="300" w:afterAutospacing="0" w:line="480" w:lineRule="auto"/>
        <w:jc w:val="both"/>
        <w:textAlignment w:val="baseline"/>
      </w:pPr>
    </w:p>
    <w:p w14:paraId="6228365B" w14:textId="7C016CCA" w:rsidR="009A6B07" w:rsidRDefault="009A6B07" w:rsidP="00E9695C">
      <w:pPr>
        <w:pStyle w:val="NormalWeb"/>
        <w:shd w:val="clear" w:color="auto" w:fill="FFFFFF"/>
        <w:spacing w:before="0" w:beforeAutospacing="0" w:after="300" w:afterAutospacing="0" w:line="480" w:lineRule="auto"/>
        <w:jc w:val="both"/>
        <w:textAlignment w:val="baseline"/>
        <w:sectPr w:rsidR="009A6B07" w:rsidSect="00E0498A">
          <w:footerReference w:type="default" r:id="rId31"/>
          <w:endnotePr>
            <w:numFmt w:val="decimal"/>
          </w:endnotePr>
          <w:pgSz w:w="12240" w:h="15840"/>
          <w:pgMar w:top="1440" w:right="1440" w:bottom="1440" w:left="1440" w:header="720" w:footer="720" w:gutter="0"/>
          <w:pgNumType w:start="1"/>
          <w:cols w:space="720"/>
          <w:docGrid w:linePitch="360"/>
        </w:sectPr>
      </w:pPr>
    </w:p>
    <w:p w14:paraId="328A0CA5" w14:textId="0899371C" w:rsidR="003109B0" w:rsidRPr="00FF41BB" w:rsidRDefault="001C52FE" w:rsidP="00FF41BB">
      <w:pPr>
        <w:pStyle w:val="ListParagraph"/>
        <w:numPr>
          <w:ilvl w:val="0"/>
          <w:numId w:val="32"/>
        </w:numPr>
        <w:spacing w:after="0" w:line="360" w:lineRule="auto"/>
        <w:ind w:left="979"/>
        <w:jc w:val="both"/>
        <w:rPr>
          <w:rFonts w:ascii="Times New Roman" w:eastAsia="Times New Roman" w:hAnsi="Times New Roman" w:cs="Times New Roman"/>
          <w:sz w:val="24"/>
          <w:szCs w:val="24"/>
        </w:rPr>
      </w:pPr>
      <w:r w:rsidRPr="007A0E46">
        <w:rPr>
          <w:rFonts w:ascii="Times New Roman" w:eastAsia="Times New Roman" w:hAnsi="Times New Roman" w:cs="Times New Roman"/>
          <w:sz w:val="24"/>
          <w:szCs w:val="24"/>
        </w:rPr>
        <w:lastRenderedPageBreak/>
        <w:t>Alayi Chinese Restaurant Ghana</w:t>
      </w:r>
    </w:p>
    <w:p w14:paraId="24403EDF" w14:textId="1487A322" w:rsidR="001C52FE" w:rsidRPr="007A0E46" w:rsidRDefault="001C52FE" w:rsidP="003109B0">
      <w:pPr>
        <w:pStyle w:val="ListParagraph"/>
        <w:numPr>
          <w:ilvl w:val="0"/>
          <w:numId w:val="32"/>
        </w:numPr>
        <w:spacing w:after="0" w:line="360" w:lineRule="auto"/>
        <w:ind w:left="979"/>
        <w:jc w:val="both"/>
        <w:rPr>
          <w:rFonts w:ascii="Times New Roman" w:eastAsia="Times New Roman" w:hAnsi="Times New Roman" w:cs="Times New Roman"/>
          <w:sz w:val="24"/>
          <w:szCs w:val="24"/>
        </w:rPr>
      </w:pPr>
      <w:r w:rsidRPr="007A0E46">
        <w:rPr>
          <w:rFonts w:ascii="Times New Roman" w:eastAsia="Times New Roman" w:hAnsi="Times New Roman" w:cs="Times New Roman"/>
          <w:sz w:val="24"/>
          <w:szCs w:val="24"/>
        </w:rPr>
        <w:t>Asterion Construction</w:t>
      </w:r>
    </w:p>
    <w:p w14:paraId="4FB8C5AE" w14:textId="77777777" w:rsidR="001C52FE" w:rsidRPr="007A0E46" w:rsidRDefault="001C52FE" w:rsidP="003109B0">
      <w:pPr>
        <w:pStyle w:val="ListParagraph"/>
        <w:numPr>
          <w:ilvl w:val="0"/>
          <w:numId w:val="32"/>
        </w:numPr>
        <w:spacing w:after="0" w:line="360" w:lineRule="auto"/>
        <w:jc w:val="both"/>
        <w:rPr>
          <w:rFonts w:ascii="Times New Roman" w:eastAsia="Times New Roman" w:hAnsi="Times New Roman" w:cs="Times New Roman"/>
          <w:sz w:val="24"/>
          <w:szCs w:val="24"/>
        </w:rPr>
      </w:pPr>
      <w:r w:rsidRPr="007A0E46">
        <w:rPr>
          <w:rFonts w:ascii="Times New Roman" w:eastAsia="Times New Roman" w:hAnsi="Times New Roman" w:cs="Times New Roman"/>
          <w:sz w:val="24"/>
          <w:szCs w:val="24"/>
        </w:rPr>
        <w:t>Bambo Chinese Food Fusion ltd</w:t>
      </w:r>
    </w:p>
    <w:p w14:paraId="7E8487CA" w14:textId="77777777" w:rsidR="001C52FE" w:rsidRPr="007A0E46" w:rsidRDefault="001C52FE" w:rsidP="003109B0">
      <w:pPr>
        <w:pStyle w:val="ListParagraph"/>
        <w:numPr>
          <w:ilvl w:val="0"/>
          <w:numId w:val="32"/>
        </w:numPr>
        <w:spacing w:after="0" w:line="360" w:lineRule="auto"/>
        <w:jc w:val="both"/>
        <w:rPr>
          <w:rFonts w:ascii="Times New Roman" w:eastAsia="Times New Roman" w:hAnsi="Times New Roman" w:cs="Times New Roman"/>
          <w:sz w:val="24"/>
          <w:szCs w:val="24"/>
        </w:rPr>
      </w:pPr>
      <w:r w:rsidRPr="007A0E46">
        <w:rPr>
          <w:rFonts w:ascii="Times New Roman" w:eastAsia="Times New Roman" w:hAnsi="Times New Roman" w:cs="Times New Roman"/>
          <w:sz w:val="24"/>
          <w:szCs w:val="24"/>
        </w:rPr>
        <w:t>Barita Chinese and Pizza Food joint</w:t>
      </w:r>
    </w:p>
    <w:p w14:paraId="3D5A3995" w14:textId="77777777" w:rsidR="001C52FE" w:rsidRPr="007A0E46" w:rsidRDefault="001C52FE" w:rsidP="003109B0">
      <w:pPr>
        <w:pStyle w:val="ListParagraph"/>
        <w:numPr>
          <w:ilvl w:val="0"/>
          <w:numId w:val="32"/>
        </w:numPr>
        <w:spacing w:after="0" w:line="360" w:lineRule="auto"/>
        <w:jc w:val="both"/>
        <w:rPr>
          <w:rFonts w:ascii="Times New Roman" w:eastAsia="Times New Roman" w:hAnsi="Times New Roman" w:cs="Times New Roman"/>
          <w:sz w:val="24"/>
          <w:szCs w:val="24"/>
        </w:rPr>
      </w:pPr>
      <w:r w:rsidRPr="007A0E46">
        <w:rPr>
          <w:rFonts w:ascii="Times New Roman" w:eastAsia="Times New Roman" w:hAnsi="Times New Roman" w:cs="Times New Roman"/>
          <w:sz w:val="24"/>
          <w:szCs w:val="24"/>
        </w:rPr>
        <w:t>CG Minerals GH Ltd</w:t>
      </w:r>
    </w:p>
    <w:p w14:paraId="495FE3DE" w14:textId="77777777" w:rsidR="001C52FE" w:rsidRPr="007A0E46" w:rsidRDefault="001C52FE" w:rsidP="003109B0">
      <w:pPr>
        <w:pStyle w:val="ListParagraph"/>
        <w:numPr>
          <w:ilvl w:val="0"/>
          <w:numId w:val="32"/>
        </w:numPr>
        <w:spacing w:after="0" w:line="360" w:lineRule="auto"/>
        <w:jc w:val="both"/>
        <w:rPr>
          <w:rFonts w:ascii="Times New Roman" w:eastAsia="Times New Roman" w:hAnsi="Times New Roman" w:cs="Times New Roman"/>
          <w:sz w:val="24"/>
          <w:szCs w:val="24"/>
        </w:rPr>
      </w:pPr>
      <w:r w:rsidRPr="007A0E46">
        <w:rPr>
          <w:rFonts w:ascii="Times New Roman" w:eastAsia="Times New Roman" w:hAnsi="Times New Roman" w:cs="Times New Roman"/>
          <w:sz w:val="24"/>
          <w:szCs w:val="24"/>
        </w:rPr>
        <w:t>Chang Wei.Com Ltd</w:t>
      </w:r>
    </w:p>
    <w:p w14:paraId="7EB59436" w14:textId="77499E33" w:rsidR="001C52FE" w:rsidRPr="007A0E46" w:rsidRDefault="001C52FE" w:rsidP="003109B0">
      <w:pPr>
        <w:pStyle w:val="ListParagraph"/>
        <w:numPr>
          <w:ilvl w:val="0"/>
          <w:numId w:val="32"/>
        </w:numPr>
        <w:spacing w:after="0" w:line="360" w:lineRule="auto"/>
        <w:jc w:val="both"/>
        <w:rPr>
          <w:rFonts w:ascii="Times New Roman" w:eastAsia="Times New Roman" w:hAnsi="Times New Roman" w:cs="Times New Roman"/>
          <w:sz w:val="24"/>
          <w:szCs w:val="24"/>
        </w:rPr>
      </w:pPr>
      <w:r w:rsidRPr="007A0E46">
        <w:rPr>
          <w:rFonts w:ascii="Times New Roman" w:eastAsia="Times New Roman" w:hAnsi="Times New Roman" w:cs="Times New Roman"/>
          <w:sz w:val="24"/>
          <w:szCs w:val="24"/>
        </w:rPr>
        <w:t>Charkieh Plastic and Packaging Co.</w:t>
      </w:r>
      <w:r w:rsidR="00DE7256" w:rsidRPr="007A0E46">
        <w:rPr>
          <w:rFonts w:ascii="Times New Roman" w:eastAsia="Times New Roman" w:hAnsi="Times New Roman" w:cs="Times New Roman"/>
          <w:sz w:val="24"/>
          <w:szCs w:val="24"/>
        </w:rPr>
        <w:t xml:space="preserve"> L</w:t>
      </w:r>
      <w:r w:rsidRPr="007A0E46">
        <w:rPr>
          <w:rFonts w:ascii="Times New Roman" w:eastAsia="Times New Roman" w:hAnsi="Times New Roman" w:cs="Times New Roman"/>
          <w:sz w:val="24"/>
          <w:szCs w:val="24"/>
        </w:rPr>
        <w:t>td</w:t>
      </w:r>
    </w:p>
    <w:p w14:paraId="1703D049" w14:textId="77777777" w:rsidR="001C52FE" w:rsidRPr="007A0E46" w:rsidRDefault="001C52FE" w:rsidP="003109B0">
      <w:pPr>
        <w:pStyle w:val="ListParagraph"/>
        <w:numPr>
          <w:ilvl w:val="0"/>
          <w:numId w:val="32"/>
        </w:numPr>
        <w:spacing w:after="0" w:line="360" w:lineRule="auto"/>
        <w:jc w:val="both"/>
        <w:rPr>
          <w:rFonts w:ascii="Times New Roman" w:eastAsia="Times New Roman" w:hAnsi="Times New Roman" w:cs="Times New Roman"/>
          <w:sz w:val="24"/>
          <w:szCs w:val="24"/>
        </w:rPr>
      </w:pPr>
      <w:r w:rsidRPr="007A0E46">
        <w:rPr>
          <w:rFonts w:ascii="Times New Roman" w:eastAsia="Times New Roman" w:hAnsi="Times New Roman" w:cs="Times New Roman"/>
          <w:sz w:val="24"/>
          <w:szCs w:val="24"/>
        </w:rPr>
        <w:t>Cheng Gong Ghana limited</w:t>
      </w:r>
    </w:p>
    <w:p w14:paraId="085A2CF5" w14:textId="77777777" w:rsidR="001C52FE" w:rsidRPr="007A0E46" w:rsidRDefault="001C52FE" w:rsidP="003109B0">
      <w:pPr>
        <w:pStyle w:val="ListParagraph"/>
        <w:numPr>
          <w:ilvl w:val="0"/>
          <w:numId w:val="32"/>
        </w:numPr>
        <w:spacing w:after="0" w:line="360" w:lineRule="auto"/>
        <w:jc w:val="both"/>
        <w:rPr>
          <w:rFonts w:ascii="Times New Roman" w:eastAsia="Times New Roman" w:hAnsi="Times New Roman" w:cs="Times New Roman"/>
          <w:sz w:val="24"/>
          <w:szCs w:val="24"/>
        </w:rPr>
      </w:pPr>
      <w:r w:rsidRPr="007A0E46">
        <w:rPr>
          <w:rFonts w:ascii="Times New Roman" w:eastAsia="Times New Roman" w:hAnsi="Times New Roman" w:cs="Times New Roman"/>
          <w:sz w:val="24"/>
          <w:szCs w:val="24"/>
        </w:rPr>
        <w:t>Cheng Hua Company</w:t>
      </w:r>
    </w:p>
    <w:p w14:paraId="067B5B78" w14:textId="77777777" w:rsidR="001C52FE" w:rsidRPr="007A0E46" w:rsidRDefault="001C52FE" w:rsidP="003109B0">
      <w:pPr>
        <w:pStyle w:val="ListParagraph"/>
        <w:numPr>
          <w:ilvl w:val="0"/>
          <w:numId w:val="32"/>
        </w:numPr>
        <w:spacing w:after="0" w:line="360" w:lineRule="auto"/>
        <w:jc w:val="both"/>
        <w:rPr>
          <w:rFonts w:ascii="Times New Roman" w:eastAsia="Times New Roman" w:hAnsi="Times New Roman" w:cs="Times New Roman"/>
          <w:sz w:val="24"/>
          <w:szCs w:val="24"/>
        </w:rPr>
      </w:pPr>
      <w:r w:rsidRPr="007A0E46">
        <w:rPr>
          <w:rFonts w:ascii="Times New Roman" w:eastAsia="Times New Roman" w:hAnsi="Times New Roman" w:cs="Times New Roman"/>
          <w:sz w:val="24"/>
          <w:szCs w:val="24"/>
        </w:rPr>
        <w:t>Cheng Sing Company Limited</w:t>
      </w:r>
    </w:p>
    <w:p w14:paraId="4570C15E" w14:textId="77777777" w:rsidR="001C52FE" w:rsidRPr="007A0E46" w:rsidRDefault="001C52FE" w:rsidP="003109B0">
      <w:pPr>
        <w:pStyle w:val="ListParagraph"/>
        <w:numPr>
          <w:ilvl w:val="0"/>
          <w:numId w:val="32"/>
        </w:numPr>
        <w:spacing w:after="0" w:line="360" w:lineRule="auto"/>
        <w:jc w:val="both"/>
        <w:rPr>
          <w:rFonts w:ascii="Times New Roman" w:eastAsia="Times New Roman" w:hAnsi="Times New Roman" w:cs="Times New Roman"/>
          <w:sz w:val="24"/>
          <w:szCs w:val="24"/>
        </w:rPr>
      </w:pPr>
      <w:r w:rsidRPr="007A0E46">
        <w:rPr>
          <w:rFonts w:ascii="Times New Roman" w:eastAsia="Times New Roman" w:hAnsi="Times New Roman" w:cs="Times New Roman"/>
          <w:sz w:val="24"/>
          <w:szCs w:val="24"/>
        </w:rPr>
        <w:t>Chiang Hui GH limited</w:t>
      </w:r>
    </w:p>
    <w:p w14:paraId="35354632" w14:textId="360F026F" w:rsidR="001C52FE" w:rsidRPr="007A0E46" w:rsidRDefault="001C52FE" w:rsidP="003109B0">
      <w:pPr>
        <w:pStyle w:val="ListParagraph"/>
        <w:numPr>
          <w:ilvl w:val="0"/>
          <w:numId w:val="32"/>
        </w:numPr>
        <w:spacing w:after="0" w:line="360" w:lineRule="auto"/>
        <w:jc w:val="both"/>
        <w:rPr>
          <w:rFonts w:ascii="Times New Roman" w:eastAsia="Times New Roman" w:hAnsi="Times New Roman" w:cs="Times New Roman"/>
          <w:sz w:val="24"/>
          <w:szCs w:val="24"/>
        </w:rPr>
      </w:pPr>
      <w:r w:rsidRPr="007A0E46">
        <w:rPr>
          <w:rFonts w:ascii="Times New Roman" w:eastAsia="Times New Roman" w:hAnsi="Times New Roman" w:cs="Times New Roman"/>
          <w:sz w:val="24"/>
          <w:szCs w:val="24"/>
        </w:rPr>
        <w:t xml:space="preserve">China Company </w:t>
      </w:r>
      <w:r w:rsidR="001366CA" w:rsidRPr="007A0E46">
        <w:rPr>
          <w:rFonts w:ascii="Times New Roman" w:eastAsia="Times New Roman" w:hAnsi="Times New Roman" w:cs="Times New Roman"/>
          <w:sz w:val="24"/>
          <w:szCs w:val="24"/>
        </w:rPr>
        <w:t>L</w:t>
      </w:r>
      <w:r w:rsidRPr="007A0E46">
        <w:rPr>
          <w:rFonts w:ascii="Times New Roman" w:eastAsia="Times New Roman" w:hAnsi="Times New Roman" w:cs="Times New Roman"/>
          <w:sz w:val="24"/>
          <w:szCs w:val="24"/>
        </w:rPr>
        <w:t>imited</w:t>
      </w:r>
    </w:p>
    <w:p w14:paraId="57D2CADF" w14:textId="77777777" w:rsidR="001C52FE" w:rsidRPr="007A0E46" w:rsidRDefault="001C52FE" w:rsidP="003109B0">
      <w:pPr>
        <w:pStyle w:val="ListParagraph"/>
        <w:numPr>
          <w:ilvl w:val="0"/>
          <w:numId w:val="32"/>
        </w:numPr>
        <w:spacing w:after="0" w:line="360" w:lineRule="auto"/>
        <w:jc w:val="both"/>
        <w:rPr>
          <w:rFonts w:ascii="Times New Roman" w:eastAsia="Times New Roman" w:hAnsi="Times New Roman" w:cs="Times New Roman"/>
          <w:sz w:val="24"/>
          <w:szCs w:val="24"/>
        </w:rPr>
      </w:pPr>
      <w:r w:rsidRPr="007A0E46">
        <w:rPr>
          <w:rFonts w:ascii="Times New Roman" w:eastAsia="Times New Roman" w:hAnsi="Times New Roman" w:cs="Times New Roman"/>
          <w:sz w:val="24"/>
          <w:szCs w:val="24"/>
        </w:rPr>
        <w:t>China Geo-Engineering Corporation Ghana Ltd</w:t>
      </w:r>
    </w:p>
    <w:p w14:paraId="4CBDBDA1" w14:textId="77777777" w:rsidR="001C52FE" w:rsidRPr="007A0E46" w:rsidRDefault="001C52FE" w:rsidP="003109B0">
      <w:pPr>
        <w:pStyle w:val="ListParagraph"/>
        <w:numPr>
          <w:ilvl w:val="0"/>
          <w:numId w:val="32"/>
        </w:numPr>
        <w:spacing w:after="0" w:line="360" w:lineRule="auto"/>
        <w:jc w:val="both"/>
        <w:rPr>
          <w:rFonts w:ascii="Times New Roman" w:eastAsia="Times New Roman" w:hAnsi="Times New Roman" w:cs="Times New Roman"/>
          <w:sz w:val="24"/>
          <w:szCs w:val="24"/>
        </w:rPr>
      </w:pPr>
      <w:r w:rsidRPr="007A0E46">
        <w:rPr>
          <w:rFonts w:ascii="Times New Roman" w:eastAsia="Times New Roman" w:hAnsi="Times New Roman" w:cs="Times New Roman"/>
          <w:sz w:val="24"/>
          <w:szCs w:val="24"/>
        </w:rPr>
        <w:t>China Gold Ghana Resources co. Ltd</w:t>
      </w:r>
    </w:p>
    <w:p w14:paraId="2620A38E" w14:textId="643C259D" w:rsidR="001C52FE" w:rsidRPr="007A0E46" w:rsidRDefault="001C52FE" w:rsidP="003109B0">
      <w:pPr>
        <w:pStyle w:val="ListParagraph"/>
        <w:numPr>
          <w:ilvl w:val="0"/>
          <w:numId w:val="32"/>
        </w:numPr>
        <w:spacing w:after="0" w:line="360" w:lineRule="auto"/>
        <w:jc w:val="both"/>
        <w:rPr>
          <w:rFonts w:ascii="Times New Roman" w:eastAsia="Times New Roman" w:hAnsi="Times New Roman" w:cs="Times New Roman"/>
          <w:sz w:val="24"/>
          <w:szCs w:val="24"/>
        </w:rPr>
      </w:pPr>
      <w:r w:rsidRPr="007A0E46">
        <w:rPr>
          <w:rFonts w:ascii="Times New Roman" w:eastAsia="Times New Roman" w:hAnsi="Times New Roman" w:cs="Times New Roman"/>
          <w:sz w:val="24"/>
          <w:szCs w:val="24"/>
        </w:rPr>
        <w:t>China Harbour Eng.</w:t>
      </w:r>
      <w:r w:rsidR="001366CA" w:rsidRPr="007A0E46">
        <w:rPr>
          <w:rFonts w:ascii="Times New Roman" w:eastAsia="Times New Roman" w:hAnsi="Times New Roman" w:cs="Times New Roman"/>
          <w:sz w:val="24"/>
          <w:szCs w:val="24"/>
        </w:rPr>
        <w:t xml:space="preserve"> </w:t>
      </w:r>
      <w:r w:rsidRPr="007A0E46">
        <w:rPr>
          <w:rFonts w:ascii="Times New Roman" w:eastAsia="Times New Roman" w:hAnsi="Times New Roman" w:cs="Times New Roman"/>
          <w:sz w:val="24"/>
          <w:szCs w:val="24"/>
        </w:rPr>
        <w:t>Company</w:t>
      </w:r>
    </w:p>
    <w:p w14:paraId="4D2F3ECD" w14:textId="77777777" w:rsidR="001C52FE" w:rsidRPr="007A0E46" w:rsidRDefault="001C52FE" w:rsidP="003109B0">
      <w:pPr>
        <w:pStyle w:val="ListParagraph"/>
        <w:numPr>
          <w:ilvl w:val="0"/>
          <w:numId w:val="32"/>
        </w:numPr>
        <w:spacing w:after="0" w:line="360" w:lineRule="auto"/>
        <w:jc w:val="both"/>
        <w:rPr>
          <w:rFonts w:ascii="Times New Roman" w:eastAsia="Times New Roman" w:hAnsi="Times New Roman" w:cs="Times New Roman"/>
          <w:sz w:val="24"/>
          <w:szCs w:val="24"/>
        </w:rPr>
      </w:pPr>
      <w:r w:rsidRPr="007A0E46">
        <w:rPr>
          <w:rFonts w:ascii="Times New Roman" w:eastAsia="Times New Roman" w:hAnsi="Times New Roman" w:cs="Times New Roman"/>
          <w:sz w:val="24"/>
          <w:szCs w:val="24"/>
        </w:rPr>
        <w:t>China Hualong Construction GH</w:t>
      </w:r>
    </w:p>
    <w:p w14:paraId="28890B80" w14:textId="04421F18" w:rsidR="001C52FE" w:rsidRPr="007A0E46" w:rsidRDefault="001C52FE" w:rsidP="003109B0">
      <w:pPr>
        <w:pStyle w:val="ListParagraph"/>
        <w:numPr>
          <w:ilvl w:val="0"/>
          <w:numId w:val="32"/>
        </w:numPr>
        <w:spacing w:after="0" w:line="360" w:lineRule="auto"/>
        <w:jc w:val="both"/>
        <w:rPr>
          <w:rFonts w:ascii="Times New Roman" w:eastAsia="Times New Roman" w:hAnsi="Times New Roman" w:cs="Times New Roman"/>
          <w:sz w:val="24"/>
          <w:szCs w:val="24"/>
        </w:rPr>
      </w:pPr>
      <w:r w:rsidRPr="007A0E46">
        <w:rPr>
          <w:rFonts w:ascii="Times New Roman" w:eastAsia="Times New Roman" w:hAnsi="Times New Roman" w:cs="Times New Roman"/>
          <w:sz w:val="24"/>
          <w:szCs w:val="24"/>
        </w:rPr>
        <w:t>China Jiangxi Eng.</w:t>
      </w:r>
      <w:r w:rsidR="00DE7256" w:rsidRPr="007A0E46">
        <w:rPr>
          <w:rFonts w:ascii="Times New Roman" w:eastAsia="Times New Roman" w:hAnsi="Times New Roman" w:cs="Times New Roman"/>
          <w:sz w:val="24"/>
          <w:szCs w:val="24"/>
        </w:rPr>
        <w:t xml:space="preserve"> L</w:t>
      </w:r>
      <w:r w:rsidRPr="007A0E46">
        <w:rPr>
          <w:rFonts w:ascii="Times New Roman" w:eastAsia="Times New Roman" w:hAnsi="Times New Roman" w:cs="Times New Roman"/>
          <w:sz w:val="24"/>
          <w:szCs w:val="24"/>
        </w:rPr>
        <w:t>imited</w:t>
      </w:r>
    </w:p>
    <w:p w14:paraId="2C8AFCDA" w14:textId="77777777" w:rsidR="001C52FE" w:rsidRPr="007A0E46" w:rsidRDefault="001C52FE" w:rsidP="003109B0">
      <w:pPr>
        <w:pStyle w:val="ListParagraph"/>
        <w:numPr>
          <w:ilvl w:val="0"/>
          <w:numId w:val="32"/>
        </w:numPr>
        <w:spacing w:after="0" w:line="360" w:lineRule="auto"/>
        <w:jc w:val="both"/>
        <w:rPr>
          <w:rFonts w:ascii="Times New Roman" w:eastAsia="Times New Roman" w:hAnsi="Times New Roman" w:cs="Times New Roman"/>
          <w:sz w:val="24"/>
          <w:szCs w:val="24"/>
        </w:rPr>
      </w:pPr>
      <w:r w:rsidRPr="007A0E46">
        <w:rPr>
          <w:rFonts w:ascii="Times New Roman" w:eastAsia="Times New Roman" w:hAnsi="Times New Roman" w:cs="Times New Roman"/>
          <w:sz w:val="24"/>
          <w:szCs w:val="24"/>
        </w:rPr>
        <w:t>China Mall Spintex</w:t>
      </w:r>
    </w:p>
    <w:p w14:paraId="6B12F861" w14:textId="77777777" w:rsidR="001C52FE" w:rsidRPr="007A0E46" w:rsidRDefault="001C52FE" w:rsidP="003109B0">
      <w:pPr>
        <w:pStyle w:val="ListParagraph"/>
        <w:numPr>
          <w:ilvl w:val="0"/>
          <w:numId w:val="32"/>
        </w:numPr>
        <w:spacing w:after="0" w:line="360" w:lineRule="auto"/>
        <w:jc w:val="both"/>
        <w:rPr>
          <w:rFonts w:ascii="Times New Roman" w:eastAsia="Times New Roman" w:hAnsi="Times New Roman" w:cs="Times New Roman"/>
          <w:sz w:val="24"/>
          <w:szCs w:val="24"/>
        </w:rPr>
      </w:pPr>
      <w:r w:rsidRPr="007A0E46">
        <w:rPr>
          <w:rFonts w:ascii="Times New Roman" w:eastAsia="Times New Roman" w:hAnsi="Times New Roman" w:cs="Times New Roman"/>
          <w:sz w:val="24"/>
          <w:szCs w:val="24"/>
        </w:rPr>
        <w:t>China Petroleum China Ltd</w:t>
      </w:r>
    </w:p>
    <w:p w14:paraId="51CFA27D" w14:textId="3BA8E318" w:rsidR="001C52FE" w:rsidRPr="007A0E46" w:rsidRDefault="001C52FE" w:rsidP="003109B0">
      <w:pPr>
        <w:pStyle w:val="ListParagraph"/>
        <w:numPr>
          <w:ilvl w:val="0"/>
          <w:numId w:val="32"/>
        </w:numPr>
        <w:spacing w:after="0" w:line="360" w:lineRule="auto"/>
        <w:jc w:val="both"/>
        <w:rPr>
          <w:rFonts w:ascii="Times New Roman" w:eastAsia="Times New Roman" w:hAnsi="Times New Roman" w:cs="Times New Roman"/>
          <w:sz w:val="24"/>
          <w:szCs w:val="24"/>
        </w:rPr>
      </w:pPr>
      <w:r w:rsidRPr="007A0E46">
        <w:rPr>
          <w:rFonts w:ascii="Times New Roman" w:eastAsia="Times New Roman" w:hAnsi="Times New Roman" w:cs="Times New Roman"/>
          <w:sz w:val="24"/>
          <w:szCs w:val="24"/>
        </w:rPr>
        <w:t>China Railway Eng.</w:t>
      </w:r>
      <w:r w:rsidR="00DE7256" w:rsidRPr="007A0E46">
        <w:rPr>
          <w:rFonts w:ascii="Times New Roman" w:eastAsia="Times New Roman" w:hAnsi="Times New Roman" w:cs="Times New Roman"/>
          <w:sz w:val="24"/>
          <w:szCs w:val="24"/>
        </w:rPr>
        <w:t xml:space="preserve"> </w:t>
      </w:r>
      <w:r w:rsidRPr="007A0E46">
        <w:rPr>
          <w:rFonts w:ascii="Times New Roman" w:eastAsia="Times New Roman" w:hAnsi="Times New Roman" w:cs="Times New Roman"/>
          <w:sz w:val="24"/>
          <w:szCs w:val="24"/>
        </w:rPr>
        <w:t>Gh limited</w:t>
      </w:r>
    </w:p>
    <w:p w14:paraId="25997BFD" w14:textId="17D37701" w:rsidR="001C52FE" w:rsidRPr="007A0E46" w:rsidRDefault="001C52FE" w:rsidP="003109B0">
      <w:pPr>
        <w:pStyle w:val="ListParagraph"/>
        <w:numPr>
          <w:ilvl w:val="0"/>
          <w:numId w:val="32"/>
        </w:numPr>
        <w:spacing w:after="0" w:line="360" w:lineRule="auto"/>
        <w:jc w:val="both"/>
        <w:rPr>
          <w:rFonts w:ascii="Times New Roman" w:eastAsia="Times New Roman" w:hAnsi="Times New Roman" w:cs="Times New Roman"/>
          <w:sz w:val="24"/>
          <w:szCs w:val="24"/>
        </w:rPr>
      </w:pPr>
      <w:r w:rsidRPr="007A0E46">
        <w:rPr>
          <w:rFonts w:ascii="Times New Roman" w:eastAsia="Times New Roman" w:hAnsi="Times New Roman" w:cs="Times New Roman"/>
          <w:sz w:val="24"/>
          <w:szCs w:val="24"/>
        </w:rPr>
        <w:t>China Shandong lnternational Ghana limited</w:t>
      </w:r>
      <w:r w:rsidR="009C6042" w:rsidRPr="007A0E46">
        <w:rPr>
          <w:rFonts w:ascii="Times New Roman" w:eastAsia="Times New Roman" w:hAnsi="Times New Roman" w:cs="Times New Roman"/>
          <w:sz w:val="24"/>
          <w:szCs w:val="24"/>
        </w:rPr>
        <w:t xml:space="preserve"> (CSI)</w:t>
      </w:r>
    </w:p>
    <w:p w14:paraId="0C3665F1" w14:textId="5E4712D2" w:rsidR="001C52FE" w:rsidRPr="007A0E46" w:rsidRDefault="001C52FE" w:rsidP="003109B0">
      <w:pPr>
        <w:pStyle w:val="ListParagraph"/>
        <w:numPr>
          <w:ilvl w:val="0"/>
          <w:numId w:val="32"/>
        </w:numPr>
        <w:spacing w:after="0" w:line="360" w:lineRule="auto"/>
        <w:jc w:val="both"/>
        <w:rPr>
          <w:rFonts w:ascii="Times New Roman" w:eastAsia="Times New Roman" w:hAnsi="Times New Roman" w:cs="Times New Roman"/>
          <w:sz w:val="24"/>
          <w:szCs w:val="24"/>
        </w:rPr>
      </w:pPr>
      <w:r w:rsidRPr="007A0E46">
        <w:rPr>
          <w:rFonts w:ascii="Times New Roman" w:eastAsia="Times New Roman" w:hAnsi="Times New Roman" w:cs="Times New Roman"/>
          <w:sz w:val="24"/>
          <w:szCs w:val="24"/>
        </w:rPr>
        <w:t>China State Construction Eng.</w:t>
      </w:r>
      <w:r w:rsidR="00DE7256" w:rsidRPr="007A0E46">
        <w:rPr>
          <w:rFonts w:ascii="Times New Roman" w:eastAsia="Times New Roman" w:hAnsi="Times New Roman" w:cs="Times New Roman"/>
          <w:sz w:val="24"/>
          <w:szCs w:val="24"/>
        </w:rPr>
        <w:t xml:space="preserve"> </w:t>
      </w:r>
      <w:r w:rsidRPr="007A0E46">
        <w:rPr>
          <w:rFonts w:ascii="Times New Roman" w:eastAsia="Times New Roman" w:hAnsi="Times New Roman" w:cs="Times New Roman"/>
          <w:sz w:val="24"/>
          <w:szCs w:val="24"/>
        </w:rPr>
        <w:t>Corp</w:t>
      </w:r>
    </w:p>
    <w:p w14:paraId="1DF1778A" w14:textId="77777777" w:rsidR="001C52FE" w:rsidRPr="007A0E46" w:rsidRDefault="001C52FE" w:rsidP="003109B0">
      <w:pPr>
        <w:pStyle w:val="ListParagraph"/>
        <w:numPr>
          <w:ilvl w:val="0"/>
          <w:numId w:val="32"/>
        </w:numPr>
        <w:spacing w:after="0" w:line="360" w:lineRule="auto"/>
        <w:jc w:val="both"/>
        <w:rPr>
          <w:rFonts w:ascii="Times New Roman" w:eastAsia="Times New Roman" w:hAnsi="Times New Roman" w:cs="Times New Roman"/>
          <w:sz w:val="24"/>
          <w:szCs w:val="24"/>
        </w:rPr>
      </w:pPr>
      <w:r w:rsidRPr="007A0E46">
        <w:rPr>
          <w:rFonts w:ascii="Times New Roman" w:eastAsia="Times New Roman" w:hAnsi="Times New Roman" w:cs="Times New Roman"/>
          <w:sz w:val="24"/>
          <w:szCs w:val="24"/>
        </w:rPr>
        <w:t>China Trading Ltd</w:t>
      </w:r>
    </w:p>
    <w:p w14:paraId="5383AA52" w14:textId="77777777" w:rsidR="001C52FE" w:rsidRPr="007A0E46" w:rsidRDefault="001C52FE" w:rsidP="003109B0">
      <w:pPr>
        <w:pStyle w:val="ListParagraph"/>
        <w:numPr>
          <w:ilvl w:val="0"/>
          <w:numId w:val="32"/>
        </w:numPr>
        <w:spacing w:after="0" w:line="360" w:lineRule="auto"/>
        <w:jc w:val="both"/>
        <w:rPr>
          <w:rFonts w:ascii="Times New Roman" w:eastAsia="Times New Roman" w:hAnsi="Times New Roman" w:cs="Times New Roman"/>
          <w:sz w:val="24"/>
          <w:szCs w:val="24"/>
        </w:rPr>
      </w:pPr>
      <w:r w:rsidRPr="007A0E46">
        <w:rPr>
          <w:rFonts w:ascii="Times New Roman" w:eastAsia="Times New Roman" w:hAnsi="Times New Roman" w:cs="Times New Roman"/>
          <w:sz w:val="24"/>
          <w:szCs w:val="24"/>
        </w:rPr>
        <w:t>Chinese House Fast Food</w:t>
      </w:r>
    </w:p>
    <w:p w14:paraId="7D29E6AC" w14:textId="77777777" w:rsidR="001C52FE" w:rsidRPr="007A0E46" w:rsidRDefault="001C52FE" w:rsidP="003109B0">
      <w:pPr>
        <w:pStyle w:val="ListParagraph"/>
        <w:numPr>
          <w:ilvl w:val="0"/>
          <w:numId w:val="32"/>
        </w:numPr>
        <w:spacing w:after="0" w:line="360" w:lineRule="auto"/>
        <w:jc w:val="both"/>
        <w:rPr>
          <w:rFonts w:ascii="Times New Roman" w:eastAsia="Times New Roman" w:hAnsi="Times New Roman" w:cs="Times New Roman"/>
          <w:sz w:val="24"/>
          <w:szCs w:val="24"/>
        </w:rPr>
      </w:pPr>
      <w:r w:rsidRPr="007A0E46">
        <w:rPr>
          <w:rFonts w:ascii="Times New Roman" w:eastAsia="Times New Roman" w:hAnsi="Times New Roman" w:cs="Times New Roman"/>
          <w:sz w:val="24"/>
          <w:szCs w:val="24"/>
        </w:rPr>
        <w:t>F International Ltd</w:t>
      </w:r>
    </w:p>
    <w:p w14:paraId="0A3A7FC2" w14:textId="77777777" w:rsidR="001C52FE" w:rsidRPr="007A0E46" w:rsidRDefault="001C52FE" w:rsidP="003109B0">
      <w:pPr>
        <w:pStyle w:val="ListParagraph"/>
        <w:numPr>
          <w:ilvl w:val="0"/>
          <w:numId w:val="32"/>
        </w:numPr>
        <w:spacing w:after="0" w:line="360" w:lineRule="auto"/>
        <w:jc w:val="both"/>
        <w:rPr>
          <w:rFonts w:ascii="Times New Roman" w:eastAsia="Times New Roman" w:hAnsi="Times New Roman" w:cs="Times New Roman"/>
          <w:sz w:val="24"/>
          <w:szCs w:val="24"/>
        </w:rPr>
      </w:pPr>
      <w:r w:rsidRPr="007A0E46">
        <w:rPr>
          <w:rFonts w:ascii="Times New Roman" w:eastAsia="Times New Roman" w:hAnsi="Times New Roman" w:cs="Times New Roman"/>
          <w:sz w:val="24"/>
          <w:szCs w:val="24"/>
        </w:rPr>
        <w:t>Ghana Chinese Chamber of Commerce.</w:t>
      </w:r>
    </w:p>
    <w:p w14:paraId="0143E296" w14:textId="77777777" w:rsidR="001C52FE" w:rsidRPr="007A0E46" w:rsidRDefault="001C52FE" w:rsidP="003109B0">
      <w:pPr>
        <w:pStyle w:val="ListParagraph"/>
        <w:numPr>
          <w:ilvl w:val="0"/>
          <w:numId w:val="32"/>
        </w:numPr>
        <w:spacing w:after="0" w:line="360" w:lineRule="auto"/>
        <w:jc w:val="both"/>
        <w:rPr>
          <w:rFonts w:ascii="Times New Roman" w:eastAsia="Times New Roman" w:hAnsi="Times New Roman" w:cs="Times New Roman"/>
          <w:sz w:val="24"/>
          <w:szCs w:val="24"/>
        </w:rPr>
      </w:pPr>
      <w:r w:rsidRPr="007A0E46">
        <w:rPr>
          <w:rFonts w:ascii="Times New Roman" w:eastAsia="Times New Roman" w:hAnsi="Times New Roman" w:cs="Times New Roman"/>
          <w:sz w:val="24"/>
          <w:szCs w:val="24"/>
        </w:rPr>
        <w:t>Golden Chopsticks Ltd</w:t>
      </w:r>
    </w:p>
    <w:p w14:paraId="4EDD149D" w14:textId="77777777" w:rsidR="001D09EE" w:rsidRDefault="001C52FE" w:rsidP="003109B0">
      <w:pPr>
        <w:pStyle w:val="ListParagraph"/>
        <w:numPr>
          <w:ilvl w:val="0"/>
          <w:numId w:val="32"/>
        </w:numPr>
        <w:spacing w:after="0" w:line="360" w:lineRule="auto"/>
        <w:jc w:val="both"/>
        <w:rPr>
          <w:rFonts w:ascii="Times New Roman" w:eastAsia="Times New Roman" w:hAnsi="Times New Roman" w:cs="Times New Roman"/>
          <w:sz w:val="24"/>
          <w:szCs w:val="24"/>
        </w:rPr>
      </w:pPr>
      <w:r w:rsidRPr="003109B0">
        <w:rPr>
          <w:rFonts w:ascii="Times New Roman" w:eastAsia="Times New Roman" w:hAnsi="Times New Roman" w:cs="Times New Roman"/>
          <w:sz w:val="24"/>
          <w:szCs w:val="24"/>
        </w:rPr>
        <w:t>Imperial Peking Chinese food ltd Mankata Ghana</w:t>
      </w:r>
      <w:r w:rsidR="003109B0">
        <w:rPr>
          <w:rFonts w:ascii="Times New Roman" w:eastAsia="Times New Roman" w:hAnsi="Times New Roman" w:cs="Times New Roman"/>
          <w:sz w:val="24"/>
          <w:szCs w:val="24"/>
        </w:rPr>
        <w:t xml:space="preserve"> </w:t>
      </w:r>
    </w:p>
    <w:p w14:paraId="4344D2A2" w14:textId="01002CC1" w:rsidR="001C52FE" w:rsidRPr="003109B0" w:rsidRDefault="001C52FE" w:rsidP="003109B0">
      <w:pPr>
        <w:pStyle w:val="ListParagraph"/>
        <w:numPr>
          <w:ilvl w:val="0"/>
          <w:numId w:val="32"/>
        </w:numPr>
        <w:spacing w:after="0" w:line="360" w:lineRule="auto"/>
        <w:jc w:val="both"/>
        <w:rPr>
          <w:rFonts w:ascii="Times New Roman" w:eastAsia="Times New Roman" w:hAnsi="Times New Roman" w:cs="Times New Roman"/>
          <w:sz w:val="24"/>
          <w:szCs w:val="24"/>
        </w:rPr>
      </w:pPr>
      <w:r w:rsidRPr="003109B0">
        <w:rPr>
          <w:rFonts w:ascii="Times New Roman" w:eastAsia="Times New Roman" w:hAnsi="Times New Roman" w:cs="Times New Roman"/>
          <w:sz w:val="24"/>
          <w:szCs w:val="24"/>
        </w:rPr>
        <w:t>Inocon Group Limited</w:t>
      </w:r>
    </w:p>
    <w:p w14:paraId="425163CC" w14:textId="22AAC27D" w:rsidR="001C52FE" w:rsidRPr="007A0E46" w:rsidRDefault="001C52FE" w:rsidP="003109B0">
      <w:pPr>
        <w:pStyle w:val="ListParagraph"/>
        <w:numPr>
          <w:ilvl w:val="0"/>
          <w:numId w:val="32"/>
        </w:numPr>
        <w:spacing w:after="0" w:line="360" w:lineRule="auto"/>
        <w:ind w:right="-120"/>
        <w:jc w:val="both"/>
        <w:rPr>
          <w:rFonts w:ascii="Times New Roman" w:eastAsia="Times New Roman" w:hAnsi="Times New Roman" w:cs="Times New Roman"/>
          <w:sz w:val="24"/>
          <w:szCs w:val="24"/>
        </w:rPr>
      </w:pPr>
      <w:r w:rsidRPr="007A0E46">
        <w:rPr>
          <w:rFonts w:ascii="Times New Roman" w:eastAsia="Times New Roman" w:hAnsi="Times New Roman" w:cs="Times New Roman"/>
          <w:sz w:val="24"/>
          <w:szCs w:val="24"/>
        </w:rPr>
        <w:t>Inspur Group Co.</w:t>
      </w:r>
      <w:r w:rsidR="00DE7256" w:rsidRPr="007A0E46">
        <w:rPr>
          <w:rFonts w:ascii="Times New Roman" w:eastAsia="Times New Roman" w:hAnsi="Times New Roman" w:cs="Times New Roman"/>
          <w:sz w:val="24"/>
          <w:szCs w:val="24"/>
        </w:rPr>
        <w:t xml:space="preserve"> </w:t>
      </w:r>
      <w:r w:rsidRPr="007A0E46">
        <w:rPr>
          <w:rFonts w:ascii="Times New Roman" w:eastAsia="Times New Roman" w:hAnsi="Times New Roman" w:cs="Times New Roman"/>
          <w:sz w:val="24"/>
          <w:szCs w:val="24"/>
        </w:rPr>
        <w:t>Ltd.</w:t>
      </w:r>
    </w:p>
    <w:p w14:paraId="476E65DF" w14:textId="77777777" w:rsidR="001C52FE" w:rsidRPr="007A0E46" w:rsidRDefault="001C52FE" w:rsidP="003109B0">
      <w:pPr>
        <w:pStyle w:val="ListParagraph"/>
        <w:numPr>
          <w:ilvl w:val="0"/>
          <w:numId w:val="32"/>
        </w:numPr>
        <w:spacing w:after="0" w:line="360" w:lineRule="auto"/>
        <w:jc w:val="both"/>
        <w:rPr>
          <w:rFonts w:ascii="Times New Roman" w:eastAsia="Times New Roman" w:hAnsi="Times New Roman" w:cs="Times New Roman"/>
          <w:sz w:val="24"/>
          <w:szCs w:val="24"/>
        </w:rPr>
      </w:pPr>
      <w:r w:rsidRPr="007A0E46">
        <w:rPr>
          <w:rFonts w:ascii="Times New Roman" w:eastAsia="Times New Roman" w:hAnsi="Times New Roman" w:cs="Times New Roman"/>
          <w:sz w:val="24"/>
          <w:szCs w:val="24"/>
        </w:rPr>
        <w:t>Joshob Construction Ltd</w:t>
      </w:r>
    </w:p>
    <w:p w14:paraId="7146F0E7" w14:textId="77777777" w:rsidR="001C52FE" w:rsidRPr="007A0E46" w:rsidRDefault="001C52FE" w:rsidP="003109B0">
      <w:pPr>
        <w:pStyle w:val="ListParagraph"/>
        <w:numPr>
          <w:ilvl w:val="0"/>
          <w:numId w:val="32"/>
        </w:numPr>
        <w:spacing w:after="0" w:line="360" w:lineRule="auto"/>
        <w:jc w:val="both"/>
        <w:rPr>
          <w:rFonts w:ascii="Times New Roman" w:eastAsia="Times New Roman" w:hAnsi="Times New Roman" w:cs="Times New Roman"/>
          <w:sz w:val="24"/>
          <w:szCs w:val="24"/>
        </w:rPr>
      </w:pPr>
      <w:r w:rsidRPr="007A0E46">
        <w:rPr>
          <w:rFonts w:ascii="Times New Roman" w:eastAsia="Times New Roman" w:hAnsi="Times New Roman" w:cs="Times New Roman"/>
          <w:sz w:val="24"/>
          <w:szCs w:val="24"/>
        </w:rPr>
        <w:t>Leo+Lee ltd</w:t>
      </w:r>
    </w:p>
    <w:p w14:paraId="4994C667" w14:textId="77777777" w:rsidR="001C52FE" w:rsidRPr="007A0E46" w:rsidRDefault="001C52FE" w:rsidP="003109B0">
      <w:pPr>
        <w:pStyle w:val="ListParagraph"/>
        <w:numPr>
          <w:ilvl w:val="0"/>
          <w:numId w:val="32"/>
        </w:numPr>
        <w:spacing w:after="0" w:line="360" w:lineRule="auto"/>
        <w:jc w:val="both"/>
        <w:rPr>
          <w:rFonts w:ascii="Times New Roman" w:eastAsia="Times New Roman" w:hAnsi="Times New Roman" w:cs="Times New Roman"/>
          <w:sz w:val="24"/>
          <w:szCs w:val="24"/>
        </w:rPr>
      </w:pPr>
      <w:r w:rsidRPr="007A0E46">
        <w:rPr>
          <w:rFonts w:ascii="Times New Roman" w:eastAsia="Times New Roman" w:hAnsi="Times New Roman" w:cs="Times New Roman"/>
          <w:sz w:val="24"/>
          <w:szCs w:val="24"/>
        </w:rPr>
        <w:t>LMI Holdings</w:t>
      </w:r>
    </w:p>
    <w:p w14:paraId="6B8C3A40" w14:textId="77AF9676" w:rsidR="001C52FE" w:rsidRPr="007A0E46" w:rsidRDefault="001C52FE" w:rsidP="003109B0">
      <w:pPr>
        <w:pStyle w:val="ListParagraph"/>
        <w:numPr>
          <w:ilvl w:val="0"/>
          <w:numId w:val="32"/>
        </w:numPr>
        <w:spacing w:after="0" w:line="360" w:lineRule="auto"/>
        <w:jc w:val="both"/>
        <w:rPr>
          <w:rFonts w:ascii="Times New Roman" w:eastAsia="Times New Roman" w:hAnsi="Times New Roman" w:cs="Times New Roman"/>
          <w:sz w:val="24"/>
          <w:szCs w:val="24"/>
        </w:rPr>
      </w:pPr>
      <w:r w:rsidRPr="007A0E46">
        <w:rPr>
          <w:rFonts w:ascii="Times New Roman" w:eastAsia="Times New Roman" w:hAnsi="Times New Roman" w:cs="Times New Roman"/>
          <w:sz w:val="24"/>
          <w:szCs w:val="24"/>
        </w:rPr>
        <w:t>NINGBO MH Industry Co.</w:t>
      </w:r>
      <w:r w:rsidR="00DE7256" w:rsidRPr="007A0E46">
        <w:rPr>
          <w:rFonts w:ascii="Times New Roman" w:eastAsia="Times New Roman" w:hAnsi="Times New Roman" w:cs="Times New Roman"/>
          <w:sz w:val="24"/>
          <w:szCs w:val="24"/>
        </w:rPr>
        <w:t xml:space="preserve"> </w:t>
      </w:r>
      <w:r w:rsidRPr="007A0E46">
        <w:rPr>
          <w:rFonts w:ascii="Times New Roman" w:eastAsia="Times New Roman" w:hAnsi="Times New Roman" w:cs="Times New Roman"/>
          <w:sz w:val="24"/>
          <w:szCs w:val="24"/>
        </w:rPr>
        <w:t>ltd</w:t>
      </w:r>
    </w:p>
    <w:p w14:paraId="7DA3AB79" w14:textId="77777777" w:rsidR="001C52FE" w:rsidRPr="007A0E46" w:rsidRDefault="001C52FE" w:rsidP="003109B0">
      <w:pPr>
        <w:pStyle w:val="ListParagraph"/>
        <w:numPr>
          <w:ilvl w:val="0"/>
          <w:numId w:val="32"/>
        </w:numPr>
        <w:spacing w:after="0" w:line="360" w:lineRule="auto"/>
        <w:jc w:val="both"/>
        <w:rPr>
          <w:rFonts w:ascii="Times New Roman" w:eastAsia="Times New Roman" w:hAnsi="Times New Roman" w:cs="Times New Roman"/>
          <w:sz w:val="24"/>
          <w:szCs w:val="24"/>
        </w:rPr>
      </w:pPr>
      <w:r w:rsidRPr="007A0E46">
        <w:rPr>
          <w:rFonts w:ascii="Times New Roman" w:eastAsia="Times New Roman" w:hAnsi="Times New Roman" w:cs="Times New Roman"/>
          <w:sz w:val="24"/>
          <w:szCs w:val="24"/>
        </w:rPr>
        <w:t>Noble House Restaurant</w:t>
      </w:r>
    </w:p>
    <w:p w14:paraId="0AF63579" w14:textId="77777777" w:rsidR="001C52FE" w:rsidRPr="007A0E46" w:rsidRDefault="001C52FE" w:rsidP="003109B0">
      <w:pPr>
        <w:pStyle w:val="ListParagraph"/>
        <w:numPr>
          <w:ilvl w:val="0"/>
          <w:numId w:val="32"/>
        </w:numPr>
        <w:spacing w:after="0" w:line="360" w:lineRule="auto"/>
        <w:jc w:val="both"/>
        <w:rPr>
          <w:rFonts w:ascii="Times New Roman" w:eastAsia="Times New Roman" w:hAnsi="Times New Roman" w:cs="Times New Roman"/>
          <w:sz w:val="24"/>
          <w:szCs w:val="24"/>
        </w:rPr>
      </w:pPr>
      <w:r w:rsidRPr="007A0E46">
        <w:rPr>
          <w:rFonts w:ascii="Times New Roman" w:eastAsia="Times New Roman" w:hAnsi="Times New Roman" w:cs="Times New Roman"/>
          <w:sz w:val="24"/>
          <w:szCs w:val="24"/>
        </w:rPr>
        <w:t>Palace Chinese Food Ltd</w:t>
      </w:r>
    </w:p>
    <w:p w14:paraId="226E27D1" w14:textId="77777777" w:rsidR="001C52FE" w:rsidRPr="007A0E46" w:rsidRDefault="001C52FE" w:rsidP="003109B0">
      <w:pPr>
        <w:pStyle w:val="ListParagraph"/>
        <w:numPr>
          <w:ilvl w:val="0"/>
          <w:numId w:val="32"/>
        </w:numPr>
        <w:spacing w:after="0" w:line="360" w:lineRule="auto"/>
        <w:jc w:val="both"/>
        <w:rPr>
          <w:rFonts w:ascii="Times New Roman" w:eastAsia="Times New Roman" w:hAnsi="Times New Roman" w:cs="Times New Roman"/>
          <w:sz w:val="24"/>
          <w:szCs w:val="24"/>
        </w:rPr>
      </w:pPr>
      <w:r w:rsidRPr="007A0E46">
        <w:rPr>
          <w:rFonts w:ascii="Times New Roman" w:eastAsia="Times New Roman" w:hAnsi="Times New Roman" w:cs="Times New Roman"/>
          <w:sz w:val="24"/>
          <w:szCs w:val="24"/>
        </w:rPr>
        <w:t>Rebecca Wig Ltd</w:t>
      </w:r>
    </w:p>
    <w:p w14:paraId="76FA53FD" w14:textId="77777777" w:rsidR="001C52FE" w:rsidRPr="007A0E46" w:rsidRDefault="001C52FE" w:rsidP="003109B0">
      <w:pPr>
        <w:pStyle w:val="ListParagraph"/>
        <w:numPr>
          <w:ilvl w:val="0"/>
          <w:numId w:val="32"/>
        </w:numPr>
        <w:spacing w:after="0" w:line="360" w:lineRule="auto"/>
        <w:jc w:val="both"/>
        <w:rPr>
          <w:rFonts w:ascii="Times New Roman" w:eastAsia="Times New Roman" w:hAnsi="Times New Roman" w:cs="Times New Roman"/>
          <w:sz w:val="24"/>
          <w:szCs w:val="24"/>
        </w:rPr>
      </w:pPr>
      <w:r w:rsidRPr="007A0E46">
        <w:rPr>
          <w:rFonts w:ascii="Times New Roman" w:eastAsia="Times New Roman" w:hAnsi="Times New Roman" w:cs="Times New Roman"/>
          <w:sz w:val="24"/>
          <w:szCs w:val="24"/>
        </w:rPr>
        <w:t>Regal Chinese Food ltd</w:t>
      </w:r>
    </w:p>
    <w:p w14:paraId="7C7513A8" w14:textId="77777777" w:rsidR="001C52FE" w:rsidRPr="007A0E46" w:rsidRDefault="001C52FE" w:rsidP="003109B0">
      <w:pPr>
        <w:pStyle w:val="ListParagraph"/>
        <w:numPr>
          <w:ilvl w:val="0"/>
          <w:numId w:val="32"/>
        </w:numPr>
        <w:spacing w:after="0" w:line="360" w:lineRule="auto"/>
        <w:jc w:val="both"/>
        <w:rPr>
          <w:rFonts w:ascii="Times New Roman" w:eastAsia="Times New Roman" w:hAnsi="Times New Roman" w:cs="Times New Roman"/>
          <w:sz w:val="24"/>
          <w:szCs w:val="24"/>
        </w:rPr>
      </w:pPr>
      <w:r w:rsidRPr="007A0E46">
        <w:rPr>
          <w:rFonts w:ascii="Times New Roman" w:eastAsia="Times New Roman" w:hAnsi="Times New Roman" w:cs="Times New Roman"/>
          <w:sz w:val="24"/>
          <w:szCs w:val="24"/>
        </w:rPr>
        <w:t>Rider Steel Ltd</w:t>
      </w:r>
    </w:p>
    <w:p w14:paraId="328012E3" w14:textId="77777777" w:rsidR="001C52FE" w:rsidRPr="007A0E46" w:rsidRDefault="001C52FE" w:rsidP="003109B0">
      <w:pPr>
        <w:pStyle w:val="ListParagraph"/>
        <w:numPr>
          <w:ilvl w:val="0"/>
          <w:numId w:val="32"/>
        </w:numPr>
        <w:spacing w:after="0" w:line="360" w:lineRule="auto"/>
        <w:jc w:val="both"/>
        <w:rPr>
          <w:rFonts w:ascii="Times New Roman" w:eastAsia="Times New Roman" w:hAnsi="Times New Roman" w:cs="Times New Roman"/>
          <w:sz w:val="24"/>
          <w:szCs w:val="24"/>
        </w:rPr>
      </w:pPr>
      <w:r w:rsidRPr="007A0E46">
        <w:rPr>
          <w:rFonts w:ascii="Times New Roman" w:eastAsia="Times New Roman" w:hAnsi="Times New Roman" w:cs="Times New Roman"/>
          <w:sz w:val="24"/>
          <w:szCs w:val="24"/>
        </w:rPr>
        <w:t>Sanbao Pharmaceutical GH</w:t>
      </w:r>
    </w:p>
    <w:p w14:paraId="766155DE" w14:textId="7B91C7CB" w:rsidR="001C52FE" w:rsidRPr="007A0E46" w:rsidRDefault="001C52FE" w:rsidP="003109B0">
      <w:pPr>
        <w:pStyle w:val="ListParagraph"/>
        <w:numPr>
          <w:ilvl w:val="0"/>
          <w:numId w:val="32"/>
        </w:numPr>
        <w:spacing w:after="0" w:line="360" w:lineRule="auto"/>
        <w:jc w:val="both"/>
        <w:rPr>
          <w:rFonts w:ascii="Times New Roman" w:eastAsia="Times New Roman" w:hAnsi="Times New Roman" w:cs="Times New Roman"/>
          <w:sz w:val="24"/>
          <w:szCs w:val="24"/>
        </w:rPr>
      </w:pPr>
      <w:r w:rsidRPr="007A0E46">
        <w:rPr>
          <w:rFonts w:ascii="Times New Roman" w:eastAsia="Times New Roman" w:hAnsi="Times New Roman" w:cs="Times New Roman"/>
          <w:sz w:val="24"/>
          <w:szCs w:val="24"/>
        </w:rPr>
        <w:t xml:space="preserve">Shandong Tianshang </w:t>
      </w:r>
      <w:r w:rsidR="00DE7256" w:rsidRPr="007A0E46">
        <w:rPr>
          <w:rFonts w:ascii="Times New Roman" w:eastAsia="Times New Roman" w:hAnsi="Times New Roman" w:cs="Times New Roman"/>
          <w:sz w:val="24"/>
          <w:szCs w:val="24"/>
        </w:rPr>
        <w:t>M</w:t>
      </w:r>
      <w:r w:rsidRPr="007A0E46">
        <w:rPr>
          <w:rFonts w:ascii="Times New Roman" w:eastAsia="Times New Roman" w:hAnsi="Times New Roman" w:cs="Times New Roman"/>
          <w:sz w:val="24"/>
          <w:szCs w:val="24"/>
        </w:rPr>
        <w:t xml:space="preserve">achinery </w:t>
      </w:r>
      <w:r w:rsidR="00DE7256" w:rsidRPr="007A0E46">
        <w:rPr>
          <w:rFonts w:ascii="Times New Roman" w:eastAsia="Times New Roman" w:hAnsi="Times New Roman" w:cs="Times New Roman"/>
          <w:sz w:val="24"/>
          <w:szCs w:val="24"/>
        </w:rPr>
        <w:t>C</w:t>
      </w:r>
      <w:r w:rsidRPr="007A0E46">
        <w:rPr>
          <w:rFonts w:ascii="Times New Roman" w:eastAsia="Times New Roman" w:hAnsi="Times New Roman" w:cs="Times New Roman"/>
          <w:sz w:val="24"/>
          <w:szCs w:val="24"/>
        </w:rPr>
        <w:t>o.</w:t>
      </w:r>
      <w:r w:rsidR="00DE7256" w:rsidRPr="007A0E46">
        <w:rPr>
          <w:rFonts w:ascii="Times New Roman" w:eastAsia="Times New Roman" w:hAnsi="Times New Roman" w:cs="Times New Roman"/>
          <w:sz w:val="24"/>
          <w:szCs w:val="24"/>
        </w:rPr>
        <w:t xml:space="preserve"> L</w:t>
      </w:r>
      <w:r w:rsidRPr="007A0E46">
        <w:rPr>
          <w:rFonts w:ascii="Times New Roman" w:eastAsia="Times New Roman" w:hAnsi="Times New Roman" w:cs="Times New Roman"/>
          <w:sz w:val="24"/>
          <w:szCs w:val="24"/>
        </w:rPr>
        <w:t>td-lulu</w:t>
      </w:r>
    </w:p>
    <w:p w14:paraId="0F2829D3" w14:textId="77777777" w:rsidR="001C52FE" w:rsidRPr="007A0E46" w:rsidRDefault="001C52FE" w:rsidP="003109B0">
      <w:pPr>
        <w:pStyle w:val="ListParagraph"/>
        <w:numPr>
          <w:ilvl w:val="0"/>
          <w:numId w:val="32"/>
        </w:numPr>
        <w:spacing w:after="0" w:line="360" w:lineRule="auto"/>
        <w:jc w:val="both"/>
        <w:rPr>
          <w:rFonts w:ascii="Times New Roman" w:eastAsia="Times New Roman" w:hAnsi="Times New Roman" w:cs="Times New Roman"/>
          <w:sz w:val="24"/>
          <w:szCs w:val="24"/>
        </w:rPr>
      </w:pPr>
      <w:r w:rsidRPr="007A0E46">
        <w:rPr>
          <w:rFonts w:ascii="Times New Roman" w:eastAsia="Times New Roman" w:hAnsi="Times New Roman" w:cs="Times New Roman"/>
          <w:sz w:val="24"/>
          <w:szCs w:val="24"/>
        </w:rPr>
        <w:t>Shiangxi Electric Power Group Ltd</w:t>
      </w:r>
    </w:p>
    <w:p w14:paraId="12D94704" w14:textId="77777777" w:rsidR="001C52FE" w:rsidRPr="007A0E46" w:rsidRDefault="001C52FE" w:rsidP="003109B0">
      <w:pPr>
        <w:pStyle w:val="ListParagraph"/>
        <w:numPr>
          <w:ilvl w:val="0"/>
          <w:numId w:val="32"/>
        </w:numPr>
        <w:spacing w:after="0" w:line="360" w:lineRule="auto"/>
        <w:jc w:val="both"/>
        <w:rPr>
          <w:rFonts w:ascii="Times New Roman" w:eastAsia="Times New Roman" w:hAnsi="Times New Roman" w:cs="Times New Roman"/>
          <w:sz w:val="24"/>
          <w:szCs w:val="24"/>
        </w:rPr>
      </w:pPr>
      <w:r w:rsidRPr="007A0E46">
        <w:rPr>
          <w:rFonts w:ascii="Times New Roman" w:eastAsia="Times New Roman" w:hAnsi="Times New Roman" w:cs="Times New Roman"/>
          <w:sz w:val="24"/>
          <w:szCs w:val="24"/>
        </w:rPr>
        <w:t>Sinohydro Group Ltd.</w:t>
      </w:r>
    </w:p>
    <w:p w14:paraId="1474F482" w14:textId="77777777" w:rsidR="00A84948" w:rsidRDefault="001C52FE" w:rsidP="003109B0">
      <w:pPr>
        <w:pStyle w:val="ListParagraph"/>
        <w:numPr>
          <w:ilvl w:val="0"/>
          <w:numId w:val="32"/>
        </w:numPr>
        <w:spacing w:after="0" w:line="360" w:lineRule="auto"/>
        <w:jc w:val="both"/>
        <w:rPr>
          <w:rFonts w:ascii="Times New Roman" w:eastAsia="Times New Roman" w:hAnsi="Times New Roman" w:cs="Times New Roman"/>
          <w:sz w:val="24"/>
          <w:szCs w:val="24"/>
        </w:rPr>
      </w:pPr>
      <w:r w:rsidRPr="003109B0">
        <w:rPr>
          <w:rFonts w:ascii="Times New Roman" w:eastAsia="Times New Roman" w:hAnsi="Times New Roman" w:cs="Times New Roman"/>
          <w:sz w:val="24"/>
          <w:szCs w:val="24"/>
        </w:rPr>
        <w:t xml:space="preserve">Tianboa (solar viva) </w:t>
      </w:r>
      <w:r w:rsidR="001366CA" w:rsidRPr="003109B0">
        <w:rPr>
          <w:rFonts w:ascii="Times New Roman" w:eastAsia="Times New Roman" w:hAnsi="Times New Roman" w:cs="Times New Roman"/>
          <w:sz w:val="24"/>
          <w:szCs w:val="24"/>
        </w:rPr>
        <w:t>L</w:t>
      </w:r>
      <w:r w:rsidRPr="003109B0">
        <w:rPr>
          <w:rFonts w:ascii="Times New Roman" w:eastAsia="Times New Roman" w:hAnsi="Times New Roman" w:cs="Times New Roman"/>
          <w:sz w:val="24"/>
          <w:szCs w:val="24"/>
        </w:rPr>
        <w:t>imited</w:t>
      </w:r>
      <w:r w:rsidR="003109B0">
        <w:rPr>
          <w:rFonts w:ascii="Times New Roman" w:eastAsia="Times New Roman" w:hAnsi="Times New Roman" w:cs="Times New Roman"/>
          <w:sz w:val="24"/>
          <w:szCs w:val="24"/>
        </w:rPr>
        <w:t xml:space="preserve"> </w:t>
      </w:r>
    </w:p>
    <w:p w14:paraId="5BD280D5" w14:textId="77777777" w:rsidR="00F70287" w:rsidRDefault="00F70287" w:rsidP="00DE7256">
      <w:pPr>
        <w:pStyle w:val="NormalWeb"/>
        <w:shd w:val="clear" w:color="auto" w:fill="FFFFFF"/>
        <w:spacing w:before="0" w:beforeAutospacing="0" w:after="300" w:afterAutospacing="0" w:line="360" w:lineRule="auto"/>
        <w:jc w:val="both"/>
        <w:textAlignment w:val="baseline"/>
      </w:pPr>
    </w:p>
    <w:p w14:paraId="38AC7470" w14:textId="77777777" w:rsidR="008F0A64" w:rsidRDefault="008F0A64" w:rsidP="00DE7256">
      <w:pPr>
        <w:pStyle w:val="NormalWeb"/>
        <w:shd w:val="clear" w:color="auto" w:fill="FFFFFF"/>
        <w:spacing w:before="0" w:beforeAutospacing="0" w:after="300" w:afterAutospacing="0" w:line="360" w:lineRule="auto"/>
        <w:jc w:val="both"/>
        <w:textAlignment w:val="baseline"/>
      </w:pPr>
    </w:p>
    <w:p w14:paraId="358956E9" w14:textId="77777777" w:rsidR="008F0A64" w:rsidRDefault="008F0A64" w:rsidP="00DE7256">
      <w:pPr>
        <w:pStyle w:val="NormalWeb"/>
        <w:shd w:val="clear" w:color="auto" w:fill="FFFFFF"/>
        <w:spacing w:before="0" w:beforeAutospacing="0" w:after="300" w:afterAutospacing="0" w:line="360" w:lineRule="auto"/>
        <w:jc w:val="both"/>
        <w:textAlignment w:val="baseline"/>
      </w:pPr>
    </w:p>
    <w:p w14:paraId="267A4809" w14:textId="77777777" w:rsidR="008F0A64" w:rsidRDefault="008F0A64" w:rsidP="00262DE4">
      <w:pPr>
        <w:pStyle w:val="NormalWeb"/>
        <w:shd w:val="clear" w:color="auto" w:fill="FFFFFF"/>
        <w:spacing w:before="0" w:beforeAutospacing="0" w:after="300" w:afterAutospacing="0" w:line="360" w:lineRule="auto"/>
        <w:ind w:left="-6480"/>
        <w:jc w:val="both"/>
        <w:textAlignment w:val="baseline"/>
      </w:pPr>
    </w:p>
    <w:p w14:paraId="3DF0AA1F" w14:textId="77777777" w:rsidR="008F0A64" w:rsidRDefault="008F0A64" w:rsidP="00DE7256">
      <w:pPr>
        <w:pStyle w:val="NormalWeb"/>
        <w:shd w:val="clear" w:color="auto" w:fill="FFFFFF"/>
        <w:spacing w:before="0" w:beforeAutospacing="0" w:after="300" w:afterAutospacing="0" w:line="360" w:lineRule="auto"/>
        <w:jc w:val="both"/>
        <w:textAlignment w:val="baseline"/>
      </w:pPr>
    </w:p>
    <w:p w14:paraId="309A7EA6" w14:textId="77777777" w:rsidR="008F0A64" w:rsidRDefault="008F0A64" w:rsidP="00DE7256">
      <w:pPr>
        <w:pStyle w:val="NormalWeb"/>
        <w:shd w:val="clear" w:color="auto" w:fill="FFFFFF"/>
        <w:spacing w:before="0" w:beforeAutospacing="0" w:after="300" w:afterAutospacing="0" w:line="360" w:lineRule="auto"/>
        <w:jc w:val="both"/>
        <w:textAlignment w:val="baseline"/>
      </w:pPr>
    </w:p>
    <w:p w14:paraId="2198995D" w14:textId="10F1922E" w:rsidR="008F0A64" w:rsidRPr="007A0E46" w:rsidRDefault="008F0A64" w:rsidP="00DE7256">
      <w:pPr>
        <w:pStyle w:val="NormalWeb"/>
        <w:shd w:val="clear" w:color="auto" w:fill="FFFFFF"/>
        <w:spacing w:before="0" w:beforeAutospacing="0" w:after="300" w:afterAutospacing="0" w:line="360" w:lineRule="auto"/>
        <w:jc w:val="both"/>
        <w:textAlignment w:val="baseline"/>
        <w:sectPr w:rsidR="008F0A64" w:rsidRPr="007A0E46" w:rsidSect="00DE7256">
          <w:endnotePr>
            <w:numFmt w:val="decimal"/>
          </w:endnotePr>
          <w:type w:val="continuous"/>
          <w:pgSz w:w="12240" w:h="15840"/>
          <w:pgMar w:top="1440" w:right="630" w:bottom="1440" w:left="1080" w:header="720" w:footer="720" w:gutter="0"/>
          <w:cols w:num="3" w:space="720"/>
          <w:docGrid w:linePitch="360"/>
        </w:sectPr>
      </w:pPr>
    </w:p>
    <w:p w14:paraId="3172FCCE" w14:textId="0E6FC265" w:rsidR="006752D1" w:rsidRDefault="00F11996" w:rsidP="006752D1">
      <w:pPr>
        <w:pStyle w:val="Heading3"/>
        <w:shd w:val="clear" w:color="auto" w:fill="FFFFFF"/>
        <w:spacing w:before="0" w:line="480" w:lineRule="auto"/>
        <w:jc w:val="both"/>
        <w:textAlignment w:val="baseline"/>
        <w:rPr>
          <w:rStyle w:val="Strong"/>
          <w:rFonts w:ascii="Times New Roman" w:hAnsi="Times New Roman" w:cs="Times New Roman"/>
          <w:color w:val="auto"/>
          <w:bdr w:val="none" w:sz="0" w:space="0" w:color="auto" w:frame="1"/>
        </w:rPr>
      </w:pPr>
      <w:r>
        <w:rPr>
          <w:rStyle w:val="Strong"/>
          <w:rFonts w:ascii="Times New Roman" w:hAnsi="Times New Roman" w:cs="Times New Roman"/>
          <w:color w:val="auto"/>
          <w:bdr w:val="none" w:sz="0" w:space="0" w:color="auto" w:frame="1"/>
        </w:rPr>
        <w:lastRenderedPageBreak/>
        <w:t>Governance Issues</w:t>
      </w:r>
      <w:r w:rsidR="000502E0">
        <w:rPr>
          <w:rStyle w:val="Strong"/>
          <w:rFonts w:ascii="Times New Roman" w:hAnsi="Times New Roman" w:cs="Times New Roman"/>
          <w:color w:val="auto"/>
          <w:bdr w:val="none" w:sz="0" w:space="0" w:color="auto" w:frame="1"/>
        </w:rPr>
        <w:t xml:space="preserve"> and </w:t>
      </w:r>
      <w:r w:rsidR="006752D1">
        <w:rPr>
          <w:rStyle w:val="Strong"/>
          <w:rFonts w:ascii="Times New Roman" w:hAnsi="Times New Roman" w:cs="Times New Roman"/>
          <w:color w:val="auto"/>
          <w:bdr w:val="none" w:sz="0" w:space="0" w:color="auto" w:frame="1"/>
        </w:rPr>
        <w:t xml:space="preserve">Regulatory </w:t>
      </w:r>
      <w:r w:rsidR="002179C2">
        <w:rPr>
          <w:rStyle w:val="Strong"/>
          <w:rFonts w:ascii="Times New Roman" w:hAnsi="Times New Roman" w:cs="Times New Roman"/>
          <w:color w:val="auto"/>
          <w:bdr w:val="none" w:sz="0" w:space="0" w:color="auto" w:frame="1"/>
        </w:rPr>
        <w:t xml:space="preserve">Framework </w:t>
      </w:r>
      <w:r w:rsidR="00D441FA">
        <w:rPr>
          <w:rStyle w:val="Strong"/>
          <w:rFonts w:ascii="Times New Roman" w:hAnsi="Times New Roman" w:cs="Times New Roman"/>
          <w:color w:val="auto"/>
          <w:bdr w:val="none" w:sz="0" w:space="0" w:color="auto" w:frame="1"/>
        </w:rPr>
        <w:t>towards Attracting FDI</w:t>
      </w:r>
    </w:p>
    <w:p w14:paraId="254773B9" w14:textId="091BC014" w:rsidR="00D441FA" w:rsidRPr="00C50527" w:rsidRDefault="00D441FA" w:rsidP="00D92D36">
      <w:pPr>
        <w:spacing w:after="0" w:line="480" w:lineRule="auto"/>
        <w:jc w:val="both"/>
        <w:rPr>
          <w:rFonts w:ascii="Times New Roman" w:hAnsi="Times New Roman" w:cs="Times New Roman"/>
          <w:sz w:val="24"/>
          <w:szCs w:val="24"/>
        </w:rPr>
      </w:pPr>
      <w:r w:rsidRPr="00C50527">
        <w:rPr>
          <w:rFonts w:ascii="Times New Roman" w:hAnsi="Times New Roman" w:cs="Times New Roman"/>
          <w:sz w:val="24"/>
          <w:szCs w:val="24"/>
        </w:rPr>
        <w:t>To be able to address</w:t>
      </w:r>
      <w:r w:rsidR="002F2C1C" w:rsidRPr="00C50527">
        <w:rPr>
          <w:rFonts w:ascii="Times New Roman" w:hAnsi="Times New Roman" w:cs="Times New Roman"/>
          <w:sz w:val="24"/>
          <w:szCs w:val="24"/>
        </w:rPr>
        <w:t xml:space="preserve"> the</w:t>
      </w:r>
      <w:r w:rsidRPr="00C50527">
        <w:rPr>
          <w:rFonts w:ascii="Times New Roman" w:hAnsi="Times New Roman" w:cs="Times New Roman"/>
          <w:sz w:val="24"/>
          <w:szCs w:val="24"/>
        </w:rPr>
        <w:t xml:space="preserve"> research question regarding </w:t>
      </w:r>
      <w:r w:rsidR="002F2C1C" w:rsidRPr="00C50527">
        <w:rPr>
          <w:rFonts w:ascii="Times New Roman" w:hAnsi="Times New Roman" w:cs="Times New Roman"/>
          <w:sz w:val="24"/>
          <w:szCs w:val="24"/>
        </w:rPr>
        <w:t xml:space="preserve">the </w:t>
      </w:r>
      <w:r w:rsidRPr="00C50527">
        <w:rPr>
          <w:rFonts w:ascii="Times New Roman" w:hAnsi="Times New Roman" w:cs="Times New Roman"/>
          <w:sz w:val="24"/>
          <w:szCs w:val="24"/>
        </w:rPr>
        <w:t>mechanisms successive governments of Ghana</w:t>
      </w:r>
      <w:r w:rsidR="0081129C" w:rsidRPr="00C50527">
        <w:rPr>
          <w:rFonts w:ascii="Times New Roman" w:hAnsi="Times New Roman" w:cs="Times New Roman"/>
          <w:sz w:val="24"/>
          <w:szCs w:val="24"/>
        </w:rPr>
        <w:t xml:space="preserve"> have</w:t>
      </w:r>
      <w:r w:rsidRPr="00C50527">
        <w:rPr>
          <w:rFonts w:ascii="Times New Roman" w:hAnsi="Times New Roman" w:cs="Times New Roman"/>
          <w:sz w:val="24"/>
          <w:szCs w:val="24"/>
        </w:rPr>
        <w:t xml:space="preserve"> put in place to attract investments into Ghana</w:t>
      </w:r>
      <w:r w:rsidR="002F2C1C" w:rsidRPr="00C50527">
        <w:rPr>
          <w:rFonts w:ascii="Times New Roman" w:hAnsi="Times New Roman" w:cs="Times New Roman"/>
          <w:sz w:val="24"/>
          <w:szCs w:val="24"/>
        </w:rPr>
        <w:t xml:space="preserve">, it is imperative to </w:t>
      </w:r>
      <w:r w:rsidR="0081129C" w:rsidRPr="00C50527">
        <w:rPr>
          <w:rFonts w:ascii="Times New Roman" w:hAnsi="Times New Roman" w:cs="Times New Roman"/>
          <w:sz w:val="24"/>
          <w:szCs w:val="24"/>
        </w:rPr>
        <w:t>highlight the existing investment policies and laws</w:t>
      </w:r>
      <w:r w:rsidR="00262817" w:rsidRPr="00C50527">
        <w:rPr>
          <w:rFonts w:ascii="Times New Roman" w:hAnsi="Times New Roman" w:cs="Times New Roman"/>
          <w:sz w:val="24"/>
          <w:szCs w:val="24"/>
        </w:rPr>
        <w:t xml:space="preserve"> that regulate our investment environment.</w:t>
      </w:r>
    </w:p>
    <w:p w14:paraId="38905786" w14:textId="7C13F100" w:rsidR="009E0910" w:rsidRDefault="00A32762" w:rsidP="00D92D36">
      <w:pPr>
        <w:spacing w:after="0" w:line="480" w:lineRule="auto"/>
        <w:jc w:val="both"/>
        <w:rPr>
          <w:rFonts w:ascii="Times New Roman" w:hAnsi="Times New Roman" w:cs="Times New Roman"/>
          <w:sz w:val="24"/>
          <w:szCs w:val="24"/>
        </w:rPr>
      </w:pPr>
      <w:r w:rsidRPr="00C50527">
        <w:rPr>
          <w:rFonts w:ascii="Times New Roman" w:hAnsi="Times New Roman" w:cs="Times New Roman"/>
          <w:sz w:val="24"/>
          <w:szCs w:val="24"/>
        </w:rPr>
        <w:t xml:space="preserve">First and foremost, it must be acknowledged that </w:t>
      </w:r>
      <w:r w:rsidR="006752D1" w:rsidRPr="00C50527">
        <w:rPr>
          <w:rStyle w:val="Strong"/>
          <w:rFonts w:ascii="Times New Roman" w:eastAsiaTheme="majorEastAsia" w:hAnsi="Times New Roman" w:cs="Times New Roman"/>
          <w:b w:val="0"/>
          <w:bCs w:val="0"/>
          <w:sz w:val="24"/>
          <w:szCs w:val="24"/>
          <w:bdr w:val="none" w:sz="0" w:space="0" w:color="auto" w:frame="1"/>
        </w:rPr>
        <w:t xml:space="preserve">Ghana’s strong policy performance </w:t>
      </w:r>
      <w:r w:rsidRPr="00C50527">
        <w:rPr>
          <w:rStyle w:val="Strong"/>
          <w:rFonts w:ascii="Times New Roman" w:eastAsiaTheme="majorEastAsia" w:hAnsi="Times New Roman" w:cs="Times New Roman"/>
          <w:b w:val="0"/>
          <w:bCs w:val="0"/>
          <w:sz w:val="24"/>
          <w:szCs w:val="24"/>
          <w:bdr w:val="none" w:sz="0" w:space="0" w:color="auto" w:frame="1"/>
        </w:rPr>
        <w:t xml:space="preserve">on governance issues </w:t>
      </w:r>
      <w:r w:rsidR="006752D1" w:rsidRPr="00C50527">
        <w:rPr>
          <w:rStyle w:val="Strong"/>
          <w:rFonts w:ascii="Times New Roman" w:eastAsiaTheme="majorEastAsia" w:hAnsi="Times New Roman" w:cs="Times New Roman"/>
          <w:b w:val="0"/>
          <w:bCs w:val="0"/>
          <w:sz w:val="24"/>
          <w:szCs w:val="24"/>
          <w:bdr w:val="none" w:sz="0" w:space="0" w:color="auto" w:frame="1"/>
        </w:rPr>
        <w:t xml:space="preserve">is </w:t>
      </w:r>
      <w:r w:rsidR="0031035F">
        <w:rPr>
          <w:rStyle w:val="Strong"/>
          <w:rFonts w:ascii="Times New Roman" w:eastAsiaTheme="majorEastAsia" w:hAnsi="Times New Roman" w:cs="Times New Roman"/>
          <w:b w:val="0"/>
          <w:bCs w:val="0"/>
          <w:sz w:val="24"/>
          <w:szCs w:val="24"/>
          <w:bdr w:val="none" w:sz="0" w:space="0" w:color="auto" w:frame="1"/>
        </w:rPr>
        <w:t xml:space="preserve">a key </w:t>
      </w:r>
      <w:r w:rsidR="00214785">
        <w:rPr>
          <w:rStyle w:val="Strong"/>
          <w:rFonts w:ascii="Times New Roman" w:eastAsiaTheme="majorEastAsia" w:hAnsi="Times New Roman" w:cs="Times New Roman"/>
          <w:b w:val="0"/>
          <w:bCs w:val="0"/>
          <w:sz w:val="24"/>
          <w:szCs w:val="24"/>
          <w:bdr w:val="none" w:sz="0" w:space="0" w:color="auto" w:frame="1"/>
        </w:rPr>
        <w:t>factor</w:t>
      </w:r>
      <w:r w:rsidR="0031035F">
        <w:rPr>
          <w:rStyle w:val="Strong"/>
          <w:rFonts w:ascii="Times New Roman" w:eastAsiaTheme="majorEastAsia" w:hAnsi="Times New Roman" w:cs="Times New Roman"/>
          <w:b w:val="0"/>
          <w:bCs w:val="0"/>
          <w:sz w:val="24"/>
          <w:szCs w:val="24"/>
          <w:bdr w:val="none" w:sz="0" w:space="0" w:color="auto" w:frame="1"/>
        </w:rPr>
        <w:t xml:space="preserve"> for attracting FDI. It must be emphasized that </w:t>
      </w:r>
      <w:r w:rsidR="00E33A06">
        <w:rPr>
          <w:rStyle w:val="Strong"/>
          <w:rFonts w:ascii="Times New Roman" w:eastAsiaTheme="majorEastAsia" w:hAnsi="Times New Roman" w:cs="Times New Roman"/>
          <w:b w:val="0"/>
          <w:bCs w:val="0"/>
          <w:sz w:val="24"/>
          <w:szCs w:val="24"/>
          <w:bdr w:val="none" w:sz="0" w:space="0" w:color="auto" w:frame="1"/>
        </w:rPr>
        <w:t>although in general</w:t>
      </w:r>
      <w:r w:rsidR="000753E2">
        <w:rPr>
          <w:rStyle w:val="Strong"/>
          <w:rFonts w:ascii="Times New Roman" w:eastAsiaTheme="majorEastAsia" w:hAnsi="Times New Roman" w:cs="Times New Roman"/>
          <w:b w:val="0"/>
          <w:bCs w:val="0"/>
          <w:sz w:val="24"/>
          <w:szCs w:val="24"/>
          <w:bdr w:val="none" w:sz="0" w:space="0" w:color="auto" w:frame="1"/>
        </w:rPr>
        <w:t>,</w:t>
      </w:r>
      <w:r w:rsidR="00E33A06">
        <w:rPr>
          <w:rStyle w:val="Strong"/>
          <w:rFonts w:ascii="Times New Roman" w:eastAsiaTheme="majorEastAsia" w:hAnsi="Times New Roman" w:cs="Times New Roman"/>
          <w:b w:val="0"/>
          <w:bCs w:val="0"/>
          <w:sz w:val="24"/>
          <w:szCs w:val="24"/>
          <w:bdr w:val="none" w:sz="0" w:space="0" w:color="auto" w:frame="1"/>
        </w:rPr>
        <w:t xml:space="preserve"> there are some administrative bottlenecks in the delivery of </w:t>
      </w:r>
      <w:r w:rsidR="000753E2">
        <w:rPr>
          <w:rStyle w:val="Strong"/>
          <w:rFonts w:ascii="Times New Roman" w:eastAsiaTheme="majorEastAsia" w:hAnsi="Times New Roman" w:cs="Times New Roman"/>
          <w:b w:val="0"/>
          <w:bCs w:val="0"/>
          <w:sz w:val="24"/>
          <w:szCs w:val="24"/>
          <w:bdr w:val="none" w:sz="0" w:space="0" w:color="auto" w:frame="1"/>
        </w:rPr>
        <w:t xml:space="preserve">quality </w:t>
      </w:r>
      <w:r w:rsidR="00E33A06">
        <w:rPr>
          <w:rStyle w:val="Strong"/>
          <w:rFonts w:ascii="Times New Roman" w:eastAsiaTheme="majorEastAsia" w:hAnsi="Times New Roman" w:cs="Times New Roman"/>
          <w:b w:val="0"/>
          <w:bCs w:val="0"/>
          <w:sz w:val="24"/>
          <w:szCs w:val="24"/>
          <w:bdr w:val="none" w:sz="0" w:space="0" w:color="auto" w:frame="1"/>
        </w:rPr>
        <w:t xml:space="preserve">service at the public sector level, </w:t>
      </w:r>
      <w:r w:rsidR="000753E2">
        <w:rPr>
          <w:rStyle w:val="Strong"/>
          <w:rFonts w:ascii="Times New Roman" w:eastAsiaTheme="majorEastAsia" w:hAnsi="Times New Roman" w:cs="Times New Roman"/>
          <w:b w:val="0"/>
          <w:bCs w:val="0"/>
          <w:sz w:val="24"/>
          <w:szCs w:val="24"/>
          <w:bdr w:val="none" w:sz="0" w:space="0" w:color="auto" w:frame="1"/>
        </w:rPr>
        <w:t xml:space="preserve">nonetheless </w:t>
      </w:r>
      <w:r w:rsidR="0031035F">
        <w:rPr>
          <w:rStyle w:val="Strong"/>
          <w:rFonts w:ascii="Times New Roman" w:eastAsiaTheme="majorEastAsia" w:hAnsi="Times New Roman" w:cs="Times New Roman"/>
          <w:b w:val="0"/>
          <w:bCs w:val="0"/>
          <w:sz w:val="24"/>
          <w:szCs w:val="24"/>
          <w:bdr w:val="none" w:sz="0" w:space="0" w:color="auto" w:frame="1"/>
        </w:rPr>
        <w:t xml:space="preserve">Ghana’s performance over the years in </w:t>
      </w:r>
      <w:r w:rsidR="00E33A06">
        <w:rPr>
          <w:rStyle w:val="Strong"/>
          <w:rFonts w:ascii="Times New Roman" w:eastAsiaTheme="majorEastAsia" w:hAnsi="Times New Roman" w:cs="Times New Roman"/>
          <w:b w:val="0"/>
          <w:bCs w:val="0"/>
          <w:sz w:val="24"/>
          <w:szCs w:val="24"/>
          <w:bdr w:val="none" w:sz="0" w:space="0" w:color="auto" w:frame="1"/>
        </w:rPr>
        <w:t xml:space="preserve">governance issues </w:t>
      </w:r>
      <w:r w:rsidR="00CD1F06">
        <w:rPr>
          <w:rStyle w:val="Strong"/>
          <w:rFonts w:ascii="Times New Roman" w:eastAsiaTheme="majorEastAsia" w:hAnsi="Times New Roman" w:cs="Times New Roman"/>
          <w:b w:val="0"/>
          <w:bCs w:val="0"/>
          <w:sz w:val="24"/>
          <w:szCs w:val="24"/>
          <w:bdr w:val="none" w:sz="0" w:space="0" w:color="auto" w:frame="1"/>
        </w:rPr>
        <w:t>has largely been satisfactory</w:t>
      </w:r>
      <w:r w:rsidR="006752D1" w:rsidRPr="00C50527">
        <w:rPr>
          <w:rStyle w:val="Strong"/>
          <w:rFonts w:ascii="Times New Roman" w:eastAsiaTheme="majorEastAsia" w:hAnsi="Times New Roman" w:cs="Times New Roman"/>
          <w:b w:val="0"/>
          <w:bCs w:val="0"/>
          <w:sz w:val="24"/>
          <w:szCs w:val="24"/>
          <w:bdr w:val="none" w:sz="0" w:space="0" w:color="auto" w:frame="1"/>
        </w:rPr>
        <w:t xml:space="preserve">. </w:t>
      </w:r>
      <w:r w:rsidR="009E0910" w:rsidRPr="00C50527">
        <w:rPr>
          <w:rStyle w:val="Strong"/>
          <w:rFonts w:ascii="Times New Roman" w:eastAsiaTheme="majorEastAsia" w:hAnsi="Times New Roman" w:cs="Times New Roman"/>
          <w:b w:val="0"/>
          <w:bCs w:val="0"/>
          <w:sz w:val="24"/>
          <w:szCs w:val="24"/>
          <w:bdr w:val="none" w:sz="0" w:space="0" w:color="auto" w:frame="1"/>
        </w:rPr>
        <w:t xml:space="preserve">International ranking agencies </w:t>
      </w:r>
      <w:r w:rsidR="00D92D36" w:rsidRPr="00C50527">
        <w:rPr>
          <w:rStyle w:val="Strong"/>
          <w:rFonts w:ascii="Times New Roman" w:eastAsiaTheme="majorEastAsia" w:hAnsi="Times New Roman" w:cs="Times New Roman"/>
          <w:b w:val="0"/>
          <w:bCs w:val="0"/>
          <w:sz w:val="24"/>
          <w:szCs w:val="24"/>
          <w:bdr w:val="none" w:sz="0" w:space="0" w:color="auto" w:frame="1"/>
        </w:rPr>
        <w:t xml:space="preserve">including </w:t>
      </w:r>
      <w:r w:rsidR="00D92D36" w:rsidRPr="0088330F">
        <w:rPr>
          <w:rStyle w:val="Strong"/>
          <w:rFonts w:ascii="Times New Roman" w:eastAsiaTheme="majorEastAsia" w:hAnsi="Times New Roman" w:cs="Times New Roman"/>
          <w:b w:val="0"/>
          <w:bCs w:val="0"/>
          <w:i/>
          <w:iCs/>
          <w:sz w:val="24"/>
          <w:szCs w:val="24"/>
          <w:bdr w:val="none" w:sz="0" w:space="0" w:color="auto" w:frame="1"/>
        </w:rPr>
        <w:t>Transparency International (TI),</w:t>
      </w:r>
      <w:r w:rsidR="00D92D36" w:rsidRPr="00C50527">
        <w:rPr>
          <w:rStyle w:val="Strong"/>
          <w:rFonts w:ascii="Times New Roman" w:eastAsiaTheme="majorEastAsia" w:hAnsi="Times New Roman" w:cs="Times New Roman"/>
          <w:b w:val="0"/>
          <w:bCs w:val="0"/>
          <w:sz w:val="24"/>
          <w:szCs w:val="24"/>
          <w:bdr w:val="none" w:sz="0" w:space="0" w:color="auto" w:frame="1"/>
        </w:rPr>
        <w:t xml:space="preserve"> and </w:t>
      </w:r>
      <w:r w:rsidR="00D92D36" w:rsidRPr="0088330F">
        <w:rPr>
          <w:rStyle w:val="Strong"/>
          <w:rFonts w:ascii="Times New Roman" w:eastAsiaTheme="majorEastAsia" w:hAnsi="Times New Roman" w:cs="Times New Roman"/>
          <w:b w:val="0"/>
          <w:bCs w:val="0"/>
          <w:i/>
          <w:iCs/>
          <w:sz w:val="24"/>
          <w:szCs w:val="24"/>
          <w:bdr w:val="none" w:sz="0" w:space="0" w:color="auto" w:frame="1"/>
        </w:rPr>
        <w:t>World Bank Doing Business Report</w:t>
      </w:r>
      <w:r w:rsidR="00D92D36" w:rsidRPr="00C50527">
        <w:rPr>
          <w:rStyle w:val="Strong"/>
          <w:rFonts w:ascii="Times New Roman" w:eastAsiaTheme="majorEastAsia" w:hAnsi="Times New Roman" w:cs="Times New Roman"/>
          <w:b w:val="0"/>
          <w:bCs w:val="0"/>
          <w:sz w:val="24"/>
          <w:szCs w:val="24"/>
          <w:bdr w:val="none" w:sz="0" w:space="0" w:color="auto" w:frame="1"/>
        </w:rPr>
        <w:t xml:space="preserve"> </w:t>
      </w:r>
      <w:r w:rsidR="009E0910" w:rsidRPr="00C50527">
        <w:rPr>
          <w:rStyle w:val="Strong"/>
          <w:rFonts w:ascii="Times New Roman" w:eastAsiaTheme="majorEastAsia" w:hAnsi="Times New Roman" w:cs="Times New Roman"/>
          <w:b w:val="0"/>
          <w:bCs w:val="0"/>
          <w:sz w:val="24"/>
          <w:szCs w:val="24"/>
          <w:bdr w:val="none" w:sz="0" w:space="0" w:color="auto" w:frame="1"/>
        </w:rPr>
        <w:t xml:space="preserve">have </w:t>
      </w:r>
      <w:r w:rsidR="006752D1" w:rsidRPr="00C50527">
        <w:rPr>
          <w:rStyle w:val="Strong"/>
          <w:rFonts w:ascii="Times New Roman" w:eastAsiaTheme="majorEastAsia" w:hAnsi="Times New Roman" w:cs="Times New Roman"/>
          <w:b w:val="0"/>
          <w:bCs w:val="0"/>
          <w:sz w:val="24"/>
          <w:szCs w:val="24"/>
          <w:bdr w:val="none" w:sz="0" w:space="0" w:color="auto" w:frame="1"/>
        </w:rPr>
        <w:t xml:space="preserve">scored </w:t>
      </w:r>
      <w:r w:rsidR="009E0910" w:rsidRPr="00C50527">
        <w:rPr>
          <w:rStyle w:val="Strong"/>
          <w:rFonts w:ascii="Times New Roman" w:eastAsiaTheme="majorEastAsia" w:hAnsi="Times New Roman" w:cs="Times New Roman"/>
          <w:b w:val="0"/>
          <w:bCs w:val="0"/>
          <w:sz w:val="24"/>
          <w:szCs w:val="24"/>
          <w:bdr w:val="none" w:sz="0" w:space="0" w:color="auto" w:frame="1"/>
        </w:rPr>
        <w:t xml:space="preserve">Ghana </w:t>
      </w:r>
      <w:r w:rsidR="006752D1" w:rsidRPr="00C50527">
        <w:rPr>
          <w:rStyle w:val="Strong"/>
          <w:rFonts w:ascii="Times New Roman" w:eastAsiaTheme="majorEastAsia" w:hAnsi="Times New Roman" w:cs="Times New Roman"/>
          <w:b w:val="0"/>
          <w:bCs w:val="0"/>
          <w:sz w:val="24"/>
          <w:szCs w:val="24"/>
          <w:bdr w:val="none" w:sz="0" w:space="0" w:color="auto" w:frame="1"/>
        </w:rPr>
        <w:t>high marks on</w:t>
      </w:r>
      <w:r w:rsidR="006752D1" w:rsidRPr="00C50527">
        <w:rPr>
          <w:rFonts w:ascii="Times New Roman" w:hAnsi="Times New Roman" w:cs="Times New Roman"/>
          <w:b/>
          <w:bCs/>
          <w:sz w:val="24"/>
          <w:szCs w:val="24"/>
        </w:rPr>
        <w:t xml:space="preserve"> </w:t>
      </w:r>
      <w:r w:rsidR="009E0910" w:rsidRPr="00C50527">
        <w:rPr>
          <w:rFonts w:ascii="Times New Roman" w:hAnsi="Times New Roman" w:cs="Times New Roman"/>
          <w:sz w:val="24"/>
          <w:szCs w:val="24"/>
        </w:rPr>
        <w:t>all key indicators</w:t>
      </w:r>
      <w:r w:rsidR="006752D1" w:rsidRPr="00C50527">
        <w:rPr>
          <w:rFonts w:ascii="Times New Roman" w:hAnsi="Times New Roman" w:cs="Times New Roman"/>
          <w:sz w:val="24"/>
          <w:szCs w:val="24"/>
        </w:rPr>
        <w:t xml:space="preserve"> of </w:t>
      </w:r>
      <w:r w:rsidR="000753E2">
        <w:rPr>
          <w:rFonts w:ascii="Times New Roman" w:hAnsi="Times New Roman" w:cs="Times New Roman"/>
          <w:sz w:val="24"/>
          <w:szCs w:val="24"/>
        </w:rPr>
        <w:t xml:space="preserve">good </w:t>
      </w:r>
      <w:r w:rsidR="006752D1" w:rsidRPr="00C50527">
        <w:rPr>
          <w:rFonts w:ascii="Times New Roman" w:hAnsi="Times New Roman" w:cs="Times New Roman"/>
          <w:sz w:val="24"/>
          <w:szCs w:val="24"/>
        </w:rPr>
        <w:t>governance and economic policy management</w:t>
      </w:r>
      <w:r w:rsidR="00B054E5">
        <w:rPr>
          <w:rFonts w:ascii="Times New Roman" w:hAnsi="Times New Roman" w:cs="Times New Roman"/>
          <w:sz w:val="24"/>
          <w:szCs w:val="24"/>
        </w:rPr>
        <w:t xml:space="preserve"> in recent </w:t>
      </w:r>
      <w:r w:rsidR="000753E2">
        <w:rPr>
          <w:rFonts w:ascii="Times New Roman" w:hAnsi="Times New Roman" w:cs="Times New Roman"/>
          <w:sz w:val="24"/>
          <w:szCs w:val="24"/>
        </w:rPr>
        <w:t>years</w:t>
      </w:r>
      <w:r w:rsidR="009E0910" w:rsidRPr="00C50527">
        <w:rPr>
          <w:rFonts w:ascii="Times New Roman" w:hAnsi="Times New Roman" w:cs="Times New Roman"/>
          <w:sz w:val="24"/>
          <w:szCs w:val="24"/>
        </w:rPr>
        <w:t xml:space="preserve">. Few examples </w:t>
      </w:r>
      <w:r w:rsidR="000267AE">
        <w:rPr>
          <w:rFonts w:ascii="Times New Roman" w:hAnsi="Times New Roman" w:cs="Times New Roman"/>
          <w:sz w:val="24"/>
          <w:szCs w:val="24"/>
        </w:rPr>
        <w:t xml:space="preserve">in the schedule </w:t>
      </w:r>
      <w:r w:rsidR="00F26575">
        <w:rPr>
          <w:rFonts w:ascii="Times New Roman" w:hAnsi="Times New Roman" w:cs="Times New Roman"/>
          <w:sz w:val="24"/>
          <w:szCs w:val="24"/>
        </w:rPr>
        <w:t xml:space="preserve">below </w:t>
      </w:r>
      <w:r w:rsidR="008C09D2" w:rsidRPr="00C50527">
        <w:rPr>
          <w:rFonts w:ascii="Times New Roman" w:hAnsi="Times New Roman" w:cs="Times New Roman"/>
          <w:sz w:val="24"/>
          <w:szCs w:val="24"/>
        </w:rPr>
        <w:t>will suffice</w:t>
      </w:r>
      <w:r w:rsidR="009E0910" w:rsidRPr="00C50527">
        <w:rPr>
          <w:rFonts w:ascii="Times New Roman" w:hAnsi="Times New Roman" w:cs="Times New Roman"/>
          <w:sz w:val="24"/>
          <w:szCs w:val="24"/>
        </w:rPr>
        <w:t>:</w:t>
      </w:r>
    </w:p>
    <w:p w14:paraId="3B03501C" w14:textId="0F8C7E6E" w:rsidR="009E0910" w:rsidRPr="00B12B78" w:rsidRDefault="008164A0" w:rsidP="00BB1159">
      <w:pPr>
        <w:jc w:val="both"/>
        <w:rPr>
          <w:rFonts w:ascii="Times New Roman" w:hAnsi="Times New Roman" w:cs="Times New Roman"/>
          <w:b/>
          <w:bCs/>
          <w:sz w:val="24"/>
          <w:szCs w:val="24"/>
          <w:u w:val="single"/>
        </w:rPr>
      </w:pPr>
      <w:r w:rsidRPr="00B12B78">
        <w:rPr>
          <w:rFonts w:ascii="Times New Roman" w:hAnsi="Times New Roman" w:cs="Times New Roman"/>
          <w:b/>
          <w:bCs/>
          <w:sz w:val="24"/>
          <w:szCs w:val="24"/>
          <w:u w:val="single"/>
        </w:rPr>
        <w:t>Measure</w:t>
      </w:r>
      <w:r w:rsidRPr="00B12B78">
        <w:rPr>
          <w:rFonts w:ascii="Times New Roman" w:hAnsi="Times New Roman" w:cs="Times New Roman"/>
          <w:b/>
          <w:bCs/>
          <w:sz w:val="24"/>
          <w:szCs w:val="24"/>
        </w:rPr>
        <w:tab/>
      </w:r>
      <w:r w:rsidRPr="00B12B78">
        <w:rPr>
          <w:rFonts w:ascii="Times New Roman" w:hAnsi="Times New Roman" w:cs="Times New Roman"/>
          <w:b/>
          <w:bCs/>
          <w:sz w:val="24"/>
          <w:szCs w:val="24"/>
        </w:rPr>
        <w:tab/>
      </w:r>
      <w:r w:rsidR="00BB1159" w:rsidRPr="00B12B78">
        <w:rPr>
          <w:rFonts w:ascii="Times New Roman" w:hAnsi="Times New Roman" w:cs="Times New Roman"/>
          <w:b/>
          <w:bCs/>
          <w:sz w:val="24"/>
          <w:szCs w:val="24"/>
          <w:u w:val="single"/>
        </w:rPr>
        <w:t>Y</w:t>
      </w:r>
      <w:r w:rsidRPr="00B12B78">
        <w:rPr>
          <w:rFonts w:ascii="Times New Roman" w:hAnsi="Times New Roman" w:cs="Times New Roman"/>
          <w:b/>
          <w:bCs/>
          <w:sz w:val="24"/>
          <w:szCs w:val="24"/>
          <w:u w:val="single"/>
        </w:rPr>
        <w:t>ear</w:t>
      </w:r>
      <w:r w:rsidRPr="00B12B78">
        <w:rPr>
          <w:rFonts w:ascii="Times New Roman" w:hAnsi="Times New Roman" w:cs="Times New Roman"/>
          <w:b/>
          <w:bCs/>
          <w:sz w:val="24"/>
          <w:szCs w:val="24"/>
        </w:rPr>
        <w:tab/>
      </w:r>
      <w:r w:rsidR="00BB1159" w:rsidRPr="00B12B78">
        <w:rPr>
          <w:rFonts w:ascii="Times New Roman" w:hAnsi="Times New Roman" w:cs="Times New Roman"/>
          <w:b/>
          <w:bCs/>
          <w:sz w:val="24"/>
          <w:szCs w:val="24"/>
          <w:u w:val="single"/>
        </w:rPr>
        <w:t>I</w:t>
      </w:r>
      <w:r w:rsidRPr="00B12B78">
        <w:rPr>
          <w:rFonts w:ascii="Times New Roman" w:hAnsi="Times New Roman" w:cs="Times New Roman"/>
          <w:b/>
          <w:bCs/>
          <w:sz w:val="24"/>
          <w:szCs w:val="24"/>
          <w:u w:val="single"/>
        </w:rPr>
        <w:t>ndex/</w:t>
      </w:r>
      <w:r w:rsidR="00BB1159" w:rsidRPr="00B12B78">
        <w:rPr>
          <w:rFonts w:ascii="Times New Roman" w:hAnsi="Times New Roman" w:cs="Times New Roman"/>
          <w:b/>
          <w:bCs/>
          <w:sz w:val="24"/>
          <w:szCs w:val="24"/>
          <w:u w:val="single"/>
        </w:rPr>
        <w:t>R</w:t>
      </w:r>
      <w:r w:rsidRPr="00B12B78">
        <w:rPr>
          <w:rFonts w:ascii="Times New Roman" w:hAnsi="Times New Roman" w:cs="Times New Roman"/>
          <w:b/>
          <w:bCs/>
          <w:sz w:val="24"/>
          <w:szCs w:val="24"/>
          <w:u w:val="single"/>
        </w:rPr>
        <w:t>ank</w:t>
      </w:r>
      <w:r w:rsidRPr="00B12B78">
        <w:rPr>
          <w:rFonts w:ascii="Times New Roman" w:hAnsi="Times New Roman" w:cs="Times New Roman"/>
          <w:b/>
          <w:bCs/>
          <w:sz w:val="24"/>
          <w:szCs w:val="24"/>
        </w:rPr>
        <w:tab/>
      </w:r>
      <w:r w:rsidR="00BB1159" w:rsidRPr="00B12B78">
        <w:rPr>
          <w:rFonts w:ascii="Times New Roman" w:hAnsi="Times New Roman" w:cs="Times New Roman"/>
          <w:b/>
          <w:bCs/>
          <w:sz w:val="24"/>
          <w:szCs w:val="24"/>
          <w:u w:val="single"/>
        </w:rPr>
        <w:t>W</w:t>
      </w:r>
      <w:r w:rsidRPr="00B12B78">
        <w:rPr>
          <w:rFonts w:ascii="Times New Roman" w:hAnsi="Times New Roman" w:cs="Times New Roman"/>
          <w:b/>
          <w:bCs/>
          <w:sz w:val="24"/>
          <w:szCs w:val="24"/>
          <w:u w:val="single"/>
        </w:rPr>
        <w:t xml:space="preserve">ebsite </w:t>
      </w:r>
      <w:r w:rsidR="00BB1159" w:rsidRPr="00B12B78">
        <w:rPr>
          <w:rFonts w:ascii="Times New Roman" w:hAnsi="Times New Roman" w:cs="Times New Roman"/>
          <w:b/>
          <w:bCs/>
          <w:sz w:val="24"/>
          <w:szCs w:val="24"/>
          <w:u w:val="single"/>
        </w:rPr>
        <w:t>A</w:t>
      </w:r>
      <w:r w:rsidRPr="00B12B78">
        <w:rPr>
          <w:rFonts w:ascii="Times New Roman" w:hAnsi="Times New Roman" w:cs="Times New Roman"/>
          <w:b/>
          <w:bCs/>
          <w:sz w:val="24"/>
          <w:szCs w:val="24"/>
          <w:u w:val="single"/>
        </w:rPr>
        <w:t>ddress</w:t>
      </w:r>
    </w:p>
    <w:p w14:paraId="15847D23" w14:textId="77777777" w:rsidR="007702BF" w:rsidRPr="00B12B78" w:rsidRDefault="007702BF" w:rsidP="007702BF">
      <w:pPr>
        <w:spacing w:after="0" w:line="240" w:lineRule="auto"/>
        <w:jc w:val="both"/>
        <w:rPr>
          <w:rFonts w:ascii="Times New Roman" w:hAnsi="Times New Roman" w:cs="Times New Roman"/>
          <w:sz w:val="24"/>
          <w:szCs w:val="24"/>
        </w:rPr>
      </w:pPr>
      <w:r w:rsidRPr="00B12B78">
        <w:rPr>
          <w:rFonts w:ascii="Times New Roman" w:hAnsi="Times New Roman" w:cs="Times New Roman"/>
          <w:sz w:val="24"/>
          <w:szCs w:val="24"/>
        </w:rPr>
        <w:t>US. FDI in partner</w:t>
      </w:r>
    </w:p>
    <w:p w14:paraId="16C16FCC" w14:textId="77777777" w:rsidR="007702BF" w:rsidRPr="00B12B78" w:rsidRDefault="007702BF" w:rsidP="007702BF">
      <w:pPr>
        <w:spacing w:after="0" w:line="240" w:lineRule="auto"/>
        <w:jc w:val="both"/>
        <w:rPr>
          <w:rFonts w:ascii="Times New Roman" w:hAnsi="Times New Roman" w:cs="Times New Roman"/>
          <w:sz w:val="24"/>
          <w:szCs w:val="24"/>
        </w:rPr>
      </w:pPr>
      <w:r w:rsidRPr="00B12B78">
        <w:rPr>
          <w:rFonts w:ascii="Times New Roman" w:hAnsi="Times New Roman" w:cs="Times New Roman"/>
          <w:sz w:val="24"/>
          <w:szCs w:val="24"/>
        </w:rPr>
        <w:t>Country (US$’m</w:t>
      </w:r>
    </w:p>
    <w:p w14:paraId="15EAB4E9" w14:textId="77777777" w:rsidR="007702BF" w:rsidRPr="00B12B78" w:rsidRDefault="007702BF" w:rsidP="007702BF">
      <w:pPr>
        <w:spacing w:after="0" w:line="240" w:lineRule="auto"/>
        <w:jc w:val="both"/>
        <w:rPr>
          <w:rFonts w:ascii="Times New Roman" w:hAnsi="Times New Roman" w:cs="Times New Roman"/>
          <w:sz w:val="24"/>
          <w:szCs w:val="24"/>
        </w:rPr>
      </w:pPr>
      <w:r w:rsidRPr="00B12B78">
        <w:rPr>
          <w:rFonts w:ascii="Times New Roman" w:hAnsi="Times New Roman" w:cs="Times New Roman"/>
          <w:sz w:val="24"/>
          <w:szCs w:val="24"/>
        </w:rPr>
        <w:t>Stock positions)</w:t>
      </w:r>
      <w:r w:rsidRPr="00B12B78">
        <w:rPr>
          <w:rFonts w:ascii="Times New Roman" w:hAnsi="Times New Roman" w:cs="Times New Roman"/>
          <w:sz w:val="24"/>
          <w:szCs w:val="24"/>
        </w:rPr>
        <w:tab/>
        <w:t>2017</w:t>
      </w:r>
      <w:r w:rsidRPr="00B12B78">
        <w:rPr>
          <w:rFonts w:ascii="Times New Roman" w:hAnsi="Times New Roman" w:cs="Times New Roman"/>
          <w:sz w:val="24"/>
          <w:szCs w:val="24"/>
        </w:rPr>
        <w:tab/>
        <w:t>US$1,698</w:t>
      </w:r>
      <w:r w:rsidRPr="00B12B78">
        <w:rPr>
          <w:rFonts w:ascii="Times New Roman" w:hAnsi="Times New Roman" w:cs="Times New Roman"/>
          <w:sz w:val="24"/>
          <w:szCs w:val="24"/>
        </w:rPr>
        <w:tab/>
      </w:r>
      <w:hyperlink r:id="rId32" w:history="1">
        <w:r w:rsidRPr="00825F35">
          <w:rPr>
            <w:rStyle w:val="Hyperlink"/>
            <w:rFonts w:ascii="Times New Roman" w:hAnsi="Times New Roman" w:cs="Times New Roman"/>
            <w:i/>
            <w:iCs/>
          </w:rPr>
          <w:t>http://www.bea.gov/international/factsheet/</w:t>
        </w:r>
      </w:hyperlink>
      <w:r w:rsidRPr="00825F35">
        <w:rPr>
          <w:rStyle w:val="Hyperlink"/>
          <w:i/>
          <w:iCs/>
        </w:rPr>
        <w:t xml:space="preserve"> </w:t>
      </w:r>
    </w:p>
    <w:p w14:paraId="682B1347" w14:textId="77777777" w:rsidR="007702BF" w:rsidRPr="00B12B78" w:rsidRDefault="007702BF" w:rsidP="007702BF">
      <w:pPr>
        <w:spacing w:after="0" w:line="240" w:lineRule="auto"/>
        <w:jc w:val="both"/>
        <w:rPr>
          <w:rFonts w:ascii="Times New Roman" w:hAnsi="Times New Roman" w:cs="Times New Roman"/>
          <w:sz w:val="24"/>
          <w:szCs w:val="24"/>
        </w:rPr>
      </w:pPr>
    </w:p>
    <w:p w14:paraId="578F7351" w14:textId="77777777" w:rsidR="007702BF" w:rsidRPr="00B12B78" w:rsidRDefault="007702BF" w:rsidP="007702BF">
      <w:pPr>
        <w:spacing w:after="0" w:line="240" w:lineRule="auto"/>
        <w:jc w:val="both"/>
        <w:rPr>
          <w:rFonts w:ascii="Times New Roman" w:hAnsi="Times New Roman" w:cs="Times New Roman"/>
          <w:sz w:val="24"/>
          <w:szCs w:val="24"/>
        </w:rPr>
      </w:pPr>
      <w:r w:rsidRPr="00B12B78">
        <w:rPr>
          <w:rFonts w:ascii="Times New Roman" w:hAnsi="Times New Roman" w:cs="Times New Roman"/>
          <w:sz w:val="24"/>
          <w:szCs w:val="24"/>
        </w:rPr>
        <w:t xml:space="preserve">World Bank GNI </w:t>
      </w:r>
    </w:p>
    <w:p w14:paraId="3547D32D" w14:textId="77777777" w:rsidR="007702BF" w:rsidRPr="00825F35" w:rsidRDefault="007702BF" w:rsidP="007702BF">
      <w:pPr>
        <w:spacing w:after="0" w:line="240" w:lineRule="auto"/>
        <w:jc w:val="both"/>
        <w:rPr>
          <w:rStyle w:val="Hyperlink"/>
          <w:i/>
          <w:iCs/>
        </w:rPr>
      </w:pPr>
      <w:r w:rsidRPr="00B12B78">
        <w:rPr>
          <w:rFonts w:ascii="Times New Roman" w:hAnsi="Times New Roman" w:cs="Times New Roman"/>
          <w:sz w:val="24"/>
          <w:szCs w:val="24"/>
        </w:rPr>
        <w:t>Per capita</w:t>
      </w:r>
      <w:r w:rsidRPr="00B12B78">
        <w:rPr>
          <w:rFonts w:ascii="Times New Roman" w:hAnsi="Times New Roman" w:cs="Times New Roman"/>
          <w:sz w:val="24"/>
          <w:szCs w:val="24"/>
        </w:rPr>
        <w:tab/>
      </w:r>
      <w:r w:rsidRPr="00B12B78">
        <w:rPr>
          <w:rFonts w:ascii="Times New Roman" w:hAnsi="Times New Roman" w:cs="Times New Roman"/>
          <w:sz w:val="24"/>
          <w:szCs w:val="24"/>
        </w:rPr>
        <w:tab/>
        <w:t>2017</w:t>
      </w:r>
      <w:r w:rsidRPr="00B12B78">
        <w:rPr>
          <w:rFonts w:ascii="Times New Roman" w:hAnsi="Times New Roman" w:cs="Times New Roman"/>
          <w:sz w:val="24"/>
          <w:szCs w:val="24"/>
        </w:rPr>
        <w:tab/>
        <w:t>US$1,880</w:t>
      </w:r>
      <w:r w:rsidRPr="00B12B78">
        <w:rPr>
          <w:rFonts w:ascii="Times New Roman" w:hAnsi="Times New Roman" w:cs="Times New Roman"/>
          <w:sz w:val="20"/>
          <w:szCs w:val="20"/>
        </w:rPr>
        <w:tab/>
      </w:r>
      <w:hyperlink r:id="rId33" w:history="1">
        <w:r w:rsidRPr="00825F35">
          <w:rPr>
            <w:rStyle w:val="Hyperlink"/>
            <w:rFonts w:ascii="Times New Roman" w:hAnsi="Times New Roman" w:cs="Times New Roman"/>
            <w:i/>
            <w:iCs/>
          </w:rPr>
          <w:t>http://data.worldbank.org/indicator/NY.GNP.PCAP.CD</w:t>
        </w:r>
      </w:hyperlink>
      <w:r w:rsidRPr="00825F35">
        <w:rPr>
          <w:rStyle w:val="Hyperlink"/>
          <w:i/>
          <w:iCs/>
        </w:rPr>
        <w:t xml:space="preserve"> </w:t>
      </w:r>
    </w:p>
    <w:p w14:paraId="32C76F6E" w14:textId="77777777" w:rsidR="007702BF" w:rsidRDefault="007702BF" w:rsidP="00BB1159">
      <w:pPr>
        <w:spacing w:after="0" w:line="240" w:lineRule="auto"/>
        <w:jc w:val="both"/>
        <w:rPr>
          <w:rFonts w:ascii="Times New Roman" w:hAnsi="Times New Roman" w:cs="Times New Roman"/>
          <w:sz w:val="24"/>
          <w:szCs w:val="24"/>
        </w:rPr>
      </w:pPr>
    </w:p>
    <w:p w14:paraId="01BB2B3A" w14:textId="77777777" w:rsidR="00A303C7" w:rsidRPr="00B12B78" w:rsidRDefault="00A303C7" w:rsidP="00A303C7">
      <w:pPr>
        <w:spacing w:after="0" w:line="240" w:lineRule="auto"/>
        <w:jc w:val="both"/>
        <w:rPr>
          <w:rFonts w:ascii="Times New Roman" w:hAnsi="Times New Roman" w:cs="Times New Roman"/>
          <w:sz w:val="24"/>
          <w:szCs w:val="24"/>
        </w:rPr>
      </w:pPr>
      <w:r w:rsidRPr="00B12B78">
        <w:rPr>
          <w:rFonts w:ascii="Times New Roman" w:hAnsi="Times New Roman" w:cs="Times New Roman"/>
          <w:sz w:val="24"/>
          <w:szCs w:val="24"/>
        </w:rPr>
        <w:t xml:space="preserve">Global Innovation       </w:t>
      </w:r>
      <w:r w:rsidRPr="00B12B78">
        <w:rPr>
          <w:rFonts w:ascii="Times New Roman" w:hAnsi="Times New Roman" w:cs="Times New Roman"/>
          <w:sz w:val="24"/>
          <w:szCs w:val="24"/>
        </w:rPr>
        <w:tab/>
        <w:t xml:space="preserve"> </w:t>
      </w:r>
    </w:p>
    <w:p w14:paraId="04760CD7" w14:textId="77777777" w:rsidR="00A303C7" w:rsidRPr="00B12B78" w:rsidRDefault="00A303C7" w:rsidP="00A303C7">
      <w:pPr>
        <w:spacing w:after="0" w:line="240" w:lineRule="auto"/>
        <w:ind w:left="2160" w:hanging="2160"/>
        <w:jc w:val="both"/>
        <w:rPr>
          <w:rFonts w:ascii="Times New Roman" w:hAnsi="Times New Roman" w:cs="Times New Roman"/>
          <w:sz w:val="24"/>
          <w:szCs w:val="24"/>
        </w:rPr>
      </w:pPr>
      <w:r w:rsidRPr="00B12B78">
        <w:rPr>
          <w:rFonts w:ascii="Times New Roman" w:hAnsi="Times New Roman" w:cs="Times New Roman"/>
          <w:sz w:val="24"/>
          <w:szCs w:val="24"/>
        </w:rPr>
        <w:t>Index</w:t>
      </w:r>
      <w:r w:rsidRPr="00B12B78">
        <w:rPr>
          <w:rFonts w:ascii="Times New Roman" w:hAnsi="Times New Roman" w:cs="Times New Roman"/>
          <w:sz w:val="24"/>
          <w:szCs w:val="24"/>
        </w:rPr>
        <w:tab/>
        <w:t>2018</w:t>
      </w:r>
      <w:r w:rsidRPr="00B12B78">
        <w:rPr>
          <w:rFonts w:ascii="Times New Roman" w:hAnsi="Times New Roman" w:cs="Times New Roman"/>
          <w:sz w:val="24"/>
          <w:szCs w:val="24"/>
        </w:rPr>
        <w:tab/>
        <w:t>107 of 126</w:t>
      </w:r>
      <w:r w:rsidRPr="00B12B78">
        <w:rPr>
          <w:rFonts w:ascii="Times New Roman" w:hAnsi="Times New Roman" w:cs="Times New Roman"/>
          <w:sz w:val="24"/>
          <w:szCs w:val="24"/>
        </w:rPr>
        <w:tab/>
      </w:r>
      <w:hyperlink r:id="rId34" w:history="1">
        <w:r w:rsidRPr="00825F35">
          <w:rPr>
            <w:rStyle w:val="Hyperlink"/>
            <w:rFonts w:ascii="Times New Roman" w:hAnsi="Times New Roman" w:cs="Times New Roman"/>
            <w:i/>
            <w:iCs/>
          </w:rPr>
          <w:t>http://www.globalinnovationindex.org/analysis-indicator</w:t>
        </w:r>
      </w:hyperlink>
      <w:r w:rsidRPr="00825F35">
        <w:rPr>
          <w:rStyle w:val="Hyperlink"/>
          <w:i/>
          <w:iCs/>
        </w:rPr>
        <w:t xml:space="preserve">  </w:t>
      </w:r>
    </w:p>
    <w:p w14:paraId="3A2E4ADD" w14:textId="77777777" w:rsidR="007702BF" w:rsidRDefault="007702BF" w:rsidP="00BB1159">
      <w:pPr>
        <w:spacing w:after="0" w:line="240" w:lineRule="auto"/>
        <w:jc w:val="both"/>
        <w:rPr>
          <w:rFonts w:ascii="Times New Roman" w:hAnsi="Times New Roman" w:cs="Times New Roman"/>
          <w:sz w:val="24"/>
          <w:szCs w:val="24"/>
        </w:rPr>
      </w:pPr>
    </w:p>
    <w:p w14:paraId="3DBF142A" w14:textId="280A9CCE" w:rsidR="002F1EB3" w:rsidRPr="00B12B78" w:rsidRDefault="008164A0" w:rsidP="00BB1159">
      <w:pPr>
        <w:spacing w:after="0" w:line="240" w:lineRule="auto"/>
        <w:jc w:val="both"/>
        <w:rPr>
          <w:rFonts w:ascii="Times New Roman" w:hAnsi="Times New Roman" w:cs="Times New Roman"/>
          <w:sz w:val="24"/>
          <w:szCs w:val="24"/>
        </w:rPr>
      </w:pPr>
      <w:r w:rsidRPr="00B12B78">
        <w:rPr>
          <w:rFonts w:ascii="Times New Roman" w:hAnsi="Times New Roman" w:cs="Times New Roman"/>
          <w:sz w:val="24"/>
          <w:szCs w:val="24"/>
        </w:rPr>
        <w:t>T</w:t>
      </w:r>
      <w:r w:rsidR="002F1EB3" w:rsidRPr="00B12B78">
        <w:rPr>
          <w:rFonts w:ascii="Times New Roman" w:hAnsi="Times New Roman" w:cs="Times New Roman"/>
          <w:sz w:val="24"/>
          <w:szCs w:val="24"/>
        </w:rPr>
        <w:t>ransparency</w:t>
      </w:r>
    </w:p>
    <w:p w14:paraId="33FE277C" w14:textId="09098EA5" w:rsidR="008164A0" w:rsidRPr="00B12B78" w:rsidRDefault="008164A0" w:rsidP="00BB1159">
      <w:pPr>
        <w:spacing w:after="0" w:line="240" w:lineRule="auto"/>
        <w:jc w:val="both"/>
        <w:rPr>
          <w:rFonts w:ascii="Times New Roman" w:hAnsi="Times New Roman" w:cs="Times New Roman"/>
          <w:sz w:val="24"/>
          <w:szCs w:val="24"/>
        </w:rPr>
      </w:pPr>
      <w:r w:rsidRPr="00B12B78">
        <w:rPr>
          <w:rFonts w:ascii="Times New Roman" w:hAnsi="Times New Roman" w:cs="Times New Roman"/>
          <w:sz w:val="24"/>
          <w:szCs w:val="24"/>
        </w:rPr>
        <w:t>I</w:t>
      </w:r>
      <w:r w:rsidR="002F1EB3" w:rsidRPr="00B12B78">
        <w:rPr>
          <w:rFonts w:ascii="Times New Roman" w:hAnsi="Times New Roman" w:cs="Times New Roman"/>
          <w:sz w:val="24"/>
          <w:szCs w:val="24"/>
        </w:rPr>
        <w:t>nternational</w:t>
      </w:r>
    </w:p>
    <w:p w14:paraId="74ED3452" w14:textId="77777777" w:rsidR="00D057BB" w:rsidRPr="00B12B78" w:rsidRDefault="008164A0" w:rsidP="00BB1159">
      <w:pPr>
        <w:spacing w:after="0" w:line="240" w:lineRule="auto"/>
        <w:jc w:val="both"/>
        <w:rPr>
          <w:rFonts w:ascii="Times New Roman" w:hAnsi="Times New Roman" w:cs="Times New Roman"/>
          <w:sz w:val="24"/>
          <w:szCs w:val="24"/>
        </w:rPr>
      </w:pPr>
      <w:r w:rsidRPr="00B12B78">
        <w:rPr>
          <w:rFonts w:ascii="Times New Roman" w:hAnsi="Times New Roman" w:cs="Times New Roman"/>
          <w:sz w:val="24"/>
          <w:szCs w:val="24"/>
        </w:rPr>
        <w:t xml:space="preserve">Corruption </w:t>
      </w:r>
    </w:p>
    <w:p w14:paraId="74E4AD77" w14:textId="1BDB0AF2" w:rsidR="008164A0" w:rsidRPr="00B12B78" w:rsidRDefault="008164A0" w:rsidP="00BB1159">
      <w:pPr>
        <w:spacing w:after="0" w:line="240" w:lineRule="auto"/>
        <w:jc w:val="both"/>
        <w:rPr>
          <w:rFonts w:ascii="Times New Roman" w:hAnsi="Times New Roman" w:cs="Times New Roman"/>
          <w:sz w:val="24"/>
          <w:szCs w:val="24"/>
        </w:rPr>
      </w:pPr>
      <w:r w:rsidRPr="00B12B78">
        <w:rPr>
          <w:rFonts w:ascii="Times New Roman" w:hAnsi="Times New Roman" w:cs="Times New Roman"/>
          <w:sz w:val="24"/>
          <w:szCs w:val="24"/>
        </w:rPr>
        <w:t>perception index</w:t>
      </w:r>
      <w:r w:rsidRPr="00B12B78">
        <w:rPr>
          <w:rFonts w:ascii="Times New Roman" w:hAnsi="Times New Roman" w:cs="Times New Roman"/>
          <w:sz w:val="24"/>
          <w:szCs w:val="24"/>
        </w:rPr>
        <w:tab/>
        <w:t>2018</w:t>
      </w:r>
      <w:r w:rsidRPr="00B12B78">
        <w:rPr>
          <w:rFonts w:ascii="Times New Roman" w:hAnsi="Times New Roman" w:cs="Times New Roman"/>
          <w:sz w:val="24"/>
          <w:szCs w:val="24"/>
        </w:rPr>
        <w:tab/>
        <w:t>78 of 180</w:t>
      </w:r>
      <w:r w:rsidR="00D057BB" w:rsidRPr="00B12B78">
        <w:rPr>
          <w:rFonts w:ascii="Times New Roman" w:hAnsi="Times New Roman" w:cs="Times New Roman"/>
          <w:sz w:val="24"/>
          <w:szCs w:val="24"/>
        </w:rPr>
        <w:t xml:space="preserve"> </w:t>
      </w:r>
      <w:r w:rsidR="00D057BB" w:rsidRPr="00B12B78">
        <w:rPr>
          <w:rFonts w:ascii="Times New Roman" w:hAnsi="Times New Roman" w:cs="Times New Roman"/>
          <w:sz w:val="24"/>
          <w:szCs w:val="24"/>
        </w:rPr>
        <w:tab/>
      </w:r>
      <w:hyperlink r:id="rId35" w:history="1">
        <w:r w:rsidR="00D057BB" w:rsidRPr="00825F35">
          <w:rPr>
            <w:rStyle w:val="Hyperlink"/>
            <w:rFonts w:ascii="Times New Roman" w:hAnsi="Times New Roman" w:cs="Times New Roman"/>
            <w:i/>
            <w:iCs/>
          </w:rPr>
          <w:t>http://www.transparency.or./research/cpi/overview</w:t>
        </w:r>
      </w:hyperlink>
      <w:r w:rsidR="00D057BB" w:rsidRPr="00825F35">
        <w:rPr>
          <w:rStyle w:val="Hyperlink"/>
          <w:rFonts w:ascii="Times New Roman" w:hAnsi="Times New Roman" w:cs="Times New Roman"/>
          <w:i/>
          <w:iCs/>
        </w:rPr>
        <w:t xml:space="preserve"> </w:t>
      </w:r>
      <w:r w:rsidR="00D057BB" w:rsidRPr="00825F35">
        <w:rPr>
          <w:rStyle w:val="Hyperlink"/>
          <w:rFonts w:ascii="Times New Roman" w:hAnsi="Times New Roman" w:cs="Times New Roman"/>
          <w:i/>
          <w:iCs/>
          <w:u w:val="none"/>
        </w:rPr>
        <w:tab/>
      </w:r>
      <w:r w:rsidR="00D057BB" w:rsidRPr="00B12B78">
        <w:rPr>
          <w:rFonts w:ascii="Times New Roman" w:hAnsi="Times New Roman" w:cs="Times New Roman"/>
          <w:sz w:val="24"/>
          <w:szCs w:val="24"/>
        </w:rPr>
        <w:t xml:space="preserve"> </w:t>
      </w:r>
    </w:p>
    <w:p w14:paraId="38C6FC24" w14:textId="77777777" w:rsidR="006134AE" w:rsidRPr="00B12B78" w:rsidRDefault="006134AE" w:rsidP="000753E2">
      <w:pPr>
        <w:spacing w:after="0" w:line="360" w:lineRule="auto"/>
        <w:jc w:val="both"/>
        <w:rPr>
          <w:rFonts w:ascii="Times New Roman" w:hAnsi="Times New Roman" w:cs="Times New Roman"/>
          <w:sz w:val="24"/>
          <w:szCs w:val="24"/>
        </w:rPr>
      </w:pPr>
    </w:p>
    <w:p w14:paraId="17C8FF15" w14:textId="4B73A86E" w:rsidR="008164A0" w:rsidRPr="00B12B78" w:rsidRDefault="00BB1159" w:rsidP="00BB1159">
      <w:pPr>
        <w:spacing w:after="0" w:line="240" w:lineRule="auto"/>
        <w:jc w:val="both"/>
        <w:rPr>
          <w:rFonts w:ascii="Times New Roman" w:hAnsi="Times New Roman" w:cs="Times New Roman"/>
          <w:sz w:val="24"/>
          <w:szCs w:val="24"/>
        </w:rPr>
      </w:pPr>
      <w:r w:rsidRPr="00B12B78">
        <w:rPr>
          <w:rFonts w:ascii="Times New Roman" w:hAnsi="Times New Roman" w:cs="Times New Roman"/>
          <w:sz w:val="24"/>
          <w:szCs w:val="24"/>
        </w:rPr>
        <w:t>W</w:t>
      </w:r>
      <w:r w:rsidR="00D057BB" w:rsidRPr="00B12B78">
        <w:rPr>
          <w:rFonts w:ascii="Times New Roman" w:hAnsi="Times New Roman" w:cs="Times New Roman"/>
          <w:sz w:val="24"/>
          <w:szCs w:val="24"/>
        </w:rPr>
        <w:t>orld</w:t>
      </w:r>
      <w:r w:rsidR="00D76DD5" w:rsidRPr="00B12B78">
        <w:rPr>
          <w:rFonts w:ascii="Times New Roman" w:hAnsi="Times New Roman" w:cs="Times New Roman"/>
          <w:sz w:val="24"/>
          <w:szCs w:val="24"/>
        </w:rPr>
        <w:t xml:space="preserve"> B</w:t>
      </w:r>
      <w:r w:rsidR="00D057BB" w:rsidRPr="00B12B78">
        <w:rPr>
          <w:rFonts w:ascii="Times New Roman" w:hAnsi="Times New Roman" w:cs="Times New Roman"/>
          <w:sz w:val="24"/>
          <w:szCs w:val="24"/>
        </w:rPr>
        <w:t xml:space="preserve">ank’s </w:t>
      </w:r>
      <w:r w:rsidR="00D76DD5" w:rsidRPr="00B12B78">
        <w:rPr>
          <w:rFonts w:ascii="Times New Roman" w:hAnsi="Times New Roman" w:cs="Times New Roman"/>
          <w:sz w:val="24"/>
          <w:szCs w:val="24"/>
        </w:rPr>
        <w:t>D</w:t>
      </w:r>
      <w:r w:rsidR="00D057BB" w:rsidRPr="00B12B78">
        <w:rPr>
          <w:rFonts w:ascii="Times New Roman" w:hAnsi="Times New Roman" w:cs="Times New Roman"/>
          <w:sz w:val="24"/>
          <w:szCs w:val="24"/>
        </w:rPr>
        <w:t>oing</w:t>
      </w:r>
    </w:p>
    <w:p w14:paraId="5E01E926" w14:textId="4382BA79" w:rsidR="00D057BB" w:rsidRPr="00B12B78" w:rsidRDefault="00D76DD5" w:rsidP="00BB1159">
      <w:pPr>
        <w:spacing w:after="0" w:line="240" w:lineRule="auto"/>
        <w:jc w:val="both"/>
        <w:rPr>
          <w:rFonts w:ascii="Times New Roman" w:hAnsi="Times New Roman" w:cs="Times New Roman"/>
          <w:sz w:val="24"/>
          <w:szCs w:val="24"/>
        </w:rPr>
      </w:pPr>
      <w:r w:rsidRPr="00B12B78">
        <w:rPr>
          <w:rFonts w:ascii="Times New Roman" w:hAnsi="Times New Roman" w:cs="Times New Roman"/>
          <w:sz w:val="24"/>
          <w:szCs w:val="24"/>
        </w:rPr>
        <w:t>B</w:t>
      </w:r>
      <w:r w:rsidR="00D057BB" w:rsidRPr="00B12B78">
        <w:rPr>
          <w:rFonts w:ascii="Times New Roman" w:hAnsi="Times New Roman" w:cs="Times New Roman"/>
          <w:sz w:val="24"/>
          <w:szCs w:val="24"/>
        </w:rPr>
        <w:t xml:space="preserve">usiness </w:t>
      </w:r>
      <w:r w:rsidRPr="00B12B78">
        <w:rPr>
          <w:rFonts w:ascii="Times New Roman" w:hAnsi="Times New Roman" w:cs="Times New Roman"/>
          <w:sz w:val="24"/>
          <w:szCs w:val="24"/>
        </w:rPr>
        <w:t>R</w:t>
      </w:r>
      <w:r w:rsidR="00D057BB" w:rsidRPr="00B12B78">
        <w:rPr>
          <w:rFonts w:ascii="Times New Roman" w:hAnsi="Times New Roman" w:cs="Times New Roman"/>
          <w:sz w:val="24"/>
          <w:szCs w:val="24"/>
        </w:rPr>
        <w:t>eport</w:t>
      </w:r>
      <w:r w:rsidR="00D057BB" w:rsidRPr="00B12B78">
        <w:rPr>
          <w:rFonts w:ascii="Times New Roman" w:hAnsi="Times New Roman" w:cs="Times New Roman"/>
          <w:sz w:val="24"/>
          <w:szCs w:val="24"/>
        </w:rPr>
        <w:tab/>
        <w:t>2019</w:t>
      </w:r>
      <w:r w:rsidR="00D057BB" w:rsidRPr="00B12B78">
        <w:rPr>
          <w:rFonts w:ascii="Times New Roman" w:hAnsi="Times New Roman" w:cs="Times New Roman"/>
          <w:sz w:val="24"/>
          <w:szCs w:val="24"/>
        </w:rPr>
        <w:tab/>
        <w:t>114</w:t>
      </w:r>
      <w:r w:rsidR="00384A8B" w:rsidRPr="00B12B78">
        <w:rPr>
          <w:rFonts w:ascii="Times New Roman" w:hAnsi="Times New Roman" w:cs="Times New Roman"/>
          <w:sz w:val="24"/>
          <w:szCs w:val="24"/>
        </w:rPr>
        <w:t xml:space="preserve"> of </w:t>
      </w:r>
      <w:r w:rsidR="00D057BB" w:rsidRPr="00B12B78">
        <w:rPr>
          <w:rFonts w:ascii="Times New Roman" w:hAnsi="Times New Roman" w:cs="Times New Roman"/>
          <w:sz w:val="24"/>
          <w:szCs w:val="24"/>
        </w:rPr>
        <w:t>190</w:t>
      </w:r>
      <w:r w:rsidR="00D057BB" w:rsidRPr="00B12B78">
        <w:rPr>
          <w:rFonts w:ascii="Times New Roman" w:hAnsi="Times New Roman" w:cs="Times New Roman"/>
          <w:sz w:val="24"/>
          <w:szCs w:val="24"/>
        </w:rPr>
        <w:tab/>
      </w:r>
      <w:hyperlink r:id="rId36" w:history="1">
        <w:r w:rsidR="00384A8B" w:rsidRPr="00825F35">
          <w:rPr>
            <w:rStyle w:val="Hyperlink"/>
            <w:rFonts w:ascii="Times New Roman" w:hAnsi="Times New Roman" w:cs="Times New Roman"/>
            <w:i/>
            <w:iCs/>
          </w:rPr>
          <w:t>http://www.doingbusiness.org/en/rankings</w:t>
        </w:r>
      </w:hyperlink>
      <w:r w:rsidR="00825F35" w:rsidRPr="00825F35">
        <w:rPr>
          <w:rStyle w:val="Hyperlink"/>
          <w:i/>
          <w:iCs/>
        </w:rPr>
        <w:t xml:space="preserve"> </w:t>
      </w:r>
      <w:r w:rsidR="00384A8B" w:rsidRPr="00B12B78">
        <w:rPr>
          <w:rFonts w:ascii="Times New Roman" w:hAnsi="Times New Roman" w:cs="Times New Roman"/>
          <w:sz w:val="24"/>
          <w:szCs w:val="24"/>
        </w:rPr>
        <w:t xml:space="preserve"> </w:t>
      </w:r>
    </w:p>
    <w:p w14:paraId="0451A516" w14:textId="77777777" w:rsidR="006134AE" w:rsidRPr="00B12B78" w:rsidRDefault="006134AE" w:rsidP="00B12B78">
      <w:pPr>
        <w:pBdr>
          <w:bottom w:val="single" w:sz="4" w:space="1" w:color="auto"/>
        </w:pBdr>
        <w:jc w:val="both"/>
        <w:rPr>
          <w:rFonts w:ascii="Times New Roman" w:hAnsi="Times New Roman" w:cs="Times New Roman"/>
          <w:sz w:val="24"/>
          <w:szCs w:val="24"/>
        </w:rPr>
      </w:pPr>
    </w:p>
    <w:p w14:paraId="326CF096" w14:textId="5090B319" w:rsidR="00C50527" w:rsidRPr="00B12B78" w:rsidRDefault="00C50527" w:rsidP="00BB1159">
      <w:pPr>
        <w:jc w:val="both"/>
        <w:rPr>
          <w:rFonts w:ascii="Times New Roman" w:hAnsi="Times New Roman" w:cs="Times New Roman"/>
          <w:sz w:val="24"/>
          <w:szCs w:val="24"/>
        </w:rPr>
      </w:pPr>
      <w:r w:rsidRPr="00B12B78">
        <w:rPr>
          <w:rFonts w:ascii="Times New Roman" w:hAnsi="Times New Roman" w:cs="Times New Roman"/>
          <w:sz w:val="24"/>
          <w:szCs w:val="24"/>
        </w:rPr>
        <w:t xml:space="preserve">Source: </w:t>
      </w:r>
      <w:hyperlink r:id="rId37" w:history="1">
        <w:r w:rsidR="00F7309B" w:rsidRPr="00825F35">
          <w:rPr>
            <w:rStyle w:val="Hyperlink"/>
            <w:rFonts w:ascii="Times New Roman" w:hAnsi="Times New Roman" w:cs="Times New Roman"/>
            <w:i/>
            <w:iCs/>
            <w:sz w:val="24"/>
            <w:szCs w:val="24"/>
          </w:rPr>
          <w:t>https://www.state.gov/reports/2019-investment-climate-statements/ghana/</w:t>
        </w:r>
      </w:hyperlink>
      <w:r w:rsidR="00F7309B" w:rsidRPr="00825F35">
        <w:rPr>
          <w:rStyle w:val="Hyperlink"/>
          <w:i/>
          <w:iCs/>
          <w:sz w:val="24"/>
          <w:szCs w:val="24"/>
        </w:rPr>
        <w:t xml:space="preserve"> </w:t>
      </w:r>
    </w:p>
    <w:p w14:paraId="7FA65D8F" w14:textId="0067603E" w:rsidR="007F03C0" w:rsidRPr="00DA0287" w:rsidRDefault="008014E6" w:rsidP="000528CC">
      <w:pPr>
        <w:spacing w:line="480" w:lineRule="auto"/>
        <w:jc w:val="both"/>
        <w:rPr>
          <w:rFonts w:ascii="Times New Roman" w:hAnsi="Times New Roman" w:cs="Times New Roman"/>
          <w:sz w:val="24"/>
          <w:szCs w:val="24"/>
        </w:rPr>
      </w:pPr>
      <w:r w:rsidRPr="00DA0287">
        <w:rPr>
          <w:rFonts w:ascii="Times New Roman" w:hAnsi="Times New Roman" w:cs="Times New Roman"/>
          <w:sz w:val="24"/>
          <w:szCs w:val="24"/>
        </w:rPr>
        <w:lastRenderedPageBreak/>
        <w:t xml:space="preserve">The above Investment Climate Statements </w:t>
      </w:r>
      <w:r w:rsidR="00104296">
        <w:rPr>
          <w:rFonts w:ascii="Times New Roman" w:hAnsi="Times New Roman" w:cs="Times New Roman"/>
          <w:sz w:val="24"/>
          <w:szCs w:val="24"/>
        </w:rPr>
        <w:t xml:space="preserve">(that measure policy performance and governance issues) </w:t>
      </w:r>
      <w:r w:rsidR="00EF3747" w:rsidRPr="00DA0287">
        <w:rPr>
          <w:rFonts w:ascii="Times New Roman" w:hAnsi="Times New Roman" w:cs="Times New Roman"/>
          <w:sz w:val="24"/>
          <w:szCs w:val="24"/>
        </w:rPr>
        <w:t xml:space="preserve">provide eloquent </w:t>
      </w:r>
      <w:r w:rsidR="00CF0823" w:rsidRPr="00DA0287">
        <w:rPr>
          <w:rFonts w:ascii="Times New Roman" w:hAnsi="Times New Roman" w:cs="Times New Roman"/>
          <w:sz w:val="24"/>
          <w:szCs w:val="24"/>
        </w:rPr>
        <w:t>indication</w:t>
      </w:r>
      <w:r w:rsidR="00EF3747" w:rsidRPr="00DA0287">
        <w:rPr>
          <w:rFonts w:ascii="Times New Roman" w:hAnsi="Times New Roman" w:cs="Times New Roman"/>
          <w:sz w:val="24"/>
          <w:szCs w:val="24"/>
        </w:rPr>
        <w:t xml:space="preserve"> of </w:t>
      </w:r>
      <w:r w:rsidR="005A6D07" w:rsidRPr="00DA0287">
        <w:rPr>
          <w:rFonts w:ascii="Times New Roman" w:hAnsi="Times New Roman" w:cs="Times New Roman"/>
          <w:sz w:val="24"/>
          <w:szCs w:val="24"/>
        </w:rPr>
        <w:t>Ghana</w:t>
      </w:r>
      <w:r w:rsidR="00EF3747" w:rsidRPr="00DA0287">
        <w:rPr>
          <w:rFonts w:ascii="Times New Roman" w:hAnsi="Times New Roman" w:cs="Times New Roman"/>
          <w:sz w:val="24"/>
          <w:szCs w:val="24"/>
        </w:rPr>
        <w:t>’s</w:t>
      </w:r>
      <w:r w:rsidR="005A6D07" w:rsidRPr="00DA0287">
        <w:rPr>
          <w:rFonts w:ascii="Times New Roman" w:hAnsi="Times New Roman" w:cs="Times New Roman"/>
          <w:sz w:val="24"/>
          <w:szCs w:val="24"/>
        </w:rPr>
        <w:t xml:space="preserve"> </w:t>
      </w:r>
      <w:r w:rsidR="00EF3747" w:rsidRPr="00DA0287">
        <w:rPr>
          <w:rFonts w:ascii="Times New Roman" w:hAnsi="Times New Roman" w:cs="Times New Roman"/>
          <w:sz w:val="24"/>
          <w:szCs w:val="24"/>
        </w:rPr>
        <w:t xml:space="preserve">resolve to pursue the path of transparency in governance issues which is </w:t>
      </w:r>
      <w:r w:rsidR="00EF3747" w:rsidRPr="00DA0287">
        <w:rPr>
          <w:rFonts w:ascii="Times New Roman" w:hAnsi="Times New Roman" w:cs="Times New Roman"/>
          <w:i/>
          <w:iCs/>
          <w:sz w:val="24"/>
          <w:szCs w:val="24"/>
        </w:rPr>
        <w:t>sine qua non</w:t>
      </w:r>
      <w:r w:rsidR="00EF3747" w:rsidRPr="00DA0287">
        <w:rPr>
          <w:rFonts w:ascii="Times New Roman" w:hAnsi="Times New Roman" w:cs="Times New Roman"/>
          <w:sz w:val="24"/>
          <w:szCs w:val="24"/>
        </w:rPr>
        <w:t xml:space="preserve"> </w:t>
      </w:r>
      <w:r w:rsidR="00F94FCE">
        <w:rPr>
          <w:rFonts w:ascii="Times New Roman" w:hAnsi="Times New Roman" w:cs="Times New Roman"/>
          <w:sz w:val="24"/>
          <w:szCs w:val="24"/>
        </w:rPr>
        <w:t>for</w:t>
      </w:r>
      <w:r w:rsidR="00EF3747" w:rsidRPr="00DA0287">
        <w:rPr>
          <w:rFonts w:ascii="Times New Roman" w:hAnsi="Times New Roman" w:cs="Times New Roman"/>
          <w:sz w:val="24"/>
          <w:szCs w:val="24"/>
        </w:rPr>
        <w:t xml:space="preserve"> attracting FDI. </w:t>
      </w:r>
      <w:r w:rsidR="00FB1B19" w:rsidRPr="00DA0287">
        <w:rPr>
          <w:rFonts w:ascii="Times New Roman" w:hAnsi="Times New Roman" w:cs="Times New Roman"/>
          <w:sz w:val="24"/>
          <w:szCs w:val="24"/>
        </w:rPr>
        <w:t xml:space="preserve">Indeed, Ghana </w:t>
      </w:r>
      <w:r w:rsidR="005A6D07" w:rsidRPr="00DA0287">
        <w:rPr>
          <w:rFonts w:ascii="Times New Roman" w:hAnsi="Times New Roman" w:cs="Times New Roman"/>
          <w:sz w:val="24"/>
          <w:szCs w:val="24"/>
        </w:rPr>
        <w:t xml:space="preserve">is one of the </w:t>
      </w:r>
      <w:r w:rsidR="00FB1B19" w:rsidRPr="00DA0287">
        <w:rPr>
          <w:rFonts w:ascii="Times New Roman" w:hAnsi="Times New Roman" w:cs="Times New Roman"/>
          <w:sz w:val="24"/>
          <w:szCs w:val="24"/>
        </w:rPr>
        <w:t xml:space="preserve">economies within the SSA enclave that is </w:t>
      </w:r>
      <w:r w:rsidR="005A6D07" w:rsidRPr="00DA0287">
        <w:rPr>
          <w:rFonts w:ascii="Times New Roman" w:hAnsi="Times New Roman" w:cs="Times New Roman"/>
          <w:sz w:val="24"/>
          <w:szCs w:val="24"/>
        </w:rPr>
        <w:t xml:space="preserve">more open to foreign </w:t>
      </w:r>
      <w:r w:rsidR="00327B9C" w:rsidRPr="00DA0287">
        <w:rPr>
          <w:rFonts w:ascii="Times New Roman" w:hAnsi="Times New Roman" w:cs="Times New Roman"/>
          <w:sz w:val="24"/>
          <w:szCs w:val="24"/>
        </w:rPr>
        <w:t>equity ownership. Most of its major sectors are fully open to foreign capital participation (source:</w:t>
      </w:r>
      <w:r w:rsidR="00FB1B19" w:rsidRPr="00DA0287">
        <w:rPr>
          <w:rFonts w:ascii="Times New Roman" w:hAnsi="Times New Roman" w:cs="Times New Roman"/>
          <w:i/>
          <w:iCs/>
          <w:sz w:val="24"/>
          <w:szCs w:val="24"/>
        </w:rPr>
        <w:t xml:space="preserve"> </w:t>
      </w:r>
      <w:hyperlink r:id="rId38" w:history="1">
        <w:r w:rsidR="00FB1B19" w:rsidRPr="00DA0287">
          <w:rPr>
            <w:rStyle w:val="Hyperlink"/>
            <w:rFonts w:ascii="Times New Roman" w:hAnsi="Times New Roman" w:cs="Times New Roman"/>
            <w:i/>
            <w:iCs/>
            <w:color w:val="auto"/>
            <w:sz w:val="24"/>
            <w:szCs w:val="24"/>
          </w:rPr>
          <w:t>https://www.state.gov/reports/2019-investment-climate-statements/ghana/</w:t>
        </w:r>
      </w:hyperlink>
      <w:r w:rsidR="00FB1B19" w:rsidRPr="00DA0287">
        <w:rPr>
          <w:rStyle w:val="Hyperlink"/>
          <w:rFonts w:ascii="Times New Roman" w:hAnsi="Times New Roman" w:cs="Times New Roman"/>
          <w:i/>
          <w:iCs/>
          <w:color w:val="auto"/>
          <w:sz w:val="24"/>
          <w:szCs w:val="24"/>
        </w:rPr>
        <w:t>).</w:t>
      </w:r>
      <w:r w:rsidR="00FB1B19" w:rsidRPr="00DA0287">
        <w:rPr>
          <w:rStyle w:val="Hyperlink"/>
          <w:rFonts w:ascii="Times New Roman" w:hAnsi="Times New Roman" w:cs="Times New Roman"/>
          <w:i/>
          <w:iCs/>
          <w:color w:val="auto"/>
          <w:sz w:val="24"/>
          <w:szCs w:val="24"/>
          <w:u w:val="none"/>
        </w:rPr>
        <w:t xml:space="preserve"> </w:t>
      </w:r>
      <w:r w:rsidR="00327B9C" w:rsidRPr="00DA0287">
        <w:rPr>
          <w:rFonts w:ascii="Times New Roman" w:hAnsi="Times New Roman" w:cs="Times New Roman"/>
          <w:sz w:val="24"/>
          <w:szCs w:val="24"/>
        </w:rPr>
        <w:t xml:space="preserve">Foreign investments are treated </w:t>
      </w:r>
      <w:r w:rsidR="00FB1B19" w:rsidRPr="00DA0287">
        <w:rPr>
          <w:rFonts w:ascii="Times New Roman" w:hAnsi="Times New Roman" w:cs="Times New Roman"/>
          <w:sz w:val="24"/>
          <w:szCs w:val="24"/>
        </w:rPr>
        <w:t>equally without discrimination irrespective of the origin; whether US, Europe or Asia including China.</w:t>
      </w:r>
      <w:r w:rsidR="00327B9C" w:rsidRPr="00DA0287">
        <w:rPr>
          <w:rFonts w:ascii="Times New Roman" w:hAnsi="Times New Roman" w:cs="Times New Roman"/>
          <w:sz w:val="24"/>
          <w:szCs w:val="24"/>
        </w:rPr>
        <w:t xml:space="preserve"> </w:t>
      </w:r>
      <w:r w:rsidR="00FB1B19" w:rsidRPr="00DA0287">
        <w:rPr>
          <w:rFonts w:ascii="Times New Roman" w:hAnsi="Times New Roman" w:cs="Times New Roman"/>
          <w:sz w:val="24"/>
          <w:szCs w:val="24"/>
        </w:rPr>
        <w:t>Per GIPC Act</w:t>
      </w:r>
      <w:r w:rsidR="00631C9A" w:rsidRPr="00DA0287">
        <w:rPr>
          <w:rFonts w:ascii="Times New Roman" w:hAnsi="Times New Roman" w:cs="Times New Roman"/>
          <w:sz w:val="24"/>
          <w:szCs w:val="24"/>
        </w:rPr>
        <w:t xml:space="preserve"> 2013, (Act 865) Sections 28 (1 &amp; 2)</w:t>
      </w:r>
      <w:r w:rsidR="00FB1B19" w:rsidRPr="00DA0287">
        <w:rPr>
          <w:rFonts w:ascii="Times New Roman" w:hAnsi="Times New Roman" w:cs="Times New Roman"/>
          <w:sz w:val="24"/>
          <w:szCs w:val="24"/>
        </w:rPr>
        <w:t xml:space="preserve"> f</w:t>
      </w:r>
      <w:r w:rsidR="00327B9C" w:rsidRPr="00DA0287">
        <w:rPr>
          <w:rFonts w:ascii="Times New Roman" w:hAnsi="Times New Roman" w:cs="Times New Roman"/>
          <w:sz w:val="24"/>
          <w:szCs w:val="24"/>
        </w:rPr>
        <w:t>oreign investments are subject to minimum capital requirement of US</w:t>
      </w:r>
      <w:r w:rsidR="00104296">
        <w:rPr>
          <w:rFonts w:ascii="Times New Roman" w:hAnsi="Times New Roman" w:cs="Times New Roman"/>
          <w:sz w:val="24"/>
          <w:szCs w:val="24"/>
        </w:rPr>
        <w:t>$</w:t>
      </w:r>
      <w:r w:rsidR="00327B9C" w:rsidRPr="00DA0287">
        <w:rPr>
          <w:rFonts w:ascii="Times New Roman" w:hAnsi="Times New Roman" w:cs="Times New Roman"/>
          <w:sz w:val="24"/>
          <w:szCs w:val="24"/>
        </w:rPr>
        <w:t xml:space="preserve">200,000 for joint ventures with </w:t>
      </w:r>
      <w:r w:rsidR="00C92764" w:rsidRPr="00DA0287">
        <w:rPr>
          <w:rFonts w:ascii="Times New Roman" w:hAnsi="Times New Roman" w:cs="Times New Roman"/>
          <w:sz w:val="24"/>
          <w:szCs w:val="24"/>
        </w:rPr>
        <w:t xml:space="preserve">a </w:t>
      </w:r>
      <w:r w:rsidR="00327B9C" w:rsidRPr="00DA0287">
        <w:rPr>
          <w:rFonts w:ascii="Times New Roman" w:hAnsi="Times New Roman" w:cs="Times New Roman"/>
          <w:sz w:val="24"/>
          <w:szCs w:val="24"/>
        </w:rPr>
        <w:t>Ghanaian partner</w:t>
      </w:r>
      <w:r w:rsidR="00C92764" w:rsidRPr="00DA0287">
        <w:rPr>
          <w:rFonts w:ascii="Times New Roman" w:hAnsi="Times New Roman" w:cs="Times New Roman"/>
          <w:sz w:val="24"/>
          <w:szCs w:val="24"/>
        </w:rPr>
        <w:t xml:space="preserve"> that should have at least 10 percent of the equity; US</w:t>
      </w:r>
      <w:r w:rsidR="00104296">
        <w:rPr>
          <w:rFonts w:ascii="Times New Roman" w:hAnsi="Times New Roman" w:cs="Times New Roman"/>
          <w:sz w:val="24"/>
          <w:szCs w:val="24"/>
        </w:rPr>
        <w:t>$</w:t>
      </w:r>
      <w:r w:rsidR="00C92764" w:rsidRPr="00DA0287">
        <w:rPr>
          <w:rFonts w:ascii="Times New Roman" w:hAnsi="Times New Roman" w:cs="Times New Roman"/>
          <w:sz w:val="24"/>
          <w:szCs w:val="24"/>
        </w:rPr>
        <w:t>500,000 for enterprises wholly owned by a non-</w:t>
      </w:r>
      <w:r w:rsidR="00023648" w:rsidRPr="00DA0287">
        <w:rPr>
          <w:rFonts w:ascii="Times New Roman" w:hAnsi="Times New Roman" w:cs="Times New Roman"/>
          <w:sz w:val="24"/>
          <w:szCs w:val="24"/>
        </w:rPr>
        <w:t>Ghanaian</w:t>
      </w:r>
      <w:r w:rsidR="00C92764" w:rsidRPr="00DA0287">
        <w:rPr>
          <w:rFonts w:ascii="Times New Roman" w:hAnsi="Times New Roman" w:cs="Times New Roman"/>
          <w:sz w:val="24"/>
          <w:szCs w:val="24"/>
        </w:rPr>
        <w:t>; and US</w:t>
      </w:r>
      <w:r w:rsidR="00104296">
        <w:rPr>
          <w:rFonts w:ascii="Times New Roman" w:hAnsi="Times New Roman" w:cs="Times New Roman"/>
          <w:sz w:val="24"/>
          <w:szCs w:val="24"/>
        </w:rPr>
        <w:t>$</w:t>
      </w:r>
      <w:r w:rsidR="00C92764" w:rsidRPr="00DA0287">
        <w:rPr>
          <w:rFonts w:ascii="Times New Roman" w:hAnsi="Times New Roman" w:cs="Times New Roman"/>
          <w:sz w:val="24"/>
          <w:szCs w:val="24"/>
        </w:rPr>
        <w:t>1 million for trading companies (firms that buy or sell imported goods or services) wholly owned by non-</w:t>
      </w:r>
      <w:r w:rsidR="00023648" w:rsidRPr="00DA0287">
        <w:rPr>
          <w:rFonts w:ascii="Times New Roman" w:hAnsi="Times New Roman" w:cs="Times New Roman"/>
          <w:sz w:val="24"/>
          <w:szCs w:val="24"/>
        </w:rPr>
        <w:t>Ghanaian</w:t>
      </w:r>
      <w:r w:rsidR="00C92764" w:rsidRPr="00DA0287">
        <w:rPr>
          <w:rFonts w:ascii="Times New Roman" w:hAnsi="Times New Roman" w:cs="Times New Roman"/>
          <w:sz w:val="24"/>
          <w:szCs w:val="24"/>
        </w:rPr>
        <w:t xml:space="preserve"> entities</w:t>
      </w:r>
      <w:r w:rsidR="007F03C0" w:rsidRPr="00DA0287">
        <w:rPr>
          <w:rFonts w:ascii="Times New Roman" w:hAnsi="Times New Roman" w:cs="Times New Roman"/>
          <w:sz w:val="24"/>
          <w:szCs w:val="24"/>
        </w:rPr>
        <w:t xml:space="preserve"> (source: GIPC Act 2013; Act 865)</w:t>
      </w:r>
      <w:r w:rsidR="00C92764" w:rsidRPr="00DA0287">
        <w:rPr>
          <w:rFonts w:ascii="Times New Roman" w:hAnsi="Times New Roman" w:cs="Times New Roman"/>
          <w:sz w:val="24"/>
          <w:szCs w:val="24"/>
        </w:rPr>
        <w:t xml:space="preserve">. </w:t>
      </w:r>
      <w:r w:rsidR="007F03C0" w:rsidRPr="00DA0287">
        <w:rPr>
          <w:rFonts w:ascii="Times New Roman" w:hAnsi="Times New Roman" w:cs="Times New Roman"/>
          <w:sz w:val="24"/>
          <w:szCs w:val="24"/>
        </w:rPr>
        <w:t>According to the Act, t</w:t>
      </w:r>
      <w:r w:rsidR="00C92764" w:rsidRPr="00DA0287">
        <w:rPr>
          <w:rFonts w:ascii="Times New Roman" w:hAnsi="Times New Roman" w:cs="Times New Roman"/>
          <w:sz w:val="24"/>
          <w:szCs w:val="24"/>
        </w:rPr>
        <w:t xml:space="preserve">he minimum capital requirement may be in cash or trading goods relevant to the investment. </w:t>
      </w:r>
      <w:r w:rsidR="007F03C0" w:rsidRPr="00DA0287">
        <w:rPr>
          <w:rFonts w:ascii="Times New Roman" w:hAnsi="Times New Roman" w:cs="Times New Roman"/>
          <w:sz w:val="24"/>
          <w:szCs w:val="24"/>
        </w:rPr>
        <w:t xml:space="preserve"> </w:t>
      </w:r>
    </w:p>
    <w:p w14:paraId="0FC28209" w14:textId="7E46878B" w:rsidR="007F03C0" w:rsidRPr="00DA0287" w:rsidRDefault="007F03C0" w:rsidP="000528CC">
      <w:pPr>
        <w:spacing w:line="480" w:lineRule="auto"/>
        <w:jc w:val="both"/>
        <w:rPr>
          <w:rFonts w:ascii="Times New Roman" w:hAnsi="Times New Roman" w:cs="Times New Roman"/>
          <w:sz w:val="24"/>
          <w:szCs w:val="24"/>
        </w:rPr>
      </w:pPr>
      <w:r w:rsidRPr="00DA0287">
        <w:rPr>
          <w:rFonts w:ascii="Times New Roman" w:hAnsi="Times New Roman" w:cs="Times New Roman"/>
          <w:sz w:val="24"/>
          <w:szCs w:val="24"/>
        </w:rPr>
        <w:t>Also stipulated in the Act is the requirement of foreign t</w:t>
      </w:r>
      <w:r w:rsidR="00C92764" w:rsidRPr="00DA0287">
        <w:rPr>
          <w:rFonts w:ascii="Times New Roman" w:hAnsi="Times New Roman" w:cs="Times New Roman"/>
          <w:sz w:val="24"/>
          <w:szCs w:val="24"/>
        </w:rPr>
        <w:t xml:space="preserve">rading companies to employ at least 20 skilled Ghanaian nationals. </w:t>
      </w:r>
      <w:r w:rsidR="00023648" w:rsidRPr="00DA0287">
        <w:rPr>
          <w:rFonts w:ascii="Times New Roman" w:hAnsi="Times New Roman" w:cs="Times New Roman"/>
          <w:sz w:val="24"/>
          <w:szCs w:val="24"/>
        </w:rPr>
        <w:t xml:space="preserve"> </w:t>
      </w:r>
      <w:r w:rsidRPr="00DA0287">
        <w:rPr>
          <w:rFonts w:ascii="Times New Roman" w:hAnsi="Times New Roman" w:cs="Times New Roman"/>
          <w:sz w:val="24"/>
          <w:szCs w:val="24"/>
        </w:rPr>
        <w:t xml:space="preserve">Furthermore, </w:t>
      </w:r>
      <w:r w:rsidR="00E75908" w:rsidRPr="00DA0287">
        <w:rPr>
          <w:rFonts w:ascii="Times New Roman" w:hAnsi="Times New Roman" w:cs="Times New Roman"/>
          <w:sz w:val="24"/>
          <w:szCs w:val="24"/>
        </w:rPr>
        <w:t>under Section 32 of the same Act, subject to Foreign Exchange Act 2006 (Act 723) , a foreign enterprise shall through an authorized dealer</w:t>
      </w:r>
      <w:r w:rsidRPr="00DA0287">
        <w:rPr>
          <w:rFonts w:ascii="Times New Roman" w:hAnsi="Times New Roman" w:cs="Times New Roman"/>
          <w:sz w:val="24"/>
          <w:szCs w:val="24"/>
        </w:rPr>
        <w:t xml:space="preserve"> </w:t>
      </w:r>
      <w:r w:rsidR="00E75908" w:rsidRPr="00DA0287">
        <w:rPr>
          <w:rFonts w:ascii="Times New Roman" w:hAnsi="Times New Roman" w:cs="Times New Roman"/>
          <w:sz w:val="24"/>
          <w:szCs w:val="24"/>
        </w:rPr>
        <w:t xml:space="preserve">bank guarantee unconditional transferability </w:t>
      </w:r>
      <w:r w:rsidR="00335C2B">
        <w:rPr>
          <w:rFonts w:ascii="Times New Roman" w:hAnsi="Times New Roman" w:cs="Times New Roman"/>
          <w:sz w:val="24"/>
          <w:szCs w:val="24"/>
        </w:rPr>
        <w:t>outside Ghana</w:t>
      </w:r>
      <w:r w:rsidR="00335C2B" w:rsidRPr="00DA0287">
        <w:rPr>
          <w:rFonts w:ascii="Times New Roman" w:hAnsi="Times New Roman" w:cs="Times New Roman"/>
          <w:sz w:val="24"/>
          <w:szCs w:val="24"/>
        </w:rPr>
        <w:t xml:space="preserve"> </w:t>
      </w:r>
      <w:r w:rsidR="00E75908" w:rsidRPr="00DA0287">
        <w:rPr>
          <w:rFonts w:ascii="Times New Roman" w:hAnsi="Times New Roman" w:cs="Times New Roman"/>
          <w:sz w:val="24"/>
          <w:szCs w:val="24"/>
        </w:rPr>
        <w:t>in freely convertible currency of dividends or net profits attributable to the investment made in the enterprise</w:t>
      </w:r>
      <w:r w:rsidR="00010222" w:rsidRPr="00DA0287">
        <w:rPr>
          <w:rFonts w:ascii="Times New Roman" w:hAnsi="Times New Roman" w:cs="Times New Roman"/>
          <w:sz w:val="24"/>
          <w:szCs w:val="24"/>
        </w:rPr>
        <w:t xml:space="preserve">. </w:t>
      </w:r>
      <w:r w:rsidR="00F93AD2" w:rsidRPr="00DA0287">
        <w:rPr>
          <w:rFonts w:ascii="Times New Roman" w:hAnsi="Times New Roman" w:cs="Times New Roman"/>
          <w:sz w:val="24"/>
          <w:szCs w:val="24"/>
        </w:rPr>
        <w:t>In some cases, a foreign investment may enjoy certain tax incentives under the law or additional benefits if the project is deemed important to the country’s development.</w:t>
      </w:r>
    </w:p>
    <w:p w14:paraId="483129D3" w14:textId="3F244E1E" w:rsidR="00327B9C" w:rsidRPr="00FF276C" w:rsidRDefault="005119C3" w:rsidP="000528CC">
      <w:pPr>
        <w:spacing w:line="480" w:lineRule="auto"/>
        <w:jc w:val="both"/>
        <w:rPr>
          <w:rFonts w:ascii="Times New Roman" w:hAnsi="Times New Roman" w:cs="Times New Roman"/>
          <w:i/>
          <w:iCs/>
          <w:sz w:val="24"/>
          <w:szCs w:val="24"/>
        </w:rPr>
      </w:pPr>
      <w:r>
        <w:rPr>
          <w:rFonts w:ascii="Times New Roman" w:hAnsi="Times New Roman" w:cs="Times New Roman"/>
          <w:sz w:val="24"/>
          <w:szCs w:val="24"/>
        </w:rPr>
        <w:t>Also, t</w:t>
      </w:r>
      <w:r w:rsidR="00335C2B">
        <w:rPr>
          <w:rFonts w:ascii="Times New Roman" w:hAnsi="Times New Roman" w:cs="Times New Roman"/>
          <w:sz w:val="24"/>
          <w:szCs w:val="24"/>
        </w:rPr>
        <w:t xml:space="preserve">he </w:t>
      </w:r>
      <w:r>
        <w:rPr>
          <w:rFonts w:ascii="Times New Roman" w:hAnsi="Times New Roman" w:cs="Times New Roman"/>
          <w:sz w:val="24"/>
          <w:szCs w:val="24"/>
        </w:rPr>
        <w:t xml:space="preserve">existence of a flexible </w:t>
      </w:r>
      <w:r w:rsidR="00335C2B">
        <w:rPr>
          <w:rFonts w:ascii="Times New Roman" w:hAnsi="Times New Roman" w:cs="Times New Roman"/>
          <w:sz w:val="24"/>
          <w:szCs w:val="24"/>
        </w:rPr>
        <w:t>legal environment serves as a ‘</w:t>
      </w:r>
      <w:r w:rsidR="00335C2B" w:rsidRPr="005119C3">
        <w:rPr>
          <w:rFonts w:ascii="Times New Roman" w:hAnsi="Times New Roman" w:cs="Times New Roman"/>
          <w:sz w:val="24"/>
          <w:szCs w:val="24"/>
        </w:rPr>
        <w:t>Pull factor</w:t>
      </w:r>
      <w:r w:rsidR="008B514A" w:rsidRPr="005119C3">
        <w:rPr>
          <w:rFonts w:ascii="Times New Roman" w:hAnsi="Times New Roman" w:cs="Times New Roman"/>
          <w:sz w:val="24"/>
          <w:szCs w:val="24"/>
        </w:rPr>
        <w:t>’</w:t>
      </w:r>
      <w:r w:rsidR="00335C2B" w:rsidRPr="005119C3">
        <w:rPr>
          <w:rFonts w:ascii="Times New Roman" w:hAnsi="Times New Roman" w:cs="Times New Roman"/>
          <w:sz w:val="24"/>
          <w:szCs w:val="24"/>
        </w:rPr>
        <w:t xml:space="preserve"> </w:t>
      </w:r>
      <w:r w:rsidR="008B514A" w:rsidRPr="005119C3">
        <w:rPr>
          <w:rFonts w:ascii="Times New Roman" w:hAnsi="Times New Roman" w:cs="Times New Roman"/>
          <w:color w:val="101010"/>
          <w:sz w:val="24"/>
          <w:szCs w:val="24"/>
        </w:rPr>
        <w:t>(Lee, 1966)</w:t>
      </w:r>
      <w:r w:rsidRPr="005119C3">
        <w:rPr>
          <w:rFonts w:ascii="Times New Roman" w:hAnsi="Times New Roman" w:cs="Times New Roman"/>
          <w:color w:val="101010"/>
          <w:sz w:val="24"/>
          <w:szCs w:val="24"/>
        </w:rPr>
        <w:t xml:space="preserve"> in attracting FDI</w:t>
      </w:r>
      <w:r w:rsidR="008B514A" w:rsidRPr="005119C3">
        <w:rPr>
          <w:rFonts w:ascii="Times New Roman" w:hAnsi="Times New Roman" w:cs="Times New Roman"/>
          <w:color w:val="101010"/>
          <w:sz w:val="24"/>
          <w:szCs w:val="24"/>
        </w:rPr>
        <w:t xml:space="preserve">. </w:t>
      </w:r>
      <w:r w:rsidR="00B745ED">
        <w:rPr>
          <w:rFonts w:ascii="Times New Roman" w:hAnsi="Times New Roman" w:cs="Times New Roman"/>
          <w:color w:val="101010"/>
          <w:sz w:val="24"/>
          <w:szCs w:val="24"/>
        </w:rPr>
        <w:t xml:space="preserve"> For instance</w:t>
      </w:r>
      <w:r w:rsidR="00863BB7">
        <w:rPr>
          <w:rFonts w:ascii="Times New Roman" w:hAnsi="Times New Roman" w:cs="Times New Roman"/>
          <w:color w:val="101010"/>
          <w:sz w:val="24"/>
          <w:szCs w:val="24"/>
        </w:rPr>
        <w:t>,</w:t>
      </w:r>
      <w:r w:rsidR="00B745ED">
        <w:rPr>
          <w:rFonts w:ascii="Times New Roman" w:hAnsi="Times New Roman" w:cs="Times New Roman"/>
          <w:color w:val="101010"/>
          <w:sz w:val="24"/>
          <w:szCs w:val="24"/>
        </w:rPr>
        <w:t xml:space="preserve"> </w:t>
      </w:r>
      <w:r w:rsidR="00010222" w:rsidRPr="005119C3">
        <w:rPr>
          <w:rFonts w:ascii="Times New Roman" w:hAnsi="Times New Roman" w:cs="Times New Roman"/>
          <w:sz w:val="24"/>
          <w:szCs w:val="24"/>
        </w:rPr>
        <w:t xml:space="preserve">Section 33 (1 &amp; 2) </w:t>
      </w:r>
      <w:r w:rsidR="00B745ED">
        <w:rPr>
          <w:rFonts w:ascii="Times New Roman" w:hAnsi="Times New Roman" w:cs="Times New Roman"/>
          <w:sz w:val="24"/>
          <w:szCs w:val="24"/>
        </w:rPr>
        <w:t xml:space="preserve">of the </w:t>
      </w:r>
      <w:r w:rsidR="00B745ED" w:rsidRPr="00DA0287">
        <w:rPr>
          <w:rFonts w:ascii="Times New Roman" w:hAnsi="Times New Roman" w:cs="Times New Roman"/>
          <w:sz w:val="24"/>
          <w:szCs w:val="24"/>
        </w:rPr>
        <w:t>GIPC Act 2013, (Act 865)</w:t>
      </w:r>
      <w:r w:rsidR="00010222" w:rsidRPr="005119C3">
        <w:rPr>
          <w:rFonts w:ascii="Times New Roman" w:hAnsi="Times New Roman" w:cs="Times New Roman"/>
          <w:sz w:val="24"/>
          <w:szCs w:val="24"/>
        </w:rPr>
        <w:t xml:space="preserve"> provides avenues for dispute resolution between a foreign investor</w:t>
      </w:r>
      <w:r w:rsidR="007F03C0" w:rsidRPr="005119C3">
        <w:rPr>
          <w:rFonts w:ascii="Times New Roman" w:hAnsi="Times New Roman" w:cs="Times New Roman"/>
          <w:sz w:val="24"/>
          <w:szCs w:val="24"/>
        </w:rPr>
        <w:t xml:space="preserve"> </w:t>
      </w:r>
      <w:r w:rsidR="00010222" w:rsidRPr="005119C3">
        <w:rPr>
          <w:rFonts w:ascii="Times New Roman" w:hAnsi="Times New Roman" w:cs="Times New Roman"/>
          <w:sz w:val="24"/>
          <w:szCs w:val="24"/>
        </w:rPr>
        <w:t xml:space="preserve">and the government of </w:t>
      </w:r>
      <w:r w:rsidR="007F03C0" w:rsidRPr="005119C3">
        <w:rPr>
          <w:rFonts w:ascii="Times New Roman" w:hAnsi="Times New Roman" w:cs="Times New Roman"/>
          <w:sz w:val="24"/>
          <w:szCs w:val="24"/>
        </w:rPr>
        <w:t>Ghana</w:t>
      </w:r>
      <w:r w:rsidR="00010222" w:rsidRPr="005119C3">
        <w:rPr>
          <w:rFonts w:ascii="Times New Roman" w:hAnsi="Times New Roman" w:cs="Times New Roman"/>
          <w:sz w:val="24"/>
          <w:szCs w:val="24"/>
        </w:rPr>
        <w:t xml:space="preserve"> through arbitration in </w:t>
      </w:r>
      <w:r w:rsidR="00010222" w:rsidRPr="005119C3">
        <w:rPr>
          <w:rFonts w:ascii="Times New Roman" w:hAnsi="Times New Roman" w:cs="Times New Roman"/>
          <w:sz w:val="24"/>
          <w:szCs w:val="24"/>
        </w:rPr>
        <w:lastRenderedPageBreak/>
        <w:t xml:space="preserve">accordance </w:t>
      </w:r>
      <w:r w:rsidR="007F03C0" w:rsidRPr="005119C3">
        <w:rPr>
          <w:rFonts w:ascii="Times New Roman" w:hAnsi="Times New Roman" w:cs="Times New Roman"/>
          <w:sz w:val="24"/>
          <w:szCs w:val="24"/>
        </w:rPr>
        <w:t>with</w:t>
      </w:r>
      <w:r w:rsidR="00010222" w:rsidRPr="005119C3">
        <w:rPr>
          <w:rFonts w:ascii="Times New Roman" w:hAnsi="Times New Roman" w:cs="Times New Roman"/>
          <w:sz w:val="24"/>
          <w:szCs w:val="24"/>
        </w:rPr>
        <w:t xml:space="preserve"> </w:t>
      </w:r>
      <w:r w:rsidR="007F03C0" w:rsidRPr="005119C3">
        <w:rPr>
          <w:rFonts w:ascii="Times New Roman" w:hAnsi="Times New Roman" w:cs="Times New Roman"/>
          <w:sz w:val="24"/>
          <w:szCs w:val="24"/>
        </w:rPr>
        <w:t>U</w:t>
      </w:r>
      <w:r w:rsidR="00010222" w:rsidRPr="005119C3">
        <w:rPr>
          <w:rFonts w:ascii="Times New Roman" w:hAnsi="Times New Roman" w:cs="Times New Roman"/>
          <w:sz w:val="24"/>
          <w:szCs w:val="24"/>
        </w:rPr>
        <w:t xml:space="preserve">nited </w:t>
      </w:r>
      <w:r w:rsidR="007F03C0" w:rsidRPr="005119C3">
        <w:rPr>
          <w:rFonts w:ascii="Times New Roman" w:hAnsi="Times New Roman" w:cs="Times New Roman"/>
          <w:sz w:val="24"/>
          <w:szCs w:val="24"/>
        </w:rPr>
        <w:t>N</w:t>
      </w:r>
      <w:r w:rsidR="00010222" w:rsidRPr="005119C3">
        <w:rPr>
          <w:rFonts w:ascii="Times New Roman" w:hAnsi="Times New Roman" w:cs="Times New Roman"/>
          <w:sz w:val="24"/>
          <w:szCs w:val="24"/>
        </w:rPr>
        <w:t>ations</w:t>
      </w:r>
      <w:r w:rsidR="00010222" w:rsidRPr="00DA0287">
        <w:rPr>
          <w:rFonts w:ascii="Times New Roman" w:hAnsi="Times New Roman" w:cs="Times New Roman"/>
          <w:sz w:val="24"/>
          <w:szCs w:val="24"/>
        </w:rPr>
        <w:t xml:space="preserve"> </w:t>
      </w:r>
      <w:r w:rsidR="007F03C0" w:rsidRPr="00DA0287">
        <w:rPr>
          <w:rFonts w:ascii="Times New Roman" w:hAnsi="Times New Roman" w:cs="Times New Roman"/>
          <w:sz w:val="24"/>
          <w:szCs w:val="24"/>
        </w:rPr>
        <w:t>C</w:t>
      </w:r>
      <w:r w:rsidR="00010222" w:rsidRPr="00DA0287">
        <w:rPr>
          <w:rFonts w:ascii="Times New Roman" w:hAnsi="Times New Roman" w:cs="Times New Roman"/>
          <w:sz w:val="24"/>
          <w:szCs w:val="24"/>
        </w:rPr>
        <w:t xml:space="preserve">ommission on </w:t>
      </w:r>
      <w:r w:rsidR="007F03C0" w:rsidRPr="00DA0287">
        <w:rPr>
          <w:rFonts w:ascii="Times New Roman" w:hAnsi="Times New Roman" w:cs="Times New Roman"/>
          <w:sz w:val="24"/>
          <w:szCs w:val="24"/>
        </w:rPr>
        <w:t>I</w:t>
      </w:r>
      <w:r w:rsidR="00010222" w:rsidRPr="00DA0287">
        <w:rPr>
          <w:rFonts w:ascii="Times New Roman" w:hAnsi="Times New Roman" w:cs="Times New Roman"/>
          <w:sz w:val="24"/>
          <w:szCs w:val="24"/>
        </w:rPr>
        <w:t xml:space="preserve">nternational </w:t>
      </w:r>
      <w:r w:rsidR="007F03C0" w:rsidRPr="00DA0287">
        <w:rPr>
          <w:rFonts w:ascii="Times New Roman" w:hAnsi="Times New Roman" w:cs="Times New Roman"/>
          <w:sz w:val="24"/>
          <w:szCs w:val="24"/>
        </w:rPr>
        <w:t>T</w:t>
      </w:r>
      <w:r w:rsidR="00010222" w:rsidRPr="00DA0287">
        <w:rPr>
          <w:rFonts w:ascii="Times New Roman" w:hAnsi="Times New Roman" w:cs="Times New Roman"/>
          <w:sz w:val="24"/>
          <w:szCs w:val="24"/>
        </w:rPr>
        <w:t xml:space="preserve">rade </w:t>
      </w:r>
      <w:r w:rsidR="007F03C0" w:rsidRPr="00DA0287">
        <w:rPr>
          <w:rFonts w:ascii="Times New Roman" w:hAnsi="Times New Roman" w:cs="Times New Roman"/>
          <w:sz w:val="24"/>
          <w:szCs w:val="24"/>
        </w:rPr>
        <w:t>L</w:t>
      </w:r>
      <w:r w:rsidR="00010222" w:rsidRPr="00DA0287">
        <w:rPr>
          <w:rFonts w:ascii="Times New Roman" w:hAnsi="Times New Roman" w:cs="Times New Roman"/>
          <w:sz w:val="24"/>
          <w:szCs w:val="24"/>
        </w:rPr>
        <w:t xml:space="preserve">aw. </w:t>
      </w:r>
      <w:r w:rsidR="00863BB7">
        <w:rPr>
          <w:rFonts w:ascii="Times New Roman" w:hAnsi="Times New Roman" w:cs="Times New Roman"/>
          <w:sz w:val="24"/>
          <w:szCs w:val="24"/>
        </w:rPr>
        <w:t xml:space="preserve">The law provides that </w:t>
      </w:r>
      <w:r w:rsidR="00010222" w:rsidRPr="00DA0287">
        <w:rPr>
          <w:rFonts w:ascii="Times New Roman" w:hAnsi="Times New Roman" w:cs="Times New Roman"/>
          <w:sz w:val="24"/>
          <w:szCs w:val="24"/>
        </w:rPr>
        <w:t xml:space="preserve">where in respect </w:t>
      </w:r>
      <w:r w:rsidR="00CF0823" w:rsidRPr="00DA0287">
        <w:rPr>
          <w:rFonts w:ascii="Times New Roman" w:hAnsi="Times New Roman" w:cs="Times New Roman"/>
          <w:sz w:val="24"/>
          <w:szCs w:val="24"/>
        </w:rPr>
        <w:t>of disagreement between the investor and the government</w:t>
      </w:r>
      <w:r w:rsidR="00863BB7">
        <w:rPr>
          <w:rFonts w:ascii="Times New Roman" w:hAnsi="Times New Roman" w:cs="Times New Roman"/>
          <w:sz w:val="24"/>
          <w:szCs w:val="24"/>
        </w:rPr>
        <w:t xml:space="preserve"> of Ghana</w:t>
      </w:r>
      <w:r w:rsidR="00CF0823" w:rsidRPr="00DA0287">
        <w:rPr>
          <w:rFonts w:ascii="Times New Roman" w:hAnsi="Times New Roman" w:cs="Times New Roman"/>
          <w:sz w:val="24"/>
          <w:szCs w:val="24"/>
        </w:rPr>
        <w:t>, the method of dispute settlement shall be</w:t>
      </w:r>
      <w:r w:rsidR="00863BB7">
        <w:rPr>
          <w:rFonts w:ascii="Times New Roman" w:hAnsi="Times New Roman" w:cs="Times New Roman"/>
          <w:sz w:val="24"/>
          <w:szCs w:val="24"/>
        </w:rPr>
        <w:t xml:space="preserve"> by</w:t>
      </w:r>
      <w:r w:rsidR="00CF0823" w:rsidRPr="00DA0287">
        <w:rPr>
          <w:rFonts w:ascii="Times New Roman" w:hAnsi="Times New Roman" w:cs="Times New Roman"/>
          <w:sz w:val="24"/>
          <w:szCs w:val="24"/>
        </w:rPr>
        <w:t xml:space="preserve"> mediation under the Alternative Dispute Resolution Act, 2010 (Act 798)</w:t>
      </w:r>
      <w:r w:rsidR="00863BB7">
        <w:rPr>
          <w:rFonts w:ascii="Times New Roman" w:hAnsi="Times New Roman" w:cs="Times New Roman"/>
          <w:sz w:val="24"/>
          <w:szCs w:val="24"/>
        </w:rPr>
        <w:t xml:space="preserve">. </w:t>
      </w:r>
      <w:r w:rsidR="00863BB7" w:rsidRPr="00DA0287">
        <w:rPr>
          <w:rFonts w:ascii="Times New Roman" w:hAnsi="Times New Roman" w:cs="Times New Roman"/>
          <w:sz w:val="24"/>
          <w:szCs w:val="24"/>
        </w:rPr>
        <w:t>T</w:t>
      </w:r>
      <w:r w:rsidR="007C1A0E" w:rsidRPr="00DA0287">
        <w:rPr>
          <w:rFonts w:ascii="Times New Roman" w:hAnsi="Times New Roman" w:cs="Times New Roman"/>
          <w:sz w:val="24"/>
          <w:szCs w:val="24"/>
        </w:rPr>
        <w:t>he</w:t>
      </w:r>
      <w:r w:rsidR="00863BB7">
        <w:rPr>
          <w:rFonts w:ascii="Times New Roman" w:hAnsi="Times New Roman" w:cs="Times New Roman"/>
          <w:sz w:val="24"/>
          <w:szCs w:val="24"/>
        </w:rPr>
        <w:t xml:space="preserve"> </w:t>
      </w:r>
      <w:r w:rsidR="007C1A0E" w:rsidRPr="00DA0287">
        <w:rPr>
          <w:rFonts w:ascii="Times New Roman" w:hAnsi="Times New Roman" w:cs="Times New Roman"/>
          <w:sz w:val="24"/>
          <w:szCs w:val="24"/>
        </w:rPr>
        <w:t xml:space="preserve">GIPC has created a website to enable prospective interested foreign </w:t>
      </w:r>
      <w:r w:rsidR="00743417" w:rsidRPr="00DA0287">
        <w:rPr>
          <w:rFonts w:ascii="Times New Roman" w:hAnsi="Times New Roman" w:cs="Times New Roman"/>
          <w:sz w:val="24"/>
          <w:szCs w:val="24"/>
        </w:rPr>
        <w:t xml:space="preserve"> </w:t>
      </w:r>
      <w:r w:rsidR="007C1A0E" w:rsidRPr="00DA0287">
        <w:rPr>
          <w:rFonts w:ascii="Times New Roman" w:hAnsi="Times New Roman" w:cs="Times New Roman"/>
          <w:sz w:val="24"/>
          <w:szCs w:val="24"/>
        </w:rPr>
        <w:t xml:space="preserve">entities to obtain </w:t>
      </w:r>
      <w:r w:rsidR="00743417" w:rsidRPr="00DA0287">
        <w:rPr>
          <w:rFonts w:ascii="Times New Roman" w:hAnsi="Times New Roman" w:cs="Times New Roman"/>
          <w:sz w:val="24"/>
          <w:szCs w:val="24"/>
        </w:rPr>
        <w:t xml:space="preserve">specific information about setting up a </w:t>
      </w:r>
      <w:r w:rsidR="007C1A0E" w:rsidRPr="00DA0287">
        <w:rPr>
          <w:rFonts w:ascii="Times New Roman" w:hAnsi="Times New Roman" w:cs="Times New Roman"/>
          <w:sz w:val="24"/>
          <w:szCs w:val="24"/>
        </w:rPr>
        <w:t>business</w:t>
      </w:r>
      <w:r w:rsidR="00743417" w:rsidRPr="00DA0287">
        <w:rPr>
          <w:rFonts w:ascii="Times New Roman" w:hAnsi="Times New Roman" w:cs="Times New Roman"/>
          <w:sz w:val="24"/>
          <w:szCs w:val="24"/>
        </w:rPr>
        <w:t xml:space="preserve"> in </w:t>
      </w:r>
      <w:r w:rsidR="007C1A0E" w:rsidRPr="00DA0287">
        <w:rPr>
          <w:rFonts w:ascii="Times New Roman" w:hAnsi="Times New Roman" w:cs="Times New Roman"/>
          <w:sz w:val="24"/>
          <w:szCs w:val="24"/>
        </w:rPr>
        <w:t>Ghana</w:t>
      </w:r>
      <w:r w:rsidR="00DA0287" w:rsidRPr="00DA0287">
        <w:rPr>
          <w:rFonts w:ascii="Times New Roman" w:hAnsi="Times New Roman" w:cs="Times New Roman"/>
          <w:sz w:val="24"/>
          <w:szCs w:val="24"/>
        </w:rPr>
        <w:t>. The website is</w:t>
      </w:r>
      <w:r w:rsidR="00743417" w:rsidRPr="00DA0287">
        <w:rPr>
          <w:rFonts w:ascii="Times New Roman" w:hAnsi="Times New Roman" w:cs="Times New Roman"/>
          <w:sz w:val="24"/>
          <w:szCs w:val="24"/>
        </w:rPr>
        <w:t xml:space="preserve">: </w:t>
      </w:r>
      <w:hyperlink r:id="rId39" w:history="1">
        <w:r w:rsidR="009256ED" w:rsidRPr="00FF276C">
          <w:rPr>
            <w:rStyle w:val="Hyperlink"/>
            <w:rFonts w:ascii="Times New Roman" w:hAnsi="Times New Roman" w:cs="Times New Roman"/>
            <w:i/>
            <w:iCs/>
            <w:color w:val="auto"/>
            <w:sz w:val="24"/>
            <w:szCs w:val="24"/>
          </w:rPr>
          <w:t>http://www.gipcghana.com/invest-in-ghana/doing business-in-ghana.html</w:t>
        </w:r>
      </w:hyperlink>
      <w:r w:rsidR="008E64A2" w:rsidRPr="00FF276C">
        <w:rPr>
          <w:rFonts w:ascii="Times New Roman" w:hAnsi="Times New Roman" w:cs="Times New Roman"/>
          <w:i/>
          <w:iCs/>
          <w:sz w:val="24"/>
          <w:szCs w:val="24"/>
        </w:rPr>
        <w:t>.</w:t>
      </w:r>
      <w:r w:rsidR="008E64A2" w:rsidRPr="00DA0287">
        <w:rPr>
          <w:rFonts w:ascii="Times New Roman" w:hAnsi="Times New Roman" w:cs="Times New Roman"/>
          <w:sz w:val="24"/>
          <w:szCs w:val="24"/>
        </w:rPr>
        <w:t xml:space="preserve"> </w:t>
      </w:r>
      <w:r w:rsidR="00DA0287" w:rsidRPr="00DA0287">
        <w:rPr>
          <w:rFonts w:ascii="Times New Roman" w:hAnsi="Times New Roman" w:cs="Times New Roman"/>
          <w:sz w:val="24"/>
          <w:szCs w:val="24"/>
        </w:rPr>
        <w:t xml:space="preserve"> R</w:t>
      </w:r>
      <w:r w:rsidR="008E64A2" w:rsidRPr="00DA0287">
        <w:rPr>
          <w:rFonts w:ascii="Times New Roman" w:hAnsi="Times New Roman" w:cs="Times New Roman"/>
          <w:sz w:val="24"/>
          <w:szCs w:val="24"/>
        </w:rPr>
        <w:t>egistering</w:t>
      </w:r>
      <w:r w:rsidR="00DA0287" w:rsidRPr="00DA0287">
        <w:rPr>
          <w:rFonts w:ascii="Times New Roman" w:hAnsi="Times New Roman" w:cs="Times New Roman"/>
          <w:sz w:val="24"/>
          <w:szCs w:val="24"/>
        </w:rPr>
        <w:t xml:space="preserve"> </w:t>
      </w:r>
      <w:r w:rsidR="008E64A2" w:rsidRPr="00DA0287">
        <w:rPr>
          <w:rFonts w:ascii="Times New Roman" w:hAnsi="Times New Roman" w:cs="Times New Roman"/>
          <w:sz w:val="24"/>
          <w:szCs w:val="24"/>
        </w:rPr>
        <w:t xml:space="preserve"> business is</w:t>
      </w:r>
      <w:r w:rsidR="00DA0287" w:rsidRPr="00DA0287">
        <w:rPr>
          <w:rFonts w:ascii="Times New Roman" w:hAnsi="Times New Roman" w:cs="Times New Roman"/>
          <w:sz w:val="24"/>
          <w:szCs w:val="24"/>
        </w:rPr>
        <w:t xml:space="preserve"> a</w:t>
      </w:r>
      <w:r w:rsidR="008E64A2" w:rsidRPr="00DA0287">
        <w:rPr>
          <w:rFonts w:ascii="Times New Roman" w:hAnsi="Times New Roman" w:cs="Times New Roman"/>
          <w:sz w:val="24"/>
          <w:szCs w:val="24"/>
        </w:rPr>
        <w:t xml:space="preserve"> relatively easy procedure and can be done online through the </w:t>
      </w:r>
      <w:r w:rsidR="007C1A0E" w:rsidRPr="00DA0287">
        <w:rPr>
          <w:rFonts w:ascii="Times New Roman" w:hAnsi="Times New Roman" w:cs="Times New Roman"/>
          <w:sz w:val="24"/>
          <w:szCs w:val="24"/>
        </w:rPr>
        <w:t xml:space="preserve">Registrar General’s Department at </w:t>
      </w:r>
      <w:hyperlink r:id="rId40" w:history="1">
        <w:r w:rsidR="002F48B4" w:rsidRPr="00FF276C">
          <w:rPr>
            <w:rStyle w:val="Hyperlink"/>
            <w:rFonts w:ascii="Times New Roman" w:hAnsi="Times New Roman" w:cs="Times New Roman"/>
            <w:i/>
            <w:iCs/>
            <w:color w:val="auto"/>
            <w:sz w:val="24"/>
            <w:szCs w:val="24"/>
          </w:rPr>
          <w:t>https://egovonline.gegov.gov.gh/RGDPortalWeb/portal/RGDHome/eghana.portal</w:t>
        </w:r>
      </w:hyperlink>
      <w:r w:rsidR="002F48B4" w:rsidRPr="00FF276C">
        <w:rPr>
          <w:rFonts w:ascii="Times New Roman" w:hAnsi="Times New Roman" w:cs="Times New Roman"/>
          <w:i/>
          <w:iCs/>
          <w:sz w:val="24"/>
          <w:szCs w:val="24"/>
        </w:rPr>
        <w:t>.</w:t>
      </w:r>
      <w:r w:rsidR="002F48B4" w:rsidRPr="00DA0287">
        <w:rPr>
          <w:rFonts w:ascii="Times New Roman" w:hAnsi="Times New Roman" w:cs="Times New Roman"/>
          <w:sz w:val="24"/>
          <w:szCs w:val="24"/>
        </w:rPr>
        <w:t xml:space="preserve"> </w:t>
      </w:r>
      <w:r w:rsidR="00DA0287" w:rsidRPr="00DA0287">
        <w:rPr>
          <w:rFonts w:ascii="Times New Roman" w:hAnsi="Times New Roman" w:cs="Times New Roman"/>
          <w:sz w:val="24"/>
          <w:szCs w:val="24"/>
        </w:rPr>
        <w:t xml:space="preserve"> </w:t>
      </w:r>
      <w:r w:rsidR="002F48B4" w:rsidRPr="00DA0287">
        <w:rPr>
          <w:rFonts w:ascii="Times New Roman" w:hAnsi="Times New Roman" w:cs="Times New Roman"/>
          <w:sz w:val="24"/>
          <w:szCs w:val="24"/>
        </w:rPr>
        <w:t>Unlike before it takes 8 procedures and approximately 14 days to establish a foreign-owned limited liability company that wants to engage in international trade in Ghana (source</w:t>
      </w:r>
      <w:r w:rsidR="00863BB7">
        <w:rPr>
          <w:rFonts w:ascii="Times New Roman" w:hAnsi="Times New Roman" w:cs="Times New Roman"/>
          <w:sz w:val="24"/>
          <w:szCs w:val="24"/>
        </w:rPr>
        <w:t>:</w:t>
      </w:r>
      <w:r w:rsidR="002F48B4" w:rsidRPr="00DA0287">
        <w:rPr>
          <w:rFonts w:ascii="Times New Roman" w:hAnsi="Times New Roman" w:cs="Times New Roman"/>
          <w:sz w:val="24"/>
          <w:szCs w:val="24"/>
        </w:rPr>
        <w:t xml:space="preserve"> World Bank Doing Report 2019)</w:t>
      </w:r>
      <w:r w:rsidR="00F92B0C" w:rsidRPr="00DA0287">
        <w:rPr>
          <w:rFonts w:ascii="Times New Roman" w:hAnsi="Times New Roman" w:cs="Times New Roman"/>
          <w:sz w:val="24"/>
          <w:szCs w:val="24"/>
        </w:rPr>
        <w:t xml:space="preserve">. More information on investing in </w:t>
      </w:r>
      <w:r w:rsidR="00DA0287" w:rsidRPr="00DA0287">
        <w:rPr>
          <w:rFonts w:ascii="Times New Roman" w:hAnsi="Times New Roman" w:cs="Times New Roman"/>
          <w:sz w:val="24"/>
          <w:szCs w:val="24"/>
        </w:rPr>
        <w:t>Ghana</w:t>
      </w:r>
      <w:r w:rsidR="00F92B0C" w:rsidRPr="00DA0287">
        <w:rPr>
          <w:rFonts w:ascii="Times New Roman" w:hAnsi="Times New Roman" w:cs="Times New Roman"/>
          <w:sz w:val="24"/>
          <w:szCs w:val="24"/>
        </w:rPr>
        <w:t xml:space="preserve"> can be obtained from </w:t>
      </w:r>
      <w:r w:rsidR="00DA0287" w:rsidRPr="00DA0287">
        <w:rPr>
          <w:rFonts w:ascii="Times New Roman" w:hAnsi="Times New Roman" w:cs="Times New Roman"/>
          <w:sz w:val="24"/>
          <w:szCs w:val="24"/>
        </w:rPr>
        <w:t xml:space="preserve">GIPC’s </w:t>
      </w:r>
      <w:r w:rsidR="00F92B0C" w:rsidRPr="00DA0287">
        <w:rPr>
          <w:rFonts w:ascii="Times New Roman" w:hAnsi="Times New Roman" w:cs="Times New Roman"/>
          <w:sz w:val="24"/>
          <w:szCs w:val="24"/>
        </w:rPr>
        <w:t>website</w:t>
      </w:r>
      <w:r w:rsidR="00DA0287" w:rsidRPr="00DA0287">
        <w:rPr>
          <w:rFonts w:ascii="Times New Roman" w:hAnsi="Times New Roman" w:cs="Times New Roman"/>
          <w:sz w:val="24"/>
          <w:szCs w:val="24"/>
        </w:rPr>
        <w:t>:</w:t>
      </w:r>
      <w:r w:rsidR="00F92B0C" w:rsidRPr="00DA0287">
        <w:rPr>
          <w:rFonts w:ascii="Times New Roman" w:hAnsi="Times New Roman" w:cs="Times New Roman"/>
          <w:sz w:val="24"/>
          <w:szCs w:val="24"/>
        </w:rPr>
        <w:t xml:space="preserve"> </w:t>
      </w:r>
      <w:hyperlink r:id="rId41" w:history="1">
        <w:r w:rsidR="00F92B0C" w:rsidRPr="00FF276C">
          <w:rPr>
            <w:rStyle w:val="Hyperlink"/>
            <w:rFonts w:ascii="Times New Roman" w:hAnsi="Times New Roman" w:cs="Times New Roman"/>
            <w:i/>
            <w:iCs/>
            <w:color w:val="auto"/>
            <w:sz w:val="24"/>
            <w:szCs w:val="24"/>
          </w:rPr>
          <w:t>www.gipcghana.com</w:t>
        </w:r>
      </w:hyperlink>
      <w:r w:rsidR="00F92B0C" w:rsidRPr="00FF276C">
        <w:rPr>
          <w:rFonts w:ascii="Times New Roman" w:hAnsi="Times New Roman" w:cs="Times New Roman"/>
          <w:i/>
          <w:iCs/>
          <w:sz w:val="24"/>
          <w:szCs w:val="24"/>
        </w:rPr>
        <w:t xml:space="preserve">. </w:t>
      </w:r>
    </w:p>
    <w:p w14:paraId="44FD2022" w14:textId="71F6368B" w:rsidR="006752D1" w:rsidRPr="00DA0287" w:rsidRDefault="00DA0287" w:rsidP="000528CC">
      <w:pPr>
        <w:tabs>
          <w:tab w:val="left" w:pos="450"/>
        </w:tabs>
        <w:spacing w:after="0" w:line="480" w:lineRule="auto"/>
        <w:jc w:val="both"/>
        <w:rPr>
          <w:rFonts w:ascii="Times New Roman" w:hAnsi="Times New Roman" w:cs="Times New Roman"/>
          <w:sz w:val="24"/>
          <w:szCs w:val="24"/>
        </w:rPr>
      </w:pPr>
      <w:r w:rsidRPr="00DA0287">
        <w:rPr>
          <w:rFonts w:ascii="Times New Roman" w:hAnsi="Times New Roman" w:cs="Times New Roman"/>
          <w:sz w:val="24"/>
          <w:szCs w:val="24"/>
        </w:rPr>
        <w:t xml:space="preserve">The existence of all the above regulatory </w:t>
      </w:r>
      <w:r w:rsidR="002F797F">
        <w:rPr>
          <w:rFonts w:ascii="Times New Roman" w:hAnsi="Times New Roman" w:cs="Times New Roman"/>
          <w:sz w:val="24"/>
          <w:szCs w:val="24"/>
        </w:rPr>
        <w:t xml:space="preserve">and legal </w:t>
      </w:r>
      <w:r w:rsidRPr="00DA0287">
        <w:rPr>
          <w:rFonts w:ascii="Times New Roman" w:hAnsi="Times New Roman" w:cs="Times New Roman"/>
          <w:sz w:val="24"/>
          <w:szCs w:val="24"/>
        </w:rPr>
        <w:t xml:space="preserve">framework </w:t>
      </w:r>
      <w:r w:rsidR="00F94FCE">
        <w:rPr>
          <w:rFonts w:ascii="Times New Roman" w:hAnsi="Times New Roman" w:cs="Times New Roman"/>
          <w:sz w:val="24"/>
          <w:szCs w:val="24"/>
        </w:rPr>
        <w:t xml:space="preserve">has </w:t>
      </w:r>
      <w:r w:rsidRPr="00DA0287">
        <w:rPr>
          <w:rFonts w:ascii="Times New Roman" w:hAnsi="Times New Roman" w:cs="Times New Roman"/>
          <w:sz w:val="24"/>
          <w:szCs w:val="24"/>
        </w:rPr>
        <w:t>provide</w:t>
      </w:r>
      <w:r w:rsidR="00F94FCE">
        <w:rPr>
          <w:rFonts w:ascii="Times New Roman" w:hAnsi="Times New Roman" w:cs="Times New Roman"/>
          <w:sz w:val="24"/>
          <w:szCs w:val="24"/>
        </w:rPr>
        <w:t>d</w:t>
      </w:r>
      <w:r w:rsidRPr="00DA0287">
        <w:rPr>
          <w:rFonts w:ascii="Times New Roman" w:hAnsi="Times New Roman" w:cs="Times New Roman"/>
          <w:sz w:val="24"/>
          <w:szCs w:val="24"/>
        </w:rPr>
        <w:t xml:space="preserve"> adequate incentives for Chinese </w:t>
      </w:r>
      <w:r w:rsidR="009E64C8" w:rsidRPr="00DA0287">
        <w:rPr>
          <w:rFonts w:ascii="Times New Roman" w:hAnsi="Times New Roman" w:cs="Times New Roman"/>
          <w:sz w:val="24"/>
          <w:szCs w:val="24"/>
        </w:rPr>
        <w:t>entities</w:t>
      </w:r>
      <w:r w:rsidRPr="00DA0287">
        <w:rPr>
          <w:rFonts w:ascii="Times New Roman" w:hAnsi="Times New Roman" w:cs="Times New Roman"/>
          <w:sz w:val="24"/>
          <w:szCs w:val="24"/>
        </w:rPr>
        <w:t xml:space="preserve"> to invest in Ghana over the years.</w:t>
      </w:r>
    </w:p>
    <w:p w14:paraId="3FEBEBAC" w14:textId="77777777" w:rsidR="006752D1" w:rsidRDefault="006752D1" w:rsidP="006752D1">
      <w:pPr>
        <w:pStyle w:val="ListParagraph"/>
        <w:tabs>
          <w:tab w:val="left" w:pos="450"/>
        </w:tabs>
        <w:spacing w:after="0" w:line="480" w:lineRule="auto"/>
        <w:jc w:val="both"/>
        <w:rPr>
          <w:rFonts w:ascii="Times New Roman" w:hAnsi="Times New Roman" w:cs="Times New Roman"/>
          <w:b/>
          <w:sz w:val="24"/>
          <w:szCs w:val="24"/>
        </w:rPr>
      </w:pPr>
    </w:p>
    <w:p w14:paraId="10A10225" w14:textId="413ADD0B" w:rsidR="001B1111" w:rsidRPr="00117629" w:rsidRDefault="00117629" w:rsidP="00D6132F">
      <w:pPr>
        <w:pStyle w:val="ListParagraph"/>
        <w:numPr>
          <w:ilvl w:val="2"/>
          <w:numId w:val="8"/>
        </w:numPr>
        <w:tabs>
          <w:tab w:val="left" w:pos="450"/>
        </w:tabs>
        <w:spacing w:after="0" w:line="480" w:lineRule="auto"/>
        <w:ind w:left="720" w:hanging="619"/>
        <w:jc w:val="both"/>
        <w:rPr>
          <w:rFonts w:ascii="Times New Roman" w:hAnsi="Times New Roman" w:cs="Times New Roman"/>
          <w:b/>
          <w:sz w:val="24"/>
          <w:szCs w:val="24"/>
        </w:rPr>
      </w:pPr>
      <w:r>
        <w:rPr>
          <w:rFonts w:ascii="Times New Roman" w:hAnsi="Times New Roman" w:cs="Times New Roman"/>
          <w:b/>
          <w:sz w:val="24"/>
          <w:szCs w:val="24"/>
        </w:rPr>
        <w:t xml:space="preserve">Aids </w:t>
      </w:r>
    </w:p>
    <w:p w14:paraId="08B0720C" w14:textId="3AFC25DE" w:rsidR="00D875BB" w:rsidRPr="00983C2C" w:rsidRDefault="00380300" w:rsidP="00112A08">
      <w:pPr>
        <w:spacing w:after="0" w:line="480" w:lineRule="auto"/>
        <w:jc w:val="both"/>
        <w:rPr>
          <w:rFonts w:ascii="Times New Roman" w:hAnsi="Times New Roman" w:cs="Times New Roman"/>
          <w:sz w:val="24"/>
          <w:szCs w:val="24"/>
        </w:rPr>
      </w:pPr>
      <w:r w:rsidRPr="00983C2C">
        <w:rPr>
          <w:rFonts w:ascii="Times New Roman" w:hAnsi="Times New Roman" w:cs="Times New Roman"/>
          <w:sz w:val="24"/>
          <w:szCs w:val="24"/>
        </w:rPr>
        <w:t xml:space="preserve">This section discusses the China-Ghana co-operation in the area of aid </w:t>
      </w:r>
      <w:r w:rsidR="00317CAB" w:rsidRPr="00983C2C">
        <w:rPr>
          <w:rFonts w:ascii="Times New Roman" w:hAnsi="Times New Roman" w:cs="Times New Roman"/>
          <w:sz w:val="24"/>
          <w:szCs w:val="24"/>
        </w:rPr>
        <w:t>(</w:t>
      </w:r>
      <w:r w:rsidRPr="00983C2C">
        <w:rPr>
          <w:rFonts w:ascii="Times New Roman" w:hAnsi="Times New Roman" w:cs="Times New Roman"/>
          <w:sz w:val="24"/>
          <w:szCs w:val="24"/>
        </w:rPr>
        <w:t>including technical assistance</w:t>
      </w:r>
      <w:r w:rsidR="00317CAB" w:rsidRPr="00983C2C">
        <w:rPr>
          <w:rFonts w:ascii="Times New Roman" w:hAnsi="Times New Roman" w:cs="Times New Roman"/>
          <w:sz w:val="24"/>
          <w:szCs w:val="24"/>
        </w:rPr>
        <w:t>, loans</w:t>
      </w:r>
      <w:r w:rsidR="000D0707" w:rsidRPr="00983C2C">
        <w:rPr>
          <w:rFonts w:ascii="Times New Roman" w:hAnsi="Times New Roman" w:cs="Times New Roman"/>
          <w:sz w:val="24"/>
          <w:szCs w:val="24"/>
        </w:rPr>
        <w:t>,</w:t>
      </w:r>
      <w:r w:rsidR="00317CAB" w:rsidRPr="00983C2C">
        <w:rPr>
          <w:rFonts w:ascii="Times New Roman" w:hAnsi="Times New Roman" w:cs="Times New Roman"/>
          <w:sz w:val="24"/>
          <w:szCs w:val="24"/>
        </w:rPr>
        <w:t xml:space="preserve"> infrastructural development</w:t>
      </w:r>
      <w:r w:rsidR="000D0707" w:rsidRPr="00983C2C">
        <w:rPr>
          <w:rFonts w:ascii="Times New Roman" w:hAnsi="Times New Roman" w:cs="Times New Roman"/>
          <w:sz w:val="24"/>
          <w:szCs w:val="24"/>
        </w:rPr>
        <w:t>, education, health</w:t>
      </w:r>
      <w:r w:rsidR="00AF25B0" w:rsidRPr="00983C2C">
        <w:rPr>
          <w:rFonts w:ascii="Times New Roman" w:hAnsi="Times New Roman" w:cs="Times New Roman"/>
          <w:sz w:val="24"/>
          <w:szCs w:val="24"/>
        </w:rPr>
        <w:t xml:space="preserve"> &amp; medical</w:t>
      </w:r>
      <w:r w:rsidR="00983C2C" w:rsidRPr="00983C2C">
        <w:rPr>
          <w:rFonts w:ascii="Times New Roman" w:hAnsi="Times New Roman" w:cs="Times New Roman"/>
          <w:sz w:val="24"/>
          <w:szCs w:val="24"/>
        </w:rPr>
        <w:t xml:space="preserve"> support</w:t>
      </w:r>
      <w:r w:rsidR="000D0707" w:rsidRPr="00983C2C">
        <w:rPr>
          <w:rFonts w:ascii="Times New Roman" w:hAnsi="Times New Roman" w:cs="Times New Roman"/>
          <w:sz w:val="24"/>
          <w:szCs w:val="24"/>
        </w:rPr>
        <w:t>, humanitarian</w:t>
      </w:r>
      <w:r w:rsidR="00AF25B0" w:rsidRPr="00983C2C">
        <w:rPr>
          <w:rFonts w:ascii="Times New Roman" w:hAnsi="Times New Roman" w:cs="Times New Roman"/>
          <w:sz w:val="24"/>
          <w:szCs w:val="24"/>
        </w:rPr>
        <w:t xml:space="preserve"> aid, </w:t>
      </w:r>
      <w:r w:rsidR="00730264" w:rsidRPr="00983C2C">
        <w:rPr>
          <w:rFonts w:ascii="Times New Roman" w:hAnsi="Times New Roman" w:cs="Times New Roman"/>
          <w:sz w:val="24"/>
          <w:szCs w:val="24"/>
        </w:rPr>
        <w:t>etc.</w:t>
      </w:r>
      <w:r w:rsidR="00BE698A" w:rsidRPr="00983C2C">
        <w:rPr>
          <w:rFonts w:ascii="Times New Roman" w:hAnsi="Times New Roman" w:cs="Times New Roman"/>
          <w:sz w:val="24"/>
          <w:szCs w:val="24"/>
        </w:rPr>
        <w:t>)</w:t>
      </w:r>
      <w:r w:rsidR="009C2782" w:rsidRPr="00983C2C">
        <w:rPr>
          <w:rFonts w:ascii="Times New Roman" w:hAnsi="Times New Roman" w:cs="Times New Roman"/>
          <w:sz w:val="24"/>
          <w:szCs w:val="24"/>
        </w:rPr>
        <w:t xml:space="preserve"> within the selected time series (i.e. 2010-2020)</w:t>
      </w:r>
      <w:r w:rsidR="00BE698A" w:rsidRPr="00983C2C">
        <w:rPr>
          <w:rFonts w:ascii="Times New Roman" w:hAnsi="Times New Roman" w:cs="Times New Roman"/>
          <w:sz w:val="24"/>
          <w:szCs w:val="24"/>
        </w:rPr>
        <w:t xml:space="preserve">.  </w:t>
      </w:r>
      <w:r w:rsidR="00112A08" w:rsidRPr="00983C2C">
        <w:rPr>
          <w:rFonts w:ascii="Times New Roman" w:hAnsi="Times New Roman" w:cs="Times New Roman"/>
          <w:sz w:val="24"/>
          <w:szCs w:val="24"/>
        </w:rPr>
        <w:t xml:space="preserve">I </w:t>
      </w:r>
      <w:r w:rsidR="00BE698A" w:rsidRPr="00983C2C">
        <w:rPr>
          <w:rFonts w:ascii="Times New Roman" w:hAnsi="Times New Roman" w:cs="Times New Roman"/>
          <w:sz w:val="24"/>
          <w:szCs w:val="24"/>
        </w:rPr>
        <w:t>will</w:t>
      </w:r>
      <w:r w:rsidR="00112A08" w:rsidRPr="00983C2C">
        <w:rPr>
          <w:rFonts w:ascii="Times New Roman" w:hAnsi="Times New Roman" w:cs="Times New Roman"/>
          <w:sz w:val="24"/>
          <w:szCs w:val="24"/>
        </w:rPr>
        <w:t xml:space="preserve"> demonstrate the size, composition and significance of Chinese </w:t>
      </w:r>
      <w:r w:rsidR="00BE698A" w:rsidRPr="00983C2C">
        <w:rPr>
          <w:rFonts w:ascii="Times New Roman" w:hAnsi="Times New Roman" w:cs="Times New Roman"/>
          <w:sz w:val="24"/>
          <w:szCs w:val="24"/>
        </w:rPr>
        <w:t>foreign aid</w:t>
      </w:r>
      <w:r w:rsidR="00112A08" w:rsidRPr="00983C2C">
        <w:rPr>
          <w:rFonts w:ascii="Times New Roman" w:hAnsi="Times New Roman" w:cs="Times New Roman"/>
          <w:sz w:val="24"/>
          <w:szCs w:val="24"/>
        </w:rPr>
        <w:t xml:space="preserve"> </w:t>
      </w:r>
      <w:r w:rsidR="00BE698A" w:rsidRPr="00983C2C">
        <w:rPr>
          <w:rFonts w:ascii="Times New Roman" w:hAnsi="Times New Roman" w:cs="Times New Roman"/>
          <w:sz w:val="24"/>
          <w:szCs w:val="24"/>
        </w:rPr>
        <w:t>to</w:t>
      </w:r>
      <w:r w:rsidR="00112A08" w:rsidRPr="00983C2C">
        <w:rPr>
          <w:rFonts w:ascii="Times New Roman" w:hAnsi="Times New Roman" w:cs="Times New Roman"/>
          <w:sz w:val="24"/>
          <w:szCs w:val="24"/>
        </w:rPr>
        <w:t xml:space="preserve"> Ghana</w:t>
      </w:r>
      <w:r w:rsidR="00F36370" w:rsidRPr="00983C2C">
        <w:rPr>
          <w:rFonts w:ascii="Times New Roman" w:hAnsi="Times New Roman" w:cs="Times New Roman"/>
          <w:sz w:val="24"/>
          <w:szCs w:val="24"/>
        </w:rPr>
        <w:t>;</w:t>
      </w:r>
      <w:r w:rsidR="00112A08" w:rsidRPr="00983C2C">
        <w:rPr>
          <w:rFonts w:ascii="Times New Roman" w:hAnsi="Times New Roman" w:cs="Times New Roman"/>
          <w:sz w:val="24"/>
          <w:szCs w:val="24"/>
        </w:rPr>
        <w:t xml:space="preserve"> and provide a sectoral breakdown </w:t>
      </w:r>
      <w:r w:rsidR="00F36370" w:rsidRPr="00983C2C">
        <w:rPr>
          <w:rFonts w:ascii="Times New Roman" w:hAnsi="Times New Roman" w:cs="Times New Roman"/>
          <w:sz w:val="24"/>
          <w:szCs w:val="24"/>
        </w:rPr>
        <w:t xml:space="preserve">of </w:t>
      </w:r>
      <w:r w:rsidR="00336AED" w:rsidRPr="00983C2C">
        <w:rPr>
          <w:rFonts w:ascii="Times New Roman" w:hAnsi="Times New Roman" w:cs="Times New Roman"/>
          <w:sz w:val="24"/>
          <w:szCs w:val="24"/>
        </w:rPr>
        <w:t xml:space="preserve">where </w:t>
      </w:r>
      <w:r w:rsidR="00112A08" w:rsidRPr="00983C2C">
        <w:rPr>
          <w:rFonts w:ascii="Times New Roman" w:hAnsi="Times New Roman" w:cs="Times New Roman"/>
          <w:sz w:val="24"/>
          <w:szCs w:val="24"/>
        </w:rPr>
        <w:t>th</w:t>
      </w:r>
      <w:r w:rsidR="00210EC1" w:rsidRPr="00983C2C">
        <w:rPr>
          <w:rFonts w:ascii="Times New Roman" w:hAnsi="Times New Roman" w:cs="Times New Roman"/>
          <w:sz w:val="24"/>
          <w:szCs w:val="24"/>
        </w:rPr>
        <w:t xml:space="preserve">is </w:t>
      </w:r>
      <w:r w:rsidR="00336AED" w:rsidRPr="00983C2C">
        <w:rPr>
          <w:rFonts w:ascii="Times New Roman" w:hAnsi="Times New Roman" w:cs="Times New Roman"/>
          <w:sz w:val="24"/>
          <w:szCs w:val="24"/>
        </w:rPr>
        <w:t>assistance has had some impacts.</w:t>
      </w:r>
    </w:p>
    <w:p w14:paraId="3E33BB0F" w14:textId="77777777" w:rsidR="00983C2C" w:rsidRPr="00983C2C" w:rsidRDefault="00983C2C" w:rsidP="00637BAF">
      <w:pPr>
        <w:tabs>
          <w:tab w:val="left" w:pos="450"/>
        </w:tabs>
        <w:spacing w:after="0" w:line="360" w:lineRule="auto"/>
        <w:jc w:val="both"/>
        <w:rPr>
          <w:rFonts w:ascii="Times New Roman" w:hAnsi="Times New Roman" w:cs="Times New Roman"/>
          <w:sz w:val="24"/>
          <w:szCs w:val="24"/>
          <w:shd w:val="clear" w:color="auto" w:fill="FFFFFF"/>
        </w:rPr>
      </w:pPr>
    </w:p>
    <w:p w14:paraId="7D513BBC" w14:textId="2580185F" w:rsidR="00983C2C" w:rsidRDefault="00983C2C" w:rsidP="00983C2C">
      <w:pPr>
        <w:tabs>
          <w:tab w:val="left" w:pos="450"/>
        </w:tabs>
        <w:spacing w:after="0" w:line="480" w:lineRule="auto"/>
        <w:jc w:val="both"/>
        <w:rPr>
          <w:rFonts w:ascii="Times New Roman" w:hAnsi="Times New Roman" w:cs="Times New Roman"/>
          <w:color w:val="333333"/>
          <w:sz w:val="24"/>
          <w:szCs w:val="24"/>
          <w:shd w:val="clear" w:color="auto" w:fill="FFFFFF"/>
        </w:rPr>
      </w:pPr>
      <w:r w:rsidRPr="00983C2C">
        <w:rPr>
          <w:rFonts w:ascii="Times New Roman" w:hAnsi="Times New Roman" w:cs="Times New Roman"/>
          <w:color w:val="333333"/>
          <w:sz w:val="24"/>
          <w:szCs w:val="24"/>
          <w:shd w:val="clear" w:color="auto" w:fill="FFFFFF"/>
        </w:rPr>
        <w:lastRenderedPageBreak/>
        <w:t xml:space="preserve">The range of Chinese foreign assistance to Ghana is multi-sectoral. It has covered key sectors including: agriculture, manufacturing, telecommunication, road and railway, social services such as health, education, and tourism.  In addition, China has more recently, ventured into a strategic partnership with the Ghanaian private sector to develop the airline, energy, automobile, chemical and food processing industries. Key among these investments are the Africa World Airlines - AWA (which operates airline services within Ghana and the West African subregion); and Sunon Asogli Power  (Ghana) Ltd which contributes approximately 760MW to Ghana’s national grid. (Source: </w:t>
      </w:r>
      <w:hyperlink r:id="rId42" w:history="1">
        <w:r w:rsidRPr="00FC5B5F">
          <w:rPr>
            <w:rStyle w:val="Hyperlink"/>
            <w:rFonts w:ascii="Times New Roman" w:hAnsi="Times New Roman" w:cs="Times New Roman"/>
            <w:i/>
            <w:iCs/>
            <w:sz w:val="24"/>
            <w:szCs w:val="24"/>
            <w:shd w:val="clear" w:color="auto" w:fill="FFFFFF"/>
          </w:rPr>
          <w:t>http://gh.china-embassy.org/eng/sgxw/202103/t20210313_9937121.htm</w:t>
        </w:r>
      </w:hyperlink>
      <w:r w:rsidRPr="00983C2C">
        <w:rPr>
          <w:rFonts w:ascii="Times New Roman" w:hAnsi="Times New Roman" w:cs="Times New Roman"/>
          <w:color w:val="333333"/>
          <w:sz w:val="24"/>
          <w:szCs w:val="24"/>
          <w:shd w:val="clear" w:color="auto" w:fill="FFFFFF"/>
        </w:rPr>
        <w:t>).</w:t>
      </w:r>
      <w:r w:rsidRPr="00E23C2A">
        <w:rPr>
          <w:rFonts w:ascii="Times New Roman" w:hAnsi="Times New Roman" w:cs="Times New Roman"/>
          <w:color w:val="333333"/>
          <w:sz w:val="24"/>
          <w:szCs w:val="24"/>
          <w:shd w:val="clear" w:color="auto" w:fill="FFFFFF"/>
        </w:rPr>
        <w:t xml:space="preserve"> </w:t>
      </w:r>
    </w:p>
    <w:p w14:paraId="67326F03" w14:textId="77777777" w:rsidR="00983C2C" w:rsidRDefault="00983C2C" w:rsidP="00983C2C">
      <w:pPr>
        <w:tabs>
          <w:tab w:val="left" w:pos="450"/>
        </w:tabs>
        <w:spacing w:after="0" w:line="480" w:lineRule="auto"/>
        <w:jc w:val="both"/>
        <w:rPr>
          <w:rFonts w:ascii="Times New Roman" w:hAnsi="Times New Roman" w:cs="Times New Roman"/>
          <w:color w:val="333333"/>
          <w:sz w:val="24"/>
          <w:szCs w:val="24"/>
          <w:shd w:val="clear" w:color="auto" w:fill="FFFFFF"/>
        </w:rPr>
      </w:pPr>
    </w:p>
    <w:p w14:paraId="306D9CED" w14:textId="7C5ACCC6" w:rsidR="00983C2C" w:rsidRPr="00FC5B5F" w:rsidRDefault="00983C2C" w:rsidP="00983C2C">
      <w:pPr>
        <w:tabs>
          <w:tab w:val="left" w:pos="450"/>
        </w:tabs>
        <w:spacing w:after="0" w:line="480" w:lineRule="auto"/>
        <w:jc w:val="both"/>
        <w:rPr>
          <w:rFonts w:ascii="Times New Roman" w:hAnsi="Times New Roman" w:cs="Times New Roman"/>
          <w:i/>
          <w:iCs/>
          <w:sz w:val="24"/>
          <w:szCs w:val="24"/>
        </w:rPr>
      </w:pPr>
      <w:r w:rsidRPr="00E23C2A">
        <w:rPr>
          <w:rFonts w:ascii="Times New Roman" w:hAnsi="Times New Roman" w:cs="Times New Roman"/>
          <w:color w:val="333333"/>
          <w:sz w:val="24"/>
          <w:szCs w:val="24"/>
          <w:shd w:val="clear" w:color="auto" w:fill="FFFFFF"/>
        </w:rPr>
        <w:t xml:space="preserve">In the area of </w:t>
      </w:r>
      <w:r w:rsidRPr="006F648B">
        <w:rPr>
          <w:rFonts w:ascii="Times New Roman" w:hAnsi="Times New Roman" w:cs="Times New Roman"/>
          <w:color w:val="333333"/>
          <w:sz w:val="24"/>
          <w:szCs w:val="24"/>
          <w:shd w:val="clear" w:color="auto" w:fill="FFFFFF"/>
        </w:rPr>
        <w:t xml:space="preserve">humanitarian assistance, China’s support to Ghana during the heat of the Covid-19 pandemic for instance has been phenomenal. Example is the role played by China </w:t>
      </w:r>
      <w:r w:rsidR="00AC20BC">
        <w:rPr>
          <w:rFonts w:ascii="Times New Roman" w:hAnsi="Times New Roman" w:cs="Times New Roman"/>
          <w:color w:val="333333"/>
          <w:sz w:val="24"/>
          <w:szCs w:val="24"/>
          <w:shd w:val="clear" w:color="auto" w:fill="FFFFFF"/>
        </w:rPr>
        <w:t>in</w:t>
      </w:r>
      <w:r w:rsidRPr="006F648B">
        <w:rPr>
          <w:rFonts w:ascii="Times New Roman" w:hAnsi="Times New Roman" w:cs="Times New Roman"/>
          <w:color w:val="333333"/>
          <w:sz w:val="24"/>
          <w:szCs w:val="24"/>
          <w:shd w:val="clear" w:color="auto" w:fill="FFFFFF"/>
        </w:rPr>
        <w:t xml:space="preserve"> providing funds through </w:t>
      </w:r>
      <w:r w:rsidRPr="006F648B">
        <w:rPr>
          <w:rFonts w:ascii="Times New Roman" w:hAnsi="Times New Roman" w:cs="Times New Roman"/>
          <w:color w:val="474747"/>
          <w:sz w:val="24"/>
          <w:szCs w:val="24"/>
          <w:shd w:val="clear" w:color="auto" w:fill="FFFFFF"/>
        </w:rPr>
        <w:t xml:space="preserve">WHO to produce key videos on COVID-19 to demystify the propaganda and negative publication about the </w:t>
      </w:r>
      <w:r w:rsidR="00AC20BC">
        <w:rPr>
          <w:rFonts w:ascii="Times New Roman" w:hAnsi="Times New Roman" w:cs="Times New Roman"/>
          <w:color w:val="474747"/>
          <w:sz w:val="24"/>
          <w:szCs w:val="24"/>
          <w:shd w:val="clear" w:color="auto" w:fill="FFFFFF"/>
        </w:rPr>
        <w:t xml:space="preserve">side effects of the scientifically proven vaccines in dealing with the </w:t>
      </w:r>
      <w:r w:rsidRPr="006F648B">
        <w:rPr>
          <w:rFonts w:ascii="Times New Roman" w:hAnsi="Times New Roman" w:cs="Times New Roman"/>
          <w:color w:val="474747"/>
          <w:sz w:val="24"/>
          <w:szCs w:val="24"/>
          <w:shd w:val="clear" w:color="auto" w:fill="FFFFFF"/>
        </w:rPr>
        <w:t>pandemic</w:t>
      </w:r>
      <w:r w:rsidR="00AC20BC">
        <w:rPr>
          <w:rFonts w:ascii="Times New Roman" w:hAnsi="Times New Roman" w:cs="Times New Roman"/>
          <w:color w:val="474747"/>
          <w:sz w:val="24"/>
          <w:szCs w:val="24"/>
          <w:shd w:val="clear" w:color="auto" w:fill="FFFFFF"/>
        </w:rPr>
        <w:t xml:space="preserve">. China offered assistance </w:t>
      </w:r>
      <w:r w:rsidRPr="006F648B">
        <w:rPr>
          <w:rFonts w:ascii="Times New Roman" w:hAnsi="Times New Roman" w:cs="Times New Roman"/>
          <w:color w:val="474747"/>
          <w:sz w:val="24"/>
          <w:szCs w:val="24"/>
          <w:shd w:val="clear" w:color="auto" w:fill="FFFFFF"/>
        </w:rPr>
        <w:t xml:space="preserve">through </w:t>
      </w:r>
      <w:r w:rsidR="00AC20BC">
        <w:rPr>
          <w:rFonts w:ascii="Times New Roman" w:hAnsi="Times New Roman" w:cs="Times New Roman"/>
          <w:color w:val="474747"/>
          <w:sz w:val="24"/>
          <w:szCs w:val="24"/>
          <w:shd w:val="clear" w:color="auto" w:fill="FFFFFF"/>
        </w:rPr>
        <w:t xml:space="preserve">the </w:t>
      </w:r>
      <w:r w:rsidRPr="006F648B">
        <w:rPr>
          <w:rFonts w:ascii="Times New Roman" w:hAnsi="Times New Roman" w:cs="Times New Roman"/>
          <w:color w:val="474747"/>
          <w:sz w:val="24"/>
          <w:szCs w:val="24"/>
          <w:shd w:val="clear" w:color="auto" w:fill="FFFFFF"/>
        </w:rPr>
        <w:t xml:space="preserve">building </w:t>
      </w:r>
      <w:r w:rsidR="00AC20BC">
        <w:rPr>
          <w:rFonts w:ascii="Times New Roman" w:hAnsi="Times New Roman" w:cs="Times New Roman"/>
          <w:color w:val="474747"/>
          <w:sz w:val="24"/>
          <w:szCs w:val="24"/>
          <w:shd w:val="clear" w:color="auto" w:fill="FFFFFF"/>
        </w:rPr>
        <w:t xml:space="preserve">of </w:t>
      </w:r>
      <w:r w:rsidRPr="006F648B">
        <w:rPr>
          <w:rFonts w:ascii="Times New Roman" w:hAnsi="Times New Roman" w:cs="Times New Roman"/>
          <w:color w:val="474747"/>
          <w:sz w:val="24"/>
          <w:szCs w:val="24"/>
          <w:shd w:val="clear" w:color="auto" w:fill="FFFFFF"/>
        </w:rPr>
        <w:t>the capacity of the Ghana Health Service to develop a robust website for effective COVID-19 communication</w:t>
      </w:r>
      <w:r w:rsidR="00147EE3">
        <w:rPr>
          <w:rFonts w:ascii="Times New Roman" w:hAnsi="Times New Roman" w:cs="Times New Roman"/>
          <w:color w:val="474747"/>
          <w:sz w:val="24"/>
          <w:szCs w:val="24"/>
          <w:shd w:val="clear" w:color="auto" w:fill="FFFFFF"/>
        </w:rPr>
        <w:t xml:space="preserve"> to counter the negative media reportage</w:t>
      </w:r>
      <w:r w:rsidR="00492204">
        <w:rPr>
          <w:rFonts w:ascii="Times New Roman" w:hAnsi="Times New Roman" w:cs="Times New Roman"/>
          <w:color w:val="474747"/>
          <w:sz w:val="24"/>
          <w:szCs w:val="24"/>
          <w:shd w:val="clear" w:color="auto" w:fill="FFFFFF"/>
        </w:rPr>
        <w:t xml:space="preserve"> (source: </w:t>
      </w:r>
      <w:hyperlink r:id="rId43" w:history="1">
        <w:r w:rsidR="00492204" w:rsidRPr="00FC5B5F">
          <w:rPr>
            <w:rStyle w:val="Hyperlink"/>
            <w:rFonts w:ascii="Times New Roman" w:hAnsi="Times New Roman" w:cs="Times New Roman"/>
            <w:i/>
            <w:iCs/>
            <w:sz w:val="24"/>
            <w:szCs w:val="24"/>
          </w:rPr>
          <w:t>https://www.ghanahealthservice.org/covid19/latest.php</w:t>
        </w:r>
      </w:hyperlink>
      <w:r w:rsidR="00492204">
        <w:rPr>
          <w:rStyle w:val="Hyperlink"/>
          <w:rFonts w:ascii="Times New Roman" w:hAnsi="Times New Roman" w:cs="Times New Roman"/>
          <w:i/>
          <w:iCs/>
          <w:sz w:val="24"/>
          <w:szCs w:val="24"/>
        </w:rPr>
        <w:t>)</w:t>
      </w:r>
      <w:r w:rsidR="00147EE3">
        <w:rPr>
          <w:rFonts w:ascii="Times New Roman" w:hAnsi="Times New Roman" w:cs="Times New Roman"/>
          <w:color w:val="474747"/>
          <w:sz w:val="24"/>
          <w:szCs w:val="24"/>
          <w:shd w:val="clear" w:color="auto" w:fill="FFFFFF"/>
        </w:rPr>
        <w:t>.</w:t>
      </w:r>
      <w:r w:rsidRPr="006F648B">
        <w:rPr>
          <w:rFonts w:ascii="Times New Roman" w:hAnsi="Times New Roman" w:cs="Times New Roman"/>
          <w:color w:val="474747"/>
          <w:sz w:val="24"/>
          <w:szCs w:val="24"/>
          <w:shd w:val="clear" w:color="auto" w:fill="FFFFFF"/>
        </w:rPr>
        <w:t xml:space="preserve"> Furthermore, in order for the Eastern Region to respond effectively to the pandemic and reduce community transmission, the WHO again with funding from the government of China assisted the Eastern Regional Health Directorate to train </w:t>
      </w:r>
      <w:r w:rsidR="00833FA0">
        <w:rPr>
          <w:rFonts w:ascii="Times New Roman" w:hAnsi="Times New Roman" w:cs="Times New Roman"/>
          <w:color w:val="474747"/>
          <w:sz w:val="24"/>
          <w:szCs w:val="24"/>
          <w:shd w:val="clear" w:color="auto" w:fill="FFFFFF"/>
        </w:rPr>
        <w:t xml:space="preserve">a </w:t>
      </w:r>
      <w:r w:rsidRPr="006F648B">
        <w:rPr>
          <w:rFonts w:ascii="Times New Roman" w:hAnsi="Times New Roman" w:cs="Times New Roman"/>
          <w:color w:val="474747"/>
          <w:sz w:val="24"/>
          <w:szCs w:val="24"/>
          <w:shd w:val="clear" w:color="auto" w:fill="FFFFFF"/>
        </w:rPr>
        <w:t>240</w:t>
      </w:r>
      <w:r w:rsidR="00833FA0">
        <w:rPr>
          <w:rFonts w:ascii="Times New Roman" w:hAnsi="Times New Roman" w:cs="Times New Roman"/>
          <w:color w:val="474747"/>
          <w:sz w:val="24"/>
          <w:szCs w:val="24"/>
          <w:shd w:val="clear" w:color="auto" w:fill="FFFFFF"/>
        </w:rPr>
        <w:t>-</w:t>
      </w:r>
      <w:r w:rsidR="00833FA0" w:rsidRPr="006F648B">
        <w:rPr>
          <w:rFonts w:ascii="Times New Roman" w:hAnsi="Times New Roman" w:cs="Times New Roman"/>
          <w:color w:val="474747"/>
          <w:sz w:val="24"/>
          <w:szCs w:val="24"/>
          <w:shd w:val="clear" w:color="auto" w:fill="FFFFFF"/>
        </w:rPr>
        <w:t>member</w:t>
      </w:r>
      <w:r w:rsidRPr="006F648B">
        <w:rPr>
          <w:rFonts w:ascii="Times New Roman" w:hAnsi="Times New Roman" w:cs="Times New Roman"/>
          <w:color w:val="474747"/>
          <w:sz w:val="24"/>
          <w:szCs w:val="24"/>
          <w:shd w:val="clear" w:color="auto" w:fill="FFFFFF"/>
        </w:rPr>
        <w:t xml:space="preserve"> Rapid Response Team and Contact Tracers to build capacity to early detect COVID-19 cases and conduct effective contact tracing. Onsite technical support was </w:t>
      </w:r>
      <w:r w:rsidR="00833FA0">
        <w:rPr>
          <w:rFonts w:ascii="Times New Roman" w:hAnsi="Times New Roman" w:cs="Times New Roman"/>
          <w:color w:val="474747"/>
          <w:sz w:val="24"/>
          <w:szCs w:val="24"/>
          <w:shd w:val="clear" w:color="auto" w:fill="FFFFFF"/>
        </w:rPr>
        <w:t xml:space="preserve">also </w:t>
      </w:r>
      <w:r w:rsidRPr="006F648B">
        <w:rPr>
          <w:rFonts w:ascii="Times New Roman" w:hAnsi="Times New Roman" w:cs="Times New Roman"/>
          <w:color w:val="474747"/>
          <w:sz w:val="24"/>
          <w:szCs w:val="24"/>
          <w:shd w:val="clear" w:color="auto" w:fill="FFFFFF"/>
        </w:rPr>
        <w:t xml:space="preserve">provided to 10 selected districts on sample collection, contact listing and transportation of samples to the laboratory. The Chinese government </w:t>
      </w:r>
      <w:r w:rsidRPr="006F648B">
        <w:rPr>
          <w:rFonts w:ascii="Times New Roman" w:hAnsi="Times New Roman" w:cs="Times New Roman"/>
          <w:color w:val="333333"/>
          <w:sz w:val="24"/>
          <w:szCs w:val="24"/>
          <w:shd w:val="clear" w:color="auto" w:fill="FFFFFF"/>
        </w:rPr>
        <w:t xml:space="preserve">donated materials to the University of Ghana Medical Center, Greater Accra Regional Hospital, Korle-Bu Teaching </w:t>
      </w:r>
      <w:r w:rsidRPr="006F648B">
        <w:rPr>
          <w:rFonts w:ascii="Times New Roman" w:hAnsi="Times New Roman" w:cs="Times New Roman"/>
          <w:color w:val="333333"/>
          <w:sz w:val="24"/>
          <w:szCs w:val="24"/>
          <w:shd w:val="clear" w:color="auto" w:fill="FFFFFF"/>
        </w:rPr>
        <w:lastRenderedPageBreak/>
        <w:t xml:space="preserve">Hospital, and LEKMA Hospital. Also, diagnosis equipment was provided to Noguchi Memorial </w:t>
      </w:r>
      <w:r w:rsidRPr="006F648B">
        <w:rPr>
          <w:rFonts w:ascii="Times New Roman" w:hAnsi="Times New Roman" w:cs="Times New Roman"/>
          <w:sz w:val="24"/>
          <w:szCs w:val="24"/>
          <w:shd w:val="clear" w:color="auto" w:fill="FFFFFF"/>
        </w:rPr>
        <w:t xml:space="preserve">Institute for Medical Research through WHO etc. China again donated living and health supplies to the orphanage and women and children in the northern region in collaboration with international organizations such as UNICEF. Meanwhile, the Chinese medical team had been working in the forefront with their Ghanaian counterparts. In addition, COVID-19 frontline health workers from 26 hospitals were trained on case management, Infection prevention and Control practices. (source: </w:t>
      </w:r>
      <w:hyperlink r:id="rId44" w:history="1">
        <w:r w:rsidRPr="00FC5B5F">
          <w:rPr>
            <w:rStyle w:val="Hyperlink"/>
            <w:rFonts w:ascii="Times New Roman" w:hAnsi="Times New Roman" w:cs="Times New Roman"/>
            <w:i/>
            <w:iCs/>
            <w:sz w:val="24"/>
            <w:szCs w:val="24"/>
          </w:rPr>
          <w:t>https://www.ghanahealthservice.org/covid19/latest.php</w:t>
        </w:r>
      </w:hyperlink>
      <w:r w:rsidRPr="00FC5B5F">
        <w:rPr>
          <w:rFonts w:ascii="Times New Roman" w:hAnsi="Times New Roman" w:cs="Times New Roman"/>
          <w:i/>
          <w:iCs/>
          <w:sz w:val="24"/>
          <w:szCs w:val="24"/>
          <w:shd w:val="clear" w:color="auto" w:fill="FFFFFF"/>
        </w:rPr>
        <w:t>)</w:t>
      </w:r>
      <w:r w:rsidRPr="006F648B">
        <w:rPr>
          <w:rFonts w:ascii="Times New Roman" w:hAnsi="Times New Roman" w:cs="Times New Roman"/>
          <w:sz w:val="24"/>
          <w:szCs w:val="24"/>
          <w:shd w:val="clear" w:color="auto" w:fill="FFFFFF"/>
        </w:rPr>
        <w:t>. Still on Covid-19, Ghana was selected by China as a transit nation for the delivery of medical supplies donated by China for</w:t>
      </w:r>
      <w:r w:rsidRPr="006F648B">
        <w:rPr>
          <w:rFonts w:ascii="Times New Roman" w:hAnsi="Times New Roman" w:cs="Times New Roman"/>
          <w:sz w:val="24"/>
          <w:szCs w:val="24"/>
        </w:rPr>
        <w:t xml:space="preserve"> onward distribution to eighteen African countries in support of efforts to fight the COVID-19 pandemic.</w:t>
      </w:r>
      <w:r w:rsidRPr="006F648B">
        <w:rPr>
          <w:rFonts w:ascii="Times New Roman" w:hAnsi="Times New Roman" w:cs="Times New Roman"/>
          <w:sz w:val="24"/>
          <w:szCs w:val="24"/>
          <w:shd w:val="clear" w:color="auto" w:fill="FFFFFF"/>
        </w:rPr>
        <w:t xml:space="preserve"> </w:t>
      </w:r>
      <w:r w:rsidRPr="006F648B">
        <w:rPr>
          <w:rFonts w:ascii="Times New Roman" w:hAnsi="Times New Roman" w:cs="Times New Roman"/>
          <w:sz w:val="24"/>
          <w:szCs w:val="24"/>
        </w:rPr>
        <w:t xml:space="preserve">The items included nose, eye and surgical masks, protective clothing, disposable medical gloves, shoe covers, and forehead thermometer guns with a promise to </w:t>
      </w:r>
      <w:r w:rsidRPr="006F648B">
        <w:rPr>
          <w:rFonts w:ascii="Times New Roman" w:hAnsi="Times New Roman" w:cs="Times New Roman"/>
          <w:sz w:val="24"/>
          <w:szCs w:val="24"/>
          <w:shd w:val="clear" w:color="auto" w:fill="FFFFFF"/>
        </w:rPr>
        <w:t>provide more supplies.  Ghana also benefited from a large quantity of Covid-19 vaccines supplied by China to help Ghana win the war against Covid-19.</w:t>
      </w:r>
      <w:r w:rsidRPr="006F648B">
        <w:rPr>
          <w:rFonts w:ascii="Times New Roman" w:hAnsi="Times New Roman" w:cs="Times New Roman"/>
          <w:sz w:val="24"/>
          <w:szCs w:val="24"/>
        </w:rPr>
        <w:t xml:space="preserve"> (Source</w:t>
      </w:r>
      <w:r w:rsidRPr="006F648B">
        <w:rPr>
          <w:rFonts w:ascii="Times New Roman" w:hAnsi="Times New Roman" w:cs="Times New Roman"/>
          <w:i/>
          <w:iCs/>
          <w:sz w:val="24"/>
          <w:szCs w:val="24"/>
        </w:rPr>
        <w:t xml:space="preserve">: </w:t>
      </w:r>
      <w:hyperlink r:id="rId45" w:history="1">
        <w:r w:rsidRPr="00FC5B5F">
          <w:rPr>
            <w:rStyle w:val="Hyperlink"/>
            <w:rFonts w:ascii="Times New Roman" w:hAnsi="Times New Roman" w:cs="Times New Roman"/>
            <w:i/>
            <w:iCs/>
            <w:sz w:val="24"/>
            <w:szCs w:val="24"/>
          </w:rPr>
          <w:t>https://www.afro.who.int/news/government-china-supports-strengthening-covid-19-response-ghana</w:t>
        </w:r>
      </w:hyperlink>
      <w:r w:rsidRPr="00FC5B5F">
        <w:rPr>
          <w:rStyle w:val="Hyperlink"/>
          <w:rFonts w:ascii="Times New Roman" w:hAnsi="Times New Roman" w:cs="Times New Roman"/>
          <w:i/>
          <w:iCs/>
          <w:sz w:val="24"/>
          <w:szCs w:val="24"/>
        </w:rPr>
        <w:t>)</w:t>
      </w:r>
      <w:r w:rsidRPr="006F3B87">
        <w:rPr>
          <w:rStyle w:val="Hyperlink"/>
        </w:rPr>
        <w:t>.</w:t>
      </w:r>
      <w:r w:rsidRPr="006F648B">
        <w:rPr>
          <w:rFonts w:ascii="Times New Roman" w:hAnsi="Times New Roman" w:cs="Times New Roman"/>
          <w:sz w:val="24"/>
          <w:szCs w:val="24"/>
        </w:rPr>
        <w:t xml:space="preserve">  Furthermore, to bolster efforts being made by the Government of Ghana in response to the COVID-19 pandemic, China donated US$1m grant to help improve newborn care and child health,  prevent, detect and treat severe acute malnutrition among infants. Indeed, Ghana is one of six countries that received financial support within the framework of the China-UNICEF co-operation against COVID-19 through China’s South-South Co-operation Assistance Fund (source: </w:t>
      </w:r>
      <w:hyperlink r:id="rId46" w:history="1">
        <w:r w:rsidRPr="00FC5B5F">
          <w:rPr>
            <w:rStyle w:val="Hyperlink"/>
            <w:rFonts w:ascii="Times New Roman" w:hAnsi="Times New Roman" w:cs="Times New Roman"/>
            <w:i/>
            <w:iCs/>
            <w:sz w:val="24"/>
            <w:szCs w:val="24"/>
          </w:rPr>
          <w:t>https://www.unicef.org/ghana/press-releases/china-supports-government-ghana-efforts-improve-child-health-and-reduce-malnutrition</w:t>
        </w:r>
      </w:hyperlink>
      <w:r w:rsidRPr="00FC5B5F">
        <w:rPr>
          <w:rStyle w:val="Hyperlink"/>
          <w:rFonts w:ascii="Times New Roman" w:hAnsi="Times New Roman" w:cs="Times New Roman"/>
          <w:i/>
          <w:iCs/>
          <w:sz w:val="24"/>
          <w:szCs w:val="24"/>
        </w:rPr>
        <w:t xml:space="preserve">.  </w:t>
      </w:r>
      <w:r w:rsidRPr="00FC5B5F">
        <w:rPr>
          <w:rStyle w:val="Hyperlink"/>
          <w:rFonts w:ascii="Times New Roman" w:hAnsi="Times New Roman" w:cs="Times New Roman"/>
          <w:i/>
          <w:iCs/>
          <w:color w:val="auto"/>
          <w:sz w:val="24"/>
          <w:szCs w:val="24"/>
        </w:rPr>
        <w:t xml:space="preserve"> </w:t>
      </w:r>
      <w:r w:rsidRPr="00FC5B5F">
        <w:rPr>
          <w:rFonts w:ascii="Times New Roman" w:hAnsi="Times New Roman" w:cs="Times New Roman"/>
          <w:i/>
          <w:iCs/>
          <w:sz w:val="24"/>
          <w:szCs w:val="24"/>
        </w:rPr>
        <w:t xml:space="preserve"> </w:t>
      </w:r>
    </w:p>
    <w:p w14:paraId="7829ECDD" w14:textId="77777777" w:rsidR="00983C2C" w:rsidRPr="006F648B" w:rsidRDefault="00983C2C" w:rsidP="00983C2C">
      <w:pPr>
        <w:tabs>
          <w:tab w:val="left" w:pos="450"/>
        </w:tabs>
        <w:spacing w:after="0" w:line="480" w:lineRule="auto"/>
        <w:jc w:val="both"/>
        <w:rPr>
          <w:rFonts w:ascii="Times New Roman" w:hAnsi="Times New Roman" w:cs="Times New Roman"/>
          <w:sz w:val="24"/>
          <w:szCs w:val="24"/>
          <w:highlight w:val="yellow"/>
        </w:rPr>
      </w:pPr>
    </w:p>
    <w:p w14:paraId="7B70C009" w14:textId="3C1E6ADD" w:rsidR="00983C2C" w:rsidRPr="00FB5ABE" w:rsidRDefault="00983C2C" w:rsidP="00983C2C">
      <w:pPr>
        <w:pStyle w:val="NormalWeb"/>
        <w:shd w:val="clear" w:color="auto" w:fill="FFFFFF"/>
        <w:spacing w:before="0" w:beforeAutospacing="0" w:after="390" w:afterAutospacing="0" w:line="480" w:lineRule="auto"/>
        <w:jc w:val="both"/>
        <w:rPr>
          <w:color w:val="222222"/>
        </w:rPr>
      </w:pPr>
      <w:r w:rsidRPr="00A516AC">
        <w:lastRenderedPageBreak/>
        <w:t>In the area of infrastructural development, China has supported Ghana  in delivering a number of signature projects in the road sector in particular.</w:t>
      </w:r>
      <w:r w:rsidRPr="00A516AC">
        <w:rPr>
          <w:shd w:val="clear" w:color="auto" w:fill="FFFFFF"/>
        </w:rPr>
        <w:t xml:space="preserve"> China is supporting the construction of roads and interchanges across the country under Ghana’s flagship programme dubbed “Year of Roads”. This massive infrastructure programme involves </w:t>
      </w:r>
      <w:r w:rsidRPr="00A516AC">
        <w:t xml:space="preserve">US$2bn Master Project Support Agreement (MPSA) signed between Ghana and China in 2018 to address major infrastructure challenges in the country. As part of a memorandum signed between the two nations in 2018, China </w:t>
      </w:r>
      <w:r w:rsidR="00F27BF8">
        <w:t>was expected to</w:t>
      </w:r>
      <w:r w:rsidRPr="00A516AC">
        <w:t xml:space="preserve"> finance $2 billion </w:t>
      </w:r>
      <w:r w:rsidRPr="00FB5ABE">
        <w:t xml:space="preserve">worth of rail, road and bridge networks, and in exchange, China will be granted access </w:t>
      </w:r>
      <w:r w:rsidR="00F27BF8">
        <w:t xml:space="preserve">to </w:t>
      </w:r>
      <w:r w:rsidRPr="00FB5ABE">
        <w:t xml:space="preserve">5% of Ghana’s bauxite reserves (source: </w:t>
      </w:r>
      <w:hyperlink r:id="rId47" w:history="1">
        <w:r w:rsidRPr="00FC5B5F">
          <w:rPr>
            <w:rStyle w:val="Hyperlink"/>
            <w:i/>
            <w:iCs/>
          </w:rPr>
          <w:t>https://www.cnbc.com/2019/11/21/chinas-2-billion-ghana-deal-fears-over-debt-influence-environment.htm</w:t>
        </w:r>
        <w:r w:rsidRPr="00834E6E">
          <w:rPr>
            <w:rStyle w:val="Hyperlink"/>
          </w:rPr>
          <w:t>l</w:t>
        </w:r>
      </w:hyperlink>
      <w:r w:rsidRPr="00FB5ABE">
        <w:t xml:space="preserve">). Furthermore, as part of the </w:t>
      </w:r>
      <w:r w:rsidRPr="00FB5ABE">
        <w:rPr>
          <w:rStyle w:val="Strong"/>
          <w:b w:val="0"/>
          <w:bCs w:val="0"/>
        </w:rPr>
        <w:t>Sinohydro deal, e</w:t>
      </w:r>
      <w:r w:rsidRPr="00FB5ABE">
        <w:t xml:space="preserve">ach of Ghana’s 16 regions is expected to benefit from a number of projects including: rural electrification, health </w:t>
      </w:r>
      <w:r w:rsidRPr="00FB5ABE">
        <w:rPr>
          <w:color w:val="222222"/>
        </w:rPr>
        <w:t>facilities, construction of court and residential buildings for the Judicial Service, landfill sites and industrial parks.</w:t>
      </w:r>
    </w:p>
    <w:p w14:paraId="2F840CE3" w14:textId="34AFA5D0" w:rsidR="00983C2C" w:rsidRPr="00FC5B5F" w:rsidRDefault="00983C2C" w:rsidP="002E3938">
      <w:pPr>
        <w:tabs>
          <w:tab w:val="left" w:pos="450"/>
        </w:tabs>
        <w:spacing w:after="0" w:line="480" w:lineRule="auto"/>
        <w:jc w:val="both"/>
        <w:rPr>
          <w:rFonts w:ascii="Times New Roman" w:hAnsi="Times New Roman" w:cs="Times New Roman"/>
          <w:i/>
          <w:iCs/>
          <w:sz w:val="24"/>
          <w:szCs w:val="24"/>
        </w:rPr>
      </w:pPr>
      <w:r w:rsidRPr="006F648B">
        <w:rPr>
          <w:rFonts w:ascii="Times New Roman" w:hAnsi="Times New Roman" w:cs="Times New Roman"/>
          <w:sz w:val="24"/>
          <w:szCs w:val="24"/>
          <w:shd w:val="clear" w:color="auto" w:fill="FFFFFF"/>
        </w:rPr>
        <w:t>At the moment, a number of trunk roads, interchanges and traffic signal systems are being built across the country</w:t>
      </w:r>
      <w:r w:rsidR="006E310C">
        <w:rPr>
          <w:rFonts w:ascii="Times New Roman" w:hAnsi="Times New Roman" w:cs="Times New Roman"/>
          <w:sz w:val="24"/>
          <w:szCs w:val="24"/>
          <w:shd w:val="clear" w:color="auto" w:fill="FFFFFF"/>
        </w:rPr>
        <w:t xml:space="preserve"> under the Sinohydro deal</w:t>
      </w:r>
      <w:r w:rsidRPr="006F648B">
        <w:rPr>
          <w:rFonts w:ascii="Times New Roman" w:hAnsi="Times New Roman" w:cs="Times New Roman"/>
          <w:sz w:val="24"/>
          <w:szCs w:val="24"/>
          <w:shd w:val="clear" w:color="auto" w:fill="FFFFFF"/>
        </w:rPr>
        <w:t xml:space="preserve">. </w:t>
      </w:r>
      <w:r w:rsidR="00B96481">
        <w:rPr>
          <w:rFonts w:ascii="Times New Roman" w:hAnsi="Times New Roman" w:cs="Times New Roman"/>
          <w:sz w:val="24"/>
          <w:szCs w:val="24"/>
          <w:shd w:val="clear" w:color="auto" w:fill="FFFFFF"/>
        </w:rPr>
        <w:t xml:space="preserve">For instance, </w:t>
      </w:r>
      <w:r w:rsidRPr="006F648B">
        <w:rPr>
          <w:rFonts w:ascii="Times New Roman" w:hAnsi="Times New Roman" w:cs="Times New Roman"/>
          <w:sz w:val="24"/>
          <w:szCs w:val="24"/>
          <w:shd w:val="clear" w:color="auto" w:fill="FFFFFF"/>
        </w:rPr>
        <w:t>the busy Accra-Nsawam section of the Accra-Kumasi Highway</w:t>
      </w:r>
      <w:r w:rsidR="00C722E4">
        <w:rPr>
          <w:rFonts w:ascii="Times New Roman" w:hAnsi="Times New Roman" w:cs="Times New Roman"/>
          <w:sz w:val="24"/>
          <w:szCs w:val="24"/>
          <w:shd w:val="clear" w:color="auto" w:fill="FFFFFF"/>
        </w:rPr>
        <w:t xml:space="preserve"> is being constructed under the Sinohydro deal to improve mobility</w:t>
      </w:r>
      <w:r w:rsidRPr="006F648B">
        <w:rPr>
          <w:rFonts w:ascii="Times New Roman" w:hAnsi="Times New Roman" w:cs="Times New Roman"/>
          <w:sz w:val="24"/>
          <w:szCs w:val="24"/>
          <w:shd w:val="clear" w:color="auto" w:fill="FFFFFF"/>
        </w:rPr>
        <w:t xml:space="preserve">. The Obetsebi </w:t>
      </w:r>
      <w:r w:rsidR="00483110">
        <w:rPr>
          <w:rFonts w:ascii="Times New Roman" w:hAnsi="Times New Roman" w:cs="Times New Roman"/>
          <w:sz w:val="24"/>
          <w:szCs w:val="24"/>
          <w:shd w:val="clear" w:color="auto" w:fill="FFFFFF"/>
        </w:rPr>
        <w:t xml:space="preserve">Lamptey, </w:t>
      </w:r>
      <w:r w:rsidRPr="006F648B">
        <w:rPr>
          <w:rFonts w:ascii="Times New Roman" w:hAnsi="Times New Roman" w:cs="Times New Roman"/>
          <w:sz w:val="24"/>
          <w:szCs w:val="24"/>
          <w:shd w:val="clear" w:color="auto" w:fill="FFFFFF"/>
        </w:rPr>
        <w:t>Tamale</w:t>
      </w:r>
      <w:r w:rsidR="00483110">
        <w:rPr>
          <w:rFonts w:ascii="Times New Roman" w:hAnsi="Times New Roman" w:cs="Times New Roman"/>
          <w:sz w:val="24"/>
          <w:szCs w:val="24"/>
          <w:shd w:val="clear" w:color="auto" w:fill="FFFFFF"/>
        </w:rPr>
        <w:t>, and Takoradi</w:t>
      </w:r>
      <w:r w:rsidRPr="006F648B">
        <w:rPr>
          <w:rFonts w:ascii="Times New Roman" w:hAnsi="Times New Roman" w:cs="Times New Roman"/>
          <w:sz w:val="24"/>
          <w:szCs w:val="24"/>
          <w:shd w:val="clear" w:color="auto" w:fill="FFFFFF"/>
        </w:rPr>
        <w:t xml:space="preserve"> interchanges, were completed at a combined cost of $289 million. </w:t>
      </w:r>
      <w:r w:rsidRPr="006F648B">
        <w:rPr>
          <w:rFonts w:ascii="Times New Roman" w:hAnsi="Times New Roman" w:cs="Times New Roman"/>
          <w:sz w:val="24"/>
          <w:szCs w:val="24"/>
        </w:rPr>
        <w:t>The interchange project undertaken by Sinohydro Corporation Limited, also include</w:t>
      </w:r>
      <w:r>
        <w:rPr>
          <w:rFonts w:ascii="Times New Roman" w:hAnsi="Times New Roman" w:cs="Times New Roman"/>
          <w:sz w:val="24"/>
          <w:szCs w:val="24"/>
        </w:rPr>
        <w:t>d</w:t>
      </w:r>
      <w:r w:rsidRPr="006F648B">
        <w:rPr>
          <w:rFonts w:ascii="Times New Roman" w:hAnsi="Times New Roman" w:cs="Times New Roman"/>
          <w:sz w:val="24"/>
          <w:szCs w:val="24"/>
        </w:rPr>
        <w:t xml:space="preserve"> a 684-meter-long main bridge, wh</w:t>
      </w:r>
      <w:r>
        <w:rPr>
          <w:rFonts w:ascii="Times New Roman" w:hAnsi="Times New Roman" w:cs="Times New Roman"/>
          <w:sz w:val="24"/>
          <w:szCs w:val="24"/>
        </w:rPr>
        <w:t xml:space="preserve">ose completion </w:t>
      </w:r>
      <w:r w:rsidRPr="006F648B">
        <w:rPr>
          <w:rFonts w:ascii="Times New Roman" w:hAnsi="Times New Roman" w:cs="Times New Roman"/>
          <w:sz w:val="24"/>
          <w:szCs w:val="24"/>
        </w:rPr>
        <w:t>has since improved significantly, the traffic situation in the city center</w:t>
      </w:r>
      <w:r w:rsidR="007D26BD">
        <w:rPr>
          <w:rFonts w:ascii="Times New Roman" w:hAnsi="Times New Roman" w:cs="Times New Roman"/>
          <w:sz w:val="24"/>
          <w:szCs w:val="24"/>
        </w:rPr>
        <w:t xml:space="preserve"> of Accra</w:t>
      </w:r>
      <w:r w:rsidRPr="006F648B">
        <w:rPr>
          <w:rFonts w:ascii="Times New Roman" w:hAnsi="Times New Roman" w:cs="Times New Roman"/>
          <w:sz w:val="24"/>
          <w:szCs w:val="24"/>
        </w:rPr>
        <w:t xml:space="preserve">. </w:t>
      </w:r>
      <w:r w:rsidRPr="00FC5B5F">
        <w:rPr>
          <w:rStyle w:val="Hyperlink"/>
          <w:rFonts w:ascii="Times New Roman" w:hAnsi="Times New Roman" w:cs="Times New Roman"/>
          <w:i/>
          <w:iCs/>
          <w:sz w:val="24"/>
          <w:szCs w:val="24"/>
        </w:rPr>
        <w:t>(</w:t>
      </w:r>
      <w:hyperlink r:id="rId48" w:history="1">
        <w:r w:rsidRPr="00FC5B5F">
          <w:rPr>
            <w:rStyle w:val="Hyperlink"/>
            <w:rFonts w:ascii="Times New Roman" w:hAnsi="Times New Roman" w:cs="Times New Roman"/>
            <w:i/>
            <w:iCs/>
            <w:sz w:val="24"/>
            <w:szCs w:val="24"/>
          </w:rPr>
          <w:t>https://www.peacefmonline.com/pages/local/news/202107/448187.php</w:t>
        </w:r>
      </w:hyperlink>
      <w:r w:rsidRPr="00FC5B5F">
        <w:rPr>
          <w:rFonts w:ascii="Times New Roman" w:hAnsi="Times New Roman" w:cs="Times New Roman"/>
          <w:i/>
          <w:iCs/>
          <w:sz w:val="24"/>
          <w:szCs w:val="24"/>
        </w:rPr>
        <w:t>).</w:t>
      </w:r>
    </w:p>
    <w:p w14:paraId="1546B0E0" w14:textId="77777777" w:rsidR="0018039D" w:rsidRDefault="0018039D" w:rsidP="0018039D">
      <w:pPr>
        <w:tabs>
          <w:tab w:val="left" w:pos="450"/>
        </w:tabs>
        <w:spacing w:after="0" w:line="480" w:lineRule="auto"/>
        <w:jc w:val="both"/>
        <w:rPr>
          <w:rFonts w:ascii="Times New Roman" w:hAnsi="Times New Roman" w:cs="Times New Roman"/>
          <w:sz w:val="24"/>
          <w:szCs w:val="24"/>
        </w:rPr>
      </w:pPr>
    </w:p>
    <w:p w14:paraId="6D065E42" w14:textId="77777777" w:rsidR="007120F6" w:rsidRDefault="000E783F" w:rsidP="007120F6">
      <w:pPr>
        <w:tabs>
          <w:tab w:val="left" w:pos="450"/>
        </w:tabs>
        <w:spacing w:after="0" w:line="480" w:lineRule="auto"/>
        <w:rPr>
          <w:rFonts w:ascii="Times New Roman" w:hAnsi="Times New Roman" w:cs="Times New Roman"/>
          <w:sz w:val="24"/>
          <w:szCs w:val="24"/>
        </w:rPr>
      </w:pPr>
      <w:r w:rsidRPr="004642CE">
        <w:rPr>
          <w:rFonts w:ascii="Times New Roman" w:hAnsi="Times New Roman" w:cs="Times New Roman"/>
          <w:sz w:val="24"/>
          <w:szCs w:val="24"/>
        </w:rPr>
        <w:t xml:space="preserve">In spite of the proposed benefits from the MPSA deal, </w:t>
      </w:r>
      <w:r w:rsidR="00B36894" w:rsidRPr="004642CE">
        <w:rPr>
          <w:rFonts w:ascii="Times New Roman" w:hAnsi="Times New Roman" w:cs="Times New Roman"/>
          <w:sz w:val="24"/>
          <w:szCs w:val="24"/>
        </w:rPr>
        <w:t>some political and environmental critics</w:t>
      </w:r>
      <w:r w:rsidR="0018039D" w:rsidRPr="004642CE">
        <w:rPr>
          <w:rFonts w:ascii="Times New Roman" w:hAnsi="Times New Roman" w:cs="Times New Roman"/>
          <w:sz w:val="24"/>
          <w:szCs w:val="24"/>
        </w:rPr>
        <w:t>, as well as financial experts</w:t>
      </w:r>
      <w:r w:rsidR="00B36894" w:rsidRPr="004642CE">
        <w:rPr>
          <w:rFonts w:ascii="Times New Roman" w:hAnsi="Times New Roman" w:cs="Times New Roman"/>
          <w:sz w:val="24"/>
          <w:szCs w:val="24"/>
        </w:rPr>
        <w:t xml:space="preserve"> </w:t>
      </w:r>
      <w:r w:rsidR="00C45CDA" w:rsidRPr="004642CE">
        <w:rPr>
          <w:rFonts w:ascii="Times New Roman" w:hAnsi="Times New Roman" w:cs="Times New Roman"/>
          <w:sz w:val="24"/>
          <w:szCs w:val="24"/>
        </w:rPr>
        <w:t xml:space="preserve">of global standing </w:t>
      </w:r>
      <w:r w:rsidR="00B36894" w:rsidRPr="004642CE">
        <w:rPr>
          <w:rFonts w:ascii="Times New Roman" w:hAnsi="Times New Roman" w:cs="Times New Roman"/>
          <w:sz w:val="24"/>
          <w:szCs w:val="24"/>
        </w:rPr>
        <w:t xml:space="preserve">have warned </w:t>
      </w:r>
      <w:r w:rsidR="0018039D" w:rsidRPr="004642CE">
        <w:rPr>
          <w:rFonts w:ascii="Times New Roman" w:hAnsi="Times New Roman" w:cs="Times New Roman"/>
          <w:sz w:val="24"/>
          <w:szCs w:val="24"/>
        </w:rPr>
        <w:t xml:space="preserve">of the negative </w:t>
      </w:r>
      <w:r w:rsidR="00C45CDA" w:rsidRPr="004642CE">
        <w:rPr>
          <w:rFonts w:ascii="Times New Roman" w:hAnsi="Times New Roman" w:cs="Times New Roman"/>
          <w:sz w:val="24"/>
          <w:szCs w:val="24"/>
        </w:rPr>
        <w:t>consequences</w:t>
      </w:r>
      <w:r w:rsidR="0018039D" w:rsidRPr="004642CE">
        <w:rPr>
          <w:rFonts w:ascii="Times New Roman" w:hAnsi="Times New Roman" w:cs="Times New Roman"/>
          <w:sz w:val="24"/>
          <w:szCs w:val="24"/>
        </w:rPr>
        <w:t xml:space="preserve"> of the </w:t>
      </w:r>
      <w:r w:rsidR="0018039D" w:rsidRPr="004642CE">
        <w:rPr>
          <w:rFonts w:ascii="Times New Roman" w:hAnsi="Times New Roman" w:cs="Times New Roman"/>
          <w:sz w:val="24"/>
          <w:szCs w:val="24"/>
        </w:rPr>
        <w:lastRenderedPageBreak/>
        <w:t>deal. For instance, some conservationists</w:t>
      </w:r>
      <w:r w:rsidR="00C45CDA" w:rsidRPr="004642CE">
        <w:rPr>
          <w:rFonts w:ascii="Times New Roman" w:hAnsi="Times New Roman" w:cs="Times New Roman"/>
          <w:sz w:val="24"/>
          <w:szCs w:val="24"/>
        </w:rPr>
        <w:t xml:space="preserve"> believe that</w:t>
      </w:r>
      <w:r w:rsidR="006E310C" w:rsidRPr="004642CE">
        <w:rPr>
          <w:rFonts w:ascii="Times New Roman" w:hAnsi="Times New Roman" w:cs="Times New Roman"/>
          <w:sz w:val="24"/>
          <w:szCs w:val="24"/>
        </w:rPr>
        <w:t xml:space="preserve"> mining in the country’s key forest</w:t>
      </w:r>
      <w:r w:rsidR="00C45CDA" w:rsidRPr="004642CE">
        <w:rPr>
          <w:rFonts w:ascii="Times New Roman" w:hAnsi="Times New Roman" w:cs="Times New Roman"/>
          <w:sz w:val="24"/>
          <w:szCs w:val="24"/>
        </w:rPr>
        <w:t xml:space="preserve"> cover</w:t>
      </w:r>
      <w:r w:rsidR="006E310C" w:rsidRPr="004642CE">
        <w:rPr>
          <w:rFonts w:ascii="Times New Roman" w:hAnsi="Times New Roman" w:cs="Times New Roman"/>
          <w:sz w:val="24"/>
          <w:szCs w:val="24"/>
        </w:rPr>
        <w:t xml:space="preserve">s </w:t>
      </w:r>
      <w:r w:rsidR="00C45CDA" w:rsidRPr="004642CE">
        <w:rPr>
          <w:rFonts w:ascii="Times New Roman" w:hAnsi="Times New Roman" w:cs="Times New Roman"/>
          <w:sz w:val="24"/>
          <w:szCs w:val="24"/>
        </w:rPr>
        <w:t xml:space="preserve">at Akwatia and Nyinahin in the Eastern and Ashanti Regions respectively </w:t>
      </w:r>
      <w:r w:rsidR="006E310C" w:rsidRPr="004642CE">
        <w:rPr>
          <w:rFonts w:ascii="Times New Roman" w:hAnsi="Times New Roman" w:cs="Times New Roman"/>
          <w:sz w:val="24"/>
          <w:szCs w:val="24"/>
        </w:rPr>
        <w:t>would pose significant environmental risks</w:t>
      </w:r>
      <w:r w:rsidR="0018039D" w:rsidRPr="004642CE">
        <w:rPr>
          <w:rFonts w:ascii="Times New Roman" w:hAnsi="Times New Roman" w:cs="Times New Roman"/>
          <w:sz w:val="24"/>
          <w:szCs w:val="24"/>
        </w:rPr>
        <w:t xml:space="preserve"> to flora and fauna</w:t>
      </w:r>
      <w:r w:rsidR="004642CE" w:rsidRPr="004642CE">
        <w:rPr>
          <w:rFonts w:ascii="Times New Roman" w:hAnsi="Times New Roman" w:cs="Times New Roman"/>
          <w:sz w:val="24"/>
          <w:szCs w:val="24"/>
        </w:rPr>
        <w:t xml:space="preserve"> populations</w:t>
      </w:r>
      <w:r w:rsidR="0018039D" w:rsidRPr="004642CE">
        <w:rPr>
          <w:rFonts w:ascii="Times New Roman" w:hAnsi="Times New Roman" w:cs="Times New Roman"/>
          <w:sz w:val="24"/>
          <w:szCs w:val="24"/>
        </w:rPr>
        <w:t xml:space="preserve">. </w:t>
      </w:r>
    </w:p>
    <w:p w14:paraId="47A25875" w14:textId="77777777" w:rsidR="007120F6" w:rsidRDefault="007120F6" w:rsidP="007120F6">
      <w:pPr>
        <w:tabs>
          <w:tab w:val="left" w:pos="450"/>
        </w:tabs>
        <w:spacing w:after="0" w:line="480" w:lineRule="auto"/>
        <w:rPr>
          <w:rFonts w:ascii="Times New Roman" w:hAnsi="Times New Roman" w:cs="Times New Roman"/>
          <w:sz w:val="24"/>
          <w:szCs w:val="24"/>
        </w:rPr>
      </w:pPr>
    </w:p>
    <w:p w14:paraId="6205AA6F" w14:textId="7AC8FFAB" w:rsidR="000E783F" w:rsidRPr="00FC5B5F" w:rsidRDefault="00855853" w:rsidP="007120F6">
      <w:pPr>
        <w:tabs>
          <w:tab w:val="left" w:pos="450"/>
        </w:tabs>
        <w:spacing w:after="0" w:line="480" w:lineRule="auto"/>
        <w:jc w:val="both"/>
        <w:rPr>
          <w:rStyle w:val="Hyperlink"/>
          <w:rFonts w:ascii="Times New Roman" w:hAnsi="Times New Roman" w:cs="Times New Roman"/>
          <w:i/>
          <w:iCs/>
          <w:sz w:val="24"/>
          <w:szCs w:val="24"/>
        </w:rPr>
      </w:pPr>
      <w:r w:rsidRPr="004642CE">
        <w:rPr>
          <w:rFonts w:ascii="Times New Roman" w:hAnsi="Times New Roman" w:cs="Times New Roman"/>
          <w:sz w:val="24"/>
          <w:szCs w:val="24"/>
        </w:rPr>
        <w:t xml:space="preserve">Also, </w:t>
      </w:r>
      <w:r w:rsidR="004642CE" w:rsidRPr="004642CE">
        <w:rPr>
          <w:rFonts w:ascii="Times New Roman" w:hAnsi="Times New Roman" w:cs="Times New Roman"/>
          <w:sz w:val="24"/>
          <w:szCs w:val="24"/>
        </w:rPr>
        <w:t xml:space="preserve">a </w:t>
      </w:r>
      <w:r w:rsidR="006E310C" w:rsidRPr="004642CE">
        <w:rPr>
          <w:rFonts w:ascii="Times New Roman" w:hAnsi="Times New Roman" w:cs="Times New Roman"/>
          <w:sz w:val="24"/>
          <w:szCs w:val="24"/>
        </w:rPr>
        <w:t xml:space="preserve">Duke University report warns the cost of the proposed </w:t>
      </w:r>
      <w:r w:rsidRPr="004642CE">
        <w:rPr>
          <w:rFonts w:ascii="Times New Roman" w:hAnsi="Times New Roman" w:cs="Times New Roman"/>
          <w:sz w:val="24"/>
          <w:szCs w:val="24"/>
        </w:rPr>
        <w:t>aluminium</w:t>
      </w:r>
      <w:r w:rsidR="006E310C" w:rsidRPr="004642CE">
        <w:rPr>
          <w:rFonts w:ascii="Times New Roman" w:hAnsi="Times New Roman" w:cs="Times New Roman"/>
          <w:sz w:val="24"/>
          <w:szCs w:val="24"/>
        </w:rPr>
        <w:t xml:space="preserve"> industry projects linked to the Sinohydro agreement would outweigh the</w:t>
      </w:r>
      <w:r w:rsidR="002F797F">
        <w:rPr>
          <w:rFonts w:ascii="Times New Roman" w:hAnsi="Times New Roman" w:cs="Times New Roman"/>
          <w:sz w:val="24"/>
          <w:szCs w:val="24"/>
        </w:rPr>
        <w:t xml:space="preserve"> </w:t>
      </w:r>
      <w:r w:rsidR="006E310C" w:rsidRPr="004642CE">
        <w:rPr>
          <w:rFonts w:ascii="Times New Roman" w:hAnsi="Times New Roman" w:cs="Times New Roman"/>
          <w:sz w:val="24"/>
          <w:szCs w:val="24"/>
        </w:rPr>
        <w:t>potential</w:t>
      </w:r>
      <w:r w:rsidR="002F797F">
        <w:rPr>
          <w:rFonts w:ascii="Times New Roman" w:hAnsi="Times New Roman" w:cs="Times New Roman"/>
          <w:sz w:val="24"/>
          <w:szCs w:val="24"/>
        </w:rPr>
        <w:t xml:space="preserve"> </w:t>
      </w:r>
      <w:r w:rsidR="006E310C" w:rsidRPr="004642CE">
        <w:rPr>
          <w:rFonts w:ascii="Times New Roman" w:hAnsi="Times New Roman" w:cs="Times New Roman"/>
          <w:sz w:val="24"/>
          <w:szCs w:val="24"/>
        </w:rPr>
        <w:t>benefits</w:t>
      </w:r>
      <w:r w:rsidRPr="004642CE">
        <w:rPr>
          <w:rFonts w:ascii="Times New Roman" w:hAnsi="Times New Roman" w:cs="Times New Roman"/>
          <w:sz w:val="24"/>
          <w:szCs w:val="24"/>
        </w:rPr>
        <w:t>.</w:t>
      </w:r>
      <w:r w:rsidR="008801A3">
        <w:rPr>
          <w:rFonts w:ascii="Times New Roman" w:hAnsi="Times New Roman" w:cs="Times New Roman"/>
          <w:sz w:val="24"/>
          <w:szCs w:val="24"/>
        </w:rPr>
        <w:t xml:space="preserve"> </w:t>
      </w:r>
      <w:r w:rsidR="006E310C" w:rsidRPr="004642CE">
        <w:rPr>
          <w:rFonts w:ascii="Times New Roman" w:hAnsi="Times New Roman" w:cs="Times New Roman"/>
          <w:sz w:val="24"/>
          <w:szCs w:val="24"/>
        </w:rPr>
        <w:t>(</w:t>
      </w:r>
      <w:r w:rsidR="00124E77">
        <w:rPr>
          <w:rFonts w:ascii="Times New Roman" w:hAnsi="Times New Roman" w:cs="Times New Roman"/>
          <w:sz w:val="24"/>
          <w:szCs w:val="24"/>
        </w:rPr>
        <w:t xml:space="preserve">source: </w:t>
      </w:r>
      <w:hyperlink r:id="rId49" w:history="1">
        <w:r w:rsidR="007120F6" w:rsidRPr="00FC5B5F">
          <w:rPr>
            <w:rStyle w:val="Hyperlink"/>
            <w:rFonts w:ascii="Times New Roman" w:hAnsi="Times New Roman" w:cs="Times New Roman"/>
            <w:i/>
            <w:iCs/>
            <w:sz w:val="24"/>
            <w:szCs w:val="24"/>
          </w:rPr>
          <w:t>https://www.scmp.com/news/china/diplomacy/article/3126260/ghanas-bauxite-infrastructure-deal-chinas-sinohydro-faces</w:t>
        </w:r>
      </w:hyperlink>
      <w:r w:rsidR="006E310C" w:rsidRPr="00FC5B5F">
        <w:rPr>
          <w:rStyle w:val="Hyperlink"/>
          <w:rFonts w:ascii="Times New Roman" w:hAnsi="Times New Roman" w:cs="Times New Roman"/>
          <w:i/>
          <w:iCs/>
          <w:sz w:val="24"/>
          <w:szCs w:val="24"/>
        </w:rPr>
        <w:t>)</w:t>
      </w:r>
      <w:r w:rsidRPr="004642CE">
        <w:rPr>
          <w:rFonts w:ascii="Times New Roman" w:hAnsi="Times New Roman" w:cs="Times New Roman"/>
          <w:sz w:val="24"/>
          <w:szCs w:val="24"/>
        </w:rPr>
        <w:t xml:space="preserve">. </w:t>
      </w:r>
      <w:r w:rsidR="004642CE" w:rsidRPr="004642CE">
        <w:rPr>
          <w:rFonts w:ascii="Times New Roman" w:hAnsi="Times New Roman" w:cs="Times New Roman"/>
          <w:sz w:val="24"/>
          <w:szCs w:val="24"/>
        </w:rPr>
        <w:t xml:space="preserve">Furthermore, </w:t>
      </w:r>
      <w:r w:rsidR="000E783F" w:rsidRPr="000E783F">
        <w:rPr>
          <w:rFonts w:ascii="Times New Roman" w:eastAsia="Times New Roman" w:hAnsi="Times New Roman" w:cs="Times New Roman"/>
          <w:sz w:val="24"/>
          <w:szCs w:val="24"/>
        </w:rPr>
        <w:t>a report from risk consultancy EXX Africa</w:t>
      </w:r>
      <w:r w:rsidR="004642CE" w:rsidRPr="004642CE">
        <w:rPr>
          <w:rFonts w:ascii="Times New Roman" w:eastAsia="Times New Roman" w:hAnsi="Times New Roman" w:cs="Times New Roman"/>
          <w:sz w:val="24"/>
          <w:szCs w:val="24"/>
        </w:rPr>
        <w:t xml:space="preserve"> ha</w:t>
      </w:r>
      <w:r w:rsidR="00B00C82">
        <w:rPr>
          <w:rFonts w:ascii="Times New Roman" w:eastAsia="Times New Roman" w:hAnsi="Times New Roman" w:cs="Times New Roman"/>
          <w:sz w:val="24"/>
          <w:szCs w:val="24"/>
        </w:rPr>
        <w:t>s</w:t>
      </w:r>
      <w:r w:rsidR="004642CE" w:rsidRPr="004642CE">
        <w:rPr>
          <w:rFonts w:ascii="Times New Roman" w:eastAsia="Times New Roman" w:hAnsi="Times New Roman" w:cs="Times New Roman"/>
          <w:sz w:val="24"/>
          <w:szCs w:val="24"/>
        </w:rPr>
        <w:t xml:space="preserve"> criticized </w:t>
      </w:r>
      <w:r w:rsidR="000E783F" w:rsidRPr="000E783F">
        <w:rPr>
          <w:rFonts w:ascii="Times New Roman" w:eastAsia="Times New Roman" w:hAnsi="Times New Roman" w:cs="Times New Roman"/>
          <w:sz w:val="24"/>
          <w:szCs w:val="24"/>
        </w:rPr>
        <w:t xml:space="preserve"> </w:t>
      </w:r>
      <w:r w:rsidR="004642CE" w:rsidRPr="004642CE">
        <w:rPr>
          <w:rFonts w:ascii="Times New Roman" w:eastAsia="Times New Roman" w:hAnsi="Times New Roman" w:cs="Times New Roman"/>
          <w:sz w:val="24"/>
          <w:szCs w:val="24"/>
        </w:rPr>
        <w:t>the deal citing</w:t>
      </w:r>
      <w:r w:rsidR="000E783F" w:rsidRPr="000E783F">
        <w:rPr>
          <w:rFonts w:ascii="Times New Roman" w:eastAsia="Times New Roman" w:hAnsi="Times New Roman" w:cs="Times New Roman"/>
          <w:sz w:val="24"/>
          <w:szCs w:val="24"/>
        </w:rPr>
        <w:t xml:space="preserve"> lack of transparency and increasing threat to debt sustainability</w:t>
      </w:r>
      <w:r w:rsidR="000E783F" w:rsidRPr="004642CE">
        <w:rPr>
          <w:rFonts w:ascii="Times New Roman" w:eastAsia="Times New Roman" w:hAnsi="Times New Roman" w:cs="Times New Roman"/>
          <w:sz w:val="24"/>
          <w:szCs w:val="24"/>
        </w:rPr>
        <w:t xml:space="preserve"> (source</w:t>
      </w:r>
      <w:r w:rsidR="000E783F" w:rsidRPr="004642CE">
        <w:rPr>
          <w:rStyle w:val="Hyperlink"/>
        </w:rPr>
        <w:t xml:space="preserve">: </w:t>
      </w:r>
      <w:hyperlink r:id="rId50" w:history="1">
        <w:r w:rsidR="000E783F" w:rsidRPr="00FC5B5F">
          <w:rPr>
            <w:rStyle w:val="Hyperlink"/>
            <w:rFonts w:ascii="Times New Roman" w:eastAsia="Times New Roman" w:hAnsi="Times New Roman" w:cs="Times New Roman"/>
            <w:i/>
            <w:iCs/>
            <w:sz w:val="24"/>
            <w:szCs w:val="24"/>
          </w:rPr>
          <w:t>https://www.cnbc.com/2019/11/21/chinas-2-billion-ghana-deal-fears-over-debt-influence-environment.html</w:t>
        </w:r>
      </w:hyperlink>
      <w:r w:rsidR="000E783F" w:rsidRPr="00FC5B5F">
        <w:rPr>
          <w:rStyle w:val="Hyperlink"/>
          <w:rFonts w:ascii="Times New Roman" w:hAnsi="Times New Roman" w:cs="Times New Roman"/>
          <w:i/>
          <w:iCs/>
          <w:sz w:val="24"/>
          <w:szCs w:val="24"/>
        </w:rPr>
        <w:t>).</w:t>
      </w:r>
    </w:p>
    <w:p w14:paraId="7ED1836F" w14:textId="77777777" w:rsidR="00983C2C" w:rsidRPr="006F648B" w:rsidRDefault="00983C2C" w:rsidP="00E015CB">
      <w:pPr>
        <w:tabs>
          <w:tab w:val="left" w:pos="450"/>
        </w:tabs>
        <w:spacing w:after="0" w:line="360" w:lineRule="auto"/>
        <w:jc w:val="both"/>
        <w:rPr>
          <w:rFonts w:ascii="Times New Roman" w:hAnsi="Times New Roman" w:cs="Times New Roman"/>
          <w:sz w:val="24"/>
          <w:szCs w:val="24"/>
          <w:shd w:val="clear" w:color="auto" w:fill="FFFFFF"/>
        </w:rPr>
      </w:pPr>
    </w:p>
    <w:p w14:paraId="46AC28E4" w14:textId="4130F61C" w:rsidR="00983C2C" w:rsidRPr="009064C1" w:rsidRDefault="00983C2C" w:rsidP="00983C2C">
      <w:pPr>
        <w:spacing w:after="0" w:line="480" w:lineRule="auto"/>
        <w:jc w:val="both"/>
        <w:rPr>
          <w:rFonts w:ascii="Times New Roman" w:hAnsi="Times New Roman" w:cs="Times New Roman"/>
          <w:sz w:val="24"/>
          <w:szCs w:val="24"/>
          <w:shd w:val="clear" w:color="auto" w:fill="FFFFFF"/>
        </w:rPr>
      </w:pPr>
      <w:r w:rsidRPr="006F648B">
        <w:rPr>
          <w:rFonts w:ascii="Times New Roman" w:hAnsi="Times New Roman" w:cs="Times New Roman"/>
          <w:sz w:val="24"/>
          <w:szCs w:val="24"/>
          <w:shd w:val="clear" w:color="auto" w:fill="FFFFFF"/>
        </w:rPr>
        <w:t xml:space="preserve">In the telecommunication sector too, </w:t>
      </w:r>
      <w:r w:rsidRPr="006F648B">
        <w:rPr>
          <w:rFonts w:ascii="Times New Roman" w:hAnsi="Times New Roman" w:cs="Times New Roman"/>
          <w:sz w:val="24"/>
          <w:szCs w:val="24"/>
        </w:rPr>
        <w:t xml:space="preserve">China has partnered Ghana through the provision of grants and concessionary loans to establish a robust ICT infrastructure that has launched Ghana into a digital revolution.  For instance, China provided a concessionary loan of $30 million to facilitate the establishment of the Phase I of Ghana’s National Communication Backbone and </w:t>
      </w:r>
      <w:r w:rsidR="00B00C82">
        <w:rPr>
          <w:rFonts w:ascii="Times New Roman" w:hAnsi="Times New Roman" w:cs="Times New Roman"/>
          <w:sz w:val="24"/>
          <w:szCs w:val="24"/>
        </w:rPr>
        <w:t>e</w:t>
      </w:r>
      <w:r w:rsidRPr="006F648B">
        <w:rPr>
          <w:rFonts w:ascii="Times New Roman" w:hAnsi="Times New Roman" w:cs="Times New Roman"/>
          <w:sz w:val="24"/>
          <w:szCs w:val="24"/>
        </w:rPr>
        <w:t xml:space="preserve">-Government Project (source: </w:t>
      </w:r>
      <w:hyperlink r:id="rId51" w:history="1">
        <w:r w:rsidRPr="00AF089F">
          <w:rPr>
            <w:rStyle w:val="Hyperlink"/>
            <w:rFonts w:ascii="Times New Roman" w:hAnsi="Times New Roman" w:cs="Times New Roman"/>
            <w:i/>
            <w:iCs/>
            <w:sz w:val="24"/>
            <w:szCs w:val="24"/>
          </w:rPr>
          <w:t>https://nita.gov.gh/projects/jurong-logistics-hub/</w:t>
        </w:r>
      </w:hyperlink>
      <w:r w:rsidRPr="00AF089F">
        <w:rPr>
          <w:rStyle w:val="Hyperlink"/>
          <w:rFonts w:ascii="Times New Roman" w:hAnsi="Times New Roman" w:cs="Times New Roman"/>
          <w:i/>
          <w:iCs/>
          <w:sz w:val="24"/>
          <w:szCs w:val="24"/>
        </w:rPr>
        <w:t>)</w:t>
      </w:r>
      <w:r w:rsidRPr="00AF089F">
        <w:rPr>
          <w:rFonts w:ascii="Times New Roman" w:hAnsi="Times New Roman" w:cs="Times New Roman"/>
          <w:i/>
          <w:iCs/>
          <w:sz w:val="24"/>
          <w:szCs w:val="24"/>
        </w:rPr>
        <w:t>.</w:t>
      </w:r>
      <w:r w:rsidRPr="006F648B">
        <w:rPr>
          <w:rFonts w:ascii="Times New Roman" w:hAnsi="Times New Roman" w:cs="Times New Roman"/>
          <w:sz w:val="24"/>
          <w:szCs w:val="24"/>
        </w:rPr>
        <w:t xml:space="preserve"> </w:t>
      </w:r>
      <w:r w:rsidRPr="006F648B">
        <w:rPr>
          <w:rFonts w:ascii="Times New Roman" w:hAnsi="Times New Roman" w:cs="Times New Roman"/>
          <w:sz w:val="24"/>
          <w:szCs w:val="24"/>
          <w:shd w:val="clear" w:color="auto" w:fill="FFFFFF"/>
        </w:rPr>
        <w:t>Under the e-</w:t>
      </w:r>
      <w:r w:rsidRPr="009064C1">
        <w:rPr>
          <w:rFonts w:ascii="Times New Roman" w:hAnsi="Times New Roman" w:cs="Times New Roman"/>
          <w:sz w:val="24"/>
          <w:szCs w:val="24"/>
          <w:shd w:val="clear" w:color="auto" w:fill="FFFFFF"/>
        </w:rPr>
        <w:t>Government network built by Huawei, a Chinese telecom firm, the network was programmed to reach up to 1</w:t>
      </w:r>
      <w:r w:rsidR="007B0DBB">
        <w:rPr>
          <w:rFonts w:ascii="Times New Roman" w:hAnsi="Times New Roman" w:cs="Times New Roman"/>
          <w:sz w:val="24"/>
          <w:szCs w:val="24"/>
          <w:shd w:val="clear" w:color="auto" w:fill="FFFFFF"/>
        </w:rPr>
        <w:t>,</w:t>
      </w:r>
      <w:r w:rsidRPr="009064C1">
        <w:rPr>
          <w:rFonts w:ascii="Times New Roman" w:hAnsi="Times New Roman" w:cs="Times New Roman"/>
          <w:sz w:val="24"/>
          <w:szCs w:val="24"/>
          <w:shd w:val="clear" w:color="auto" w:fill="FFFFFF"/>
        </w:rPr>
        <w:t xml:space="preserve">050 sites around the country; 550 locations via wireless last mile access networks and an additional 500 locations via any other means with the ultimate objective to reaching all the then 10 regions and 170 districts in Ghana. </w:t>
      </w:r>
      <w:r w:rsidRPr="009064C1">
        <w:rPr>
          <w:rFonts w:ascii="Times New Roman" w:hAnsi="Times New Roman" w:cs="Times New Roman"/>
          <w:sz w:val="24"/>
          <w:szCs w:val="24"/>
        </w:rPr>
        <w:t xml:space="preserve">In addition, China is helping to build the infrastructure necessary to facilitate the expansion of ICT to rural areas through its support for rural electrification to improve the transmission and distribution of electricity to rural Ghana. The government of Ghana has also signed a memorandum of understanding (MoU) with China to </w:t>
      </w:r>
      <w:r w:rsidRPr="009064C1">
        <w:rPr>
          <w:rFonts w:ascii="Times New Roman" w:hAnsi="Times New Roman" w:cs="Times New Roman"/>
          <w:sz w:val="24"/>
          <w:szCs w:val="24"/>
        </w:rPr>
        <w:lastRenderedPageBreak/>
        <w:t xml:space="preserve">develop the Rural Technology Project, which includes the expansion of rural telephony (Idun-Arkhurst, 2008).  Thus, </w:t>
      </w:r>
      <w:r w:rsidRPr="009064C1">
        <w:rPr>
          <w:rFonts w:ascii="Times New Roman" w:hAnsi="Times New Roman" w:cs="Times New Roman"/>
          <w:sz w:val="24"/>
          <w:szCs w:val="24"/>
          <w:shd w:val="clear" w:color="auto" w:fill="FFFFFF"/>
        </w:rPr>
        <w:t xml:space="preserve">through China’s assistance, these projects have laid a solid foundation for Ghana’s industrialization and digital revolution.  </w:t>
      </w:r>
    </w:p>
    <w:p w14:paraId="1CD01944" w14:textId="6A3C0CA5" w:rsidR="00FA1F6B" w:rsidRPr="00A516AC" w:rsidRDefault="00FA457E" w:rsidP="00DD3851">
      <w:pPr>
        <w:spacing w:after="0" w:line="480" w:lineRule="auto"/>
        <w:rPr>
          <w:rFonts w:ascii="Times New Roman" w:hAnsi="Times New Roman" w:cs="Times New Roman"/>
          <w:sz w:val="24"/>
          <w:szCs w:val="24"/>
        </w:rPr>
      </w:pPr>
      <w:bookmarkStart w:id="45" w:name="_Hlk101954544"/>
      <w:r w:rsidRPr="00A516AC">
        <w:rPr>
          <w:rFonts w:ascii="Times New Roman" w:hAnsi="Times New Roman" w:cs="Times New Roman"/>
          <w:sz w:val="24"/>
          <w:szCs w:val="24"/>
        </w:rPr>
        <w:t xml:space="preserve">Summary of Chinese foreign assistance </w:t>
      </w:r>
      <w:r w:rsidR="009C1B8A" w:rsidRPr="00A516AC">
        <w:rPr>
          <w:rFonts w:ascii="Times New Roman" w:hAnsi="Times New Roman" w:cs="Times New Roman"/>
          <w:sz w:val="24"/>
          <w:szCs w:val="24"/>
        </w:rPr>
        <w:t>in selected sectors</w:t>
      </w:r>
      <w:r w:rsidRPr="00A516AC">
        <w:rPr>
          <w:rFonts w:ascii="Times New Roman" w:hAnsi="Times New Roman" w:cs="Times New Roman"/>
          <w:sz w:val="24"/>
          <w:szCs w:val="24"/>
        </w:rPr>
        <w:t xml:space="preserve"> </w:t>
      </w:r>
      <w:bookmarkEnd w:id="45"/>
      <w:r w:rsidRPr="00A516AC">
        <w:rPr>
          <w:rFonts w:ascii="Times New Roman" w:hAnsi="Times New Roman" w:cs="Times New Roman"/>
          <w:sz w:val="24"/>
          <w:szCs w:val="24"/>
        </w:rPr>
        <w:t xml:space="preserve">is indicated in </w:t>
      </w:r>
      <w:r w:rsidR="009C1B8A" w:rsidRPr="00A516AC">
        <w:rPr>
          <w:rFonts w:ascii="Times New Roman" w:hAnsi="Times New Roman" w:cs="Times New Roman"/>
          <w:sz w:val="24"/>
          <w:szCs w:val="24"/>
        </w:rPr>
        <w:t>the Table below:</w:t>
      </w:r>
    </w:p>
    <w:p w14:paraId="0EA1C03F" w14:textId="7F956421" w:rsidR="009C1B8A" w:rsidRPr="00E36374" w:rsidRDefault="009C1B8A" w:rsidP="009C1B8A">
      <w:pPr>
        <w:spacing w:after="0" w:line="240" w:lineRule="auto"/>
        <w:ind w:firstLine="720"/>
        <w:rPr>
          <w:rFonts w:ascii="Times New Roman" w:eastAsia="Times New Roman" w:hAnsi="Times New Roman" w:cs="Times New Roman"/>
          <w:color w:val="000000"/>
          <w:sz w:val="24"/>
          <w:szCs w:val="24"/>
        </w:rPr>
      </w:pPr>
      <w:r w:rsidRPr="00E36374">
        <w:rPr>
          <w:rFonts w:ascii="Times New Roman" w:hAnsi="Times New Roman" w:cs="Times New Roman"/>
          <w:noProof/>
        </w:rPr>
        <w:t>Table 1</w:t>
      </w:r>
      <w:r>
        <w:rPr>
          <w:rFonts w:ascii="Times New Roman" w:hAnsi="Times New Roman" w:cs="Times New Roman"/>
          <w:noProof/>
        </w:rPr>
        <w:t>2</w:t>
      </w:r>
      <w:r w:rsidRPr="00E36374">
        <w:rPr>
          <w:rFonts w:ascii="Times New Roman" w:hAnsi="Times New Roman" w:cs="Times New Roman"/>
          <w:noProof/>
        </w:rPr>
        <w:t xml:space="preserve">: </w:t>
      </w:r>
      <w:r w:rsidRPr="009C1B8A">
        <w:rPr>
          <w:rFonts w:ascii="Times New Roman" w:eastAsia="Times New Roman" w:hAnsi="Times New Roman" w:cs="Times New Roman"/>
          <w:color w:val="000000"/>
          <w:sz w:val="24"/>
          <w:szCs w:val="24"/>
        </w:rPr>
        <w:t xml:space="preserve">Summary of Chinese </w:t>
      </w:r>
      <w:r>
        <w:rPr>
          <w:rFonts w:ascii="Times New Roman" w:eastAsia="Times New Roman" w:hAnsi="Times New Roman" w:cs="Times New Roman"/>
          <w:color w:val="000000"/>
          <w:sz w:val="24"/>
          <w:szCs w:val="24"/>
        </w:rPr>
        <w:t>F</w:t>
      </w:r>
      <w:r w:rsidRPr="009C1B8A">
        <w:rPr>
          <w:rFonts w:ascii="Times New Roman" w:eastAsia="Times New Roman" w:hAnsi="Times New Roman" w:cs="Times New Roman"/>
          <w:color w:val="000000"/>
          <w:sz w:val="24"/>
          <w:szCs w:val="24"/>
        </w:rPr>
        <w:t xml:space="preserve">oreign </w:t>
      </w:r>
      <w:r>
        <w:rPr>
          <w:rFonts w:ascii="Times New Roman" w:eastAsia="Times New Roman" w:hAnsi="Times New Roman" w:cs="Times New Roman"/>
          <w:color w:val="000000"/>
          <w:sz w:val="24"/>
          <w:szCs w:val="24"/>
        </w:rPr>
        <w:t>A</w:t>
      </w:r>
      <w:r w:rsidRPr="009C1B8A">
        <w:rPr>
          <w:rFonts w:ascii="Times New Roman" w:eastAsia="Times New Roman" w:hAnsi="Times New Roman" w:cs="Times New Roman"/>
          <w:color w:val="000000"/>
          <w:sz w:val="24"/>
          <w:szCs w:val="24"/>
        </w:rPr>
        <w:t xml:space="preserve">ssistance in </w:t>
      </w:r>
      <w:r>
        <w:rPr>
          <w:rFonts w:ascii="Times New Roman" w:eastAsia="Times New Roman" w:hAnsi="Times New Roman" w:cs="Times New Roman"/>
          <w:color w:val="000000"/>
          <w:sz w:val="24"/>
          <w:szCs w:val="24"/>
        </w:rPr>
        <w:t>S</w:t>
      </w:r>
      <w:r w:rsidRPr="009C1B8A">
        <w:rPr>
          <w:rFonts w:ascii="Times New Roman" w:eastAsia="Times New Roman" w:hAnsi="Times New Roman" w:cs="Times New Roman"/>
          <w:color w:val="000000"/>
          <w:sz w:val="24"/>
          <w:szCs w:val="24"/>
        </w:rPr>
        <w:t xml:space="preserve">elected </w:t>
      </w:r>
      <w:r>
        <w:rPr>
          <w:rFonts w:ascii="Times New Roman" w:eastAsia="Times New Roman" w:hAnsi="Times New Roman" w:cs="Times New Roman"/>
          <w:color w:val="000000"/>
          <w:sz w:val="24"/>
          <w:szCs w:val="24"/>
        </w:rPr>
        <w:t>S</w:t>
      </w:r>
      <w:r w:rsidRPr="009C1B8A">
        <w:rPr>
          <w:rFonts w:ascii="Times New Roman" w:eastAsia="Times New Roman" w:hAnsi="Times New Roman" w:cs="Times New Roman"/>
          <w:color w:val="000000"/>
          <w:sz w:val="24"/>
          <w:szCs w:val="24"/>
        </w:rPr>
        <w:t>ectors</w:t>
      </w:r>
    </w:p>
    <w:tbl>
      <w:tblPr>
        <w:tblStyle w:val="TableGrid"/>
        <w:tblW w:w="10111" w:type="dxa"/>
        <w:tblLook w:val="04A0" w:firstRow="1" w:lastRow="0" w:firstColumn="1" w:lastColumn="0" w:noHBand="0" w:noVBand="1"/>
      </w:tblPr>
      <w:tblGrid>
        <w:gridCol w:w="1765"/>
        <w:gridCol w:w="2515"/>
        <w:gridCol w:w="1630"/>
        <w:gridCol w:w="1196"/>
        <w:gridCol w:w="1349"/>
        <w:gridCol w:w="1656"/>
      </w:tblGrid>
      <w:tr w:rsidR="003F6744" w:rsidRPr="00AF4130" w14:paraId="254B8142" w14:textId="77777777" w:rsidTr="00B55DCD">
        <w:trPr>
          <w:tblHeader/>
        </w:trPr>
        <w:tc>
          <w:tcPr>
            <w:tcW w:w="1765" w:type="dxa"/>
          </w:tcPr>
          <w:p w14:paraId="47938CB7" w14:textId="502163C7" w:rsidR="0005107D" w:rsidRPr="00AF4130" w:rsidRDefault="0005107D" w:rsidP="0005107D">
            <w:pPr>
              <w:spacing w:after="0" w:line="240" w:lineRule="auto"/>
              <w:jc w:val="center"/>
              <w:rPr>
                <w:rFonts w:ascii="Times New Roman" w:hAnsi="Times New Roman" w:cs="Times New Roman"/>
                <w:b/>
                <w:bCs/>
                <w:sz w:val="24"/>
                <w:szCs w:val="24"/>
              </w:rPr>
            </w:pPr>
            <w:r w:rsidRPr="00AF4130">
              <w:rPr>
                <w:rFonts w:ascii="Times New Roman" w:hAnsi="Times New Roman" w:cs="Times New Roman"/>
                <w:b/>
                <w:bCs/>
                <w:sz w:val="24"/>
                <w:szCs w:val="24"/>
              </w:rPr>
              <w:t>Sector</w:t>
            </w:r>
          </w:p>
        </w:tc>
        <w:tc>
          <w:tcPr>
            <w:tcW w:w="2515" w:type="dxa"/>
          </w:tcPr>
          <w:p w14:paraId="028A295E" w14:textId="25AA9CA8" w:rsidR="0005107D" w:rsidRPr="00AF4130" w:rsidRDefault="0005107D" w:rsidP="0005107D">
            <w:pPr>
              <w:spacing w:after="0" w:line="240" w:lineRule="auto"/>
              <w:jc w:val="center"/>
              <w:rPr>
                <w:rFonts w:ascii="Times New Roman" w:hAnsi="Times New Roman" w:cs="Times New Roman"/>
                <w:b/>
                <w:bCs/>
                <w:sz w:val="24"/>
                <w:szCs w:val="24"/>
              </w:rPr>
            </w:pPr>
            <w:r w:rsidRPr="00AF4130">
              <w:rPr>
                <w:rFonts w:ascii="Times New Roman" w:hAnsi="Times New Roman" w:cs="Times New Roman"/>
                <w:b/>
                <w:bCs/>
                <w:sz w:val="24"/>
                <w:szCs w:val="24"/>
              </w:rPr>
              <w:t>Project</w:t>
            </w:r>
            <w:r w:rsidR="00201CEC">
              <w:rPr>
                <w:rFonts w:ascii="Times New Roman" w:hAnsi="Times New Roman" w:cs="Times New Roman"/>
                <w:b/>
                <w:bCs/>
                <w:sz w:val="24"/>
                <w:szCs w:val="24"/>
              </w:rPr>
              <w:t>/Policy Initiative</w:t>
            </w:r>
          </w:p>
        </w:tc>
        <w:tc>
          <w:tcPr>
            <w:tcW w:w="1630" w:type="dxa"/>
          </w:tcPr>
          <w:p w14:paraId="0961A94F" w14:textId="60DED923" w:rsidR="0005107D" w:rsidRPr="00AF4130" w:rsidRDefault="0005107D" w:rsidP="0005107D">
            <w:pPr>
              <w:spacing w:after="0" w:line="240" w:lineRule="auto"/>
              <w:jc w:val="center"/>
              <w:rPr>
                <w:rFonts w:ascii="Times New Roman" w:hAnsi="Times New Roman" w:cs="Times New Roman"/>
                <w:b/>
                <w:bCs/>
                <w:sz w:val="24"/>
                <w:szCs w:val="24"/>
              </w:rPr>
            </w:pPr>
            <w:r w:rsidRPr="00AF4130">
              <w:rPr>
                <w:rFonts w:ascii="Times New Roman" w:hAnsi="Times New Roman" w:cs="Times New Roman"/>
                <w:b/>
                <w:bCs/>
                <w:sz w:val="24"/>
                <w:szCs w:val="24"/>
              </w:rPr>
              <w:t xml:space="preserve">Assistance type </w:t>
            </w:r>
          </w:p>
        </w:tc>
        <w:tc>
          <w:tcPr>
            <w:tcW w:w="1196" w:type="dxa"/>
          </w:tcPr>
          <w:p w14:paraId="1A782A14" w14:textId="77777777" w:rsidR="0005107D" w:rsidRDefault="0005107D" w:rsidP="000510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Amount</w:t>
            </w:r>
          </w:p>
          <w:p w14:paraId="7205A58F" w14:textId="33F4FF42" w:rsidR="0005107D" w:rsidRPr="00AF4130" w:rsidRDefault="00CA0041" w:rsidP="000510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US$’m</w:t>
            </w:r>
            <w:r w:rsidR="0005107D">
              <w:rPr>
                <w:rFonts w:ascii="Times New Roman" w:hAnsi="Times New Roman" w:cs="Times New Roman"/>
                <w:b/>
                <w:bCs/>
                <w:sz w:val="24"/>
                <w:szCs w:val="24"/>
              </w:rPr>
              <w:t xml:space="preserve"> </w:t>
            </w:r>
          </w:p>
        </w:tc>
        <w:tc>
          <w:tcPr>
            <w:tcW w:w="1349" w:type="dxa"/>
          </w:tcPr>
          <w:p w14:paraId="4A40B65C" w14:textId="0B279218" w:rsidR="0005107D" w:rsidRPr="00AF4130" w:rsidRDefault="0005107D" w:rsidP="000510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Period </w:t>
            </w:r>
          </w:p>
        </w:tc>
        <w:tc>
          <w:tcPr>
            <w:tcW w:w="1656" w:type="dxa"/>
          </w:tcPr>
          <w:p w14:paraId="02A8EAFC" w14:textId="743FAF9B" w:rsidR="0005107D" w:rsidRPr="00AF4130" w:rsidRDefault="0005107D" w:rsidP="0005107D">
            <w:pPr>
              <w:spacing w:after="0" w:line="240" w:lineRule="auto"/>
              <w:jc w:val="center"/>
              <w:rPr>
                <w:rFonts w:ascii="Times New Roman" w:hAnsi="Times New Roman" w:cs="Times New Roman"/>
                <w:b/>
                <w:bCs/>
                <w:sz w:val="24"/>
                <w:szCs w:val="24"/>
              </w:rPr>
            </w:pPr>
            <w:r w:rsidRPr="00AF4130">
              <w:rPr>
                <w:rFonts w:ascii="Times New Roman" w:hAnsi="Times New Roman" w:cs="Times New Roman"/>
                <w:b/>
                <w:bCs/>
                <w:sz w:val="24"/>
                <w:szCs w:val="24"/>
              </w:rPr>
              <w:t>Status</w:t>
            </w:r>
          </w:p>
        </w:tc>
      </w:tr>
      <w:tr w:rsidR="00665F32" w:rsidRPr="00AF4130" w14:paraId="255C9455" w14:textId="77777777" w:rsidTr="00C05D36">
        <w:trPr>
          <w:trHeight w:val="2843"/>
        </w:trPr>
        <w:tc>
          <w:tcPr>
            <w:tcW w:w="1765" w:type="dxa"/>
            <w:vMerge w:val="restart"/>
            <w:vAlign w:val="center"/>
          </w:tcPr>
          <w:p w14:paraId="7EEB3B80" w14:textId="2728DDAE" w:rsidR="00B245CA" w:rsidRPr="006C70C5" w:rsidRDefault="00B245CA" w:rsidP="006C70C5">
            <w:pPr>
              <w:spacing w:after="0" w:line="240" w:lineRule="auto"/>
              <w:jc w:val="center"/>
              <w:rPr>
                <w:rFonts w:ascii="Times New Roman" w:hAnsi="Times New Roman" w:cs="Times New Roman"/>
                <w:b/>
                <w:bCs/>
                <w:sz w:val="24"/>
                <w:szCs w:val="24"/>
              </w:rPr>
            </w:pPr>
            <w:r w:rsidRPr="006C70C5">
              <w:rPr>
                <w:rFonts w:ascii="Times New Roman" w:hAnsi="Times New Roman" w:cs="Times New Roman"/>
                <w:b/>
                <w:bCs/>
                <w:sz w:val="24"/>
                <w:szCs w:val="24"/>
              </w:rPr>
              <w:t>Infrastructure (roads, bridges, interchanges, etc.)</w:t>
            </w:r>
          </w:p>
        </w:tc>
        <w:tc>
          <w:tcPr>
            <w:tcW w:w="2515" w:type="dxa"/>
            <w:tcBorders>
              <w:bottom w:val="single" w:sz="8" w:space="0" w:color="auto"/>
            </w:tcBorders>
            <w:vAlign w:val="bottom"/>
          </w:tcPr>
          <w:p w14:paraId="41502422" w14:textId="37C7F17F" w:rsidR="00B245CA" w:rsidRDefault="00B245CA" w:rsidP="0005107D">
            <w:pPr>
              <w:spacing w:after="0" w:line="240" w:lineRule="auto"/>
              <w:rPr>
                <w:rFonts w:ascii="Times New Roman" w:hAnsi="Times New Roman" w:cs="Times New Roman"/>
                <w:sz w:val="24"/>
                <w:szCs w:val="24"/>
              </w:rPr>
            </w:pPr>
            <w:r w:rsidRPr="00994946">
              <w:rPr>
                <w:rFonts w:ascii="Times New Roman" w:hAnsi="Times New Roman" w:cs="Times New Roman"/>
                <w:sz w:val="24"/>
                <w:szCs w:val="24"/>
              </w:rPr>
              <w:t>Master Project Support Agreement (MPSA)</w:t>
            </w:r>
            <w:r>
              <w:rPr>
                <w:rFonts w:ascii="Times New Roman" w:hAnsi="Times New Roman" w:cs="Times New Roman"/>
                <w:sz w:val="24"/>
                <w:szCs w:val="24"/>
              </w:rPr>
              <w:t xml:space="preserve"> between Sinohydro Corporation Ltd. of China and Government of Ghana totaling US$2.0bn</w:t>
            </w:r>
          </w:p>
          <w:p w14:paraId="539233F8" w14:textId="1AE58B53" w:rsidR="00B245CA" w:rsidRDefault="00B245CA" w:rsidP="0005107D">
            <w:pPr>
              <w:spacing w:after="0" w:line="240" w:lineRule="auto"/>
              <w:rPr>
                <w:rFonts w:ascii="Times New Roman" w:hAnsi="Times New Roman" w:cs="Times New Roman"/>
                <w:b/>
                <w:bCs/>
                <w:sz w:val="24"/>
                <w:szCs w:val="24"/>
              </w:rPr>
            </w:pPr>
            <w:r w:rsidRPr="005D36C7">
              <w:rPr>
                <w:rFonts w:ascii="Times New Roman" w:hAnsi="Times New Roman" w:cs="Times New Roman"/>
                <w:b/>
                <w:bCs/>
                <w:sz w:val="24"/>
                <w:szCs w:val="24"/>
              </w:rPr>
              <w:t>Phase I:</w:t>
            </w:r>
          </w:p>
          <w:p w14:paraId="731EC10C" w14:textId="77777777" w:rsidR="00683AD6" w:rsidRPr="006C2F6B" w:rsidRDefault="00683AD6" w:rsidP="0005107D">
            <w:pPr>
              <w:spacing w:after="0" w:line="240" w:lineRule="auto"/>
              <w:rPr>
                <w:rFonts w:ascii="Times New Roman" w:hAnsi="Times New Roman" w:cs="Times New Roman"/>
                <w:b/>
                <w:bCs/>
                <w:sz w:val="24"/>
                <w:szCs w:val="24"/>
              </w:rPr>
            </w:pPr>
          </w:p>
          <w:p w14:paraId="21569B9B" w14:textId="19AC401A" w:rsidR="00B245CA" w:rsidRPr="00FD23EE" w:rsidRDefault="00B245CA" w:rsidP="00B16D99">
            <w:pPr>
              <w:pStyle w:val="ListParagraph"/>
              <w:numPr>
                <w:ilvl w:val="0"/>
                <w:numId w:val="23"/>
              </w:numPr>
              <w:spacing w:after="0" w:line="240" w:lineRule="auto"/>
              <w:ind w:left="196" w:hanging="196"/>
              <w:rPr>
                <w:rFonts w:ascii="Times New Roman" w:hAnsi="Times New Roman" w:cs="Times New Roman"/>
                <w:sz w:val="24"/>
                <w:szCs w:val="24"/>
              </w:rPr>
            </w:pPr>
            <w:r>
              <w:rPr>
                <w:rFonts w:ascii="Times New Roman" w:hAnsi="Times New Roman" w:cs="Times New Roman"/>
                <w:sz w:val="24"/>
                <w:szCs w:val="24"/>
              </w:rPr>
              <w:t>Accra Inner City Roads</w:t>
            </w:r>
          </w:p>
        </w:tc>
        <w:tc>
          <w:tcPr>
            <w:tcW w:w="1630" w:type="dxa"/>
            <w:vMerge w:val="restart"/>
            <w:vAlign w:val="center"/>
          </w:tcPr>
          <w:p w14:paraId="4F3C1254" w14:textId="4E981122" w:rsidR="00B245CA" w:rsidRDefault="00B245CA" w:rsidP="00B245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Deferral of Payment under Engineering, </w:t>
            </w:r>
            <w:r w:rsidRPr="00994946">
              <w:rPr>
                <w:rFonts w:ascii="Times New Roman" w:hAnsi="Times New Roman" w:cs="Times New Roman"/>
                <w:sz w:val="24"/>
                <w:szCs w:val="24"/>
              </w:rPr>
              <w:t>Procurement, &amp; Construction (EPC)</w:t>
            </w:r>
          </w:p>
          <w:p w14:paraId="3AD61F6A" w14:textId="43800C16" w:rsidR="00B245CA" w:rsidRDefault="00B245CA" w:rsidP="00B245CA">
            <w:pPr>
              <w:spacing w:after="0" w:line="240" w:lineRule="auto"/>
              <w:rPr>
                <w:rFonts w:ascii="Times New Roman" w:hAnsi="Times New Roman" w:cs="Times New Roman"/>
                <w:sz w:val="24"/>
                <w:szCs w:val="24"/>
              </w:rPr>
            </w:pPr>
          </w:p>
          <w:p w14:paraId="225C7505" w14:textId="5002102A" w:rsidR="00B245CA" w:rsidRDefault="00B245CA" w:rsidP="00B245CA">
            <w:pPr>
              <w:spacing w:after="0" w:line="240" w:lineRule="auto"/>
              <w:rPr>
                <w:rFonts w:ascii="Times New Roman" w:hAnsi="Times New Roman" w:cs="Times New Roman"/>
                <w:sz w:val="24"/>
                <w:szCs w:val="24"/>
              </w:rPr>
            </w:pPr>
          </w:p>
          <w:p w14:paraId="129C57C3" w14:textId="3AB8A7D0" w:rsidR="00B245CA" w:rsidRPr="00C169D2" w:rsidRDefault="00B245CA" w:rsidP="00B245CA">
            <w:pPr>
              <w:spacing w:after="0" w:line="240" w:lineRule="auto"/>
              <w:rPr>
                <w:rFonts w:ascii="Times New Roman" w:hAnsi="Times New Roman" w:cs="Times New Roman"/>
                <w:sz w:val="24"/>
                <w:szCs w:val="24"/>
              </w:rPr>
            </w:pPr>
          </w:p>
        </w:tc>
        <w:tc>
          <w:tcPr>
            <w:tcW w:w="1196" w:type="dxa"/>
            <w:tcBorders>
              <w:bottom w:val="single" w:sz="8" w:space="0" w:color="auto"/>
            </w:tcBorders>
            <w:vAlign w:val="bottom"/>
          </w:tcPr>
          <w:p w14:paraId="72BABC87" w14:textId="77777777" w:rsidR="00B245CA" w:rsidRDefault="00B245CA" w:rsidP="00867533">
            <w:pPr>
              <w:spacing w:after="0" w:line="480" w:lineRule="auto"/>
              <w:rPr>
                <w:rFonts w:ascii="Times New Roman" w:hAnsi="Times New Roman" w:cs="Times New Roman"/>
                <w:sz w:val="24"/>
                <w:szCs w:val="24"/>
              </w:rPr>
            </w:pPr>
          </w:p>
          <w:p w14:paraId="1877231B" w14:textId="77777777" w:rsidR="00B245CA" w:rsidRDefault="00B245CA" w:rsidP="00867533">
            <w:pPr>
              <w:spacing w:after="0" w:line="480" w:lineRule="auto"/>
              <w:rPr>
                <w:rFonts w:ascii="Times New Roman" w:hAnsi="Times New Roman" w:cs="Times New Roman"/>
                <w:sz w:val="24"/>
                <w:szCs w:val="24"/>
              </w:rPr>
            </w:pPr>
          </w:p>
          <w:p w14:paraId="33EB8B91" w14:textId="77777777" w:rsidR="00B245CA" w:rsidRDefault="00B245CA" w:rsidP="00867533">
            <w:pPr>
              <w:spacing w:after="0" w:line="480" w:lineRule="auto"/>
              <w:rPr>
                <w:rFonts w:ascii="Times New Roman" w:hAnsi="Times New Roman" w:cs="Times New Roman"/>
                <w:sz w:val="24"/>
                <w:szCs w:val="24"/>
              </w:rPr>
            </w:pPr>
          </w:p>
          <w:p w14:paraId="72FA6171" w14:textId="13F31204" w:rsidR="00B245CA" w:rsidRDefault="00B245CA" w:rsidP="00867533">
            <w:pPr>
              <w:spacing w:after="0" w:line="480" w:lineRule="auto"/>
              <w:rPr>
                <w:rFonts w:ascii="Times New Roman" w:hAnsi="Times New Roman" w:cs="Times New Roman"/>
                <w:sz w:val="24"/>
                <w:szCs w:val="24"/>
              </w:rPr>
            </w:pPr>
          </w:p>
          <w:p w14:paraId="1BE1BCFF" w14:textId="62F70A16" w:rsidR="00B245CA" w:rsidRPr="00CA0041" w:rsidRDefault="00B245CA" w:rsidP="00867533">
            <w:pPr>
              <w:spacing w:after="0" w:line="240" w:lineRule="auto"/>
              <w:rPr>
                <w:rFonts w:ascii="Times New Roman" w:hAnsi="Times New Roman" w:cs="Times New Roman"/>
                <w:sz w:val="24"/>
                <w:szCs w:val="24"/>
              </w:rPr>
            </w:pPr>
            <w:r w:rsidRPr="00CA0041">
              <w:rPr>
                <w:rFonts w:ascii="Times New Roman" w:hAnsi="Times New Roman" w:cs="Times New Roman"/>
                <w:sz w:val="24"/>
                <w:szCs w:val="24"/>
              </w:rPr>
              <w:t>$94.15</w:t>
            </w:r>
            <w:r>
              <w:rPr>
                <w:rFonts w:ascii="Times New Roman" w:hAnsi="Times New Roman" w:cs="Times New Roman"/>
                <w:sz w:val="24"/>
                <w:szCs w:val="24"/>
              </w:rPr>
              <w:t>m</w:t>
            </w:r>
          </w:p>
        </w:tc>
        <w:tc>
          <w:tcPr>
            <w:tcW w:w="1349" w:type="dxa"/>
            <w:tcBorders>
              <w:bottom w:val="single" w:sz="8" w:space="0" w:color="auto"/>
            </w:tcBorders>
            <w:vAlign w:val="bottom"/>
          </w:tcPr>
          <w:p w14:paraId="1CDA34E8" w14:textId="77777777" w:rsidR="00B245CA" w:rsidRDefault="00B245CA" w:rsidP="00867533">
            <w:pPr>
              <w:spacing w:after="0" w:line="240" w:lineRule="auto"/>
              <w:rPr>
                <w:rFonts w:ascii="Times New Roman" w:hAnsi="Times New Roman" w:cs="Times New Roman"/>
                <w:sz w:val="24"/>
                <w:szCs w:val="24"/>
              </w:rPr>
            </w:pPr>
          </w:p>
          <w:p w14:paraId="132DA5A1" w14:textId="77777777" w:rsidR="00B245CA" w:rsidRDefault="00B245CA" w:rsidP="00867533">
            <w:pPr>
              <w:spacing w:after="0" w:line="240" w:lineRule="auto"/>
              <w:rPr>
                <w:rFonts w:ascii="Times New Roman" w:hAnsi="Times New Roman" w:cs="Times New Roman"/>
                <w:sz w:val="24"/>
                <w:szCs w:val="24"/>
              </w:rPr>
            </w:pPr>
          </w:p>
          <w:p w14:paraId="4B8089EB" w14:textId="77777777" w:rsidR="00B245CA" w:rsidRDefault="00B245CA" w:rsidP="00867533">
            <w:pPr>
              <w:spacing w:after="0" w:line="240" w:lineRule="auto"/>
              <w:rPr>
                <w:rFonts w:ascii="Times New Roman" w:hAnsi="Times New Roman" w:cs="Times New Roman"/>
                <w:sz w:val="24"/>
                <w:szCs w:val="24"/>
              </w:rPr>
            </w:pPr>
          </w:p>
          <w:p w14:paraId="0488CB9E" w14:textId="779515EB" w:rsidR="00B245CA" w:rsidRDefault="00B245CA" w:rsidP="00867533">
            <w:pPr>
              <w:spacing w:after="0" w:line="240" w:lineRule="auto"/>
              <w:rPr>
                <w:rFonts w:ascii="Times New Roman" w:hAnsi="Times New Roman" w:cs="Times New Roman"/>
                <w:sz w:val="24"/>
                <w:szCs w:val="24"/>
              </w:rPr>
            </w:pPr>
          </w:p>
          <w:p w14:paraId="38966C36" w14:textId="77777777" w:rsidR="00B245CA" w:rsidRDefault="00B245CA" w:rsidP="00867533">
            <w:pPr>
              <w:spacing w:after="0" w:line="240" w:lineRule="auto"/>
              <w:rPr>
                <w:rFonts w:ascii="Times New Roman" w:hAnsi="Times New Roman" w:cs="Times New Roman"/>
                <w:sz w:val="24"/>
                <w:szCs w:val="24"/>
              </w:rPr>
            </w:pPr>
          </w:p>
          <w:p w14:paraId="1EE92113" w14:textId="77777777" w:rsidR="00B245CA" w:rsidRDefault="00B245CA" w:rsidP="00867533">
            <w:pPr>
              <w:spacing w:after="0" w:line="240" w:lineRule="auto"/>
              <w:rPr>
                <w:rFonts w:ascii="Times New Roman" w:hAnsi="Times New Roman" w:cs="Times New Roman"/>
                <w:sz w:val="24"/>
                <w:szCs w:val="24"/>
              </w:rPr>
            </w:pPr>
          </w:p>
          <w:p w14:paraId="3FAC2304" w14:textId="77777777" w:rsidR="00B245CA" w:rsidRDefault="00B245CA" w:rsidP="00867533">
            <w:pPr>
              <w:spacing w:after="0" w:line="240" w:lineRule="auto"/>
              <w:rPr>
                <w:rFonts w:ascii="Times New Roman" w:hAnsi="Times New Roman" w:cs="Times New Roman"/>
                <w:sz w:val="24"/>
                <w:szCs w:val="24"/>
              </w:rPr>
            </w:pPr>
          </w:p>
          <w:p w14:paraId="1C92ED5F" w14:textId="77777777" w:rsidR="00B245CA" w:rsidRDefault="00B245CA" w:rsidP="00867533">
            <w:pPr>
              <w:spacing w:after="0" w:line="240" w:lineRule="auto"/>
              <w:rPr>
                <w:rFonts w:ascii="Times New Roman" w:hAnsi="Times New Roman" w:cs="Times New Roman"/>
                <w:sz w:val="24"/>
                <w:szCs w:val="24"/>
              </w:rPr>
            </w:pPr>
          </w:p>
          <w:p w14:paraId="3CF12020" w14:textId="63EC3083" w:rsidR="00B245CA" w:rsidRPr="00AF4130" w:rsidRDefault="00B245CA" w:rsidP="00867533">
            <w:pPr>
              <w:spacing w:after="0" w:line="240" w:lineRule="auto"/>
              <w:rPr>
                <w:rFonts w:ascii="Times New Roman" w:hAnsi="Times New Roman" w:cs="Times New Roman"/>
                <w:sz w:val="24"/>
                <w:szCs w:val="24"/>
              </w:rPr>
            </w:pPr>
            <w:r>
              <w:rPr>
                <w:rFonts w:ascii="Times New Roman" w:hAnsi="Times New Roman" w:cs="Times New Roman"/>
                <w:sz w:val="24"/>
                <w:szCs w:val="24"/>
              </w:rPr>
              <w:t>2018</w:t>
            </w:r>
          </w:p>
        </w:tc>
        <w:tc>
          <w:tcPr>
            <w:tcW w:w="1656" w:type="dxa"/>
            <w:tcBorders>
              <w:bottom w:val="single" w:sz="8" w:space="0" w:color="auto"/>
            </w:tcBorders>
            <w:vAlign w:val="bottom"/>
          </w:tcPr>
          <w:p w14:paraId="67DEB02B" w14:textId="77777777" w:rsidR="00B245CA" w:rsidRDefault="00B245CA" w:rsidP="00867533">
            <w:pPr>
              <w:spacing w:after="0" w:line="240" w:lineRule="auto"/>
              <w:rPr>
                <w:rFonts w:ascii="Times New Roman" w:hAnsi="Times New Roman" w:cs="Times New Roman"/>
                <w:sz w:val="24"/>
                <w:szCs w:val="24"/>
              </w:rPr>
            </w:pPr>
          </w:p>
          <w:p w14:paraId="16F64DEB" w14:textId="77777777" w:rsidR="00B245CA" w:rsidRDefault="00B245CA" w:rsidP="00867533">
            <w:pPr>
              <w:spacing w:after="0" w:line="240" w:lineRule="auto"/>
              <w:rPr>
                <w:rFonts w:ascii="Times New Roman" w:hAnsi="Times New Roman" w:cs="Times New Roman"/>
                <w:sz w:val="24"/>
                <w:szCs w:val="24"/>
              </w:rPr>
            </w:pPr>
          </w:p>
          <w:p w14:paraId="69E3099F" w14:textId="77777777" w:rsidR="00B245CA" w:rsidRDefault="00B245CA" w:rsidP="00867533">
            <w:pPr>
              <w:spacing w:after="0" w:line="240" w:lineRule="auto"/>
              <w:rPr>
                <w:rFonts w:ascii="Times New Roman" w:hAnsi="Times New Roman" w:cs="Times New Roman"/>
                <w:sz w:val="24"/>
                <w:szCs w:val="24"/>
              </w:rPr>
            </w:pPr>
          </w:p>
          <w:p w14:paraId="6572B3EC" w14:textId="42E0D6D7" w:rsidR="00B245CA" w:rsidRDefault="00B245CA" w:rsidP="00867533">
            <w:pPr>
              <w:spacing w:after="0" w:line="240" w:lineRule="auto"/>
              <w:rPr>
                <w:rFonts w:ascii="Times New Roman" w:hAnsi="Times New Roman" w:cs="Times New Roman"/>
                <w:sz w:val="24"/>
                <w:szCs w:val="24"/>
              </w:rPr>
            </w:pPr>
          </w:p>
          <w:p w14:paraId="29495740" w14:textId="77777777" w:rsidR="00B245CA" w:rsidRDefault="00B245CA" w:rsidP="00867533">
            <w:pPr>
              <w:spacing w:after="0" w:line="240" w:lineRule="auto"/>
              <w:rPr>
                <w:rFonts w:ascii="Times New Roman" w:hAnsi="Times New Roman" w:cs="Times New Roman"/>
                <w:sz w:val="24"/>
                <w:szCs w:val="24"/>
              </w:rPr>
            </w:pPr>
          </w:p>
          <w:p w14:paraId="3B83916E" w14:textId="77777777" w:rsidR="00B245CA" w:rsidRDefault="00B245CA" w:rsidP="00867533">
            <w:pPr>
              <w:spacing w:after="0" w:line="240" w:lineRule="auto"/>
              <w:rPr>
                <w:rFonts w:ascii="Times New Roman" w:hAnsi="Times New Roman" w:cs="Times New Roman"/>
                <w:sz w:val="24"/>
                <w:szCs w:val="24"/>
              </w:rPr>
            </w:pPr>
          </w:p>
          <w:p w14:paraId="5AEDC297" w14:textId="77777777" w:rsidR="00B245CA" w:rsidRDefault="00B245CA" w:rsidP="00867533">
            <w:pPr>
              <w:spacing w:after="0" w:line="240" w:lineRule="auto"/>
              <w:rPr>
                <w:rFonts w:ascii="Times New Roman" w:hAnsi="Times New Roman" w:cs="Times New Roman"/>
                <w:sz w:val="24"/>
                <w:szCs w:val="24"/>
              </w:rPr>
            </w:pPr>
          </w:p>
          <w:p w14:paraId="6A133409" w14:textId="77777777" w:rsidR="00B245CA" w:rsidRDefault="00B245CA" w:rsidP="00867533">
            <w:pPr>
              <w:spacing w:after="0" w:line="240" w:lineRule="auto"/>
              <w:rPr>
                <w:rFonts w:ascii="Times New Roman" w:hAnsi="Times New Roman" w:cs="Times New Roman"/>
                <w:sz w:val="24"/>
                <w:szCs w:val="24"/>
              </w:rPr>
            </w:pPr>
          </w:p>
          <w:p w14:paraId="12DF8E23" w14:textId="770DFC36" w:rsidR="00B245CA" w:rsidRPr="00AF4130" w:rsidRDefault="00B245CA" w:rsidP="0086753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Ongoing </w:t>
            </w:r>
          </w:p>
        </w:tc>
      </w:tr>
      <w:tr w:rsidR="00665F32" w:rsidRPr="00AF4130" w14:paraId="463BE47C" w14:textId="77777777" w:rsidTr="00F72546">
        <w:trPr>
          <w:trHeight w:val="717"/>
        </w:trPr>
        <w:tc>
          <w:tcPr>
            <w:tcW w:w="1765" w:type="dxa"/>
            <w:vMerge/>
            <w:vAlign w:val="bottom"/>
          </w:tcPr>
          <w:p w14:paraId="67A56D26" w14:textId="77777777" w:rsidR="00B245CA" w:rsidRPr="00AF4130" w:rsidRDefault="00B245CA" w:rsidP="0005107D">
            <w:pPr>
              <w:spacing w:after="0" w:line="240" w:lineRule="auto"/>
              <w:rPr>
                <w:rFonts w:ascii="Times New Roman" w:hAnsi="Times New Roman" w:cs="Times New Roman"/>
                <w:sz w:val="24"/>
                <w:szCs w:val="24"/>
              </w:rPr>
            </w:pPr>
          </w:p>
        </w:tc>
        <w:tc>
          <w:tcPr>
            <w:tcW w:w="2515" w:type="dxa"/>
            <w:tcBorders>
              <w:top w:val="single" w:sz="8" w:space="0" w:color="auto"/>
              <w:bottom w:val="single" w:sz="8" w:space="0" w:color="auto"/>
            </w:tcBorders>
            <w:vAlign w:val="bottom"/>
          </w:tcPr>
          <w:p w14:paraId="50593414" w14:textId="738E4FA4" w:rsidR="00B245CA" w:rsidRPr="006D7536" w:rsidRDefault="00B245CA" w:rsidP="006D7536">
            <w:pPr>
              <w:pStyle w:val="ListParagraph"/>
              <w:numPr>
                <w:ilvl w:val="0"/>
                <w:numId w:val="23"/>
              </w:numPr>
              <w:spacing w:after="0" w:line="240" w:lineRule="auto"/>
              <w:ind w:left="196" w:hanging="196"/>
              <w:rPr>
                <w:rFonts w:ascii="Times New Roman" w:hAnsi="Times New Roman" w:cs="Times New Roman"/>
                <w:sz w:val="24"/>
                <w:szCs w:val="24"/>
              </w:rPr>
            </w:pPr>
            <w:r>
              <w:rPr>
                <w:rFonts w:ascii="Times New Roman" w:hAnsi="Times New Roman" w:cs="Times New Roman"/>
                <w:sz w:val="24"/>
                <w:szCs w:val="24"/>
              </w:rPr>
              <w:t>Kumasi Inner City Roads</w:t>
            </w:r>
            <w:r w:rsidRPr="006D7536">
              <w:rPr>
                <w:rFonts w:ascii="Times New Roman" w:hAnsi="Times New Roman" w:cs="Times New Roman"/>
                <w:sz w:val="24"/>
                <w:szCs w:val="24"/>
              </w:rPr>
              <w:t xml:space="preserve"> </w:t>
            </w:r>
          </w:p>
        </w:tc>
        <w:tc>
          <w:tcPr>
            <w:tcW w:w="1630" w:type="dxa"/>
            <w:vMerge/>
            <w:vAlign w:val="bottom"/>
          </w:tcPr>
          <w:p w14:paraId="092FC4FA" w14:textId="51826D98" w:rsidR="00B245CA" w:rsidRDefault="00B245CA" w:rsidP="00FB77CC">
            <w:pPr>
              <w:spacing w:after="0" w:line="240" w:lineRule="auto"/>
              <w:rPr>
                <w:rFonts w:ascii="Times New Roman" w:hAnsi="Times New Roman" w:cs="Times New Roman"/>
                <w:sz w:val="24"/>
                <w:szCs w:val="24"/>
              </w:rPr>
            </w:pPr>
          </w:p>
        </w:tc>
        <w:tc>
          <w:tcPr>
            <w:tcW w:w="1196" w:type="dxa"/>
            <w:tcBorders>
              <w:top w:val="single" w:sz="8" w:space="0" w:color="auto"/>
              <w:bottom w:val="single" w:sz="8" w:space="0" w:color="auto"/>
            </w:tcBorders>
            <w:vAlign w:val="bottom"/>
          </w:tcPr>
          <w:p w14:paraId="08A458E8" w14:textId="77777777" w:rsidR="00B245CA" w:rsidRDefault="00B245CA" w:rsidP="00867533">
            <w:pPr>
              <w:spacing w:after="0" w:line="240" w:lineRule="auto"/>
              <w:rPr>
                <w:rFonts w:ascii="Times New Roman" w:hAnsi="Times New Roman" w:cs="Times New Roman"/>
                <w:sz w:val="24"/>
                <w:szCs w:val="24"/>
              </w:rPr>
            </w:pPr>
            <w:r>
              <w:rPr>
                <w:rFonts w:ascii="Times New Roman" w:hAnsi="Times New Roman" w:cs="Times New Roman"/>
                <w:sz w:val="24"/>
                <w:szCs w:val="24"/>
              </w:rPr>
              <w:t>$95.78m</w:t>
            </w:r>
          </w:p>
        </w:tc>
        <w:tc>
          <w:tcPr>
            <w:tcW w:w="1349" w:type="dxa"/>
            <w:tcBorders>
              <w:top w:val="single" w:sz="8" w:space="0" w:color="auto"/>
              <w:bottom w:val="single" w:sz="8" w:space="0" w:color="auto"/>
            </w:tcBorders>
            <w:vAlign w:val="bottom"/>
          </w:tcPr>
          <w:p w14:paraId="23F36498" w14:textId="77777777" w:rsidR="00B245CA" w:rsidRDefault="00B245CA" w:rsidP="00867533">
            <w:pPr>
              <w:spacing w:after="0" w:line="240" w:lineRule="auto"/>
              <w:rPr>
                <w:rFonts w:ascii="Times New Roman" w:hAnsi="Times New Roman" w:cs="Times New Roman"/>
                <w:sz w:val="24"/>
                <w:szCs w:val="24"/>
              </w:rPr>
            </w:pPr>
            <w:r>
              <w:rPr>
                <w:rFonts w:ascii="Times New Roman" w:hAnsi="Times New Roman" w:cs="Times New Roman"/>
                <w:sz w:val="24"/>
                <w:szCs w:val="24"/>
              </w:rPr>
              <w:t>2018</w:t>
            </w:r>
          </w:p>
        </w:tc>
        <w:tc>
          <w:tcPr>
            <w:tcW w:w="1656" w:type="dxa"/>
            <w:tcBorders>
              <w:top w:val="single" w:sz="8" w:space="0" w:color="auto"/>
              <w:bottom w:val="single" w:sz="8" w:space="0" w:color="auto"/>
            </w:tcBorders>
            <w:vAlign w:val="bottom"/>
          </w:tcPr>
          <w:p w14:paraId="4B66EA6B" w14:textId="77777777" w:rsidR="00B245CA" w:rsidRDefault="00B245CA" w:rsidP="00867533">
            <w:pPr>
              <w:spacing w:after="0" w:line="240" w:lineRule="auto"/>
              <w:rPr>
                <w:rFonts w:ascii="Times New Roman" w:hAnsi="Times New Roman" w:cs="Times New Roman"/>
                <w:sz w:val="24"/>
                <w:szCs w:val="24"/>
              </w:rPr>
            </w:pPr>
            <w:r>
              <w:rPr>
                <w:rFonts w:ascii="Times New Roman" w:hAnsi="Times New Roman" w:cs="Times New Roman"/>
                <w:sz w:val="24"/>
                <w:szCs w:val="24"/>
              </w:rPr>
              <w:t>Ongoing</w:t>
            </w:r>
          </w:p>
        </w:tc>
      </w:tr>
      <w:tr w:rsidR="00665F32" w:rsidRPr="00AF4130" w14:paraId="16BDB02C" w14:textId="77777777" w:rsidTr="00F72546">
        <w:trPr>
          <w:trHeight w:val="340"/>
        </w:trPr>
        <w:tc>
          <w:tcPr>
            <w:tcW w:w="1765" w:type="dxa"/>
            <w:vMerge/>
            <w:vAlign w:val="bottom"/>
          </w:tcPr>
          <w:p w14:paraId="0A684FB1" w14:textId="77777777" w:rsidR="00B245CA" w:rsidRPr="00AF4130" w:rsidRDefault="00B245CA" w:rsidP="0005107D">
            <w:pPr>
              <w:spacing w:after="0" w:line="240" w:lineRule="auto"/>
              <w:rPr>
                <w:rFonts w:ascii="Times New Roman" w:hAnsi="Times New Roman" w:cs="Times New Roman"/>
                <w:sz w:val="24"/>
                <w:szCs w:val="24"/>
              </w:rPr>
            </w:pPr>
          </w:p>
        </w:tc>
        <w:tc>
          <w:tcPr>
            <w:tcW w:w="2515" w:type="dxa"/>
            <w:tcBorders>
              <w:top w:val="single" w:sz="8" w:space="0" w:color="auto"/>
              <w:bottom w:val="single" w:sz="8" w:space="0" w:color="auto"/>
            </w:tcBorders>
            <w:vAlign w:val="bottom"/>
          </w:tcPr>
          <w:p w14:paraId="5EC5EC07" w14:textId="52B499B8" w:rsidR="00B245CA" w:rsidRPr="00867533" w:rsidRDefault="00B245CA" w:rsidP="00867533">
            <w:pPr>
              <w:pStyle w:val="ListParagraph"/>
              <w:numPr>
                <w:ilvl w:val="0"/>
                <w:numId w:val="23"/>
              </w:numPr>
              <w:spacing w:after="0" w:line="240" w:lineRule="auto"/>
              <w:ind w:left="196" w:hanging="196"/>
              <w:rPr>
                <w:rFonts w:ascii="Times New Roman" w:hAnsi="Times New Roman" w:cs="Times New Roman"/>
                <w:sz w:val="24"/>
                <w:szCs w:val="24"/>
              </w:rPr>
            </w:pPr>
            <w:r>
              <w:rPr>
                <w:rFonts w:ascii="Times New Roman" w:hAnsi="Times New Roman" w:cs="Times New Roman"/>
                <w:sz w:val="24"/>
                <w:szCs w:val="24"/>
              </w:rPr>
              <w:t>Tamale Interchange</w:t>
            </w:r>
          </w:p>
        </w:tc>
        <w:tc>
          <w:tcPr>
            <w:tcW w:w="1630" w:type="dxa"/>
            <w:vMerge/>
            <w:vAlign w:val="bottom"/>
          </w:tcPr>
          <w:p w14:paraId="69FCA141" w14:textId="6B46480B" w:rsidR="00B245CA" w:rsidRDefault="00B245CA" w:rsidP="00FB77CC">
            <w:pPr>
              <w:spacing w:after="0" w:line="240" w:lineRule="auto"/>
              <w:rPr>
                <w:rFonts w:ascii="Times New Roman" w:hAnsi="Times New Roman" w:cs="Times New Roman"/>
                <w:sz w:val="24"/>
                <w:szCs w:val="24"/>
              </w:rPr>
            </w:pPr>
          </w:p>
        </w:tc>
        <w:tc>
          <w:tcPr>
            <w:tcW w:w="1196" w:type="dxa"/>
            <w:tcBorders>
              <w:top w:val="single" w:sz="8" w:space="0" w:color="auto"/>
              <w:bottom w:val="single" w:sz="8" w:space="0" w:color="auto"/>
            </w:tcBorders>
            <w:vAlign w:val="bottom"/>
          </w:tcPr>
          <w:p w14:paraId="03DBDECD" w14:textId="77777777" w:rsidR="00B245CA" w:rsidRDefault="00B245CA" w:rsidP="00867533">
            <w:pPr>
              <w:spacing w:after="0" w:line="240" w:lineRule="auto"/>
              <w:rPr>
                <w:rFonts w:ascii="Times New Roman" w:hAnsi="Times New Roman" w:cs="Times New Roman"/>
                <w:sz w:val="24"/>
                <w:szCs w:val="24"/>
              </w:rPr>
            </w:pPr>
          </w:p>
          <w:p w14:paraId="1BC33D37" w14:textId="67F801B4" w:rsidR="00B245CA" w:rsidRDefault="00B245CA" w:rsidP="00867533">
            <w:pPr>
              <w:spacing w:after="0" w:line="240" w:lineRule="auto"/>
              <w:rPr>
                <w:rFonts w:ascii="Times New Roman" w:hAnsi="Times New Roman" w:cs="Times New Roman"/>
                <w:sz w:val="24"/>
                <w:szCs w:val="24"/>
              </w:rPr>
            </w:pPr>
            <w:r>
              <w:rPr>
                <w:rFonts w:ascii="Times New Roman" w:hAnsi="Times New Roman" w:cs="Times New Roman"/>
                <w:sz w:val="24"/>
                <w:szCs w:val="24"/>
              </w:rPr>
              <w:t>$46.40m</w:t>
            </w:r>
          </w:p>
        </w:tc>
        <w:tc>
          <w:tcPr>
            <w:tcW w:w="1349" w:type="dxa"/>
            <w:tcBorders>
              <w:top w:val="single" w:sz="8" w:space="0" w:color="auto"/>
              <w:bottom w:val="single" w:sz="8" w:space="0" w:color="auto"/>
            </w:tcBorders>
            <w:vAlign w:val="bottom"/>
          </w:tcPr>
          <w:p w14:paraId="779C55E0" w14:textId="77777777" w:rsidR="00B245CA" w:rsidRDefault="00B245CA" w:rsidP="00867533">
            <w:pPr>
              <w:spacing w:after="0" w:line="240" w:lineRule="auto"/>
              <w:rPr>
                <w:rFonts w:ascii="Times New Roman" w:hAnsi="Times New Roman" w:cs="Times New Roman"/>
                <w:sz w:val="24"/>
                <w:szCs w:val="24"/>
              </w:rPr>
            </w:pPr>
          </w:p>
          <w:p w14:paraId="2C103176" w14:textId="306655B2" w:rsidR="00B245CA" w:rsidRDefault="00B245CA" w:rsidP="00867533">
            <w:pPr>
              <w:spacing w:after="0" w:line="240" w:lineRule="auto"/>
              <w:rPr>
                <w:rFonts w:ascii="Times New Roman" w:hAnsi="Times New Roman" w:cs="Times New Roman"/>
                <w:sz w:val="24"/>
                <w:szCs w:val="24"/>
              </w:rPr>
            </w:pPr>
            <w:r>
              <w:rPr>
                <w:rFonts w:ascii="Times New Roman" w:hAnsi="Times New Roman" w:cs="Times New Roman"/>
                <w:sz w:val="24"/>
                <w:szCs w:val="24"/>
              </w:rPr>
              <w:t>2018</w:t>
            </w:r>
          </w:p>
        </w:tc>
        <w:tc>
          <w:tcPr>
            <w:tcW w:w="1656" w:type="dxa"/>
            <w:tcBorders>
              <w:top w:val="single" w:sz="8" w:space="0" w:color="auto"/>
              <w:bottom w:val="single" w:sz="8" w:space="0" w:color="auto"/>
            </w:tcBorders>
            <w:vAlign w:val="bottom"/>
          </w:tcPr>
          <w:p w14:paraId="21982AB9" w14:textId="77777777" w:rsidR="00B245CA" w:rsidRDefault="00B245CA" w:rsidP="00867533">
            <w:pPr>
              <w:spacing w:after="0" w:line="240" w:lineRule="auto"/>
              <w:rPr>
                <w:rFonts w:ascii="Times New Roman" w:hAnsi="Times New Roman" w:cs="Times New Roman"/>
                <w:sz w:val="24"/>
                <w:szCs w:val="24"/>
              </w:rPr>
            </w:pPr>
          </w:p>
          <w:p w14:paraId="0446447A" w14:textId="4BD26EF2" w:rsidR="00B245CA" w:rsidRDefault="00B245CA" w:rsidP="0086753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Completed </w:t>
            </w:r>
          </w:p>
        </w:tc>
      </w:tr>
      <w:tr w:rsidR="00665F32" w:rsidRPr="00AF4130" w14:paraId="30D72F60" w14:textId="77777777" w:rsidTr="00F72546">
        <w:trPr>
          <w:trHeight w:val="480"/>
        </w:trPr>
        <w:tc>
          <w:tcPr>
            <w:tcW w:w="1765" w:type="dxa"/>
            <w:vMerge/>
            <w:vAlign w:val="bottom"/>
          </w:tcPr>
          <w:p w14:paraId="693852F6" w14:textId="77777777" w:rsidR="00B245CA" w:rsidRPr="00AF4130" w:rsidRDefault="00B245CA" w:rsidP="0005107D">
            <w:pPr>
              <w:spacing w:after="0" w:line="240" w:lineRule="auto"/>
              <w:rPr>
                <w:rFonts w:ascii="Times New Roman" w:hAnsi="Times New Roman" w:cs="Times New Roman"/>
                <w:sz w:val="24"/>
                <w:szCs w:val="24"/>
              </w:rPr>
            </w:pPr>
          </w:p>
        </w:tc>
        <w:tc>
          <w:tcPr>
            <w:tcW w:w="2515" w:type="dxa"/>
            <w:tcBorders>
              <w:top w:val="single" w:sz="8" w:space="0" w:color="auto"/>
              <w:bottom w:val="single" w:sz="8" w:space="0" w:color="auto"/>
            </w:tcBorders>
            <w:vAlign w:val="bottom"/>
          </w:tcPr>
          <w:p w14:paraId="35BE09E5" w14:textId="77777777" w:rsidR="00683AD6" w:rsidRDefault="00683AD6" w:rsidP="00683AD6">
            <w:pPr>
              <w:pStyle w:val="ListParagraph"/>
              <w:spacing w:after="0" w:line="240" w:lineRule="auto"/>
              <w:ind w:left="196"/>
              <w:rPr>
                <w:rFonts w:ascii="Times New Roman" w:hAnsi="Times New Roman" w:cs="Times New Roman"/>
                <w:sz w:val="24"/>
                <w:szCs w:val="24"/>
              </w:rPr>
            </w:pPr>
          </w:p>
          <w:p w14:paraId="30D3A1CD" w14:textId="7DE0D7A6" w:rsidR="00B245CA" w:rsidRPr="00503AF8" w:rsidRDefault="00B245CA" w:rsidP="00503AF8">
            <w:pPr>
              <w:pStyle w:val="ListParagraph"/>
              <w:numPr>
                <w:ilvl w:val="0"/>
                <w:numId w:val="23"/>
              </w:numPr>
              <w:spacing w:after="0" w:line="240" w:lineRule="auto"/>
              <w:ind w:left="196" w:hanging="196"/>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1552" behindDoc="0" locked="0" layoutInCell="1" allowOverlap="1" wp14:anchorId="4851F707" wp14:editId="25537C34">
                  <wp:simplePos x="0" y="0"/>
                  <wp:positionH relativeFrom="column">
                    <wp:posOffset>1274855</wp:posOffset>
                  </wp:positionH>
                  <wp:positionV relativeFrom="paragraph">
                    <wp:posOffset>142180</wp:posOffset>
                  </wp:positionV>
                  <wp:extent cx="360" cy="360"/>
                  <wp:effectExtent l="0" t="0" r="0" b="0"/>
                  <wp:wrapNone/>
                  <wp:docPr id="20" name="Ink 20"/>
                  <wp:cNvGraphicFramePr/>
                  <a:graphic xmlns:a="http://schemas.openxmlformats.org/drawingml/2006/main">
                    <a:graphicData uri="http://schemas.openxmlformats.org/drawingml/2006/picture">
                      <pic:pic xmlns:pic="http://schemas.openxmlformats.org/drawingml/2006/picture">
                        <pic:nvPicPr>
                          <pic:cNvPr id="20" name="Ink 20"/>
                          <pic:cNvPicPr/>
                        </pic:nvPicPr>
                        <pic:blipFill>
                          <a:blip r:embed="rId52"/>
                          <a:stretch>
                            <a:fillRect/>
                          </a:stretch>
                        </pic:blipFill>
                        <pic:spPr>
                          <a:xfrm>
                            <a:off x="0" y="0"/>
                            <a:ext cx="18000" cy="108000"/>
                          </a:xfrm>
                          <a:prstGeom prst="rect">
                            <a:avLst/>
                          </a:prstGeom>
                        </pic:spPr>
                      </pic:pic>
                    </a:graphicData>
                  </a:graphic>
                </wp:anchor>
              </w:drawing>
            </w:r>
            <w:r>
              <w:rPr>
                <w:rFonts w:ascii="Times New Roman" w:hAnsi="Times New Roman" w:cs="Times New Roman"/>
                <w:sz w:val="24"/>
                <w:szCs w:val="24"/>
              </w:rPr>
              <w:t>PTC Roundabout, Interchange, Takoradi</w:t>
            </w:r>
            <w:r w:rsidRPr="00503AF8">
              <w:rPr>
                <w:rFonts w:ascii="Times New Roman" w:hAnsi="Times New Roman" w:cs="Times New Roman"/>
                <w:sz w:val="24"/>
                <w:szCs w:val="24"/>
              </w:rPr>
              <w:t xml:space="preserve"> </w:t>
            </w:r>
          </w:p>
        </w:tc>
        <w:tc>
          <w:tcPr>
            <w:tcW w:w="1630" w:type="dxa"/>
            <w:vMerge/>
            <w:vAlign w:val="bottom"/>
          </w:tcPr>
          <w:p w14:paraId="41F307AB" w14:textId="3D40BC99" w:rsidR="00B245CA" w:rsidRDefault="00B245CA" w:rsidP="00FB77CC">
            <w:pPr>
              <w:spacing w:after="0" w:line="240" w:lineRule="auto"/>
              <w:rPr>
                <w:rFonts w:ascii="Times New Roman" w:hAnsi="Times New Roman" w:cs="Times New Roman"/>
                <w:sz w:val="24"/>
                <w:szCs w:val="24"/>
              </w:rPr>
            </w:pPr>
          </w:p>
        </w:tc>
        <w:tc>
          <w:tcPr>
            <w:tcW w:w="1196" w:type="dxa"/>
            <w:tcBorders>
              <w:top w:val="single" w:sz="8" w:space="0" w:color="auto"/>
              <w:bottom w:val="single" w:sz="8" w:space="0" w:color="auto"/>
            </w:tcBorders>
            <w:vAlign w:val="bottom"/>
          </w:tcPr>
          <w:p w14:paraId="237A0EED" w14:textId="77777777" w:rsidR="00B245CA" w:rsidRDefault="00B245CA" w:rsidP="00867533">
            <w:pPr>
              <w:spacing w:after="0" w:line="240" w:lineRule="auto"/>
              <w:rPr>
                <w:rFonts w:ascii="Times New Roman" w:hAnsi="Times New Roman" w:cs="Times New Roman"/>
                <w:sz w:val="24"/>
                <w:szCs w:val="24"/>
              </w:rPr>
            </w:pPr>
            <w:r>
              <w:rPr>
                <w:rFonts w:ascii="Times New Roman" w:hAnsi="Times New Roman" w:cs="Times New Roman"/>
                <w:sz w:val="24"/>
                <w:szCs w:val="24"/>
              </w:rPr>
              <w:t>$68.94m</w:t>
            </w:r>
          </w:p>
        </w:tc>
        <w:tc>
          <w:tcPr>
            <w:tcW w:w="1349" w:type="dxa"/>
            <w:tcBorders>
              <w:top w:val="single" w:sz="8" w:space="0" w:color="auto"/>
              <w:bottom w:val="single" w:sz="8" w:space="0" w:color="auto"/>
            </w:tcBorders>
            <w:vAlign w:val="bottom"/>
          </w:tcPr>
          <w:p w14:paraId="1C9B71D7" w14:textId="77777777" w:rsidR="00B245CA" w:rsidRDefault="00B245CA" w:rsidP="00867533">
            <w:pPr>
              <w:spacing w:after="0" w:line="240" w:lineRule="auto"/>
              <w:rPr>
                <w:rFonts w:ascii="Times New Roman" w:hAnsi="Times New Roman" w:cs="Times New Roman"/>
                <w:sz w:val="24"/>
                <w:szCs w:val="24"/>
              </w:rPr>
            </w:pPr>
            <w:r>
              <w:rPr>
                <w:rFonts w:ascii="Times New Roman" w:hAnsi="Times New Roman" w:cs="Times New Roman"/>
                <w:sz w:val="24"/>
                <w:szCs w:val="24"/>
              </w:rPr>
              <w:t>2018</w:t>
            </w:r>
          </w:p>
        </w:tc>
        <w:tc>
          <w:tcPr>
            <w:tcW w:w="1656" w:type="dxa"/>
            <w:tcBorders>
              <w:top w:val="single" w:sz="8" w:space="0" w:color="auto"/>
              <w:bottom w:val="single" w:sz="8" w:space="0" w:color="auto"/>
            </w:tcBorders>
            <w:vAlign w:val="bottom"/>
          </w:tcPr>
          <w:p w14:paraId="126B137C" w14:textId="77777777" w:rsidR="00B245CA" w:rsidRDefault="00B245CA" w:rsidP="0086753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Ongoing </w:t>
            </w:r>
          </w:p>
        </w:tc>
      </w:tr>
      <w:tr w:rsidR="00665F32" w:rsidRPr="00AF4130" w14:paraId="5185036E" w14:textId="77777777" w:rsidTr="00F72546">
        <w:tc>
          <w:tcPr>
            <w:tcW w:w="1765" w:type="dxa"/>
            <w:vMerge/>
            <w:vAlign w:val="bottom"/>
          </w:tcPr>
          <w:p w14:paraId="6A4BE5BB" w14:textId="77777777" w:rsidR="00B245CA" w:rsidRPr="00AF4130" w:rsidRDefault="00B245CA" w:rsidP="0005107D">
            <w:pPr>
              <w:spacing w:after="0" w:line="240" w:lineRule="auto"/>
              <w:rPr>
                <w:rFonts w:ascii="Times New Roman" w:hAnsi="Times New Roman" w:cs="Times New Roman"/>
                <w:sz w:val="24"/>
                <w:szCs w:val="24"/>
              </w:rPr>
            </w:pPr>
          </w:p>
        </w:tc>
        <w:tc>
          <w:tcPr>
            <w:tcW w:w="2515" w:type="dxa"/>
            <w:tcBorders>
              <w:top w:val="single" w:sz="8" w:space="0" w:color="auto"/>
              <w:bottom w:val="single" w:sz="8" w:space="0" w:color="auto"/>
            </w:tcBorders>
            <w:vAlign w:val="bottom"/>
          </w:tcPr>
          <w:p w14:paraId="7CB93509" w14:textId="568E6324" w:rsidR="00B245CA" w:rsidRDefault="00B245CA" w:rsidP="00DA137B">
            <w:pPr>
              <w:pStyle w:val="ListParagraph"/>
              <w:numPr>
                <w:ilvl w:val="0"/>
                <w:numId w:val="23"/>
              </w:numPr>
              <w:spacing w:after="0" w:line="240" w:lineRule="auto"/>
              <w:ind w:left="196" w:hanging="196"/>
              <w:rPr>
                <w:rFonts w:ascii="Times New Roman" w:hAnsi="Times New Roman" w:cs="Times New Roman"/>
                <w:sz w:val="24"/>
                <w:szCs w:val="24"/>
              </w:rPr>
            </w:pPr>
            <w:r>
              <w:rPr>
                <w:rFonts w:ascii="Times New Roman" w:hAnsi="Times New Roman" w:cs="Times New Roman"/>
                <w:sz w:val="24"/>
                <w:szCs w:val="24"/>
              </w:rPr>
              <w:t>Adenta-Dodowa Dual Carriage</w:t>
            </w:r>
          </w:p>
        </w:tc>
        <w:tc>
          <w:tcPr>
            <w:tcW w:w="1630" w:type="dxa"/>
            <w:vMerge/>
            <w:vAlign w:val="bottom"/>
          </w:tcPr>
          <w:p w14:paraId="68348F01" w14:textId="3287374A" w:rsidR="00B245CA" w:rsidRDefault="00B245CA" w:rsidP="00FB77CC">
            <w:pPr>
              <w:spacing w:after="0" w:line="240" w:lineRule="auto"/>
              <w:rPr>
                <w:rFonts w:ascii="Times New Roman" w:hAnsi="Times New Roman" w:cs="Times New Roman"/>
                <w:sz w:val="24"/>
                <w:szCs w:val="24"/>
              </w:rPr>
            </w:pPr>
          </w:p>
        </w:tc>
        <w:tc>
          <w:tcPr>
            <w:tcW w:w="1196" w:type="dxa"/>
            <w:tcBorders>
              <w:top w:val="single" w:sz="8" w:space="0" w:color="auto"/>
              <w:bottom w:val="single" w:sz="8" w:space="0" w:color="auto"/>
            </w:tcBorders>
            <w:vAlign w:val="bottom"/>
          </w:tcPr>
          <w:p w14:paraId="435F1991" w14:textId="43E43199" w:rsidR="00B245CA" w:rsidRDefault="00B245CA" w:rsidP="00867533">
            <w:pPr>
              <w:spacing w:after="0" w:line="240" w:lineRule="auto"/>
              <w:rPr>
                <w:rFonts w:ascii="Times New Roman" w:hAnsi="Times New Roman" w:cs="Times New Roman"/>
                <w:sz w:val="24"/>
                <w:szCs w:val="24"/>
              </w:rPr>
            </w:pPr>
            <w:r>
              <w:rPr>
                <w:rFonts w:ascii="Times New Roman" w:hAnsi="Times New Roman" w:cs="Times New Roman"/>
                <w:sz w:val="24"/>
                <w:szCs w:val="24"/>
              </w:rPr>
              <w:t>$84.08m</w:t>
            </w:r>
          </w:p>
        </w:tc>
        <w:tc>
          <w:tcPr>
            <w:tcW w:w="1349" w:type="dxa"/>
            <w:tcBorders>
              <w:top w:val="single" w:sz="8" w:space="0" w:color="auto"/>
              <w:bottom w:val="single" w:sz="8" w:space="0" w:color="auto"/>
            </w:tcBorders>
            <w:vAlign w:val="bottom"/>
          </w:tcPr>
          <w:p w14:paraId="3264A159" w14:textId="12032088" w:rsidR="00B245CA" w:rsidRDefault="00B245CA" w:rsidP="00867533">
            <w:pPr>
              <w:spacing w:after="0" w:line="240" w:lineRule="auto"/>
              <w:rPr>
                <w:rFonts w:ascii="Times New Roman" w:hAnsi="Times New Roman" w:cs="Times New Roman"/>
                <w:sz w:val="24"/>
                <w:szCs w:val="24"/>
              </w:rPr>
            </w:pPr>
            <w:r>
              <w:rPr>
                <w:rFonts w:ascii="Times New Roman" w:hAnsi="Times New Roman" w:cs="Times New Roman"/>
                <w:sz w:val="24"/>
                <w:szCs w:val="24"/>
              </w:rPr>
              <w:t>2018</w:t>
            </w:r>
          </w:p>
        </w:tc>
        <w:tc>
          <w:tcPr>
            <w:tcW w:w="1656" w:type="dxa"/>
            <w:tcBorders>
              <w:top w:val="single" w:sz="8" w:space="0" w:color="auto"/>
              <w:bottom w:val="single" w:sz="8" w:space="0" w:color="auto"/>
            </w:tcBorders>
            <w:vAlign w:val="bottom"/>
          </w:tcPr>
          <w:p w14:paraId="598EACB8" w14:textId="4AB07B03" w:rsidR="00B245CA" w:rsidRDefault="00CD717F" w:rsidP="00867533">
            <w:pPr>
              <w:spacing w:after="0" w:line="240" w:lineRule="auto"/>
              <w:rPr>
                <w:rFonts w:ascii="Times New Roman" w:hAnsi="Times New Roman" w:cs="Times New Roman"/>
                <w:sz w:val="24"/>
                <w:szCs w:val="24"/>
              </w:rPr>
            </w:pPr>
            <w:r w:rsidRPr="00CD717F">
              <w:rPr>
                <w:rFonts w:ascii="Times New Roman" w:hAnsi="Times New Roman" w:cs="Times New Roman"/>
                <w:sz w:val="24"/>
                <w:szCs w:val="24"/>
              </w:rPr>
              <w:t>Completed</w:t>
            </w:r>
          </w:p>
        </w:tc>
      </w:tr>
      <w:tr w:rsidR="00665F32" w:rsidRPr="00AF4130" w14:paraId="2A0C9997" w14:textId="77777777" w:rsidTr="00F72546">
        <w:trPr>
          <w:trHeight w:val="330"/>
        </w:trPr>
        <w:tc>
          <w:tcPr>
            <w:tcW w:w="1765" w:type="dxa"/>
            <w:vMerge/>
            <w:vAlign w:val="bottom"/>
          </w:tcPr>
          <w:p w14:paraId="10186096" w14:textId="77777777" w:rsidR="00B245CA" w:rsidRPr="00AF4130" w:rsidRDefault="00B245CA" w:rsidP="0005107D">
            <w:pPr>
              <w:spacing w:after="0" w:line="240" w:lineRule="auto"/>
              <w:rPr>
                <w:rFonts w:ascii="Times New Roman" w:hAnsi="Times New Roman" w:cs="Times New Roman"/>
                <w:sz w:val="24"/>
                <w:szCs w:val="24"/>
              </w:rPr>
            </w:pPr>
          </w:p>
        </w:tc>
        <w:tc>
          <w:tcPr>
            <w:tcW w:w="2515" w:type="dxa"/>
            <w:tcBorders>
              <w:top w:val="single" w:sz="8" w:space="0" w:color="auto"/>
              <w:bottom w:val="single" w:sz="8" w:space="0" w:color="auto"/>
            </w:tcBorders>
            <w:vAlign w:val="bottom"/>
          </w:tcPr>
          <w:p w14:paraId="123E1444" w14:textId="1B0945F7" w:rsidR="00B245CA" w:rsidRDefault="00B245CA" w:rsidP="00DA137B">
            <w:pPr>
              <w:pStyle w:val="ListParagraph"/>
              <w:numPr>
                <w:ilvl w:val="0"/>
                <w:numId w:val="23"/>
              </w:numPr>
              <w:spacing w:after="0" w:line="240" w:lineRule="auto"/>
              <w:ind w:left="196" w:hanging="196"/>
              <w:rPr>
                <w:rFonts w:ascii="Times New Roman" w:hAnsi="Times New Roman" w:cs="Times New Roman"/>
                <w:sz w:val="24"/>
                <w:szCs w:val="24"/>
              </w:rPr>
            </w:pPr>
            <w:r>
              <w:rPr>
                <w:rFonts w:ascii="Times New Roman" w:hAnsi="Times New Roman" w:cs="Times New Roman"/>
                <w:sz w:val="24"/>
                <w:szCs w:val="24"/>
              </w:rPr>
              <w:t>Sunyani Inner City Roads</w:t>
            </w:r>
          </w:p>
        </w:tc>
        <w:tc>
          <w:tcPr>
            <w:tcW w:w="1630" w:type="dxa"/>
            <w:vMerge/>
            <w:vAlign w:val="bottom"/>
          </w:tcPr>
          <w:p w14:paraId="729C3567" w14:textId="03C0CA22" w:rsidR="00B245CA" w:rsidRDefault="00B245CA" w:rsidP="00FB77CC">
            <w:pPr>
              <w:spacing w:after="0" w:line="240" w:lineRule="auto"/>
              <w:rPr>
                <w:rFonts w:ascii="Times New Roman" w:hAnsi="Times New Roman" w:cs="Times New Roman"/>
                <w:sz w:val="24"/>
                <w:szCs w:val="24"/>
              </w:rPr>
            </w:pPr>
          </w:p>
        </w:tc>
        <w:tc>
          <w:tcPr>
            <w:tcW w:w="1196" w:type="dxa"/>
            <w:tcBorders>
              <w:top w:val="single" w:sz="8" w:space="0" w:color="auto"/>
              <w:bottom w:val="single" w:sz="8" w:space="0" w:color="auto"/>
            </w:tcBorders>
            <w:vAlign w:val="bottom"/>
          </w:tcPr>
          <w:p w14:paraId="6DB9978E" w14:textId="6184630F" w:rsidR="00B245CA" w:rsidRDefault="00B245CA" w:rsidP="00867533">
            <w:pPr>
              <w:spacing w:after="0" w:line="240" w:lineRule="auto"/>
              <w:rPr>
                <w:rFonts w:ascii="Times New Roman" w:hAnsi="Times New Roman" w:cs="Times New Roman"/>
                <w:sz w:val="24"/>
                <w:szCs w:val="24"/>
              </w:rPr>
            </w:pPr>
            <w:r>
              <w:rPr>
                <w:rFonts w:ascii="Times New Roman" w:hAnsi="Times New Roman" w:cs="Times New Roman"/>
                <w:sz w:val="24"/>
                <w:szCs w:val="24"/>
              </w:rPr>
              <w:t>$57.96m</w:t>
            </w:r>
          </w:p>
        </w:tc>
        <w:tc>
          <w:tcPr>
            <w:tcW w:w="1349" w:type="dxa"/>
            <w:tcBorders>
              <w:top w:val="single" w:sz="8" w:space="0" w:color="auto"/>
              <w:bottom w:val="single" w:sz="8" w:space="0" w:color="auto"/>
            </w:tcBorders>
            <w:vAlign w:val="bottom"/>
          </w:tcPr>
          <w:p w14:paraId="03F810CF" w14:textId="1A80F7A3" w:rsidR="00B245CA" w:rsidRDefault="00B245CA" w:rsidP="00867533">
            <w:pPr>
              <w:spacing w:after="0" w:line="240" w:lineRule="auto"/>
              <w:rPr>
                <w:rFonts w:ascii="Times New Roman" w:hAnsi="Times New Roman" w:cs="Times New Roman"/>
                <w:sz w:val="24"/>
                <w:szCs w:val="24"/>
              </w:rPr>
            </w:pPr>
            <w:r w:rsidRPr="00F73989">
              <w:rPr>
                <w:rFonts w:ascii="Times New Roman" w:hAnsi="Times New Roman" w:cs="Times New Roman"/>
                <w:sz w:val="24"/>
                <w:szCs w:val="24"/>
              </w:rPr>
              <w:t>2018</w:t>
            </w:r>
            <w:r w:rsidRPr="00F73989">
              <w:rPr>
                <w:rFonts w:ascii="Times New Roman" w:hAnsi="Times New Roman" w:cs="Times New Roman"/>
                <w:sz w:val="24"/>
                <w:szCs w:val="24"/>
              </w:rPr>
              <w:tab/>
            </w:r>
          </w:p>
        </w:tc>
        <w:tc>
          <w:tcPr>
            <w:tcW w:w="1656" w:type="dxa"/>
            <w:tcBorders>
              <w:top w:val="single" w:sz="8" w:space="0" w:color="auto"/>
              <w:bottom w:val="single" w:sz="8" w:space="0" w:color="auto"/>
            </w:tcBorders>
            <w:vAlign w:val="bottom"/>
          </w:tcPr>
          <w:p w14:paraId="5EA9902B" w14:textId="60A8F40A" w:rsidR="00B245CA" w:rsidRDefault="00B245CA" w:rsidP="00867533">
            <w:pPr>
              <w:spacing w:after="0" w:line="240" w:lineRule="auto"/>
              <w:rPr>
                <w:rFonts w:ascii="Times New Roman" w:hAnsi="Times New Roman" w:cs="Times New Roman"/>
                <w:sz w:val="24"/>
                <w:szCs w:val="24"/>
              </w:rPr>
            </w:pPr>
            <w:r w:rsidRPr="00F73989">
              <w:rPr>
                <w:rFonts w:ascii="Times New Roman" w:hAnsi="Times New Roman" w:cs="Times New Roman"/>
                <w:sz w:val="24"/>
                <w:szCs w:val="24"/>
              </w:rPr>
              <w:t>Ongoing</w:t>
            </w:r>
          </w:p>
        </w:tc>
      </w:tr>
      <w:tr w:rsidR="00665F32" w:rsidRPr="00AF4130" w14:paraId="1BDA8E62" w14:textId="77777777" w:rsidTr="00F72546">
        <w:trPr>
          <w:trHeight w:val="330"/>
        </w:trPr>
        <w:tc>
          <w:tcPr>
            <w:tcW w:w="1765" w:type="dxa"/>
            <w:vMerge/>
            <w:vAlign w:val="bottom"/>
          </w:tcPr>
          <w:p w14:paraId="71D5B524" w14:textId="77777777" w:rsidR="00B245CA" w:rsidRPr="00AF4130" w:rsidRDefault="00B245CA" w:rsidP="00FB77CC">
            <w:pPr>
              <w:spacing w:after="0" w:line="240" w:lineRule="auto"/>
              <w:rPr>
                <w:rFonts w:ascii="Times New Roman" w:hAnsi="Times New Roman" w:cs="Times New Roman"/>
                <w:sz w:val="24"/>
                <w:szCs w:val="24"/>
              </w:rPr>
            </w:pPr>
          </w:p>
        </w:tc>
        <w:tc>
          <w:tcPr>
            <w:tcW w:w="2515" w:type="dxa"/>
            <w:tcBorders>
              <w:top w:val="single" w:sz="8" w:space="0" w:color="auto"/>
              <w:bottom w:val="single" w:sz="8" w:space="0" w:color="auto"/>
            </w:tcBorders>
            <w:vAlign w:val="bottom"/>
          </w:tcPr>
          <w:p w14:paraId="223A9881" w14:textId="77777777" w:rsidR="00683AD6" w:rsidRDefault="00683AD6" w:rsidP="00683AD6">
            <w:pPr>
              <w:pStyle w:val="ListParagraph"/>
              <w:spacing w:after="0" w:line="240" w:lineRule="auto"/>
              <w:ind w:left="196"/>
              <w:rPr>
                <w:rFonts w:ascii="Times New Roman" w:hAnsi="Times New Roman" w:cs="Times New Roman"/>
                <w:sz w:val="24"/>
                <w:szCs w:val="24"/>
              </w:rPr>
            </w:pPr>
          </w:p>
          <w:p w14:paraId="2E932BE7" w14:textId="6AA049C2" w:rsidR="00B245CA" w:rsidRDefault="00B245CA" w:rsidP="00FB77CC">
            <w:pPr>
              <w:pStyle w:val="ListParagraph"/>
              <w:numPr>
                <w:ilvl w:val="0"/>
                <w:numId w:val="23"/>
              </w:numPr>
              <w:spacing w:after="0" w:line="240" w:lineRule="auto"/>
              <w:ind w:left="196" w:hanging="196"/>
              <w:rPr>
                <w:rFonts w:ascii="Times New Roman" w:hAnsi="Times New Roman" w:cs="Times New Roman"/>
                <w:sz w:val="24"/>
                <w:szCs w:val="24"/>
              </w:rPr>
            </w:pPr>
            <w:r>
              <w:rPr>
                <w:rFonts w:ascii="Times New Roman" w:hAnsi="Times New Roman" w:cs="Times New Roman"/>
                <w:sz w:val="24"/>
                <w:szCs w:val="24"/>
              </w:rPr>
              <w:t xml:space="preserve">Western Region and Cape Coast </w:t>
            </w:r>
            <w:r w:rsidRPr="00FB77CC">
              <w:rPr>
                <w:rFonts w:ascii="Times New Roman" w:hAnsi="Times New Roman" w:cs="Times New Roman"/>
                <w:sz w:val="24"/>
                <w:szCs w:val="24"/>
              </w:rPr>
              <w:t>Inner City Roads</w:t>
            </w:r>
          </w:p>
        </w:tc>
        <w:tc>
          <w:tcPr>
            <w:tcW w:w="1630" w:type="dxa"/>
            <w:vMerge/>
            <w:vAlign w:val="bottom"/>
          </w:tcPr>
          <w:p w14:paraId="5F080047" w14:textId="1674FA08" w:rsidR="00B245CA" w:rsidRDefault="00B245CA" w:rsidP="00FB77CC">
            <w:pPr>
              <w:spacing w:after="0" w:line="240" w:lineRule="auto"/>
              <w:rPr>
                <w:rFonts w:ascii="Times New Roman" w:hAnsi="Times New Roman" w:cs="Times New Roman"/>
                <w:sz w:val="24"/>
                <w:szCs w:val="24"/>
              </w:rPr>
            </w:pPr>
          </w:p>
        </w:tc>
        <w:tc>
          <w:tcPr>
            <w:tcW w:w="1196" w:type="dxa"/>
            <w:tcBorders>
              <w:top w:val="single" w:sz="8" w:space="0" w:color="auto"/>
              <w:bottom w:val="single" w:sz="8" w:space="0" w:color="auto"/>
            </w:tcBorders>
            <w:vAlign w:val="bottom"/>
          </w:tcPr>
          <w:p w14:paraId="50FF88F2" w14:textId="2BB2BBAB" w:rsidR="00B245CA" w:rsidRDefault="00B245CA" w:rsidP="00FB77CC">
            <w:pPr>
              <w:spacing w:after="0" w:line="240" w:lineRule="auto"/>
              <w:rPr>
                <w:rFonts w:ascii="Times New Roman" w:hAnsi="Times New Roman" w:cs="Times New Roman"/>
                <w:sz w:val="24"/>
                <w:szCs w:val="24"/>
              </w:rPr>
            </w:pPr>
            <w:r>
              <w:rPr>
                <w:rFonts w:ascii="Times New Roman" w:hAnsi="Times New Roman" w:cs="Times New Roman"/>
                <w:sz w:val="24"/>
                <w:szCs w:val="24"/>
              </w:rPr>
              <w:t>$46.97m</w:t>
            </w:r>
          </w:p>
        </w:tc>
        <w:tc>
          <w:tcPr>
            <w:tcW w:w="1349" w:type="dxa"/>
            <w:tcBorders>
              <w:top w:val="single" w:sz="8" w:space="0" w:color="auto"/>
              <w:bottom w:val="single" w:sz="8" w:space="0" w:color="auto"/>
            </w:tcBorders>
            <w:vAlign w:val="bottom"/>
          </w:tcPr>
          <w:p w14:paraId="76358DFE" w14:textId="4EE1AEA4" w:rsidR="00B245CA" w:rsidRPr="00F73989" w:rsidRDefault="00B245CA" w:rsidP="00FB77CC">
            <w:pPr>
              <w:spacing w:after="0" w:line="240" w:lineRule="auto"/>
              <w:rPr>
                <w:rFonts w:ascii="Times New Roman" w:hAnsi="Times New Roman" w:cs="Times New Roman"/>
                <w:sz w:val="24"/>
                <w:szCs w:val="24"/>
              </w:rPr>
            </w:pPr>
            <w:r>
              <w:rPr>
                <w:rFonts w:ascii="Times New Roman" w:hAnsi="Times New Roman" w:cs="Times New Roman"/>
                <w:sz w:val="24"/>
                <w:szCs w:val="24"/>
              </w:rPr>
              <w:t>2018</w:t>
            </w:r>
          </w:p>
        </w:tc>
        <w:tc>
          <w:tcPr>
            <w:tcW w:w="1656" w:type="dxa"/>
            <w:tcBorders>
              <w:top w:val="single" w:sz="8" w:space="0" w:color="auto"/>
              <w:bottom w:val="single" w:sz="8" w:space="0" w:color="auto"/>
            </w:tcBorders>
            <w:vAlign w:val="bottom"/>
          </w:tcPr>
          <w:p w14:paraId="7F95408E" w14:textId="42F597CE" w:rsidR="00B245CA" w:rsidRPr="00F73989" w:rsidRDefault="00B245CA" w:rsidP="00FB77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Ongoing </w:t>
            </w:r>
          </w:p>
        </w:tc>
      </w:tr>
      <w:tr w:rsidR="00665F32" w:rsidRPr="00AF4130" w14:paraId="0097102D" w14:textId="77777777" w:rsidTr="00683AD6">
        <w:trPr>
          <w:trHeight w:val="1375"/>
        </w:trPr>
        <w:tc>
          <w:tcPr>
            <w:tcW w:w="1765" w:type="dxa"/>
            <w:vMerge/>
            <w:vAlign w:val="bottom"/>
          </w:tcPr>
          <w:p w14:paraId="1A3CD85E" w14:textId="77777777" w:rsidR="00B245CA" w:rsidRPr="00AF4130" w:rsidRDefault="00B245CA" w:rsidP="00FB77CC">
            <w:pPr>
              <w:spacing w:after="0" w:line="240" w:lineRule="auto"/>
              <w:rPr>
                <w:rFonts w:ascii="Times New Roman" w:hAnsi="Times New Roman" w:cs="Times New Roman"/>
                <w:sz w:val="24"/>
                <w:szCs w:val="24"/>
              </w:rPr>
            </w:pPr>
          </w:p>
        </w:tc>
        <w:tc>
          <w:tcPr>
            <w:tcW w:w="2515" w:type="dxa"/>
            <w:tcBorders>
              <w:top w:val="single" w:sz="8" w:space="0" w:color="auto"/>
              <w:bottom w:val="single" w:sz="8" w:space="0" w:color="auto"/>
            </w:tcBorders>
            <w:vAlign w:val="bottom"/>
          </w:tcPr>
          <w:p w14:paraId="2B454599" w14:textId="3CF95E76" w:rsidR="00B245CA" w:rsidRDefault="00B245CA" w:rsidP="00FB77CC">
            <w:pPr>
              <w:pStyle w:val="ListParagraph"/>
              <w:numPr>
                <w:ilvl w:val="0"/>
                <w:numId w:val="23"/>
              </w:numPr>
              <w:spacing w:after="0" w:line="240" w:lineRule="auto"/>
              <w:ind w:left="196" w:hanging="196"/>
              <w:rPr>
                <w:rFonts w:ascii="Times New Roman" w:hAnsi="Times New Roman" w:cs="Times New Roman"/>
                <w:sz w:val="24"/>
                <w:szCs w:val="24"/>
              </w:rPr>
            </w:pPr>
            <w:r>
              <w:rPr>
                <w:rFonts w:ascii="Times New Roman" w:hAnsi="Times New Roman" w:cs="Times New Roman"/>
                <w:sz w:val="24"/>
                <w:szCs w:val="24"/>
              </w:rPr>
              <w:t>Upgrading of Selected Feeder Roads in Ashanti/Western Region</w:t>
            </w:r>
          </w:p>
        </w:tc>
        <w:tc>
          <w:tcPr>
            <w:tcW w:w="1630" w:type="dxa"/>
            <w:vMerge/>
            <w:vAlign w:val="bottom"/>
          </w:tcPr>
          <w:p w14:paraId="1B8BC1F2" w14:textId="75890109" w:rsidR="00B245CA" w:rsidRDefault="00B245CA" w:rsidP="00FB77CC">
            <w:pPr>
              <w:spacing w:after="0" w:line="240" w:lineRule="auto"/>
              <w:rPr>
                <w:rFonts w:ascii="Times New Roman" w:hAnsi="Times New Roman" w:cs="Times New Roman"/>
                <w:sz w:val="24"/>
                <w:szCs w:val="24"/>
              </w:rPr>
            </w:pPr>
          </w:p>
        </w:tc>
        <w:tc>
          <w:tcPr>
            <w:tcW w:w="1196" w:type="dxa"/>
            <w:tcBorders>
              <w:top w:val="single" w:sz="8" w:space="0" w:color="auto"/>
              <w:bottom w:val="single" w:sz="8" w:space="0" w:color="auto"/>
            </w:tcBorders>
            <w:vAlign w:val="bottom"/>
          </w:tcPr>
          <w:p w14:paraId="5B9C1FB4" w14:textId="1750EF39" w:rsidR="00B245CA" w:rsidRDefault="00B245CA" w:rsidP="00FB77CC">
            <w:pPr>
              <w:spacing w:after="0" w:line="240" w:lineRule="auto"/>
              <w:rPr>
                <w:rFonts w:ascii="Times New Roman" w:hAnsi="Times New Roman" w:cs="Times New Roman"/>
                <w:sz w:val="24"/>
                <w:szCs w:val="24"/>
              </w:rPr>
            </w:pPr>
            <w:r>
              <w:rPr>
                <w:rFonts w:ascii="Times New Roman" w:hAnsi="Times New Roman" w:cs="Times New Roman"/>
                <w:sz w:val="24"/>
                <w:szCs w:val="24"/>
              </w:rPr>
              <w:t>$53.68m</w:t>
            </w:r>
          </w:p>
        </w:tc>
        <w:tc>
          <w:tcPr>
            <w:tcW w:w="1349" w:type="dxa"/>
            <w:tcBorders>
              <w:top w:val="single" w:sz="8" w:space="0" w:color="auto"/>
              <w:bottom w:val="single" w:sz="8" w:space="0" w:color="auto"/>
            </w:tcBorders>
            <w:vAlign w:val="bottom"/>
          </w:tcPr>
          <w:p w14:paraId="0F791E7A" w14:textId="62CD8596" w:rsidR="00B245CA" w:rsidRPr="00F73989" w:rsidRDefault="00B245CA" w:rsidP="00FB77CC">
            <w:pPr>
              <w:spacing w:after="0" w:line="240" w:lineRule="auto"/>
              <w:rPr>
                <w:rFonts w:ascii="Times New Roman" w:hAnsi="Times New Roman" w:cs="Times New Roman"/>
                <w:sz w:val="24"/>
                <w:szCs w:val="24"/>
              </w:rPr>
            </w:pPr>
            <w:r w:rsidRPr="00F73989">
              <w:rPr>
                <w:rFonts w:ascii="Times New Roman" w:hAnsi="Times New Roman" w:cs="Times New Roman"/>
                <w:sz w:val="24"/>
                <w:szCs w:val="24"/>
              </w:rPr>
              <w:t>2018</w:t>
            </w:r>
            <w:r w:rsidRPr="00F73989">
              <w:rPr>
                <w:rFonts w:ascii="Times New Roman" w:hAnsi="Times New Roman" w:cs="Times New Roman"/>
                <w:sz w:val="24"/>
                <w:szCs w:val="24"/>
              </w:rPr>
              <w:tab/>
            </w:r>
          </w:p>
        </w:tc>
        <w:tc>
          <w:tcPr>
            <w:tcW w:w="1656" w:type="dxa"/>
            <w:tcBorders>
              <w:top w:val="single" w:sz="8" w:space="0" w:color="auto"/>
              <w:bottom w:val="single" w:sz="8" w:space="0" w:color="auto"/>
            </w:tcBorders>
            <w:vAlign w:val="bottom"/>
          </w:tcPr>
          <w:p w14:paraId="3492D8E1" w14:textId="018ABDD6" w:rsidR="00B245CA" w:rsidRPr="00F73989" w:rsidRDefault="00B245CA" w:rsidP="00FB77CC">
            <w:pPr>
              <w:spacing w:after="0" w:line="240" w:lineRule="auto"/>
              <w:rPr>
                <w:rFonts w:ascii="Times New Roman" w:hAnsi="Times New Roman" w:cs="Times New Roman"/>
                <w:sz w:val="24"/>
                <w:szCs w:val="24"/>
              </w:rPr>
            </w:pPr>
            <w:r w:rsidRPr="00F73989">
              <w:rPr>
                <w:rFonts w:ascii="Times New Roman" w:hAnsi="Times New Roman" w:cs="Times New Roman"/>
                <w:sz w:val="24"/>
                <w:szCs w:val="24"/>
              </w:rPr>
              <w:t>Ongoing</w:t>
            </w:r>
          </w:p>
        </w:tc>
      </w:tr>
      <w:tr w:rsidR="00665F32" w:rsidRPr="00AF4130" w14:paraId="59F4D866" w14:textId="77777777" w:rsidTr="00F72546">
        <w:trPr>
          <w:trHeight w:val="655"/>
        </w:trPr>
        <w:tc>
          <w:tcPr>
            <w:tcW w:w="1765" w:type="dxa"/>
            <w:vMerge/>
            <w:vAlign w:val="bottom"/>
          </w:tcPr>
          <w:p w14:paraId="7CA54101" w14:textId="77777777" w:rsidR="00B245CA" w:rsidRPr="00AF4130" w:rsidRDefault="00B245CA" w:rsidP="00FB77CC">
            <w:pPr>
              <w:spacing w:after="0" w:line="240" w:lineRule="auto"/>
              <w:rPr>
                <w:rFonts w:ascii="Times New Roman" w:hAnsi="Times New Roman" w:cs="Times New Roman"/>
                <w:sz w:val="24"/>
                <w:szCs w:val="24"/>
              </w:rPr>
            </w:pPr>
          </w:p>
        </w:tc>
        <w:tc>
          <w:tcPr>
            <w:tcW w:w="2515" w:type="dxa"/>
            <w:tcBorders>
              <w:top w:val="single" w:sz="8" w:space="0" w:color="auto"/>
            </w:tcBorders>
            <w:vAlign w:val="bottom"/>
          </w:tcPr>
          <w:p w14:paraId="0ADA66D1" w14:textId="77777777" w:rsidR="00683AD6" w:rsidRDefault="00683AD6" w:rsidP="00683AD6">
            <w:pPr>
              <w:pStyle w:val="ListParagraph"/>
              <w:spacing w:after="0" w:line="240" w:lineRule="auto"/>
              <w:ind w:left="196"/>
              <w:rPr>
                <w:rFonts w:ascii="Times New Roman" w:hAnsi="Times New Roman" w:cs="Times New Roman"/>
                <w:sz w:val="24"/>
                <w:szCs w:val="24"/>
              </w:rPr>
            </w:pPr>
          </w:p>
          <w:p w14:paraId="6ABBC43D" w14:textId="1883943B" w:rsidR="00B245CA" w:rsidRDefault="00B245CA" w:rsidP="00FB77CC">
            <w:pPr>
              <w:pStyle w:val="ListParagraph"/>
              <w:numPr>
                <w:ilvl w:val="0"/>
                <w:numId w:val="23"/>
              </w:numPr>
              <w:spacing w:after="0" w:line="240" w:lineRule="auto"/>
              <w:ind w:left="196" w:hanging="196"/>
              <w:rPr>
                <w:rFonts w:ascii="Times New Roman" w:hAnsi="Times New Roman" w:cs="Times New Roman"/>
                <w:sz w:val="24"/>
                <w:szCs w:val="24"/>
              </w:rPr>
            </w:pPr>
            <w:r>
              <w:rPr>
                <w:rFonts w:ascii="Times New Roman" w:hAnsi="Times New Roman" w:cs="Times New Roman"/>
                <w:sz w:val="24"/>
                <w:szCs w:val="24"/>
              </w:rPr>
              <w:t>Rehabilitation of Oda-Ofoase-Abirem Roads</w:t>
            </w:r>
          </w:p>
        </w:tc>
        <w:tc>
          <w:tcPr>
            <w:tcW w:w="1630" w:type="dxa"/>
            <w:vMerge/>
            <w:vAlign w:val="bottom"/>
          </w:tcPr>
          <w:p w14:paraId="4064422F" w14:textId="0EC16866" w:rsidR="00B245CA" w:rsidRDefault="00B245CA" w:rsidP="00FB77CC">
            <w:pPr>
              <w:spacing w:after="0" w:line="240" w:lineRule="auto"/>
              <w:rPr>
                <w:rFonts w:ascii="Times New Roman" w:hAnsi="Times New Roman" w:cs="Times New Roman"/>
                <w:sz w:val="24"/>
                <w:szCs w:val="24"/>
              </w:rPr>
            </w:pPr>
          </w:p>
        </w:tc>
        <w:tc>
          <w:tcPr>
            <w:tcW w:w="1196" w:type="dxa"/>
            <w:tcBorders>
              <w:top w:val="single" w:sz="8" w:space="0" w:color="auto"/>
              <w:bottom w:val="single" w:sz="8" w:space="0" w:color="auto"/>
            </w:tcBorders>
            <w:vAlign w:val="bottom"/>
          </w:tcPr>
          <w:p w14:paraId="614BDFBC" w14:textId="52E1E44F" w:rsidR="00B245CA" w:rsidRDefault="00B245CA" w:rsidP="00FB77CC">
            <w:pPr>
              <w:spacing w:after="0" w:line="240" w:lineRule="auto"/>
              <w:rPr>
                <w:rFonts w:ascii="Times New Roman" w:hAnsi="Times New Roman" w:cs="Times New Roman"/>
                <w:sz w:val="24"/>
                <w:szCs w:val="24"/>
              </w:rPr>
            </w:pPr>
            <w:r>
              <w:rPr>
                <w:rFonts w:ascii="Times New Roman" w:hAnsi="Times New Roman" w:cs="Times New Roman"/>
                <w:sz w:val="24"/>
                <w:szCs w:val="24"/>
              </w:rPr>
              <w:t>$39.98m</w:t>
            </w:r>
          </w:p>
        </w:tc>
        <w:tc>
          <w:tcPr>
            <w:tcW w:w="1349" w:type="dxa"/>
            <w:tcBorders>
              <w:top w:val="single" w:sz="8" w:space="0" w:color="auto"/>
            </w:tcBorders>
            <w:vAlign w:val="bottom"/>
          </w:tcPr>
          <w:p w14:paraId="36D32742" w14:textId="42A17543" w:rsidR="00B245CA" w:rsidRDefault="00B245CA" w:rsidP="00FB77CC">
            <w:pPr>
              <w:spacing w:after="0" w:line="240" w:lineRule="auto"/>
              <w:rPr>
                <w:rFonts w:ascii="Times New Roman" w:hAnsi="Times New Roman" w:cs="Times New Roman"/>
                <w:sz w:val="24"/>
                <w:szCs w:val="24"/>
              </w:rPr>
            </w:pPr>
            <w:r>
              <w:rPr>
                <w:rFonts w:ascii="Times New Roman" w:hAnsi="Times New Roman" w:cs="Times New Roman"/>
                <w:sz w:val="24"/>
                <w:szCs w:val="24"/>
              </w:rPr>
              <w:t>2018</w:t>
            </w:r>
          </w:p>
        </w:tc>
        <w:tc>
          <w:tcPr>
            <w:tcW w:w="1656" w:type="dxa"/>
            <w:tcBorders>
              <w:top w:val="single" w:sz="8" w:space="0" w:color="auto"/>
            </w:tcBorders>
            <w:vAlign w:val="bottom"/>
          </w:tcPr>
          <w:p w14:paraId="5D95E165" w14:textId="471C5FDC" w:rsidR="00B245CA" w:rsidRDefault="00B245CA" w:rsidP="00FB77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Ongoing </w:t>
            </w:r>
          </w:p>
        </w:tc>
      </w:tr>
      <w:tr w:rsidR="00665F32" w:rsidRPr="00AF4130" w14:paraId="3F172E25" w14:textId="77777777" w:rsidTr="006002CC">
        <w:trPr>
          <w:trHeight w:val="60"/>
        </w:trPr>
        <w:tc>
          <w:tcPr>
            <w:tcW w:w="1765" w:type="dxa"/>
            <w:vMerge/>
            <w:vAlign w:val="bottom"/>
          </w:tcPr>
          <w:p w14:paraId="58173BB4" w14:textId="77777777" w:rsidR="00B245CA" w:rsidRPr="00AF4130" w:rsidRDefault="00B245CA" w:rsidP="00FB77CC">
            <w:pPr>
              <w:spacing w:after="0" w:line="240" w:lineRule="auto"/>
              <w:rPr>
                <w:rFonts w:ascii="Times New Roman" w:hAnsi="Times New Roman" w:cs="Times New Roman"/>
                <w:sz w:val="24"/>
                <w:szCs w:val="24"/>
              </w:rPr>
            </w:pPr>
          </w:p>
        </w:tc>
        <w:tc>
          <w:tcPr>
            <w:tcW w:w="2515" w:type="dxa"/>
            <w:tcBorders>
              <w:top w:val="single" w:sz="8" w:space="0" w:color="auto"/>
            </w:tcBorders>
            <w:vAlign w:val="bottom"/>
          </w:tcPr>
          <w:p w14:paraId="1DCEB798" w14:textId="12E1F812" w:rsidR="00B245CA" w:rsidRDefault="00B245CA" w:rsidP="00FB77CC">
            <w:pPr>
              <w:pStyle w:val="ListParagraph"/>
              <w:numPr>
                <w:ilvl w:val="0"/>
                <w:numId w:val="23"/>
              </w:numPr>
              <w:spacing w:after="0" w:line="240" w:lineRule="auto"/>
              <w:ind w:left="196" w:hanging="196"/>
              <w:rPr>
                <w:rFonts w:ascii="Times New Roman" w:hAnsi="Times New Roman" w:cs="Times New Roman"/>
                <w:sz w:val="24"/>
                <w:szCs w:val="24"/>
              </w:rPr>
            </w:pPr>
            <w:r>
              <w:rPr>
                <w:rFonts w:ascii="Times New Roman" w:hAnsi="Times New Roman" w:cs="Times New Roman"/>
                <w:sz w:val="24"/>
                <w:szCs w:val="24"/>
              </w:rPr>
              <w:t xml:space="preserve">Hohoe-Dodi Pepesu Road </w:t>
            </w:r>
          </w:p>
          <w:p w14:paraId="0E5A3DD0" w14:textId="0EFB57B8" w:rsidR="00B245CA" w:rsidRPr="006C2F6B" w:rsidRDefault="00B245CA" w:rsidP="006C2F6B">
            <w:pPr>
              <w:spacing w:after="0" w:line="240" w:lineRule="auto"/>
              <w:rPr>
                <w:rFonts w:ascii="Times New Roman" w:hAnsi="Times New Roman" w:cs="Times New Roman"/>
                <w:b/>
                <w:bCs/>
                <w:sz w:val="24"/>
                <w:szCs w:val="24"/>
              </w:rPr>
            </w:pPr>
            <w:r w:rsidRPr="006C2F6B">
              <w:rPr>
                <w:rFonts w:ascii="Times New Roman" w:hAnsi="Times New Roman" w:cs="Times New Roman"/>
                <w:b/>
                <w:bCs/>
                <w:sz w:val="24"/>
                <w:szCs w:val="24"/>
              </w:rPr>
              <w:t>Phase I Total</w:t>
            </w:r>
          </w:p>
        </w:tc>
        <w:tc>
          <w:tcPr>
            <w:tcW w:w="1630" w:type="dxa"/>
            <w:vMerge/>
            <w:vAlign w:val="bottom"/>
          </w:tcPr>
          <w:p w14:paraId="37020ABD" w14:textId="6AE53340" w:rsidR="00B245CA" w:rsidRPr="004B14B1" w:rsidRDefault="00B245CA" w:rsidP="00FB77CC">
            <w:pPr>
              <w:spacing w:after="0" w:line="240" w:lineRule="auto"/>
            </w:pPr>
          </w:p>
        </w:tc>
        <w:tc>
          <w:tcPr>
            <w:tcW w:w="1196" w:type="dxa"/>
            <w:tcBorders>
              <w:top w:val="single" w:sz="8" w:space="0" w:color="auto"/>
              <w:bottom w:val="single" w:sz="8" w:space="0" w:color="auto"/>
            </w:tcBorders>
            <w:vAlign w:val="bottom"/>
          </w:tcPr>
          <w:p w14:paraId="2CCDEE30" w14:textId="41DED93E" w:rsidR="00B245CA" w:rsidRPr="00DF7834" w:rsidRDefault="00B245CA" w:rsidP="00FB77CC">
            <w:pPr>
              <w:spacing w:after="0" w:line="240" w:lineRule="auto"/>
              <w:rPr>
                <w:rFonts w:ascii="Times New Roman" w:hAnsi="Times New Roman" w:cs="Times New Roman"/>
                <w:sz w:val="24"/>
                <w:szCs w:val="24"/>
                <w:u w:val="single"/>
              </w:rPr>
            </w:pPr>
            <w:r w:rsidRPr="00DF7834">
              <w:rPr>
                <w:rFonts w:ascii="Times New Roman" w:hAnsi="Times New Roman" w:cs="Times New Roman"/>
                <w:sz w:val="24"/>
                <w:szCs w:val="24"/>
                <w:u w:val="single"/>
              </w:rPr>
              <w:t>$</w:t>
            </w:r>
            <w:r>
              <w:rPr>
                <w:rFonts w:ascii="Times New Roman" w:hAnsi="Times New Roman" w:cs="Times New Roman"/>
                <w:sz w:val="24"/>
                <w:szCs w:val="24"/>
                <w:u w:val="single"/>
              </w:rPr>
              <w:t>5</w:t>
            </w:r>
            <w:r w:rsidRPr="00DF7834">
              <w:rPr>
                <w:rFonts w:ascii="Times New Roman" w:hAnsi="Times New Roman" w:cs="Times New Roman"/>
                <w:sz w:val="24"/>
                <w:szCs w:val="24"/>
                <w:u w:val="single"/>
              </w:rPr>
              <w:t>8.65m</w:t>
            </w:r>
          </w:p>
          <w:p w14:paraId="339B1023" w14:textId="77777777" w:rsidR="00B245CA" w:rsidRDefault="00B245CA" w:rsidP="00FB77CC">
            <w:pPr>
              <w:spacing w:after="0" w:line="240" w:lineRule="auto"/>
              <w:rPr>
                <w:rFonts w:ascii="Times New Roman" w:hAnsi="Times New Roman" w:cs="Times New Roman"/>
                <w:sz w:val="24"/>
                <w:szCs w:val="24"/>
              </w:rPr>
            </w:pPr>
          </w:p>
          <w:p w14:paraId="6462B4A6" w14:textId="4524E7BC" w:rsidR="00B245CA" w:rsidRPr="000131BD" w:rsidRDefault="00B245CA" w:rsidP="00FB77CC">
            <w:pPr>
              <w:spacing w:after="0" w:line="240" w:lineRule="auto"/>
              <w:rPr>
                <w:rFonts w:ascii="Times New Roman" w:hAnsi="Times New Roman" w:cs="Times New Roman"/>
                <w:b/>
                <w:bCs/>
                <w:sz w:val="24"/>
                <w:szCs w:val="24"/>
              </w:rPr>
            </w:pPr>
            <w:r w:rsidRPr="000131BD">
              <w:rPr>
                <w:rFonts w:ascii="Times New Roman" w:hAnsi="Times New Roman" w:cs="Times New Roman"/>
                <w:b/>
                <w:bCs/>
                <w:sz w:val="24"/>
                <w:szCs w:val="24"/>
              </w:rPr>
              <w:t>$646.63m</w:t>
            </w:r>
          </w:p>
        </w:tc>
        <w:tc>
          <w:tcPr>
            <w:tcW w:w="1349" w:type="dxa"/>
            <w:tcBorders>
              <w:top w:val="single" w:sz="8" w:space="0" w:color="auto"/>
            </w:tcBorders>
            <w:vAlign w:val="bottom"/>
          </w:tcPr>
          <w:p w14:paraId="1024DDA4" w14:textId="77777777" w:rsidR="00B245CA" w:rsidRDefault="00B245CA" w:rsidP="00FB77CC">
            <w:pPr>
              <w:spacing w:after="0" w:line="240" w:lineRule="auto"/>
              <w:rPr>
                <w:rFonts w:ascii="Times New Roman" w:hAnsi="Times New Roman" w:cs="Times New Roman"/>
                <w:sz w:val="24"/>
                <w:szCs w:val="24"/>
              </w:rPr>
            </w:pPr>
            <w:r>
              <w:rPr>
                <w:rFonts w:ascii="Times New Roman" w:hAnsi="Times New Roman" w:cs="Times New Roman"/>
                <w:sz w:val="24"/>
                <w:szCs w:val="24"/>
              </w:rPr>
              <w:t>2018</w:t>
            </w:r>
          </w:p>
          <w:p w14:paraId="47217C0D" w14:textId="77777777" w:rsidR="00B245CA" w:rsidRDefault="00B245CA" w:rsidP="00FB77CC">
            <w:pPr>
              <w:spacing w:after="0" w:line="240" w:lineRule="auto"/>
              <w:rPr>
                <w:rFonts w:ascii="Times New Roman" w:hAnsi="Times New Roman" w:cs="Times New Roman"/>
                <w:sz w:val="24"/>
                <w:szCs w:val="24"/>
              </w:rPr>
            </w:pPr>
          </w:p>
          <w:p w14:paraId="39B922CA" w14:textId="71578F4D" w:rsidR="00B245CA" w:rsidRDefault="00B245CA" w:rsidP="00FB77CC">
            <w:pPr>
              <w:spacing w:after="0" w:line="240" w:lineRule="auto"/>
              <w:rPr>
                <w:rFonts w:ascii="Times New Roman" w:hAnsi="Times New Roman" w:cs="Times New Roman"/>
                <w:sz w:val="24"/>
                <w:szCs w:val="24"/>
              </w:rPr>
            </w:pPr>
          </w:p>
        </w:tc>
        <w:tc>
          <w:tcPr>
            <w:tcW w:w="1656" w:type="dxa"/>
            <w:tcBorders>
              <w:top w:val="single" w:sz="8" w:space="0" w:color="auto"/>
            </w:tcBorders>
            <w:vAlign w:val="center"/>
          </w:tcPr>
          <w:p w14:paraId="3CBBFCE7" w14:textId="6F6C048B" w:rsidR="00B245CA" w:rsidRDefault="00CD717F" w:rsidP="00683AD6">
            <w:pPr>
              <w:spacing w:after="0" w:line="240" w:lineRule="auto"/>
              <w:rPr>
                <w:rFonts w:ascii="Times New Roman" w:hAnsi="Times New Roman" w:cs="Times New Roman"/>
                <w:sz w:val="24"/>
                <w:szCs w:val="24"/>
              </w:rPr>
            </w:pPr>
            <w:r>
              <w:rPr>
                <w:rFonts w:ascii="Times New Roman" w:hAnsi="Times New Roman" w:cs="Times New Roman"/>
                <w:sz w:val="24"/>
                <w:szCs w:val="24"/>
              </w:rPr>
              <w:t>Completed</w:t>
            </w:r>
          </w:p>
          <w:p w14:paraId="0E787B19" w14:textId="7A3E226F" w:rsidR="00B245CA" w:rsidRDefault="00B245CA" w:rsidP="006002CC">
            <w:pPr>
              <w:spacing w:after="0" w:line="240" w:lineRule="auto"/>
              <w:jc w:val="center"/>
              <w:rPr>
                <w:rFonts w:ascii="Times New Roman" w:hAnsi="Times New Roman" w:cs="Times New Roman"/>
                <w:sz w:val="24"/>
                <w:szCs w:val="24"/>
              </w:rPr>
            </w:pPr>
          </w:p>
        </w:tc>
      </w:tr>
      <w:tr w:rsidR="00665F32" w:rsidRPr="00AF4130" w14:paraId="5926C242" w14:textId="77777777" w:rsidTr="00A540B6">
        <w:trPr>
          <w:trHeight w:val="1005"/>
        </w:trPr>
        <w:tc>
          <w:tcPr>
            <w:tcW w:w="1765" w:type="dxa"/>
            <w:vMerge w:val="restart"/>
            <w:vAlign w:val="center"/>
          </w:tcPr>
          <w:p w14:paraId="5FA24AA7" w14:textId="1A8A1C7B" w:rsidR="00665F32" w:rsidRPr="00A516AC" w:rsidRDefault="00665F32" w:rsidP="008D7CF2">
            <w:pPr>
              <w:spacing w:after="0" w:line="240" w:lineRule="auto"/>
              <w:jc w:val="center"/>
              <w:rPr>
                <w:rFonts w:ascii="Times New Roman" w:hAnsi="Times New Roman" w:cs="Times New Roman"/>
                <w:b/>
                <w:bCs/>
                <w:sz w:val="24"/>
                <w:szCs w:val="24"/>
              </w:rPr>
            </w:pPr>
            <w:r w:rsidRPr="00A516AC">
              <w:rPr>
                <w:rFonts w:ascii="Times New Roman" w:hAnsi="Times New Roman" w:cs="Times New Roman"/>
                <w:b/>
                <w:bCs/>
                <w:sz w:val="24"/>
                <w:szCs w:val="24"/>
              </w:rPr>
              <w:t>Social Infrastructure</w:t>
            </w:r>
          </w:p>
          <w:p w14:paraId="35A0B658" w14:textId="77777777" w:rsidR="00665F32" w:rsidRDefault="00665F32" w:rsidP="008D7CF2">
            <w:pPr>
              <w:spacing w:after="0" w:line="240" w:lineRule="auto"/>
              <w:jc w:val="center"/>
              <w:rPr>
                <w:rFonts w:ascii="Times New Roman" w:hAnsi="Times New Roman" w:cs="Times New Roman"/>
                <w:sz w:val="24"/>
                <w:szCs w:val="24"/>
              </w:rPr>
            </w:pPr>
          </w:p>
          <w:p w14:paraId="5DE871D5" w14:textId="77777777" w:rsidR="00665F32" w:rsidRDefault="00665F32" w:rsidP="008D7CF2">
            <w:pPr>
              <w:spacing w:after="0" w:line="240" w:lineRule="auto"/>
              <w:jc w:val="center"/>
              <w:rPr>
                <w:rFonts w:ascii="Times New Roman" w:hAnsi="Times New Roman" w:cs="Times New Roman"/>
                <w:sz w:val="24"/>
                <w:szCs w:val="24"/>
              </w:rPr>
            </w:pPr>
          </w:p>
          <w:p w14:paraId="5CF9C8DB" w14:textId="71803119" w:rsidR="00665F32" w:rsidRPr="00AF4130" w:rsidRDefault="00665F32" w:rsidP="008D7CF2">
            <w:pPr>
              <w:spacing w:after="0" w:line="240" w:lineRule="auto"/>
              <w:jc w:val="center"/>
              <w:rPr>
                <w:rFonts w:ascii="Times New Roman" w:hAnsi="Times New Roman" w:cs="Times New Roman"/>
                <w:sz w:val="24"/>
                <w:szCs w:val="24"/>
              </w:rPr>
            </w:pPr>
          </w:p>
        </w:tc>
        <w:tc>
          <w:tcPr>
            <w:tcW w:w="2515" w:type="dxa"/>
            <w:tcBorders>
              <w:bottom w:val="single" w:sz="4" w:space="0" w:color="auto"/>
            </w:tcBorders>
            <w:vAlign w:val="bottom"/>
          </w:tcPr>
          <w:p w14:paraId="759B5E1C" w14:textId="271D2D39" w:rsidR="00665F32" w:rsidRPr="00A540B6" w:rsidRDefault="00665F32" w:rsidP="00A540B6">
            <w:pPr>
              <w:pStyle w:val="ListParagraph"/>
              <w:numPr>
                <w:ilvl w:val="0"/>
                <w:numId w:val="27"/>
              </w:numPr>
              <w:spacing w:after="0" w:line="240" w:lineRule="auto"/>
              <w:ind w:left="196" w:hanging="196"/>
              <w:rPr>
                <w:rFonts w:ascii="Times New Roman" w:hAnsi="Times New Roman" w:cs="Times New Roman"/>
                <w:sz w:val="24"/>
                <w:szCs w:val="24"/>
              </w:rPr>
            </w:pPr>
            <w:r w:rsidRPr="003642FD">
              <w:rPr>
                <w:rFonts w:ascii="Times New Roman" w:hAnsi="Times New Roman" w:cs="Times New Roman"/>
                <w:sz w:val="24"/>
                <w:szCs w:val="24"/>
              </w:rPr>
              <w:t>Cape Coast Sports Stadium Construction Project</w:t>
            </w:r>
          </w:p>
        </w:tc>
        <w:tc>
          <w:tcPr>
            <w:tcW w:w="1630" w:type="dxa"/>
            <w:tcBorders>
              <w:bottom w:val="single" w:sz="4" w:space="0" w:color="auto"/>
            </w:tcBorders>
            <w:vAlign w:val="center"/>
          </w:tcPr>
          <w:p w14:paraId="4F094EBA" w14:textId="1697F36D" w:rsidR="00665F32" w:rsidRDefault="00665F32" w:rsidP="00A540B6">
            <w:pPr>
              <w:spacing w:after="0" w:line="240" w:lineRule="auto"/>
              <w:rPr>
                <w:rFonts w:ascii="Times New Roman" w:hAnsi="Times New Roman" w:cs="Times New Roman"/>
                <w:sz w:val="24"/>
                <w:szCs w:val="24"/>
              </w:rPr>
            </w:pPr>
            <w:r>
              <w:rPr>
                <w:rFonts w:ascii="Times New Roman" w:hAnsi="Times New Roman" w:cs="Times New Roman"/>
                <w:sz w:val="24"/>
                <w:szCs w:val="24"/>
              </w:rPr>
              <w:t>Grant</w:t>
            </w:r>
          </w:p>
          <w:p w14:paraId="64764F3B" w14:textId="5D87BCEE" w:rsidR="00665F32" w:rsidRPr="00AF4130" w:rsidRDefault="00665F32" w:rsidP="00A540B6">
            <w:pPr>
              <w:spacing w:after="0" w:line="240" w:lineRule="auto"/>
              <w:rPr>
                <w:rFonts w:ascii="Times New Roman" w:hAnsi="Times New Roman" w:cs="Times New Roman"/>
                <w:sz w:val="24"/>
                <w:szCs w:val="24"/>
              </w:rPr>
            </w:pPr>
          </w:p>
        </w:tc>
        <w:tc>
          <w:tcPr>
            <w:tcW w:w="1196" w:type="dxa"/>
            <w:tcBorders>
              <w:top w:val="single" w:sz="8" w:space="0" w:color="auto"/>
              <w:bottom w:val="single" w:sz="4" w:space="0" w:color="auto"/>
            </w:tcBorders>
            <w:vAlign w:val="center"/>
          </w:tcPr>
          <w:p w14:paraId="23C35B00" w14:textId="77777777" w:rsidR="00665F32" w:rsidRDefault="00665F32" w:rsidP="00A540B6">
            <w:pPr>
              <w:spacing w:after="0" w:line="240" w:lineRule="auto"/>
              <w:rPr>
                <w:rFonts w:ascii="Times New Roman" w:hAnsi="Times New Roman" w:cs="Times New Roman"/>
                <w:sz w:val="24"/>
                <w:szCs w:val="24"/>
              </w:rPr>
            </w:pPr>
            <w:r>
              <w:rPr>
                <w:rFonts w:ascii="Times New Roman" w:hAnsi="Times New Roman" w:cs="Times New Roman"/>
                <w:sz w:val="24"/>
                <w:szCs w:val="24"/>
              </w:rPr>
              <w:t>$30.0m</w:t>
            </w:r>
          </w:p>
          <w:p w14:paraId="29CA7C67" w14:textId="0F8069CF" w:rsidR="00665F32" w:rsidRPr="00AF4130" w:rsidRDefault="00665F32" w:rsidP="00A540B6">
            <w:pPr>
              <w:spacing w:after="0" w:line="240" w:lineRule="auto"/>
              <w:rPr>
                <w:rFonts w:ascii="Times New Roman" w:hAnsi="Times New Roman" w:cs="Times New Roman"/>
                <w:sz w:val="24"/>
                <w:szCs w:val="24"/>
              </w:rPr>
            </w:pPr>
          </w:p>
        </w:tc>
        <w:tc>
          <w:tcPr>
            <w:tcW w:w="1349" w:type="dxa"/>
            <w:tcBorders>
              <w:bottom w:val="single" w:sz="4" w:space="0" w:color="auto"/>
            </w:tcBorders>
            <w:vAlign w:val="center"/>
          </w:tcPr>
          <w:p w14:paraId="63D82456" w14:textId="77777777" w:rsidR="00665F32" w:rsidRDefault="00665F32" w:rsidP="00A540B6">
            <w:pPr>
              <w:spacing w:after="0" w:line="240" w:lineRule="auto"/>
              <w:rPr>
                <w:rFonts w:ascii="Times New Roman" w:hAnsi="Times New Roman" w:cs="Times New Roman"/>
                <w:sz w:val="24"/>
                <w:szCs w:val="24"/>
              </w:rPr>
            </w:pPr>
            <w:r>
              <w:rPr>
                <w:rFonts w:ascii="Times New Roman" w:hAnsi="Times New Roman" w:cs="Times New Roman"/>
                <w:sz w:val="24"/>
                <w:szCs w:val="24"/>
              </w:rPr>
              <w:t>2013-2016</w:t>
            </w:r>
          </w:p>
          <w:p w14:paraId="58133975" w14:textId="4263234B" w:rsidR="00665F32" w:rsidRPr="00F73989" w:rsidRDefault="00665F32" w:rsidP="00A540B6">
            <w:pPr>
              <w:spacing w:after="0" w:line="240" w:lineRule="auto"/>
              <w:rPr>
                <w:rFonts w:ascii="Times New Roman" w:hAnsi="Times New Roman" w:cs="Times New Roman"/>
                <w:sz w:val="24"/>
                <w:szCs w:val="24"/>
              </w:rPr>
            </w:pPr>
          </w:p>
        </w:tc>
        <w:tc>
          <w:tcPr>
            <w:tcW w:w="1656" w:type="dxa"/>
            <w:tcBorders>
              <w:bottom w:val="single" w:sz="4" w:space="0" w:color="auto"/>
            </w:tcBorders>
            <w:vAlign w:val="center"/>
          </w:tcPr>
          <w:p w14:paraId="55916033" w14:textId="77777777" w:rsidR="00665F32" w:rsidRDefault="00665F32" w:rsidP="00A540B6">
            <w:pPr>
              <w:spacing w:after="0" w:line="240" w:lineRule="auto"/>
              <w:rPr>
                <w:rFonts w:ascii="Times New Roman" w:hAnsi="Times New Roman" w:cs="Times New Roman"/>
                <w:sz w:val="24"/>
                <w:szCs w:val="24"/>
              </w:rPr>
            </w:pPr>
            <w:r>
              <w:rPr>
                <w:rFonts w:ascii="Times New Roman" w:hAnsi="Times New Roman" w:cs="Times New Roman"/>
                <w:sz w:val="24"/>
                <w:szCs w:val="24"/>
              </w:rPr>
              <w:t>Completed</w:t>
            </w:r>
          </w:p>
          <w:p w14:paraId="749026A0" w14:textId="2899C535" w:rsidR="00665F32" w:rsidRPr="00F73989" w:rsidRDefault="00665F32" w:rsidP="00A540B6">
            <w:pPr>
              <w:spacing w:after="0" w:line="240" w:lineRule="auto"/>
              <w:rPr>
                <w:rFonts w:ascii="Times New Roman" w:hAnsi="Times New Roman" w:cs="Times New Roman"/>
                <w:sz w:val="24"/>
                <w:szCs w:val="24"/>
              </w:rPr>
            </w:pPr>
          </w:p>
        </w:tc>
      </w:tr>
      <w:tr w:rsidR="00634B31" w:rsidRPr="00AF4130" w14:paraId="7EED5F56" w14:textId="77777777" w:rsidTr="00634B31">
        <w:trPr>
          <w:trHeight w:val="2055"/>
        </w:trPr>
        <w:tc>
          <w:tcPr>
            <w:tcW w:w="1765" w:type="dxa"/>
            <w:vMerge/>
            <w:vAlign w:val="center"/>
          </w:tcPr>
          <w:p w14:paraId="1F547DB3" w14:textId="77777777" w:rsidR="00634B31" w:rsidRPr="00A516AC" w:rsidRDefault="00634B31" w:rsidP="008D7CF2">
            <w:pPr>
              <w:spacing w:after="0" w:line="240" w:lineRule="auto"/>
              <w:jc w:val="center"/>
              <w:rPr>
                <w:rFonts w:ascii="Times New Roman" w:hAnsi="Times New Roman" w:cs="Times New Roman"/>
                <w:b/>
                <w:bCs/>
                <w:sz w:val="24"/>
                <w:szCs w:val="24"/>
              </w:rPr>
            </w:pPr>
          </w:p>
        </w:tc>
        <w:tc>
          <w:tcPr>
            <w:tcW w:w="2515" w:type="dxa"/>
            <w:tcBorders>
              <w:top w:val="single" w:sz="4" w:space="0" w:color="auto"/>
              <w:bottom w:val="single" w:sz="8" w:space="0" w:color="auto"/>
            </w:tcBorders>
            <w:vAlign w:val="bottom"/>
          </w:tcPr>
          <w:p w14:paraId="6C8F8516" w14:textId="77777777" w:rsidR="00683AD6" w:rsidRDefault="00683AD6" w:rsidP="00683AD6">
            <w:pPr>
              <w:pStyle w:val="ListParagraph"/>
              <w:spacing w:after="0" w:line="240" w:lineRule="auto"/>
              <w:ind w:left="196"/>
              <w:rPr>
                <w:rFonts w:ascii="Times New Roman" w:hAnsi="Times New Roman" w:cs="Times New Roman"/>
                <w:sz w:val="24"/>
                <w:szCs w:val="24"/>
              </w:rPr>
            </w:pPr>
          </w:p>
          <w:p w14:paraId="0766FC65" w14:textId="5F58CBCE" w:rsidR="00634B31" w:rsidRPr="003642FD" w:rsidRDefault="00634B31" w:rsidP="00634B31">
            <w:pPr>
              <w:pStyle w:val="ListParagraph"/>
              <w:numPr>
                <w:ilvl w:val="0"/>
                <w:numId w:val="27"/>
              </w:numPr>
              <w:spacing w:after="0" w:line="240" w:lineRule="auto"/>
              <w:ind w:left="196" w:hanging="196"/>
              <w:rPr>
                <w:rFonts w:ascii="Times New Roman" w:hAnsi="Times New Roman" w:cs="Times New Roman"/>
                <w:sz w:val="24"/>
                <w:szCs w:val="24"/>
              </w:rPr>
            </w:pPr>
            <w:r w:rsidRPr="003642FD">
              <w:rPr>
                <w:rFonts w:ascii="Times New Roman" w:hAnsi="Times New Roman" w:cs="Times New Roman"/>
                <w:sz w:val="24"/>
                <w:szCs w:val="24"/>
              </w:rPr>
              <w:t>Phase I</w:t>
            </w:r>
            <w:r>
              <w:rPr>
                <w:rFonts w:ascii="Times New Roman" w:hAnsi="Times New Roman" w:cs="Times New Roman"/>
                <w:sz w:val="24"/>
                <w:szCs w:val="24"/>
              </w:rPr>
              <w:t>: Science Laboratory, lecture halls, libraries, hostels, etc. for the</w:t>
            </w:r>
            <w:r w:rsidRPr="009B04E8">
              <w:rPr>
                <w:rFonts w:ascii="Times New Roman" w:hAnsi="Times New Roman" w:cs="Times New Roman"/>
                <w:sz w:val="24"/>
                <w:szCs w:val="24"/>
              </w:rPr>
              <w:t xml:space="preserve"> </w:t>
            </w:r>
            <w:r w:rsidRPr="00682127">
              <w:rPr>
                <w:rFonts w:ascii="Times New Roman" w:hAnsi="Times New Roman" w:cs="Times New Roman"/>
                <w:sz w:val="24"/>
                <w:szCs w:val="24"/>
              </w:rPr>
              <w:t>University of Health and Allied Sciences in Ho (UHAS)</w:t>
            </w:r>
            <w:r w:rsidRPr="009B04E8">
              <w:rPr>
                <w:rFonts w:ascii="Times New Roman" w:hAnsi="Times New Roman" w:cs="Times New Roman"/>
                <w:sz w:val="24"/>
                <w:szCs w:val="24"/>
              </w:rPr>
              <w:t xml:space="preserve"> </w:t>
            </w:r>
          </w:p>
        </w:tc>
        <w:tc>
          <w:tcPr>
            <w:tcW w:w="1630" w:type="dxa"/>
            <w:tcBorders>
              <w:top w:val="single" w:sz="4" w:space="0" w:color="auto"/>
              <w:bottom w:val="single" w:sz="8" w:space="0" w:color="auto"/>
            </w:tcBorders>
            <w:vAlign w:val="bottom"/>
          </w:tcPr>
          <w:p w14:paraId="4EDD80E5" w14:textId="77777777" w:rsidR="00634B31" w:rsidRDefault="00634B31" w:rsidP="00634B31">
            <w:pPr>
              <w:spacing w:after="0" w:line="240" w:lineRule="auto"/>
              <w:rPr>
                <w:rFonts w:ascii="Times New Roman" w:hAnsi="Times New Roman" w:cs="Times New Roman"/>
                <w:sz w:val="24"/>
                <w:szCs w:val="24"/>
              </w:rPr>
            </w:pPr>
            <w:r>
              <w:rPr>
                <w:rFonts w:ascii="Times New Roman" w:hAnsi="Times New Roman" w:cs="Times New Roman"/>
                <w:sz w:val="24"/>
                <w:szCs w:val="24"/>
              </w:rPr>
              <w:t>Grant</w:t>
            </w:r>
          </w:p>
          <w:p w14:paraId="22A6BE24" w14:textId="77777777" w:rsidR="00634B31" w:rsidRDefault="00634B31" w:rsidP="00634B31">
            <w:pPr>
              <w:spacing w:after="0" w:line="240" w:lineRule="auto"/>
              <w:rPr>
                <w:rFonts w:ascii="Times New Roman" w:hAnsi="Times New Roman" w:cs="Times New Roman"/>
                <w:sz w:val="24"/>
                <w:szCs w:val="24"/>
              </w:rPr>
            </w:pPr>
          </w:p>
          <w:p w14:paraId="14ED634B" w14:textId="77777777" w:rsidR="00634B31" w:rsidRDefault="00634B31" w:rsidP="007A5F23">
            <w:pPr>
              <w:spacing w:after="0" w:line="240" w:lineRule="auto"/>
              <w:rPr>
                <w:rFonts w:ascii="Times New Roman" w:hAnsi="Times New Roman" w:cs="Times New Roman"/>
                <w:sz w:val="24"/>
                <w:szCs w:val="24"/>
              </w:rPr>
            </w:pPr>
          </w:p>
        </w:tc>
        <w:tc>
          <w:tcPr>
            <w:tcW w:w="1196" w:type="dxa"/>
            <w:tcBorders>
              <w:top w:val="single" w:sz="4" w:space="0" w:color="auto"/>
              <w:bottom w:val="single" w:sz="8" w:space="0" w:color="auto"/>
            </w:tcBorders>
            <w:vAlign w:val="bottom"/>
          </w:tcPr>
          <w:p w14:paraId="32113846" w14:textId="77777777" w:rsidR="00634B31" w:rsidRDefault="00634B31" w:rsidP="00634B31">
            <w:pPr>
              <w:spacing w:after="0" w:line="240" w:lineRule="auto"/>
              <w:rPr>
                <w:rFonts w:ascii="Times New Roman" w:hAnsi="Times New Roman" w:cs="Times New Roman"/>
                <w:sz w:val="24"/>
                <w:szCs w:val="24"/>
              </w:rPr>
            </w:pPr>
            <w:r>
              <w:rPr>
                <w:rFonts w:ascii="Times New Roman" w:hAnsi="Times New Roman" w:cs="Times New Roman"/>
                <w:sz w:val="24"/>
                <w:szCs w:val="24"/>
              </w:rPr>
              <w:t>$16.0m</w:t>
            </w:r>
          </w:p>
          <w:p w14:paraId="59A8B676" w14:textId="77777777" w:rsidR="00634B31" w:rsidRDefault="00634B31" w:rsidP="00634B31">
            <w:pPr>
              <w:spacing w:after="0" w:line="240" w:lineRule="auto"/>
              <w:rPr>
                <w:rFonts w:ascii="Times New Roman" w:hAnsi="Times New Roman" w:cs="Times New Roman"/>
                <w:sz w:val="24"/>
                <w:szCs w:val="24"/>
              </w:rPr>
            </w:pPr>
          </w:p>
          <w:p w14:paraId="7206FB5A" w14:textId="77777777" w:rsidR="00634B31" w:rsidRDefault="00634B31" w:rsidP="007A5F23">
            <w:pPr>
              <w:spacing w:after="0" w:line="240" w:lineRule="auto"/>
              <w:rPr>
                <w:rFonts w:ascii="Times New Roman" w:hAnsi="Times New Roman" w:cs="Times New Roman"/>
                <w:sz w:val="24"/>
                <w:szCs w:val="24"/>
              </w:rPr>
            </w:pPr>
          </w:p>
        </w:tc>
        <w:tc>
          <w:tcPr>
            <w:tcW w:w="1349" w:type="dxa"/>
            <w:tcBorders>
              <w:top w:val="single" w:sz="4" w:space="0" w:color="auto"/>
              <w:bottom w:val="single" w:sz="8" w:space="0" w:color="auto"/>
            </w:tcBorders>
            <w:vAlign w:val="bottom"/>
          </w:tcPr>
          <w:p w14:paraId="3C8ED08E" w14:textId="77777777" w:rsidR="00634B31" w:rsidRDefault="00634B31" w:rsidP="00634B31">
            <w:pPr>
              <w:spacing w:after="0" w:line="240" w:lineRule="auto"/>
              <w:rPr>
                <w:rFonts w:ascii="Times New Roman" w:hAnsi="Times New Roman" w:cs="Times New Roman"/>
                <w:sz w:val="24"/>
                <w:szCs w:val="24"/>
              </w:rPr>
            </w:pPr>
            <w:r>
              <w:rPr>
                <w:rFonts w:ascii="Times New Roman" w:hAnsi="Times New Roman" w:cs="Times New Roman"/>
                <w:sz w:val="24"/>
                <w:szCs w:val="24"/>
              </w:rPr>
              <w:t>2015</w:t>
            </w:r>
          </w:p>
          <w:p w14:paraId="4DE3A36A" w14:textId="77777777" w:rsidR="00634B31" w:rsidRDefault="00634B31" w:rsidP="00634B31">
            <w:pPr>
              <w:spacing w:after="0" w:line="240" w:lineRule="auto"/>
              <w:rPr>
                <w:rFonts w:ascii="Times New Roman" w:hAnsi="Times New Roman" w:cs="Times New Roman"/>
                <w:sz w:val="24"/>
                <w:szCs w:val="24"/>
              </w:rPr>
            </w:pPr>
          </w:p>
          <w:p w14:paraId="10E59400" w14:textId="77777777" w:rsidR="00634B31" w:rsidRDefault="00634B31" w:rsidP="007A5F23">
            <w:pPr>
              <w:spacing w:after="0" w:line="240" w:lineRule="auto"/>
              <w:rPr>
                <w:rFonts w:ascii="Times New Roman" w:hAnsi="Times New Roman" w:cs="Times New Roman"/>
                <w:sz w:val="24"/>
                <w:szCs w:val="24"/>
              </w:rPr>
            </w:pPr>
          </w:p>
        </w:tc>
        <w:tc>
          <w:tcPr>
            <w:tcW w:w="1656" w:type="dxa"/>
            <w:tcBorders>
              <w:top w:val="single" w:sz="4" w:space="0" w:color="auto"/>
              <w:bottom w:val="single" w:sz="8" w:space="0" w:color="auto"/>
            </w:tcBorders>
            <w:vAlign w:val="bottom"/>
          </w:tcPr>
          <w:p w14:paraId="0B7BFAE8" w14:textId="77777777" w:rsidR="00634B31" w:rsidRDefault="00634B31" w:rsidP="00634B31">
            <w:pPr>
              <w:spacing w:after="0" w:line="240" w:lineRule="auto"/>
              <w:rPr>
                <w:rFonts w:ascii="Times New Roman" w:hAnsi="Times New Roman" w:cs="Times New Roman"/>
                <w:sz w:val="24"/>
                <w:szCs w:val="24"/>
              </w:rPr>
            </w:pPr>
            <w:r>
              <w:rPr>
                <w:rFonts w:ascii="Times New Roman" w:hAnsi="Times New Roman" w:cs="Times New Roman"/>
                <w:sz w:val="24"/>
                <w:szCs w:val="24"/>
              </w:rPr>
              <w:t>Completed</w:t>
            </w:r>
          </w:p>
          <w:p w14:paraId="2E5544D0" w14:textId="77777777" w:rsidR="00634B31" w:rsidRDefault="00634B31" w:rsidP="00634B31">
            <w:pPr>
              <w:spacing w:after="0" w:line="240" w:lineRule="auto"/>
              <w:rPr>
                <w:rFonts w:ascii="Times New Roman" w:hAnsi="Times New Roman" w:cs="Times New Roman"/>
                <w:sz w:val="24"/>
                <w:szCs w:val="24"/>
              </w:rPr>
            </w:pPr>
          </w:p>
          <w:p w14:paraId="526B717B" w14:textId="77777777" w:rsidR="00634B31" w:rsidRDefault="00634B31" w:rsidP="007A5F23">
            <w:pPr>
              <w:spacing w:after="0" w:line="240" w:lineRule="auto"/>
              <w:rPr>
                <w:rFonts w:ascii="Times New Roman" w:hAnsi="Times New Roman" w:cs="Times New Roman"/>
                <w:sz w:val="24"/>
                <w:szCs w:val="24"/>
              </w:rPr>
            </w:pPr>
          </w:p>
        </w:tc>
      </w:tr>
      <w:tr w:rsidR="00A97D33" w:rsidRPr="00AF4130" w14:paraId="3CB839FD" w14:textId="77777777" w:rsidTr="00F72546">
        <w:trPr>
          <w:trHeight w:val="1005"/>
        </w:trPr>
        <w:tc>
          <w:tcPr>
            <w:tcW w:w="1765" w:type="dxa"/>
            <w:vMerge/>
            <w:vAlign w:val="bottom"/>
          </w:tcPr>
          <w:p w14:paraId="7705E31C" w14:textId="77777777" w:rsidR="00A97D33" w:rsidRDefault="00A97D33" w:rsidP="00A97D33">
            <w:pPr>
              <w:spacing w:after="0" w:line="240" w:lineRule="auto"/>
              <w:rPr>
                <w:rFonts w:ascii="Times New Roman" w:hAnsi="Times New Roman" w:cs="Times New Roman"/>
                <w:sz w:val="24"/>
                <w:szCs w:val="24"/>
              </w:rPr>
            </w:pPr>
          </w:p>
        </w:tc>
        <w:tc>
          <w:tcPr>
            <w:tcW w:w="2515" w:type="dxa"/>
            <w:tcBorders>
              <w:top w:val="single" w:sz="8" w:space="0" w:color="auto"/>
              <w:bottom w:val="single" w:sz="8" w:space="0" w:color="auto"/>
            </w:tcBorders>
            <w:vAlign w:val="bottom"/>
          </w:tcPr>
          <w:p w14:paraId="44234736" w14:textId="77777777" w:rsidR="00683AD6" w:rsidRDefault="00683AD6" w:rsidP="00683AD6">
            <w:pPr>
              <w:pStyle w:val="ListParagraph"/>
              <w:spacing w:after="0" w:line="240" w:lineRule="auto"/>
              <w:ind w:left="196"/>
              <w:rPr>
                <w:rFonts w:ascii="Times New Roman" w:hAnsi="Times New Roman" w:cs="Times New Roman"/>
                <w:sz w:val="24"/>
                <w:szCs w:val="24"/>
              </w:rPr>
            </w:pPr>
          </w:p>
          <w:p w14:paraId="37E6B37E" w14:textId="58F1825E" w:rsidR="00A97D33" w:rsidRPr="003642FD" w:rsidRDefault="00A97D33" w:rsidP="003F261B">
            <w:pPr>
              <w:pStyle w:val="ListParagraph"/>
              <w:numPr>
                <w:ilvl w:val="0"/>
                <w:numId w:val="28"/>
              </w:numPr>
              <w:spacing w:after="0" w:line="240" w:lineRule="auto"/>
              <w:ind w:left="196" w:hanging="196"/>
              <w:rPr>
                <w:rFonts w:ascii="Times New Roman" w:hAnsi="Times New Roman" w:cs="Times New Roman"/>
                <w:sz w:val="24"/>
                <w:szCs w:val="24"/>
              </w:rPr>
            </w:pPr>
            <w:r w:rsidRPr="003642FD">
              <w:rPr>
                <w:rFonts w:ascii="Times New Roman" w:hAnsi="Times New Roman" w:cs="Times New Roman"/>
                <w:sz w:val="24"/>
                <w:szCs w:val="24"/>
              </w:rPr>
              <w:t>Phase II</w:t>
            </w:r>
            <w:r>
              <w:rPr>
                <w:rFonts w:ascii="Times New Roman" w:hAnsi="Times New Roman" w:cs="Times New Roman"/>
                <w:sz w:val="24"/>
                <w:szCs w:val="24"/>
              </w:rPr>
              <w:t>:</w:t>
            </w:r>
            <w:r w:rsidRPr="003642FD">
              <w:rPr>
                <w:rFonts w:ascii="Times New Roman" w:hAnsi="Times New Roman" w:cs="Times New Roman"/>
                <w:sz w:val="24"/>
                <w:szCs w:val="24"/>
              </w:rPr>
              <w:t xml:space="preserve"> Central Administration Block, School of Nursing and Midwifery</w:t>
            </w:r>
            <w:r>
              <w:rPr>
                <w:rFonts w:ascii="Times New Roman" w:hAnsi="Times New Roman" w:cs="Times New Roman"/>
                <w:sz w:val="24"/>
                <w:szCs w:val="24"/>
              </w:rPr>
              <w:t xml:space="preserve"> of</w:t>
            </w:r>
            <w:r w:rsidRPr="003642FD">
              <w:rPr>
                <w:rFonts w:ascii="Times New Roman" w:hAnsi="Times New Roman" w:cs="Times New Roman"/>
                <w:sz w:val="24"/>
                <w:szCs w:val="24"/>
              </w:rPr>
              <w:t xml:space="preserve"> </w:t>
            </w:r>
            <w:r>
              <w:rPr>
                <w:rFonts w:ascii="Times New Roman" w:hAnsi="Times New Roman" w:cs="Times New Roman"/>
                <w:sz w:val="24"/>
                <w:szCs w:val="24"/>
              </w:rPr>
              <w:t>(UHAS)</w:t>
            </w:r>
          </w:p>
        </w:tc>
        <w:tc>
          <w:tcPr>
            <w:tcW w:w="1630" w:type="dxa"/>
            <w:tcBorders>
              <w:top w:val="single" w:sz="8" w:space="0" w:color="auto"/>
              <w:bottom w:val="single" w:sz="8" w:space="0" w:color="auto"/>
            </w:tcBorders>
            <w:vAlign w:val="bottom"/>
          </w:tcPr>
          <w:p w14:paraId="371AD964" w14:textId="77777777" w:rsidR="00A97D33" w:rsidRDefault="00A97D33" w:rsidP="00A97D33">
            <w:pPr>
              <w:spacing w:after="0" w:line="240" w:lineRule="auto"/>
              <w:rPr>
                <w:rFonts w:ascii="Times New Roman" w:hAnsi="Times New Roman" w:cs="Times New Roman"/>
                <w:sz w:val="24"/>
                <w:szCs w:val="24"/>
              </w:rPr>
            </w:pPr>
          </w:p>
          <w:p w14:paraId="2880A83D" w14:textId="1C12A2A1" w:rsidR="00A97D33" w:rsidRDefault="00A97D33" w:rsidP="00A97D3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Grant </w:t>
            </w:r>
          </w:p>
        </w:tc>
        <w:tc>
          <w:tcPr>
            <w:tcW w:w="1196" w:type="dxa"/>
            <w:tcBorders>
              <w:top w:val="single" w:sz="8" w:space="0" w:color="auto"/>
              <w:bottom w:val="single" w:sz="8" w:space="0" w:color="auto"/>
            </w:tcBorders>
            <w:vAlign w:val="bottom"/>
          </w:tcPr>
          <w:p w14:paraId="11F5B10A" w14:textId="77777777" w:rsidR="00A97D33" w:rsidRDefault="00A97D33" w:rsidP="00A97D33">
            <w:pPr>
              <w:spacing w:after="0" w:line="240" w:lineRule="auto"/>
              <w:rPr>
                <w:rFonts w:ascii="Times New Roman" w:hAnsi="Times New Roman" w:cs="Times New Roman"/>
                <w:sz w:val="24"/>
                <w:szCs w:val="24"/>
              </w:rPr>
            </w:pPr>
          </w:p>
          <w:p w14:paraId="6AC3003A" w14:textId="1995891A" w:rsidR="00A97D33" w:rsidRDefault="00A97D33" w:rsidP="00A97D33">
            <w:pPr>
              <w:spacing w:after="0" w:line="240" w:lineRule="auto"/>
              <w:rPr>
                <w:rFonts w:ascii="Times New Roman" w:hAnsi="Times New Roman" w:cs="Times New Roman"/>
                <w:sz w:val="24"/>
                <w:szCs w:val="24"/>
              </w:rPr>
            </w:pPr>
            <w:r>
              <w:rPr>
                <w:rFonts w:ascii="Times New Roman" w:hAnsi="Times New Roman" w:cs="Times New Roman"/>
                <w:sz w:val="24"/>
                <w:szCs w:val="24"/>
              </w:rPr>
              <w:t>$60.0m</w:t>
            </w:r>
          </w:p>
        </w:tc>
        <w:tc>
          <w:tcPr>
            <w:tcW w:w="1349" w:type="dxa"/>
            <w:tcBorders>
              <w:top w:val="single" w:sz="8" w:space="0" w:color="auto"/>
              <w:bottom w:val="single" w:sz="8" w:space="0" w:color="auto"/>
            </w:tcBorders>
            <w:vAlign w:val="bottom"/>
          </w:tcPr>
          <w:p w14:paraId="18B97454" w14:textId="77777777" w:rsidR="00A97D33" w:rsidRDefault="00A97D33" w:rsidP="00A97D33">
            <w:pPr>
              <w:spacing w:after="0" w:line="240" w:lineRule="auto"/>
              <w:rPr>
                <w:rFonts w:ascii="Times New Roman" w:hAnsi="Times New Roman" w:cs="Times New Roman"/>
                <w:sz w:val="24"/>
                <w:szCs w:val="24"/>
              </w:rPr>
            </w:pPr>
          </w:p>
          <w:p w14:paraId="55ECA9A1" w14:textId="1DB071BD" w:rsidR="00A97D33" w:rsidRDefault="00A97D33" w:rsidP="00A97D33">
            <w:pPr>
              <w:spacing w:after="0" w:line="240" w:lineRule="auto"/>
              <w:rPr>
                <w:rFonts w:ascii="Times New Roman" w:hAnsi="Times New Roman" w:cs="Times New Roman"/>
                <w:sz w:val="24"/>
                <w:szCs w:val="24"/>
              </w:rPr>
            </w:pPr>
            <w:r>
              <w:rPr>
                <w:rFonts w:ascii="Times New Roman" w:hAnsi="Times New Roman" w:cs="Times New Roman"/>
                <w:sz w:val="24"/>
                <w:szCs w:val="24"/>
              </w:rPr>
              <w:t>2019</w:t>
            </w:r>
          </w:p>
        </w:tc>
        <w:tc>
          <w:tcPr>
            <w:tcW w:w="1656" w:type="dxa"/>
            <w:tcBorders>
              <w:top w:val="single" w:sz="8" w:space="0" w:color="auto"/>
              <w:bottom w:val="single" w:sz="8" w:space="0" w:color="auto"/>
            </w:tcBorders>
            <w:vAlign w:val="bottom"/>
          </w:tcPr>
          <w:p w14:paraId="1508347B" w14:textId="77777777" w:rsidR="00A97D33" w:rsidRDefault="00A97D33" w:rsidP="00A97D33">
            <w:pPr>
              <w:spacing w:after="0" w:line="240" w:lineRule="auto"/>
              <w:rPr>
                <w:rFonts w:ascii="Times New Roman" w:hAnsi="Times New Roman" w:cs="Times New Roman"/>
                <w:sz w:val="24"/>
                <w:szCs w:val="24"/>
              </w:rPr>
            </w:pPr>
          </w:p>
          <w:p w14:paraId="7334694A" w14:textId="76D21DD5" w:rsidR="00A97D33" w:rsidRDefault="00A97D33" w:rsidP="00A97D3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Completed </w:t>
            </w:r>
          </w:p>
        </w:tc>
      </w:tr>
      <w:tr w:rsidR="00A97D33" w:rsidRPr="00AF4130" w14:paraId="2F41C2BD" w14:textId="77777777" w:rsidTr="00F72546">
        <w:trPr>
          <w:trHeight w:val="1005"/>
        </w:trPr>
        <w:tc>
          <w:tcPr>
            <w:tcW w:w="1765" w:type="dxa"/>
            <w:vMerge/>
            <w:vAlign w:val="bottom"/>
          </w:tcPr>
          <w:p w14:paraId="5C301E86" w14:textId="77777777" w:rsidR="00A97D33" w:rsidRDefault="00A97D33" w:rsidP="00A97D33">
            <w:pPr>
              <w:spacing w:after="0" w:line="240" w:lineRule="auto"/>
              <w:rPr>
                <w:rFonts w:ascii="Times New Roman" w:hAnsi="Times New Roman" w:cs="Times New Roman"/>
                <w:sz w:val="24"/>
                <w:szCs w:val="24"/>
              </w:rPr>
            </w:pPr>
          </w:p>
        </w:tc>
        <w:tc>
          <w:tcPr>
            <w:tcW w:w="2515" w:type="dxa"/>
            <w:tcBorders>
              <w:top w:val="single" w:sz="8" w:space="0" w:color="auto"/>
              <w:bottom w:val="single" w:sz="8" w:space="0" w:color="auto"/>
            </w:tcBorders>
            <w:vAlign w:val="bottom"/>
          </w:tcPr>
          <w:p w14:paraId="0F789EE1" w14:textId="77777777" w:rsidR="00683AD6" w:rsidRDefault="00683AD6" w:rsidP="00683AD6">
            <w:pPr>
              <w:pStyle w:val="ListParagraph"/>
              <w:spacing w:after="0" w:line="240" w:lineRule="auto"/>
              <w:ind w:left="196"/>
              <w:rPr>
                <w:rFonts w:ascii="Times New Roman" w:hAnsi="Times New Roman" w:cs="Times New Roman"/>
                <w:sz w:val="24"/>
                <w:szCs w:val="24"/>
              </w:rPr>
            </w:pPr>
          </w:p>
          <w:p w14:paraId="3D0FD98A" w14:textId="186FAE26" w:rsidR="00A97D33" w:rsidRPr="003642FD" w:rsidRDefault="00576B3D" w:rsidP="007A5F23">
            <w:pPr>
              <w:pStyle w:val="ListParagraph"/>
              <w:numPr>
                <w:ilvl w:val="0"/>
                <w:numId w:val="28"/>
              </w:numPr>
              <w:spacing w:after="0" w:line="240" w:lineRule="auto"/>
              <w:ind w:left="196" w:hanging="196"/>
              <w:rPr>
                <w:rFonts w:ascii="Times New Roman" w:hAnsi="Times New Roman" w:cs="Times New Roman"/>
                <w:sz w:val="24"/>
                <w:szCs w:val="24"/>
              </w:rPr>
            </w:pPr>
            <w:r w:rsidRPr="007A5F23">
              <w:rPr>
                <w:rFonts w:ascii="Times New Roman" w:hAnsi="Times New Roman" w:cs="Times New Roman"/>
                <w:sz w:val="24"/>
                <w:szCs w:val="24"/>
              </w:rPr>
              <w:t xml:space="preserve">New Century Career </w:t>
            </w:r>
            <w:r w:rsidR="007A5F23">
              <w:rPr>
                <w:rFonts w:ascii="Times New Roman" w:hAnsi="Times New Roman" w:cs="Times New Roman"/>
                <w:sz w:val="24"/>
                <w:szCs w:val="24"/>
              </w:rPr>
              <w:t>T</w:t>
            </w:r>
            <w:r w:rsidRPr="007A5F23">
              <w:rPr>
                <w:rFonts w:ascii="Times New Roman" w:hAnsi="Times New Roman" w:cs="Times New Roman"/>
                <w:sz w:val="24"/>
                <w:szCs w:val="24"/>
              </w:rPr>
              <w:t xml:space="preserve">raining Institute </w:t>
            </w:r>
            <w:r w:rsidR="007A5F23">
              <w:rPr>
                <w:rFonts w:ascii="Times New Roman" w:hAnsi="Times New Roman" w:cs="Times New Roman"/>
                <w:sz w:val="24"/>
                <w:szCs w:val="24"/>
              </w:rPr>
              <w:t xml:space="preserve">(NCCTI) </w:t>
            </w:r>
            <w:r w:rsidRPr="007A5F23">
              <w:rPr>
                <w:rFonts w:ascii="Times New Roman" w:hAnsi="Times New Roman" w:cs="Times New Roman"/>
                <w:sz w:val="24"/>
                <w:szCs w:val="24"/>
              </w:rPr>
              <w:t>Expansion Project in Accra</w:t>
            </w:r>
          </w:p>
        </w:tc>
        <w:tc>
          <w:tcPr>
            <w:tcW w:w="1630" w:type="dxa"/>
            <w:tcBorders>
              <w:top w:val="single" w:sz="8" w:space="0" w:color="auto"/>
              <w:bottom w:val="single" w:sz="8" w:space="0" w:color="auto"/>
            </w:tcBorders>
            <w:vAlign w:val="bottom"/>
          </w:tcPr>
          <w:p w14:paraId="5FDFEABF" w14:textId="77777777" w:rsidR="00A97D33" w:rsidRDefault="00A97D33" w:rsidP="007A5F23">
            <w:pPr>
              <w:spacing w:after="0" w:line="240" w:lineRule="auto"/>
              <w:rPr>
                <w:rFonts w:ascii="Times New Roman" w:hAnsi="Times New Roman" w:cs="Times New Roman"/>
                <w:sz w:val="24"/>
                <w:szCs w:val="24"/>
              </w:rPr>
            </w:pPr>
          </w:p>
          <w:p w14:paraId="2C3D7994" w14:textId="77777777" w:rsidR="00A97D33" w:rsidRDefault="00A97D33" w:rsidP="007A5F23">
            <w:pPr>
              <w:spacing w:after="0" w:line="240" w:lineRule="auto"/>
              <w:rPr>
                <w:rFonts w:ascii="Times New Roman" w:hAnsi="Times New Roman" w:cs="Times New Roman"/>
                <w:sz w:val="24"/>
                <w:szCs w:val="24"/>
              </w:rPr>
            </w:pPr>
          </w:p>
          <w:p w14:paraId="4D6DF496" w14:textId="77777777" w:rsidR="00A97D33" w:rsidRDefault="00A97D33" w:rsidP="007A5F23">
            <w:pPr>
              <w:spacing w:after="0" w:line="240" w:lineRule="auto"/>
              <w:rPr>
                <w:rFonts w:ascii="Times New Roman" w:hAnsi="Times New Roman" w:cs="Times New Roman"/>
                <w:sz w:val="24"/>
                <w:szCs w:val="24"/>
              </w:rPr>
            </w:pPr>
          </w:p>
          <w:p w14:paraId="24195B53" w14:textId="782D4772" w:rsidR="00A97D33" w:rsidRDefault="007A5F23" w:rsidP="007A5F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Grant </w:t>
            </w:r>
          </w:p>
        </w:tc>
        <w:tc>
          <w:tcPr>
            <w:tcW w:w="1196" w:type="dxa"/>
            <w:tcBorders>
              <w:top w:val="single" w:sz="8" w:space="0" w:color="auto"/>
              <w:bottom w:val="single" w:sz="8" w:space="0" w:color="auto"/>
            </w:tcBorders>
            <w:vAlign w:val="bottom"/>
          </w:tcPr>
          <w:p w14:paraId="67A952DA" w14:textId="77777777" w:rsidR="00A97D33" w:rsidRDefault="00A97D33" w:rsidP="007A5F23">
            <w:pPr>
              <w:spacing w:after="0" w:line="240" w:lineRule="auto"/>
              <w:rPr>
                <w:rFonts w:ascii="Times New Roman" w:hAnsi="Times New Roman" w:cs="Times New Roman"/>
                <w:sz w:val="24"/>
                <w:szCs w:val="24"/>
              </w:rPr>
            </w:pPr>
          </w:p>
          <w:p w14:paraId="65DC7459" w14:textId="77777777" w:rsidR="00A97D33" w:rsidRDefault="00A97D33" w:rsidP="007A5F23">
            <w:pPr>
              <w:spacing w:after="0" w:line="240" w:lineRule="auto"/>
              <w:rPr>
                <w:rFonts w:ascii="Times New Roman" w:hAnsi="Times New Roman" w:cs="Times New Roman"/>
                <w:sz w:val="24"/>
                <w:szCs w:val="24"/>
              </w:rPr>
            </w:pPr>
          </w:p>
          <w:p w14:paraId="55685D89" w14:textId="77777777" w:rsidR="00A97D33" w:rsidRDefault="00A97D33" w:rsidP="007A5F23">
            <w:pPr>
              <w:spacing w:after="0" w:line="240" w:lineRule="auto"/>
              <w:rPr>
                <w:rFonts w:ascii="Times New Roman" w:hAnsi="Times New Roman" w:cs="Times New Roman"/>
                <w:sz w:val="24"/>
                <w:szCs w:val="24"/>
              </w:rPr>
            </w:pPr>
          </w:p>
          <w:p w14:paraId="7BD150F9" w14:textId="42704828" w:rsidR="00A97D33" w:rsidRDefault="003F6744" w:rsidP="007A5F23">
            <w:pPr>
              <w:spacing w:after="0" w:line="240" w:lineRule="auto"/>
              <w:rPr>
                <w:rFonts w:ascii="Times New Roman" w:hAnsi="Times New Roman" w:cs="Times New Roman"/>
                <w:sz w:val="24"/>
                <w:szCs w:val="24"/>
              </w:rPr>
            </w:pPr>
            <w:r w:rsidRPr="003F6744">
              <w:rPr>
                <w:rFonts w:ascii="Times New Roman" w:hAnsi="Times New Roman" w:cs="Times New Roman"/>
                <w:sz w:val="24"/>
                <w:szCs w:val="24"/>
              </w:rPr>
              <w:t>$6.55m </w:t>
            </w:r>
          </w:p>
        </w:tc>
        <w:tc>
          <w:tcPr>
            <w:tcW w:w="1349" w:type="dxa"/>
            <w:tcBorders>
              <w:top w:val="single" w:sz="8" w:space="0" w:color="auto"/>
              <w:bottom w:val="single" w:sz="8" w:space="0" w:color="auto"/>
            </w:tcBorders>
            <w:vAlign w:val="bottom"/>
          </w:tcPr>
          <w:p w14:paraId="19AB3DBE" w14:textId="77777777" w:rsidR="00A97D33" w:rsidRDefault="00A97D33" w:rsidP="007A5F23">
            <w:pPr>
              <w:spacing w:after="0" w:line="240" w:lineRule="auto"/>
              <w:rPr>
                <w:rFonts w:ascii="Times New Roman" w:hAnsi="Times New Roman" w:cs="Times New Roman"/>
                <w:sz w:val="24"/>
                <w:szCs w:val="24"/>
              </w:rPr>
            </w:pPr>
          </w:p>
          <w:p w14:paraId="596C689B" w14:textId="77777777" w:rsidR="00A97D33" w:rsidRDefault="00A97D33" w:rsidP="007A5F23">
            <w:pPr>
              <w:spacing w:after="0" w:line="240" w:lineRule="auto"/>
              <w:rPr>
                <w:rFonts w:ascii="Times New Roman" w:hAnsi="Times New Roman" w:cs="Times New Roman"/>
                <w:sz w:val="24"/>
                <w:szCs w:val="24"/>
              </w:rPr>
            </w:pPr>
          </w:p>
          <w:p w14:paraId="2EF5E032" w14:textId="77777777" w:rsidR="00A97D33" w:rsidRDefault="00A97D33" w:rsidP="007A5F23">
            <w:pPr>
              <w:spacing w:after="0" w:line="240" w:lineRule="auto"/>
              <w:rPr>
                <w:rFonts w:ascii="Times New Roman" w:hAnsi="Times New Roman" w:cs="Times New Roman"/>
                <w:sz w:val="24"/>
                <w:szCs w:val="24"/>
              </w:rPr>
            </w:pPr>
          </w:p>
          <w:p w14:paraId="281C47C9" w14:textId="36F10900" w:rsidR="00A97D33" w:rsidRDefault="007A5F23" w:rsidP="007A5F23">
            <w:pPr>
              <w:spacing w:after="0" w:line="240" w:lineRule="auto"/>
              <w:rPr>
                <w:rFonts w:ascii="Times New Roman" w:hAnsi="Times New Roman" w:cs="Times New Roman"/>
                <w:sz w:val="24"/>
                <w:szCs w:val="24"/>
              </w:rPr>
            </w:pPr>
            <w:r>
              <w:rPr>
                <w:rFonts w:ascii="Times New Roman" w:hAnsi="Times New Roman" w:cs="Times New Roman"/>
                <w:sz w:val="24"/>
                <w:szCs w:val="24"/>
              </w:rPr>
              <w:t>2013</w:t>
            </w:r>
          </w:p>
        </w:tc>
        <w:tc>
          <w:tcPr>
            <w:tcW w:w="1656" w:type="dxa"/>
            <w:tcBorders>
              <w:top w:val="single" w:sz="8" w:space="0" w:color="auto"/>
              <w:bottom w:val="single" w:sz="8" w:space="0" w:color="auto"/>
            </w:tcBorders>
            <w:vAlign w:val="bottom"/>
          </w:tcPr>
          <w:p w14:paraId="7F5FC43A" w14:textId="77777777" w:rsidR="00A97D33" w:rsidRDefault="00A97D33" w:rsidP="007A5F23">
            <w:pPr>
              <w:spacing w:after="0" w:line="240" w:lineRule="auto"/>
              <w:rPr>
                <w:rFonts w:ascii="Times New Roman" w:hAnsi="Times New Roman" w:cs="Times New Roman"/>
                <w:sz w:val="24"/>
                <w:szCs w:val="24"/>
              </w:rPr>
            </w:pPr>
          </w:p>
          <w:p w14:paraId="17F7D098" w14:textId="77777777" w:rsidR="00A97D33" w:rsidRDefault="00A97D33" w:rsidP="007A5F23">
            <w:pPr>
              <w:spacing w:after="0" w:line="240" w:lineRule="auto"/>
              <w:rPr>
                <w:rFonts w:ascii="Times New Roman" w:hAnsi="Times New Roman" w:cs="Times New Roman"/>
                <w:sz w:val="24"/>
                <w:szCs w:val="24"/>
              </w:rPr>
            </w:pPr>
          </w:p>
          <w:p w14:paraId="190A23E0" w14:textId="77777777" w:rsidR="00A97D33" w:rsidRDefault="00A97D33" w:rsidP="007A5F23">
            <w:pPr>
              <w:spacing w:after="0" w:line="240" w:lineRule="auto"/>
              <w:rPr>
                <w:rFonts w:ascii="Times New Roman" w:hAnsi="Times New Roman" w:cs="Times New Roman"/>
                <w:sz w:val="24"/>
                <w:szCs w:val="24"/>
              </w:rPr>
            </w:pPr>
          </w:p>
          <w:p w14:paraId="5FFAB013" w14:textId="1165580B" w:rsidR="00A97D33" w:rsidRDefault="007A5F23" w:rsidP="007A5F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Completed </w:t>
            </w:r>
          </w:p>
        </w:tc>
      </w:tr>
      <w:tr w:rsidR="00A97D33" w:rsidRPr="00AF4130" w14:paraId="357DFBC7" w14:textId="77777777" w:rsidTr="006C2F6B">
        <w:trPr>
          <w:trHeight w:val="817"/>
        </w:trPr>
        <w:tc>
          <w:tcPr>
            <w:tcW w:w="1765" w:type="dxa"/>
            <w:vMerge/>
            <w:vAlign w:val="bottom"/>
          </w:tcPr>
          <w:p w14:paraId="7AA12FAD" w14:textId="77777777" w:rsidR="00A97D33" w:rsidRDefault="00A97D33" w:rsidP="00A97D33">
            <w:pPr>
              <w:spacing w:after="0" w:line="240" w:lineRule="auto"/>
              <w:rPr>
                <w:rFonts w:ascii="Times New Roman" w:hAnsi="Times New Roman" w:cs="Times New Roman"/>
                <w:sz w:val="24"/>
                <w:szCs w:val="24"/>
              </w:rPr>
            </w:pPr>
          </w:p>
        </w:tc>
        <w:tc>
          <w:tcPr>
            <w:tcW w:w="2515" w:type="dxa"/>
            <w:tcBorders>
              <w:top w:val="single" w:sz="8" w:space="0" w:color="auto"/>
            </w:tcBorders>
            <w:vAlign w:val="bottom"/>
          </w:tcPr>
          <w:p w14:paraId="76167B27" w14:textId="77777777" w:rsidR="00683AD6" w:rsidRDefault="00683AD6" w:rsidP="00683AD6">
            <w:pPr>
              <w:pStyle w:val="ListParagraph"/>
              <w:spacing w:after="0" w:line="240" w:lineRule="auto"/>
              <w:ind w:left="196"/>
              <w:rPr>
                <w:rFonts w:ascii="Times New Roman" w:hAnsi="Times New Roman" w:cs="Times New Roman"/>
                <w:sz w:val="24"/>
                <w:szCs w:val="24"/>
              </w:rPr>
            </w:pPr>
          </w:p>
          <w:p w14:paraId="14AEFD5B" w14:textId="2173E49F" w:rsidR="00A97D33" w:rsidRDefault="00766AA3" w:rsidP="004C1328">
            <w:pPr>
              <w:pStyle w:val="ListParagraph"/>
              <w:numPr>
                <w:ilvl w:val="0"/>
                <w:numId w:val="28"/>
              </w:numPr>
              <w:spacing w:after="0" w:line="240" w:lineRule="auto"/>
              <w:ind w:left="196" w:hanging="196"/>
              <w:rPr>
                <w:rFonts w:ascii="Times New Roman" w:hAnsi="Times New Roman" w:cs="Times New Roman"/>
                <w:sz w:val="24"/>
                <w:szCs w:val="24"/>
              </w:rPr>
            </w:pPr>
            <w:r w:rsidRPr="004C1328">
              <w:rPr>
                <w:rFonts w:ascii="Times New Roman" w:hAnsi="Times New Roman" w:cs="Times New Roman"/>
                <w:sz w:val="24"/>
                <w:szCs w:val="24"/>
              </w:rPr>
              <w:t>The Kpong Water Supply Expansion Project</w:t>
            </w:r>
            <w:r w:rsidRPr="007A0A36">
              <w:rPr>
                <w:rFonts w:ascii="Roboto" w:hAnsi="Roboto"/>
                <w:color w:val="777777"/>
                <w:sz w:val="21"/>
                <w:szCs w:val="21"/>
              </w:rPr>
              <w:t xml:space="preserve"> </w:t>
            </w:r>
          </w:p>
        </w:tc>
        <w:tc>
          <w:tcPr>
            <w:tcW w:w="1630" w:type="dxa"/>
            <w:tcBorders>
              <w:top w:val="single" w:sz="8" w:space="0" w:color="auto"/>
            </w:tcBorders>
            <w:vAlign w:val="bottom"/>
          </w:tcPr>
          <w:p w14:paraId="183A4921" w14:textId="2B210495" w:rsidR="00A97D33" w:rsidRDefault="00726C54" w:rsidP="00A97D33">
            <w:pPr>
              <w:spacing w:after="0" w:line="240" w:lineRule="auto"/>
              <w:rPr>
                <w:rFonts w:ascii="Times New Roman" w:hAnsi="Times New Roman" w:cs="Times New Roman"/>
                <w:sz w:val="24"/>
                <w:szCs w:val="24"/>
              </w:rPr>
            </w:pPr>
            <w:r w:rsidRPr="00726C54">
              <w:rPr>
                <w:rFonts w:ascii="Times New Roman" w:hAnsi="Times New Roman" w:cs="Times New Roman"/>
                <w:sz w:val="24"/>
                <w:szCs w:val="24"/>
              </w:rPr>
              <w:t>Commercial  loan</w:t>
            </w:r>
          </w:p>
        </w:tc>
        <w:tc>
          <w:tcPr>
            <w:tcW w:w="1196" w:type="dxa"/>
            <w:tcBorders>
              <w:top w:val="single" w:sz="8" w:space="0" w:color="auto"/>
            </w:tcBorders>
            <w:vAlign w:val="bottom"/>
          </w:tcPr>
          <w:p w14:paraId="0F142BE4" w14:textId="721F62F0" w:rsidR="004C1328" w:rsidRDefault="004C1328" w:rsidP="004C1328">
            <w:pPr>
              <w:spacing w:after="0" w:line="240" w:lineRule="auto"/>
              <w:rPr>
                <w:rFonts w:ascii="Times New Roman" w:hAnsi="Times New Roman" w:cs="Times New Roman"/>
                <w:sz w:val="24"/>
                <w:szCs w:val="24"/>
              </w:rPr>
            </w:pPr>
            <w:r w:rsidRPr="00726C54">
              <w:rPr>
                <w:rFonts w:ascii="Times New Roman" w:hAnsi="Times New Roman" w:cs="Times New Roman"/>
                <w:sz w:val="24"/>
                <w:szCs w:val="24"/>
              </w:rPr>
              <w:t>$273.0</w:t>
            </w:r>
            <w:r>
              <w:rPr>
                <w:rFonts w:ascii="Times New Roman" w:hAnsi="Times New Roman" w:cs="Times New Roman"/>
                <w:sz w:val="24"/>
                <w:szCs w:val="24"/>
              </w:rPr>
              <w:t>m</w:t>
            </w:r>
          </w:p>
        </w:tc>
        <w:tc>
          <w:tcPr>
            <w:tcW w:w="1349" w:type="dxa"/>
            <w:tcBorders>
              <w:top w:val="single" w:sz="8" w:space="0" w:color="auto"/>
            </w:tcBorders>
            <w:vAlign w:val="bottom"/>
          </w:tcPr>
          <w:p w14:paraId="13E48673" w14:textId="31D8A40C" w:rsidR="00A97D33" w:rsidRDefault="00726C54" w:rsidP="00A97D33">
            <w:pPr>
              <w:spacing w:after="0" w:line="240" w:lineRule="auto"/>
              <w:rPr>
                <w:rFonts w:ascii="Times New Roman" w:hAnsi="Times New Roman" w:cs="Times New Roman"/>
                <w:sz w:val="24"/>
                <w:szCs w:val="24"/>
              </w:rPr>
            </w:pPr>
            <w:r>
              <w:rPr>
                <w:rFonts w:ascii="Times New Roman" w:hAnsi="Times New Roman" w:cs="Times New Roman"/>
                <w:sz w:val="24"/>
                <w:szCs w:val="24"/>
              </w:rPr>
              <w:t>2012-2015</w:t>
            </w:r>
          </w:p>
        </w:tc>
        <w:tc>
          <w:tcPr>
            <w:tcW w:w="1656" w:type="dxa"/>
            <w:tcBorders>
              <w:top w:val="single" w:sz="8" w:space="0" w:color="auto"/>
            </w:tcBorders>
            <w:vAlign w:val="bottom"/>
          </w:tcPr>
          <w:p w14:paraId="4B8BA0F1" w14:textId="77777777" w:rsidR="00726C54" w:rsidRPr="00726C54" w:rsidRDefault="00726C54" w:rsidP="00726C54">
            <w:pPr>
              <w:spacing w:after="0" w:line="240" w:lineRule="auto"/>
              <w:rPr>
                <w:rFonts w:ascii="Times New Roman" w:hAnsi="Times New Roman" w:cs="Times New Roman"/>
                <w:sz w:val="24"/>
                <w:szCs w:val="24"/>
              </w:rPr>
            </w:pPr>
          </w:p>
          <w:p w14:paraId="083E92C2" w14:textId="77777777" w:rsidR="00726C54" w:rsidRPr="00726C54" w:rsidRDefault="00726C54" w:rsidP="00726C54">
            <w:pPr>
              <w:spacing w:after="0" w:line="240" w:lineRule="auto"/>
              <w:rPr>
                <w:rFonts w:ascii="Times New Roman" w:hAnsi="Times New Roman" w:cs="Times New Roman"/>
                <w:sz w:val="24"/>
                <w:szCs w:val="24"/>
              </w:rPr>
            </w:pPr>
          </w:p>
          <w:p w14:paraId="41069B3B" w14:textId="6390E395" w:rsidR="00A97D33" w:rsidRDefault="00726C54" w:rsidP="00726C54">
            <w:pPr>
              <w:spacing w:after="0" w:line="240" w:lineRule="auto"/>
              <w:rPr>
                <w:rFonts w:ascii="Times New Roman" w:hAnsi="Times New Roman" w:cs="Times New Roman"/>
                <w:sz w:val="24"/>
                <w:szCs w:val="24"/>
              </w:rPr>
            </w:pPr>
            <w:r w:rsidRPr="00726C54">
              <w:rPr>
                <w:rFonts w:ascii="Times New Roman" w:hAnsi="Times New Roman" w:cs="Times New Roman"/>
                <w:sz w:val="24"/>
                <w:szCs w:val="24"/>
              </w:rPr>
              <w:t>Completed</w:t>
            </w:r>
          </w:p>
        </w:tc>
      </w:tr>
      <w:tr w:rsidR="006F3B87" w:rsidRPr="00AF4130" w14:paraId="0091A01F" w14:textId="77777777" w:rsidTr="00133F63">
        <w:tc>
          <w:tcPr>
            <w:tcW w:w="1765" w:type="dxa"/>
            <w:vAlign w:val="bottom"/>
          </w:tcPr>
          <w:p w14:paraId="2C7A683D" w14:textId="2AD386EC" w:rsidR="006F3B87" w:rsidRPr="00CC0DB9" w:rsidRDefault="006F3B87" w:rsidP="00CC0DB9">
            <w:pPr>
              <w:spacing w:after="0" w:line="240" w:lineRule="auto"/>
              <w:jc w:val="center"/>
              <w:rPr>
                <w:rFonts w:ascii="Times New Roman" w:hAnsi="Times New Roman" w:cs="Times New Roman"/>
                <w:b/>
                <w:bCs/>
                <w:sz w:val="24"/>
                <w:szCs w:val="24"/>
              </w:rPr>
            </w:pPr>
            <w:r w:rsidRPr="00CC0DB9">
              <w:rPr>
                <w:rFonts w:ascii="Times New Roman" w:hAnsi="Times New Roman" w:cs="Times New Roman"/>
                <w:b/>
                <w:bCs/>
                <w:sz w:val="24"/>
                <w:szCs w:val="24"/>
              </w:rPr>
              <w:t>Railway Infrastructure</w:t>
            </w:r>
          </w:p>
        </w:tc>
        <w:tc>
          <w:tcPr>
            <w:tcW w:w="8346" w:type="dxa"/>
            <w:gridSpan w:val="5"/>
            <w:vAlign w:val="bottom"/>
          </w:tcPr>
          <w:p w14:paraId="536D6E31" w14:textId="77777777" w:rsidR="00683AD6" w:rsidRDefault="00683AD6" w:rsidP="006F3B87">
            <w:pPr>
              <w:spacing w:after="0" w:line="240" w:lineRule="auto"/>
              <w:rPr>
                <w:rFonts w:ascii="Times New Roman" w:hAnsi="Times New Roman" w:cs="Times New Roman"/>
                <w:sz w:val="24"/>
                <w:szCs w:val="24"/>
              </w:rPr>
            </w:pPr>
          </w:p>
          <w:p w14:paraId="4D10B9B1" w14:textId="77777777" w:rsidR="006F3B87" w:rsidRDefault="006F3B87" w:rsidP="006F3B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Included in the </w:t>
            </w:r>
            <w:r w:rsidRPr="00994946">
              <w:rPr>
                <w:rFonts w:ascii="Times New Roman" w:hAnsi="Times New Roman" w:cs="Times New Roman"/>
                <w:sz w:val="24"/>
                <w:szCs w:val="24"/>
              </w:rPr>
              <w:t>Master Project Support Agreement (MPSA)</w:t>
            </w:r>
            <w:r>
              <w:rPr>
                <w:rFonts w:ascii="Times New Roman" w:hAnsi="Times New Roman" w:cs="Times New Roman"/>
                <w:sz w:val="24"/>
                <w:szCs w:val="24"/>
              </w:rPr>
              <w:t xml:space="preserve"> between Sinohydro Corporation Ltd. of China and Government of Ghana totaling US$2.0bn</w:t>
            </w:r>
            <w:r w:rsidR="001B1BE4">
              <w:rPr>
                <w:rFonts w:ascii="Times New Roman" w:hAnsi="Times New Roman" w:cs="Times New Roman"/>
                <w:sz w:val="24"/>
                <w:szCs w:val="24"/>
              </w:rPr>
              <w:t>. project is ongoing.</w:t>
            </w:r>
          </w:p>
          <w:p w14:paraId="132B5612" w14:textId="2829222C" w:rsidR="00683AD6" w:rsidRPr="00F73989" w:rsidRDefault="00683AD6" w:rsidP="006F3B87">
            <w:pPr>
              <w:spacing w:after="0" w:line="240" w:lineRule="auto"/>
              <w:rPr>
                <w:rFonts w:ascii="Times New Roman" w:hAnsi="Times New Roman" w:cs="Times New Roman"/>
                <w:sz w:val="24"/>
                <w:szCs w:val="24"/>
              </w:rPr>
            </w:pPr>
          </w:p>
        </w:tc>
      </w:tr>
      <w:tr w:rsidR="00A97D33" w:rsidRPr="00AF4130" w14:paraId="542953CA" w14:textId="77777777" w:rsidTr="00F72546">
        <w:tc>
          <w:tcPr>
            <w:tcW w:w="1765" w:type="dxa"/>
            <w:vAlign w:val="bottom"/>
          </w:tcPr>
          <w:p w14:paraId="51FF72E9" w14:textId="77C7CF4D" w:rsidR="00A97D33" w:rsidRPr="00CC0DB9" w:rsidRDefault="00A97D33" w:rsidP="00CC0DB9">
            <w:pPr>
              <w:spacing w:after="0" w:line="240" w:lineRule="auto"/>
              <w:jc w:val="center"/>
              <w:rPr>
                <w:rFonts w:ascii="Times New Roman" w:hAnsi="Times New Roman" w:cs="Times New Roman"/>
                <w:b/>
                <w:bCs/>
                <w:sz w:val="24"/>
                <w:szCs w:val="24"/>
              </w:rPr>
            </w:pPr>
            <w:r w:rsidRPr="00CC0DB9">
              <w:rPr>
                <w:rFonts w:ascii="Times New Roman" w:hAnsi="Times New Roman" w:cs="Times New Roman"/>
                <w:b/>
                <w:bCs/>
                <w:sz w:val="24"/>
                <w:szCs w:val="24"/>
              </w:rPr>
              <w:t>Telecom</w:t>
            </w:r>
          </w:p>
        </w:tc>
        <w:tc>
          <w:tcPr>
            <w:tcW w:w="2515" w:type="dxa"/>
            <w:vAlign w:val="bottom"/>
          </w:tcPr>
          <w:p w14:paraId="315C4301" w14:textId="77777777" w:rsidR="00683AD6" w:rsidRDefault="00683AD6" w:rsidP="00A97D33">
            <w:pPr>
              <w:spacing w:after="0" w:line="240" w:lineRule="auto"/>
              <w:rPr>
                <w:rFonts w:ascii="Times New Roman" w:hAnsi="Times New Roman" w:cs="Times New Roman"/>
                <w:sz w:val="24"/>
                <w:szCs w:val="24"/>
              </w:rPr>
            </w:pPr>
          </w:p>
          <w:p w14:paraId="4FE829B0" w14:textId="15B08EA0" w:rsidR="00A97D33" w:rsidRPr="00AF4130" w:rsidRDefault="00851041" w:rsidP="00A97D33">
            <w:pPr>
              <w:spacing w:after="0" w:line="240" w:lineRule="auto"/>
              <w:rPr>
                <w:rFonts w:ascii="Times New Roman" w:hAnsi="Times New Roman" w:cs="Times New Roman"/>
                <w:sz w:val="24"/>
                <w:szCs w:val="24"/>
              </w:rPr>
            </w:pPr>
            <w:r w:rsidRPr="00851041">
              <w:rPr>
                <w:rFonts w:ascii="Times New Roman" w:hAnsi="Times New Roman" w:cs="Times New Roman"/>
                <w:sz w:val="24"/>
                <w:szCs w:val="24"/>
              </w:rPr>
              <w:t xml:space="preserve">Phase I of a telecommunications project to link all ten </w:t>
            </w:r>
            <w:r w:rsidRPr="00851041">
              <w:rPr>
                <w:rFonts w:ascii="Times New Roman" w:hAnsi="Times New Roman" w:cs="Times New Roman"/>
                <w:sz w:val="24"/>
                <w:szCs w:val="24"/>
              </w:rPr>
              <w:lastRenderedPageBreak/>
              <w:t>regional capitals and 36 towns in Ghana with </w:t>
            </w:r>
            <w:hyperlink r:id="rId53" w:tooltip="Fiber optic" w:history="1">
              <w:r w:rsidRPr="00851041">
                <w:rPr>
                  <w:rFonts w:ascii="Times New Roman" w:hAnsi="Times New Roman" w:cs="Times New Roman"/>
                  <w:sz w:val="24"/>
                  <w:szCs w:val="24"/>
                </w:rPr>
                <w:t>fiber optic</w:t>
              </w:r>
            </w:hyperlink>
            <w:r w:rsidRPr="00851041">
              <w:rPr>
                <w:rFonts w:ascii="Times New Roman" w:hAnsi="Times New Roman" w:cs="Times New Roman"/>
                <w:sz w:val="24"/>
                <w:szCs w:val="24"/>
              </w:rPr>
              <w:t> cables</w:t>
            </w:r>
          </w:p>
        </w:tc>
        <w:tc>
          <w:tcPr>
            <w:tcW w:w="1630" w:type="dxa"/>
            <w:vAlign w:val="bottom"/>
          </w:tcPr>
          <w:p w14:paraId="18942500" w14:textId="71D42109" w:rsidR="00A97D33" w:rsidRPr="00AF4130" w:rsidRDefault="00851041" w:rsidP="00A97D33">
            <w:pPr>
              <w:spacing w:after="0" w:line="240" w:lineRule="auto"/>
              <w:rPr>
                <w:rFonts w:ascii="Times New Roman" w:hAnsi="Times New Roman" w:cs="Times New Roman"/>
                <w:sz w:val="24"/>
                <w:szCs w:val="24"/>
              </w:rPr>
            </w:pPr>
            <w:r w:rsidRPr="006D3ABC">
              <w:rPr>
                <w:rFonts w:ascii="Times New Roman" w:hAnsi="Times New Roman" w:cs="Times New Roman"/>
                <w:sz w:val="24"/>
                <w:szCs w:val="24"/>
              </w:rPr>
              <w:lastRenderedPageBreak/>
              <w:t>Concessional  loan of</w:t>
            </w:r>
          </w:p>
        </w:tc>
        <w:tc>
          <w:tcPr>
            <w:tcW w:w="1196" w:type="dxa"/>
            <w:tcBorders>
              <w:top w:val="single" w:sz="8" w:space="0" w:color="auto"/>
            </w:tcBorders>
            <w:vAlign w:val="bottom"/>
          </w:tcPr>
          <w:p w14:paraId="065C1F3C" w14:textId="0D41324B" w:rsidR="00A97D33" w:rsidRPr="00AF4130" w:rsidRDefault="00851041" w:rsidP="00A97D33">
            <w:pPr>
              <w:spacing w:after="0" w:line="240" w:lineRule="auto"/>
              <w:rPr>
                <w:rFonts w:ascii="Times New Roman" w:hAnsi="Times New Roman" w:cs="Times New Roman"/>
                <w:sz w:val="24"/>
                <w:szCs w:val="24"/>
              </w:rPr>
            </w:pPr>
            <w:r>
              <w:rPr>
                <w:rFonts w:ascii="Arial" w:hAnsi="Arial" w:cs="Arial"/>
                <w:color w:val="202122"/>
                <w:sz w:val="21"/>
                <w:szCs w:val="21"/>
                <w:shd w:val="clear" w:color="auto" w:fill="FFFFFF"/>
              </w:rPr>
              <w:t>$30.0m</w:t>
            </w:r>
          </w:p>
        </w:tc>
        <w:tc>
          <w:tcPr>
            <w:tcW w:w="1349" w:type="dxa"/>
            <w:vAlign w:val="bottom"/>
          </w:tcPr>
          <w:p w14:paraId="1726F70C" w14:textId="34CD303D" w:rsidR="00A97D33" w:rsidRPr="00F73989" w:rsidRDefault="00851041" w:rsidP="00A97D33">
            <w:pPr>
              <w:spacing w:after="0" w:line="240" w:lineRule="auto"/>
              <w:rPr>
                <w:rFonts w:ascii="Times New Roman" w:hAnsi="Times New Roman" w:cs="Times New Roman"/>
                <w:sz w:val="24"/>
                <w:szCs w:val="24"/>
              </w:rPr>
            </w:pPr>
            <w:r>
              <w:rPr>
                <w:rFonts w:ascii="Times New Roman" w:hAnsi="Times New Roman" w:cs="Times New Roman"/>
                <w:sz w:val="24"/>
                <w:szCs w:val="24"/>
              </w:rPr>
              <w:t>2011</w:t>
            </w:r>
          </w:p>
        </w:tc>
        <w:tc>
          <w:tcPr>
            <w:tcW w:w="1656" w:type="dxa"/>
            <w:vAlign w:val="bottom"/>
          </w:tcPr>
          <w:p w14:paraId="4CE04E51" w14:textId="6203EA25" w:rsidR="00A97D33" w:rsidRPr="00F73989" w:rsidRDefault="00851041" w:rsidP="00A97D3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Completed </w:t>
            </w:r>
          </w:p>
        </w:tc>
      </w:tr>
      <w:tr w:rsidR="001E3D62" w:rsidRPr="00AF4130" w14:paraId="07ABF18C" w14:textId="77777777" w:rsidTr="006C2F6B">
        <w:trPr>
          <w:trHeight w:val="1222"/>
        </w:trPr>
        <w:tc>
          <w:tcPr>
            <w:tcW w:w="1765" w:type="dxa"/>
            <w:vMerge w:val="restart"/>
            <w:vAlign w:val="center"/>
          </w:tcPr>
          <w:p w14:paraId="68E4F639" w14:textId="6A5E4AB1" w:rsidR="001E3D62" w:rsidRPr="00CC0DB9" w:rsidRDefault="001E3D62" w:rsidP="00CC0DB9">
            <w:pPr>
              <w:spacing w:after="0" w:line="240" w:lineRule="auto"/>
              <w:jc w:val="center"/>
              <w:rPr>
                <w:rFonts w:ascii="Times New Roman" w:hAnsi="Times New Roman" w:cs="Times New Roman"/>
                <w:b/>
                <w:bCs/>
                <w:sz w:val="24"/>
                <w:szCs w:val="24"/>
              </w:rPr>
            </w:pPr>
            <w:r w:rsidRPr="00CC0DB9">
              <w:rPr>
                <w:rFonts w:ascii="Times New Roman" w:hAnsi="Times New Roman" w:cs="Times New Roman"/>
                <w:b/>
                <w:bCs/>
                <w:sz w:val="24"/>
                <w:szCs w:val="24"/>
              </w:rPr>
              <w:t>Energy</w:t>
            </w:r>
          </w:p>
        </w:tc>
        <w:tc>
          <w:tcPr>
            <w:tcW w:w="2515" w:type="dxa"/>
            <w:tcBorders>
              <w:bottom w:val="single" w:sz="8" w:space="0" w:color="auto"/>
            </w:tcBorders>
            <w:vAlign w:val="bottom"/>
          </w:tcPr>
          <w:p w14:paraId="32C6D37B" w14:textId="77BA33CB" w:rsidR="001E3D62" w:rsidRPr="006D3ABC" w:rsidRDefault="001E3D62" w:rsidP="00254692">
            <w:pPr>
              <w:pStyle w:val="ListParagraph"/>
              <w:numPr>
                <w:ilvl w:val="0"/>
                <w:numId w:val="28"/>
              </w:numPr>
              <w:spacing w:after="0" w:line="240" w:lineRule="auto"/>
              <w:ind w:left="196" w:hanging="180"/>
              <w:rPr>
                <w:rFonts w:ascii="Times New Roman" w:hAnsi="Times New Roman" w:cs="Times New Roman"/>
                <w:sz w:val="24"/>
                <w:szCs w:val="24"/>
              </w:rPr>
            </w:pPr>
            <w:r w:rsidRPr="006D3ABC">
              <w:rPr>
                <w:rFonts w:ascii="Times New Roman" w:hAnsi="Times New Roman" w:cs="Times New Roman"/>
                <w:sz w:val="24"/>
                <w:szCs w:val="24"/>
              </w:rPr>
              <w:t xml:space="preserve">The 400-megawatt Bui Hydro-electric Dam </w:t>
            </w:r>
          </w:p>
        </w:tc>
        <w:tc>
          <w:tcPr>
            <w:tcW w:w="1630" w:type="dxa"/>
            <w:tcBorders>
              <w:bottom w:val="single" w:sz="8" w:space="0" w:color="auto"/>
            </w:tcBorders>
            <w:vAlign w:val="bottom"/>
          </w:tcPr>
          <w:p w14:paraId="50D17CD6" w14:textId="0446048D" w:rsidR="001E3D62" w:rsidRPr="006D3ABC" w:rsidRDefault="001E3D62" w:rsidP="00A97D33">
            <w:pPr>
              <w:spacing w:after="0" w:line="240" w:lineRule="auto"/>
              <w:rPr>
                <w:rFonts w:ascii="Times New Roman" w:hAnsi="Times New Roman" w:cs="Times New Roman"/>
                <w:sz w:val="24"/>
                <w:szCs w:val="24"/>
              </w:rPr>
            </w:pPr>
            <w:r w:rsidRPr="006D3ABC">
              <w:rPr>
                <w:rFonts w:ascii="Times New Roman" w:hAnsi="Times New Roman" w:cs="Times New Roman"/>
                <w:sz w:val="24"/>
                <w:szCs w:val="24"/>
              </w:rPr>
              <w:t>Concessional  loan of $270m;</w:t>
            </w:r>
          </w:p>
          <w:p w14:paraId="10ABE94F" w14:textId="5C9F1FC7" w:rsidR="001E3D62" w:rsidRPr="006D3ABC" w:rsidRDefault="001E3D62" w:rsidP="00A97D33">
            <w:pPr>
              <w:spacing w:after="0" w:line="240" w:lineRule="auto"/>
              <w:rPr>
                <w:rFonts w:ascii="Times New Roman" w:hAnsi="Times New Roman" w:cs="Times New Roman"/>
                <w:sz w:val="24"/>
                <w:szCs w:val="24"/>
              </w:rPr>
            </w:pPr>
            <w:r w:rsidRPr="006D3ABC">
              <w:rPr>
                <w:rFonts w:ascii="Times New Roman" w:hAnsi="Times New Roman" w:cs="Times New Roman"/>
                <w:sz w:val="24"/>
                <w:szCs w:val="24"/>
              </w:rPr>
              <w:t>Commerci</w:t>
            </w:r>
            <w:r w:rsidR="006C2F6B">
              <w:rPr>
                <w:rFonts w:ascii="Times New Roman" w:hAnsi="Times New Roman" w:cs="Times New Roman"/>
                <w:sz w:val="24"/>
                <w:szCs w:val="24"/>
              </w:rPr>
              <w:t xml:space="preserve">al </w:t>
            </w:r>
            <w:r w:rsidRPr="006D3ABC">
              <w:rPr>
                <w:rFonts w:ascii="Times New Roman" w:hAnsi="Times New Roman" w:cs="Times New Roman"/>
                <w:sz w:val="24"/>
                <w:szCs w:val="24"/>
              </w:rPr>
              <w:t>loan of $292m</w:t>
            </w:r>
          </w:p>
        </w:tc>
        <w:tc>
          <w:tcPr>
            <w:tcW w:w="1196" w:type="dxa"/>
            <w:tcBorders>
              <w:top w:val="single" w:sz="8" w:space="0" w:color="auto"/>
              <w:bottom w:val="single" w:sz="8" w:space="0" w:color="auto"/>
            </w:tcBorders>
            <w:vAlign w:val="bottom"/>
          </w:tcPr>
          <w:p w14:paraId="2E222416" w14:textId="6E5706F4" w:rsidR="001E3D62" w:rsidRPr="006D3ABC" w:rsidRDefault="001E3D62" w:rsidP="00A97D33">
            <w:pPr>
              <w:spacing w:after="0" w:line="240" w:lineRule="auto"/>
              <w:rPr>
                <w:rFonts w:ascii="Times New Roman" w:hAnsi="Times New Roman" w:cs="Times New Roman"/>
                <w:sz w:val="24"/>
                <w:szCs w:val="24"/>
              </w:rPr>
            </w:pPr>
            <w:r w:rsidRPr="006D3ABC">
              <w:rPr>
                <w:rFonts w:ascii="Times New Roman" w:hAnsi="Times New Roman" w:cs="Times New Roman"/>
                <w:sz w:val="24"/>
                <w:szCs w:val="24"/>
              </w:rPr>
              <w:t>$622.0 m</w:t>
            </w:r>
          </w:p>
        </w:tc>
        <w:tc>
          <w:tcPr>
            <w:tcW w:w="1349" w:type="dxa"/>
            <w:tcBorders>
              <w:bottom w:val="single" w:sz="8" w:space="0" w:color="auto"/>
            </w:tcBorders>
            <w:vAlign w:val="bottom"/>
          </w:tcPr>
          <w:p w14:paraId="6ECF3628" w14:textId="56DB0A24" w:rsidR="001E3D62" w:rsidRPr="006D3ABC" w:rsidRDefault="001E3D62" w:rsidP="00A97D33">
            <w:pPr>
              <w:spacing w:after="0" w:line="240" w:lineRule="auto"/>
              <w:rPr>
                <w:rFonts w:ascii="Times New Roman" w:hAnsi="Times New Roman" w:cs="Times New Roman"/>
                <w:sz w:val="24"/>
                <w:szCs w:val="24"/>
              </w:rPr>
            </w:pPr>
            <w:r w:rsidRPr="006D3ABC">
              <w:rPr>
                <w:rFonts w:ascii="Times New Roman" w:hAnsi="Times New Roman" w:cs="Times New Roman"/>
                <w:sz w:val="24"/>
                <w:szCs w:val="24"/>
              </w:rPr>
              <w:t>2007-2013</w:t>
            </w:r>
          </w:p>
        </w:tc>
        <w:tc>
          <w:tcPr>
            <w:tcW w:w="1656" w:type="dxa"/>
            <w:tcBorders>
              <w:bottom w:val="single" w:sz="8" w:space="0" w:color="auto"/>
            </w:tcBorders>
            <w:vAlign w:val="bottom"/>
          </w:tcPr>
          <w:p w14:paraId="1E5D9864" w14:textId="132C97D5" w:rsidR="001E3D62" w:rsidRPr="006D3ABC" w:rsidRDefault="001E3D62" w:rsidP="00A97D33">
            <w:pPr>
              <w:spacing w:after="0" w:line="240" w:lineRule="auto"/>
              <w:rPr>
                <w:rFonts w:ascii="Times New Roman" w:hAnsi="Times New Roman" w:cs="Times New Roman"/>
                <w:sz w:val="24"/>
                <w:szCs w:val="24"/>
              </w:rPr>
            </w:pPr>
            <w:r w:rsidRPr="006D3ABC">
              <w:rPr>
                <w:rFonts w:ascii="Times New Roman" w:hAnsi="Times New Roman" w:cs="Times New Roman"/>
                <w:sz w:val="24"/>
                <w:szCs w:val="24"/>
              </w:rPr>
              <w:t>Completed</w:t>
            </w:r>
          </w:p>
        </w:tc>
      </w:tr>
      <w:tr w:rsidR="001E3D62" w:rsidRPr="00AF4130" w14:paraId="7B8E85A7" w14:textId="77777777" w:rsidTr="00F72546">
        <w:trPr>
          <w:trHeight w:val="661"/>
        </w:trPr>
        <w:tc>
          <w:tcPr>
            <w:tcW w:w="1765" w:type="dxa"/>
            <w:vMerge/>
            <w:vAlign w:val="bottom"/>
          </w:tcPr>
          <w:p w14:paraId="7589C2CB" w14:textId="77777777" w:rsidR="001E3D62" w:rsidRPr="006D3ABC" w:rsidRDefault="001E3D62" w:rsidP="00A97D33">
            <w:pPr>
              <w:spacing w:after="0" w:line="240" w:lineRule="auto"/>
              <w:rPr>
                <w:rFonts w:ascii="Times New Roman" w:hAnsi="Times New Roman" w:cs="Times New Roman"/>
                <w:sz w:val="24"/>
                <w:szCs w:val="24"/>
              </w:rPr>
            </w:pPr>
          </w:p>
        </w:tc>
        <w:tc>
          <w:tcPr>
            <w:tcW w:w="2515" w:type="dxa"/>
            <w:tcBorders>
              <w:top w:val="single" w:sz="8" w:space="0" w:color="auto"/>
              <w:bottom w:val="single" w:sz="8" w:space="0" w:color="auto"/>
            </w:tcBorders>
            <w:vAlign w:val="bottom"/>
          </w:tcPr>
          <w:p w14:paraId="34E103AA" w14:textId="77777777" w:rsidR="00683AD6" w:rsidRDefault="00683AD6" w:rsidP="00683AD6">
            <w:pPr>
              <w:pStyle w:val="ListParagraph"/>
              <w:spacing w:after="0" w:line="240" w:lineRule="auto"/>
              <w:ind w:left="196"/>
              <w:rPr>
                <w:rFonts w:ascii="Times New Roman" w:hAnsi="Times New Roman" w:cs="Times New Roman"/>
                <w:sz w:val="24"/>
                <w:szCs w:val="24"/>
              </w:rPr>
            </w:pPr>
          </w:p>
          <w:p w14:paraId="2E5EE5B3" w14:textId="3B833DA7" w:rsidR="001E3D62" w:rsidRPr="006D3ABC" w:rsidRDefault="001E3D62" w:rsidP="00254692">
            <w:pPr>
              <w:pStyle w:val="ListParagraph"/>
              <w:numPr>
                <w:ilvl w:val="0"/>
                <w:numId w:val="28"/>
              </w:numPr>
              <w:spacing w:after="0" w:line="240" w:lineRule="auto"/>
              <w:ind w:left="196" w:hanging="180"/>
              <w:rPr>
                <w:rFonts w:ascii="Times New Roman" w:hAnsi="Times New Roman" w:cs="Times New Roman"/>
                <w:sz w:val="24"/>
                <w:szCs w:val="24"/>
              </w:rPr>
            </w:pPr>
            <w:r w:rsidRPr="006D3ABC">
              <w:rPr>
                <w:rFonts w:ascii="Times New Roman" w:hAnsi="Times New Roman" w:cs="Times New Roman"/>
                <w:sz w:val="24"/>
                <w:szCs w:val="24"/>
              </w:rPr>
              <w:t xml:space="preserve">Atuabo Gas Project </w:t>
            </w:r>
          </w:p>
          <w:p w14:paraId="4102DE9B" w14:textId="7F54A560" w:rsidR="001E3D62" w:rsidRPr="006D3ABC" w:rsidRDefault="001E3D62" w:rsidP="001E736E">
            <w:pPr>
              <w:spacing w:after="0" w:line="240" w:lineRule="auto"/>
              <w:rPr>
                <w:rFonts w:ascii="Times New Roman" w:hAnsi="Times New Roman" w:cs="Times New Roman"/>
                <w:sz w:val="24"/>
                <w:szCs w:val="24"/>
              </w:rPr>
            </w:pPr>
          </w:p>
        </w:tc>
        <w:tc>
          <w:tcPr>
            <w:tcW w:w="1630" w:type="dxa"/>
            <w:tcBorders>
              <w:top w:val="single" w:sz="8" w:space="0" w:color="auto"/>
              <w:bottom w:val="single" w:sz="8" w:space="0" w:color="auto"/>
            </w:tcBorders>
            <w:vAlign w:val="bottom"/>
          </w:tcPr>
          <w:p w14:paraId="2622B9B3" w14:textId="047F96C4" w:rsidR="001E3D62" w:rsidRPr="006D3ABC" w:rsidRDefault="001E3D62" w:rsidP="00A97D33">
            <w:pPr>
              <w:spacing w:after="0" w:line="240" w:lineRule="auto"/>
              <w:rPr>
                <w:rFonts w:ascii="Times New Roman" w:hAnsi="Times New Roman" w:cs="Times New Roman"/>
                <w:color w:val="0A0A0A"/>
                <w:sz w:val="24"/>
                <w:szCs w:val="24"/>
                <w:shd w:val="clear" w:color="auto" w:fill="FEFEFE"/>
              </w:rPr>
            </w:pPr>
            <w:r w:rsidRPr="006D3ABC">
              <w:rPr>
                <w:rFonts w:ascii="Times New Roman" w:hAnsi="Times New Roman" w:cs="Times New Roman"/>
                <w:color w:val="0A0A0A"/>
                <w:sz w:val="24"/>
                <w:szCs w:val="24"/>
                <w:shd w:val="clear" w:color="auto" w:fill="FEFEFE"/>
              </w:rPr>
              <w:t>Concessional loan</w:t>
            </w:r>
          </w:p>
        </w:tc>
        <w:tc>
          <w:tcPr>
            <w:tcW w:w="1196" w:type="dxa"/>
            <w:tcBorders>
              <w:top w:val="single" w:sz="8" w:space="0" w:color="auto"/>
              <w:bottom w:val="single" w:sz="8" w:space="0" w:color="auto"/>
            </w:tcBorders>
            <w:vAlign w:val="bottom"/>
          </w:tcPr>
          <w:p w14:paraId="54F7C850" w14:textId="1CA9F491" w:rsidR="001E3D62" w:rsidRPr="006D3ABC" w:rsidRDefault="001E3D62" w:rsidP="00A97D33">
            <w:pPr>
              <w:spacing w:after="0" w:line="240" w:lineRule="auto"/>
              <w:rPr>
                <w:rFonts w:ascii="Times New Roman" w:hAnsi="Times New Roman" w:cs="Times New Roman"/>
                <w:sz w:val="24"/>
                <w:szCs w:val="24"/>
              </w:rPr>
            </w:pPr>
            <w:r w:rsidRPr="006D3ABC">
              <w:rPr>
                <w:rFonts w:ascii="Times New Roman" w:hAnsi="Times New Roman" w:cs="Times New Roman"/>
                <w:sz w:val="24"/>
                <w:szCs w:val="24"/>
              </w:rPr>
              <w:t>$1.00bn</w:t>
            </w:r>
          </w:p>
          <w:p w14:paraId="1D3AD641" w14:textId="6D154DD7" w:rsidR="001E3D62" w:rsidRPr="006D3ABC" w:rsidRDefault="001E3D62" w:rsidP="00A97D33">
            <w:pPr>
              <w:spacing w:after="0" w:line="240" w:lineRule="auto"/>
              <w:rPr>
                <w:rFonts w:ascii="Times New Roman" w:hAnsi="Times New Roman" w:cs="Times New Roman"/>
                <w:sz w:val="24"/>
                <w:szCs w:val="24"/>
              </w:rPr>
            </w:pPr>
          </w:p>
        </w:tc>
        <w:tc>
          <w:tcPr>
            <w:tcW w:w="1349" w:type="dxa"/>
            <w:tcBorders>
              <w:top w:val="single" w:sz="8" w:space="0" w:color="auto"/>
              <w:bottom w:val="single" w:sz="8" w:space="0" w:color="auto"/>
            </w:tcBorders>
            <w:vAlign w:val="bottom"/>
          </w:tcPr>
          <w:p w14:paraId="43F63AE6" w14:textId="1C7CB150" w:rsidR="001E3D62" w:rsidRPr="006D3ABC" w:rsidRDefault="001E3D62" w:rsidP="00A97D33">
            <w:pPr>
              <w:spacing w:after="0" w:line="240" w:lineRule="auto"/>
              <w:rPr>
                <w:rFonts w:ascii="Times New Roman" w:hAnsi="Times New Roman" w:cs="Times New Roman"/>
                <w:sz w:val="24"/>
                <w:szCs w:val="24"/>
              </w:rPr>
            </w:pPr>
            <w:r w:rsidRPr="006D3ABC">
              <w:rPr>
                <w:rFonts w:ascii="Times New Roman" w:hAnsi="Times New Roman" w:cs="Times New Roman"/>
                <w:sz w:val="24"/>
                <w:szCs w:val="24"/>
              </w:rPr>
              <w:t>2011-2015</w:t>
            </w:r>
          </w:p>
          <w:p w14:paraId="753A475D" w14:textId="7EB7095A" w:rsidR="001E3D62" w:rsidRPr="006D3ABC" w:rsidRDefault="001E3D62" w:rsidP="00A97D33">
            <w:pPr>
              <w:spacing w:after="0" w:line="240" w:lineRule="auto"/>
              <w:rPr>
                <w:rFonts w:ascii="Times New Roman" w:hAnsi="Times New Roman" w:cs="Times New Roman"/>
                <w:sz w:val="24"/>
                <w:szCs w:val="24"/>
              </w:rPr>
            </w:pPr>
          </w:p>
        </w:tc>
        <w:tc>
          <w:tcPr>
            <w:tcW w:w="1656" w:type="dxa"/>
            <w:tcBorders>
              <w:top w:val="single" w:sz="8" w:space="0" w:color="auto"/>
              <w:bottom w:val="single" w:sz="8" w:space="0" w:color="auto"/>
            </w:tcBorders>
            <w:vAlign w:val="bottom"/>
          </w:tcPr>
          <w:p w14:paraId="59244E82" w14:textId="1A90B481" w:rsidR="001E3D62" w:rsidRPr="006D3ABC" w:rsidRDefault="001E3D62" w:rsidP="00A97D33">
            <w:pPr>
              <w:spacing w:after="0" w:line="240" w:lineRule="auto"/>
              <w:rPr>
                <w:rFonts w:ascii="Times New Roman" w:hAnsi="Times New Roman" w:cs="Times New Roman"/>
                <w:sz w:val="24"/>
                <w:szCs w:val="24"/>
              </w:rPr>
            </w:pPr>
            <w:r w:rsidRPr="006D3ABC">
              <w:rPr>
                <w:rFonts w:ascii="Times New Roman" w:hAnsi="Times New Roman" w:cs="Times New Roman"/>
                <w:sz w:val="24"/>
                <w:szCs w:val="24"/>
              </w:rPr>
              <w:t>Completed</w:t>
            </w:r>
          </w:p>
          <w:p w14:paraId="57D0AD20" w14:textId="4F8424EB" w:rsidR="001E3D62" w:rsidRPr="006D3ABC" w:rsidRDefault="001E3D62" w:rsidP="00A97D33">
            <w:pPr>
              <w:spacing w:after="0" w:line="240" w:lineRule="auto"/>
              <w:rPr>
                <w:rFonts w:ascii="Times New Roman" w:hAnsi="Times New Roman" w:cs="Times New Roman"/>
                <w:sz w:val="24"/>
                <w:szCs w:val="24"/>
              </w:rPr>
            </w:pPr>
          </w:p>
        </w:tc>
      </w:tr>
      <w:tr w:rsidR="001E3D62" w:rsidRPr="00AF4130" w14:paraId="49DEC259" w14:textId="77777777" w:rsidTr="00F72546">
        <w:trPr>
          <w:trHeight w:val="682"/>
        </w:trPr>
        <w:tc>
          <w:tcPr>
            <w:tcW w:w="1765" w:type="dxa"/>
            <w:vMerge/>
            <w:vAlign w:val="bottom"/>
          </w:tcPr>
          <w:p w14:paraId="38F15C7C" w14:textId="77777777" w:rsidR="001E3D62" w:rsidRPr="006D3ABC" w:rsidRDefault="001E3D62" w:rsidP="00FE54C8">
            <w:pPr>
              <w:spacing w:after="0" w:line="240" w:lineRule="auto"/>
              <w:rPr>
                <w:rFonts w:ascii="Times New Roman" w:hAnsi="Times New Roman" w:cs="Times New Roman"/>
                <w:sz w:val="24"/>
                <w:szCs w:val="24"/>
              </w:rPr>
            </w:pPr>
          </w:p>
        </w:tc>
        <w:tc>
          <w:tcPr>
            <w:tcW w:w="2515" w:type="dxa"/>
            <w:tcBorders>
              <w:top w:val="single" w:sz="8" w:space="0" w:color="auto"/>
            </w:tcBorders>
            <w:vAlign w:val="bottom"/>
          </w:tcPr>
          <w:p w14:paraId="1E75C383" w14:textId="3BEA7D3A" w:rsidR="001E3D62" w:rsidRPr="007340EE" w:rsidRDefault="001E3D62" w:rsidP="007340EE">
            <w:pPr>
              <w:pStyle w:val="ListParagraph"/>
              <w:numPr>
                <w:ilvl w:val="0"/>
                <w:numId w:val="28"/>
              </w:numPr>
              <w:spacing w:after="0" w:line="240" w:lineRule="auto"/>
              <w:ind w:left="196" w:hanging="180"/>
              <w:rPr>
                <w:rFonts w:ascii="Times New Roman" w:hAnsi="Times New Roman" w:cs="Times New Roman"/>
                <w:sz w:val="24"/>
                <w:szCs w:val="24"/>
              </w:rPr>
            </w:pPr>
            <w:r w:rsidRPr="006D3ABC">
              <w:rPr>
                <w:rFonts w:ascii="Times New Roman" w:hAnsi="Times New Roman" w:cs="Times New Roman"/>
                <w:color w:val="212529"/>
                <w:sz w:val="24"/>
                <w:szCs w:val="24"/>
                <w:shd w:val="clear" w:color="auto" w:fill="FFFFFF"/>
              </w:rPr>
              <w:t>The Atuabo–Aboadze Gas Pipeline </w:t>
            </w:r>
          </w:p>
        </w:tc>
        <w:tc>
          <w:tcPr>
            <w:tcW w:w="1630" w:type="dxa"/>
            <w:tcBorders>
              <w:top w:val="single" w:sz="8" w:space="0" w:color="auto"/>
            </w:tcBorders>
            <w:vAlign w:val="bottom"/>
          </w:tcPr>
          <w:p w14:paraId="26DA307D" w14:textId="2C0B30B2" w:rsidR="001E3D62" w:rsidRPr="006D3ABC" w:rsidRDefault="001E3D62" w:rsidP="00FE54C8">
            <w:pPr>
              <w:spacing w:after="0" w:line="240" w:lineRule="auto"/>
              <w:rPr>
                <w:rFonts w:ascii="Times New Roman" w:hAnsi="Times New Roman" w:cs="Times New Roman"/>
                <w:color w:val="0A0A0A"/>
                <w:sz w:val="24"/>
                <w:szCs w:val="24"/>
                <w:shd w:val="clear" w:color="auto" w:fill="FEFEFE"/>
              </w:rPr>
            </w:pPr>
            <w:r w:rsidRPr="006D3ABC">
              <w:rPr>
                <w:rFonts w:ascii="Times New Roman" w:hAnsi="Times New Roman" w:cs="Times New Roman"/>
                <w:color w:val="0A0A0A"/>
                <w:sz w:val="24"/>
                <w:szCs w:val="24"/>
                <w:shd w:val="clear" w:color="auto" w:fill="FEFEFE"/>
              </w:rPr>
              <w:t>Concessional loan</w:t>
            </w:r>
          </w:p>
        </w:tc>
        <w:tc>
          <w:tcPr>
            <w:tcW w:w="1196" w:type="dxa"/>
            <w:tcBorders>
              <w:top w:val="single" w:sz="8" w:space="0" w:color="auto"/>
            </w:tcBorders>
            <w:vAlign w:val="bottom"/>
          </w:tcPr>
          <w:p w14:paraId="1B82F238" w14:textId="71FE71CA" w:rsidR="001E3D62" w:rsidRPr="006D3ABC" w:rsidRDefault="001E3D62" w:rsidP="00FE54C8">
            <w:pPr>
              <w:spacing w:after="0" w:line="240" w:lineRule="auto"/>
              <w:rPr>
                <w:rFonts w:ascii="Times New Roman" w:hAnsi="Times New Roman" w:cs="Times New Roman"/>
                <w:sz w:val="24"/>
                <w:szCs w:val="24"/>
              </w:rPr>
            </w:pPr>
          </w:p>
        </w:tc>
        <w:tc>
          <w:tcPr>
            <w:tcW w:w="1349" w:type="dxa"/>
            <w:tcBorders>
              <w:top w:val="single" w:sz="8" w:space="0" w:color="auto"/>
            </w:tcBorders>
            <w:vAlign w:val="bottom"/>
          </w:tcPr>
          <w:p w14:paraId="50983216" w14:textId="77777777" w:rsidR="001E3D62" w:rsidRPr="006D3ABC" w:rsidRDefault="001E3D62" w:rsidP="00FE54C8">
            <w:pPr>
              <w:spacing w:after="0" w:line="240" w:lineRule="auto"/>
              <w:rPr>
                <w:rFonts w:ascii="Times New Roman" w:hAnsi="Times New Roman" w:cs="Times New Roman"/>
                <w:sz w:val="24"/>
                <w:szCs w:val="24"/>
              </w:rPr>
            </w:pPr>
          </w:p>
          <w:p w14:paraId="09931AC6" w14:textId="2DD2FDF3" w:rsidR="001E3D62" w:rsidRPr="006D3ABC" w:rsidRDefault="001E3D62" w:rsidP="00FE54C8">
            <w:pPr>
              <w:spacing w:after="0" w:line="240" w:lineRule="auto"/>
              <w:rPr>
                <w:rFonts w:ascii="Times New Roman" w:hAnsi="Times New Roman" w:cs="Times New Roman"/>
                <w:sz w:val="24"/>
                <w:szCs w:val="24"/>
              </w:rPr>
            </w:pPr>
            <w:r w:rsidRPr="006D3ABC">
              <w:rPr>
                <w:rFonts w:ascii="Times New Roman" w:hAnsi="Times New Roman" w:cs="Times New Roman"/>
                <w:sz w:val="24"/>
                <w:szCs w:val="24"/>
              </w:rPr>
              <w:t>2019</w:t>
            </w:r>
          </w:p>
        </w:tc>
        <w:tc>
          <w:tcPr>
            <w:tcW w:w="1656" w:type="dxa"/>
            <w:tcBorders>
              <w:top w:val="single" w:sz="8" w:space="0" w:color="auto"/>
            </w:tcBorders>
            <w:vAlign w:val="bottom"/>
          </w:tcPr>
          <w:p w14:paraId="47A99349" w14:textId="77777777" w:rsidR="001E3D62" w:rsidRPr="006D3ABC" w:rsidRDefault="001E3D62" w:rsidP="00FE54C8">
            <w:pPr>
              <w:spacing w:after="0" w:line="240" w:lineRule="auto"/>
              <w:rPr>
                <w:rFonts w:ascii="Times New Roman" w:hAnsi="Times New Roman" w:cs="Times New Roman"/>
                <w:sz w:val="24"/>
                <w:szCs w:val="24"/>
              </w:rPr>
            </w:pPr>
          </w:p>
          <w:p w14:paraId="6B76DBE5" w14:textId="126531FD" w:rsidR="001E3D62" w:rsidRPr="006D3ABC" w:rsidRDefault="001E3D62" w:rsidP="00FE54C8">
            <w:pPr>
              <w:spacing w:after="0" w:line="240" w:lineRule="auto"/>
              <w:rPr>
                <w:rFonts w:ascii="Times New Roman" w:hAnsi="Times New Roman" w:cs="Times New Roman"/>
                <w:sz w:val="24"/>
                <w:szCs w:val="24"/>
              </w:rPr>
            </w:pPr>
            <w:r w:rsidRPr="006D3ABC">
              <w:rPr>
                <w:rFonts w:ascii="Times New Roman" w:hAnsi="Times New Roman" w:cs="Times New Roman"/>
                <w:sz w:val="24"/>
                <w:szCs w:val="24"/>
              </w:rPr>
              <w:t xml:space="preserve">Completed </w:t>
            </w:r>
          </w:p>
        </w:tc>
      </w:tr>
      <w:tr w:rsidR="001E3D62" w:rsidRPr="00AF4130" w14:paraId="73A8FC62" w14:textId="77777777" w:rsidTr="001E3D62">
        <w:trPr>
          <w:trHeight w:val="976"/>
        </w:trPr>
        <w:tc>
          <w:tcPr>
            <w:tcW w:w="1765" w:type="dxa"/>
            <w:vMerge/>
            <w:vAlign w:val="bottom"/>
          </w:tcPr>
          <w:p w14:paraId="0CBD1AD8" w14:textId="77777777" w:rsidR="001E3D62" w:rsidRPr="006D3ABC" w:rsidRDefault="001E3D62" w:rsidP="00F72546">
            <w:pPr>
              <w:spacing w:after="0" w:line="240" w:lineRule="auto"/>
              <w:rPr>
                <w:rFonts w:ascii="Times New Roman" w:hAnsi="Times New Roman" w:cs="Times New Roman"/>
                <w:sz w:val="24"/>
                <w:szCs w:val="24"/>
              </w:rPr>
            </w:pPr>
          </w:p>
        </w:tc>
        <w:tc>
          <w:tcPr>
            <w:tcW w:w="2515" w:type="dxa"/>
            <w:tcBorders>
              <w:top w:val="single" w:sz="4" w:space="0" w:color="auto"/>
            </w:tcBorders>
            <w:vAlign w:val="bottom"/>
          </w:tcPr>
          <w:p w14:paraId="4DBB8EE2" w14:textId="54267B60" w:rsidR="001E3D62" w:rsidRPr="00DB3513" w:rsidRDefault="001E3D62" w:rsidP="00DB3513">
            <w:pPr>
              <w:pStyle w:val="ListParagraph"/>
              <w:numPr>
                <w:ilvl w:val="0"/>
                <w:numId w:val="28"/>
              </w:numPr>
              <w:spacing w:after="0" w:line="240" w:lineRule="auto"/>
              <w:ind w:left="196" w:hanging="180"/>
              <w:rPr>
                <w:rFonts w:ascii="Times New Roman" w:hAnsi="Times New Roman" w:cs="Times New Roman"/>
                <w:color w:val="212529"/>
                <w:sz w:val="24"/>
                <w:szCs w:val="24"/>
                <w:shd w:val="clear" w:color="auto" w:fill="FFFFFF"/>
              </w:rPr>
            </w:pPr>
            <w:r w:rsidRPr="006D3ABC">
              <w:rPr>
                <w:rFonts w:ascii="Times New Roman" w:hAnsi="Times New Roman" w:cs="Times New Roman"/>
                <w:color w:val="212529"/>
                <w:sz w:val="24"/>
                <w:szCs w:val="24"/>
                <w:shd w:val="clear" w:color="auto" w:fill="FFFFFF"/>
              </w:rPr>
              <w:t>Phase I  of the Sunon Asogli Power Plant</w:t>
            </w:r>
            <w:r>
              <w:rPr>
                <w:rFonts w:ascii="Times New Roman" w:hAnsi="Times New Roman" w:cs="Times New Roman"/>
                <w:color w:val="212529"/>
                <w:sz w:val="24"/>
                <w:szCs w:val="24"/>
                <w:shd w:val="clear" w:color="auto" w:fill="FFFFFF"/>
              </w:rPr>
              <w:t xml:space="preserve"> (</w:t>
            </w:r>
            <w:r w:rsidR="0055523D">
              <w:rPr>
                <w:rFonts w:ascii="Times New Roman" w:hAnsi="Times New Roman" w:cs="Times New Roman"/>
                <w:color w:val="212529"/>
                <w:sz w:val="24"/>
                <w:szCs w:val="24"/>
                <w:shd w:val="clear" w:color="auto" w:fill="FFFFFF"/>
              </w:rPr>
              <w:t>20</w:t>
            </w:r>
            <w:r>
              <w:rPr>
                <w:rFonts w:ascii="Times New Roman" w:hAnsi="Times New Roman" w:cs="Times New Roman"/>
                <w:color w:val="212529"/>
                <w:sz w:val="24"/>
                <w:szCs w:val="24"/>
                <w:shd w:val="clear" w:color="auto" w:fill="FFFFFF"/>
              </w:rPr>
              <w:t>0MW)</w:t>
            </w:r>
          </w:p>
        </w:tc>
        <w:tc>
          <w:tcPr>
            <w:tcW w:w="1630" w:type="dxa"/>
            <w:tcBorders>
              <w:top w:val="single" w:sz="4" w:space="0" w:color="auto"/>
            </w:tcBorders>
            <w:vAlign w:val="bottom"/>
          </w:tcPr>
          <w:p w14:paraId="44254F1B" w14:textId="77777777" w:rsidR="001E3D62" w:rsidRPr="006D3ABC" w:rsidRDefault="001E3D62" w:rsidP="00F72546">
            <w:pPr>
              <w:spacing w:after="0" w:line="240" w:lineRule="auto"/>
              <w:rPr>
                <w:rFonts w:ascii="Times New Roman" w:hAnsi="Times New Roman" w:cs="Times New Roman"/>
                <w:color w:val="0A0A0A"/>
                <w:sz w:val="24"/>
                <w:szCs w:val="24"/>
                <w:shd w:val="clear" w:color="auto" w:fill="FEFEFE"/>
              </w:rPr>
            </w:pPr>
          </w:p>
          <w:p w14:paraId="7E299185" w14:textId="77777777" w:rsidR="001E3D62" w:rsidRDefault="001E3D62" w:rsidP="00F72546">
            <w:pPr>
              <w:spacing w:after="0" w:line="240" w:lineRule="auto"/>
              <w:rPr>
                <w:rFonts w:ascii="Times New Roman" w:hAnsi="Times New Roman" w:cs="Times New Roman"/>
                <w:color w:val="0A0A0A"/>
                <w:sz w:val="24"/>
                <w:szCs w:val="24"/>
                <w:shd w:val="clear" w:color="auto" w:fill="FEFEFE"/>
              </w:rPr>
            </w:pPr>
          </w:p>
          <w:p w14:paraId="2F6559B5" w14:textId="1BC0900F" w:rsidR="001E3D62" w:rsidRPr="006D3ABC" w:rsidRDefault="001E3D62" w:rsidP="00F72546">
            <w:pPr>
              <w:spacing w:after="0" w:line="240" w:lineRule="auto"/>
              <w:rPr>
                <w:rFonts w:ascii="Times New Roman" w:hAnsi="Times New Roman" w:cs="Times New Roman"/>
                <w:color w:val="0A0A0A"/>
                <w:sz w:val="24"/>
                <w:szCs w:val="24"/>
                <w:shd w:val="clear" w:color="auto" w:fill="FEFEFE"/>
              </w:rPr>
            </w:pPr>
          </w:p>
        </w:tc>
        <w:tc>
          <w:tcPr>
            <w:tcW w:w="1196" w:type="dxa"/>
            <w:tcBorders>
              <w:top w:val="single" w:sz="4" w:space="0" w:color="auto"/>
            </w:tcBorders>
            <w:vAlign w:val="bottom"/>
          </w:tcPr>
          <w:p w14:paraId="5E2F33EB" w14:textId="726FC301" w:rsidR="001E3D62" w:rsidRPr="00C22FD1" w:rsidRDefault="0055523D" w:rsidP="00F72546">
            <w:pPr>
              <w:spacing w:after="0" w:line="240" w:lineRule="auto"/>
              <w:rPr>
                <w:rFonts w:ascii="Times New Roman" w:hAnsi="Times New Roman" w:cs="Times New Roman"/>
                <w:sz w:val="24"/>
                <w:szCs w:val="24"/>
              </w:rPr>
            </w:pPr>
            <w:r w:rsidRPr="00C22FD1">
              <w:rPr>
                <w:rFonts w:ascii="Times New Roman" w:hAnsi="Times New Roman" w:cs="Times New Roman"/>
                <w:sz w:val="24"/>
                <w:szCs w:val="24"/>
              </w:rPr>
              <w:t>$</w:t>
            </w:r>
            <w:r w:rsidR="00C22FD1" w:rsidRPr="00C22FD1">
              <w:rPr>
                <w:rFonts w:ascii="Times New Roman" w:hAnsi="Times New Roman" w:cs="Times New Roman"/>
                <w:sz w:val="24"/>
                <w:szCs w:val="24"/>
              </w:rPr>
              <w:t>340</w:t>
            </w:r>
          </w:p>
        </w:tc>
        <w:tc>
          <w:tcPr>
            <w:tcW w:w="1349" w:type="dxa"/>
            <w:tcBorders>
              <w:top w:val="single" w:sz="4" w:space="0" w:color="auto"/>
            </w:tcBorders>
            <w:vAlign w:val="bottom"/>
          </w:tcPr>
          <w:p w14:paraId="53E79CEE" w14:textId="24659B43" w:rsidR="001E3D62" w:rsidRPr="006D3ABC" w:rsidRDefault="001E3D62" w:rsidP="00F72546">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6D3ABC">
              <w:rPr>
                <w:rFonts w:ascii="Times New Roman" w:hAnsi="Times New Roman" w:cs="Times New Roman"/>
                <w:sz w:val="24"/>
                <w:szCs w:val="24"/>
              </w:rPr>
              <w:t>01</w:t>
            </w:r>
            <w:r>
              <w:rPr>
                <w:rFonts w:ascii="Times New Roman" w:hAnsi="Times New Roman" w:cs="Times New Roman"/>
                <w:sz w:val="24"/>
                <w:szCs w:val="24"/>
              </w:rPr>
              <w:t>0</w:t>
            </w:r>
          </w:p>
        </w:tc>
        <w:tc>
          <w:tcPr>
            <w:tcW w:w="1656" w:type="dxa"/>
            <w:tcBorders>
              <w:top w:val="single" w:sz="4" w:space="0" w:color="auto"/>
            </w:tcBorders>
            <w:vAlign w:val="bottom"/>
          </w:tcPr>
          <w:p w14:paraId="0F53FCF1" w14:textId="77777777" w:rsidR="001E3D62" w:rsidRPr="006D3ABC" w:rsidRDefault="001E3D62" w:rsidP="00F72546">
            <w:pPr>
              <w:spacing w:after="0" w:line="240" w:lineRule="auto"/>
              <w:rPr>
                <w:rFonts w:ascii="Times New Roman" w:hAnsi="Times New Roman" w:cs="Times New Roman"/>
                <w:sz w:val="24"/>
                <w:szCs w:val="24"/>
              </w:rPr>
            </w:pPr>
          </w:p>
          <w:p w14:paraId="777C3923" w14:textId="6C5B7E4E" w:rsidR="001E3D62" w:rsidRPr="006D3ABC" w:rsidRDefault="001E3D62" w:rsidP="00F72546">
            <w:pPr>
              <w:spacing w:after="0" w:line="240" w:lineRule="auto"/>
              <w:rPr>
                <w:rFonts w:ascii="Times New Roman" w:hAnsi="Times New Roman" w:cs="Times New Roman"/>
                <w:sz w:val="24"/>
                <w:szCs w:val="24"/>
              </w:rPr>
            </w:pPr>
            <w:r w:rsidRPr="006D3ABC">
              <w:rPr>
                <w:rFonts w:ascii="Times New Roman" w:hAnsi="Times New Roman" w:cs="Times New Roman"/>
                <w:sz w:val="24"/>
                <w:szCs w:val="24"/>
              </w:rPr>
              <w:t xml:space="preserve">Completed </w:t>
            </w:r>
            <w:r>
              <w:rPr>
                <w:rFonts w:ascii="Times New Roman" w:hAnsi="Times New Roman" w:cs="Times New Roman"/>
                <w:sz w:val="24"/>
                <w:szCs w:val="24"/>
              </w:rPr>
              <w:t xml:space="preserve"> </w:t>
            </w:r>
          </w:p>
        </w:tc>
      </w:tr>
      <w:tr w:rsidR="001E3D62" w:rsidRPr="00AF4130" w14:paraId="1BB97EBD" w14:textId="77777777" w:rsidTr="006C2F6B">
        <w:trPr>
          <w:trHeight w:val="975"/>
        </w:trPr>
        <w:tc>
          <w:tcPr>
            <w:tcW w:w="1765" w:type="dxa"/>
            <w:vMerge/>
            <w:tcBorders>
              <w:bottom w:val="single" w:sz="4" w:space="0" w:color="auto"/>
            </w:tcBorders>
            <w:vAlign w:val="bottom"/>
          </w:tcPr>
          <w:p w14:paraId="05A1F51A" w14:textId="77777777" w:rsidR="001E3D62" w:rsidRPr="006D3ABC" w:rsidRDefault="001E3D62" w:rsidP="00F72546">
            <w:pPr>
              <w:spacing w:after="0" w:line="240" w:lineRule="auto"/>
              <w:rPr>
                <w:rFonts w:ascii="Times New Roman" w:hAnsi="Times New Roman" w:cs="Times New Roman"/>
                <w:sz w:val="24"/>
                <w:szCs w:val="24"/>
              </w:rPr>
            </w:pPr>
          </w:p>
        </w:tc>
        <w:tc>
          <w:tcPr>
            <w:tcW w:w="2515" w:type="dxa"/>
            <w:tcBorders>
              <w:top w:val="single" w:sz="4" w:space="0" w:color="auto"/>
              <w:bottom w:val="single" w:sz="4" w:space="0" w:color="auto"/>
            </w:tcBorders>
            <w:vAlign w:val="bottom"/>
          </w:tcPr>
          <w:p w14:paraId="31449820" w14:textId="23965390" w:rsidR="001E3D62" w:rsidRPr="006D3ABC" w:rsidRDefault="001E3D62" w:rsidP="001E3D62">
            <w:pPr>
              <w:pStyle w:val="ListParagraph"/>
              <w:numPr>
                <w:ilvl w:val="0"/>
                <w:numId w:val="28"/>
              </w:numPr>
              <w:spacing w:after="0" w:line="240" w:lineRule="auto"/>
              <w:ind w:left="196" w:hanging="180"/>
              <w:rPr>
                <w:rFonts w:ascii="Times New Roman" w:hAnsi="Times New Roman" w:cs="Times New Roman"/>
                <w:color w:val="212529"/>
                <w:sz w:val="24"/>
                <w:szCs w:val="24"/>
                <w:shd w:val="clear" w:color="auto" w:fill="FFFFFF"/>
              </w:rPr>
            </w:pPr>
            <w:r w:rsidRPr="006D3ABC">
              <w:rPr>
                <w:rFonts w:ascii="Times New Roman" w:hAnsi="Times New Roman" w:cs="Times New Roman"/>
                <w:color w:val="212529"/>
                <w:sz w:val="24"/>
                <w:szCs w:val="24"/>
                <w:shd w:val="clear" w:color="auto" w:fill="FFFFFF"/>
              </w:rPr>
              <w:t xml:space="preserve"> Phase II  of the Sunon Asogli Power Plant</w:t>
            </w:r>
            <w:r>
              <w:rPr>
                <w:rFonts w:ascii="Times New Roman" w:hAnsi="Times New Roman" w:cs="Times New Roman"/>
                <w:color w:val="212529"/>
                <w:sz w:val="24"/>
                <w:szCs w:val="24"/>
                <w:shd w:val="clear" w:color="auto" w:fill="FFFFFF"/>
              </w:rPr>
              <w:t xml:space="preserve"> (</w:t>
            </w:r>
            <w:r w:rsidR="0055523D">
              <w:rPr>
                <w:rFonts w:ascii="Times New Roman" w:hAnsi="Times New Roman" w:cs="Times New Roman"/>
                <w:color w:val="212529"/>
                <w:sz w:val="24"/>
                <w:szCs w:val="24"/>
                <w:shd w:val="clear" w:color="auto" w:fill="FFFFFF"/>
              </w:rPr>
              <w:t>36</w:t>
            </w:r>
            <w:r>
              <w:rPr>
                <w:rFonts w:ascii="Times New Roman" w:hAnsi="Times New Roman" w:cs="Times New Roman"/>
                <w:color w:val="212529"/>
                <w:sz w:val="24"/>
                <w:szCs w:val="24"/>
                <w:shd w:val="clear" w:color="auto" w:fill="FFFFFF"/>
              </w:rPr>
              <w:t>0MW)</w:t>
            </w:r>
          </w:p>
        </w:tc>
        <w:tc>
          <w:tcPr>
            <w:tcW w:w="1630" w:type="dxa"/>
            <w:tcBorders>
              <w:top w:val="single" w:sz="4" w:space="0" w:color="auto"/>
              <w:bottom w:val="single" w:sz="4" w:space="0" w:color="auto"/>
            </w:tcBorders>
            <w:vAlign w:val="bottom"/>
          </w:tcPr>
          <w:p w14:paraId="2F8CC783" w14:textId="77777777" w:rsidR="001E3D62" w:rsidRPr="006D3ABC" w:rsidRDefault="001E3D62" w:rsidP="00F72546">
            <w:pPr>
              <w:spacing w:after="0" w:line="240" w:lineRule="auto"/>
              <w:rPr>
                <w:rFonts w:ascii="Times New Roman" w:hAnsi="Times New Roman" w:cs="Times New Roman"/>
                <w:color w:val="0A0A0A"/>
                <w:sz w:val="24"/>
                <w:szCs w:val="24"/>
                <w:shd w:val="clear" w:color="auto" w:fill="FEFEFE"/>
              </w:rPr>
            </w:pPr>
          </w:p>
        </w:tc>
        <w:tc>
          <w:tcPr>
            <w:tcW w:w="1196" w:type="dxa"/>
            <w:tcBorders>
              <w:top w:val="single" w:sz="4" w:space="0" w:color="auto"/>
              <w:bottom w:val="single" w:sz="4" w:space="0" w:color="auto"/>
            </w:tcBorders>
            <w:vAlign w:val="bottom"/>
          </w:tcPr>
          <w:p w14:paraId="46CEB5CB" w14:textId="1E6DD246" w:rsidR="001E3D62" w:rsidRPr="00C22FD1" w:rsidRDefault="00EF7D3F" w:rsidP="00F72546">
            <w:pPr>
              <w:spacing w:after="0" w:line="240" w:lineRule="auto"/>
              <w:rPr>
                <w:rFonts w:ascii="Times New Roman" w:hAnsi="Times New Roman" w:cs="Times New Roman"/>
                <w:sz w:val="24"/>
                <w:szCs w:val="24"/>
              </w:rPr>
            </w:pPr>
            <w:r w:rsidRPr="00C22FD1">
              <w:rPr>
                <w:rFonts w:ascii="Times New Roman" w:hAnsi="Times New Roman" w:cs="Times New Roman"/>
                <w:sz w:val="24"/>
                <w:szCs w:val="24"/>
              </w:rPr>
              <w:t>$360m</w:t>
            </w:r>
          </w:p>
        </w:tc>
        <w:tc>
          <w:tcPr>
            <w:tcW w:w="1349" w:type="dxa"/>
            <w:tcBorders>
              <w:top w:val="single" w:sz="4" w:space="0" w:color="auto"/>
              <w:bottom w:val="single" w:sz="4" w:space="0" w:color="auto"/>
            </w:tcBorders>
            <w:vAlign w:val="bottom"/>
          </w:tcPr>
          <w:p w14:paraId="03211859" w14:textId="77777777" w:rsidR="001E3D62" w:rsidRDefault="001E3D62" w:rsidP="001E3D62">
            <w:pPr>
              <w:spacing w:after="0" w:line="240" w:lineRule="auto"/>
              <w:rPr>
                <w:rFonts w:ascii="Times New Roman" w:hAnsi="Times New Roman" w:cs="Times New Roman"/>
                <w:sz w:val="24"/>
                <w:szCs w:val="24"/>
              </w:rPr>
            </w:pPr>
            <w:r>
              <w:rPr>
                <w:rFonts w:ascii="Times New Roman" w:hAnsi="Times New Roman" w:cs="Times New Roman"/>
                <w:sz w:val="24"/>
                <w:szCs w:val="24"/>
              </w:rPr>
              <w:t>2016</w:t>
            </w:r>
          </w:p>
        </w:tc>
        <w:tc>
          <w:tcPr>
            <w:tcW w:w="1656" w:type="dxa"/>
            <w:tcBorders>
              <w:top w:val="single" w:sz="4" w:space="0" w:color="auto"/>
              <w:bottom w:val="single" w:sz="4" w:space="0" w:color="auto"/>
            </w:tcBorders>
            <w:vAlign w:val="bottom"/>
          </w:tcPr>
          <w:p w14:paraId="27AFBB84" w14:textId="05E62844" w:rsidR="001E3D62" w:rsidRPr="006D3ABC" w:rsidRDefault="00EF7D3F" w:rsidP="00F72546">
            <w:pPr>
              <w:spacing w:after="0" w:line="240" w:lineRule="auto"/>
              <w:rPr>
                <w:rFonts w:ascii="Times New Roman" w:hAnsi="Times New Roman" w:cs="Times New Roman"/>
                <w:sz w:val="24"/>
                <w:szCs w:val="24"/>
              </w:rPr>
            </w:pPr>
            <w:r w:rsidRPr="00EF7D3F">
              <w:rPr>
                <w:rFonts w:ascii="Times New Roman" w:hAnsi="Times New Roman" w:cs="Times New Roman"/>
                <w:sz w:val="24"/>
                <w:szCs w:val="24"/>
              </w:rPr>
              <w:t xml:space="preserve">Completed  </w:t>
            </w:r>
          </w:p>
        </w:tc>
      </w:tr>
    </w:tbl>
    <w:p w14:paraId="415BDA83" w14:textId="7ABBE0BE" w:rsidR="006C2F6B" w:rsidRPr="00510863" w:rsidRDefault="006C2F6B" w:rsidP="00BA6A57">
      <w:pPr>
        <w:spacing w:after="0" w:line="240" w:lineRule="auto"/>
        <w:jc w:val="both"/>
        <w:rPr>
          <w:rFonts w:ascii="Times New Roman" w:hAnsi="Times New Roman" w:cs="Times New Roman"/>
          <w:sz w:val="24"/>
          <w:szCs w:val="24"/>
        </w:rPr>
      </w:pPr>
      <w:r w:rsidRPr="00510863">
        <w:rPr>
          <w:rFonts w:ascii="Times New Roman" w:hAnsi="Times New Roman" w:cs="Times New Roman"/>
          <w:sz w:val="24"/>
          <w:szCs w:val="24"/>
        </w:rPr>
        <w:t xml:space="preserve">Sources: </w:t>
      </w:r>
      <w:hyperlink r:id="rId54" w:history="1">
        <w:r w:rsidRPr="00510863">
          <w:rPr>
            <w:rStyle w:val="Hyperlink"/>
            <w:rFonts w:ascii="Times New Roman" w:hAnsi="Times New Roman" w:cs="Times New Roman"/>
            <w:sz w:val="24"/>
            <w:szCs w:val="24"/>
          </w:rPr>
          <w:t>http://www.ejolt.org/wordpress/wp-content/uploads/2015/07/FS-25.pdf</w:t>
        </w:r>
      </w:hyperlink>
      <w:r w:rsidRPr="00510863">
        <w:rPr>
          <w:rFonts w:ascii="Times New Roman" w:hAnsi="Times New Roman" w:cs="Times New Roman"/>
          <w:sz w:val="24"/>
          <w:szCs w:val="24"/>
        </w:rPr>
        <w:t xml:space="preserve"> </w:t>
      </w:r>
    </w:p>
    <w:p w14:paraId="7BDAB01F" w14:textId="77777777" w:rsidR="006C2F6B" w:rsidRPr="00510863" w:rsidRDefault="00F413E4" w:rsidP="00BA6A57">
      <w:pPr>
        <w:spacing w:after="0" w:line="240" w:lineRule="auto"/>
        <w:ind w:left="900"/>
        <w:jc w:val="both"/>
        <w:rPr>
          <w:rStyle w:val="Hyperlink"/>
          <w:rFonts w:ascii="Times New Roman" w:hAnsi="Times New Roman" w:cs="Times New Roman"/>
          <w:sz w:val="24"/>
          <w:szCs w:val="24"/>
          <w:shd w:val="clear" w:color="auto" w:fill="FFFFFF"/>
        </w:rPr>
      </w:pPr>
      <w:hyperlink r:id="rId55" w:history="1">
        <w:r w:rsidR="006C2F6B" w:rsidRPr="00510863">
          <w:rPr>
            <w:rStyle w:val="Hyperlink"/>
            <w:rFonts w:ascii="Times New Roman" w:hAnsi="Times New Roman" w:cs="Times New Roman"/>
            <w:sz w:val="24"/>
            <w:szCs w:val="24"/>
            <w:shd w:val="clear" w:color="auto" w:fill="FFFFFF"/>
          </w:rPr>
          <w:t>https://www.uhas.edu.gh/en/public/news/china-aided-construction-of-phase-ii-of-uhas-to-commence-soon.html</w:t>
        </w:r>
      </w:hyperlink>
      <w:r w:rsidR="006C2F6B" w:rsidRPr="00510863">
        <w:rPr>
          <w:rFonts w:ascii="Times New Roman" w:hAnsi="Times New Roman" w:cs="Times New Roman"/>
          <w:color w:val="000000"/>
          <w:sz w:val="24"/>
          <w:szCs w:val="24"/>
          <w:shd w:val="clear" w:color="auto" w:fill="FFFFFF"/>
        </w:rPr>
        <w:t xml:space="preserve"> ; </w:t>
      </w:r>
      <w:hyperlink r:id="rId56" w:history="1">
        <w:r w:rsidR="006C2F6B" w:rsidRPr="00510863">
          <w:rPr>
            <w:rStyle w:val="Hyperlink"/>
            <w:rFonts w:ascii="Times New Roman" w:hAnsi="Times New Roman" w:cs="Times New Roman"/>
            <w:sz w:val="24"/>
            <w:szCs w:val="24"/>
            <w:shd w:val="clear" w:color="auto" w:fill="FFFFFF"/>
          </w:rPr>
          <w:t>https://www.aiddata.org/</w:t>
        </w:r>
      </w:hyperlink>
    </w:p>
    <w:bookmarkStart w:id="46" w:name="_Hlk101791689"/>
    <w:p w14:paraId="0FA3A1FB" w14:textId="4E831EAD" w:rsidR="006C2F6B" w:rsidRPr="00510863" w:rsidRDefault="002505B2" w:rsidP="00BA6A57">
      <w:pPr>
        <w:spacing w:after="0" w:line="240" w:lineRule="auto"/>
        <w:ind w:left="900"/>
        <w:jc w:val="both"/>
        <w:rPr>
          <w:rStyle w:val="Hyperlink"/>
          <w:rFonts w:ascii="Times New Roman" w:hAnsi="Times New Roman" w:cs="Times New Roman"/>
          <w:sz w:val="24"/>
          <w:szCs w:val="24"/>
        </w:rPr>
      </w:pPr>
      <w:r w:rsidRPr="00510863">
        <w:rPr>
          <w:rFonts w:ascii="Times New Roman" w:hAnsi="Times New Roman" w:cs="Times New Roman"/>
          <w:sz w:val="24"/>
          <w:szCs w:val="24"/>
        </w:rPr>
        <w:fldChar w:fldCharType="begin"/>
      </w:r>
      <w:r w:rsidRPr="00510863">
        <w:rPr>
          <w:rFonts w:ascii="Times New Roman" w:hAnsi="Times New Roman" w:cs="Times New Roman"/>
          <w:sz w:val="24"/>
          <w:szCs w:val="24"/>
        </w:rPr>
        <w:instrText xml:space="preserve"> HYPERLINK "http://www.coursesghana.com/colleges/1269-new-century-career-training-institute.aspx" </w:instrText>
      </w:r>
      <w:r w:rsidRPr="00510863">
        <w:rPr>
          <w:rFonts w:ascii="Times New Roman" w:hAnsi="Times New Roman" w:cs="Times New Roman"/>
          <w:sz w:val="24"/>
          <w:szCs w:val="24"/>
        </w:rPr>
        <w:fldChar w:fldCharType="separate"/>
      </w:r>
      <w:r w:rsidRPr="00510863">
        <w:rPr>
          <w:rStyle w:val="Hyperlink"/>
          <w:rFonts w:ascii="Times New Roman" w:hAnsi="Times New Roman" w:cs="Times New Roman"/>
          <w:sz w:val="24"/>
          <w:szCs w:val="24"/>
        </w:rPr>
        <w:t>http://www.coursesghana.com/colleges/1269-new-century-career-training-institute.aspx</w:t>
      </w:r>
      <w:bookmarkEnd w:id="46"/>
      <w:r w:rsidRPr="00510863">
        <w:rPr>
          <w:rFonts w:ascii="Times New Roman" w:hAnsi="Times New Roman" w:cs="Times New Roman"/>
          <w:sz w:val="24"/>
          <w:szCs w:val="24"/>
        </w:rPr>
        <w:fldChar w:fldCharType="end"/>
      </w:r>
      <w:r w:rsidR="006C2F6B" w:rsidRPr="00510863">
        <w:rPr>
          <w:rStyle w:val="Hyperlink"/>
          <w:rFonts w:ascii="Times New Roman" w:hAnsi="Times New Roman" w:cs="Times New Roman"/>
          <w:sz w:val="24"/>
          <w:szCs w:val="24"/>
        </w:rPr>
        <w:t xml:space="preserve">; </w:t>
      </w:r>
    </w:p>
    <w:p w14:paraId="1389D275" w14:textId="751761D4" w:rsidR="006C2F6B" w:rsidRPr="00510863" w:rsidRDefault="00F413E4" w:rsidP="008376D3">
      <w:pPr>
        <w:spacing w:after="0" w:line="240" w:lineRule="auto"/>
        <w:ind w:left="900"/>
        <w:jc w:val="both"/>
        <w:rPr>
          <w:rFonts w:ascii="Times New Roman" w:hAnsi="Times New Roman" w:cs="Times New Roman"/>
          <w:color w:val="333333"/>
          <w:sz w:val="24"/>
          <w:szCs w:val="24"/>
          <w:shd w:val="clear" w:color="auto" w:fill="FFFFFF"/>
        </w:rPr>
      </w:pPr>
      <w:hyperlink r:id="rId57" w:history="1">
        <w:r w:rsidR="008376D3" w:rsidRPr="005D2314">
          <w:rPr>
            <w:rStyle w:val="Hyperlink"/>
            <w:rFonts w:ascii="Times New Roman" w:hAnsi="Times New Roman" w:cs="Times New Roman"/>
            <w:sz w:val="24"/>
            <w:szCs w:val="24"/>
            <w:shd w:val="clear" w:color="auto" w:fill="FFFFFF"/>
          </w:rPr>
          <w:t>https://www.theafricareport.com/6818/chinese-firm-begins-ghanas-gas-processing-project/</w:t>
        </w:r>
      </w:hyperlink>
      <w:r w:rsidR="006C2F6B" w:rsidRPr="00510863">
        <w:rPr>
          <w:rFonts w:ascii="Times New Roman" w:hAnsi="Times New Roman" w:cs="Times New Roman"/>
          <w:color w:val="333333"/>
          <w:sz w:val="24"/>
          <w:szCs w:val="24"/>
          <w:shd w:val="clear" w:color="auto" w:fill="FFFFFF"/>
        </w:rPr>
        <w:t xml:space="preserve"> </w:t>
      </w:r>
    </w:p>
    <w:p w14:paraId="295B95CB" w14:textId="433970AB" w:rsidR="006C2F6B" w:rsidRDefault="006C2F6B" w:rsidP="00F72546">
      <w:pPr>
        <w:spacing w:after="0" w:line="480" w:lineRule="auto"/>
        <w:rPr>
          <w:rFonts w:ascii="Times New Roman" w:hAnsi="Times New Roman" w:cs="Times New Roman"/>
          <w:sz w:val="24"/>
          <w:szCs w:val="24"/>
        </w:rPr>
      </w:pPr>
    </w:p>
    <w:p w14:paraId="6D6EF999" w14:textId="47A85B6E" w:rsidR="00CA1498" w:rsidRDefault="00CA1498" w:rsidP="00CA1498">
      <w:pPr>
        <w:spacing w:after="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Besides </w:t>
      </w:r>
      <w:r w:rsidRPr="00143B29">
        <w:rPr>
          <w:rFonts w:ascii="Times New Roman" w:hAnsi="Times New Roman" w:cs="Times New Roman"/>
          <w:sz w:val="24"/>
          <w:szCs w:val="24"/>
        </w:rPr>
        <w:t>infrastructure development, agriculture, health and medical support, defense, energy, debt cancellation, and many more</w:t>
      </w:r>
      <w:r w:rsidR="004D7C5A">
        <w:rPr>
          <w:rFonts w:ascii="Times New Roman" w:hAnsi="Times New Roman" w:cs="Times New Roman"/>
          <w:sz w:val="24"/>
          <w:szCs w:val="24"/>
        </w:rPr>
        <w:t xml:space="preserve">, </w:t>
      </w:r>
      <w:r w:rsidRPr="00143B29">
        <w:rPr>
          <w:rFonts w:ascii="Times New Roman" w:hAnsi="Times New Roman" w:cs="Times New Roman"/>
          <w:sz w:val="24"/>
          <w:szCs w:val="24"/>
        </w:rPr>
        <w:t>education and capacity building</w:t>
      </w:r>
      <w:r w:rsidRPr="00143B29">
        <w:rPr>
          <w:rFonts w:ascii="Times New Roman" w:hAnsi="Times New Roman" w:cs="Times New Roman"/>
          <w:sz w:val="24"/>
          <w:szCs w:val="24"/>
          <w:shd w:val="clear" w:color="auto" w:fill="FFFFFF"/>
        </w:rPr>
        <w:t xml:space="preserve"> </w:t>
      </w:r>
      <w:r w:rsidR="004D7C5A">
        <w:rPr>
          <w:rFonts w:ascii="Times New Roman" w:hAnsi="Times New Roman" w:cs="Times New Roman"/>
          <w:sz w:val="24"/>
          <w:szCs w:val="24"/>
          <w:shd w:val="clear" w:color="auto" w:fill="FFFFFF"/>
        </w:rPr>
        <w:t xml:space="preserve">is also another area that has benefited from the co-operation. For example, </w:t>
      </w:r>
      <w:r w:rsidRPr="00143B29">
        <w:rPr>
          <w:rFonts w:ascii="Times New Roman" w:hAnsi="Times New Roman" w:cs="Times New Roman"/>
          <w:sz w:val="24"/>
          <w:szCs w:val="24"/>
          <w:shd w:val="clear" w:color="auto" w:fill="FFFFFF"/>
        </w:rPr>
        <w:t>there is evidence that between 2010-2014 China offered scholarship to over 1,500 Ghanaian students to study in various tertiary institutions in China (source:</w:t>
      </w:r>
      <w:r w:rsidRPr="00143B29">
        <w:rPr>
          <w:rFonts w:ascii="Times New Roman" w:hAnsi="Times New Roman" w:cs="Times New Roman"/>
          <w:sz w:val="24"/>
          <w:szCs w:val="24"/>
        </w:rPr>
        <w:t xml:space="preserve"> </w:t>
      </w:r>
      <w:hyperlink r:id="rId58" w:history="1">
        <w:r w:rsidRPr="00E57E06">
          <w:rPr>
            <w:rStyle w:val="Hyperlink"/>
            <w:rFonts w:ascii="Times New Roman" w:hAnsi="Times New Roman" w:cs="Times New Roman"/>
            <w:i/>
            <w:sz w:val="24"/>
            <w:szCs w:val="24"/>
          </w:rPr>
          <w:t>https://www.muse.jhu.edu/article/454292</w:t>
        </w:r>
      </w:hyperlink>
      <w:r w:rsidRPr="00E57E06">
        <w:rPr>
          <w:rStyle w:val="Hyperlink"/>
          <w:rFonts w:ascii="Times New Roman" w:hAnsi="Times New Roman" w:cs="Times New Roman"/>
          <w:i/>
          <w:sz w:val="24"/>
          <w:szCs w:val="24"/>
        </w:rPr>
        <w:t>)</w:t>
      </w:r>
      <w:r w:rsidRPr="00143B29">
        <w:rPr>
          <w:rFonts w:ascii="Times New Roman" w:hAnsi="Times New Roman" w:cs="Times New Roman"/>
          <w:sz w:val="24"/>
          <w:szCs w:val="24"/>
          <w:shd w:val="clear" w:color="auto" w:fill="FFFFFF"/>
        </w:rPr>
        <w:t xml:space="preserve">. </w:t>
      </w:r>
      <w:r w:rsidRPr="007D243E">
        <w:rPr>
          <w:rFonts w:ascii="Times New Roman" w:hAnsi="Times New Roman" w:cs="Times New Roman"/>
          <w:sz w:val="24"/>
          <w:szCs w:val="24"/>
          <w:shd w:val="clear" w:color="auto" w:fill="FFFFFF"/>
        </w:rPr>
        <w:t xml:space="preserve">Addressing the gathering at the Chinese Government Scholarship Award Ceremony on the 20th of August 2018, </w:t>
      </w:r>
      <w:r w:rsidR="004D7C5A">
        <w:rPr>
          <w:rFonts w:ascii="Times New Roman" w:hAnsi="Times New Roman" w:cs="Times New Roman"/>
          <w:sz w:val="24"/>
          <w:szCs w:val="24"/>
          <w:shd w:val="clear" w:color="auto" w:fill="FFFFFF"/>
        </w:rPr>
        <w:t>the A</w:t>
      </w:r>
      <w:r w:rsidRPr="007D243E">
        <w:rPr>
          <w:rFonts w:ascii="Times New Roman" w:hAnsi="Times New Roman" w:cs="Times New Roman"/>
          <w:sz w:val="24"/>
          <w:szCs w:val="24"/>
          <w:shd w:val="clear" w:color="auto" w:fill="FFFFFF"/>
        </w:rPr>
        <w:t xml:space="preserve">mbassador </w:t>
      </w:r>
      <w:r w:rsidR="004D7C5A">
        <w:rPr>
          <w:rFonts w:ascii="Times New Roman" w:hAnsi="Times New Roman" w:cs="Times New Roman"/>
          <w:sz w:val="24"/>
          <w:szCs w:val="24"/>
          <w:shd w:val="clear" w:color="auto" w:fill="FFFFFF"/>
        </w:rPr>
        <w:t xml:space="preserve">of the People’s Republic of China, </w:t>
      </w:r>
      <w:r w:rsidRPr="007D243E">
        <w:rPr>
          <w:rFonts w:ascii="Times New Roman" w:hAnsi="Times New Roman" w:cs="Times New Roman"/>
          <w:sz w:val="24"/>
          <w:szCs w:val="24"/>
          <w:shd w:val="clear" w:color="auto" w:fill="FFFFFF"/>
        </w:rPr>
        <w:t xml:space="preserve">Shi Ting Wang </w:t>
      </w:r>
      <w:r w:rsidR="007D7795">
        <w:rPr>
          <w:rFonts w:ascii="Times New Roman" w:hAnsi="Times New Roman" w:cs="Times New Roman"/>
          <w:sz w:val="24"/>
          <w:szCs w:val="24"/>
          <w:shd w:val="clear" w:color="auto" w:fill="FFFFFF"/>
        </w:rPr>
        <w:t>indicated</w:t>
      </w:r>
      <w:r w:rsidRPr="007D243E">
        <w:rPr>
          <w:rFonts w:ascii="Times New Roman" w:hAnsi="Times New Roman" w:cs="Times New Roman"/>
          <w:sz w:val="24"/>
          <w:szCs w:val="24"/>
          <w:shd w:val="clear" w:color="auto" w:fill="FFFFFF"/>
        </w:rPr>
        <w:t xml:space="preserve"> that there were 1,076 Ghanaian students </w:t>
      </w:r>
      <w:r w:rsidRPr="007D243E">
        <w:rPr>
          <w:rFonts w:ascii="Times New Roman" w:hAnsi="Times New Roman" w:cs="Times New Roman"/>
          <w:sz w:val="24"/>
          <w:szCs w:val="24"/>
          <w:shd w:val="clear" w:color="auto" w:fill="FFFFFF"/>
        </w:rPr>
        <w:lastRenderedPageBreak/>
        <w:t>who had won the Chinese Government Scholarship in 2018 alone</w:t>
      </w:r>
      <w:r w:rsidR="00902F35">
        <w:rPr>
          <w:rFonts w:ascii="Times New Roman" w:hAnsi="Times New Roman" w:cs="Times New Roman"/>
          <w:sz w:val="24"/>
          <w:szCs w:val="24"/>
          <w:shd w:val="clear" w:color="auto" w:fill="FFFFFF"/>
        </w:rPr>
        <w:t xml:space="preserve"> to pursue further studies in China. He underscored that </w:t>
      </w:r>
      <w:r w:rsidRPr="007D243E">
        <w:rPr>
          <w:rFonts w:ascii="Times New Roman" w:hAnsi="Times New Roman" w:cs="Times New Roman"/>
          <w:sz w:val="24"/>
          <w:szCs w:val="24"/>
          <w:shd w:val="clear" w:color="auto" w:fill="FFFFFF"/>
        </w:rPr>
        <w:t>cumulatively, 6,500 Ghanaian students were studying in China as at 2018, ranking first among all African countries for four consecutive years (i.e. 2014-2018)</w:t>
      </w:r>
      <w:r w:rsidR="00902F35">
        <w:rPr>
          <w:rFonts w:ascii="Times New Roman" w:hAnsi="Times New Roman" w:cs="Times New Roman"/>
          <w:sz w:val="24"/>
          <w:szCs w:val="24"/>
          <w:shd w:val="clear" w:color="auto" w:fill="FFFFFF"/>
        </w:rPr>
        <w:t xml:space="preserve"> while </w:t>
      </w:r>
      <w:r w:rsidRPr="007D243E">
        <w:rPr>
          <w:rFonts w:ascii="Times New Roman" w:hAnsi="Times New Roman" w:cs="Times New Roman"/>
          <w:sz w:val="24"/>
          <w:szCs w:val="24"/>
          <w:shd w:val="clear" w:color="auto" w:fill="FFFFFF"/>
        </w:rPr>
        <w:t xml:space="preserve">nearly 1,000 Ghanaian professionals </w:t>
      </w:r>
      <w:r w:rsidR="00902F35">
        <w:rPr>
          <w:rFonts w:ascii="Times New Roman" w:hAnsi="Times New Roman" w:cs="Times New Roman"/>
          <w:sz w:val="24"/>
          <w:szCs w:val="24"/>
          <w:shd w:val="clear" w:color="auto" w:fill="FFFFFF"/>
        </w:rPr>
        <w:t xml:space="preserve">also </w:t>
      </w:r>
      <w:r w:rsidRPr="007D243E">
        <w:rPr>
          <w:rFonts w:ascii="Times New Roman" w:hAnsi="Times New Roman" w:cs="Times New Roman"/>
          <w:sz w:val="24"/>
          <w:szCs w:val="24"/>
          <w:shd w:val="clear" w:color="auto" w:fill="FFFFFF"/>
        </w:rPr>
        <w:t>receiv</w:t>
      </w:r>
      <w:r w:rsidR="00902F35">
        <w:rPr>
          <w:rFonts w:ascii="Times New Roman" w:hAnsi="Times New Roman" w:cs="Times New Roman"/>
          <w:sz w:val="24"/>
          <w:szCs w:val="24"/>
          <w:shd w:val="clear" w:color="auto" w:fill="FFFFFF"/>
        </w:rPr>
        <w:t xml:space="preserve">ed </w:t>
      </w:r>
      <w:r w:rsidRPr="007D243E">
        <w:rPr>
          <w:rFonts w:ascii="Times New Roman" w:hAnsi="Times New Roman" w:cs="Times New Roman"/>
          <w:sz w:val="24"/>
          <w:szCs w:val="24"/>
          <w:shd w:val="clear" w:color="auto" w:fill="FFFFFF"/>
        </w:rPr>
        <w:t>training in various fields including: trading, communication, energy, auditing, agriculture and fisheries operation</w:t>
      </w:r>
      <w:r w:rsidRPr="00143B29">
        <w:rPr>
          <w:rFonts w:ascii="Times New Roman" w:hAnsi="Times New Roman" w:cs="Times New Roman"/>
          <w:sz w:val="24"/>
          <w:szCs w:val="24"/>
          <w:shd w:val="clear" w:color="auto" w:fill="FFFFFF"/>
        </w:rPr>
        <w:t xml:space="preserve"> </w:t>
      </w:r>
      <w:r w:rsidR="00902F35" w:rsidRPr="007D243E">
        <w:rPr>
          <w:rFonts w:ascii="Times New Roman" w:hAnsi="Times New Roman" w:cs="Times New Roman"/>
          <w:sz w:val="24"/>
          <w:szCs w:val="24"/>
          <w:shd w:val="clear" w:color="auto" w:fill="FFFFFF"/>
        </w:rPr>
        <w:t xml:space="preserve">in </w:t>
      </w:r>
      <w:r w:rsidR="00902F35">
        <w:rPr>
          <w:rFonts w:ascii="Times New Roman" w:hAnsi="Times New Roman" w:cs="Times New Roman"/>
          <w:sz w:val="24"/>
          <w:szCs w:val="24"/>
          <w:shd w:val="clear" w:color="auto" w:fill="FFFFFF"/>
        </w:rPr>
        <w:t xml:space="preserve">China in </w:t>
      </w:r>
      <w:r w:rsidR="00902F35" w:rsidRPr="007D243E">
        <w:rPr>
          <w:rFonts w:ascii="Times New Roman" w:hAnsi="Times New Roman" w:cs="Times New Roman"/>
          <w:sz w:val="24"/>
          <w:szCs w:val="24"/>
          <w:shd w:val="clear" w:color="auto" w:fill="FFFFFF"/>
        </w:rPr>
        <w:t>2017 alone</w:t>
      </w:r>
      <w:r w:rsidR="00902F35">
        <w:rPr>
          <w:rFonts w:ascii="Times New Roman" w:hAnsi="Times New Roman" w:cs="Times New Roman"/>
          <w:sz w:val="24"/>
          <w:szCs w:val="24"/>
          <w:shd w:val="clear" w:color="auto" w:fill="FFFFFF"/>
        </w:rPr>
        <w:t>.</w:t>
      </w:r>
      <w:r w:rsidR="00902F35" w:rsidRPr="00143B29">
        <w:rPr>
          <w:rFonts w:ascii="Times New Roman" w:hAnsi="Times New Roman" w:cs="Times New Roman"/>
          <w:sz w:val="24"/>
          <w:szCs w:val="24"/>
          <w:shd w:val="clear" w:color="auto" w:fill="FFFFFF"/>
        </w:rPr>
        <w:t xml:space="preserve"> </w:t>
      </w:r>
      <w:r w:rsidRPr="00143B29">
        <w:rPr>
          <w:rFonts w:ascii="Times New Roman" w:hAnsi="Times New Roman" w:cs="Times New Roman"/>
          <w:sz w:val="24"/>
          <w:szCs w:val="24"/>
          <w:shd w:val="clear" w:color="auto" w:fill="FFFFFF"/>
        </w:rPr>
        <w:t>(</w:t>
      </w:r>
      <w:r w:rsidR="00902F35">
        <w:rPr>
          <w:rFonts w:ascii="Times New Roman" w:hAnsi="Times New Roman" w:cs="Times New Roman"/>
          <w:sz w:val="24"/>
          <w:szCs w:val="24"/>
          <w:shd w:val="clear" w:color="auto" w:fill="FFFFFF"/>
        </w:rPr>
        <w:t>S</w:t>
      </w:r>
      <w:r w:rsidRPr="00143B29">
        <w:rPr>
          <w:rFonts w:ascii="Times New Roman" w:hAnsi="Times New Roman" w:cs="Times New Roman"/>
          <w:sz w:val="24"/>
          <w:szCs w:val="24"/>
          <w:shd w:val="clear" w:color="auto" w:fill="FFFFFF"/>
        </w:rPr>
        <w:t>ource:</w:t>
      </w:r>
      <w:hyperlink r:id="rId59" w:history="1">
        <w:r w:rsidRPr="007A14C8">
          <w:rPr>
            <w:rStyle w:val="Hyperlink"/>
            <w:rFonts w:ascii="Times New Roman" w:hAnsi="Times New Roman" w:cs="Times New Roman"/>
            <w:i/>
            <w:iCs/>
            <w:sz w:val="24"/>
            <w:szCs w:val="24"/>
            <w:shd w:val="clear" w:color="auto" w:fill="FFFFFF"/>
          </w:rPr>
          <w:t>http://gh.china-embassy.gov.cn/eng/zjgx/jylx/201808/t20180828_6900019.htm</w:t>
        </w:r>
      </w:hyperlink>
      <w:r w:rsidRPr="007A14C8">
        <w:rPr>
          <w:rFonts w:ascii="Times New Roman" w:hAnsi="Times New Roman" w:cs="Times New Roman"/>
          <w:i/>
          <w:iCs/>
          <w:sz w:val="24"/>
          <w:szCs w:val="24"/>
          <w:shd w:val="clear" w:color="auto" w:fill="FFFFFF"/>
        </w:rPr>
        <w:t>)</w:t>
      </w:r>
      <w:r w:rsidR="00902F35">
        <w:rPr>
          <w:rFonts w:ascii="Times New Roman" w:hAnsi="Times New Roman" w:cs="Times New Roman"/>
          <w:i/>
          <w:iCs/>
          <w:sz w:val="24"/>
          <w:szCs w:val="24"/>
          <w:shd w:val="clear" w:color="auto" w:fill="FFFFFF"/>
        </w:rPr>
        <w:t xml:space="preserve">. </w:t>
      </w:r>
    </w:p>
    <w:p w14:paraId="38A54DC8" w14:textId="2E0D8074" w:rsidR="00BA6A57" w:rsidRPr="00CF41F6" w:rsidRDefault="00CF41F6" w:rsidP="00CF41F6">
      <w:pPr>
        <w:pStyle w:val="ListParagraph"/>
        <w:numPr>
          <w:ilvl w:val="1"/>
          <w:numId w:val="8"/>
        </w:numPr>
        <w:tabs>
          <w:tab w:val="left" w:pos="450"/>
        </w:tabs>
        <w:spacing w:after="0" w:line="480" w:lineRule="auto"/>
        <w:ind w:hanging="1440"/>
        <w:jc w:val="both"/>
        <w:rPr>
          <w:rFonts w:ascii="Times New Roman" w:hAnsi="Times New Roman" w:cs="Times New Roman"/>
          <w:b/>
          <w:sz w:val="24"/>
          <w:szCs w:val="24"/>
        </w:rPr>
      </w:pPr>
      <w:r>
        <w:rPr>
          <w:rFonts w:ascii="Times New Roman" w:hAnsi="Times New Roman" w:cs="Times New Roman"/>
          <w:b/>
          <w:sz w:val="24"/>
          <w:szCs w:val="24"/>
        </w:rPr>
        <w:t xml:space="preserve">Chapter Summary </w:t>
      </w:r>
      <w:r w:rsidRPr="00CF41F6">
        <w:rPr>
          <w:rFonts w:ascii="Times New Roman" w:hAnsi="Times New Roman" w:cs="Times New Roman"/>
          <w:b/>
          <w:sz w:val="24"/>
          <w:szCs w:val="24"/>
        </w:rPr>
        <w:tab/>
      </w:r>
    </w:p>
    <w:p w14:paraId="04C18D90" w14:textId="75515CD7" w:rsidR="00E36422" w:rsidRDefault="00FA72B0" w:rsidP="00DA2923">
      <w:pPr>
        <w:spacing w:after="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This chapter </w:t>
      </w:r>
      <w:r w:rsidRPr="007509C4">
        <w:rPr>
          <w:rFonts w:ascii="Times New Roman" w:hAnsi="Times New Roman" w:cs="Times New Roman"/>
          <w:sz w:val="24"/>
          <w:szCs w:val="24"/>
        </w:rPr>
        <w:t>did an overview of China</w:t>
      </w:r>
      <w:r>
        <w:rPr>
          <w:rFonts w:ascii="Times New Roman" w:hAnsi="Times New Roman" w:cs="Times New Roman"/>
          <w:sz w:val="24"/>
          <w:szCs w:val="24"/>
        </w:rPr>
        <w:t>-</w:t>
      </w:r>
      <w:r w:rsidRPr="007509C4">
        <w:rPr>
          <w:rFonts w:ascii="Times New Roman" w:hAnsi="Times New Roman" w:cs="Times New Roman"/>
          <w:sz w:val="24"/>
          <w:szCs w:val="24"/>
        </w:rPr>
        <w:t xml:space="preserve">Ghana co-operation focusing on </w:t>
      </w:r>
      <w:r>
        <w:rPr>
          <w:rFonts w:ascii="Times New Roman" w:hAnsi="Times New Roman" w:cs="Times New Roman"/>
          <w:sz w:val="24"/>
          <w:szCs w:val="24"/>
        </w:rPr>
        <w:t>T</w:t>
      </w:r>
      <w:r w:rsidRPr="007509C4">
        <w:rPr>
          <w:rFonts w:ascii="Times New Roman" w:hAnsi="Times New Roman" w:cs="Times New Roman"/>
          <w:sz w:val="24"/>
          <w:szCs w:val="24"/>
        </w:rPr>
        <w:t xml:space="preserve">rade, FDI, and </w:t>
      </w:r>
      <w:r>
        <w:rPr>
          <w:rFonts w:ascii="Times New Roman" w:hAnsi="Times New Roman" w:cs="Times New Roman"/>
          <w:sz w:val="24"/>
          <w:szCs w:val="24"/>
        </w:rPr>
        <w:t>A</w:t>
      </w:r>
      <w:r w:rsidRPr="007509C4">
        <w:rPr>
          <w:rFonts w:ascii="Times New Roman" w:hAnsi="Times New Roman" w:cs="Times New Roman"/>
          <w:sz w:val="24"/>
          <w:szCs w:val="24"/>
        </w:rPr>
        <w:t>id</w:t>
      </w:r>
      <w:r>
        <w:rPr>
          <w:rFonts w:ascii="Times New Roman" w:hAnsi="Times New Roman" w:cs="Times New Roman"/>
          <w:sz w:val="24"/>
          <w:szCs w:val="24"/>
        </w:rPr>
        <w:t xml:space="preserve">. Using empirical data from </w:t>
      </w:r>
      <w:r w:rsidRPr="007509C4">
        <w:rPr>
          <w:rFonts w:ascii="Times New Roman" w:hAnsi="Times New Roman" w:cs="Times New Roman"/>
          <w:sz w:val="24"/>
          <w:szCs w:val="24"/>
        </w:rPr>
        <w:t xml:space="preserve"> </w:t>
      </w:r>
      <w:r>
        <w:rPr>
          <w:rFonts w:ascii="Times New Roman" w:hAnsi="Times New Roman" w:cs="Times New Roman"/>
          <w:sz w:val="24"/>
          <w:szCs w:val="24"/>
        </w:rPr>
        <w:t>MOTI; GIPC; and GSS supported with graphical illustrations, I was able to explain the relative benefits that accrue to both Ghana and China as far as their trade relations; investment flows to Ghana in particular; and Chinese foreign support in the form of aid  are concerned.</w:t>
      </w:r>
      <w:r>
        <w:rPr>
          <w:rFonts w:ascii="Times New Roman" w:hAnsi="Times New Roman" w:cs="Times New Roman"/>
          <w:sz w:val="24"/>
          <w:szCs w:val="24"/>
          <w:shd w:val="clear" w:color="auto" w:fill="FFFFFF"/>
        </w:rPr>
        <w:t xml:space="preserve"> </w:t>
      </w:r>
      <w:r w:rsidR="000F7C9C">
        <w:rPr>
          <w:rFonts w:ascii="Times New Roman" w:hAnsi="Times New Roman" w:cs="Times New Roman"/>
          <w:sz w:val="24"/>
          <w:szCs w:val="24"/>
          <w:shd w:val="clear" w:color="auto" w:fill="FFFFFF"/>
        </w:rPr>
        <w:t>Using empirical data – both quantitative and qualitative</w:t>
      </w:r>
      <w:r w:rsidR="004B7988">
        <w:rPr>
          <w:rFonts w:ascii="Times New Roman" w:hAnsi="Times New Roman" w:cs="Times New Roman"/>
          <w:sz w:val="24"/>
          <w:szCs w:val="24"/>
          <w:shd w:val="clear" w:color="auto" w:fill="FFFFFF"/>
        </w:rPr>
        <w:t xml:space="preserve"> –</w:t>
      </w:r>
      <w:r w:rsidR="000F7C9C">
        <w:rPr>
          <w:rFonts w:ascii="Times New Roman" w:hAnsi="Times New Roman" w:cs="Times New Roman"/>
          <w:sz w:val="24"/>
          <w:szCs w:val="24"/>
          <w:shd w:val="clear" w:color="auto" w:fill="FFFFFF"/>
        </w:rPr>
        <w:t xml:space="preserve"> t</w:t>
      </w:r>
      <w:r w:rsidR="00261278">
        <w:rPr>
          <w:rFonts w:ascii="Times New Roman" w:hAnsi="Times New Roman" w:cs="Times New Roman"/>
          <w:sz w:val="24"/>
          <w:szCs w:val="24"/>
          <w:shd w:val="clear" w:color="auto" w:fill="FFFFFF"/>
        </w:rPr>
        <w:t>his</w:t>
      </w:r>
      <w:r w:rsidR="004B7988">
        <w:rPr>
          <w:rFonts w:ascii="Times New Roman" w:hAnsi="Times New Roman" w:cs="Times New Roman"/>
          <w:sz w:val="24"/>
          <w:szCs w:val="24"/>
          <w:shd w:val="clear" w:color="auto" w:fill="FFFFFF"/>
        </w:rPr>
        <w:t xml:space="preserve"> </w:t>
      </w:r>
      <w:r w:rsidR="00261278">
        <w:rPr>
          <w:rFonts w:ascii="Times New Roman" w:hAnsi="Times New Roman" w:cs="Times New Roman"/>
          <w:sz w:val="24"/>
          <w:szCs w:val="24"/>
          <w:shd w:val="clear" w:color="auto" w:fill="FFFFFF"/>
        </w:rPr>
        <w:t xml:space="preserve">chapter </w:t>
      </w:r>
      <w:r w:rsidR="000F7C9C">
        <w:rPr>
          <w:rFonts w:ascii="Times New Roman" w:hAnsi="Times New Roman" w:cs="Times New Roman"/>
          <w:sz w:val="24"/>
          <w:szCs w:val="24"/>
          <w:shd w:val="clear" w:color="auto" w:fill="FFFFFF"/>
        </w:rPr>
        <w:t xml:space="preserve">was able to </w:t>
      </w:r>
      <w:r w:rsidR="004B7988">
        <w:rPr>
          <w:rFonts w:ascii="Times New Roman" w:hAnsi="Times New Roman" w:cs="Times New Roman"/>
          <w:sz w:val="24"/>
          <w:szCs w:val="24"/>
          <w:shd w:val="clear" w:color="auto" w:fill="FFFFFF"/>
        </w:rPr>
        <w:t xml:space="preserve">successfully </w:t>
      </w:r>
      <w:r w:rsidR="00261278">
        <w:rPr>
          <w:rFonts w:ascii="Times New Roman" w:hAnsi="Times New Roman" w:cs="Times New Roman"/>
          <w:sz w:val="24"/>
          <w:szCs w:val="24"/>
          <w:shd w:val="clear" w:color="auto" w:fill="FFFFFF"/>
        </w:rPr>
        <w:t xml:space="preserve">address all </w:t>
      </w:r>
      <w:r w:rsidR="009A31AD">
        <w:rPr>
          <w:rFonts w:ascii="Times New Roman" w:hAnsi="Times New Roman" w:cs="Times New Roman"/>
          <w:sz w:val="24"/>
          <w:szCs w:val="24"/>
          <w:shd w:val="clear" w:color="auto" w:fill="FFFFFF"/>
        </w:rPr>
        <w:t>three</w:t>
      </w:r>
      <w:r w:rsidR="004B7988">
        <w:rPr>
          <w:rFonts w:ascii="Times New Roman" w:hAnsi="Times New Roman" w:cs="Times New Roman"/>
          <w:sz w:val="24"/>
          <w:szCs w:val="24"/>
          <w:shd w:val="clear" w:color="auto" w:fill="FFFFFF"/>
        </w:rPr>
        <w:t>-</w:t>
      </w:r>
      <w:r w:rsidR="00F46DF1">
        <w:rPr>
          <w:rFonts w:ascii="Times New Roman" w:hAnsi="Times New Roman" w:cs="Times New Roman"/>
          <w:sz w:val="24"/>
          <w:szCs w:val="24"/>
          <w:shd w:val="clear" w:color="auto" w:fill="FFFFFF"/>
        </w:rPr>
        <w:t xml:space="preserve">point </w:t>
      </w:r>
      <w:r w:rsidR="00261278">
        <w:rPr>
          <w:rFonts w:ascii="Times New Roman" w:hAnsi="Times New Roman" w:cs="Times New Roman"/>
          <w:sz w:val="24"/>
          <w:szCs w:val="24"/>
          <w:shd w:val="clear" w:color="auto" w:fill="FFFFFF"/>
        </w:rPr>
        <w:t xml:space="preserve">research questions </w:t>
      </w:r>
      <w:r w:rsidR="000F7C9C">
        <w:rPr>
          <w:rFonts w:ascii="Times New Roman" w:hAnsi="Times New Roman" w:cs="Times New Roman"/>
          <w:sz w:val="24"/>
          <w:szCs w:val="24"/>
          <w:shd w:val="clear" w:color="auto" w:fill="FFFFFF"/>
        </w:rPr>
        <w:t>namely:</w:t>
      </w:r>
    </w:p>
    <w:p w14:paraId="37699407" w14:textId="77777777" w:rsidR="00017675" w:rsidRPr="00652DC5" w:rsidRDefault="00017675" w:rsidP="00017675">
      <w:pPr>
        <w:pStyle w:val="ListParagraph"/>
        <w:numPr>
          <w:ilvl w:val="0"/>
          <w:numId w:val="37"/>
        </w:numPr>
        <w:spacing w:after="0" w:line="480" w:lineRule="auto"/>
        <w:jc w:val="both"/>
        <w:rPr>
          <w:rFonts w:ascii="Times New Roman" w:hAnsi="Times New Roman" w:cs="Times New Roman"/>
          <w:sz w:val="24"/>
          <w:szCs w:val="24"/>
        </w:rPr>
      </w:pPr>
      <w:r w:rsidRPr="00436A6B">
        <w:rPr>
          <w:rFonts w:ascii="Times New Roman" w:hAnsi="Times New Roman" w:cs="Times New Roman"/>
          <w:sz w:val="24"/>
          <w:szCs w:val="24"/>
        </w:rPr>
        <w:t xml:space="preserve">To what extent </w:t>
      </w:r>
      <w:r>
        <w:rPr>
          <w:rFonts w:ascii="Times New Roman" w:hAnsi="Times New Roman" w:cs="Times New Roman"/>
          <w:sz w:val="24"/>
          <w:szCs w:val="24"/>
        </w:rPr>
        <w:t>can we say that China-Ghana</w:t>
      </w:r>
      <w:r w:rsidRPr="00436A6B">
        <w:rPr>
          <w:rFonts w:ascii="Times New Roman" w:hAnsi="Times New Roman" w:cs="Times New Roman"/>
          <w:sz w:val="24"/>
          <w:szCs w:val="24"/>
        </w:rPr>
        <w:t xml:space="preserve"> </w:t>
      </w:r>
      <w:r>
        <w:rPr>
          <w:rFonts w:ascii="Times New Roman" w:hAnsi="Times New Roman" w:cs="Times New Roman"/>
          <w:sz w:val="24"/>
          <w:szCs w:val="24"/>
        </w:rPr>
        <w:t>co-operation</w:t>
      </w:r>
      <w:r w:rsidRPr="00436A6B">
        <w:rPr>
          <w:rFonts w:ascii="Times New Roman" w:hAnsi="Times New Roman" w:cs="Times New Roman"/>
          <w:sz w:val="24"/>
          <w:szCs w:val="24"/>
        </w:rPr>
        <w:t xml:space="preserve"> truly provide</w:t>
      </w:r>
      <w:r>
        <w:rPr>
          <w:rFonts w:ascii="Times New Roman" w:hAnsi="Times New Roman" w:cs="Times New Roman"/>
          <w:sz w:val="24"/>
          <w:szCs w:val="24"/>
        </w:rPr>
        <w:t>s</w:t>
      </w:r>
      <w:r w:rsidRPr="00436A6B">
        <w:rPr>
          <w:rFonts w:ascii="Times New Roman" w:hAnsi="Times New Roman" w:cs="Times New Roman"/>
          <w:sz w:val="24"/>
          <w:szCs w:val="24"/>
        </w:rPr>
        <w:t xml:space="preserve"> mutual benefits to both parties </w:t>
      </w:r>
      <w:r>
        <w:rPr>
          <w:rFonts w:ascii="Times New Roman" w:hAnsi="Times New Roman" w:cs="Times New Roman"/>
          <w:sz w:val="24"/>
          <w:szCs w:val="24"/>
        </w:rPr>
        <w:t xml:space="preserve">in the area of trade rather than it being </w:t>
      </w:r>
      <w:r w:rsidRPr="00436A6B">
        <w:rPr>
          <w:rFonts w:ascii="Times New Roman" w:hAnsi="Times New Roman" w:cs="Times New Roman"/>
          <w:sz w:val="24"/>
          <w:szCs w:val="24"/>
        </w:rPr>
        <w:t xml:space="preserve"> exploitative whereby only China benefits at the expense of </w:t>
      </w:r>
      <w:r>
        <w:rPr>
          <w:rFonts w:ascii="Times New Roman" w:hAnsi="Times New Roman" w:cs="Times New Roman"/>
          <w:sz w:val="24"/>
          <w:szCs w:val="24"/>
        </w:rPr>
        <w:t>Ghana</w:t>
      </w:r>
      <w:r w:rsidRPr="00436A6B">
        <w:rPr>
          <w:rFonts w:ascii="Times New Roman" w:hAnsi="Times New Roman" w:cs="Times New Roman"/>
          <w:sz w:val="24"/>
          <w:szCs w:val="24"/>
        </w:rPr>
        <w:t>?</w:t>
      </w:r>
    </w:p>
    <w:p w14:paraId="68609EFE" w14:textId="77777777" w:rsidR="00017675" w:rsidRDefault="00017675" w:rsidP="00017675">
      <w:pPr>
        <w:pStyle w:val="ListParagraph"/>
        <w:numPr>
          <w:ilvl w:val="0"/>
          <w:numId w:val="3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is the raison d’être or motivation of Chinese multinational corporations and private-owned enterprises trooping to Africa to invest their capital, technology and other resources in economies of these African countries?</w:t>
      </w:r>
    </w:p>
    <w:p w14:paraId="5DC056EE" w14:textId="77777777" w:rsidR="00017675" w:rsidRDefault="00017675" w:rsidP="00017675">
      <w:pPr>
        <w:pStyle w:val="ListParagraph"/>
        <w:numPr>
          <w:ilvl w:val="0"/>
          <w:numId w:val="37"/>
        </w:numPr>
        <w:spacing w:after="0" w:line="480" w:lineRule="auto"/>
        <w:jc w:val="both"/>
        <w:rPr>
          <w:rFonts w:ascii="Times New Roman" w:hAnsi="Times New Roman" w:cs="Times New Roman"/>
          <w:sz w:val="24"/>
          <w:szCs w:val="24"/>
        </w:rPr>
      </w:pPr>
      <w:r w:rsidRPr="00B74DA5">
        <w:rPr>
          <w:rFonts w:ascii="Times New Roman" w:hAnsi="Times New Roman" w:cs="Times New Roman"/>
          <w:sz w:val="24"/>
          <w:szCs w:val="24"/>
        </w:rPr>
        <w:t>To what extent has foreign aid from China impacted on Ghana’s economy</w:t>
      </w:r>
      <w:r>
        <w:rPr>
          <w:rFonts w:ascii="Times New Roman" w:hAnsi="Times New Roman" w:cs="Times New Roman"/>
          <w:sz w:val="24"/>
          <w:szCs w:val="24"/>
        </w:rPr>
        <w:t xml:space="preserve"> in terms of infrastructural</w:t>
      </w:r>
      <w:r w:rsidRPr="00DE3347">
        <w:rPr>
          <w:rFonts w:ascii="Times New Roman" w:hAnsi="Times New Roman" w:cs="Times New Roman"/>
          <w:sz w:val="24"/>
          <w:szCs w:val="24"/>
        </w:rPr>
        <w:t xml:space="preserve"> </w:t>
      </w:r>
      <w:r w:rsidRPr="00143B29">
        <w:rPr>
          <w:rFonts w:ascii="Times New Roman" w:hAnsi="Times New Roman" w:cs="Times New Roman"/>
          <w:sz w:val="24"/>
          <w:szCs w:val="24"/>
        </w:rPr>
        <w:t>development</w:t>
      </w:r>
      <w:r>
        <w:rPr>
          <w:rFonts w:ascii="Times New Roman" w:hAnsi="Times New Roman" w:cs="Times New Roman"/>
          <w:sz w:val="24"/>
          <w:szCs w:val="24"/>
        </w:rPr>
        <w:t xml:space="preserve"> (e.g. roads and railways); social services (e.g. sports, </w:t>
      </w:r>
      <w:r w:rsidRPr="00143B29">
        <w:rPr>
          <w:rFonts w:ascii="Times New Roman" w:hAnsi="Times New Roman" w:cs="Times New Roman"/>
          <w:sz w:val="24"/>
          <w:szCs w:val="24"/>
        </w:rPr>
        <w:t>health and medical support,</w:t>
      </w:r>
      <w:r w:rsidRPr="00DE3347">
        <w:rPr>
          <w:rFonts w:ascii="Times New Roman" w:hAnsi="Times New Roman" w:cs="Times New Roman"/>
          <w:sz w:val="24"/>
          <w:szCs w:val="24"/>
        </w:rPr>
        <w:t xml:space="preserve"> </w:t>
      </w:r>
      <w:r w:rsidRPr="00143B29">
        <w:rPr>
          <w:rFonts w:ascii="Times New Roman" w:hAnsi="Times New Roman" w:cs="Times New Roman"/>
          <w:sz w:val="24"/>
          <w:szCs w:val="24"/>
        </w:rPr>
        <w:t>education and capacity building</w:t>
      </w:r>
      <w:r>
        <w:rPr>
          <w:rFonts w:ascii="Times New Roman" w:hAnsi="Times New Roman" w:cs="Times New Roman"/>
          <w:sz w:val="24"/>
          <w:szCs w:val="24"/>
        </w:rPr>
        <w:t>, etc.);</w:t>
      </w:r>
      <w:r w:rsidRPr="00143B29">
        <w:rPr>
          <w:rFonts w:ascii="Times New Roman" w:hAnsi="Times New Roman" w:cs="Times New Roman"/>
          <w:sz w:val="24"/>
          <w:szCs w:val="24"/>
        </w:rPr>
        <w:t xml:space="preserve"> agriculture</w:t>
      </w:r>
      <w:r>
        <w:rPr>
          <w:rFonts w:ascii="Times New Roman" w:hAnsi="Times New Roman" w:cs="Times New Roman"/>
          <w:sz w:val="24"/>
          <w:szCs w:val="24"/>
        </w:rPr>
        <w:t>;</w:t>
      </w:r>
      <w:r w:rsidRPr="00143B29">
        <w:rPr>
          <w:rFonts w:ascii="Times New Roman" w:hAnsi="Times New Roman" w:cs="Times New Roman"/>
          <w:sz w:val="24"/>
          <w:szCs w:val="24"/>
        </w:rPr>
        <w:t xml:space="preserve"> defense</w:t>
      </w:r>
      <w:r>
        <w:rPr>
          <w:rFonts w:ascii="Times New Roman" w:hAnsi="Times New Roman" w:cs="Times New Roman"/>
          <w:sz w:val="24"/>
          <w:szCs w:val="24"/>
        </w:rPr>
        <w:t>;</w:t>
      </w:r>
      <w:r w:rsidRPr="00143B29">
        <w:rPr>
          <w:rFonts w:ascii="Times New Roman" w:hAnsi="Times New Roman" w:cs="Times New Roman"/>
          <w:sz w:val="24"/>
          <w:szCs w:val="24"/>
        </w:rPr>
        <w:t xml:space="preserve"> energy, debt cancellation, </w:t>
      </w:r>
      <w:r>
        <w:rPr>
          <w:rFonts w:ascii="Times New Roman" w:hAnsi="Times New Roman" w:cs="Times New Roman"/>
          <w:sz w:val="24"/>
          <w:szCs w:val="24"/>
        </w:rPr>
        <w:t>etc.?</w:t>
      </w:r>
    </w:p>
    <w:p w14:paraId="555E77A2" w14:textId="2FD65434" w:rsidR="006C2F6B" w:rsidRPr="009064C1" w:rsidRDefault="006C2F6B" w:rsidP="00DA2923">
      <w:pPr>
        <w:spacing w:after="0" w:line="480" w:lineRule="auto"/>
        <w:jc w:val="both"/>
        <w:rPr>
          <w:rFonts w:ascii="Times New Roman" w:hAnsi="Times New Roman" w:cs="Times New Roman"/>
          <w:sz w:val="24"/>
          <w:szCs w:val="24"/>
          <w:shd w:val="clear" w:color="auto" w:fill="FFFFFF"/>
        </w:rPr>
      </w:pPr>
    </w:p>
    <w:p w14:paraId="7CA10C33" w14:textId="77777777" w:rsidR="00F46FAE" w:rsidRDefault="00F46FAE" w:rsidP="003557B2">
      <w:pPr>
        <w:spacing w:after="0" w:line="240" w:lineRule="auto"/>
        <w:jc w:val="center"/>
        <w:rPr>
          <w:rFonts w:ascii="Times New Roman" w:hAnsi="Times New Roman" w:cs="Times New Roman"/>
          <w:b/>
          <w:sz w:val="24"/>
          <w:szCs w:val="24"/>
        </w:rPr>
      </w:pPr>
    </w:p>
    <w:p w14:paraId="35EFFC06" w14:textId="77777777" w:rsidR="00F46FAE" w:rsidRDefault="00F46FAE" w:rsidP="003557B2">
      <w:pPr>
        <w:spacing w:after="0" w:line="240" w:lineRule="auto"/>
        <w:jc w:val="center"/>
        <w:rPr>
          <w:rFonts w:ascii="Times New Roman" w:hAnsi="Times New Roman" w:cs="Times New Roman"/>
          <w:b/>
          <w:sz w:val="24"/>
          <w:szCs w:val="24"/>
        </w:rPr>
      </w:pPr>
    </w:p>
    <w:p w14:paraId="036CD459" w14:textId="77777777" w:rsidR="00F46FAE" w:rsidRDefault="00F46FAE" w:rsidP="003557B2">
      <w:pPr>
        <w:spacing w:after="0" w:line="240" w:lineRule="auto"/>
        <w:jc w:val="center"/>
        <w:rPr>
          <w:rFonts w:ascii="Times New Roman" w:hAnsi="Times New Roman" w:cs="Times New Roman"/>
          <w:b/>
          <w:sz w:val="24"/>
          <w:szCs w:val="24"/>
        </w:rPr>
      </w:pPr>
    </w:p>
    <w:p w14:paraId="041904F5" w14:textId="77777777" w:rsidR="00F46FAE" w:rsidRDefault="00F46FAE" w:rsidP="003557B2">
      <w:pPr>
        <w:spacing w:after="0" w:line="240" w:lineRule="auto"/>
        <w:jc w:val="center"/>
        <w:rPr>
          <w:rFonts w:ascii="Times New Roman" w:hAnsi="Times New Roman" w:cs="Times New Roman"/>
          <w:b/>
          <w:sz w:val="24"/>
          <w:szCs w:val="24"/>
        </w:rPr>
      </w:pPr>
    </w:p>
    <w:p w14:paraId="7A843316" w14:textId="77777777" w:rsidR="00F46FAE" w:rsidRDefault="00F46FAE" w:rsidP="003557B2">
      <w:pPr>
        <w:spacing w:after="0" w:line="240" w:lineRule="auto"/>
        <w:jc w:val="center"/>
        <w:rPr>
          <w:rFonts w:ascii="Times New Roman" w:hAnsi="Times New Roman" w:cs="Times New Roman"/>
          <w:b/>
          <w:sz w:val="24"/>
          <w:szCs w:val="24"/>
        </w:rPr>
      </w:pPr>
    </w:p>
    <w:p w14:paraId="3276259A" w14:textId="77777777" w:rsidR="00F46FAE" w:rsidRDefault="00F46FAE" w:rsidP="003557B2">
      <w:pPr>
        <w:spacing w:after="0" w:line="240" w:lineRule="auto"/>
        <w:jc w:val="center"/>
        <w:rPr>
          <w:rFonts w:ascii="Times New Roman" w:hAnsi="Times New Roman" w:cs="Times New Roman"/>
          <w:b/>
          <w:sz w:val="24"/>
          <w:szCs w:val="24"/>
        </w:rPr>
      </w:pPr>
    </w:p>
    <w:p w14:paraId="3C8BD872" w14:textId="77777777" w:rsidR="00F46FAE" w:rsidRDefault="00F46FAE" w:rsidP="003557B2">
      <w:pPr>
        <w:spacing w:after="0" w:line="240" w:lineRule="auto"/>
        <w:jc w:val="center"/>
        <w:rPr>
          <w:rFonts w:ascii="Times New Roman" w:hAnsi="Times New Roman" w:cs="Times New Roman"/>
          <w:b/>
          <w:sz w:val="24"/>
          <w:szCs w:val="24"/>
        </w:rPr>
      </w:pPr>
    </w:p>
    <w:p w14:paraId="56DD3879" w14:textId="77777777" w:rsidR="00F46FAE" w:rsidRDefault="00F46FAE" w:rsidP="003557B2">
      <w:pPr>
        <w:spacing w:after="0" w:line="240" w:lineRule="auto"/>
        <w:jc w:val="center"/>
        <w:rPr>
          <w:rFonts w:ascii="Times New Roman" w:hAnsi="Times New Roman" w:cs="Times New Roman"/>
          <w:b/>
          <w:sz w:val="24"/>
          <w:szCs w:val="24"/>
        </w:rPr>
      </w:pPr>
    </w:p>
    <w:p w14:paraId="5F806AB5" w14:textId="7DDEEC10" w:rsidR="00F46FAE" w:rsidRDefault="00F46FAE" w:rsidP="003557B2">
      <w:pPr>
        <w:spacing w:after="0" w:line="240" w:lineRule="auto"/>
        <w:jc w:val="center"/>
        <w:rPr>
          <w:rFonts w:ascii="Times New Roman" w:hAnsi="Times New Roman" w:cs="Times New Roman"/>
          <w:b/>
          <w:sz w:val="24"/>
          <w:szCs w:val="24"/>
        </w:rPr>
      </w:pPr>
    </w:p>
    <w:p w14:paraId="6C1328E8" w14:textId="3615394E" w:rsidR="00AF5BAE" w:rsidRDefault="00AF5BAE" w:rsidP="003557B2">
      <w:pPr>
        <w:spacing w:after="0" w:line="240" w:lineRule="auto"/>
        <w:jc w:val="center"/>
        <w:rPr>
          <w:rFonts w:ascii="Times New Roman" w:hAnsi="Times New Roman" w:cs="Times New Roman"/>
          <w:b/>
          <w:sz w:val="24"/>
          <w:szCs w:val="24"/>
        </w:rPr>
      </w:pPr>
    </w:p>
    <w:p w14:paraId="674423E6" w14:textId="3C222218" w:rsidR="00AF5BAE" w:rsidRDefault="00AF5BAE" w:rsidP="003557B2">
      <w:pPr>
        <w:spacing w:after="0" w:line="240" w:lineRule="auto"/>
        <w:jc w:val="center"/>
        <w:rPr>
          <w:rFonts w:ascii="Times New Roman" w:hAnsi="Times New Roman" w:cs="Times New Roman"/>
          <w:b/>
          <w:sz w:val="24"/>
          <w:szCs w:val="24"/>
        </w:rPr>
      </w:pPr>
    </w:p>
    <w:p w14:paraId="0482D002" w14:textId="297295AC" w:rsidR="00AF5BAE" w:rsidRDefault="00AF5BAE" w:rsidP="003557B2">
      <w:pPr>
        <w:spacing w:after="0" w:line="240" w:lineRule="auto"/>
        <w:jc w:val="center"/>
        <w:rPr>
          <w:rFonts w:ascii="Times New Roman" w:hAnsi="Times New Roman" w:cs="Times New Roman"/>
          <w:b/>
          <w:sz w:val="24"/>
          <w:szCs w:val="24"/>
        </w:rPr>
      </w:pPr>
    </w:p>
    <w:p w14:paraId="2BE4C320" w14:textId="021E5BB9" w:rsidR="00AF5BAE" w:rsidRDefault="00AF5BAE" w:rsidP="003557B2">
      <w:pPr>
        <w:spacing w:after="0" w:line="240" w:lineRule="auto"/>
        <w:jc w:val="center"/>
        <w:rPr>
          <w:rFonts w:ascii="Times New Roman" w:hAnsi="Times New Roman" w:cs="Times New Roman"/>
          <w:b/>
          <w:sz w:val="24"/>
          <w:szCs w:val="24"/>
        </w:rPr>
      </w:pPr>
    </w:p>
    <w:p w14:paraId="61B18B6A" w14:textId="733E5F16" w:rsidR="00AF5BAE" w:rsidRDefault="00AF5BAE" w:rsidP="003557B2">
      <w:pPr>
        <w:spacing w:after="0" w:line="240" w:lineRule="auto"/>
        <w:jc w:val="center"/>
        <w:rPr>
          <w:rFonts w:ascii="Times New Roman" w:hAnsi="Times New Roman" w:cs="Times New Roman"/>
          <w:b/>
          <w:sz w:val="24"/>
          <w:szCs w:val="24"/>
        </w:rPr>
      </w:pPr>
    </w:p>
    <w:p w14:paraId="3AD2D052" w14:textId="448EA10C" w:rsidR="00AF5BAE" w:rsidRDefault="00AF5BAE" w:rsidP="003557B2">
      <w:pPr>
        <w:spacing w:after="0" w:line="240" w:lineRule="auto"/>
        <w:jc w:val="center"/>
        <w:rPr>
          <w:rFonts w:ascii="Times New Roman" w:hAnsi="Times New Roman" w:cs="Times New Roman"/>
          <w:b/>
          <w:sz w:val="24"/>
          <w:szCs w:val="24"/>
        </w:rPr>
      </w:pPr>
    </w:p>
    <w:p w14:paraId="2EC5193C" w14:textId="5A65DE66" w:rsidR="00AF5BAE" w:rsidRDefault="00AF5BAE" w:rsidP="003557B2">
      <w:pPr>
        <w:spacing w:after="0" w:line="240" w:lineRule="auto"/>
        <w:jc w:val="center"/>
        <w:rPr>
          <w:rFonts w:ascii="Times New Roman" w:hAnsi="Times New Roman" w:cs="Times New Roman"/>
          <w:b/>
          <w:sz w:val="24"/>
          <w:szCs w:val="24"/>
        </w:rPr>
      </w:pPr>
    </w:p>
    <w:p w14:paraId="1111D376" w14:textId="73EA18A0" w:rsidR="00AF5BAE" w:rsidRDefault="00AF5BAE" w:rsidP="003557B2">
      <w:pPr>
        <w:spacing w:after="0" w:line="240" w:lineRule="auto"/>
        <w:jc w:val="center"/>
        <w:rPr>
          <w:rFonts w:ascii="Times New Roman" w:hAnsi="Times New Roman" w:cs="Times New Roman"/>
          <w:b/>
          <w:sz w:val="24"/>
          <w:szCs w:val="24"/>
        </w:rPr>
      </w:pPr>
    </w:p>
    <w:p w14:paraId="76BFAC41" w14:textId="32403CD0" w:rsidR="00AF5BAE" w:rsidRDefault="00AF5BAE" w:rsidP="003557B2">
      <w:pPr>
        <w:spacing w:after="0" w:line="240" w:lineRule="auto"/>
        <w:jc w:val="center"/>
        <w:rPr>
          <w:rFonts w:ascii="Times New Roman" w:hAnsi="Times New Roman" w:cs="Times New Roman"/>
          <w:b/>
          <w:sz w:val="24"/>
          <w:szCs w:val="24"/>
        </w:rPr>
      </w:pPr>
    </w:p>
    <w:p w14:paraId="6569D37F" w14:textId="27E3AA78" w:rsidR="00AF5BAE" w:rsidRDefault="00AF5BAE" w:rsidP="003557B2">
      <w:pPr>
        <w:spacing w:after="0" w:line="240" w:lineRule="auto"/>
        <w:jc w:val="center"/>
        <w:rPr>
          <w:rFonts w:ascii="Times New Roman" w:hAnsi="Times New Roman" w:cs="Times New Roman"/>
          <w:b/>
          <w:sz w:val="24"/>
          <w:szCs w:val="24"/>
        </w:rPr>
      </w:pPr>
    </w:p>
    <w:p w14:paraId="640F96AE" w14:textId="4514904A" w:rsidR="00AF5BAE" w:rsidRDefault="00AF5BAE" w:rsidP="003557B2">
      <w:pPr>
        <w:spacing w:after="0" w:line="240" w:lineRule="auto"/>
        <w:jc w:val="center"/>
        <w:rPr>
          <w:rFonts w:ascii="Times New Roman" w:hAnsi="Times New Roman" w:cs="Times New Roman"/>
          <w:b/>
          <w:sz w:val="24"/>
          <w:szCs w:val="24"/>
        </w:rPr>
      </w:pPr>
    </w:p>
    <w:p w14:paraId="40F0431F" w14:textId="5C4BC6BD" w:rsidR="00AF5BAE" w:rsidRDefault="00AF5BAE" w:rsidP="003557B2">
      <w:pPr>
        <w:spacing w:after="0" w:line="240" w:lineRule="auto"/>
        <w:jc w:val="center"/>
        <w:rPr>
          <w:rFonts w:ascii="Times New Roman" w:hAnsi="Times New Roman" w:cs="Times New Roman"/>
          <w:b/>
          <w:sz w:val="24"/>
          <w:szCs w:val="24"/>
        </w:rPr>
      </w:pPr>
    </w:p>
    <w:p w14:paraId="62142FA1" w14:textId="3B740DB4" w:rsidR="00AF5BAE" w:rsidRDefault="00AF5BAE" w:rsidP="003557B2">
      <w:pPr>
        <w:spacing w:after="0" w:line="240" w:lineRule="auto"/>
        <w:jc w:val="center"/>
        <w:rPr>
          <w:rFonts w:ascii="Times New Roman" w:hAnsi="Times New Roman" w:cs="Times New Roman"/>
          <w:b/>
          <w:sz w:val="24"/>
          <w:szCs w:val="24"/>
        </w:rPr>
      </w:pPr>
    </w:p>
    <w:p w14:paraId="6E3E808A" w14:textId="77777777" w:rsidR="00AF5BAE" w:rsidRDefault="00AF5BAE" w:rsidP="003557B2">
      <w:pPr>
        <w:spacing w:after="0" w:line="240" w:lineRule="auto"/>
        <w:jc w:val="center"/>
        <w:rPr>
          <w:rFonts w:ascii="Times New Roman" w:hAnsi="Times New Roman" w:cs="Times New Roman"/>
          <w:b/>
          <w:sz w:val="24"/>
          <w:szCs w:val="24"/>
        </w:rPr>
      </w:pPr>
    </w:p>
    <w:p w14:paraId="49B9B09D" w14:textId="77777777" w:rsidR="00F46FAE" w:rsidRDefault="00F46FAE" w:rsidP="003557B2">
      <w:pPr>
        <w:spacing w:after="0" w:line="240" w:lineRule="auto"/>
        <w:jc w:val="center"/>
        <w:rPr>
          <w:rFonts w:ascii="Times New Roman" w:hAnsi="Times New Roman" w:cs="Times New Roman"/>
          <w:b/>
          <w:sz w:val="24"/>
          <w:szCs w:val="24"/>
        </w:rPr>
      </w:pPr>
    </w:p>
    <w:p w14:paraId="102D0B52" w14:textId="77777777" w:rsidR="004F5832" w:rsidRDefault="004F5832" w:rsidP="003557B2">
      <w:pPr>
        <w:spacing w:after="0" w:line="240" w:lineRule="auto"/>
        <w:jc w:val="center"/>
        <w:rPr>
          <w:rFonts w:ascii="Times New Roman" w:hAnsi="Times New Roman" w:cs="Times New Roman"/>
          <w:b/>
          <w:sz w:val="24"/>
          <w:szCs w:val="24"/>
        </w:rPr>
      </w:pPr>
    </w:p>
    <w:p w14:paraId="525AECB1" w14:textId="77777777" w:rsidR="004F5832" w:rsidRDefault="004F5832" w:rsidP="003557B2">
      <w:pPr>
        <w:spacing w:after="0" w:line="240" w:lineRule="auto"/>
        <w:jc w:val="center"/>
        <w:rPr>
          <w:rFonts w:ascii="Times New Roman" w:hAnsi="Times New Roman" w:cs="Times New Roman"/>
          <w:b/>
          <w:sz w:val="24"/>
          <w:szCs w:val="24"/>
        </w:rPr>
      </w:pPr>
    </w:p>
    <w:p w14:paraId="31A65B91" w14:textId="77777777" w:rsidR="004F5832" w:rsidRDefault="004F5832" w:rsidP="003557B2">
      <w:pPr>
        <w:spacing w:after="0" w:line="240" w:lineRule="auto"/>
        <w:jc w:val="center"/>
        <w:rPr>
          <w:rFonts w:ascii="Times New Roman" w:hAnsi="Times New Roman" w:cs="Times New Roman"/>
          <w:b/>
          <w:sz w:val="24"/>
          <w:szCs w:val="24"/>
        </w:rPr>
      </w:pPr>
    </w:p>
    <w:p w14:paraId="473BD5BE" w14:textId="77777777" w:rsidR="004F5832" w:rsidRDefault="004F5832" w:rsidP="003557B2">
      <w:pPr>
        <w:spacing w:after="0" w:line="240" w:lineRule="auto"/>
        <w:jc w:val="center"/>
        <w:rPr>
          <w:rFonts w:ascii="Times New Roman" w:hAnsi="Times New Roman" w:cs="Times New Roman"/>
          <w:b/>
          <w:sz w:val="24"/>
          <w:szCs w:val="24"/>
        </w:rPr>
      </w:pPr>
    </w:p>
    <w:p w14:paraId="1F8CA2FD" w14:textId="77777777" w:rsidR="004F5832" w:rsidRDefault="004F5832" w:rsidP="003557B2">
      <w:pPr>
        <w:spacing w:after="0" w:line="240" w:lineRule="auto"/>
        <w:jc w:val="center"/>
        <w:rPr>
          <w:rFonts w:ascii="Times New Roman" w:hAnsi="Times New Roman" w:cs="Times New Roman"/>
          <w:b/>
          <w:sz w:val="24"/>
          <w:szCs w:val="24"/>
        </w:rPr>
      </w:pPr>
    </w:p>
    <w:p w14:paraId="76B2440E" w14:textId="77777777" w:rsidR="004F5832" w:rsidRDefault="004F5832" w:rsidP="003557B2">
      <w:pPr>
        <w:spacing w:after="0" w:line="240" w:lineRule="auto"/>
        <w:jc w:val="center"/>
        <w:rPr>
          <w:rFonts w:ascii="Times New Roman" w:hAnsi="Times New Roman" w:cs="Times New Roman"/>
          <w:b/>
          <w:sz w:val="24"/>
          <w:szCs w:val="24"/>
        </w:rPr>
      </w:pPr>
    </w:p>
    <w:p w14:paraId="38725640" w14:textId="77777777" w:rsidR="004F5832" w:rsidRDefault="004F5832" w:rsidP="003557B2">
      <w:pPr>
        <w:spacing w:after="0" w:line="240" w:lineRule="auto"/>
        <w:jc w:val="center"/>
        <w:rPr>
          <w:rFonts w:ascii="Times New Roman" w:hAnsi="Times New Roman" w:cs="Times New Roman"/>
          <w:b/>
          <w:sz w:val="24"/>
          <w:szCs w:val="24"/>
        </w:rPr>
      </w:pPr>
    </w:p>
    <w:p w14:paraId="2AA009C8" w14:textId="77777777" w:rsidR="004F5832" w:rsidRDefault="004F5832" w:rsidP="003557B2">
      <w:pPr>
        <w:spacing w:after="0" w:line="240" w:lineRule="auto"/>
        <w:jc w:val="center"/>
        <w:rPr>
          <w:rFonts w:ascii="Times New Roman" w:hAnsi="Times New Roman" w:cs="Times New Roman"/>
          <w:b/>
          <w:sz w:val="24"/>
          <w:szCs w:val="24"/>
        </w:rPr>
      </w:pPr>
    </w:p>
    <w:p w14:paraId="27A531A6" w14:textId="77777777" w:rsidR="004F5832" w:rsidRDefault="004F5832" w:rsidP="003557B2">
      <w:pPr>
        <w:spacing w:after="0" w:line="240" w:lineRule="auto"/>
        <w:jc w:val="center"/>
        <w:rPr>
          <w:rFonts w:ascii="Times New Roman" w:hAnsi="Times New Roman" w:cs="Times New Roman"/>
          <w:b/>
          <w:sz w:val="24"/>
          <w:szCs w:val="24"/>
        </w:rPr>
      </w:pPr>
    </w:p>
    <w:p w14:paraId="35F00BDD" w14:textId="77777777" w:rsidR="004F5832" w:rsidRDefault="004F5832" w:rsidP="003557B2">
      <w:pPr>
        <w:spacing w:after="0" w:line="240" w:lineRule="auto"/>
        <w:jc w:val="center"/>
        <w:rPr>
          <w:rFonts w:ascii="Times New Roman" w:hAnsi="Times New Roman" w:cs="Times New Roman"/>
          <w:b/>
          <w:sz w:val="24"/>
          <w:szCs w:val="24"/>
        </w:rPr>
      </w:pPr>
    </w:p>
    <w:p w14:paraId="14C4B172" w14:textId="77777777" w:rsidR="004F5832" w:rsidRDefault="004F5832" w:rsidP="003557B2">
      <w:pPr>
        <w:spacing w:after="0" w:line="240" w:lineRule="auto"/>
        <w:jc w:val="center"/>
        <w:rPr>
          <w:rFonts w:ascii="Times New Roman" w:hAnsi="Times New Roman" w:cs="Times New Roman"/>
          <w:b/>
          <w:sz w:val="24"/>
          <w:szCs w:val="24"/>
        </w:rPr>
      </w:pPr>
    </w:p>
    <w:p w14:paraId="767EA9F8" w14:textId="77777777" w:rsidR="004F5832" w:rsidRDefault="004F5832" w:rsidP="003557B2">
      <w:pPr>
        <w:spacing w:after="0" w:line="240" w:lineRule="auto"/>
        <w:jc w:val="center"/>
        <w:rPr>
          <w:rFonts w:ascii="Times New Roman" w:hAnsi="Times New Roman" w:cs="Times New Roman"/>
          <w:b/>
          <w:sz w:val="24"/>
          <w:szCs w:val="24"/>
        </w:rPr>
      </w:pPr>
    </w:p>
    <w:p w14:paraId="106F17AD" w14:textId="77777777" w:rsidR="004F5832" w:rsidRDefault="004F5832" w:rsidP="003557B2">
      <w:pPr>
        <w:spacing w:after="0" w:line="240" w:lineRule="auto"/>
        <w:jc w:val="center"/>
        <w:rPr>
          <w:rFonts w:ascii="Times New Roman" w:hAnsi="Times New Roman" w:cs="Times New Roman"/>
          <w:b/>
          <w:sz w:val="24"/>
          <w:szCs w:val="24"/>
        </w:rPr>
      </w:pPr>
    </w:p>
    <w:p w14:paraId="46C7FFD3" w14:textId="77777777" w:rsidR="004F5832" w:rsidRDefault="004F5832" w:rsidP="003557B2">
      <w:pPr>
        <w:spacing w:after="0" w:line="240" w:lineRule="auto"/>
        <w:jc w:val="center"/>
        <w:rPr>
          <w:rFonts w:ascii="Times New Roman" w:hAnsi="Times New Roman" w:cs="Times New Roman"/>
          <w:b/>
          <w:sz w:val="24"/>
          <w:szCs w:val="24"/>
        </w:rPr>
      </w:pPr>
    </w:p>
    <w:p w14:paraId="11F6A4B4" w14:textId="77777777" w:rsidR="004F5832" w:rsidRDefault="004F5832" w:rsidP="003557B2">
      <w:pPr>
        <w:spacing w:after="0" w:line="240" w:lineRule="auto"/>
        <w:jc w:val="center"/>
        <w:rPr>
          <w:rFonts w:ascii="Times New Roman" w:hAnsi="Times New Roman" w:cs="Times New Roman"/>
          <w:b/>
          <w:sz w:val="24"/>
          <w:szCs w:val="24"/>
        </w:rPr>
      </w:pPr>
    </w:p>
    <w:p w14:paraId="6B785AB3" w14:textId="77777777" w:rsidR="004F5832" w:rsidRDefault="004F5832" w:rsidP="003557B2">
      <w:pPr>
        <w:spacing w:after="0" w:line="240" w:lineRule="auto"/>
        <w:jc w:val="center"/>
        <w:rPr>
          <w:rFonts w:ascii="Times New Roman" w:hAnsi="Times New Roman" w:cs="Times New Roman"/>
          <w:b/>
          <w:sz w:val="24"/>
          <w:szCs w:val="24"/>
        </w:rPr>
      </w:pPr>
    </w:p>
    <w:p w14:paraId="73D88289" w14:textId="77777777" w:rsidR="009A15F0" w:rsidRDefault="009A15F0" w:rsidP="003557B2">
      <w:pPr>
        <w:spacing w:after="0" w:line="240" w:lineRule="auto"/>
        <w:jc w:val="center"/>
        <w:rPr>
          <w:rFonts w:ascii="Times New Roman" w:hAnsi="Times New Roman" w:cs="Times New Roman"/>
          <w:b/>
          <w:sz w:val="24"/>
          <w:szCs w:val="24"/>
        </w:rPr>
      </w:pPr>
    </w:p>
    <w:p w14:paraId="3C22D69D" w14:textId="77777777" w:rsidR="009A15F0" w:rsidRDefault="009A15F0" w:rsidP="003557B2">
      <w:pPr>
        <w:spacing w:after="0" w:line="240" w:lineRule="auto"/>
        <w:jc w:val="center"/>
        <w:rPr>
          <w:rFonts w:ascii="Times New Roman" w:hAnsi="Times New Roman" w:cs="Times New Roman"/>
          <w:b/>
          <w:sz w:val="24"/>
          <w:szCs w:val="24"/>
        </w:rPr>
      </w:pPr>
    </w:p>
    <w:p w14:paraId="77E05ED4" w14:textId="77777777" w:rsidR="009A15F0" w:rsidRDefault="009A15F0" w:rsidP="003557B2">
      <w:pPr>
        <w:spacing w:after="0" w:line="240" w:lineRule="auto"/>
        <w:jc w:val="center"/>
        <w:rPr>
          <w:rFonts w:ascii="Times New Roman" w:hAnsi="Times New Roman" w:cs="Times New Roman"/>
          <w:b/>
          <w:sz w:val="24"/>
          <w:szCs w:val="24"/>
        </w:rPr>
      </w:pPr>
    </w:p>
    <w:p w14:paraId="034995FF" w14:textId="77777777" w:rsidR="009A15F0" w:rsidRDefault="009A15F0" w:rsidP="003557B2">
      <w:pPr>
        <w:spacing w:after="0" w:line="240" w:lineRule="auto"/>
        <w:jc w:val="center"/>
        <w:rPr>
          <w:rFonts w:ascii="Times New Roman" w:hAnsi="Times New Roman" w:cs="Times New Roman"/>
          <w:b/>
          <w:sz w:val="24"/>
          <w:szCs w:val="24"/>
        </w:rPr>
      </w:pPr>
    </w:p>
    <w:p w14:paraId="20E541B1" w14:textId="75A2D81C" w:rsidR="003557B2" w:rsidRDefault="003557B2" w:rsidP="003557B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14:paraId="1615FA5F" w14:textId="77777777" w:rsidR="003557B2" w:rsidRDefault="003557B2" w:rsidP="003557B2">
      <w:pPr>
        <w:spacing w:after="0" w:line="240" w:lineRule="auto"/>
        <w:jc w:val="center"/>
        <w:rPr>
          <w:rFonts w:ascii="Times New Roman" w:hAnsi="Times New Roman" w:cs="Times New Roman"/>
          <w:b/>
          <w:sz w:val="24"/>
          <w:szCs w:val="24"/>
        </w:rPr>
      </w:pPr>
    </w:p>
    <w:p w14:paraId="6432C488" w14:textId="77777777" w:rsidR="003557B2" w:rsidRDefault="003557B2" w:rsidP="003557B2">
      <w:pPr>
        <w:spacing w:after="0" w:line="240" w:lineRule="auto"/>
        <w:jc w:val="center"/>
        <w:rPr>
          <w:rFonts w:ascii="Times New Roman" w:hAnsi="Times New Roman" w:cs="Times New Roman"/>
          <w:b/>
          <w:sz w:val="24"/>
          <w:szCs w:val="24"/>
        </w:rPr>
      </w:pPr>
    </w:p>
    <w:p w14:paraId="4D03B5CD" w14:textId="507CFC1B" w:rsidR="003557B2" w:rsidRDefault="001040B4" w:rsidP="003557B2">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SUMMARY, CONCLUSIONS, AND POLICY RECOMMENDATIONS</w:t>
      </w:r>
    </w:p>
    <w:p w14:paraId="1D9EEBF8" w14:textId="77777777" w:rsidR="00FA1F6B" w:rsidRDefault="00FA1F6B" w:rsidP="00DD3851">
      <w:pPr>
        <w:spacing w:after="0" w:line="480" w:lineRule="auto"/>
        <w:rPr>
          <w:rFonts w:ascii="Times New Roman" w:hAnsi="Times New Roman" w:cs="Times New Roman"/>
          <w:sz w:val="24"/>
          <w:szCs w:val="24"/>
        </w:rPr>
      </w:pPr>
    </w:p>
    <w:p w14:paraId="1DA9EFA5" w14:textId="24BA457F" w:rsidR="008B29E5" w:rsidRPr="008B29E5" w:rsidRDefault="008B29E5" w:rsidP="008B29E5">
      <w:pPr>
        <w:pStyle w:val="ListParagraph"/>
        <w:numPr>
          <w:ilvl w:val="0"/>
          <w:numId w:val="8"/>
        </w:numPr>
        <w:tabs>
          <w:tab w:val="left" w:pos="450"/>
        </w:tabs>
        <w:spacing w:after="0" w:line="480" w:lineRule="auto"/>
        <w:ind w:left="547" w:hanging="547"/>
        <w:jc w:val="both"/>
        <w:rPr>
          <w:rFonts w:ascii="Times New Roman" w:hAnsi="Times New Roman" w:cs="Times New Roman"/>
          <w:b/>
          <w:sz w:val="24"/>
          <w:szCs w:val="24"/>
        </w:rPr>
      </w:pPr>
      <w:r>
        <w:rPr>
          <w:rFonts w:ascii="Times New Roman" w:hAnsi="Times New Roman" w:cs="Times New Roman"/>
          <w:b/>
          <w:sz w:val="24"/>
          <w:szCs w:val="24"/>
        </w:rPr>
        <w:t xml:space="preserve">Introduction </w:t>
      </w:r>
      <w:r w:rsidRPr="008B29E5">
        <w:rPr>
          <w:rFonts w:ascii="Times New Roman" w:hAnsi="Times New Roman" w:cs="Times New Roman"/>
          <w:b/>
          <w:sz w:val="24"/>
          <w:szCs w:val="24"/>
        </w:rPr>
        <w:tab/>
      </w:r>
    </w:p>
    <w:p w14:paraId="12E9944D" w14:textId="31DC8966" w:rsidR="001B3914" w:rsidRDefault="00FD69E6" w:rsidP="00487AC6">
      <w:pPr>
        <w:tabs>
          <w:tab w:val="left" w:pos="450"/>
        </w:tabs>
        <w:spacing w:after="0" w:line="480" w:lineRule="auto"/>
        <w:jc w:val="both"/>
        <w:rPr>
          <w:rFonts w:ascii="Times New Roman" w:hAnsi="Times New Roman" w:cs="Times New Roman"/>
          <w:sz w:val="24"/>
          <w:szCs w:val="24"/>
        </w:rPr>
      </w:pPr>
      <w:r w:rsidRPr="002213E4">
        <w:rPr>
          <w:rFonts w:ascii="Times New Roman" w:hAnsi="Times New Roman" w:cs="Times New Roman"/>
          <w:sz w:val="24"/>
          <w:szCs w:val="24"/>
        </w:rPr>
        <w:t xml:space="preserve">The study attempted to evaluate the implications of </w:t>
      </w:r>
      <w:r w:rsidR="00C5730E" w:rsidRPr="002213E4">
        <w:rPr>
          <w:rFonts w:ascii="Times New Roman" w:hAnsi="Times New Roman" w:cs="Times New Roman"/>
          <w:sz w:val="24"/>
          <w:szCs w:val="24"/>
        </w:rPr>
        <w:t>China’s</w:t>
      </w:r>
      <w:r w:rsidRPr="002213E4">
        <w:rPr>
          <w:rFonts w:ascii="Times New Roman" w:hAnsi="Times New Roman" w:cs="Times New Roman"/>
          <w:sz w:val="24"/>
          <w:szCs w:val="24"/>
        </w:rPr>
        <w:t xml:space="preserve"> rising influence in </w:t>
      </w:r>
      <w:r w:rsidR="00C5730E" w:rsidRPr="002213E4">
        <w:rPr>
          <w:rFonts w:ascii="Times New Roman" w:hAnsi="Times New Roman" w:cs="Times New Roman"/>
          <w:sz w:val="24"/>
          <w:szCs w:val="24"/>
        </w:rPr>
        <w:t xml:space="preserve">Africa during </w:t>
      </w:r>
      <w:r w:rsidR="00584EA0" w:rsidRPr="002213E4">
        <w:rPr>
          <w:rFonts w:ascii="Times New Roman" w:hAnsi="Times New Roman" w:cs="Times New Roman"/>
          <w:sz w:val="24"/>
          <w:szCs w:val="24"/>
        </w:rPr>
        <w:t xml:space="preserve">the past few decades using Ghana as </w:t>
      </w:r>
      <w:r w:rsidRPr="002213E4">
        <w:rPr>
          <w:rFonts w:ascii="Times New Roman" w:hAnsi="Times New Roman" w:cs="Times New Roman"/>
          <w:sz w:val="24"/>
          <w:szCs w:val="24"/>
        </w:rPr>
        <w:t xml:space="preserve">case study </w:t>
      </w:r>
      <w:r w:rsidR="00584EA0" w:rsidRPr="002213E4">
        <w:rPr>
          <w:rFonts w:ascii="Times New Roman" w:hAnsi="Times New Roman" w:cs="Times New Roman"/>
          <w:sz w:val="24"/>
          <w:szCs w:val="24"/>
        </w:rPr>
        <w:t xml:space="preserve">where the focus was </w:t>
      </w:r>
      <w:r w:rsidR="001C5FA4" w:rsidRPr="002213E4">
        <w:rPr>
          <w:rFonts w:ascii="Times New Roman" w:hAnsi="Times New Roman" w:cs="Times New Roman"/>
          <w:sz w:val="24"/>
          <w:szCs w:val="24"/>
        </w:rPr>
        <w:t xml:space="preserve">on </w:t>
      </w:r>
      <w:r w:rsidR="00584EA0" w:rsidRPr="002213E4">
        <w:rPr>
          <w:rFonts w:ascii="Times New Roman" w:hAnsi="Times New Roman" w:cs="Times New Roman"/>
          <w:sz w:val="24"/>
          <w:szCs w:val="24"/>
        </w:rPr>
        <w:t xml:space="preserve">three key </w:t>
      </w:r>
      <w:r w:rsidR="007F71C8" w:rsidRPr="002213E4">
        <w:rPr>
          <w:rFonts w:ascii="Times New Roman" w:hAnsi="Times New Roman" w:cs="Times New Roman"/>
          <w:sz w:val="24"/>
          <w:szCs w:val="24"/>
        </w:rPr>
        <w:t xml:space="preserve">interest </w:t>
      </w:r>
      <w:r w:rsidR="00584EA0" w:rsidRPr="002213E4">
        <w:rPr>
          <w:rFonts w:ascii="Times New Roman" w:hAnsi="Times New Roman" w:cs="Times New Roman"/>
          <w:sz w:val="24"/>
          <w:szCs w:val="24"/>
        </w:rPr>
        <w:t>areas namely: T</w:t>
      </w:r>
      <w:r w:rsidRPr="002213E4">
        <w:rPr>
          <w:rFonts w:ascii="Times New Roman" w:hAnsi="Times New Roman" w:cs="Times New Roman"/>
          <w:sz w:val="24"/>
          <w:szCs w:val="24"/>
        </w:rPr>
        <w:t xml:space="preserve">rade, investment </w:t>
      </w:r>
      <w:r w:rsidR="00584EA0" w:rsidRPr="002213E4">
        <w:rPr>
          <w:rFonts w:ascii="Times New Roman" w:hAnsi="Times New Roman" w:cs="Times New Roman"/>
          <w:sz w:val="24"/>
          <w:szCs w:val="24"/>
        </w:rPr>
        <w:t xml:space="preserve">(FDI) </w:t>
      </w:r>
      <w:r w:rsidRPr="002213E4">
        <w:rPr>
          <w:rFonts w:ascii="Times New Roman" w:hAnsi="Times New Roman" w:cs="Times New Roman"/>
          <w:sz w:val="24"/>
          <w:szCs w:val="24"/>
        </w:rPr>
        <w:t xml:space="preserve">and </w:t>
      </w:r>
      <w:r w:rsidR="00584EA0" w:rsidRPr="002213E4">
        <w:rPr>
          <w:rFonts w:ascii="Times New Roman" w:hAnsi="Times New Roman" w:cs="Times New Roman"/>
          <w:sz w:val="24"/>
          <w:szCs w:val="24"/>
        </w:rPr>
        <w:t>A</w:t>
      </w:r>
      <w:r w:rsidRPr="002213E4">
        <w:rPr>
          <w:rFonts w:ascii="Times New Roman" w:hAnsi="Times New Roman" w:cs="Times New Roman"/>
          <w:sz w:val="24"/>
          <w:szCs w:val="24"/>
        </w:rPr>
        <w:t>id</w:t>
      </w:r>
      <w:r w:rsidR="00584EA0" w:rsidRPr="002213E4">
        <w:rPr>
          <w:rFonts w:ascii="Times New Roman" w:hAnsi="Times New Roman" w:cs="Times New Roman"/>
          <w:sz w:val="24"/>
          <w:szCs w:val="24"/>
        </w:rPr>
        <w:t>.</w:t>
      </w:r>
      <w:r w:rsidR="00160D5D" w:rsidRPr="002213E4">
        <w:rPr>
          <w:rFonts w:ascii="Times New Roman" w:hAnsi="Times New Roman" w:cs="Times New Roman"/>
          <w:sz w:val="24"/>
          <w:szCs w:val="24"/>
        </w:rPr>
        <w:t xml:space="preserve"> </w:t>
      </w:r>
      <w:r w:rsidR="00487AC6">
        <w:rPr>
          <w:rFonts w:ascii="Times New Roman" w:hAnsi="Times New Roman" w:cs="Times New Roman"/>
          <w:sz w:val="24"/>
          <w:szCs w:val="24"/>
        </w:rPr>
        <w:t>U</w:t>
      </w:r>
      <w:r w:rsidR="00160D5D" w:rsidRPr="002213E4">
        <w:rPr>
          <w:rFonts w:ascii="Times New Roman" w:hAnsi="Times New Roman" w:cs="Times New Roman"/>
          <w:sz w:val="24"/>
          <w:szCs w:val="24"/>
        </w:rPr>
        <w:t>sing</w:t>
      </w:r>
      <w:r w:rsidR="00487AC6">
        <w:rPr>
          <w:rFonts w:ascii="Times New Roman" w:hAnsi="Times New Roman" w:cs="Times New Roman"/>
          <w:sz w:val="24"/>
          <w:szCs w:val="24"/>
        </w:rPr>
        <w:t xml:space="preserve"> </w:t>
      </w:r>
      <w:r w:rsidR="00BA73B4" w:rsidRPr="002213E4">
        <w:rPr>
          <w:rFonts w:ascii="Times New Roman" w:hAnsi="Times New Roman" w:cs="Times New Roman"/>
          <w:sz w:val="24"/>
          <w:szCs w:val="24"/>
        </w:rPr>
        <w:t xml:space="preserve">a ten-year </w:t>
      </w:r>
      <w:r w:rsidR="009A1F86" w:rsidRPr="002213E4">
        <w:rPr>
          <w:rFonts w:ascii="Times New Roman" w:hAnsi="Times New Roman" w:cs="Times New Roman"/>
          <w:sz w:val="24"/>
          <w:szCs w:val="24"/>
        </w:rPr>
        <w:t>data</w:t>
      </w:r>
      <w:r w:rsidR="00BA73B4" w:rsidRPr="002213E4">
        <w:rPr>
          <w:rFonts w:ascii="Times New Roman" w:hAnsi="Times New Roman" w:cs="Times New Roman"/>
          <w:sz w:val="24"/>
          <w:szCs w:val="24"/>
        </w:rPr>
        <w:t xml:space="preserve"> series</w:t>
      </w:r>
      <w:r w:rsidR="00160D5D" w:rsidRPr="002213E4">
        <w:rPr>
          <w:rFonts w:ascii="Times New Roman" w:hAnsi="Times New Roman" w:cs="Times New Roman"/>
          <w:sz w:val="24"/>
          <w:szCs w:val="24"/>
        </w:rPr>
        <w:t xml:space="preserve"> </w:t>
      </w:r>
      <w:r w:rsidR="00BA73B4" w:rsidRPr="002213E4">
        <w:rPr>
          <w:rFonts w:ascii="Times New Roman" w:hAnsi="Times New Roman" w:cs="Times New Roman"/>
          <w:sz w:val="24"/>
          <w:szCs w:val="24"/>
        </w:rPr>
        <w:t xml:space="preserve">spanning 2010-2020 </w:t>
      </w:r>
      <w:r w:rsidR="00160D5D" w:rsidRPr="002213E4">
        <w:rPr>
          <w:rFonts w:ascii="Times New Roman" w:hAnsi="Times New Roman" w:cs="Times New Roman"/>
          <w:sz w:val="24"/>
          <w:szCs w:val="24"/>
        </w:rPr>
        <w:t>from MOTI</w:t>
      </w:r>
      <w:r w:rsidR="00BE37AF" w:rsidRPr="002213E4">
        <w:rPr>
          <w:rFonts w:ascii="Times New Roman" w:hAnsi="Times New Roman" w:cs="Times New Roman"/>
          <w:sz w:val="24"/>
          <w:szCs w:val="24"/>
        </w:rPr>
        <w:t>;</w:t>
      </w:r>
      <w:r w:rsidR="00160D5D" w:rsidRPr="002213E4">
        <w:rPr>
          <w:rFonts w:ascii="Times New Roman" w:hAnsi="Times New Roman" w:cs="Times New Roman"/>
          <w:sz w:val="24"/>
          <w:szCs w:val="24"/>
        </w:rPr>
        <w:t xml:space="preserve"> GSS</w:t>
      </w:r>
      <w:r w:rsidR="00BE37AF" w:rsidRPr="002213E4">
        <w:rPr>
          <w:rFonts w:ascii="Times New Roman" w:hAnsi="Times New Roman" w:cs="Times New Roman"/>
          <w:sz w:val="24"/>
          <w:szCs w:val="24"/>
        </w:rPr>
        <w:t>;</w:t>
      </w:r>
      <w:r w:rsidR="00160D5D" w:rsidRPr="002213E4">
        <w:rPr>
          <w:rFonts w:ascii="Times New Roman" w:hAnsi="Times New Roman" w:cs="Times New Roman"/>
          <w:sz w:val="24"/>
          <w:szCs w:val="24"/>
        </w:rPr>
        <w:t xml:space="preserve"> GIPC</w:t>
      </w:r>
      <w:r w:rsidR="00BE37AF" w:rsidRPr="002213E4">
        <w:rPr>
          <w:rFonts w:ascii="Times New Roman" w:hAnsi="Times New Roman" w:cs="Times New Roman"/>
          <w:sz w:val="24"/>
          <w:szCs w:val="24"/>
        </w:rPr>
        <w:t>;</w:t>
      </w:r>
      <w:r w:rsidR="00160D5D" w:rsidRPr="002213E4">
        <w:rPr>
          <w:rFonts w:ascii="Times New Roman" w:hAnsi="Times New Roman" w:cs="Times New Roman"/>
          <w:sz w:val="24"/>
          <w:szCs w:val="24"/>
        </w:rPr>
        <w:t xml:space="preserve"> </w:t>
      </w:r>
      <w:r w:rsidR="00BE37AF" w:rsidRPr="002213E4">
        <w:rPr>
          <w:rFonts w:ascii="Times New Roman" w:hAnsi="Times New Roman" w:cs="Times New Roman"/>
          <w:sz w:val="24"/>
          <w:szCs w:val="24"/>
        </w:rPr>
        <w:t xml:space="preserve">Embassy of the Republic of China in Ghana websites; </w:t>
      </w:r>
      <w:r w:rsidR="00160D5D" w:rsidRPr="002213E4">
        <w:rPr>
          <w:rFonts w:ascii="Times New Roman" w:hAnsi="Times New Roman" w:cs="Times New Roman"/>
          <w:sz w:val="24"/>
          <w:szCs w:val="24"/>
        </w:rPr>
        <w:t>and</w:t>
      </w:r>
      <w:r w:rsidR="00BE37AF" w:rsidRPr="002213E4">
        <w:rPr>
          <w:rFonts w:ascii="Times New Roman" w:hAnsi="Times New Roman" w:cs="Times New Roman"/>
          <w:sz w:val="24"/>
          <w:szCs w:val="24"/>
        </w:rPr>
        <w:t xml:space="preserve"> other credible internet links,</w:t>
      </w:r>
      <w:r w:rsidR="00160D5D" w:rsidRPr="002213E4">
        <w:rPr>
          <w:rFonts w:ascii="Times New Roman" w:hAnsi="Times New Roman" w:cs="Times New Roman"/>
          <w:sz w:val="24"/>
          <w:szCs w:val="24"/>
        </w:rPr>
        <w:t xml:space="preserve"> </w:t>
      </w:r>
      <w:r w:rsidR="00BE37AF" w:rsidRPr="002213E4">
        <w:rPr>
          <w:rFonts w:ascii="Times New Roman" w:hAnsi="Times New Roman" w:cs="Times New Roman"/>
          <w:sz w:val="24"/>
          <w:szCs w:val="24"/>
        </w:rPr>
        <w:t xml:space="preserve">the study found that </w:t>
      </w:r>
      <w:r w:rsidR="00B70138" w:rsidRPr="002213E4">
        <w:rPr>
          <w:rFonts w:ascii="Times New Roman" w:hAnsi="Times New Roman" w:cs="Times New Roman"/>
          <w:sz w:val="24"/>
          <w:szCs w:val="24"/>
        </w:rPr>
        <w:t xml:space="preserve">on the balance of probabilities, </w:t>
      </w:r>
      <w:r w:rsidR="00BA73B4" w:rsidRPr="002213E4">
        <w:rPr>
          <w:rFonts w:ascii="Times New Roman" w:hAnsi="Times New Roman" w:cs="Times New Roman"/>
          <w:sz w:val="24"/>
          <w:szCs w:val="24"/>
        </w:rPr>
        <w:t xml:space="preserve">the relationship between China and Ghana has been </w:t>
      </w:r>
      <w:r w:rsidR="00B70138" w:rsidRPr="002213E4">
        <w:rPr>
          <w:rFonts w:ascii="Times New Roman" w:hAnsi="Times New Roman" w:cs="Times New Roman"/>
          <w:sz w:val="24"/>
          <w:szCs w:val="24"/>
        </w:rPr>
        <w:t>net positive</w:t>
      </w:r>
      <w:r w:rsidR="005A2658" w:rsidRPr="002213E4">
        <w:rPr>
          <w:rFonts w:ascii="Times New Roman" w:hAnsi="Times New Roman" w:cs="Times New Roman"/>
          <w:sz w:val="24"/>
          <w:szCs w:val="24"/>
        </w:rPr>
        <w:t xml:space="preserve"> in favour of Ghana</w:t>
      </w:r>
      <w:r w:rsidR="001523AA" w:rsidRPr="002213E4">
        <w:rPr>
          <w:rFonts w:ascii="Times New Roman" w:hAnsi="Times New Roman" w:cs="Times New Roman"/>
          <w:sz w:val="24"/>
          <w:szCs w:val="24"/>
        </w:rPr>
        <w:t xml:space="preserve">. Not only that but also it has been </w:t>
      </w:r>
      <w:r w:rsidR="00BA73B4" w:rsidRPr="002213E4">
        <w:rPr>
          <w:rFonts w:ascii="Times New Roman" w:hAnsi="Times New Roman" w:cs="Times New Roman"/>
          <w:sz w:val="24"/>
          <w:szCs w:val="24"/>
        </w:rPr>
        <w:t>progressive</w:t>
      </w:r>
      <w:r w:rsidR="00A52D8C" w:rsidRPr="002213E4">
        <w:rPr>
          <w:rFonts w:ascii="Times New Roman" w:hAnsi="Times New Roman" w:cs="Times New Roman"/>
          <w:sz w:val="24"/>
          <w:szCs w:val="24"/>
        </w:rPr>
        <w:t>;</w:t>
      </w:r>
      <w:r w:rsidR="00BA73B4" w:rsidRPr="002213E4">
        <w:rPr>
          <w:rFonts w:ascii="Times New Roman" w:hAnsi="Times New Roman" w:cs="Times New Roman"/>
          <w:sz w:val="24"/>
          <w:szCs w:val="24"/>
        </w:rPr>
        <w:t xml:space="preserve"> and mutually beneficial</w:t>
      </w:r>
      <w:r w:rsidR="00886FE5" w:rsidRPr="002213E4">
        <w:rPr>
          <w:rFonts w:ascii="Times New Roman" w:hAnsi="Times New Roman" w:cs="Times New Roman"/>
          <w:sz w:val="24"/>
          <w:szCs w:val="24"/>
        </w:rPr>
        <w:t xml:space="preserve"> </w:t>
      </w:r>
      <w:r w:rsidR="001523AA" w:rsidRPr="002213E4">
        <w:rPr>
          <w:rFonts w:ascii="Times New Roman" w:hAnsi="Times New Roman" w:cs="Times New Roman"/>
          <w:sz w:val="24"/>
          <w:szCs w:val="24"/>
        </w:rPr>
        <w:t>to both China and Ghana</w:t>
      </w:r>
      <w:r w:rsidR="00983CA5">
        <w:rPr>
          <w:rFonts w:ascii="Times New Roman" w:hAnsi="Times New Roman" w:cs="Times New Roman"/>
          <w:sz w:val="24"/>
          <w:szCs w:val="24"/>
        </w:rPr>
        <w:t>. This is</w:t>
      </w:r>
      <w:r w:rsidR="001523AA" w:rsidRPr="002213E4">
        <w:rPr>
          <w:rFonts w:ascii="Times New Roman" w:hAnsi="Times New Roman" w:cs="Times New Roman"/>
          <w:sz w:val="24"/>
          <w:szCs w:val="24"/>
        </w:rPr>
        <w:t xml:space="preserve"> </w:t>
      </w:r>
      <w:r w:rsidR="00886FE5" w:rsidRPr="002213E4">
        <w:rPr>
          <w:rFonts w:ascii="Times New Roman" w:hAnsi="Times New Roman" w:cs="Times New Roman"/>
          <w:sz w:val="24"/>
          <w:szCs w:val="24"/>
        </w:rPr>
        <w:t xml:space="preserve">contrary to the school of thought </w:t>
      </w:r>
      <w:r w:rsidR="00B70138" w:rsidRPr="002213E4">
        <w:rPr>
          <w:rFonts w:ascii="Times New Roman" w:hAnsi="Times New Roman" w:cs="Times New Roman"/>
          <w:sz w:val="24"/>
          <w:szCs w:val="24"/>
        </w:rPr>
        <w:t xml:space="preserve">that holds that the </w:t>
      </w:r>
      <w:r w:rsidR="00676AB1">
        <w:rPr>
          <w:rFonts w:ascii="Times New Roman" w:hAnsi="Times New Roman" w:cs="Times New Roman"/>
          <w:sz w:val="24"/>
          <w:szCs w:val="24"/>
        </w:rPr>
        <w:t>China-Ghana co-operation</w:t>
      </w:r>
      <w:r w:rsidR="00B70138" w:rsidRPr="002213E4">
        <w:rPr>
          <w:rFonts w:ascii="Times New Roman" w:hAnsi="Times New Roman" w:cs="Times New Roman"/>
          <w:sz w:val="24"/>
          <w:szCs w:val="24"/>
        </w:rPr>
        <w:t xml:space="preserve"> ha</w:t>
      </w:r>
      <w:r w:rsidR="001523AA" w:rsidRPr="002213E4">
        <w:rPr>
          <w:rFonts w:ascii="Times New Roman" w:hAnsi="Times New Roman" w:cs="Times New Roman"/>
          <w:sz w:val="24"/>
          <w:szCs w:val="24"/>
        </w:rPr>
        <w:t>d</w:t>
      </w:r>
      <w:r w:rsidR="00B70138" w:rsidRPr="002213E4">
        <w:rPr>
          <w:rFonts w:ascii="Times New Roman" w:hAnsi="Times New Roman" w:cs="Times New Roman"/>
          <w:sz w:val="24"/>
          <w:szCs w:val="24"/>
        </w:rPr>
        <w:t xml:space="preserve"> been exploitative (</w:t>
      </w:r>
      <w:r w:rsidR="00886FE5" w:rsidRPr="002213E4">
        <w:rPr>
          <w:rFonts w:ascii="Times New Roman" w:hAnsi="Times New Roman" w:cs="Times New Roman"/>
          <w:sz w:val="24"/>
          <w:szCs w:val="24"/>
        </w:rPr>
        <w:t>Edoho</w:t>
      </w:r>
      <w:r w:rsidR="00B70138" w:rsidRPr="002213E4">
        <w:rPr>
          <w:rFonts w:ascii="Times New Roman" w:hAnsi="Times New Roman" w:cs="Times New Roman"/>
          <w:sz w:val="24"/>
          <w:szCs w:val="24"/>
        </w:rPr>
        <w:t xml:space="preserve">, </w:t>
      </w:r>
      <w:r w:rsidR="00886FE5" w:rsidRPr="002213E4">
        <w:rPr>
          <w:rFonts w:ascii="Times New Roman" w:hAnsi="Times New Roman" w:cs="Times New Roman"/>
          <w:sz w:val="24"/>
          <w:szCs w:val="24"/>
        </w:rPr>
        <w:t>2011; Uchehara</w:t>
      </w:r>
      <w:r w:rsidR="00B70138" w:rsidRPr="002213E4">
        <w:rPr>
          <w:rFonts w:ascii="Times New Roman" w:hAnsi="Times New Roman" w:cs="Times New Roman"/>
          <w:sz w:val="24"/>
          <w:szCs w:val="24"/>
        </w:rPr>
        <w:t>,</w:t>
      </w:r>
      <w:r w:rsidR="00886FE5" w:rsidRPr="002213E4">
        <w:rPr>
          <w:rFonts w:ascii="Times New Roman" w:hAnsi="Times New Roman" w:cs="Times New Roman"/>
          <w:sz w:val="24"/>
          <w:szCs w:val="24"/>
        </w:rPr>
        <w:t xml:space="preserve"> 2009a)</w:t>
      </w:r>
      <w:r w:rsidR="000212B8" w:rsidRPr="002213E4">
        <w:rPr>
          <w:rFonts w:ascii="Times New Roman" w:hAnsi="Times New Roman" w:cs="Times New Roman"/>
          <w:sz w:val="24"/>
          <w:szCs w:val="24"/>
        </w:rPr>
        <w:t xml:space="preserve">; or </w:t>
      </w:r>
      <w:r w:rsidR="005A2658" w:rsidRPr="002213E4">
        <w:rPr>
          <w:rFonts w:ascii="Times New Roman" w:hAnsi="Times New Roman" w:cs="Times New Roman"/>
          <w:sz w:val="24"/>
          <w:szCs w:val="24"/>
        </w:rPr>
        <w:t xml:space="preserve">has </w:t>
      </w:r>
      <w:r w:rsidR="001523AA" w:rsidRPr="002213E4">
        <w:rPr>
          <w:rFonts w:ascii="Times New Roman" w:hAnsi="Times New Roman" w:cs="Times New Roman"/>
          <w:sz w:val="24"/>
          <w:szCs w:val="24"/>
        </w:rPr>
        <w:t xml:space="preserve">had </w:t>
      </w:r>
      <w:r w:rsidR="005A2658" w:rsidRPr="002213E4">
        <w:rPr>
          <w:rFonts w:ascii="Times New Roman" w:hAnsi="Times New Roman" w:cs="Times New Roman"/>
          <w:sz w:val="24"/>
          <w:szCs w:val="24"/>
        </w:rPr>
        <w:t xml:space="preserve">underlying </w:t>
      </w:r>
      <w:r w:rsidR="000212B8" w:rsidRPr="002213E4">
        <w:rPr>
          <w:rFonts w:ascii="Times New Roman" w:hAnsi="Times New Roman" w:cs="Times New Roman"/>
          <w:sz w:val="24"/>
          <w:szCs w:val="24"/>
          <w:shd w:val="clear" w:color="auto" w:fill="FFFFFF"/>
        </w:rPr>
        <w:t>neo-colonialis</w:t>
      </w:r>
      <w:r w:rsidR="005A2658" w:rsidRPr="002213E4">
        <w:rPr>
          <w:rFonts w:ascii="Times New Roman" w:hAnsi="Times New Roman" w:cs="Times New Roman"/>
          <w:sz w:val="24"/>
          <w:szCs w:val="24"/>
          <w:shd w:val="clear" w:color="auto" w:fill="FFFFFF"/>
        </w:rPr>
        <w:t>t</w:t>
      </w:r>
      <w:r w:rsidR="000212B8" w:rsidRPr="002213E4">
        <w:rPr>
          <w:rFonts w:ascii="Times New Roman" w:hAnsi="Times New Roman" w:cs="Times New Roman"/>
          <w:sz w:val="24"/>
          <w:szCs w:val="24"/>
          <w:shd w:val="clear" w:color="auto" w:fill="FFFFFF"/>
        </w:rPr>
        <w:t xml:space="preserve"> </w:t>
      </w:r>
      <w:r w:rsidR="005A2658" w:rsidRPr="002213E4">
        <w:rPr>
          <w:rFonts w:ascii="Times New Roman" w:hAnsi="Times New Roman" w:cs="Times New Roman"/>
          <w:sz w:val="24"/>
          <w:szCs w:val="24"/>
          <w:shd w:val="clear" w:color="auto" w:fill="FFFFFF"/>
        </w:rPr>
        <w:t xml:space="preserve">tendencies </w:t>
      </w:r>
      <w:r w:rsidR="003434B5" w:rsidRPr="002213E4">
        <w:rPr>
          <w:rFonts w:ascii="Times New Roman" w:hAnsi="Times New Roman" w:cs="Times New Roman"/>
          <w:sz w:val="24"/>
          <w:szCs w:val="24"/>
          <w:shd w:val="clear" w:color="auto" w:fill="FFFFFF"/>
        </w:rPr>
        <w:t>a</w:t>
      </w:r>
      <w:r w:rsidR="001523AA" w:rsidRPr="002213E4">
        <w:rPr>
          <w:rFonts w:ascii="Times New Roman" w:hAnsi="Times New Roman" w:cs="Times New Roman"/>
          <w:sz w:val="24"/>
          <w:szCs w:val="24"/>
          <w:shd w:val="clear" w:color="auto" w:fill="FFFFFF"/>
        </w:rPr>
        <w:t>s</w:t>
      </w:r>
      <w:r w:rsidR="003434B5" w:rsidRPr="002213E4">
        <w:rPr>
          <w:rFonts w:ascii="Times New Roman" w:hAnsi="Times New Roman" w:cs="Times New Roman"/>
          <w:sz w:val="24"/>
          <w:szCs w:val="24"/>
          <w:shd w:val="clear" w:color="auto" w:fill="FFFFFF"/>
        </w:rPr>
        <w:t xml:space="preserve"> reasoned by f</w:t>
      </w:r>
      <w:r w:rsidR="003434B5" w:rsidRPr="002213E4">
        <w:rPr>
          <w:rFonts w:ascii="Times New Roman" w:hAnsi="Times New Roman" w:cs="Times New Roman"/>
          <w:sz w:val="24"/>
          <w:szCs w:val="24"/>
        </w:rPr>
        <w:t>ormer Zambian leader, Michael Sata (Langan 2017: p95)</w:t>
      </w:r>
      <w:r w:rsidR="000212B8" w:rsidRPr="002213E4">
        <w:rPr>
          <w:rFonts w:ascii="Times New Roman" w:hAnsi="Times New Roman" w:cs="Times New Roman"/>
          <w:sz w:val="24"/>
          <w:szCs w:val="24"/>
          <w:shd w:val="clear" w:color="auto" w:fill="FFFFFF"/>
        </w:rPr>
        <w:t xml:space="preserve">.  </w:t>
      </w:r>
      <w:r w:rsidR="00BA73B4" w:rsidRPr="002213E4">
        <w:rPr>
          <w:rFonts w:ascii="Times New Roman" w:hAnsi="Times New Roman" w:cs="Times New Roman"/>
          <w:sz w:val="24"/>
          <w:szCs w:val="24"/>
        </w:rPr>
        <w:t xml:space="preserve"> </w:t>
      </w:r>
    </w:p>
    <w:p w14:paraId="07013634" w14:textId="66398A42" w:rsidR="00487AC6" w:rsidRDefault="00487AC6" w:rsidP="00487AC6">
      <w:pPr>
        <w:tabs>
          <w:tab w:val="left" w:pos="450"/>
        </w:tabs>
        <w:spacing w:after="0" w:line="480" w:lineRule="auto"/>
        <w:jc w:val="both"/>
        <w:rPr>
          <w:rFonts w:ascii="Times New Roman" w:hAnsi="Times New Roman" w:cs="Times New Roman"/>
          <w:sz w:val="24"/>
          <w:szCs w:val="24"/>
        </w:rPr>
      </w:pPr>
    </w:p>
    <w:p w14:paraId="4879FC23" w14:textId="3EE9C22A" w:rsidR="008B29E5" w:rsidRPr="008B29E5" w:rsidRDefault="008234DB" w:rsidP="008B29E5">
      <w:pPr>
        <w:pStyle w:val="ListParagraph"/>
        <w:numPr>
          <w:ilvl w:val="1"/>
          <w:numId w:val="8"/>
        </w:numPr>
        <w:tabs>
          <w:tab w:val="left" w:pos="450"/>
        </w:tabs>
        <w:spacing w:after="0" w:line="480" w:lineRule="auto"/>
        <w:ind w:hanging="1440"/>
        <w:jc w:val="both"/>
        <w:rPr>
          <w:rFonts w:ascii="Times New Roman" w:hAnsi="Times New Roman" w:cs="Times New Roman"/>
          <w:b/>
          <w:sz w:val="24"/>
          <w:szCs w:val="24"/>
        </w:rPr>
      </w:pPr>
      <w:r>
        <w:rPr>
          <w:rFonts w:ascii="Times New Roman" w:hAnsi="Times New Roman" w:cs="Times New Roman"/>
          <w:b/>
          <w:sz w:val="24"/>
          <w:szCs w:val="24"/>
        </w:rPr>
        <w:t xml:space="preserve">Conclusion </w:t>
      </w:r>
      <w:r w:rsidR="008B29E5">
        <w:rPr>
          <w:rFonts w:ascii="Times New Roman" w:hAnsi="Times New Roman" w:cs="Times New Roman"/>
          <w:b/>
          <w:sz w:val="24"/>
          <w:szCs w:val="24"/>
        </w:rPr>
        <w:tab/>
      </w:r>
      <w:r w:rsidR="008B29E5">
        <w:rPr>
          <w:rFonts w:ascii="Times New Roman" w:hAnsi="Times New Roman" w:cs="Times New Roman"/>
          <w:b/>
          <w:sz w:val="24"/>
          <w:szCs w:val="24"/>
        </w:rPr>
        <w:tab/>
      </w:r>
      <w:r w:rsidR="008B29E5" w:rsidRPr="008B29E5">
        <w:rPr>
          <w:rFonts w:ascii="Times New Roman" w:hAnsi="Times New Roman" w:cs="Times New Roman"/>
          <w:b/>
          <w:sz w:val="24"/>
          <w:szCs w:val="24"/>
        </w:rPr>
        <w:tab/>
      </w:r>
    </w:p>
    <w:p w14:paraId="787A96DA" w14:textId="48305AFE" w:rsidR="00FE7D82" w:rsidRPr="002213E4" w:rsidRDefault="008234DB" w:rsidP="004456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U</w:t>
      </w:r>
      <w:r w:rsidR="00E36422" w:rsidRPr="00B40857">
        <w:rPr>
          <w:rFonts w:ascii="Times New Roman" w:hAnsi="Times New Roman" w:cs="Times New Roman"/>
          <w:sz w:val="24"/>
          <w:szCs w:val="24"/>
        </w:rPr>
        <w:t>sing</w:t>
      </w:r>
      <w:r>
        <w:rPr>
          <w:rFonts w:ascii="Times New Roman" w:hAnsi="Times New Roman" w:cs="Times New Roman"/>
          <w:sz w:val="24"/>
          <w:szCs w:val="24"/>
        </w:rPr>
        <w:t xml:space="preserve"> </w:t>
      </w:r>
      <w:r w:rsidR="00E36422" w:rsidRPr="00B40857">
        <w:rPr>
          <w:rFonts w:ascii="Times New Roman" w:hAnsi="Times New Roman" w:cs="Times New Roman"/>
          <w:sz w:val="24"/>
          <w:szCs w:val="24"/>
        </w:rPr>
        <w:t xml:space="preserve">graphical illustrations, I was able to </w:t>
      </w:r>
      <w:r w:rsidR="004B4D59" w:rsidRPr="00B40857">
        <w:rPr>
          <w:rFonts w:ascii="Times New Roman" w:hAnsi="Times New Roman" w:cs="Times New Roman"/>
          <w:sz w:val="24"/>
          <w:szCs w:val="24"/>
        </w:rPr>
        <w:t>demonstrate</w:t>
      </w:r>
      <w:r w:rsidR="00E36422" w:rsidRPr="00B40857">
        <w:rPr>
          <w:rFonts w:ascii="Times New Roman" w:hAnsi="Times New Roman" w:cs="Times New Roman"/>
          <w:sz w:val="24"/>
          <w:szCs w:val="24"/>
        </w:rPr>
        <w:t xml:space="preserve"> the relative benefits that accrue to both Ghana and China </w:t>
      </w:r>
      <w:r w:rsidR="004B4D59" w:rsidRPr="00B40857">
        <w:rPr>
          <w:rFonts w:ascii="Times New Roman" w:hAnsi="Times New Roman" w:cs="Times New Roman"/>
          <w:sz w:val="24"/>
          <w:szCs w:val="24"/>
        </w:rPr>
        <w:t xml:space="preserve">from their partnership. More specifically, the study was able </w:t>
      </w:r>
      <w:r w:rsidR="00954218" w:rsidRPr="00B40857">
        <w:rPr>
          <w:rFonts w:ascii="Times New Roman" w:hAnsi="Times New Roman" w:cs="Times New Roman"/>
          <w:sz w:val="24"/>
          <w:szCs w:val="24"/>
        </w:rPr>
        <w:t>to</w:t>
      </w:r>
      <w:r w:rsidR="00445614" w:rsidRPr="00B40857">
        <w:rPr>
          <w:rFonts w:ascii="Times New Roman" w:hAnsi="Times New Roman" w:cs="Times New Roman"/>
          <w:sz w:val="24"/>
          <w:szCs w:val="24"/>
        </w:rPr>
        <w:t xml:space="preserve"> arrive at the conclusion that the footprint</w:t>
      </w:r>
      <w:r w:rsidR="00D5444D">
        <w:rPr>
          <w:rFonts w:ascii="Times New Roman" w:hAnsi="Times New Roman" w:cs="Times New Roman"/>
          <w:sz w:val="24"/>
          <w:szCs w:val="24"/>
        </w:rPr>
        <w:t>s</w:t>
      </w:r>
      <w:r w:rsidR="00445614" w:rsidRPr="00B40857">
        <w:rPr>
          <w:rFonts w:ascii="Times New Roman" w:hAnsi="Times New Roman" w:cs="Times New Roman"/>
          <w:sz w:val="24"/>
          <w:szCs w:val="24"/>
        </w:rPr>
        <w:t xml:space="preserve"> of China in the three research areas of interest (i.e. Trade, FDI, and Aid) ha</w:t>
      </w:r>
      <w:r w:rsidR="00D5444D">
        <w:rPr>
          <w:rFonts w:ascii="Times New Roman" w:hAnsi="Times New Roman" w:cs="Times New Roman"/>
          <w:sz w:val="24"/>
          <w:szCs w:val="24"/>
        </w:rPr>
        <w:t>ve</w:t>
      </w:r>
      <w:r w:rsidR="00445614" w:rsidRPr="00B40857">
        <w:rPr>
          <w:rFonts w:ascii="Times New Roman" w:hAnsi="Times New Roman" w:cs="Times New Roman"/>
          <w:sz w:val="24"/>
          <w:szCs w:val="24"/>
        </w:rPr>
        <w:t xml:space="preserve"> brought about </w:t>
      </w:r>
      <w:r w:rsidR="0069610F" w:rsidRPr="00B40857">
        <w:rPr>
          <w:rFonts w:ascii="Times New Roman" w:hAnsi="Times New Roman" w:cs="Times New Roman"/>
          <w:sz w:val="24"/>
          <w:szCs w:val="24"/>
        </w:rPr>
        <w:t xml:space="preserve">visible impacts on the Ghanaian economy such as </w:t>
      </w:r>
      <w:r w:rsidR="00445614" w:rsidRPr="00B40857">
        <w:rPr>
          <w:rFonts w:ascii="Times New Roman" w:hAnsi="Times New Roman" w:cs="Times New Roman"/>
          <w:sz w:val="24"/>
          <w:szCs w:val="24"/>
        </w:rPr>
        <w:t xml:space="preserve">technology transfer, increased employment opportunities, enhanced value-addition (through increased manufacturing activities); infrastructure development, capacity building through scholarship award schemes and </w:t>
      </w:r>
      <w:r w:rsidR="00445614" w:rsidRPr="00B40857">
        <w:rPr>
          <w:rFonts w:ascii="Times New Roman" w:hAnsi="Times New Roman" w:cs="Times New Roman"/>
          <w:sz w:val="24"/>
          <w:szCs w:val="24"/>
        </w:rPr>
        <w:lastRenderedPageBreak/>
        <w:t>professional training; humanitarian support; and many more</w:t>
      </w:r>
      <w:r w:rsidR="00FE7D82" w:rsidRPr="00B40857">
        <w:rPr>
          <w:rFonts w:ascii="Times New Roman" w:hAnsi="Times New Roman" w:cs="Times New Roman"/>
          <w:sz w:val="24"/>
          <w:szCs w:val="24"/>
        </w:rPr>
        <w:t xml:space="preserve"> which reinforces the assertion that </w:t>
      </w:r>
      <w:r w:rsidR="00445614" w:rsidRPr="00B40857">
        <w:rPr>
          <w:rFonts w:ascii="Times New Roman" w:hAnsi="Times New Roman" w:cs="Times New Roman"/>
          <w:sz w:val="24"/>
          <w:szCs w:val="24"/>
        </w:rPr>
        <w:t xml:space="preserve">China-Africa co-operation </w:t>
      </w:r>
      <w:r w:rsidR="00FE7D82" w:rsidRPr="00B40857">
        <w:rPr>
          <w:rFonts w:ascii="Times New Roman" w:hAnsi="Times New Roman" w:cs="Times New Roman"/>
          <w:sz w:val="24"/>
          <w:szCs w:val="24"/>
        </w:rPr>
        <w:t xml:space="preserve">with Ghana as a case study </w:t>
      </w:r>
      <w:r w:rsidR="00445614" w:rsidRPr="00B40857">
        <w:rPr>
          <w:rFonts w:ascii="Times New Roman" w:hAnsi="Times New Roman" w:cs="Times New Roman"/>
          <w:sz w:val="24"/>
          <w:szCs w:val="24"/>
        </w:rPr>
        <w:t xml:space="preserve">has been </w:t>
      </w:r>
      <w:r w:rsidR="007251D4">
        <w:rPr>
          <w:rFonts w:ascii="Times New Roman" w:hAnsi="Times New Roman" w:cs="Times New Roman"/>
          <w:sz w:val="24"/>
          <w:szCs w:val="24"/>
        </w:rPr>
        <w:t>largely</w:t>
      </w:r>
      <w:r w:rsidR="00FE7D82" w:rsidRPr="00B40857">
        <w:rPr>
          <w:rFonts w:ascii="Times New Roman" w:hAnsi="Times New Roman" w:cs="Times New Roman"/>
          <w:sz w:val="24"/>
          <w:szCs w:val="24"/>
        </w:rPr>
        <w:t xml:space="preserve"> rewarding</w:t>
      </w:r>
      <w:r w:rsidR="00445614" w:rsidRPr="00B40857">
        <w:rPr>
          <w:rFonts w:ascii="Times New Roman" w:hAnsi="Times New Roman" w:cs="Times New Roman"/>
          <w:sz w:val="24"/>
          <w:szCs w:val="24"/>
        </w:rPr>
        <w:t>.</w:t>
      </w:r>
      <w:r w:rsidR="00445614" w:rsidRPr="002213E4">
        <w:rPr>
          <w:rFonts w:ascii="Times New Roman" w:hAnsi="Times New Roman" w:cs="Times New Roman"/>
          <w:sz w:val="24"/>
          <w:szCs w:val="24"/>
        </w:rPr>
        <w:t xml:space="preserve"> </w:t>
      </w:r>
    </w:p>
    <w:p w14:paraId="7CFA0ADD" w14:textId="5BFF6500" w:rsidR="00445614" w:rsidRPr="002213E4" w:rsidRDefault="00445614" w:rsidP="00445614">
      <w:pPr>
        <w:spacing w:after="0" w:line="480" w:lineRule="auto"/>
        <w:jc w:val="both"/>
        <w:rPr>
          <w:rFonts w:ascii="Times New Roman" w:hAnsi="Times New Roman" w:cs="Times New Roman"/>
          <w:sz w:val="24"/>
          <w:szCs w:val="24"/>
        </w:rPr>
      </w:pPr>
      <w:r w:rsidRPr="002213E4">
        <w:rPr>
          <w:rFonts w:ascii="Times New Roman" w:hAnsi="Times New Roman" w:cs="Times New Roman"/>
          <w:sz w:val="24"/>
          <w:szCs w:val="24"/>
        </w:rPr>
        <w:t xml:space="preserve">The </w:t>
      </w:r>
      <w:r w:rsidR="00EC57CD" w:rsidRPr="002213E4">
        <w:rPr>
          <w:rFonts w:ascii="Times New Roman" w:hAnsi="Times New Roman" w:cs="Times New Roman"/>
          <w:sz w:val="24"/>
          <w:szCs w:val="24"/>
        </w:rPr>
        <w:t xml:space="preserve">study also found out </w:t>
      </w:r>
      <w:r w:rsidRPr="002213E4">
        <w:rPr>
          <w:rFonts w:ascii="Times New Roman" w:hAnsi="Times New Roman" w:cs="Times New Roman"/>
          <w:sz w:val="24"/>
          <w:szCs w:val="24"/>
        </w:rPr>
        <w:t xml:space="preserve">that the influx of Chinese investments to Ghana is not by accident, rather </w:t>
      </w:r>
      <w:r w:rsidR="00EC57CD" w:rsidRPr="002213E4">
        <w:rPr>
          <w:rFonts w:ascii="Times New Roman" w:hAnsi="Times New Roman" w:cs="Times New Roman"/>
          <w:sz w:val="24"/>
          <w:szCs w:val="24"/>
        </w:rPr>
        <w:t xml:space="preserve">it has been </w:t>
      </w:r>
      <w:r w:rsidR="003D0F00">
        <w:rPr>
          <w:rFonts w:ascii="Times New Roman" w:hAnsi="Times New Roman" w:cs="Times New Roman"/>
          <w:sz w:val="24"/>
          <w:szCs w:val="24"/>
        </w:rPr>
        <w:t>by</w:t>
      </w:r>
      <w:r w:rsidRPr="002213E4">
        <w:rPr>
          <w:rFonts w:ascii="Times New Roman" w:hAnsi="Times New Roman" w:cs="Times New Roman"/>
          <w:sz w:val="24"/>
          <w:szCs w:val="24"/>
        </w:rPr>
        <w:t xml:space="preserve"> Ghana government’s </w:t>
      </w:r>
      <w:r w:rsidR="003C3337" w:rsidRPr="002213E4">
        <w:rPr>
          <w:rFonts w:ascii="Times New Roman" w:hAnsi="Times New Roman" w:cs="Times New Roman"/>
          <w:sz w:val="24"/>
          <w:szCs w:val="24"/>
        </w:rPr>
        <w:t xml:space="preserve">deliberate </w:t>
      </w:r>
      <w:r w:rsidRPr="002213E4">
        <w:rPr>
          <w:rFonts w:ascii="Times New Roman" w:hAnsi="Times New Roman" w:cs="Times New Roman"/>
          <w:sz w:val="24"/>
          <w:szCs w:val="24"/>
        </w:rPr>
        <w:t>polic</w:t>
      </w:r>
      <w:r w:rsidR="003C3337">
        <w:rPr>
          <w:rFonts w:ascii="Times New Roman" w:hAnsi="Times New Roman" w:cs="Times New Roman"/>
          <w:sz w:val="24"/>
          <w:szCs w:val="24"/>
        </w:rPr>
        <w:t>y</w:t>
      </w:r>
      <w:r w:rsidRPr="002213E4">
        <w:rPr>
          <w:rFonts w:ascii="Times New Roman" w:hAnsi="Times New Roman" w:cs="Times New Roman"/>
          <w:sz w:val="24"/>
          <w:szCs w:val="24"/>
        </w:rPr>
        <w:t xml:space="preserve"> over the years to attract foreign investments</w:t>
      </w:r>
      <w:r w:rsidR="00120195">
        <w:rPr>
          <w:rFonts w:ascii="Times New Roman" w:hAnsi="Times New Roman" w:cs="Times New Roman"/>
          <w:sz w:val="24"/>
          <w:szCs w:val="24"/>
        </w:rPr>
        <w:t xml:space="preserve"> through systematic promulgation of relevant regulations to attract and retain investments from foreign countries particularly </w:t>
      </w:r>
      <w:r w:rsidR="00C576F2">
        <w:rPr>
          <w:rFonts w:ascii="Times New Roman" w:hAnsi="Times New Roman" w:cs="Times New Roman"/>
          <w:sz w:val="24"/>
          <w:szCs w:val="24"/>
        </w:rPr>
        <w:t>China.</w:t>
      </w:r>
    </w:p>
    <w:p w14:paraId="5A05D94B" w14:textId="77777777" w:rsidR="00C576F2" w:rsidRDefault="00C576F2" w:rsidP="00E36422">
      <w:pPr>
        <w:spacing w:after="0" w:line="480" w:lineRule="auto"/>
        <w:jc w:val="both"/>
        <w:rPr>
          <w:rFonts w:ascii="Times New Roman" w:hAnsi="Times New Roman" w:cs="Times New Roman"/>
          <w:sz w:val="24"/>
          <w:szCs w:val="24"/>
          <w:shd w:val="clear" w:color="auto" w:fill="FFFFFF"/>
        </w:rPr>
      </w:pPr>
    </w:p>
    <w:p w14:paraId="2EC529E9" w14:textId="61BAE591" w:rsidR="00FD69E6" w:rsidRDefault="00E36422" w:rsidP="00E36422">
      <w:pPr>
        <w:spacing w:after="0" w:line="48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Based on the available data; and per my findings from the analysis of same, </w:t>
      </w:r>
      <w:r w:rsidRPr="00143B29">
        <w:rPr>
          <w:rFonts w:ascii="Times New Roman" w:hAnsi="Times New Roman" w:cs="Times New Roman"/>
          <w:sz w:val="24"/>
          <w:szCs w:val="24"/>
          <w:shd w:val="clear" w:color="auto" w:fill="FFFFFF"/>
        </w:rPr>
        <w:t xml:space="preserve">I can conveniently </w:t>
      </w:r>
      <w:r>
        <w:rPr>
          <w:rFonts w:ascii="Times New Roman" w:hAnsi="Times New Roman" w:cs="Times New Roman"/>
          <w:sz w:val="24"/>
          <w:szCs w:val="24"/>
          <w:shd w:val="clear" w:color="auto" w:fill="FFFFFF"/>
        </w:rPr>
        <w:t>conclude</w:t>
      </w:r>
      <w:r w:rsidRPr="00143B29">
        <w:rPr>
          <w:rFonts w:ascii="Times New Roman" w:hAnsi="Times New Roman" w:cs="Times New Roman"/>
          <w:sz w:val="24"/>
          <w:szCs w:val="24"/>
          <w:shd w:val="clear" w:color="auto" w:fill="FFFFFF"/>
        </w:rPr>
        <w:t xml:space="preserve"> </w:t>
      </w:r>
      <w:r w:rsidR="003D0F00" w:rsidRPr="00143B29">
        <w:rPr>
          <w:rFonts w:ascii="Times New Roman" w:hAnsi="Times New Roman" w:cs="Times New Roman"/>
          <w:sz w:val="24"/>
          <w:szCs w:val="24"/>
          <w:shd w:val="clear" w:color="auto" w:fill="FFFFFF"/>
        </w:rPr>
        <w:t>without any equivocation</w:t>
      </w:r>
      <w:r w:rsidR="003D0F00">
        <w:rPr>
          <w:rFonts w:ascii="Times New Roman" w:hAnsi="Times New Roman" w:cs="Times New Roman"/>
          <w:sz w:val="24"/>
          <w:szCs w:val="24"/>
          <w:shd w:val="clear" w:color="auto" w:fill="FFFFFF"/>
        </w:rPr>
        <w:t xml:space="preserve">, </w:t>
      </w:r>
      <w:r w:rsidRPr="00143B29">
        <w:rPr>
          <w:rFonts w:ascii="Times New Roman" w:hAnsi="Times New Roman" w:cs="Times New Roman"/>
          <w:sz w:val="24"/>
          <w:szCs w:val="24"/>
          <w:shd w:val="clear" w:color="auto" w:fill="FFFFFF"/>
        </w:rPr>
        <w:t xml:space="preserve">that China-Ghana co-operation in the area of </w:t>
      </w:r>
      <w:r>
        <w:rPr>
          <w:rFonts w:ascii="Times New Roman" w:hAnsi="Times New Roman" w:cs="Times New Roman"/>
          <w:sz w:val="24"/>
          <w:szCs w:val="24"/>
          <w:shd w:val="clear" w:color="auto" w:fill="FFFFFF"/>
        </w:rPr>
        <w:t xml:space="preserve">Trade, FDI, and </w:t>
      </w:r>
      <w:r w:rsidRPr="00143B29">
        <w:rPr>
          <w:rFonts w:ascii="Times New Roman" w:hAnsi="Times New Roman" w:cs="Times New Roman"/>
          <w:sz w:val="24"/>
          <w:szCs w:val="24"/>
          <w:shd w:val="clear" w:color="auto" w:fill="FFFFFF"/>
        </w:rPr>
        <w:t xml:space="preserve">Aid has been </w:t>
      </w:r>
      <w:r>
        <w:rPr>
          <w:rFonts w:ascii="Times New Roman" w:hAnsi="Times New Roman" w:cs="Times New Roman"/>
          <w:sz w:val="24"/>
          <w:szCs w:val="24"/>
          <w:shd w:val="clear" w:color="auto" w:fill="FFFFFF"/>
        </w:rPr>
        <w:t>on win-win basis</w:t>
      </w:r>
      <w:r w:rsidR="003D0F00">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DA32CB">
        <w:rPr>
          <w:rFonts w:ascii="Times New Roman" w:hAnsi="Times New Roman" w:cs="Times New Roman"/>
          <w:sz w:val="24"/>
          <w:szCs w:val="24"/>
          <w:shd w:val="clear" w:color="auto" w:fill="FFFFFF"/>
        </w:rPr>
        <w:t xml:space="preserve">My </w:t>
      </w:r>
      <w:r>
        <w:rPr>
          <w:rFonts w:ascii="Times New Roman" w:hAnsi="Times New Roman" w:cs="Times New Roman"/>
          <w:sz w:val="24"/>
          <w:szCs w:val="24"/>
          <w:shd w:val="clear" w:color="auto" w:fill="FFFFFF"/>
        </w:rPr>
        <w:t xml:space="preserve">findings thus neither support the </w:t>
      </w:r>
      <w:r w:rsidR="00DA32CB">
        <w:rPr>
          <w:rFonts w:ascii="Times New Roman" w:hAnsi="Times New Roman" w:cs="Times New Roman"/>
          <w:sz w:val="24"/>
          <w:szCs w:val="24"/>
          <w:shd w:val="clear" w:color="auto" w:fill="FFFFFF"/>
        </w:rPr>
        <w:t xml:space="preserve">exploitation </w:t>
      </w:r>
      <w:r>
        <w:rPr>
          <w:rFonts w:ascii="Times New Roman" w:hAnsi="Times New Roman" w:cs="Times New Roman"/>
          <w:sz w:val="24"/>
          <w:szCs w:val="24"/>
          <w:shd w:val="clear" w:color="auto" w:fill="FFFFFF"/>
        </w:rPr>
        <w:t>arguments adv</w:t>
      </w:r>
      <w:r w:rsidR="00DA32CB">
        <w:rPr>
          <w:rFonts w:ascii="Times New Roman" w:hAnsi="Times New Roman" w:cs="Times New Roman"/>
          <w:sz w:val="24"/>
          <w:szCs w:val="24"/>
          <w:shd w:val="clear" w:color="auto" w:fill="FFFFFF"/>
        </w:rPr>
        <w:t xml:space="preserve">anced by </w:t>
      </w:r>
      <w:r w:rsidR="00DA32CB" w:rsidRPr="002213E4">
        <w:rPr>
          <w:rFonts w:ascii="Times New Roman" w:hAnsi="Times New Roman" w:cs="Times New Roman"/>
          <w:sz w:val="24"/>
          <w:szCs w:val="24"/>
        </w:rPr>
        <w:t xml:space="preserve">Edoho </w:t>
      </w:r>
      <w:r w:rsidR="00DA32CB">
        <w:rPr>
          <w:rFonts w:ascii="Times New Roman" w:hAnsi="Times New Roman" w:cs="Times New Roman"/>
          <w:sz w:val="24"/>
          <w:szCs w:val="24"/>
        </w:rPr>
        <w:t>(</w:t>
      </w:r>
      <w:r w:rsidR="00DA32CB" w:rsidRPr="002213E4">
        <w:rPr>
          <w:rFonts w:ascii="Times New Roman" w:hAnsi="Times New Roman" w:cs="Times New Roman"/>
          <w:sz w:val="24"/>
          <w:szCs w:val="24"/>
        </w:rPr>
        <w:t>2011</w:t>
      </w:r>
      <w:r w:rsidR="00DA32CB">
        <w:rPr>
          <w:rFonts w:ascii="Times New Roman" w:hAnsi="Times New Roman" w:cs="Times New Roman"/>
          <w:sz w:val="24"/>
          <w:szCs w:val="24"/>
        </w:rPr>
        <w:t>)</w:t>
      </w:r>
      <w:r w:rsidR="00DA32CB" w:rsidRPr="002213E4">
        <w:rPr>
          <w:rFonts w:ascii="Times New Roman" w:hAnsi="Times New Roman" w:cs="Times New Roman"/>
          <w:sz w:val="24"/>
          <w:szCs w:val="24"/>
        </w:rPr>
        <w:t xml:space="preserve">; </w:t>
      </w:r>
      <w:r w:rsidR="00DA32CB">
        <w:rPr>
          <w:rFonts w:ascii="Times New Roman" w:hAnsi="Times New Roman" w:cs="Times New Roman"/>
          <w:sz w:val="24"/>
          <w:szCs w:val="24"/>
        </w:rPr>
        <w:t xml:space="preserve">and </w:t>
      </w:r>
      <w:r w:rsidR="00DA32CB" w:rsidRPr="002213E4">
        <w:rPr>
          <w:rFonts w:ascii="Times New Roman" w:hAnsi="Times New Roman" w:cs="Times New Roman"/>
          <w:sz w:val="24"/>
          <w:szCs w:val="24"/>
        </w:rPr>
        <w:t>Uchehara</w:t>
      </w:r>
      <w:r w:rsidR="00DA32CB">
        <w:rPr>
          <w:rFonts w:ascii="Times New Roman" w:hAnsi="Times New Roman" w:cs="Times New Roman"/>
          <w:sz w:val="24"/>
          <w:szCs w:val="24"/>
        </w:rPr>
        <w:t xml:space="preserve"> (</w:t>
      </w:r>
      <w:r w:rsidR="00DA32CB" w:rsidRPr="002213E4">
        <w:rPr>
          <w:rFonts w:ascii="Times New Roman" w:hAnsi="Times New Roman" w:cs="Times New Roman"/>
          <w:sz w:val="24"/>
          <w:szCs w:val="24"/>
        </w:rPr>
        <w:t xml:space="preserve">2009a); </w:t>
      </w:r>
      <w:r w:rsidR="00DA32CB">
        <w:rPr>
          <w:rFonts w:ascii="Times New Roman" w:hAnsi="Times New Roman" w:cs="Times New Roman"/>
          <w:sz w:val="24"/>
          <w:szCs w:val="24"/>
        </w:rPr>
        <w:t>n</w:t>
      </w:r>
      <w:r w:rsidR="00DA32CB" w:rsidRPr="002213E4">
        <w:rPr>
          <w:rFonts w:ascii="Times New Roman" w:hAnsi="Times New Roman" w:cs="Times New Roman"/>
          <w:sz w:val="24"/>
          <w:szCs w:val="24"/>
        </w:rPr>
        <w:t xml:space="preserve">or </w:t>
      </w:r>
      <w:r w:rsidR="00DA32CB">
        <w:rPr>
          <w:rFonts w:ascii="Times New Roman" w:hAnsi="Times New Roman" w:cs="Times New Roman"/>
          <w:sz w:val="24"/>
          <w:szCs w:val="24"/>
        </w:rPr>
        <w:t xml:space="preserve">the </w:t>
      </w:r>
      <w:r w:rsidR="00DA32CB" w:rsidRPr="002213E4">
        <w:rPr>
          <w:rFonts w:ascii="Times New Roman" w:hAnsi="Times New Roman" w:cs="Times New Roman"/>
          <w:sz w:val="24"/>
          <w:szCs w:val="24"/>
          <w:shd w:val="clear" w:color="auto" w:fill="FFFFFF"/>
        </w:rPr>
        <w:t>neo-colonialis</w:t>
      </w:r>
      <w:r w:rsidR="00DA32CB">
        <w:rPr>
          <w:rFonts w:ascii="Times New Roman" w:hAnsi="Times New Roman" w:cs="Times New Roman"/>
          <w:sz w:val="24"/>
          <w:szCs w:val="24"/>
          <w:shd w:val="clear" w:color="auto" w:fill="FFFFFF"/>
        </w:rPr>
        <w:t xml:space="preserve">m thought </w:t>
      </w:r>
      <w:r w:rsidR="00DA32CB" w:rsidRPr="002213E4">
        <w:rPr>
          <w:rFonts w:ascii="Times New Roman" w:hAnsi="Times New Roman" w:cs="Times New Roman"/>
          <w:sz w:val="24"/>
          <w:szCs w:val="24"/>
          <w:shd w:val="clear" w:color="auto" w:fill="FFFFFF"/>
        </w:rPr>
        <w:t>as reasoned by f</w:t>
      </w:r>
      <w:r w:rsidR="00DA32CB" w:rsidRPr="002213E4">
        <w:rPr>
          <w:rFonts w:ascii="Times New Roman" w:hAnsi="Times New Roman" w:cs="Times New Roman"/>
          <w:sz w:val="24"/>
          <w:szCs w:val="24"/>
        </w:rPr>
        <w:t>ormer Zambian leader, Michael Sata (Langan 2017: p95)</w:t>
      </w:r>
      <w:r w:rsidR="00DA32CB" w:rsidRPr="002213E4">
        <w:rPr>
          <w:rFonts w:ascii="Times New Roman" w:hAnsi="Times New Roman" w:cs="Times New Roman"/>
          <w:sz w:val="24"/>
          <w:szCs w:val="24"/>
          <w:shd w:val="clear" w:color="auto" w:fill="FFFFFF"/>
        </w:rPr>
        <w:t xml:space="preserve">.  </w:t>
      </w:r>
      <w:r w:rsidR="00DA32CB" w:rsidRPr="002213E4">
        <w:rPr>
          <w:rFonts w:ascii="Times New Roman" w:hAnsi="Times New Roman" w:cs="Times New Roman"/>
          <w:sz w:val="24"/>
          <w:szCs w:val="24"/>
        </w:rPr>
        <w:t xml:space="preserve"> </w:t>
      </w:r>
    </w:p>
    <w:p w14:paraId="15F1207A" w14:textId="77777777" w:rsidR="003C3337" w:rsidRPr="00FD69E6" w:rsidRDefault="003C3337" w:rsidP="00E36422">
      <w:pPr>
        <w:spacing w:after="0" w:line="480" w:lineRule="auto"/>
        <w:jc w:val="both"/>
        <w:rPr>
          <w:rFonts w:ascii="Times New Roman" w:hAnsi="Times New Roman" w:cs="Times New Roman"/>
          <w:sz w:val="24"/>
          <w:szCs w:val="24"/>
        </w:rPr>
      </w:pPr>
    </w:p>
    <w:p w14:paraId="0837DCDA" w14:textId="0A6A34F5" w:rsidR="00FA1F6B" w:rsidRPr="003C3337" w:rsidRDefault="003C3337" w:rsidP="003C3337">
      <w:pPr>
        <w:pStyle w:val="ListParagraph"/>
        <w:numPr>
          <w:ilvl w:val="1"/>
          <w:numId w:val="8"/>
        </w:numPr>
        <w:tabs>
          <w:tab w:val="left" w:pos="450"/>
        </w:tabs>
        <w:spacing w:after="0" w:line="480" w:lineRule="auto"/>
        <w:ind w:hanging="1440"/>
        <w:jc w:val="both"/>
        <w:rPr>
          <w:rFonts w:ascii="Times New Roman" w:hAnsi="Times New Roman" w:cs="Times New Roman"/>
          <w:b/>
          <w:sz w:val="24"/>
          <w:szCs w:val="24"/>
        </w:rPr>
      </w:pPr>
      <w:r>
        <w:rPr>
          <w:rFonts w:ascii="Times New Roman" w:hAnsi="Times New Roman" w:cs="Times New Roman"/>
          <w:b/>
          <w:sz w:val="24"/>
          <w:szCs w:val="24"/>
        </w:rPr>
        <w:t xml:space="preserve">Recommendations </w:t>
      </w:r>
    </w:p>
    <w:p w14:paraId="24B9832F" w14:textId="04F3ACE9" w:rsidR="00981D36" w:rsidRPr="00F52698" w:rsidRDefault="009D2F6B" w:rsidP="00DB60DA">
      <w:pPr>
        <w:spacing w:after="0" w:line="480" w:lineRule="auto"/>
        <w:jc w:val="both"/>
        <w:rPr>
          <w:rFonts w:ascii="Times New Roman" w:hAnsi="Times New Roman" w:cs="Times New Roman"/>
          <w:sz w:val="24"/>
          <w:szCs w:val="24"/>
        </w:rPr>
      </w:pPr>
      <w:r w:rsidRPr="00F52698">
        <w:rPr>
          <w:rFonts w:ascii="Times New Roman" w:hAnsi="Times New Roman" w:cs="Times New Roman"/>
          <w:sz w:val="24"/>
          <w:szCs w:val="24"/>
        </w:rPr>
        <w:t>On the basis of my findings, the study makes the following recommendations:</w:t>
      </w:r>
    </w:p>
    <w:p w14:paraId="16835422" w14:textId="4A728E3B" w:rsidR="002B10E0" w:rsidRPr="00F52698" w:rsidRDefault="00B86343" w:rsidP="00B85CDA">
      <w:pPr>
        <w:pStyle w:val="ListParagraph"/>
        <w:numPr>
          <w:ilvl w:val="0"/>
          <w:numId w:val="35"/>
        </w:numPr>
        <w:spacing w:after="0" w:line="480" w:lineRule="auto"/>
        <w:jc w:val="both"/>
        <w:rPr>
          <w:rFonts w:ascii="Times New Roman" w:hAnsi="Times New Roman" w:cs="Times New Roman"/>
          <w:sz w:val="24"/>
          <w:szCs w:val="24"/>
        </w:rPr>
      </w:pPr>
      <w:r w:rsidRPr="00F52698">
        <w:rPr>
          <w:rFonts w:ascii="Times New Roman" w:hAnsi="Times New Roman" w:cs="Times New Roman"/>
          <w:sz w:val="24"/>
          <w:szCs w:val="24"/>
        </w:rPr>
        <w:t>As</w:t>
      </w:r>
      <w:r>
        <w:rPr>
          <w:rFonts w:ascii="Times New Roman" w:hAnsi="Times New Roman" w:cs="Times New Roman"/>
          <w:sz w:val="24"/>
          <w:szCs w:val="24"/>
        </w:rPr>
        <w:t xml:space="preserve"> </w:t>
      </w:r>
      <w:r w:rsidRPr="00F52698">
        <w:rPr>
          <w:rFonts w:ascii="Times New Roman" w:hAnsi="Times New Roman" w:cs="Times New Roman"/>
          <w:sz w:val="24"/>
          <w:szCs w:val="24"/>
        </w:rPr>
        <w:t>a strategy to attract more Chinese investments</w:t>
      </w:r>
      <w:r>
        <w:rPr>
          <w:rFonts w:ascii="Times New Roman" w:hAnsi="Times New Roman" w:cs="Times New Roman"/>
          <w:sz w:val="24"/>
          <w:szCs w:val="24"/>
        </w:rPr>
        <w:t>,</w:t>
      </w:r>
      <w:r w:rsidRPr="00F52698">
        <w:rPr>
          <w:rFonts w:ascii="Times New Roman" w:hAnsi="Times New Roman" w:cs="Times New Roman"/>
          <w:sz w:val="24"/>
          <w:szCs w:val="24"/>
        </w:rPr>
        <w:t xml:space="preserve"> </w:t>
      </w:r>
      <w:r>
        <w:rPr>
          <w:rFonts w:ascii="Times New Roman" w:hAnsi="Times New Roman" w:cs="Times New Roman"/>
          <w:sz w:val="24"/>
          <w:szCs w:val="24"/>
        </w:rPr>
        <w:t>t</w:t>
      </w:r>
      <w:r w:rsidR="00DB60DA" w:rsidRPr="00F52698">
        <w:rPr>
          <w:rFonts w:ascii="Times New Roman" w:hAnsi="Times New Roman" w:cs="Times New Roman"/>
          <w:sz w:val="24"/>
          <w:szCs w:val="24"/>
        </w:rPr>
        <w:t>he Government of Ghana th</w:t>
      </w:r>
      <w:r w:rsidR="002B10E0" w:rsidRPr="00F52698">
        <w:rPr>
          <w:rFonts w:ascii="Times New Roman" w:hAnsi="Times New Roman" w:cs="Times New Roman"/>
          <w:sz w:val="24"/>
          <w:szCs w:val="24"/>
        </w:rPr>
        <w:t>r</w:t>
      </w:r>
      <w:r w:rsidR="00DB60DA" w:rsidRPr="00F52698">
        <w:rPr>
          <w:rFonts w:ascii="Times New Roman" w:hAnsi="Times New Roman" w:cs="Times New Roman"/>
          <w:sz w:val="24"/>
          <w:szCs w:val="24"/>
        </w:rPr>
        <w:t xml:space="preserve">ough the Ministry of Trade and Industry (MOTI) </w:t>
      </w:r>
      <w:r>
        <w:rPr>
          <w:rFonts w:ascii="Times New Roman" w:hAnsi="Times New Roman" w:cs="Times New Roman"/>
          <w:sz w:val="24"/>
          <w:szCs w:val="24"/>
        </w:rPr>
        <w:t xml:space="preserve">and other relevant agencies </w:t>
      </w:r>
      <w:r w:rsidR="00DB60DA" w:rsidRPr="00F52698">
        <w:rPr>
          <w:rFonts w:ascii="Times New Roman" w:hAnsi="Times New Roman" w:cs="Times New Roman"/>
          <w:sz w:val="24"/>
          <w:szCs w:val="24"/>
        </w:rPr>
        <w:t xml:space="preserve">should sustain and even consolidate the various investment policies that </w:t>
      </w:r>
      <w:r w:rsidR="002B10E0" w:rsidRPr="00F52698">
        <w:rPr>
          <w:rFonts w:ascii="Times New Roman" w:hAnsi="Times New Roman" w:cs="Times New Roman"/>
          <w:sz w:val="24"/>
          <w:szCs w:val="24"/>
        </w:rPr>
        <w:t xml:space="preserve">have </w:t>
      </w:r>
      <w:r w:rsidR="00ED2443" w:rsidRPr="00F52698">
        <w:rPr>
          <w:rFonts w:ascii="Times New Roman" w:hAnsi="Times New Roman" w:cs="Times New Roman"/>
          <w:sz w:val="24"/>
          <w:szCs w:val="24"/>
        </w:rPr>
        <w:t>serve</w:t>
      </w:r>
      <w:r w:rsidR="002B10E0" w:rsidRPr="00F52698">
        <w:rPr>
          <w:rFonts w:ascii="Times New Roman" w:hAnsi="Times New Roman" w:cs="Times New Roman"/>
          <w:sz w:val="24"/>
          <w:szCs w:val="24"/>
        </w:rPr>
        <w:t>d</w:t>
      </w:r>
      <w:r w:rsidR="00ED2443" w:rsidRPr="00F52698">
        <w:rPr>
          <w:rFonts w:ascii="Times New Roman" w:hAnsi="Times New Roman" w:cs="Times New Roman"/>
          <w:sz w:val="24"/>
          <w:szCs w:val="24"/>
        </w:rPr>
        <w:t xml:space="preserve"> as ‘pull’ factors</w:t>
      </w:r>
      <w:r>
        <w:rPr>
          <w:rFonts w:ascii="Times New Roman" w:hAnsi="Times New Roman" w:cs="Times New Roman"/>
          <w:sz w:val="24"/>
          <w:szCs w:val="24"/>
        </w:rPr>
        <w:t xml:space="preserve"> in attracting Chinese investors</w:t>
      </w:r>
      <w:r w:rsidR="002B10E0" w:rsidRPr="00F52698">
        <w:rPr>
          <w:rFonts w:ascii="Times New Roman" w:hAnsi="Times New Roman" w:cs="Times New Roman"/>
          <w:sz w:val="24"/>
          <w:szCs w:val="24"/>
        </w:rPr>
        <w:t>.</w:t>
      </w:r>
    </w:p>
    <w:p w14:paraId="70F59841" w14:textId="17C2DDCE" w:rsidR="002B10E0" w:rsidRPr="00F52698" w:rsidRDefault="00ED2443" w:rsidP="00B85CDA">
      <w:pPr>
        <w:pStyle w:val="ListParagraph"/>
        <w:numPr>
          <w:ilvl w:val="0"/>
          <w:numId w:val="35"/>
        </w:numPr>
        <w:spacing w:after="0" w:line="480" w:lineRule="auto"/>
        <w:jc w:val="both"/>
        <w:rPr>
          <w:rFonts w:ascii="Times New Roman" w:hAnsi="Times New Roman" w:cs="Times New Roman"/>
          <w:sz w:val="24"/>
          <w:szCs w:val="24"/>
        </w:rPr>
      </w:pPr>
      <w:r w:rsidRPr="00F52698">
        <w:rPr>
          <w:rFonts w:ascii="Times New Roman" w:hAnsi="Times New Roman" w:cs="Times New Roman"/>
          <w:sz w:val="24"/>
          <w:szCs w:val="24"/>
        </w:rPr>
        <w:t xml:space="preserve">The unfavourable balance of trade </w:t>
      </w:r>
      <w:r w:rsidR="00DB60DA" w:rsidRPr="00F52698">
        <w:rPr>
          <w:rFonts w:ascii="Times New Roman" w:hAnsi="Times New Roman" w:cs="Times New Roman"/>
          <w:sz w:val="24"/>
          <w:szCs w:val="24"/>
        </w:rPr>
        <w:t xml:space="preserve"> </w:t>
      </w:r>
      <w:r w:rsidR="00753874">
        <w:rPr>
          <w:rFonts w:ascii="Times New Roman" w:hAnsi="Times New Roman" w:cs="Times New Roman"/>
          <w:sz w:val="24"/>
          <w:szCs w:val="24"/>
        </w:rPr>
        <w:t xml:space="preserve">situation (which </w:t>
      </w:r>
      <w:r w:rsidRPr="00F52698">
        <w:rPr>
          <w:rFonts w:ascii="Times New Roman" w:hAnsi="Times New Roman" w:cs="Times New Roman"/>
          <w:sz w:val="24"/>
          <w:szCs w:val="24"/>
        </w:rPr>
        <w:t>most of the times goes against Ghana</w:t>
      </w:r>
      <w:r w:rsidR="00753874">
        <w:rPr>
          <w:rFonts w:ascii="Times New Roman" w:hAnsi="Times New Roman" w:cs="Times New Roman"/>
          <w:sz w:val="24"/>
          <w:szCs w:val="24"/>
        </w:rPr>
        <w:t>)</w:t>
      </w:r>
      <w:r w:rsidRPr="00F52698">
        <w:rPr>
          <w:rFonts w:ascii="Times New Roman" w:hAnsi="Times New Roman" w:cs="Times New Roman"/>
          <w:sz w:val="24"/>
          <w:szCs w:val="24"/>
        </w:rPr>
        <w:t xml:space="preserve"> should be addressed through the encouragement of Ghanaian </w:t>
      </w:r>
      <w:r w:rsidR="002B10E0" w:rsidRPr="00F52698">
        <w:rPr>
          <w:rFonts w:ascii="Times New Roman" w:hAnsi="Times New Roman" w:cs="Times New Roman"/>
          <w:sz w:val="24"/>
          <w:szCs w:val="24"/>
        </w:rPr>
        <w:t xml:space="preserve">local </w:t>
      </w:r>
      <w:r w:rsidRPr="00F52698">
        <w:rPr>
          <w:rFonts w:ascii="Times New Roman" w:hAnsi="Times New Roman" w:cs="Times New Roman"/>
          <w:sz w:val="24"/>
          <w:szCs w:val="24"/>
        </w:rPr>
        <w:t xml:space="preserve">businesses to focus more on value added commodities </w:t>
      </w:r>
      <w:r w:rsidR="002B10E0" w:rsidRPr="00F52698">
        <w:rPr>
          <w:rFonts w:ascii="Times New Roman" w:hAnsi="Times New Roman" w:cs="Times New Roman"/>
          <w:sz w:val="24"/>
          <w:szCs w:val="24"/>
        </w:rPr>
        <w:t>by</w:t>
      </w:r>
      <w:r w:rsidRPr="00F52698">
        <w:rPr>
          <w:rFonts w:ascii="Times New Roman" w:hAnsi="Times New Roman" w:cs="Times New Roman"/>
          <w:sz w:val="24"/>
          <w:szCs w:val="24"/>
        </w:rPr>
        <w:t xml:space="preserve"> process</w:t>
      </w:r>
      <w:r w:rsidR="002B10E0" w:rsidRPr="00F52698">
        <w:rPr>
          <w:rFonts w:ascii="Times New Roman" w:hAnsi="Times New Roman" w:cs="Times New Roman"/>
          <w:sz w:val="24"/>
          <w:szCs w:val="24"/>
        </w:rPr>
        <w:t xml:space="preserve">ing </w:t>
      </w:r>
      <w:r w:rsidR="005726A3" w:rsidRPr="00F52698">
        <w:rPr>
          <w:rFonts w:ascii="Times New Roman" w:hAnsi="Times New Roman" w:cs="Times New Roman"/>
          <w:sz w:val="24"/>
          <w:szCs w:val="24"/>
        </w:rPr>
        <w:t xml:space="preserve">wood; cocoa;  </w:t>
      </w:r>
      <w:r w:rsidR="002B10E0" w:rsidRPr="00F52698">
        <w:rPr>
          <w:rFonts w:ascii="Times New Roman" w:eastAsia="Times New Roman" w:hAnsi="Times New Roman" w:cs="Times New Roman"/>
          <w:color w:val="000000"/>
          <w:sz w:val="24"/>
          <w:szCs w:val="24"/>
        </w:rPr>
        <w:t xml:space="preserve">Oil seeds and oleaginous fruits, </w:t>
      </w:r>
      <w:r w:rsidR="004C0511">
        <w:rPr>
          <w:rFonts w:ascii="Times New Roman" w:eastAsia="Times New Roman" w:hAnsi="Times New Roman" w:cs="Times New Roman"/>
          <w:color w:val="000000"/>
          <w:sz w:val="24"/>
          <w:szCs w:val="24"/>
        </w:rPr>
        <w:t xml:space="preserve">fish, </w:t>
      </w:r>
      <w:r w:rsidR="00753874">
        <w:rPr>
          <w:rFonts w:ascii="Times New Roman" w:eastAsia="Times New Roman" w:hAnsi="Times New Roman" w:cs="Times New Roman"/>
          <w:color w:val="000000"/>
          <w:sz w:val="24"/>
          <w:szCs w:val="24"/>
        </w:rPr>
        <w:t>for example</w:t>
      </w:r>
      <w:r w:rsidR="002B10E0" w:rsidRPr="00F52698">
        <w:rPr>
          <w:rFonts w:ascii="Times New Roman" w:eastAsia="Times New Roman" w:hAnsi="Times New Roman" w:cs="Times New Roman"/>
          <w:color w:val="000000"/>
          <w:sz w:val="24"/>
          <w:szCs w:val="24"/>
        </w:rPr>
        <w:t xml:space="preserve"> instead of exporting </w:t>
      </w:r>
      <w:r w:rsidR="00753874">
        <w:rPr>
          <w:rFonts w:ascii="Times New Roman" w:eastAsia="Times New Roman" w:hAnsi="Times New Roman" w:cs="Times New Roman"/>
          <w:color w:val="000000"/>
          <w:sz w:val="24"/>
          <w:szCs w:val="24"/>
        </w:rPr>
        <w:t xml:space="preserve">them </w:t>
      </w:r>
      <w:r w:rsidR="002B10E0" w:rsidRPr="00F52698">
        <w:rPr>
          <w:rFonts w:ascii="Times New Roman" w:eastAsia="Times New Roman" w:hAnsi="Times New Roman" w:cs="Times New Roman"/>
          <w:color w:val="000000"/>
          <w:sz w:val="24"/>
          <w:szCs w:val="24"/>
        </w:rPr>
        <w:t>in their raw form.</w:t>
      </w:r>
    </w:p>
    <w:p w14:paraId="7BE667FA" w14:textId="06A0A6E7" w:rsidR="001C4E66" w:rsidRPr="00CE15D7" w:rsidRDefault="00F45B70" w:rsidP="00B85CDA">
      <w:pPr>
        <w:pStyle w:val="ListParagraph"/>
        <w:numPr>
          <w:ilvl w:val="0"/>
          <w:numId w:val="35"/>
        </w:numPr>
        <w:spacing w:after="0" w:line="480" w:lineRule="auto"/>
        <w:jc w:val="both"/>
        <w:rPr>
          <w:rFonts w:ascii="Times New Roman" w:hAnsi="Times New Roman" w:cs="Times New Roman"/>
          <w:sz w:val="24"/>
          <w:szCs w:val="24"/>
        </w:rPr>
      </w:pPr>
      <w:r w:rsidRPr="00F52698">
        <w:rPr>
          <w:rFonts w:ascii="Times New Roman" w:eastAsia="Times New Roman" w:hAnsi="Times New Roman" w:cs="Times New Roman"/>
          <w:color w:val="000000"/>
          <w:sz w:val="24"/>
          <w:szCs w:val="24"/>
        </w:rPr>
        <w:lastRenderedPageBreak/>
        <w:t>Just as foreign investors including the Chinese are given certain incentives such as tax reliefs</w:t>
      </w:r>
      <w:r w:rsidR="001C4E66" w:rsidRPr="00F52698">
        <w:rPr>
          <w:rFonts w:ascii="Times New Roman" w:eastAsia="Times New Roman" w:hAnsi="Times New Roman" w:cs="Times New Roman"/>
          <w:color w:val="000000"/>
          <w:sz w:val="24"/>
          <w:szCs w:val="24"/>
        </w:rPr>
        <w:t xml:space="preserve">, similar incentives must be extended to </w:t>
      </w:r>
      <w:r w:rsidRPr="00F52698">
        <w:rPr>
          <w:rFonts w:ascii="Times New Roman" w:eastAsia="Times New Roman" w:hAnsi="Times New Roman" w:cs="Times New Roman"/>
          <w:color w:val="000000"/>
          <w:sz w:val="24"/>
          <w:szCs w:val="24"/>
        </w:rPr>
        <w:t xml:space="preserve"> </w:t>
      </w:r>
      <w:r w:rsidR="001C4E66" w:rsidRPr="00F52698">
        <w:rPr>
          <w:rFonts w:ascii="Times New Roman" w:eastAsia="Times New Roman" w:hAnsi="Times New Roman" w:cs="Times New Roman"/>
          <w:color w:val="000000"/>
          <w:sz w:val="24"/>
          <w:szCs w:val="24"/>
        </w:rPr>
        <w:t>their Ghanaian counterparts to ensure equity and fairness in the competitive environment.</w:t>
      </w:r>
      <w:r w:rsidR="002F20BC" w:rsidRPr="00F52698">
        <w:rPr>
          <w:rFonts w:ascii="Times New Roman" w:eastAsia="Times New Roman" w:hAnsi="Times New Roman" w:cs="Times New Roman"/>
          <w:color w:val="000000"/>
          <w:sz w:val="24"/>
          <w:szCs w:val="24"/>
        </w:rPr>
        <w:t xml:space="preserve"> This will introduce efficiency, cost effectiveness, competitiveness, and increased profitability among the Ghanaian enterprises</w:t>
      </w:r>
      <w:r w:rsidR="00CE15D7">
        <w:rPr>
          <w:rFonts w:ascii="Times New Roman" w:eastAsia="Times New Roman" w:hAnsi="Times New Roman" w:cs="Times New Roman"/>
          <w:color w:val="000000"/>
          <w:sz w:val="24"/>
          <w:szCs w:val="24"/>
        </w:rPr>
        <w:t>.</w:t>
      </w:r>
    </w:p>
    <w:p w14:paraId="5C2FAC34" w14:textId="55046BA7" w:rsidR="00CE15D7" w:rsidRPr="00492320" w:rsidRDefault="00CE15D7" w:rsidP="00B85CDA">
      <w:pPr>
        <w:pStyle w:val="ListParagraph"/>
        <w:numPr>
          <w:ilvl w:val="0"/>
          <w:numId w:val="35"/>
        </w:numPr>
        <w:spacing w:after="0" w:line="480" w:lineRule="auto"/>
        <w:jc w:val="both"/>
        <w:rPr>
          <w:rFonts w:ascii="Times New Roman" w:hAnsi="Times New Roman" w:cs="Times New Roman"/>
          <w:sz w:val="24"/>
          <w:szCs w:val="24"/>
        </w:rPr>
      </w:pPr>
      <w:r w:rsidRPr="00492320">
        <w:rPr>
          <w:rFonts w:ascii="Times New Roman" w:hAnsi="Times New Roman" w:cs="Times New Roman"/>
          <w:sz w:val="24"/>
          <w:szCs w:val="24"/>
        </w:rPr>
        <w:t xml:space="preserve">Bureaucratic obstacles that impede smooth registration of </w:t>
      </w:r>
      <w:r w:rsidR="00492320" w:rsidRPr="00492320">
        <w:rPr>
          <w:rFonts w:ascii="Times New Roman" w:hAnsi="Times New Roman" w:cs="Times New Roman"/>
          <w:sz w:val="24"/>
          <w:szCs w:val="24"/>
        </w:rPr>
        <w:t>businesses which often contribute to high cost of doing business should be eliminated completely</w:t>
      </w:r>
      <w:r w:rsidR="00BA1978">
        <w:rPr>
          <w:rFonts w:ascii="Times New Roman" w:hAnsi="Times New Roman" w:cs="Times New Roman"/>
          <w:sz w:val="24"/>
          <w:szCs w:val="24"/>
        </w:rPr>
        <w:t>;</w:t>
      </w:r>
      <w:r w:rsidR="00492320" w:rsidRPr="00492320">
        <w:rPr>
          <w:rFonts w:ascii="Times New Roman" w:hAnsi="Times New Roman" w:cs="Times New Roman"/>
          <w:sz w:val="24"/>
          <w:szCs w:val="24"/>
        </w:rPr>
        <w:t xml:space="preserve"> or minimized considerably to engender confidence among prospective foreign investors.</w:t>
      </w:r>
    </w:p>
    <w:p w14:paraId="4160571D" w14:textId="77120E02" w:rsidR="002F20BC" w:rsidRPr="00F52698" w:rsidRDefault="00C25CD3" w:rsidP="00B85CDA">
      <w:pPr>
        <w:pStyle w:val="ListParagraph"/>
        <w:numPr>
          <w:ilvl w:val="0"/>
          <w:numId w:val="35"/>
        </w:numPr>
        <w:spacing w:after="0" w:line="480" w:lineRule="auto"/>
        <w:jc w:val="both"/>
        <w:rPr>
          <w:rFonts w:ascii="Times New Roman" w:hAnsi="Times New Roman" w:cs="Times New Roman"/>
          <w:sz w:val="24"/>
          <w:szCs w:val="24"/>
        </w:rPr>
      </w:pPr>
      <w:r w:rsidRPr="00F52698">
        <w:rPr>
          <w:rFonts w:ascii="Times New Roman" w:hAnsi="Times New Roman" w:cs="Times New Roman"/>
          <w:sz w:val="24"/>
          <w:szCs w:val="24"/>
        </w:rPr>
        <w:t xml:space="preserve">The Ministry of Finance and the relevant </w:t>
      </w:r>
      <w:r w:rsidR="00BA1978">
        <w:rPr>
          <w:rFonts w:ascii="Times New Roman" w:hAnsi="Times New Roman" w:cs="Times New Roman"/>
          <w:sz w:val="24"/>
          <w:szCs w:val="24"/>
        </w:rPr>
        <w:t>M</w:t>
      </w:r>
      <w:r w:rsidRPr="00F52698">
        <w:rPr>
          <w:rFonts w:ascii="Times New Roman" w:hAnsi="Times New Roman" w:cs="Times New Roman"/>
          <w:sz w:val="24"/>
          <w:szCs w:val="24"/>
        </w:rPr>
        <w:t>inistr</w:t>
      </w:r>
      <w:r w:rsidR="00BA1978">
        <w:rPr>
          <w:rFonts w:ascii="Times New Roman" w:hAnsi="Times New Roman" w:cs="Times New Roman"/>
          <w:sz w:val="24"/>
          <w:szCs w:val="24"/>
        </w:rPr>
        <w:t>ies</w:t>
      </w:r>
      <w:r w:rsidRPr="00F52698">
        <w:rPr>
          <w:rFonts w:ascii="Times New Roman" w:hAnsi="Times New Roman" w:cs="Times New Roman"/>
          <w:sz w:val="24"/>
          <w:szCs w:val="24"/>
        </w:rPr>
        <w:t xml:space="preserve"> such as Road and </w:t>
      </w:r>
      <w:r w:rsidR="0050576E" w:rsidRPr="00F52698">
        <w:rPr>
          <w:rFonts w:ascii="Times New Roman" w:hAnsi="Times New Roman" w:cs="Times New Roman"/>
          <w:sz w:val="24"/>
          <w:szCs w:val="24"/>
        </w:rPr>
        <w:t xml:space="preserve">Highways, </w:t>
      </w:r>
      <w:r w:rsidR="00BA1978">
        <w:rPr>
          <w:rFonts w:ascii="Times New Roman" w:hAnsi="Times New Roman" w:cs="Times New Roman"/>
          <w:sz w:val="24"/>
          <w:szCs w:val="24"/>
        </w:rPr>
        <w:t>Works and</w:t>
      </w:r>
      <w:r w:rsidR="008F1548" w:rsidRPr="00F52698">
        <w:rPr>
          <w:rFonts w:ascii="Times New Roman" w:hAnsi="Times New Roman" w:cs="Times New Roman"/>
          <w:sz w:val="24"/>
          <w:szCs w:val="24"/>
        </w:rPr>
        <w:t xml:space="preserve"> Housing, </w:t>
      </w:r>
      <w:r w:rsidR="00E64D18" w:rsidRPr="00F52698">
        <w:rPr>
          <w:rFonts w:ascii="Times New Roman" w:hAnsi="Times New Roman" w:cs="Times New Roman"/>
          <w:sz w:val="24"/>
          <w:szCs w:val="24"/>
        </w:rPr>
        <w:t xml:space="preserve">must ensure that there is value for money in all infrastructural projects executed by Chinese state-owned or transnational </w:t>
      </w:r>
      <w:r w:rsidR="008F1548" w:rsidRPr="00F52698">
        <w:rPr>
          <w:rFonts w:ascii="Times New Roman" w:hAnsi="Times New Roman" w:cs="Times New Roman"/>
          <w:sz w:val="24"/>
          <w:szCs w:val="24"/>
        </w:rPr>
        <w:t>corporations</w:t>
      </w:r>
      <w:r w:rsidR="00E64D18" w:rsidRPr="00F52698">
        <w:rPr>
          <w:rFonts w:ascii="Times New Roman" w:hAnsi="Times New Roman" w:cs="Times New Roman"/>
          <w:sz w:val="24"/>
          <w:szCs w:val="24"/>
        </w:rPr>
        <w:t xml:space="preserve">. </w:t>
      </w:r>
      <w:r w:rsidR="00346B3B" w:rsidRPr="00F52698">
        <w:rPr>
          <w:rFonts w:ascii="Times New Roman" w:hAnsi="Times New Roman" w:cs="Times New Roman"/>
          <w:sz w:val="24"/>
          <w:szCs w:val="24"/>
        </w:rPr>
        <w:t xml:space="preserve">The Sinohydro deal under the </w:t>
      </w:r>
      <w:r w:rsidR="00CD5403" w:rsidRPr="00F52698">
        <w:rPr>
          <w:rFonts w:ascii="Times New Roman" w:hAnsi="Times New Roman" w:cs="Times New Roman"/>
          <w:sz w:val="24"/>
          <w:szCs w:val="24"/>
        </w:rPr>
        <w:t>Master Project Support Agreement (</w:t>
      </w:r>
      <w:r w:rsidR="00346B3B" w:rsidRPr="00F52698">
        <w:rPr>
          <w:rFonts w:ascii="Times New Roman" w:hAnsi="Times New Roman" w:cs="Times New Roman"/>
          <w:sz w:val="24"/>
          <w:szCs w:val="24"/>
        </w:rPr>
        <w:t>MPSA</w:t>
      </w:r>
      <w:r w:rsidR="00CD5403" w:rsidRPr="00F52698">
        <w:rPr>
          <w:rFonts w:ascii="Times New Roman" w:hAnsi="Times New Roman" w:cs="Times New Roman"/>
          <w:sz w:val="24"/>
          <w:szCs w:val="24"/>
        </w:rPr>
        <w:t>) is a case in point.</w:t>
      </w:r>
    </w:p>
    <w:p w14:paraId="16AFA356" w14:textId="3F2F6C06" w:rsidR="00CD5403" w:rsidRPr="00F52698" w:rsidRDefault="0072346A" w:rsidP="00B85CDA">
      <w:pPr>
        <w:pStyle w:val="ListParagraph"/>
        <w:numPr>
          <w:ilvl w:val="0"/>
          <w:numId w:val="35"/>
        </w:numPr>
        <w:spacing w:after="0" w:line="480" w:lineRule="auto"/>
        <w:jc w:val="both"/>
        <w:rPr>
          <w:rFonts w:ascii="Times New Roman" w:hAnsi="Times New Roman" w:cs="Times New Roman"/>
          <w:sz w:val="24"/>
          <w:szCs w:val="24"/>
        </w:rPr>
      </w:pPr>
      <w:r w:rsidRPr="00F52698">
        <w:rPr>
          <w:rFonts w:ascii="Times New Roman" w:hAnsi="Times New Roman" w:cs="Times New Roman"/>
          <w:sz w:val="24"/>
          <w:szCs w:val="24"/>
        </w:rPr>
        <w:t>The</w:t>
      </w:r>
      <w:r w:rsidR="00C97562" w:rsidRPr="00F52698">
        <w:rPr>
          <w:rFonts w:ascii="Times New Roman" w:hAnsi="Times New Roman" w:cs="Times New Roman"/>
          <w:sz w:val="24"/>
          <w:szCs w:val="24"/>
        </w:rPr>
        <w:t>re should be a tripartite understanding between the</w:t>
      </w:r>
      <w:r w:rsidRPr="00F52698">
        <w:rPr>
          <w:rFonts w:ascii="Times New Roman" w:hAnsi="Times New Roman" w:cs="Times New Roman"/>
          <w:sz w:val="24"/>
          <w:szCs w:val="24"/>
        </w:rPr>
        <w:t xml:space="preserve"> Government </w:t>
      </w:r>
      <w:r w:rsidR="00C97562" w:rsidRPr="00F52698">
        <w:rPr>
          <w:rFonts w:ascii="Times New Roman" w:hAnsi="Times New Roman" w:cs="Times New Roman"/>
          <w:sz w:val="24"/>
          <w:szCs w:val="24"/>
        </w:rPr>
        <w:t xml:space="preserve">of Ghana represented by the Ministry of Environment, Science, and Technology; Ministry of </w:t>
      </w:r>
      <w:r w:rsidR="006768F9">
        <w:rPr>
          <w:rFonts w:ascii="Times New Roman" w:hAnsi="Times New Roman" w:cs="Times New Roman"/>
          <w:sz w:val="24"/>
          <w:szCs w:val="24"/>
        </w:rPr>
        <w:t>Lands and Natural Resources</w:t>
      </w:r>
      <w:r w:rsidR="008D385D" w:rsidRPr="00F52698">
        <w:rPr>
          <w:rFonts w:ascii="Times New Roman" w:hAnsi="Times New Roman" w:cs="Times New Roman"/>
          <w:sz w:val="24"/>
          <w:szCs w:val="24"/>
        </w:rPr>
        <w:t xml:space="preserve"> on one hand</w:t>
      </w:r>
      <w:r w:rsidR="00C97562" w:rsidRPr="00F52698">
        <w:rPr>
          <w:rFonts w:ascii="Times New Roman" w:hAnsi="Times New Roman" w:cs="Times New Roman"/>
          <w:sz w:val="24"/>
          <w:szCs w:val="24"/>
        </w:rPr>
        <w:t xml:space="preserve">; </w:t>
      </w:r>
      <w:r w:rsidR="008D385D" w:rsidRPr="00F52698">
        <w:rPr>
          <w:rFonts w:ascii="Times New Roman" w:hAnsi="Times New Roman" w:cs="Times New Roman"/>
          <w:sz w:val="24"/>
          <w:szCs w:val="24"/>
        </w:rPr>
        <w:t>the Sinohy</w:t>
      </w:r>
      <w:r w:rsidR="00D0765D" w:rsidRPr="00F52698">
        <w:rPr>
          <w:rFonts w:ascii="Times New Roman" w:hAnsi="Times New Roman" w:cs="Times New Roman"/>
          <w:sz w:val="24"/>
          <w:szCs w:val="24"/>
        </w:rPr>
        <w:t>d</w:t>
      </w:r>
      <w:r w:rsidR="008D385D" w:rsidRPr="00F52698">
        <w:rPr>
          <w:rFonts w:ascii="Times New Roman" w:hAnsi="Times New Roman" w:cs="Times New Roman"/>
          <w:sz w:val="24"/>
          <w:szCs w:val="24"/>
        </w:rPr>
        <w:t xml:space="preserve">ro </w:t>
      </w:r>
      <w:r w:rsidR="00D0765D" w:rsidRPr="00F52698">
        <w:rPr>
          <w:rFonts w:ascii="Times New Roman" w:hAnsi="Times New Roman" w:cs="Times New Roman"/>
          <w:sz w:val="24"/>
          <w:szCs w:val="24"/>
        </w:rPr>
        <w:t xml:space="preserve">Group Limited on the other hand; </w:t>
      </w:r>
      <w:r w:rsidR="00C97562" w:rsidRPr="00F52698">
        <w:rPr>
          <w:rFonts w:ascii="Times New Roman" w:hAnsi="Times New Roman" w:cs="Times New Roman"/>
          <w:sz w:val="24"/>
          <w:szCs w:val="24"/>
        </w:rPr>
        <w:t xml:space="preserve">and the affected communities where the nation’s bauxite deposits </w:t>
      </w:r>
      <w:r w:rsidR="00782036" w:rsidRPr="00F52698">
        <w:rPr>
          <w:rFonts w:ascii="Times New Roman" w:hAnsi="Times New Roman" w:cs="Times New Roman"/>
          <w:sz w:val="24"/>
          <w:szCs w:val="24"/>
        </w:rPr>
        <w:t xml:space="preserve">are expected to be mined (as part of the conditions under the US$2bn Sinohydro deal) </w:t>
      </w:r>
      <w:r w:rsidR="00C97562" w:rsidRPr="00F52698">
        <w:rPr>
          <w:rFonts w:ascii="Times New Roman" w:hAnsi="Times New Roman" w:cs="Times New Roman"/>
          <w:sz w:val="24"/>
          <w:szCs w:val="24"/>
        </w:rPr>
        <w:t>to address all environmental concerns raised</w:t>
      </w:r>
      <w:r w:rsidR="00763F9D">
        <w:rPr>
          <w:rFonts w:ascii="Times New Roman" w:hAnsi="Times New Roman" w:cs="Times New Roman"/>
          <w:sz w:val="24"/>
          <w:szCs w:val="24"/>
        </w:rPr>
        <w:t xml:space="preserve"> by</w:t>
      </w:r>
      <w:r w:rsidR="00C97562" w:rsidRPr="00F52698">
        <w:rPr>
          <w:rFonts w:ascii="Times New Roman" w:hAnsi="Times New Roman" w:cs="Times New Roman"/>
          <w:sz w:val="24"/>
          <w:szCs w:val="24"/>
        </w:rPr>
        <w:t xml:space="preserve"> </w:t>
      </w:r>
      <w:r w:rsidR="00F4169C" w:rsidRPr="00F52698">
        <w:rPr>
          <w:rFonts w:ascii="Times New Roman" w:hAnsi="Times New Roman" w:cs="Times New Roman"/>
          <w:sz w:val="24"/>
          <w:szCs w:val="24"/>
        </w:rPr>
        <w:t>those communities and environmentally-oriented civil soc</w:t>
      </w:r>
      <w:r w:rsidR="00FC0212" w:rsidRPr="00F52698">
        <w:rPr>
          <w:rFonts w:ascii="Times New Roman" w:hAnsi="Times New Roman" w:cs="Times New Roman"/>
          <w:sz w:val="24"/>
          <w:szCs w:val="24"/>
        </w:rPr>
        <w:t xml:space="preserve">iety organizations to engender harmony and </w:t>
      </w:r>
      <w:r w:rsidR="004C0511">
        <w:rPr>
          <w:rFonts w:ascii="Times New Roman" w:hAnsi="Times New Roman" w:cs="Times New Roman"/>
          <w:sz w:val="24"/>
          <w:szCs w:val="24"/>
        </w:rPr>
        <w:t>allay the fears of the citizenry</w:t>
      </w:r>
      <w:r w:rsidR="00FC0212" w:rsidRPr="00F52698">
        <w:rPr>
          <w:rFonts w:ascii="Times New Roman" w:hAnsi="Times New Roman" w:cs="Times New Roman"/>
          <w:sz w:val="24"/>
          <w:szCs w:val="24"/>
        </w:rPr>
        <w:t>.</w:t>
      </w:r>
    </w:p>
    <w:p w14:paraId="2B3D18A8" w14:textId="0455A36C" w:rsidR="007C2524" w:rsidRPr="00F52698" w:rsidRDefault="007C2524" w:rsidP="00B85CDA">
      <w:pPr>
        <w:pStyle w:val="ListParagraph"/>
        <w:numPr>
          <w:ilvl w:val="0"/>
          <w:numId w:val="35"/>
        </w:numPr>
        <w:spacing w:after="0" w:line="480" w:lineRule="auto"/>
        <w:jc w:val="both"/>
        <w:rPr>
          <w:rFonts w:ascii="Times New Roman" w:hAnsi="Times New Roman" w:cs="Times New Roman"/>
          <w:sz w:val="24"/>
          <w:szCs w:val="24"/>
        </w:rPr>
      </w:pPr>
      <w:r w:rsidRPr="00F52698">
        <w:rPr>
          <w:rFonts w:ascii="Times New Roman" w:hAnsi="Times New Roman" w:cs="Times New Roman"/>
          <w:sz w:val="24"/>
          <w:szCs w:val="24"/>
        </w:rPr>
        <w:t>Finally, it is recommended that a joint ministerial committee involving the Ministry of Education; the Ministry of Labour Relations</w:t>
      </w:r>
      <w:r w:rsidR="003B15F9" w:rsidRPr="00F52698">
        <w:rPr>
          <w:rFonts w:ascii="Times New Roman" w:hAnsi="Times New Roman" w:cs="Times New Roman"/>
          <w:sz w:val="24"/>
          <w:szCs w:val="24"/>
        </w:rPr>
        <w:t>;</w:t>
      </w:r>
      <w:r w:rsidRPr="00F52698">
        <w:rPr>
          <w:rFonts w:ascii="Times New Roman" w:hAnsi="Times New Roman" w:cs="Times New Roman"/>
          <w:sz w:val="24"/>
          <w:szCs w:val="24"/>
        </w:rPr>
        <w:t xml:space="preserve"> and </w:t>
      </w:r>
      <w:r w:rsidR="003B15F9" w:rsidRPr="00F52698">
        <w:rPr>
          <w:rFonts w:ascii="Times New Roman" w:hAnsi="Times New Roman" w:cs="Times New Roman"/>
          <w:sz w:val="24"/>
          <w:szCs w:val="24"/>
        </w:rPr>
        <w:t xml:space="preserve">the </w:t>
      </w:r>
      <w:r w:rsidRPr="00F52698">
        <w:rPr>
          <w:rFonts w:ascii="Times New Roman" w:hAnsi="Times New Roman" w:cs="Times New Roman"/>
          <w:sz w:val="24"/>
          <w:szCs w:val="24"/>
        </w:rPr>
        <w:t xml:space="preserve">Scholarship Secretariat </w:t>
      </w:r>
      <w:r w:rsidR="003B15F9" w:rsidRPr="00F52698">
        <w:rPr>
          <w:rFonts w:ascii="Times New Roman" w:hAnsi="Times New Roman" w:cs="Times New Roman"/>
          <w:sz w:val="24"/>
          <w:szCs w:val="24"/>
        </w:rPr>
        <w:t xml:space="preserve">be constituted to find a common ground in lobbying the Government of the </w:t>
      </w:r>
      <w:r w:rsidR="00EB2376">
        <w:rPr>
          <w:rFonts w:ascii="Times New Roman" w:hAnsi="Times New Roman" w:cs="Times New Roman"/>
          <w:sz w:val="24"/>
          <w:szCs w:val="24"/>
        </w:rPr>
        <w:t xml:space="preserve">People’s </w:t>
      </w:r>
      <w:r w:rsidR="003B15F9" w:rsidRPr="00F52698">
        <w:rPr>
          <w:rFonts w:ascii="Times New Roman" w:hAnsi="Times New Roman" w:cs="Times New Roman"/>
          <w:sz w:val="24"/>
          <w:szCs w:val="24"/>
        </w:rPr>
        <w:t xml:space="preserve">Republic of China through its Embassy in Accra to increase the number of beneficiaries awarded Chinese </w:t>
      </w:r>
      <w:r w:rsidR="003B15F9" w:rsidRPr="00F52698">
        <w:rPr>
          <w:rFonts w:ascii="Times New Roman" w:hAnsi="Times New Roman" w:cs="Times New Roman"/>
          <w:sz w:val="24"/>
          <w:szCs w:val="24"/>
        </w:rPr>
        <w:lastRenderedPageBreak/>
        <w:t>scholarship</w:t>
      </w:r>
      <w:r w:rsidR="00C22885" w:rsidRPr="00F52698">
        <w:rPr>
          <w:rFonts w:ascii="Times New Roman" w:hAnsi="Times New Roman" w:cs="Times New Roman"/>
          <w:sz w:val="24"/>
          <w:szCs w:val="24"/>
        </w:rPr>
        <w:t xml:space="preserve">s as well as sponsored to undergo technical and vocational training </w:t>
      </w:r>
      <w:r w:rsidR="00915C73" w:rsidRPr="00F52698">
        <w:rPr>
          <w:rFonts w:ascii="Times New Roman" w:hAnsi="Times New Roman" w:cs="Times New Roman"/>
          <w:sz w:val="24"/>
          <w:szCs w:val="24"/>
        </w:rPr>
        <w:t xml:space="preserve">in China each year. </w:t>
      </w:r>
      <w:r w:rsidR="00F52698" w:rsidRPr="00F52698">
        <w:rPr>
          <w:rFonts w:ascii="Times New Roman" w:hAnsi="Times New Roman" w:cs="Times New Roman"/>
          <w:sz w:val="24"/>
          <w:szCs w:val="24"/>
        </w:rPr>
        <w:t xml:space="preserve">It is believed that </w:t>
      </w:r>
      <w:r w:rsidR="004F499E" w:rsidRPr="00F52698">
        <w:rPr>
          <w:rFonts w:ascii="Times New Roman" w:hAnsi="Times New Roman" w:cs="Times New Roman"/>
          <w:sz w:val="24"/>
          <w:szCs w:val="24"/>
        </w:rPr>
        <w:t xml:space="preserve">the enhanced capacity building of Ghanaians through this </w:t>
      </w:r>
      <w:r w:rsidR="00F52698" w:rsidRPr="00F52698">
        <w:rPr>
          <w:rFonts w:ascii="Times New Roman" w:hAnsi="Times New Roman" w:cs="Times New Roman"/>
          <w:sz w:val="24"/>
          <w:szCs w:val="24"/>
        </w:rPr>
        <w:t>medium</w:t>
      </w:r>
      <w:r w:rsidR="004F499E" w:rsidRPr="00F52698">
        <w:rPr>
          <w:rFonts w:ascii="Times New Roman" w:hAnsi="Times New Roman" w:cs="Times New Roman"/>
          <w:sz w:val="24"/>
          <w:szCs w:val="24"/>
        </w:rPr>
        <w:t xml:space="preserve"> is critical </w:t>
      </w:r>
      <w:r w:rsidRPr="00F52698">
        <w:rPr>
          <w:rFonts w:ascii="Times New Roman" w:hAnsi="Times New Roman" w:cs="Times New Roman"/>
          <w:sz w:val="24"/>
          <w:szCs w:val="24"/>
        </w:rPr>
        <w:t xml:space="preserve"> </w:t>
      </w:r>
      <w:r w:rsidR="00F52698" w:rsidRPr="00F52698">
        <w:rPr>
          <w:rFonts w:ascii="Times New Roman" w:hAnsi="Times New Roman" w:cs="Times New Roman"/>
          <w:sz w:val="24"/>
          <w:szCs w:val="24"/>
        </w:rPr>
        <w:t xml:space="preserve">in contributing to </w:t>
      </w:r>
      <w:r w:rsidR="00232034">
        <w:rPr>
          <w:rFonts w:ascii="Times New Roman" w:hAnsi="Times New Roman" w:cs="Times New Roman"/>
          <w:sz w:val="24"/>
          <w:szCs w:val="24"/>
        </w:rPr>
        <w:t xml:space="preserve">the achievement of </w:t>
      </w:r>
      <w:r w:rsidR="00F52698" w:rsidRPr="00F52698">
        <w:rPr>
          <w:rFonts w:ascii="Times New Roman" w:hAnsi="Times New Roman" w:cs="Times New Roman"/>
          <w:sz w:val="24"/>
          <w:szCs w:val="24"/>
        </w:rPr>
        <w:t>Ghana’s digitization drive.</w:t>
      </w:r>
    </w:p>
    <w:p w14:paraId="0A7EE724" w14:textId="41761709" w:rsidR="00D875BB" w:rsidRDefault="00D875BB" w:rsidP="00DD3851">
      <w:pPr>
        <w:spacing w:after="0" w:line="480" w:lineRule="auto"/>
        <w:rPr>
          <w:rFonts w:ascii="Times New Roman" w:hAnsi="Times New Roman" w:cs="Times New Roman"/>
          <w:sz w:val="24"/>
          <w:szCs w:val="24"/>
        </w:rPr>
      </w:pPr>
    </w:p>
    <w:p w14:paraId="6A5E8EA1" w14:textId="4892B8F0" w:rsidR="00D875BB" w:rsidRDefault="00D875BB" w:rsidP="00DD3851">
      <w:pPr>
        <w:spacing w:after="0" w:line="480" w:lineRule="auto"/>
        <w:rPr>
          <w:rFonts w:ascii="Times New Roman" w:hAnsi="Times New Roman" w:cs="Times New Roman"/>
          <w:sz w:val="24"/>
          <w:szCs w:val="24"/>
        </w:rPr>
      </w:pPr>
    </w:p>
    <w:p w14:paraId="3FCDB218" w14:textId="1B07065F" w:rsidR="00D875BB" w:rsidRDefault="00D875BB" w:rsidP="00DD3851">
      <w:pPr>
        <w:spacing w:after="0" w:line="480" w:lineRule="auto"/>
        <w:rPr>
          <w:rFonts w:ascii="Times New Roman" w:hAnsi="Times New Roman" w:cs="Times New Roman"/>
          <w:sz w:val="24"/>
          <w:szCs w:val="24"/>
        </w:rPr>
      </w:pPr>
    </w:p>
    <w:p w14:paraId="778C30CB" w14:textId="5838C41F" w:rsidR="00354D7E" w:rsidRDefault="00354D7E" w:rsidP="00DD3851">
      <w:pPr>
        <w:spacing w:after="0" w:line="480" w:lineRule="auto"/>
        <w:rPr>
          <w:rFonts w:ascii="Times New Roman" w:hAnsi="Times New Roman" w:cs="Times New Roman"/>
          <w:sz w:val="24"/>
          <w:szCs w:val="24"/>
        </w:rPr>
      </w:pPr>
    </w:p>
    <w:p w14:paraId="14C8B427" w14:textId="72B3FC4E" w:rsidR="00354D7E" w:rsidRDefault="00354D7E" w:rsidP="00DD3851">
      <w:pPr>
        <w:spacing w:after="0" w:line="480" w:lineRule="auto"/>
        <w:rPr>
          <w:rFonts w:ascii="Times New Roman" w:hAnsi="Times New Roman" w:cs="Times New Roman"/>
          <w:sz w:val="24"/>
          <w:szCs w:val="24"/>
        </w:rPr>
      </w:pPr>
    </w:p>
    <w:p w14:paraId="7DE328C1" w14:textId="0E9F6E06" w:rsidR="00354D7E" w:rsidRDefault="00354D7E" w:rsidP="00DD3851">
      <w:pPr>
        <w:spacing w:after="0" w:line="480" w:lineRule="auto"/>
        <w:rPr>
          <w:rFonts w:ascii="Times New Roman" w:hAnsi="Times New Roman" w:cs="Times New Roman"/>
          <w:sz w:val="24"/>
          <w:szCs w:val="24"/>
        </w:rPr>
      </w:pPr>
    </w:p>
    <w:p w14:paraId="154CA40A" w14:textId="383DCE87" w:rsidR="00354D7E" w:rsidRDefault="00354D7E" w:rsidP="00DD3851">
      <w:pPr>
        <w:spacing w:after="0" w:line="480" w:lineRule="auto"/>
        <w:rPr>
          <w:rFonts w:ascii="Times New Roman" w:hAnsi="Times New Roman" w:cs="Times New Roman"/>
          <w:sz w:val="24"/>
          <w:szCs w:val="24"/>
        </w:rPr>
      </w:pPr>
    </w:p>
    <w:p w14:paraId="3628E20B" w14:textId="59748108" w:rsidR="00354D7E" w:rsidRDefault="00354D7E" w:rsidP="00DD3851">
      <w:pPr>
        <w:spacing w:after="0" w:line="480" w:lineRule="auto"/>
        <w:rPr>
          <w:rFonts w:ascii="Times New Roman" w:hAnsi="Times New Roman" w:cs="Times New Roman"/>
          <w:sz w:val="24"/>
          <w:szCs w:val="24"/>
        </w:rPr>
      </w:pPr>
    </w:p>
    <w:p w14:paraId="65870338" w14:textId="07936A17" w:rsidR="00354D7E" w:rsidRDefault="00354D7E" w:rsidP="00DD3851">
      <w:pPr>
        <w:spacing w:after="0" w:line="480" w:lineRule="auto"/>
        <w:rPr>
          <w:rFonts w:ascii="Times New Roman" w:hAnsi="Times New Roman" w:cs="Times New Roman"/>
          <w:sz w:val="24"/>
          <w:szCs w:val="24"/>
        </w:rPr>
      </w:pPr>
    </w:p>
    <w:p w14:paraId="3D59B9AA" w14:textId="36348946" w:rsidR="00354D7E" w:rsidRDefault="00354D7E" w:rsidP="00DD3851">
      <w:pPr>
        <w:spacing w:after="0" w:line="480" w:lineRule="auto"/>
        <w:rPr>
          <w:rFonts w:ascii="Times New Roman" w:hAnsi="Times New Roman" w:cs="Times New Roman"/>
          <w:sz w:val="24"/>
          <w:szCs w:val="24"/>
        </w:rPr>
      </w:pPr>
    </w:p>
    <w:p w14:paraId="18830618" w14:textId="758D7B04" w:rsidR="00354D7E" w:rsidRDefault="00354D7E" w:rsidP="00DD3851">
      <w:pPr>
        <w:spacing w:after="0" w:line="480" w:lineRule="auto"/>
        <w:rPr>
          <w:rFonts w:ascii="Times New Roman" w:hAnsi="Times New Roman" w:cs="Times New Roman"/>
          <w:sz w:val="24"/>
          <w:szCs w:val="24"/>
        </w:rPr>
      </w:pPr>
    </w:p>
    <w:p w14:paraId="4FB5406A" w14:textId="7774F500" w:rsidR="00354D7E" w:rsidRDefault="00354D7E" w:rsidP="00DD3851">
      <w:pPr>
        <w:spacing w:after="0" w:line="480" w:lineRule="auto"/>
        <w:rPr>
          <w:rFonts w:ascii="Times New Roman" w:hAnsi="Times New Roman" w:cs="Times New Roman"/>
          <w:sz w:val="24"/>
          <w:szCs w:val="24"/>
        </w:rPr>
      </w:pPr>
    </w:p>
    <w:p w14:paraId="5CE800AD" w14:textId="4B6EDA78" w:rsidR="00354D7E" w:rsidRDefault="00354D7E" w:rsidP="00DD3851">
      <w:pPr>
        <w:spacing w:after="0" w:line="480" w:lineRule="auto"/>
        <w:rPr>
          <w:rFonts w:ascii="Times New Roman" w:hAnsi="Times New Roman" w:cs="Times New Roman"/>
          <w:sz w:val="24"/>
          <w:szCs w:val="24"/>
        </w:rPr>
      </w:pPr>
    </w:p>
    <w:p w14:paraId="76BFFD77" w14:textId="3E6BB032" w:rsidR="00354D7E" w:rsidRDefault="00354D7E" w:rsidP="00DD3851">
      <w:pPr>
        <w:spacing w:after="0" w:line="480" w:lineRule="auto"/>
        <w:rPr>
          <w:rFonts w:ascii="Times New Roman" w:hAnsi="Times New Roman" w:cs="Times New Roman"/>
          <w:sz w:val="24"/>
          <w:szCs w:val="24"/>
        </w:rPr>
      </w:pPr>
    </w:p>
    <w:p w14:paraId="445352A5" w14:textId="4B964DAC" w:rsidR="00354D7E" w:rsidRDefault="00354D7E" w:rsidP="00DD3851">
      <w:pPr>
        <w:spacing w:after="0" w:line="480" w:lineRule="auto"/>
        <w:rPr>
          <w:rFonts w:ascii="Times New Roman" w:hAnsi="Times New Roman" w:cs="Times New Roman"/>
          <w:sz w:val="24"/>
          <w:szCs w:val="24"/>
        </w:rPr>
      </w:pPr>
    </w:p>
    <w:p w14:paraId="602E8F22" w14:textId="7535E869" w:rsidR="00354D7E" w:rsidRDefault="00354D7E" w:rsidP="00DD3851">
      <w:pPr>
        <w:spacing w:after="0" w:line="480" w:lineRule="auto"/>
        <w:rPr>
          <w:rFonts w:ascii="Times New Roman" w:hAnsi="Times New Roman" w:cs="Times New Roman"/>
          <w:sz w:val="24"/>
          <w:szCs w:val="24"/>
        </w:rPr>
      </w:pPr>
    </w:p>
    <w:p w14:paraId="3021F4EA" w14:textId="21BD76B9" w:rsidR="00354D7E" w:rsidRDefault="00354D7E" w:rsidP="00DD3851">
      <w:pPr>
        <w:spacing w:after="0" w:line="480" w:lineRule="auto"/>
        <w:rPr>
          <w:rFonts w:ascii="Times New Roman" w:hAnsi="Times New Roman" w:cs="Times New Roman"/>
          <w:sz w:val="24"/>
          <w:szCs w:val="24"/>
        </w:rPr>
      </w:pPr>
    </w:p>
    <w:p w14:paraId="7C805625" w14:textId="6275B975" w:rsidR="00354D7E" w:rsidRDefault="00354D7E" w:rsidP="00DD3851">
      <w:pPr>
        <w:spacing w:after="0" w:line="480" w:lineRule="auto"/>
        <w:rPr>
          <w:rFonts w:ascii="Times New Roman" w:hAnsi="Times New Roman" w:cs="Times New Roman"/>
          <w:sz w:val="24"/>
          <w:szCs w:val="24"/>
        </w:rPr>
      </w:pPr>
    </w:p>
    <w:p w14:paraId="5958AC9F" w14:textId="39E337EA" w:rsidR="00354D7E" w:rsidRDefault="00354D7E" w:rsidP="00DD3851">
      <w:pPr>
        <w:spacing w:after="0" w:line="480" w:lineRule="auto"/>
        <w:rPr>
          <w:rFonts w:ascii="Times New Roman" w:hAnsi="Times New Roman" w:cs="Times New Roman"/>
          <w:sz w:val="24"/>
          <w:szCs w:val="24"/>
        </w:rPr>
      </w:pPr>
    </w:p>
    <w:p w14:paraId="5CE4D1EA" w14:textId="5155E9E7" w:rsidR="00354D7E" w:rsidRDefault="00354D7E" w:rsidP="00DD3851">
      <w:pPr>
        <w:spacing w:after="0" w:line="480" w:lineRule="auto"/>
        <w:rPr>
          <w:rFonts w:ascii="Times New Roman" w:hAnsi="Times New Roman" w:cs="Times New Roman"/>
          <w:sz w:val="24"/>
          <w:szCs w:val="24"/>
        </w:rPr>
      </w:pPr>
    </w:p>
    <w:p w14:paraId="0FEB503D" w14:textId="77175791" w:rsidR="002A5FC3" w:rsidRDefault="00551A0E" w:rsidP="00551A0E">
      <w:pPr>
        <w:spacing w:after="0" w:line="480" w:lineRule="auto"/>
        <w:jc w:val="center"/>
        <w:rPr>
          <w:rFonts w:ascii="Times New Roman" w:hAnsi="Times New Roman" w:cs="Times New Roman"/>
          <w:b/>
          <w:bCs/>
          <w:sz w:val="24"/>
          <w:szCs w:val="24"/>
        </w:rPr>
      </w:pPr>
      <w:r w:rsidRPr="002A5FC3">
        <w:rPr>
          <w:rFonts w:ascii="Times New Roman" w:hAnsi="Times New Roman" w:cs="Times New Roman"/>
          <w:b/>
          <w:bCs/>
          <w:sz w:val="24"/>
          <w:szCs w:val="24"/>
        </w:rPr>
        <w:lastRenderedPageBreak/>
        <w:t>REFERENCES</w:t>
      </w:r>
    </w:p>
    <w:p w14:paraId="4FEF4D79" w14:textId="77777777" w:rsidR="0011382B" w:rsidRPr="00D63AD9" w:rsidRDefault="0011382B" w:rsidP="00D63AD9">
      <w:pPr>
        <w:spacing w:after="0" w:line="240" w:lineRule="auto"/>
        <w:rPr>
          <w:rFonts w:ascii="Times New Roman" w:eastAsia="Times New Roman" w:hAnsi="Times New Roman" w:cs="Times New Roman"/>
          <w:i/>
          <w:iCs/>
          <w:color w:val="000000"/>
          <w:sz w:val="24"/>
          <w:szCs w:val="24"/>
        </w:rPr>
      </w:pPr>
    </w:p>
    <w:p w14:paraId="75C6D967"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Abotsi, K.A (2016). Theory of Foreign Direct Investment and Corruption. International Journal of Asian Social Science, vol. 6(6) p. 359-378</w:t>
      </w:r>
    </w:p>
    <w:p w14:paraId="688F38EE"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African Invest Net. (2008) Africa Investment 31 (1) March.</w:t>
      </w:r>
    </w:p>
    <w:p w14:paraId="5987EDAF"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Alden, C. (2007) China in Africa. London: Zed Books.</w:t>
      </w:r>
    </w:p>
    <w:p w14:paraId="4EB629A4" w14:textId="77777777" w:rsidR="00D63AD9" w:rsidRPr="00F96260" w:rsidRDefault="00F413E4"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hyperlink r:id="rId60" w:history="1">
        <w:r w:rsidR="00D63AD9" w:rsidRPr="00F96260">
          <w:rPr>
            <w:rFonts w:ascii="Times New Roman" w:eastAsia="Times New Roman" w:hAnsi="Times New Roman" w:cs="Times New Roman"/>
            <w:color w:val="000000"/>
            <w:sz w:val="24"/>
            <w:szCs w:val="24"/>
          </w:rPr>
          <w:t>Article “Chinese investment in Africa while less extensive than often assumed, has the potential to generate jobs and development on the continent by Margaret McMillan, Associate Professor, Tufts University, published on 15 Aug 2017</w:t>
        </w:r>
      </w:hyperlink>
    </w:p>
    <w:p w14:paraId="3D6854F7"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Asiedu E (2006). Foreign Direct Investment in Africa: The Role of Natural Resources, Market Size, Government Policy, Institutions and Political Instability</w:t>
      </w:r>
    </w:p>
    <w:p w14:paraId="66906025"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 xml:space="preserve">Azeez, et al. 2014 Effect of International Trade on Nigerian Economic Growth: The 21st Century Experience. Journal of Economics, Commerce and Management, 11(10). </w:t>
      </w:r>
    </w:p>
    <w:p w14:paraId="4BC5522B"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Balassa, B.A. 1965. Trade liberalization and revealed comparative advantage. Manchester School, Working Paper No. 33. May.</w:t>
      </w:r>
    </w:p>
    <w:p w14:paraId="6BEE1695"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 xml:space="preserve">Baldwin, R.E. and Ottaviano, G.I.P. (2001), Multiproduct multinationals and reciprocal FDI dumping, Journal of International Economics, 54, 429-448. </w:t>
      </w:r>
    </w:p>
    <w:p w14:paraId="27E53F9A"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Berger, A. (2008) China and the Global Governance of Foreign Direct Investment. Berlin: GDI. German Development Institute Discussion Paper 10.</w:t>
      </w:r>
    </w:p>
    <w:p w14:paraId="20C5B8F6"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Bernhofen, D.M. &amp; Brown, J.C. 2004. ‘A direct test of the theory of comparative advantage: the case of Japan’, Journal of Political Economy, 112(1): 48–67</w:t>
      </w:r>
    </w:p>
    <w:p w14:paraId="5C5569D1"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Bhasin, H (2020) Sources of Secondary Data and its Advantages and Disadvantages published by Market Research91,  August 3, 2020</w:t>
      </w:r>
    </w:p>
    <w:p w14:paraId="53C95675"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lastRenderedPageBreak/>
        <w:t>Blomström, M., and Kokko A. (2003) The economics of foreign direct investment incentives, Working Paper No. 9489, Cambridge, Mass.: National Bureau of Economic Analysis.</w:t>
      </w:r>
    </w:p>
    <w:p w14:paraId="6E06B70B"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Boyce P (2021) Foreign Direct Investment (FDI) Definition, updated 8 February 2021</w:t>
      </w:r>
    </w:p>
    <w:p w14:paraId="12A91A75" w14:textId="77777777" w:rsidR="00D63AD9" w:rsidRPr="00F96260" w:rsidRDefault="00F413E4"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hyperlink r:id="rId61" w:history="1">
        <w:r w:rsidR="00D63AD9" w:rsidRPr="00F96260">
          <w:rPr>
            <w:rFonts w:ascii="Times New Roman" w:eastAsia="Times New Roman" w:hAnsi="Times New Roman" w:cs="Times New Roman"/>
            <w:color w:val="000000"/>
            <w:sz w:val="24"/>
            <w:szCs w:val="24"/>
          </w:rPr>
          <w:t xml:space="preserve">Bräutigam, D. (2009). The dragon's gift: the real story of China in Africa. Oxford; New York: Oxford OUP. https://books.google.co.uk/books/about/The_Dragon_s_Gift.html?id=X2g2rEMSdIYC </w:t>
        </w:r>
      </w:hyperlink>
    </w:p>
    <w:p w14:paraId="7C68BEE9" w14:textId="77777777" w:rsidR="00D63AD9" w:rsidRPr="00F96260" w:rsidRDefault="00F413E4"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hyperlink r:id="rId62" w:history="1">
        <w:r w:rsidR="00D63AD9" w:rsidRPr="00F96260">
          <w:rPr>
            <w:rFonts w:ascii="Times New Roman" w:eastAsia="Times New Roman" w:hAnsi="Times New Roman" w:cs="Times New Roman"/>
            <w:color w:val="000000"/>
            <w:sz w:val="24"/>
            <w:szCs w:val="24"/>
          </w:rPr>
          <w:t>Bräutigam, D. (2011). Aid ‘With Chinese Characteristics’: Chinese Foreign Aid and Development Finance Meet the OECD-DAC Aid Regime. Journal of International Development 23(5): 752–764. https://doi.org/10.1002/jid.1798</w:t>
        </w:r>
      </w:hyperlink>
    </w:p>
    <w:p w14:paraId="5970EAA0"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 xml:space="preserve">Brautigam, D; Acker, K; and Huang Y (2021) “The pandemic has worsened Africa’s debt crisis. China and other countries are stepping in”; The Washington Post’s Monkey Cage, </w:t>
      </w:r>
    </w:p>
    <w:p w14:paraId="5BE5F13D"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Broadman, H.G. (2006) Africa's Silk Road: China and India's New Economic Frontier. Washington DC: World Bank Publications.</w:t>
      </w:r>
    </w:p>
    <w:p w14:paraId="1F648754"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Cai, C. (2006) Outward foreign direct investment protection and the effectiveness of Chinese BIT practice. Journal of World Investment and Trade 7 (5): 621–652.</w:t>
      </w:r>
    </w:p>
    <w:p w14:paraId="580C125C" w14:textId="70FE9248" w:rsidR="009F6A9E" w:rsidRPr="00F96260" w:rsidRDefault="009F6A9E" w:rsidP="00A63354">
      <w:pPr>
        <w:pStyle w:val="ListParagraph"/>
        <w:numPr>
          <w:ilvl w:val="0"/>
          <w:numId w:val="36"/>
        </w:numPr>
        <w:spacing w:after="0" w:line="480" w:lineRule="auto"/>
      </w:pPr>
      <w:r w:rsidRPr="00F96260">
        <w:rPr>
          <w:rFonts w:ascii="Times New Roman" w:hAnsi="Times New Roman" w:cs="Times New Roman"/>
          <w:sz w:val="24"/>
          <w:szCs w:val="24"/>
        </w:rPr>
        <w:t xml:space="preserve">CARI, (2018) China Africa Research Initiative </w:t>
      </w:r>
      <w:hyperlink r:id="rId63" w:history="1">
        <w:r w:rsidRPr="00F96260">
          <w:rPr>
            <w:rStyle w:val="Hyperlink"/>
            <w:rFonts w:ascii="Times New Roman" w:hAnsi="Times New Roman" w:cs="Times New Roman"/>
            <w:color w:val="auto"/>
            <w:sz w:val="24"/>
            <w:szCs w:val="24"/>
          </w:rPr>
          <w:t>http://www.sais-cari.org/data-chinese-loans-and-aid-to-africa</w:t>
        </w:r>
      </w:hyperlink>
      <w:r w:rsidRPr="00F96260">
        <w:rPr>
          <w:rFonts w:ascii="Times New Roman" w:hAnsi="Times New Roman" w:cs="Times New Roman"/>
          <w:sz w:val="24"/>
          <w:szCs w:val="24"/>
        </w:rPr>
        <w:t xml:space="preserve">.  Accessed on 10 September </w:t>
      </w:r>
      <w:r w:rsidRPr="00F96260">
        <w:t>2018</w:t>
      </w:r>
    </w:p>
    <w:p w14:paraId="6EA87702" w14:textId="58308A83" w:rsidR="00D63AD9" w:rsidRPr="00F96260" w:rsidRDefault="009F6A9E"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8E5BE2">
        <w:rPr>
          <w:rFonts w:ascii="Times New Roman" w:eastAsia="Times New Roman" w:hAnsi="Times New Roman" w:cs="Times New Roman"/>
          <w:sz w:val="24"/>
          <w:szCs w:val="24"/>
        </w:rPr>
        <w:t xml:space="preserve">Casson M. (1982) The Theory of Foreign Direct Investment. In: Black J., Dunning J.H. (eds) International Capital Movements. International Economics Study Group. Palgrave Macmillan, London. </w:t>
      </w:r>
      <w:hyperlink r:id="rId64" w:history="1">
        <w:r w:rsidR="008E5BE2" w:rsidRPr="00405F2F">
          <w:rPr>
            <w:rStyle w:val="Hyperlink"/>
            <w:rFonts w:ascii="Times New Roman" w:eastAsia="Times New Roman" w:hAnsi="Times New Roman" w:cs="Times New Roman"/>
            <w:sz w:val="24"/>
            <w:szCs w:val="24"/>
          </w:rPr>
          <w:t>https://doi.org/10.1007/978-1-349</w:t>
        </w:r>
      </w:hyperlink>
      <w:r w:rsidR="008E5BE2">
        <w:rPr>
          <w:rFonts w:ascii="Times New Roman" w:eastAsia="Times New Roman" w:hAnsi="Times New Roman" w:cs="Times New Roman"/>
          <w:sz w:val="24"/>
          <w:szCs w:val="24"/>
        </w:rPr>
        <w:t xml:space="preserve"> </w:t>
      </w:r>
    </w:p>
    <w:p w14:paraId="4FEA6B3B"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Caves, R. (1971). International Corporations: The Industrial Economics of Foreign Investment. Economica, 38(149), 1-27.</w:t>
      </w:r>
    </w:p>
    <w:p w14:paraId="6F2098A9" w14:textId="77777777" w:rsidR="00D63AD9" w:rsidRPr="00F96260" w:rsidRDefault="00F413E4"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hyperlink r:id="rId65" w:history="1">
        <w:r w:rsidR="00D63AD9" w:rsidRPr="00F96260">
          <w:rPr>
            <w:rFonts w:ascii="Times New Roman" w:eastAsia="Times New Roman" w:hAnsi="Times New Roman" w:cs="Times New Roman"/>
            <w:color w:val="000000"/>
            <w:sz w:val="24"/>
            <w:szCs w:val="24"/>
          </w:rPr>
          <w:t>Chan, S. (2006) Scramble for China. Prospect 126, http://www.prospect-magazine.co.uk/article_details.php?id=7712.</w:t>
        </w:r>
      </w:hyperlink>
    </w:p>
    <w:p w14:paraId="508D909E"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Chen &amp; Gupta, 2006, An Investigation of Openness and Economic Growth Using Panel Estimation, Published on 1 November 2006 Economics Research Papers in Economics</w:t>
      </w:r>
    </w:p>
    <w:p w14:paraId="61F1D5BD"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Chen J (2020)</w:t>
      </w:r>
      <w:r w:rsidRPr="00F96260">
        <w:rPr>
          <w:rFonts w:ascii="Calibri" w:eastAsia="Times New Roman" w:hAnsi="Calibri" w:cs="Calibri"/>
          <w:color w:val="000000"/>
        </w:rPr>
        <w:t xml:space="preserve"> </w:t>
      </w:r>
      <w:r w:rsidRPr="00F96260">
        <w:rPr>
          <w:rFonts w:ascii="Times New Roman" w:eastAsia="Times New Roman" w:hAnsi="Times New Roman" w:cs="Times New Roman"/>
          <w:color w:val="000000"/>
          <w:sz w:val="24"/>
          <w:szCs w:val="24"/>
        </w:rPr>
        <w:t>Eclectic Paradigm</w:t>
      </w:r>
      <w:r w:rsidRPr="00F96260">
        <w:rPr>
          <w:rFonts w:ascii="Calibri" w:eastAsia="Times New Roman" w:hAnsi="Calibri" w:cs="Calibri"/>
          <w:color w:val="000000"/>
        </w:rPr>
        <w:t xml:space="preserve"> </w:t>
      </w:r>
      <w:r w:rsidRPr="00F96260">
        <w:rPr>
          <w:rFonts w:ascii="Times New Roman" w:eastAsia="Times New Roman" w:hAnsi="Times New Roman" w:cs="Times New Roman"/>
          <w:color w:val="000000"/>
          <w:sz w:val="24"/>
          <w:szCs w:val="24"/>
        </w:rPr>
        <w:t>Corporate Finance &amp; Accounting Mergers &amp; Acquisitions - Updated November 24, 2020. Reviewed by Janet Berry-Johnson</w:t>
      </w:r>
    </w:p>
    <w:p w14:paraId="15A1936C"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Chen W,</w:t>
      </w:r>
      <w:r w:rsidRPr="00F96260">
        <w:rPr>
          <w:rFonts w:ascii="Calibri" w:eastAsia="Times New Roman" w:hAnsi="Calibri" w:cs="Calibri"/>
          <w:color w:val="000000"/>
        </w:rPr>
        <w:t xml:space="preserve"> et al, (2015) </w:t>
      </w:r>
      <w:r w:rsidRPr="00F96260">
        <w:rPr>
          <w:rFonts w:ascii="Times New Roman" w:eastAsia="Times New Roman" w:hAnsi="Times New Roman" w:cs="Times New Roman"/>
          <w:color w:val="000000"/>
          <w:sz w:val="24"/>
          <w:szCs w:val="24"/>
        </w:rPr>
        <w:t>China’s Direct Investment in Africa: Reality versus Myth published in Africa in Focus</w:t>
      </w:r>
    </w:p>
    <w:p w14:paraId="72A14EF4"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Chin, G.T. and Frolic, B.M. (2007) Emerging Donors in International Development Assistance: The China Case. Canada: IDRC and CRDI.</w:t>
      </w:r>
    </w:p>
    <w:p w14:paraId="315ED3BD" w14:textId="77777777" w:rsidR="00D63AD9" w:rsidRPr="00F96260" w:rsidRDefault="00F413E4"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hyperlink r:id="rId66" w:history="1">
        <w:r w:rsidR="00D63AD9" w:rsidRPr="00F96260">
          <w:rPr>
            <w:rFonts w:ascii="Times New Roman" w:eastAsia="Times New Roman" w:hAnsi="Times New Roman" w:cs="Times New Roman"/>
            <w:color w:val="000000"/>
            <w:sz w:val="24"/>
            <w:szCs w:val="24"/>
          </w:rPr>
          <w:t>China Africa Research Initiative http://www.sais-cari.org/data-chinese-loans-and-aid-to-africa Accessed on 10 September 2018</w:t>
        </w:r>
      </w:hyperlink>
    </w:p>
    <w:p w14:paraId="1DEDBF1F" w14:textId="46B1AA7D" w:rsidR="00D63AD9" w:rsidRPr="00F96260" w:rsidRDefault="00F413E4"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hyperlink r:id="rId67" w:history="1">
        <w:r w:rsidR="00D63AD9" w:rsidRPr="00F96260">
          <w:rPr>
            <w:rFonts w:ascii="Times New Roman" w:eastAsia="Times New Roman" w:hAnsi="Times New Roman" w:cs="Times New Roman"/>
            <w:color w:val="000000"/>
            <w:sz w:val="24"/>
            <w:szCs w:val="24"/>
          </w:rPr>
          <w:t>China Labour Bulletin: China’s Ageing Construction Workers and the Urgent Need for an Industry Overhaul, (Mar. 30, 2015), http://www.clb.org.hk/en/content/china%C3%A2%E2%82%AC%E2%84%A2s-ageing-construction-workers-and-urgentneed-industry-overhaul</w:t>
        </w:r>
      </w:hyperlink>
      <w:r w:rsidR="00F96260" w:rsidRPr="00F96260">
        <w:rPr>
          <w:rFonts w:ascii="Times New Roman" w:eastAsia="Times New Roman" w:hAnsi="Times New Roman" w:cs="Times New Roman"/>
          <w:color w:val="000000"/>
          <w:sz w:val="24"/>
          <w:szCs w:val="24"/>
        </w:rPr>
        <w:t xml:space="preserve"> </w:t>
      </w:r>
      <w:r w:rsidR="00A63354" w:rsidRPr="00F96260">
        <w:rPr>
          <w:rFonts w:ascii="Times New Roman" w:eastAsia="Times New Roman" w:hAnsi="Times New Roman" w:cs="Times New Roman"/>
          <w:color w:val="000000"/>
          <w:sz w:val="24"/>
          <w:szCs w:val="24"/>
        </w:rPr>
        <w:t xml:space="preserve">  </w:t>
      </w:r>
    </w:p>
    <w:p w14:paraId="44C9CA59" w14:textId="77777777" w:rsidR="00D63AD9" w:rsidRPr="00F96260" w:rsidRDefault="00F413E4"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hyperlink r:id="rId68" w:history="1">
        <w:r w:rsidR="00D63AD9" w:rsidRPr="00F96260">
          <w:rPr>
            <w:rFonts w:ascii="Times New Roman" w:eastAsia="Times New Roman" w:hAnsi="Times New Roman" w:cs="Times New Roman"/>
            <w:color w:val="000000"/>
            <w:sz w:val="24"/>
            <w:szCs w:val="24"/>
          </w:rPr>
          <w:t>China Labour Bulletin: Wages and Employment, CLB (Aug. 4, 2015), http://www.clb.org.hk/en/content/wages-china</w:t>
        </w:r>
      </w:hyperlink>
    </w:p>
    <w:p w14:paraId="0C649A1E"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C</w:t>
      </w:r>
      <w:r w:rsidRPr="00F96260">
        <w:rPr>
          <w:rFonts w:ascii="Times New Roman" w:eastAsia="Times New Roman" w:hAnsi="Times New Roman" w:cs="Times New Roman"/>
          <w:color w:val="000000"/>
        </w:rPr>
        <w:t>hina’s Heavy Investment in Ghana Ignites Debate Posted by ABS Contributor | August 25, 2013</w:t>
      </w:r>
    </w:p>
    <w:p w14:paraId="0A7925F4"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Chinese foreign aid From Wikipedia, the free encyclopedia. "China | Development Co-operation Profiles – Other official providers | OECD iLibrary"</w:t>
      </w:r>
    </w:p>
    <w:p w14:paraId="64B1A5D4"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 xml:space="preserve">Collier P and </w:t>
      </w:r>
      <w:proofErr w:type="spellStart"/>
      <w:r w:rsidRPr="00F96260">
        <w:rPr>
          <w:rFonts w:ascii="Times New Roman" w:eastAsia="Times New Roman" w:hAnsi="Times New Roman" w:cs="Times New Roman"/>
          <w:color w:val="000000"/>
          <w:sz w:val="24"/>
          <w:szCs w:val="24"/>
        </w:rPr>
        <w:t>Patillo</w:t>
      </w:r>
      <w:proofErr w:type="spellEnd"/>
      <w:r w:rsidRPr="00F96260">
        <w:rPr>
          <w:rFonts w:ascii="Times New Roman" w:eastAsia="Times New Roman" w:hAnsi="Times New Roman" w:cs="Times New Roman"/>
          <w:color w:val="000000"/>
          <w:sz w:val="24"/>
          <w:szCs w:val="24"/>
        </w:rPr>
        <w:t xml:space="preserve"> C (2000) Investment and Risk in Africa January 2000 DOI:10.1007/978-1-349-15068-7_1(pp.3-30)</w:t>
      </w:r>
    </w:p>
    <w:p w14:paraId="0E33ABF5"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lastRenderedPageBreak/>
        <w:t>Cotton, L and Ramachandran V (2001) Foreign Direct Investment in Emerging Economies: Lessons from Sub-Saharan Africa published by World Institute for Development Economics Research; UN University</w:t>
      </w:r>
    </w:p>
    <w:p w14:paraId="6F5885BB"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Culberson, J.M. 1986. ‘The folly of free trade’, Harvard Business Review, September/October, 64(5): 122–128.</w:t>
      </w:r>
    </w:p>
    <w:p w14:paraId="320F4BD3"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Daumal, 2010, “Economic Integration and Endogenous Growth”</w:t>
      </w:r>
    </w:p>
    <w:p w14:paraId="0FDC9EEB"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Davies, M., Edinger, H., Tay, N. and Naidu, S. (2008) How China Delivers Development Assistance to Africa. Stellenbosche, South Africa: Centre for Chinese Studies, Stellenbosch University.</w:t>
      </w:r>
    </w:p>
    <w:p w14:paraId="1DC958DE"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proofErr w:type="spellStart"/>
      <w:r w:rsidRPr="00F96260">
        <w:rPr>
          <w:rFonts w:ascii="Times New Roman" w:eastAsia="Times New Roman" w:hAnsi="Times New Roman" w:cs="Times New Roman"/>
          <w:color w:val="000000"/>
          <w:sz w:val="24"/>
          <w:szCs w:val="24"/>
        </w:rPr>
        <w:t>Diao</w:t>
      </w:r>
      <w:proofErr w:type="spellEnd"/>
      <w:r w:rsidRPr="00F96260">
        <w:rPr>
          <w:rFonts w:ascii="Times New Roman" w:eastAsia="Times New Roman" w:hAnsi="Times New Roman" w:cs="Times New Roman"/>
          <w:color w:val="000000"/>
          <w:sz w:val="24"/>
          <w:szCs w:val="24"/>
        </w:rPr>
        <w:t>, X, M McMillan and D Rodrik (2017), “The recent growth boom in developing economies: A structural change perspective”, NBER Working Paper No. 23132.</w:t>
      </w:r>
    </w:p>
    <w:p w14:paraId="5062F8AA"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Dollar, D. (2008) Lessons from China for Africa. Washington DC: World Bank. Policy Research Working Paper Series, no. 4531.</w:t>
      </w:r>
    </w:p>
    <w:p w14:paraId="7FEA7E8D"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Dorothy McCormick, “China and India as Africa’s New Donors: Understanding the Impact of Aid on Development.” Review of African Political Economy 35(1):73-92, 2008</w:t>
      </w:r>
    </w:p>
    <w:p w14:paraId="6205DD88"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 xml:space="preserve">DT Coe, E Helpman – “International R&amp;D Spillovers” European Economic Review, 1995 </w:t>
      </w:r>
    </w:p>
    <w:p w14:paraId="1610A36B"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Economic and Political Weekly, Special Issue, vol. 11, Nos. 31-33.</w:t>
      </w:r>
    </w:p>
    <w:p w14:paraId="21D205A8" w14:textId="3C8EF483" w:rsidR="0011382B" w:rsidRPr="00787D0B" w:rsidRDefault="00077D9A" w:rsidP="00787D0B">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42022E">
        <w:rPr>
          <w:rFonts w:ascii="Times New Roman" w:hAnsi="Times New Roman" w:cs="Times New Roman"/>
          <w:color w:val="000000"/>
          <w:sz w:val="24"/>
          <w:szCs w:val="24"/>
        </w:rPr>
        <w:t>Edoho, F.M. (2011). Globalization and Marginalization of Africa: Contextualization of China-Africa Relations. Africa Today 58(1), 103-124 https://www.muse.jhu.edu/article/454292</w:t>
      </w:r>
      <w:r w:rsidRPr="0042022E">
        <w:rPr>
          <w:rFonts w:ascii="Times New Roman" w:eastAsia="Times New Roman" w:hAnsi="Times New Roman" w:cs="Times New Roman"/>
          <w:color w:val="000000"/>
          <w:sz w:val="24"/>
          <w:szCs w:val="24"/>
        </w:rPr>
        <w:t xml:space="preserve">   </w:t>
      </w:r>
    </w:p>
    <w:p w14:paraId="72DBF7DA"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 xml:space="preserve">Esposito M and </w:t>
      </w:r>
      <w:proofErr w:type="spellStart"/>
      <w:r w:rsidRPr="00F96260">
        <w:rPr>
          <w:rFonts w:ascii="Times New Roman" w:eastAsia="Times New Roman" w:hAnsi="Times New Roman" w:cs="Times New Roman"/>
          <w:color w:val="000000"/>
          <w:sz w:val="24"/>
          <w:szCs w:val="24"/>
        </w:rPr>
        <w:t>Tse</w:t>
      </w:r>
      <w:proofErr w:type="spellEnd"/>
      <w:r w:rsidRPr="00F96260">
        <w:rPr>
          <w:rFonts w:ascii="Times New Roman" w:eastAsia="Times New Roman" w:hAnsi="Times New Roman" w:cs="Times New Roman"/>
          <w:color w:val="000000"/>
          <w:sz w:val="24"/>
          <w:szCs w:val="24"/>
        </w:rPr>
        <w:t xml:space="preserve"> T, (2015)</w:t>
      </w:r>
      <w:r w:rsidRPr="00F96260">
        <w:rPr>
          <w:rFonts w:ascii="Calibri" w:eastAsia="Times New Roman" w:hAnsi="Calibri" w:cs="Calibri"/>
          <w:color w:val="000000"/>
        </w:rPr>
        <w:t xml:space="preserve"> </w:t>
      </w:r>
      <w:r w:rsidRPr="00F96260">
        <w:rPr>
          <w:rFonts w:ascii="Times New Roman" w:eastAsia="Times New Roman" w:hAnsi="Times New Roman" w:cs="Times New Roman"/>
          <w:color w:val="000000"/>
          <w:sz w:val="24"/>
          <w:szCs w:val="24"/>
        </w:rPr>
        <w:t>What does China’s role in Africa say about its growing global footprint?</w:t>
      </w:r>
      <w:r w:rsidRPr="00F96260">
        <w:rPr>
          <w:rFonts w:ascii="Calibri" w:eastAsia="Times New Roman" w:hAnsi="Calibri" w:cs="Calibri"/>
          <w:color w:val="000000"/>
        </w:rPr>
        <w:t xml:space="preserve"> </w:t>
      </w:r>
      <w:r w:rsidRPr="00F96260">
        <w:rPr>
          <w:rFonts w:ascii="Times New Roman" w:eastAsia="Times New Roman" w:hAnsi="Times New Roman" w:cs="Times New Roman"/>
          <w:color w:val="000000"/>
          <w:sz w:val="24"/>
          <w:szCs w:val="24"/>
        </w:rPr>
        <w:t>Published by The Conversation newsletter: November 20, 2015</w:t>
      </w:r>
    </w:p>
    <w:p w14:paraId="7BC05D2E" w14:textId="539A8195" w:rsidR="00D63AD9" w:rsidRPr="00F96260" w:rsidRDefault="00F413E4"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hyperlink r:id="rId69" w:history="1">
        <w:r w:rsidR="007924E1" w:rsidRPr="00787D0B">
          <w:rPr>
            <w:color w:val="000000"/>
          </w:rPr>
          <w:t xml:space="preserve">Estevez E, (2021) published in The Investopedia January 20, https://www.investopedia.com/   </w:t>
        </w:r>
      </w:hyperlink>
      <w:r w:rsidR="008E6D69" w:rsidRPr="00F96260">
        <w:rPr>
          <w:rFonts w:ascii="Times New Roman" w:eastAsia="Times New Roman" w:hAnsi="Times New Roman" w:cs="Times New Roman"/>
          <w:color w:val="000000"/>
          <w:sz w:val="24"/>
          <w:szCs w:val="24"/>
        </w:rPr>
        <w:t xml:space="preserve"> </w:t>
      </w:r>
    </w:p>
    <w:p w14:paraId="1DC398A3"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proofErr w:type="spellStart"/>
      <w:r w:rsidRPr="00F96260">
        <w:rPr>
          <w:rFonts w:ascii="Times New Roman" w:eastAsia="Times New Roman" w:hAnsi="Times New Roman" w:cs="Times New Roman"/>
          <w:color w:val="000000"/>
          <w:sz w:val="24"/>
          <w:szCs w:val="24"/>
        </w:rPr>
        <w:lastRenderedPageBreak/>
        <w:t>Geda</w:t>
      </w:r>
      <w:proofErr w:type="spellEnd"/>
      <w:r w:rsidRPr="00F96260">
        <w:rPr>
          <w:rFonts w:ascii="Times New Roman" w:eastAsia="Times New Roman" w:hAnsi="Times New Roman" w:cs="Times New Roman"/>
          <w:color w:val="000000"/>
          <w:sz w:val="24"/>
          <w:szCs w:val="24"/>
        </w:rPr>
        <w:t xml:space="preserve">, A. and </w:t>
      </w:r>
      <w:proofErr w:type="spellStart"/>
      <w:r w:rsidRPr="00F96260">
        <w:rPr>
          <w:rFonts w:ascii="Times New Roman" w:eastAsia="Times New Roman" w:hAnsi="Times New Roman" w:cs="Times New Roman"/>
          <w:color w:val="000000"/>
          <w:sz w:val="24"/>
          <w:szCs w:val="24"/>
        </w:rPr>
        <w:t>Meskel</w:t>
      </w:r>
      <w:proofErr w:type="spellEnd"/>
      <w:r w:rsidRPr="00F96260">
        <w:rPr>
          <w:rFonts w:ascii="Times New Roman" w:eastAsia="Times New Roman" w:hAnsi="Times New Roman" w:cs="Times New Roman"/>
          <w:color w:val="000000"/>
          <w:sz w:val="24"/>
          <w:szCs w:val="24"/>
        </w:rPr>
        <w:t>, A. (2008) Impact of China-Africa Investment Relations: Case Study of Ethiopia. Nairobi, Kenya: African Economic Research Consortium.</w:t>
      </w:r>
    </w:p>
    <w:p w14:paraId="73C3607B"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Glass, A.J. and Saggi, K. (1998), International technology transfer and the technology gap, Journal of Development Economics, 55, 369-398</w:t>
      </w:r>
    </w:p>
    <w:p w14:paraId="29594286"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 xml:space="preserve">Goldstein, A., </w:t>
      </w:r>
      <w:proofErr w:type="spellStart"/>
      <w:r w:rsidRPr="00F96260">
        <w:rPr>
          <w:rFonts w:ascii="Times New Roman" w:eastAsia="Times New Roman" w:hAnsi="Times New Roman" w:cs="Times New Roman"/>
          <w:color w:val="000000"/>
          <w:sz w:val="24"/>
          <w:szCs w:val="24"/>
        </w:rPr>
        <w:t>Pinaud</w:t>
      </w:r>
      <w:proofErr w:type="spellEnd"/>
      <w:r w:rsidRPr="00F96260">
        <w:rPr>
          <w:rFonts w:ascii="Times New Roman" w:eastAsia="Times New Roman" w:hAnsi="Times New Roman" w:cs="Times New Roman"/>
          <w:color w:val="000000"/>
          <w:sz w:val="24"/>
          <w:szCs w:val="24"/>
        </w:rPr>
        <w:t>, N., Reisen, H. and Chen, X. (2006) The Rise of China and India – What's in it for Africa? Paris: OECD Development Center Studies.</w:t>
      </w:r>
    </w:p>
    <w:p w14:paraId="6059E1A0" w14:textId="4D0D7B21"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Gu J, (2009) China’s Private Enterprises in Africa and the Implications for African Development published by European Journal of Development Research Special Issue, Vol. 24, No. 1, 2009</w:t>
      </w:r>
      <w:r w:rsidR="007924E1" w:rsidRPr="00F96260">
        <w:rPr>
          <w:rFonts w:ascii="Times New Roman" w:eastAsia="Times New Roman" w:hAnsi="Times New Roman" w:cs="Times New Roman"/>
          <w:color w:val="000000"/>
          <w:sz w:val="24"/>
          <w:szCs w:val="24"/>
        </w:rPr>
        <w:t>.</w:t>
      </w:r>
    </w:p>
    <w:p w14:paraId="733193E2"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Gu, J. and Humphrey, J. (2007) The Impact of Africa on China. Nairobi: AERC. African Economic Research Consortium. Working Paper ADWP 05.</w:t>
      </w:r>
    </w:p>
    <w:p w14:paraId="5003405C" w14:textId="77777777" w:rsidR="00D63AD9" w:rsidRPr="00F96260" w:rsidRDefault="00F413E4"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hyperlink r:id="rId70" w:history="1">
        <w:r w:rsidR="00D63AD9" w:rsidRPr="00F96260">
          <w:rPr>
            <w:rFonts w:ascii="Times New Roman" w:eastAsia="Times New Roman" w:hAnsi="Times New Roman" w:cs="Times New Roman"/>
            <w:color w:val="000000"/>
            <w:sz w:val="24"/>
            <w:szCs w:val="24"/>
          </w:rPr>
          <w:t>Gu, J. China's Private Enterprises in Africa and the Implications for African Development. Eur J Dev Res 21, 570–587 (2009). https://doi.org/10.1057/ejdr.2009.21</w:t>
        </w:r>
      </w:hyperlink>
    </w:p>
    <w:p w14:paraId="27C8DB9F"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Harkness, J. 1983. ‘The factor-proportions model with many nations, goods and factors: theory and evidence’, Review of Economics and Statistics, 65(2): 298.</w:t>
      </w:r>
    </w:p>
    <w:p w14:paraId="5F9E2034"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Haskel, J., Pereira, S and Slaughter, M. (2007). Does inward foreign direct investment boost the productivity of domestic firms? Review of Economics and Statistics, 89 (3), 482‐496.</w:t>
      </w:r>
    </w:p>
    <w:p w14:paraId="504642A2"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He, W. (2007) The Balancing Act of China's Africa Policy. China Security 3 (3): 23–41.</w:t>
      </w:r>
    </w:p>
    <w:p w14:paraId="32770F3A"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bookmarkStart w:id="47" w:name="RANGE!F55"/>
      <w:r w:rsidRPr="00F96260">
        <w:rPr>
          <w:rFonts w:ascii="Times New Roman" w:eastAsia="Times New Roman" w:hAnsi="Times New Roman" w:cs="Times New Roman"/>
          <w:color w:val="000000"/>
          <w:sz w:val="24"/>
          <w:szCs w:val="24"/>
        </w:rPr>
        <w:t xml:space="preserve">Helpman, Elhanan 1987. Imperfect competition and international trade - </w:t>
      </w:r>
      <w:proofErr w:type="spellStart"/>
      <w:r w:rsidRPr="00F96260">
        <w:rPr>
          <w:rFonts w:ascii="Times New Roman" w:eastAsia="Times New Roman" w:hAnsi="Times New Roman" w:cs="Times New Roman"/>
          <w:color w:val="000000"/>
          <w:sz w:val="24"/>
          <w:szCs w:val="24"/>
        </w:rPr>
        <w:t>EconPapers</w:t>
      </w:r>
      <w:proofErr w:type="spellEnd"/>
      <w:r w:rsidRPr="00F96260">
        <w:rPr>
          <w:rFonts w:ascii="Calibri" w:eastAsia="Times New Roman" w:hAnsi="Calibri" w:cs="Calibri"/>
          <w:color w:val="000000"/>
        </w:rPr>
        <w:t xml:space="preserve"> </w:t>
      </w:r>
      <w:r w:rsidRPr="00F96260">
        <w:rPr>
          <w:rFonts w:ascii="Times New Roman" w:eastAsia="Times New Roman" w:hAnsi="Times New Roman" w:cs="Times New Roman"/>
          <w:color w:val="000000"/>
          <w:sz w:val="24"/>
          <w:szCs w:val="24"/>
        </w:rPr>
        <w:t>· Journal of the Japanese and International Economies, 1987, vol. 1, issue 1, 62-81</w:t>
      </w:r>
      <w:bookmarkEnd w:id="47"/>
    </w:p>
    <w:p w14:paraId="1C8FFDC3"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lastRenderedPageBreak/>
        <w:t>Hibo I. A (2013) China’s FDI in Africa and the Role of Institutions: A Theoretical Analysis on the Explanatory Power of Convention FDI Theories. Masters Dissertation; Aarhus University, Denmark</w:t>
      </w:r>
    </w:p>
    <w:p w14:paraId="2B129665" w14:textId="77777777" w:rsidR="004C0226" w:rsidRPr="00F96260" w:rsidRDefault="00D63AD9" w:rsidP="003722E2">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Hymer, S.H. (1976). The International Operation of National Firms: A Study of Direct Foreign Investment. MIT Press, Cambridge, MA, United States</w:t>
      </w:r>
    </w:p>
    <w:p w14:paraId="7174DA99" w14:textId="77777777" w:rsidR="004C0226" w:rsidRPr="00F96260" w:rsidRDefault="00D63AD9" w:rsidP="00C858E3">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Idun-Arkhurst, I (2008)  Ghana’s relations with China. Published by The South African Institute of International Affairs Jan Smuts House, East Campus University of the Witwatersrand Johannesburg, South Africa</w:t>
      </w:r>
    </w:p>
    <w:p w14:paraId="5D69AA2E" w14:textId="3FA9D59E" w:rsidR="00D63AD9" w:rsidRPr="00F96260" w:rsidRDefault="00D63AD9" w:rsidP="00C858E3">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IMF, (1993) International Monetary Fund, Balance of Payments Manual, fifth edition</w:t>
      </w:r>
    </w:p>
    <w:p w14:paraId="39B29BE6"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bookmarkStart w:id="48" w:name="RANGE!F61"/>
      <w:r w:rsidRPr="00F96260">
        <w:rPr>
          <w:rFonts w:ascii="Times New Roman" w:eastAsia="Times New Roman" w:hAnsi="Times New Roman" w:cs="Times New Roman"/>
          <w:color w:val="000000"/>
          <w:sz w:val="24"/>
          <w:szCs w:val="24"/>
        </w:rPr>
        <w:t>JA Frankel et al· 1998 ·</w:t>
      </w:r>
      <w:r w:rsidRPr="00F96260">
        <w:rPr>
          <w:rFonts w:ascii="Calibri" w:eastAsia="Times New Roman" w:hAnsi="Calibri" w:cs="Calibri"/>
          <w:color w:val="000000"/>
        </w:rPr>
        <w:t xml:space="preserve"> </w:t>
      </w:r>
      <w:r w:rsidRPr="00F96260">
        <w:rPr>
          <w:rFonts w:ascii="Times New Roman" w:eastAsia="Times New Roman" w:hAnsi="Times New Roman" w:cs="Times New Roman"/>
          <w:color w:val="000000"/>
          <w:sz w:val="24"/>
          <w:szCs w:val="24"/>
        </w:rPr>
        <w:t xml:space="preserve">Endogenity of the Optimum Currency Area Criteria -The Economic Journal, Volume 108, Issue 449, 1 July 1998, Pages 1009–1025, </w:t>
      </w:r>
      <w:bookmarkEnd w:id="48"/>
    </w:p>
    <w:p w14:paraId="1413A3B2"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 xml:space="preserve">James, T. (2014). Factors influencing international trade. Access on http://www.ehow.com/info_8210281_factorsinfluencing-international-trade.html. </w:t>
      </w:r>
    </w:p>
    <w:p w14:paraId="507B8EAC"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Jamie Peck, ‘Remaking Laissez-Faire’, Progress in Human Geography, Vol. 32, No. 1 (2008), pp. 3–43.</w:t>
      </w:r>
    </w:p>
    <w:p w14:paraId="2F1D405D"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Javorcik, B. S (2004), Does foreign direct investment increase the productivity of domestic firms? In search of spillovers through backward linkages, American Economic Review, 94(3).</w:t>
      </w:r>
    </w:p>
    <w:p w14:paraId="103B0E7F"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Jeffrey D. Sachs and Andrew M. Warner, "Natural Resource Abundance and Economic Growth," Development Discussion Paper no. 517a (Cambridge: Harvard Institute for International Development, 1995); Ross, M. (2001) 'Does Oil Hinder Democracy,' World Politics, 53(3)</w:t>
      </w:r>
    </w:p>
    <w:p w14:paraId="44A7E864"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lastRenderedPageBreak/>
        <w:t>Jenkins, C. and Thomas, L. (2002) Foreign Direct Investment in Southern Africa Determinants, Characteristics and Implications for Economic Growth and Poverty Alleviation CSAE, Oxford</w:t>
      </w:r>
    </w:p>
    <w:p w14:paraId="788B1E64"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John Mariadoss, B. (2018, Jun). Core Principles of International Marketing. Washington State University</w:t>
      </w:r>
    </w:p>
    <w:p w14:paraId="0C19C8E9"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Jubilee Debt Campaign (2018) Africa’s growing debt crisis: Who is the debt owed to? October 2018</w:t>
      </w:r>
    </w:p>
    <w:p w14:paraId="543D3962" w14:textId="3249520A"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 xml:space="preserve">Kartik J, et al (2017) “Dance of the </w:t>
      </w:r>
      <w:r w:rsidR="006F291B" w:rsidRPr="00F96260">
        <w:rPr>
          <w:rFonts w:ascii="Times New Roman" w:eastAsia="Times New Roman" w:hAnsi="Times New Roman" w:cs="Times New Roman"/>
          <w:color w:val="000000"/>
          <w:sz w:val="24"/>
          <w:szCs w:val="24"/>
        </w:rPr>
        <w:t>L</w:t>
      </w:r>
      <w:r w:rsidRPr="00F96260">
        <w:rPr>
          <w:rFonts w:ascii="Times New Roman" w:eastAsia="Times New Roman" w:hAnsi="Times New Roman" w:cs="Times New Roman"/>
          <w:color w:val="000000"/>
          <w:sz w:val="24"/>
          <w:szCs w:val="24"/>
        </w:rPr>
        <w:t xml:space="preserve">ions and </w:t>
      </w:r>
      <w:r w:rsidR="006F291B" w:rsidRPr="00F96260">
        <w:rPr>
          <w:rFonts w:ascii="Times New Roman" w:eastAsia="Times New Roman" w:hAnsi="Times New Roman" w:cs="Times New Roman"/>
          <w:color w:val="000000"/>
          <w:sz w:val="24"/>
          <w:szCs w:val="24"/>
        </w:rPr>
        <w:t>D</w:t>
      </w:r>
      <w:r w:rsidRPr="00F96260">
        <w:rPr>
          <w:rFonts w:ascii="Times New Roman" w:eastAsia="Times New Roman" w:hAnsi="Times New Roman" w:cs="Times New Roman"/>
          <w:color w:val="000000"/>
          <w:sz w:val="24"/>
          <w:szCs w:val="24"/>
        </w:rPr>
        <w:t>ragons: How are Africa and China engaging, and how will the partnership evolve?”.</w:t>
      </w:r>
    </w:p>
    <w:p w14:paraId="4BCF3AEB"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Kenton W (2020) Foreign Direct Investment (FDI)</w:t>
      </w:r>
      <w:r w:rsidRPr="00F96260">
        <w:rPr>
          <w:rFonts w:ascii="Calibri" w:eastAsia="Times New Roman" w:hAnsi="Calibri" w:cs="Calibri"/>
          <w:color w:val="000000"/>
        </w:rPr>
        <w:t xml:space="preserve"> </w:t>
      </w:r>
      <w:r w:rsidRPr="00F96260">
        <w:rPr>
          <w:rFonts w:ascii="Times New Roman" w:eastAsia="Times New Roman" w:hAnsi="Times New Roman" w:cs="Times New Roman"/>
          <w:color w:val="000000"/>
          <w:sz w:val="24"/>
          <w:szCs w:val="24"/>
        </w:rPr>
        <w:t>October 14, 2020</w:t>
      </w:r>
    </w:p>
    <w:p w14:paraId="68142CCC"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Kenton, W (2021) Economy and Economics published by Investopedia, May 11, 2021</w:t>
      </w:r>
    </w:p>
    <w:p w14:paraId="69078FBC" w14:textId="77777777" w:rsidR="00D63AD9" w:rsidRPr="00F96260" w:rsidRDefault="00F413E4" w:rsidP="00D63AD9">
      <w:pPr>
        <w:pStyle w:val="ListParagraph"/>
        <w:numPr>
          <w:ilvl w:val="0"/>
          <w:numId w:val="36"/>
        </w:numPr>
        <w:spacing w:after="0" w:line="480" w:lineRule="auto"/>
        <w:jc w:val="both"/>
        <w:rPr>
          <w:rFonts w:ascii="Times New Roman" w:eastAsia="Times New Roman" w:hAnsi="Times New Roman" w:cs="Times New Roman"/>
          <w:sz w:val="24"/>
          <w:szCs w:val="24"/>
        </w:rPr>
      </w:pPr>
      <w:hyperlink r:id="rId71" w:history="1">
        <w:r w:rsidR="00D63AD9" w:rsidRPr="00F96260">
          <w:rPr>
            <w:rFonts w:ascii="Times New Roman" w:eastAsia="Times New Roman" w:hAnsi="Times New Roman" w:cs="Times New Roman"/>
            <w:sz w:val="24"/>
            <w:szCs w:val="24"/>
          </w:rPr>
          <w:t xml:space="preserve">Kenton, W (2021) Foreign Aid published in The Investopedia,  October 06, 2021 https://www.investopedia.com/  </w:t>
        </w:r>
      </w:hyperlink>
    </w:p>
    <w:p w14:paraId="62220246"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Krugman, P.R. &amp; Obstfeld, M. 2003. International Economics: Theory and Policy, 4th edition. New York: Harper Collins.</w:t>
      </w:r>
    </w:p>
    <w:p w14:paraId="4DBE359C"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Krugman, P.R. &amp; Smith, M.A.M. (eds). 1994. Empirical Studies of Strategic Trade Policy. Chicago, IL: University of Chicago Press</w:t>
      </w:r>
    </w:p>
    <w:p w14:paraId="151B7705"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Krugman, P.R. 1980. ‘Scale economies, product differentiation, and the pattern of trade’, American Economic Review, 70(5): 950.</w:t>
      </w:r>
    </w:p>
    <w:p w14:paraId="59B1AA05"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bookmarkStart w:id="49" w:name="RANGE!F76"/>
      <w:r w:rsidRPr="00F96260">
        <w:rPr>
          <w:rFonts w:ascii="Times New Roman" w:eastAsia="Times New Roman" w:hAnsi="Times New Roman" w:cs="Times New Roman"/>
          <w:color w:val="000000"/>
          <w:sz w:val="24"/>
          <w:szCs w:val="24"/>
        </w:rPr>
        <w:t>Krugman, P.R. 1981. ‘Intra-industry specialization and the gains from trade’, Journal of Political Economy, 89(5): 959.</w:t>
      </w:r>
      <w:bookmarkEnd w:id="49"/>
    </w:p>
    <w:p w14:paraId="0FD46C4B"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Krugman, P.R. 1983. ‘New theories of trade among industrial countries’, American Economic Review, 73(2): 343.</w:t>
      </w:r>
    </w:p>
    <w:p w14:paraId="634B30FE"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bookmarkStart w:id="50" w:name="RANGE!F78"/>
      <w:r w:rsidRPr="00F96260">
        <w:rPr>
          <w:rFonts w:ascii="Times New Roman" w:eastAsia="Times New Roman" w:hAnsi="Times New Roman" w:cs="Times New Roman"/>
          <w:color w:val="000000"/>
          <w:sz w:val="24"/>
          <w:szCs w:val="24"/>
        </w:rPr>
        <w:lastRenderedPageBreak/>
        <w:t>Krugman, P.R. 1986. Strategic Trade Policy and the New International Economics. Cambridge, MA: MIT Press.</w:t>
      </w:r>
      <w:bookmarkEnd w:id="50"/>
    </w:p>
    <w:p w14:paraId="56A35F82" w14:textId="15D8CB52"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 xml:space="preserve">Krugman, P.R. 1987. ‘Is free trade </w:t>
      </w:r>
      <w:r w:rsidR="00BD5EA7" w:rsidRPr="00F96260">
        <w:rPr>
          <w:rFonts w:ascii="Times New Roman" w:eastAsia="Times New Roman" w:hAnsi="Times New Roman" w:cs="Times New Roman"/>
          <w:color w:val="000000"/>
          <w:sz w:val="24"/>
          <w:szCs w:val="24"/>
        </w:rPr>
        <w:t>passed?</w:t>
      </w:r>
      <w:r w:rsidRPr="00F96260">
        <w:rPr>
          <w:rFonts w:ascii="Times New Roman" w:eastAsia="Times New Roman" w:hAnsi="Times New Roman" w:cs="Times New Roman"/>
          <w:color w:val="000000"/>
          <w:sz w:val="24"/>
          <w:szCs w:val="24"/>
        </w:rPr>
        <w:t xml:space="preserve"> Journal of Economic Perspectives, 1(2):131–144.</w:t>
      </w:r>
    </w:p>
    <w:p w14:paraId="5493D2E5"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Krugman, P.R. 1988. ‘Strategic trade policy and the new international economics’, Cambridge, MA: MIT Press.</w:t>
      </w:r>
    </w:p>
    <w:p w14:paraId="460E7EC5"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Krugman, P.R. 1990. Rethinking International Trade. Cambridge, MA: MIT Press</w:t>
      </w:r>
    </w:p>
    <w:p w14:paraId="352234C4"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Krugman, P.R. 1991a. ‘Increasing returns and economic geography’, Journal of Political Economy, 99(3): 483.</w:t>
      </w:r>
    </w:p>
    <w:p w14:paraId="7C4F1DF0"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Krugman, P.R. 1991b. ‘Myths and realities of US competitiveness’, Science. 254: 811.</w:t>
      </w:r>
    </w:p>
    <w:p w14:paraId="023C7F1F"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Krugman, P.R. 1992. ‘Does the new trade theory require a new trade policy?’, World Economy, 5(4): 423.</w:t>
      </w:r>
    </w:p>
    <w:p w14:paraId="65E57059"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Krugman, P.R. 1993a. ‘What do undergrads need to know about trade?’, American Economic Review, 83(2): 23.</w:t>
      </w:r>
    </w:p>
    <w:p w14:paraId="2E13E6FE"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Krugman, P.R. 1993b. ‘The current case for industrial policy’, In Salvatore, D. (ed.), Protectionism and World Welfare, Cambridge: Cambridge University Press.</w:t>
      </w:r>
    </w:p>
    <w:p w14:paraId="4C9174E4"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Krugman, P.R. 1994a. ‘Competitiveness: a dangerous obsession’, Foreign Affairs, 73(2): 28–44.</w:t>
      </w:r>
    </w:p>
    <w:p w14:paraId="033E27C6"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Krugman, P.R. 1994b. ‘Competitiveness: Does it matter?’, Fortune, 129(5): 109–115.</w:t>
      </w:r>
    </w:p>
    <w:p w14:paraId="02887B59"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Krugman, P.R. 1995a. Ricardo’s difficult idea. [Online] Available at: http://www.pkarchive.org/. Accessed: 18 March 2008.</w:t>
      </w:r>
    </w:p>
    <w:p w14:paraId="48F0C373"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Krugman, P.R. 1995b. ‘A reply to Professor Dunning’, International Executive, 37(4): 325–327.</w:t>
      </w:r>
    </w:p>
    <w:p w14:paraId="5786F381"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lastRenderedPageBreak/>
        <w:t>Krugman, P.R. 1996. ‘Making sense of the competitiveness debate’, Oxford Review of Economic Policy, 12(3): 17–25.</w:t>
      </w:r>
    </w:p>
    <w:p w14:paraId="6F38812A"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Krugman, P.R. 1998. The Accidental Theorist. New York: W.W. Norton &amp; Company.</w:t>
      </w:r>
    </w:p>
    <w:p w14:paraId="65C01846"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LA Rivera-Batiz and Paul Romer, 1991“International Trade with Endogenous. Technological Change," The Quarterly Journal of Economics Vol. 106, No. 2 (May, 1991), pp. 531-555 (25 pages) Published By: Oxford University Press,</w:t>
      </w:r>
    </w:p>
    <w:p w14:paraId="1570248D"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 xml:space="preserve">Lall, S. (1976). “Theories of direct private foreign investment and multinational behaviour”, </w:t>
      </w:r>
    </w:p>
    <w:p w14:paraId="0A36F703"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Lancaster, Carol. (2006). Foreign Aid: Diplomacy, Development, Domestic Politics. Chicago, IL: University of Chicago Press</w:t>
      </w:r>
    </w:p>
    <w:p w14:paraId="79AEF3FF"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Latorre, M.C. (2008). “Multinationals and foreign direct investment: Main theoretical strands and empirical effects”, Cuaderno De Trabajo, No. 06/2008</w:t>
      </w:r>
    </w:p>
    <w:p w14:paraId="47D36989" w14:textId="1B197E7E"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 xml:space="preserve">Lee E, </w:t>
      </w:r>
      <w:r w:rsidR="00BD5EA7" w:rsidRPr="00F96260">
        <w:rPr>
          <w:rFonts w:ascii="Times New Roman" w:eastAsia="Times New Roman" w:hAnsi="Times New Roman" w:cs="Times New Roman"/>
          <w:color w:val="000000"/>
          <w:sz w:val="24"/>
          <w:szCs w:val="24"/>
        </w:rPr>
        <w:t xml:space="preserve">(1966) </w:t>
      </w:r>
      <w:r w:rsidRPr="00F96260">
        <w:rPr>
          <w:rFonts w:ascii="Times New Roman" w:eastAsia="Times New Roman" w:hAnsi="Times New Roman" w:cs="Times New Roman"/>
          <w:color w:val="000000"/>
          <w:sz w:val="24"/>
          <w:szCs w:val="24"/>
        </w:rPr>
        <w:t>A Theory of Migration</w:t>
      </w:r>
    </w:p>
    <w:p w14:paraId="148475D4"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Li, A. (2007) China and Africa: Policies and challenges. China Security 3 (3): 68–94.</w:t>
      </w:r>
    </w:p>
    <w:p w14:paraId="38A8FD50"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Lipsey, R.E. (2002), Home and host country effects of FDI, NBER Working Paper No. 9293, Cambridge, Mass.: National Bureau of Economic Research.</w:t>
      </w:r>
    </w:p>
    <w:p w14:paraId="460AC1DA" w14:textId="77777777" w:rsidR="00D63AD9" w:rsidRPr="00F96260" w:rsidRDefault="00D63AD9"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Lixia et al (2013 ) China's Foreign Aid</w:t>
      </w:r>
      <w:r w:rsidRPr="00F96260">
        <w:rPr>
          <w:rFonts w:ascii="Calibri" w:eastAsia="Times New Roman" w:hAnsi="Calibri" w:cs="Calibri"/>
          <w:color w:val="000000"/>
        </w:rPr>
        <w:t xml:space="preserve"> – </w:t>
      </w:r>
      <w:r w:rsidRPr="00F96260">
        <w:rPr>
          <w:rFonts w:ascii="Times New Roman" w:eastAsia="Times New Roman" w:hAnsi="Times New Roman" w:cs="Times New Roman"/>
          <w:color w:val="000000"/>
          <w:sz w:val="24"/>
          <w:szCs w:val="24"/>
        </w:rPr>
        <w:t>History, Current Situation and Challenges published by Journal of International Development Cooperation 2013(4):11-28</w:t>
      </w:r>
    </w:p>
    <w:p w14:paraId="25BB8F3B" w14:textId="77777777" w:rsidR="00D63AD9" w:rsidRPr="00F96260" w:rsidRDefault="00F413E4" w:rsidP="00D63AD9">
      <w:pPr>
        <w:pStyle w:val="ListParagraph"/>
        <w:numPr>
          <w:ilvl w:val="0"/>
          <w:numId w:val="36"/>
        </w:numPr>
        <w:spacing w:after="0" w:line="480" w:lineRule="auto"/>
        <w:jc w:val="both"/>
        <w:rPr>
          <w:rFonts w:ascii="Times New Roman" w:eastAsia="Times New Roman" w:hAnsi="Times New Roman" w:cs="Times New Roman"/>
          <w:color w:val="000000"/>
          <w:sz w:val="24"/>
          <w:szCs w:val="24"/>
        </w:rPr>
      </w:pPr>
      <w:hyperlink r:id="rId72" w:history="1">
        <w:r w:rsidR="00D63AD9" w:rsidRPr="00F96260">
          <w:rPr>
            <w:rFonts w:ascii="Times New Roman" w:eastAsia="Times New Roman" w:hAnsi="Times New Roman" w:cs="Times New Roman"/>
            <w:color w:val="000000"/>
            <w:sz w:val="24"/>
            <w:szCs w:val="24"/>
          </w:rPr>
          <w:t>M Blomström (1999) How Foreign Investment Affects Host Countries https://elibrary.worldbank.org/series/prwp</w:t>
        </w:r>
      </w:hyperlink>
    </w:p>
    <w:p w14:paraId="27728567" w14:textId="77777777" w:rsidR="00D63AD9" w:rsidRPr="00F96260" w:rsidRDefault="00D63AD9" w:rsidP="007415D4">
      <w:pPr>
        <w:pStyle w:val="ListParagraph"/>
        <w:numPr>
          <w:ilvl w:val="0"/>
          <w:numId w:val="36"/>
        </w:numPr>
        <w:tabs>
          <w:tab w:val="left" w:pos="810"/>
        </w:tabs>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M Daumal · 2010 The impact of trade openness on regional inequality</w:t>
      </w:r>
    </w:p>
    <w:p w14:paraId="6F749862" w14:textId="77777777" w:rsidR="00D63AD9" w:rsidRPr="00F96260" w:rsidRDefault="00D63AD9" w:rsidP="004B6D52">
      <w:pPr>
        <w:pStyle w:val="ListParagraph"/>
        <w:numPr>
          <w:ilvl w:val="0"/>
          <w:numId w:val="36"/>
        </w:numPr>
        <w:tabs>
          <w:tab w:val="left" w:pos="810"/>
        </w:tabs>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lastRenderedPageBreak/>
        <w:t>Makoni P. L (2015) An Extensive Exploration Of Theories of Foreign Direct Investment published in Risk governance &amp; control: financial markets &amp; institutions / Volume 5, Issue 2, 2015</w:t>
      </w:r>
    </w:p>
    <w:p w14:paraId="6706CAE1" w14:textId="77777777" w:rsidR="00D63AD9" w:rsidRPr="00F96260" w:rsidRDefault="00D63AD9" w:rsidP="00B82899">
      <w:pPr>
        <w:pStyle w:val="ListParagraph"/>
        <w:numPr>
          <w:ilvl w:val="0"/>
          <w:numId w:val="36"/>
        </w:numPr>
        <w:tabs>
          <w:tab w:val="left" w:pos="810"/>
        </w:tabs>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Manji, F. and Marks, S. (eds.) (2007) African Perspectives on China in Africa. UK: Fahamu &amp; Solidarity for Women's Rights</w:t>
      </w:r>
    </w:p>
    <w:p w14:paraId="0AA20D82" w14:textId="77777777" w:rsidR="00D63AD9" w:rsidRPr="00F96260" w:rsidRDefault="00D63AD9" w:rsidP="00025410">
      <w:pPr>
        <w:pStyle w:val="ListParagraph"/>
        <w:numPr>
          <w:ilvl w:val="0"/>
          <w:numId w:val="36"/>
        </w:numPr>
        <w:tabs>
          <w:tab w:val="left" w:pos="810"/>
        </w:tabs>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 xml:space="preserve">Max J. Wasserman, Charles W. Hultman, (1963) International Finance </w:t>
      </w:r>
    </w:p>
    <w:p w14:paraId="05ECD9B2" w14:textId="77777777" w:rsidR="00D63AD9" w:rsidRPr="00F96260" w:rsidRDefault="00D63AD9" w:rsidP="00025410">
      <w:pPr>
        <w:pStyle w:val="ListParagraph"/>
        <w:numPr>
          <w:ilvl w:val="0"/>
          <w:numId w:val="36"/>
        </w:numPr>
        <w:tabs>
          <w:tab w:val="left" w:pos="810"/>
        </w:tabs>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 xml:space="preserve">Michie, J. (2002). "Foreign direct investment and 'human capital enhancement' in developing countries", Competition and Change, 6(4), 363-372. </w:t>
      </w:r>
    </w:p>
    <w:p w14:paraId="6A682E3E" w14:textId="77777777" w:rsidR="00D63AD9" w:rsidRPr="00F96260" w:rsidRDefault="00D63AD9" w:rsidP="00025410">
      <w:pPr>
        <w:pStyle w:val="ListParagraph"/>
        <w:numPr>
          <w:ilvl w:val="0"/>
          <w:numId w:val="36"/>
        </w:numPr>
        <w:tabs>
          <w:tab w:val="left" w:pos="720"/>
          <w:tab w:val="left" w:pos="810"/>
        </w:tabs>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Morisset, J. (2000) Foreign Direct Investment in Africa: Policies Also Matter. Transnational Corporations, 9, pg. 107-125.</w:t>
      </w:r>
    </w:p>
    <w:p w14:paraId="39C303A6" w14:textId="77777777" w:rsidR="00D63AD9" w:rsidRPr="00F96260" w:rsidRDefault="00D63AD9" w:rsidP="006E1480">
      <w:pPr>
        <w:pStyle w:val="ListParagraph"/>
        <w:numPr>
          <w:ilvl w:val="0"/>
          <w:numId w:val="36"/>
        </w:numPr>
        <w:tabs>
          <w:tab w:val="left" w:pos="810"/>
        </w:tabs>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Mulakala, A and Ji H . Insights on China’s 2021 white paper on international development cooperation, January 25, 2021.</w:t>
      </w:r>
    </w:p>
    <w:p w14:paraId="096FCC34" w14:textId="77777777" w:rsidR="00D63AD9" w:rsidRPr="00F96260" w:rsidRDefault="00D63AD9" w:rsidP="00D16F0F">
      <w:pPr>
        <w:pStyle w:val="ListParagraph"/>
        <w:numPr>
          <w:ilvl w:val="0"/>
          <w:numId w:val="36"/>
        </w:numPr>
        <w:tabs>
          <w:tab w:val="left" w:pos="810"/>
        </w:tabs>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Naude, W. A., &amp; Krugell, W. F. (2007). Investigating Geography and Institutions as Determinants of Foreign Direct Investment in Africa.</w:t>
      </w:r>
    </w:p>
    <w:p w14:paraId="20F992A7" w14:textId="77777777" w:rsidR="00D63AD9" w:rsidRPr="00F96260" w:rsidRDefault="00D63AD9" w:rsidP="00D16F0F">
      <w:pPr>
        <w:pStyle w:val="ListParagraph"/>
        <w:numPr>
          <w:ilvl w:val="0"/>
          <w:numId w:val="36"/>
        </w:numPr>
        <w:tabs>
          <w:tab w:val="left" w:pos="810"/>
        </w:tabs>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Ngaire Woods, “Whose aid? Whose influence? China, emerging donors and the silent revolution in development assistance”, International Affairs (84: 6), 2008.</w:t>
      </w:r>
    </w:p>
    <w:p w14:paraId="217BC725" w14:textId="77777777" w:rsidR="00D63AD9" w:rsidRPr="00F96260" w:rsidRDefault="00D63AD9" w:rsidP="00D16F0F">
      <w:pPr>
        <w:pStyle w:val="ListParagraph"/>
        <w:numPr>
          <w:ilvl w:val="0"/>
          <w:numId w:val="36"/>
        </w:numPr>
        <w:tabs>
          <w:tab w:val="left" w:pos="810"/>
        </w:tabs>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OECD (2002) Foreign Direct Investment for Development-Maximizing Benefits, Minimizing Costs</w:t>
      </w:r>
    </w:p>
    <w:p w14:paraId="24938BF1" w14:textId="77777777" w:rsidR="00D63AD9" w:rsidRPr="00F96260" w:rsidRDefault="00D63AD9" w:rsidP="00D16F0F">
      <w:pPr>
        <w:pStyle w:val="ListParagraph"/>
        <w:numPr>
          <w:ilvl w:val="0"/>
          <w:numId w:val="36"/>
        </w:numPr>
        <w:tabs>
          <w:tab w:val="left" w:pos="810"/>
        </w:tabs>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OECD Official Development Assistance - definition and coverage</w:t>
      </w:r>
    </w:p>
    <w:p w14:paraId="4B6C6A8D" w14:textId="77777777" w:rsidR="00D63AD9" w:rsidRPr="00F96260" w:rsidRDefault="00D63AD9" w:rsidP="00D16F0F">
      <w:pPr>
        <w:pStyle w:val="ListParagraph"/>
        <w:numPr>
          <w:ilvl w:val="0"/>
          <w:numId w:val="36"/>
        </w:numPr>
        <w:tabs>
          <w:tab w:val="left" w:pos="810"/>
        </w:tabs>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OECD, (1996)</w:t>
      </w:r>
      <w:r w:rsidRPr="00F96260">
        <w:rPr>
          <w:rFonts w:ascii="Calibri" w:eastAsia="Times New Roman" w:hAnsi="Calibri" w:cs="Calibri"/>
          <w:color w:val="000000"/>
        </w:rPr>
        <w:t xml:space="preserve"> </w:t>
      </w:r>
      <w:r w:rsidRPr="00F96260">
        <w:rPr>
          <w:rFonts w:ascii="Times New Roman" w:eastAsia="Times New Roman" w:hAnsi="Times New Roman" w:cs="Times New Roman"/>
          <w:color w:val="000000"/>
          <w:sz w:val="24"/>
          <w:szCs w:val="24"/>
        </w:rPr>
        <w:t>Detailed Benchmark Definition of Foreign Direct Investment, third edition; IMF, (1993) International Monetary Fund, Balance of Payments Manual, fifth edition</w:t>
      </w:r>
    </w:p>
    <w:p w14:paraId="19408070" w14:textId="77777777" w:rsidR="00D63AD9" w:rsidRPr="00F96260" w:rsidRDefault="00D63AD9" w:rsidP="00E05810">
      <w:pPr>
        <w:pStyle w:val="ListParagraph"/>
        <w:numPr>
          <w:ilvl w:val="0"/>
          <w:numId w:val="36"/>
        </w:numPr>
        <w:tabs>
          <w:tab w:val="left" w:pos="810"/>
        </w:tabs>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lastRenderedPageBreak/>
        <w:t>Orirere, S (2021) Ghana Losing Millions in Revenue to Concealed Chinese Companies – quoting a report by Environmental Justice Foundation (EJF).</w:t>
      </w:r>
    </w:p>
    <w:p w14:paraId="5A8BFAAA" w14:textId="77777777" w:rsidR="00D63AD9" w:rsidRPr="00F96260" w:rsidRDefault="00D63AD9" w:rsidP="00E05810">
      <w:pPr>
        <w:pStyle w:val="ListParagraph"/>
        <w:numPr>
          <w:ilvl w:val="0"/>
          <w:numId w:val="36"/>
        </w:numPr>
        <w:tabs>
          <w:tab w:val="left" w:pos="810"/>
        </w:tabs>
        <w:spacing w:after="0" w:line="480" w:lineRule="auto"/>
        <w:jc w:val="both"/>
        <w:rPr>
          <w:rFonts w:ascii="Times New Roman" w:eastAsia="Times New Roman" w:hAnsi="Times New Roman" w:cs="Times New Roman"/>
          <w:color w:val="000000"/>
          <w:sz w:val="24"/>
          <w:szCs w:val="24"/>
        </w:rPr>
      </w:pPr>
      <w:bookmarkStart w:id="51" w:name="RANGE!F115"/>
      <w:r w:rsidRPr="00F96260">
        <w:rPr>
          <w:rFonts w:ascii="Times New Roman" w:eastAsia="Times New Roman" w:hAnsi="Times New Roman" w:cs="Times New Roman"/>
          <w:color w:val="000000"/>
          <w:sz w:val="24"/>
          <w:szCs w:val="24"/>
        </w:rPr>
        <w:t>P Aghion and Peter Howitt. 1992. “A Model of Growth. Through Creative Destruction." Econometrica 60, no. 2: 323-351.</w:t>
      </w:r>
      <w:bookmarkEnd w:id="51"/>
    </w:p>
    <w:p w14:paraId="4C064A39" w14:textId="77777777" w:rsidR="00EA6CA5" w:rsidRPr="00F96260" w:rsidRDefault="00D63AD9" w:rsidP="007264E0">
      <w:pPr>
        <w:pStyle w:val="ListParagraph"/>
        <w:numPr>
          <w:ilvl w:val="0"/>
          <w:numId w:val="36"/>
        </w:numPr>
        <w:tabs>
          <w:tab w:val="left" w:pos="810"/>
        </w:tabs>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P Sun, A Heshmati – 2010, “International trade and its effects on economic growth in China”</w:t>
      </w:r>
    </w:p>
    <w:p w14:paraId="43C6296F" w14:textId="77777777" w:rsidR="00787D0B" w:rsidRPr="00787D0B" w:rsidRDefault="005227F5" w:rsidP="00AC0639">
      <w:pPr>
        <w:pStyle w:val="ListParagraph"/>
        <w:numPr>
          <w:ilvl w:val="0"/>
          <w:numId w:val="36"/>
        </w:numPr>
        <w:tabs>
          <w:tab w:val="left" w:pos="810"/>
        </w:tabs>
        <w:spacing w:after="0" w:line="480" w:lineRule="auto"/>
        <w:jc w:val="both"/>
        <w:rPr>
          <w:rFonts w:ascii="Times New Roman" w:eastAsia="Times New Roman" w:hAnsi="Times New Roman" w:cs="Times New Roman"/>
          <w:color w:val="000000"/>
          <w:sz w:val="24"/>
          <w:szCs w:val="24"/>
        </w:rPr>
      </w:pPr>
      <w:r w:rsidRPr="00787D0B">
        <w:rPr>
          <w:rFonts w:ascii="Times New Roman" w:hAnsi="Times New Roman" w:cs="Times New Roman"/>
          <w:color w:val="000000"/>
          <w:sz w:val="24"/>
          <w:szCs w:val="24"/>
        </w:rPr>
        <w:t xml:space="preserve">People’s Daily (2007) China, Africa celebrate anniversary of Beijing Summit, </w:t>
      </w:r>
    </w:p>
    <w:p w14:paraId="1E9A2A6F" w14:textId="325FEC09" w:rsidR="005227F5" w:rsidRPr="00787D0B" w:rsidRDefault="00787D0B" w:rsidP="00787D0B">
      <w:pPr>
        <w:pStyle w:val="ListParagraph"/>
        <w:tabs>
          <w:tab w:val="left" w:pos="810"/>
        </w:tabs>
        <w:spacing w:after="0" w:line="48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 </w:t>
      </w:r>
      <w:r w:rsidR="005227F5" w:rsidRPr="00787D0B">
        <w:rPr>
          <w:rFonts w:ascii="Times New Roman" w:hAnsi="Times New Roman" w:cs="Times New Roman"/>
          <w:color w:val="000000"/>
          <w:sz w:val="24"/>
          <w:szCs w:val="24"/>
        </w:rPr>
        <w:t xml:space="preserve">5 November, </w:t>
      </w:r>
      <w:r>
        <w:rPr>
          <w:rFonts w:ascii="Times New Roman" w:hAnsi="Times New Roman" w:cs="Times New Roman"/>
          <w:color w:val="000000"/>
          <w:sz w:val="24"/>
          <w:szCs w:val="24"/>
        </w:rPr>
        <w:t xml:space="preserve">2007. </w:t>
      </w:r>
      <w:r w:rsidR="005227F5" w:rsidRPr="00787D0B">
        <w:rPr>
          <w:rFonts w:ascii="Times New Roman" w:hAnsi="Times New Roman" w:cs="Times New Roman"/>
          <w:color w:val="000000"/>
          <w:sz w:val="24"/>
          <w:szCs w:val="24"/>
        </w:rPr>
        <w:t xml:space="preserve">http://english.people.com.cn/90001/90776/90883/6296 229.html </w:t>
      </w:r>
    </w:p>
    <w:p w14:paraId="02A242B8" w14:textId="77777777" w:rsidR="002A785E" w:rsidRPr="00F96260" w:rsidRDefault="005227F5" w:rsidP="0084456A">
      <w:pPr>
        <w:pStyle w:val="ListParagraph"/>
        <w:numPr>
          <w:ilvl w:val="0"/>
          <w:numId w:val="36"/>
        </w:numPr>
        <w:tabs>
          <w:tab w:val="left" w:pos="810"/>
        </w:tabs>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P</w:t>
      </w:r>
      <w:r w:rsidR="00D63AD9" w:rsidRPr="00F96260">
        <w:rPr>
          <w:rFonts w:ascii="Times New Roman" w:eastAsia="Times New Roman" w:hAnsi="Times New Roman" w:cs="Times New Roman"/>
          <w:color w:val="000000"/>
          <w:sz w:val="24"/>
          <w:szCs w:val="24"/>
        </w:rPr>
        <w:t>eter Harris, ‘China in British Politics: Western Unexceptionalism in the Shadow of China’s Rise’, Chinese Journal of International Politics, Vol. 10, No. 3 (2017), p. 242.</w:t>
      </w:r>
    </w:p>
    <w:p w14:paraId="2259898D" w14:textId="77777777" w:rsidR="002A785E" w:rsidRPr="00F96260" w:rsidRDefault="00D63AD9" w:rsidP="003C1C18">
      <w:pPr>
        <w:pStyle w:val="ListParagraph"/>
        <w:numPr>
          <w:ilvl w:val="0"/>
          <w:numId w:val="36"/>
        </w:numPr>
        <w:tabs>
          <w:tab w:val="left" w:pos="810"/>
        </w:tabs>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Porter, M.E. 1990. The Competitive Advantage of Nations. New York: Free Press, MacMillan.</w:t>
      </w:r>
    </w:p>
    <w:p w14:paraId="36A6AFDC" w14:textId="77777777" w:rsidR="002A785E" w:rsidRPr="00F96260" w:rsidRDefault="00D63AD9" w:rsidP="00F37197">
      <w:pPr>
        <w:pStyle w:val="ListParagraph"/>
        <w:numPr>
          <w:ilvl w:val="0"/>
          <w:numId w:val="36"/>
        </w:numPr>
        <w:tabs>
          <w:tab w:val="left" w:pos="810"/>
        </w:tabs>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Romer P. Endogenous Technological Change - Journal of Political Economy, 1990, vol. 98, issue 5, S71-102</w:t>
      </w:r>
    </w:p>
    <w:p w14:paraId="755F8145" w14:textId="7230FFC1" w:rsidR="002A785E" w:rsidRPr="00787D0B" w:rsidRDefault="00787D0B" w:rsidP="009B61C4">
      <w:pPr>
        <w:pStyle w:val="ListParagraph"/>
        <w:numPr>
          <w:ilvl w:val="0"/>
          <w:numId w:val="36"/>
        </w:numPr>
        <w:tabs>
          <w:tab w:val="left" w:pos="810"/>
        </w:tabs>
        <w:spacing w:after="0" w:line="480" w:lineRule="auto"/>
        <w:jc w:val="both"/>
        <w:rPr>
          <w:rFonts w:ascii="Times New Roman" w:eastAsia="Times New Roman" w:hAnsi="Times New Roman" w:cs="Times New Roman"/>
          <w:color w:val="000000"/>
          <w:sz w:val="24"/>
          <w:szCs w:val="24"/>
        </w:rPr>
      </w:pPr>
      <w:r w:rsidRPr="00787D0B">
        <w:rPr>
          <w:rFonts w:ascii="Times New Roman" w:hAnsi="Times New Roman" w:cs="Times New Roman"/>
          <w:color w:val="000000"/>
          <w:sz w:val="24"/>
          <w:szCs w:val="24"/>
        </w:rPr>
        <w:t xml:space="preserve">Runde D.F; Savoy C.M; Staguhn J, (2021) China and SMEs in Sub-Saharan Africa: A Window of Opportunity for the United States </w:t>
      </w:r>
      <w:hyperlink r:id="rId73" w:history="1">
        <w:r w:rsidR="00C73CB8" w:rsidRPr="00405F2F">
          <w:rPr>
            <w:rStyle w:val="Hyperlink"/>
            <w:rFonts w:ascii="Times New Roman" w:hAnsi="Times New Roman" w:cs="Times New Roman"/>
            <w:sz w:val="24"/>
            <w:szCs w:val="24"/>
          </w:rPr>
          <w:t>https://www.csis.org/</w:t>
        </w:r>
      </w:hyperlink>
      <w:r w:rsidR="00C73CB8">
        <w:rPr>
          <w:rFonts w:ascii="Times New Roman" w:hAnsi="Times New Roman" w:cs="Times New Roman"/>
          <w:color w:val="000000"/>
          <w:sz w:val="24"/>
          <w:szCs w:val="24"/>
        </w:rPr>
        <w:t xml:space="preserve"> </w:t>
      </w:r>
      <w:r w:rsidRPr="00787D0B">
        <w:rPr>
          <w:rFonts w:ascii="Times New Roman" w:hAnsi="Times New Roman" w:cs="Times New Roman"/>
          <w:color w:val="000000"/>
          <w:sz w:val="24"/>
          <w:szCs w:val="24"/>
        </w:rPr>
        <w:t xml:space="preserve">   </w:t>
      </w:r>
    </w:p>
    <w:p w14:paraId="57C1DAB8" w14:textId="77777777" w:rsidR="002A785E" w:rsidRPr="00F96260" w:rsidRDefault="00D63AD9" w:rsidP="00BF605C">
      <w:pPr>
        <w:pStyle w:val="ListParagraph"/>
        <w:numPr>
          <w:ilvl w:val="0"/>
          <w:numId w:val="36"/>
        </w:numPr>
        <w:tabs>
          <w:tab w:val="left" w:pos="810"/>
        </w:tabs>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Schott, P.K. 2004. ‘Across-product versus within-product specialization in international trade’, Quarterly Journal of Economics, 119(2): 647.</w:t>
      </w:r>
    </w:p>
    <w:p w14:paraId="5742B150" w14:textId="77777777" w:rsidR="002A785E" w:rsidRPr="00F96260" w:rsidRDefault="00D63AD9" w:rsidP="00054F55">
      <w:pPr>
        <w:pStyle w:val="ListParagraph"/>
        <w:numPr>
          <w:ilvl w:val="0"/>
          <w:numId w:val="36"/>
        </w:numPr>
        <w:tabs>
          <w:tab w:val="left" w:pos="810"/>
        </w:tabs>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Siphambe, H. K. (2006) Foreign Direct Investment in Africa: Botswana Case Study. In S. I. Ajayi (ed.) Foreign Direct Investment in Sub-Saharan Africa: Origins, Targets, Impact and Potential</w:t>
      </w:r>
    </w:p>
    <w:p w14:paraId="6B9062E6" w14:textId="77777777" w:rsidR="002A785E" w:rsidRPr="00F96260" w:rsidRDefault="00D63AD9" w:rsidP="00E34B4A">
      <w:pPr>
        <w:pStyle w:val="ListParagraph"/>
        <w:numPr>
          <w:ilvl w:val="0"/>
          <w:numId w:val="36"/>
        </w:numPr>
        <w:tabs>
          <w:tab w:val="left" w:pos="810"/>
        </w:tabs>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Staffan Burenstam Linder (1961),  An Essay on Trade and Transformation, Stockholm: Almqvist &amp; Wicksell</w:t>
      </w:r>
    </w:p>
    <w:p w14:paraId="620B09D5" w14:textId="77777777" w:rsidR="00AA0314" w:rsidRPr="00F96260" w:rsidRDefault="00D63AD9" w:rsidP="008F235F">
      <w:pPr>
        <w:pStyle w:val="ListParagraph"/>
        <w:numPr>
          <w:ilvl w:val="0"/>
          <w:numId w:val="36"/>
        </w:numPr>
        <w:tabs>
          <w:tab w:val="left" w:pos="810"/>
        </w:tabs>
        <w:spacing w:after="0" w:line="480" w:lineRule="auto"/>
        <w:jc w:val="both"/>
        <w:rPr>
          <w:rFonts w:ascii="Times New Roman" w:hAnsi="Times New Roman" w:cs="Times New Roman"/>
          <w:sz w:val="24"/>
          <w:szCs w:val="24"/>
          <w:u w:val="single"/>
        </w:rPr>
      </w:pPr>
      <w:r w:rsidRPr="00F96260">
        <w:rPr>
          <w:rFonts w:ascii="Times New Roman" w:eastAsia="Times New Roman" w:hAnsi="Times New Roman" w:cs="Times New Roman"/>
          <w:sz w:val="24"/>
          <w:szCs w:val="24"/>
        </w:rPr>
        <w:lastRenderedPageBreak/>
        <w:t>Stancheva-gigov, I. (2014). The Impact of Foreign Trade on Economic Growth. Journal of Sustainable Development (1857-8519). 2014;5(11):52-70</w:t>
      </w:r>
    </w:p>
    <w:p w14:paraId="351FF3DC" w14:textId="3D1F6644" w:rsidR="00DA62DE" w:rsidRPr="00F96260" w:rsidRDefault="00D63AD9" w:rsidP="008F235F">
      <w:pPr>
        <w:pStyle w:val="ListParagraph"/>
        <w:numPr>
          <w:ilvl w:val="0"/>
          <w:numId w:val="36"/>
        </w:numPr>
        <w:tabs>
          <w:tab w:val="left" w:pos="810"/>
        </w:tabs>
        <w:spacing w:after="0" w:line="480" w:lineRule="auto"/>
        <w:jc w:val="both"/>
        <w:rPr>
          <w:rFonts w:ascii="Times New Roman" w:hAnsi="Times New Roman" w:cs="Times New Roman"/>
          <w:sz w:val="24"/>
          <w:szCs w:val="24"/>
          <w:u w:val="single"/>
        </w:rPr>
      </w:pPr>
      <w:r w:rsidRPr="00F96260">
        <w:rPr>
          <w:rFonts w:ascii="Times New Roman" w:eastAsia="Times New Roman" w:hAnsi="Times New Roman" w:cs="Times New Roman"/>
          <w:sz w:val="24"/>
          <w:szCs w:val="24"/>
        </w:rPr>
        <w:t>State Council (2014). White Paper on China’s Foreign Aid. Beijing, China: Xinhua/Information Office of the State Council.</w:t>
      </w:r>
      <w:r w:rsidR="00C65627" w:rsidRPr="00F96260">
        <w:rPr>
          <w:rFonts w:ascii="Times New Roman" w:eastAsia="Times New Roman" w:hAnsi="Times New Roman" w:cs="Times New Roman"/>
          <w:sz w:val="24"/>
          <w:szCs w:val="24"/>
        </w:rPr>
        <w:t xml:space="preserve"> </w:t>
      </w:r>
      <w:hyperlink r:id="rId74" w:history="1">
        <w:r w:rsidR="00AA0314" w:rsidRPr="00F96260">
          <w:rPr>
            <w:rStyle w:val="Hyperlink"/>
            <w:rFonts w:ascii="Times New Roman" w:hAnsi="Times New Roman" w:cs="Times New Roman"/>
            <w:color w:val="auto"/>
            <w:sz w:val="24"/>
            <w:szCs w:val="24"/>
          </w:rPr>
          <w:t>http://english.gov.cn/archive/white_paper/2014/08/23/content_281474982986592.htm</w:t>
        </w:r>
      </w:hyperlink>
      <w:r w:rsidR="00B44670">
        <w:rPr>
          <w:rStyle w:val="Hyperlink"/>
          <w:rFonts w:ascii="Times New Roman" w:hAnsi="Times New Roman" w:cs="Times New Roman"/>
          <w:color w:val="auto"/>
          <w:sz w:val="24"/>
          <w:szCs w:val="24"/>
        </w:rPr>
        <w:t xml:space="preserve">  </w:t>
      </w:r>
    </w:p>
    <w:p w14:paraId="50FE85F5" w14:textId="081C4A3A" w:rsidR="00DA62DE" w:rsidRPr="00F96260" w:rsidRDefault="00D63AD9" w:rsidP="0072517D">
      <w:pPr>
        <w:pStyle w:val="ListParagraph"/>
        <w:numPr>
          <w:ilvl w:val="0"/>
          <w:numId w:val="36"/>
        </w:numPr>
        <w:tabs>
          <w:tab w:val="left" w:pos="810"/>
        </w:tabs>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 xml:space="preserve">Sweikausks, L. </w:t>
      </w:r>
      <w:r w:rsidR="00803151">
        <w:rPr>
          <w:rFonts w:ascii="Times New Roman" w:eastAsia="Times New Roman" w:hAnsi="Times New Roman" w:cs="Times New Roman"/>
          <w:color w:val="000000"/>
          <w:sz w:val="24"/>
          <w:szCs w:val="24"/>
        </w:rPr>
        <w:t>(</w:t>
      </w:r>
      <w:r w:rsidRPr="00F96260">
        <w:rPr>
          <w:rFonts w:ascii="Times New Roman" w:eastAsia="Times New Roman" w:hAnsi="Times New Roman" w:cs="Times New Roman"/>
          <w:color w:val="000000"/>
          <w:sz w:val="24"/>
          <w:szCs w:val="24"/>
        </w:rPr>
        <w:t>1983</w:t>
      </w:r>
      <w:r w:rsidR="00803151">
        <w:rPr>
          <w:rFonts w:ascii="Times New Roman" w:eastAsia="Times New Roman" w:hAnsi="Times New Roman" w:cs="Times New Roman"/>
          <w:color w:val="000000"/>
          <w:sz w:val="24"/>
          <w:szCs w:val="24"/>
        </w:rPr>
        <w:t>)</w:t>
      </w:r>
      <w:r w:rsidRPr="00F96260">
        <w:rPr>
          <w:rFonts w:ascii="Times New Roman" w:eastAsia="Times New Roman" w:hAnsi="Times New Roman" w:cs="Times New Roman"/>
          <w:color w:val="000000"/>
          <w:sz w:val="24"/>
          <w:szCs w:val="24"/>
        </w:rPr>
        <w:t>. ‘Science and technology in United States foreign trade’, Economic Journal, 93(September), 542–554.</w:t>
      </w:r>
    </w:p>
    <w:p w14:paraId="172E2ED1" w14:textId="3132325D" w:rsidR="00DA62DE" w:rsidRDefault="00D63AD9" w:rsidP="009A26B5">
      <w:pPr>
        <w:pStyle w:val="ListParagraph"/>
        <w:numPr>
          <w:ilvl w:val="0"/>
          <w:numId w:val="36"/>
        </w:numPr>
        <w:tabs>
          <w:tab w:val="left" w:pos="810"/>
        </w:tabs>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Tull, D. (2006) China's engagement in Africa: Scope, significance and consequences. Journal of Modern African Studies 44 (3): 459–479.</w:t>
      </w:r>
    </w:p>
    <w:p w14:paraId="6DC2E35D" w14:textId="4058498B" w:rsidR="00803151" w:rsidRPr="00F96260" w:rsidRDefault="00803151" w:rsidP="009A26B5">
      <w:pPr>
        <w:pStyle w:val="ListParagraph"/>
        <w:numPr>
          <w:ilvl w:val="0"/>
          <w:numId w:val="36"/>
        </w:numPr>
        <w:tabs>
          <w:tab w:val="left" w:pos="810"/>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Uchehara, K (2009a) China-Africa Cooperation in the 21</w:t>
      </w:r>
      <w:r w:rsidRPr="00803151">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Century: Analysis of the Obstacles and Challenges to Good Governance; Journal of Global Strategic Management 2(3)</w:t>
      </w:r>
    </w:p>
    <w:p w14:paraId="7205561E" w14:textId="77777777" w:rsidR="00DA62DE" w:rsidRPr="00F96260" w:rsidRDefault="00D63AD9" w:rsidP="006A33A5">
      <w:pPr>
        <w:pStyle w:val="ListParagraph"/>
        <w:numPr>
          <w:ilvl w:val="0"/>
          <w:numId w:val="36"/>
        </w:numPr>
        <w:tabs>
          <w:tab w:val="left" w:pos="810"/>
        </w:tabs>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Uchida, Y. &amp; Cook, P. 2005. ‘The transformation of competitive advantage in East Asia: an analysis of technological and trade specialization’, World Development, 33(5): 701–728.</w:t>
      </w:r>
    </w:p>
    <w:p w14:paraId="2DAB1B62" w14:textId="77777777" w:rsidR="00DA62DE" w:rsidRPr="00F96260" w:rsidRDefault="00D63AD9" w:rsidP="009923AB">
      <w:pPr>
        <w:pStyle w:val="ListParagraph"/>
        <w:numPr>
          <w:ilvl w:val="0"/>
          <w:numId w:val="36"/>
        </w:numPr>
        <w:tabs>
          <w:tab w:val="left" w:pos="810"/>
        </w:tabs>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Vernon, R. (1966). “International investment and international trade in the product cycle”, Quarterly Journal of Economics, vol. 80, No. 2.</w:t>
      </w:r>
    </w:p>
    <w:p w14:paraId="586F1AB6" w14:textId="77777777" w:rsidR="00053729" w:rsidRPr="00F96260" w:rsidRDefault="00D63AD9" w:rsidP="007E4ACC">
      <w:pPr>
        <w:pStyle w:val="ListParagraph"/>
        <w:numPr>
          <w:ilvl w:val="0"/>
          <w:numId w:val="36"/>
        </w:numPr>
        <w:tabs>
          <w:tab w:val="left" w:pos="810"/>
        </w:tabs>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Vernon, R. 1979. ‘The product cycle hypothesis in a new international environment’, Oxford Bulletin of Economics and Statistics, 41(4).</w:t>
      </w:r>
    </w:p>
    <w:p w14:paraId="11667712" w14:textId="77777777" w:rsidR="00053729" w:rsidRPr="00F96260" w:rsidRDefault="00D63AD9" w:rsidP="00541EAC">
      <w:pPr>
        <w:pStyle w:val="ListParagraph"/>
        <w:numPr>
          <w:ilvl w:val="0"/>
          <w:numId w:val="36"/>
        </w:numPr>
        <w:tabs>
          <w:tab w:val="left" w:pos="810"/>
        </w:tabs>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W. Strahan and T. Cadell (London: 1776), Adam Smith, An Inquiry into the Nature and Causes of the Wealth of Nations</w:t>
      </w:r>
      <w:r w:rsidR="00053729" w:rsidRPr="00F96260">
        <w:rPr>
          <w:rFonts w:ascii="Times New Roman" w:eastAsia="Times New Roman" w:hAnsi="Times New Roman" w:cs="Times New Roman"/>
          <w:color w:val="000000"/>
          <w:sz w:val="24"/>
          <w:szCs w:val="24"/>
        </w:rPr>
        <w:t>.</w:t>
      </w:r>
    </w:p>
    <w:p w14:paraId="363AF9D4" w14:textId="77777777" w:rsidR="00053729" w:rsidRPr="00F96260" w:rsidRDefault="00D63AD9" w:rsidP="00A55892">
      <w:pPr>
        <w:pStyle w:val="ListParagraph"/>
        <w:numPr>
          <w:ilvl w:val="0"/>
          <w:numId w:val="36"/>
        </w:numPr>
        <w:tabs>
          <w:tab w:val="left" w:pos="810"/>
        </w:tabs>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Whiteaker, J (29 Oct 2021).</w:t>
      </w:r>
      <w:r w:rsidRPr="00F96260">
        <w:rPr>
          <w:rFonts w:ascii="Calibri" w:eastAsia="Times New Roman" w:hAnsi="Calibri" w:cs="Calibri"/>
          <w:color w:val="000000"/>
        </w:rPr>
        <w:t xml:space="preserve"> </w:t>
      </w:r>
      <w:r w:rsidRPr="00F96260">
        <w:rPr>
          <w:rFonts w:ascii="Times New Roman" w:eastAsia="Times New Roman" w:hAnsi="Times New Roman" w:cs="Times New Roman"/>
          <w:color w:val="000000"/>
          <w:sz w:val="24"/>
          <w:szCs w:val="24"/>
        </w:rPr>
        <w:t>The relationship between FDI and international trade</w:t>
      </w:r>
      <w:r w:rsidR="00053729" w:rsidRPr="00F96260">
        <w:rPr>
          <w:rFonts w:ascii="Times New Roman" w:eastAsia="Times New Roman" w:hAnsi="Times New Roman" w:cs="Times New Roman"/>
          <w:color w:val="000000"/>
          <w:sz w:val="24"/>
          <w:szCs w:val="24"/>
        </w:rPr>
        <w:t>.</w:t>
      </w:r>
    </w:p>
    <w:p w14:paraId="52C4BC82" w14:textId="77777777" w:rsidR="00053729" w:rsidRPr="00F96260" w:rsidRDefault="00D63AD9" w:rsidP="00B53767">
      <w:pPr>
        <w:pStyle w:val="ListParagraph"/>
        <w:numPr>
          <w:ilvl w:val="0"/>
          <w:numId w:val="36"/>
        </w:numPr>
        <w:tabs>
          <w:tab w:val="left" w:pos="810"/>
        </w:tabs>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lastRenderedPageBreak/>
        <w:t>Wild, L. and Mepham, D. (eds.) (2006) The New Sinosphere: China in Africa. South Africa: Institute for Public Policy Research.</w:t>
      </w:r>
    </w:p>
    <w:p w14:paraId="778A948E" w14:textId="77777777" w:rsidR="00053729" w:rsidRPr="00F96260" w:rsidRDefault="00F413E4" w:rsidP="00CE6F7D">
      <w:pPr>
        <w:pStyle w:val="ListParagraph"/>
        <w:numPr>
          <w:ilvl w:val="0"/>
          <w:numId w:val="36"/>
        </w:numPr>
        <w:tabs>
          <w:tab w:val="left" w:pos="810"/>
        </w:tabs>
        <w:spacing w:after="0" w:line="480" w:lineRule="auto"/>
        <w:jc w:val="both"/>
        <w:rPr>
          <w:rFonts w:ascii="Times New Roman" w:eastAsia="Times New Roman" w:hAnsi="Times New Roman" w:cs="Times New Roman"/>
          <w:color w:val="000000"/>
          <w:sz w:val="24"/>
          <w:szCs w:val="24"/>
        </w:rPr>
      </w:pPr>
      <w:hyperlink r:id="rId75" w:history="1">
        <w:r w:rsidR="00D63AD9" w:rsidRPr="00F96260">
          <w:rPr>
            <w:rFonts w:ascii="Times New Roman" w:eastAsia="Times New Roman" w:hAnsi="Times New Roman" w:cs="Times New Roman"/>
            <w:color w:val="000000"/>
            <w:sz w:val="24"/>
            <w:szCs w:val="24"/>
          </w:rPr>
          <w:t>World Bank. 2016. The World Bank Annual Report 2016. Washington, DC. © World Bank. https://openknowledge.worldbank.org/handle/10986/24985 License: CC BY-NC-ND 3.0 IGO.</w:t>
        </w:r>
      </w:hyperlink>
    </w:p>
    <w:p w14:paraId="32CEC487" w14:textId="77777777" w:rsidR="00053729" w:rsidRPr="00C6582F" w:rsidRDefault="00D63AD9" w:rsidP="00F02EE4">
      <w:pPr>
        <w:pStyle w:val="ListParagraph"/>
        <w:numPr>
          <w:ilvl w:val="0"/>
          <w:numId w:val="36"/>
        </w:numPr>
        <w:tabs>
          <w:tab w:val="left" w:pos="810"/>
        </w:tabs>
        <w:spacing w:after="0" w:line="480" w:lineRule="auto"/>
        <w:jc w:val="both"/>
        <w:rPr>
          <w:rFonts w:ascii="Times New Roman" w:eastAsia="Times New Roman" w:hAnsi="Times New Roman" w:cs="Times New Roman"/>
          <w:color w:val="000000"/>
          <w:sz w:val="24"/>
          <w:szCs w:val="24"/>
        </w:rPr>
      </w:pPr>
      <w:r w:rsidRPr="00F96260">
        <w:rPr>
          <w:rFonts w:ascii="Times New Roman" w:eastAsia="Times New Roman" w:hAnsi="Times New Roman" w:cs="Times New Roman"/>
          <w:color w:val="000000"/>
          <w:sz w:val="24"/>
          <w:szCs w:val="24"/>
        </w:rPr>
        <w:t>Zahoor et al. (2012).</w:t>
      </w:r>
      <w:r w:rsidRPr="00F96260">
        <w:rPr>
          <w:rFonts w:ascii="Calibri" w:eastAsia="Times New Roman" w:hAnsi="Calibri" w:cs="Calibri"/>
          <w:color w:val="000000"/>
        </w:rPr>
        <w:t xml:space="preserve"> </w:t>
      </w:r>
      <w:r w:rsidRPr="00F96260">
        <w:rPr>
          <w:rFonts w:ascii="Times New Roman" w:eastAsia="Times New Roman" w:hAnsi="Times New Roman" w:cs="Times New Roman"/>
          <w:color w:val="000000"/>
          <w:sz w:val="24"/>
          <w:szCs w:val="24"/>
        </w:rPr>
        <w:t xml:space="preserve">Effects of International Trade on Economic Growth: The Case Study of Pakistan published by International Journal of Academic Research in Progressive </w:t>
      </w:r>
      <w:r w:rsidRPr="00C6582F">
        <w:rPr>
          <w:rFonts w:ascii="Times New Roman" w:eastAsia="Times New Roman" w:hAnsi="Times New Roman" w:cs="Times New Roman"/>
          <w:color w:val="000000"/>
          <w:sz w:val="24"/>
          <w:szCs w:val="24"/>
        </w:rPr>
        <w:t>Education and Development Vol. 1 , No. 2, 2012, E-ISSN: 2226-6348 © 2012 HRMARS</w:t>
      </w:r>
      <w:r w:rsidR="00053729" w:rsidRPr="00C6582F">
        <w:rPr>
          <w:rFonts w:ascii="Times New Roman" w:eastAsia="Times New Roman" w:hAnsi="Times New Roman" w:cs="Times New Roman"/>
          <w:color w:val="000000"/>
          <w:sz w:val="24"/>
          <w:szCs w:val="24"/>
        </w:rPr>
        <w:t>.</w:t>
      </w:r>
    </w:p>
    <w:p w14:paraId="480339B5" w14:textId="000F26C2" w:rsidR="00C6582F" w:rsidRPr="00C6582F" w:rsidRDefault="00053729" w:rsidP="00BB4974">
      <w:pPr>
        <w:pStyle w:val="ListParagraph"/>
        <w:numPr>
          <w:ilvl w:val="0"/>
          <w:numId w:val="36"/>
        </w:numPr>
        <w:tabs>
          <w:tab w:val="left" w:pos="810"/>
        </w:tabs>
        <w:spacing w:after="0" w:line="480" w:lineRule="auto"/>
        <w:jc w:val="both"/>
        <w:rPr>
          <w:rFonts w:ascii="Times New Roman" w:eastAsia="Times New Roman" w:hAnsi="Times New Roman" w:cs="Times New Roman"/>
          <w:color w:val="000000"/>
          <w:sz w:val="24"/>
          <w:szCs w:val="24"/>
        </w:rPr>
      </w:pPr>
      <w:r w:rsidRPr="00B44670">
        <w:rPr>
          <w:rFonts w:ascii="Times New Roman" w:eastAsia="Times New Roman" w:hAnsi="Times New Roman" w:cs="Times New Roman"/>
          <w:sz w:val="24"/>
          <w:szCs w:val="24"/>
        </w:rPr>
        <w:t xml:space="preserve">Zhijing, C (2018) Ghana, 7th Largest Chinese Trading Partner in Africa </w:t>
      </w:r>
      <w:hyperlink r:id="rId76" w:history="1">
        <w:r w:rsidR="00B44670" w:rsidRPr="00405F2F">
          <w:rPr>
            <w:rStyle w:val="Hyperlink"/>
            <w:rFonts w:ascii="Times New Roman" w:eastAsia="Times New Roman" w:hAnsi="Times New Roman" w:cs="Times New Roman"/>
            <w:sz w:val="24"/>
            <w:szCs w:val="24"/>
          </w:rPr>
          <w:t>https://www.africanleadershipmagazine.co.uk</w:t>
        </w:r>
      </w:hyperlink>
      <w:r w:rsidR="00B44670">
        <w:rPr>
          <w:rFonts w:ascii="Times New Roman" w:eastAsia="Times New Roman" w:hAnsi="Times New Roman" w:cs="Times New Roman"/>
          <w:sz w:val="24"/>
          <w:szCs w:val="24"/>
        </w:rPr>
        <w:t xml:space="preserve"> </w:t>
      </w:r>
      <w:r w:rsidRPr="00B44670">
        <w:rPr>
          <w:rFonts w:ascii="Times New Roman" w:eastAsia="Times New Roman" w:hAnsi="Times New Roman" w:cs="Times New Roman"/>
          <w:sz w:val="24"/>
          <w:szCs w:val="24"/>
        </w:rPr>
        <w:t xml:space="preserve"> </w:t>
      </w:r>
    </w:p>
    <w:p w14:paraId="2053B987" w14:textId="4D29648C" w:rsidR="00053729" w:rsidRPr="00C6582F" w:rsidRDefault="00D63AD9" w:rsidP="00BB4974">
      <w:pPr>
        <w:pStyle w:val="ListParagraph"/>
        <w:numPr>
          <w:ilvl w:val="0"/>
          <w:numId w:val="36"/>
        </w:numPr>
        <w:tabs>
          <w:tab w:val="left" w:pos="810"/>
        </w:tabs>
        <w:spacing w:after="0" w:line="480" w:lineRule="auto"/>
        <w:jc w:val="both"/>
        <w:rPr>
          <w:rFonts w:ascii="Times New Roman" w:eastAsia="Times New Roman" w:hAnsi="Times New Roman" w:cs="Times New Roman"/>
          <w:color w:val="000000"/>
          <w:sz w:val="24"/>
          <w:szCs w:val="24"/>
        </w:rPr>
      </w:pPr>
      <w:r w:rsidRPr="00C6582F">
        <w:rPr>
          <w:rFonts w:ascii="Times New Roman" w:eastAsia="Times New Roman" w:hAnsi="Times New Roman" w:cs="Times New Roman"/>
          <w:color w:val="000000"/>
          <w:sz w:val="24"/>
          <w:szCs w:val="24"/>
        </w:rPr>
        <w:t>Zwolinski, M (2016) Exploitation. First published Thu Dec 20, 2001; substantive revision Tue Aug 16, 2016.</w:t>
      </w:r>
    </w:p>
    <w:sectPr w:rsidR="00053729" w:rsidRPr="00C6582F" w:rsidSect="00F70287">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FE20F" w14:textId="77777777" w:rsidR="00F413E4" w:rsidRDefault="00F413E4" w:rsidP="00C70DB4">
      <w:pPr>
        <w:spacing w:after="0" w:line="240" w:lineRule="auto"/>
      </w:pPr>
      <w:r>
        <w:separator/>
      </w:r>
    </w:p>
  </w:endnote>
  <w:endnote w:type="continuationSeparator" w:id="0">
    <w:p w14:paraId="747CFC7C" w14:textId="77777777" w:rsidR="00F413E4" w:rsidRDefault="00F413E4" w:rsidP="00C70DB4">
      <w:pPr>
        <w:spacing w:after="0" w:line="240" w:lineRule="auto"/>
      </w:pPr>
      <w:r>
        <w:continuationSeparator/>
      </w:r>
    </w:p>
  </w:endnote>
  <w:endnote w:id="1">
    <w:p w14:paraId="27CED3AF" w14:textId="635F0072" w:rsidR="001D79DA" w:rsidRDefault="001D79DA" w:rsidP="00C06230">
      <w:pPr>
        <w:pStyle w:val="EndnoteText"/>
        <w:tabs>
          <w:tab w:val="left" w:pos="360"/>
          <w:tab w:val="left" w:pos="450"/>
        </w:tabs>
        <w:spacing w:line="480" w:lineRule="auto"/>
        <w:ind w:right="-1080"/>
        <w:rPr>
          <w:rFonts w:ascii="Times New Roman" w:hAnsi="Times New Roman" w:cs="Times New Roman"/>
          <w:sz w:val="24"/>
          <w:szCs w:val="24"/>
        </w:rPr>
      </w:pPr>
    </w:p>
    <w:p w14:paraId="4EA11371" w14:textId="1473C3D3" w:rsidR="005B6C6F" w:rsidRDefault="005B6C6F" w:rsidP="00C06230">
      <w:pPr>
        <w:pStyle w:val="EndnoteText"/>
        <w:tabs>
          <w:tab w:val="left" w:pos="360"/>
          <w:tab w:val="left" w:pos="450"/>
        </w:tabs>
        <w:spacing w:line="480" w:lineRule="auto"/>
        <w:ind w:right="-1080"/>
        <w:rPr>
          <w:rFonts w:ascii="Times New Roman" w:hAnsi="Times New Roman" w:cs="Times New Roman"/>
          <w:sz w:val="24"/>
          <w:szCs w:val="24"/>
        </w:rPr>
      </w:pPr>
    </w:p>
    <w:p w14:paraId="382C2D1A" w14:textId="11CB01CF" w:rsidR="005B6C6F" w:rsidRDefault="005B6C6F" w:rsidP="00C06230">
      <w:pPr>
        <w:pStyle w:val="EndnoteText"/>
        <w:tabs>
          <w:tab w:val="left" w:pos="360"/>
          <w:tab w:val="left" w:pos="450"/>
        </w:tabs>
        <w:spacing w:line="480" w:lineRule="auto"/>
        <w:ind w:right="-1080"/>
        <w:rPr>
          <w:rFonts w:ascii="Times New Roman" w:hAnsi="Times New Roman" w:cs="Times New Roman"/>
          <w:sz w:val="24"/>
          <w:szCs w:val="24"/>
        </w:rPr>
      </w:pPr>
    </w:p>
    <w:p w14:paraId="341120FD" w14:textId="102B6BFF" w:rsidR="005B6C6F" w:rsidRDefault="005B6C6F" w:rsidP="00C06230">
      <w:pPr>
        <w:pStyle w:val="EndnoteText"/>
        <w:tabs>
          <w:tab w:val="left" w:pos="360"/>
          <w:tab w:val="left" w:pos="450"/>
        </w:tabs>
        <w:spacing w:line="480" w:lineRule="auto"/>
        <w:ind w:right="-1080"/>
        <w:rPr>
          <w:rFonts w:ascii="Times New Roman" w:hAnsi="Times New Roman" w:cs="Times New Roman"/>
          <w:sz w:val="24"/>
          <w:szCs w:val="24"/>
        </w:rPr>
      </w:pPr>
    </w:p>
    <w:p w14:paraId="6CDAC032" w14:textId="1F0C1E99" w:rsidR="005B6C6F" w:rsidRDefault="005B6C6F" w:rsidP="00C06230">
      <w:pPr>
        <w:pStyle w:val="EndnoteText"/>
        <w:tabs>
          <w:tab w:val="left" w:pos="360"/>
          <w:tab w:val="left" w:pos="450"/>
        </w:tabs>
        <w:spacing w:line="480" w:lineRule="auto"/>
        <w:ind w:right="-1080"/>
        <w:rPr>
          <w:rFonts w:ascii="Times New Roman" w:hAnsi="Times New Roman" w:cs="Times New Roman"/>
          <w:sz w:val="24"/>
          <w:szCs w:val="24"/>
        </w:rPr>
      </w:pPr>
    </w:p>
    <w:p w14:paraId="2EFEA4BB" w14:textId="40A8BE7D" w:rsidR="005B6C6F" w:rsidRDefault="005B6C6F" w:rsidP="00C06230">
      <w:pPr>
        <w:pStyle w:val="EndnoteText"/>
        <w:tabs>
          <w:tab w:val="left" w:pos="360"/>
          <w:tab w:val="left" w:pos="450"/>
        </w:tabs>
        <w:spacing w:line="480" w:lineRule="auto"/>
        <w:ind w:right="-1080"/>
        <w:rPr>
          <w:rFonts w:ascii="Times New Roman" w:hAnsi="Times New Roman" w:cs="Times New Roman"/>
          <w:sz w:val="24"/>
          <w:szCs w:val="24"/>
        </w:rPr>
      </w:pPr>
    </w:p>
    <w:p w14:paraId="24A08CCA" w14:textId="3E45F0E2" w:rsidR="00A313AA" w:rsidRDefault="00A313AA" w:rsidP="00C06230">
      <w:pPr>
        <w:pStyle w:val="EndnoteText"/>
        <w:tabs>
          <w:tab w:val="left" w:pos="360"/>
          <w:tab w:val="left" w:pos="450"/>
        </w:tabs>
        <w:spacing w:line="480" w:lineRule="auto"/>
        <w:ind w:right="-1080"/>
        <w:rPr>
          <w:rFonts w:ascii="Times New Roman" w:hAnsi="Times New Roman" w:cs="Times New Roman"/>
          <w:sz w:val="24"/>
          <w:szCs w:val="24"/>
        </w:rPr>
      </w:pPr>
    </w:p>
    <w:p w14:paraId="1C36DD3A" w14:textId="7FD1CCB6" w:rsidR="00A313AA" w:rsidRDefault="00A313AA" w:rsidP="00C06230">
      <w:pPr>
        <w:pStyle w:val="EndnoteText"/>
        <w:tabs>
          <w:tab w:val="left" w:pos="360"/>
          <w:tab w:val="left" w:pos="450"/>
        </w:tabs>
        <w:spacing w:line="480" w:lineRule="auto"/>
        <w:ind w:right="-1080"/>
        <w:rPr>
          <w:rFonts w:ascii="Times New Roman" w:hAnsi="Times New Roman" w:cs="Times New Roman"/>
          <w:sz w:val="24"/>
          <w:szCs w:val="24"/>
        </w:rPr>
      </w:pPr>
    </w:p>
    <w:p w14:paraId="2EA76FBC" w14:textId="68763E76" w:rsidR="00A313AA" w:rsidRDefault="00A313AA" w:rsidP="00C06230">
      <w:pPr>
        <w:pStyle w:val="EndnoteText"/>
        <w:tabs>
          <w:tab w:val="left" w:pos="360"/>
          <w:tab w:val="left" w:pos="450"/>
        </w:tabs>
        <w:spacing w:line="480" w:lineRule="auto"/>
        <w:ind w:right="-1080"/>
        <w:rPr>
          <w:rFonts w:ascii="Times New Roman" w:hAnsi="Times New Roman" w:cs="Times New Roman"/>
          <w:sz w:val="24"/>
          <w:szCs w:val="24"/>
        </w:rPr>
      </w:pPr>
    </w:p>
    <w:p w14:paraId="1B47136E" w14:textId="10C11F48" w:rsidR="00A313AA" w:rsidRDefault="00A313AA" w:rsidP="00C06230">
      <w:pPr>
        <w:pStyle w:val="EndnoteText"/>
        <w:tabs>
          <w:tab w:val="left" w:pos="360"/>
          <w:tab w:val="left" w:pos="450"/>
        </w:tabs>
        <w:spacing w:line="480" w:lineRule="auto"/>
        <w:ind w:right="-1080"/>
        <w:rPr>
          <w:rFonts w:ascii="Times New Roman" w:hAnsi="Times New Roman" w:cs="Times New Roman"/>
          <w:sz w:val="24"/>
          <w:szCs w:val="24"/>
        </w:rPr>
      </w:pPr>
    </w:p>
    <w:p w14:paraId="5BD9C919" w14:textId="4D04A9E9" w:rsidR="00A313AA" w:rsidRDefault="00A313AA" w:rsidP="00C06230">
      <w:pPr>
        <w:pStyle w:val="EndnoteText"/>
        <w:tabs>
          <w:tab w:val="left" w:pos="360"/>
          <w:tab w:val="left" w:pos="450"/>
        </w:tabs>
        <w:spacing w:line="480" w:lineRule="auto"/>
        <w:ind w:right="-1080"/>
        <w:rPr>
          <w:rFonts w:ascii="Times New Roman" w:hAnsi="Times New Roman" w:cs="Times New Roman"/>
          <w:sz w:val="24"/>
          <w:szCs w:val="24"/>
        </w:rPr>
      </w:pPr>
    </w:p>
    <w:p w14:paraId="46F723B7" w14:textId="1221F5AE" w:rsidR="00A313AA" w:rsidRDefault="00A313AA" w:rsidP="00C06230">
      <w:pPr>
        <w:pStyle w:val="EndnoteText"/>
        <w:tabs>
          <w:tab w:val="left" w:pos="360"/>
          <w:tab w:val="left" w:pos="450"/>
        </w:tabs>
        <w:spacing w:line="480" w:lineRule="auto"/>
        <w:ind w:right="-1080"/>
        <w:rPr>
          <w:rFonts w:ascii="Times New Roman" w:hAnsi="Times New Roman" w:cs="Times New Roman"/>
          <w:sz w:val="24"/>
          <w:szCs w:val="24"/>
        </w:rPr>
      </w:pPr>
    </w:p>
    <w:p w14:paraId="28908667" w14:textId="77777777" w:rsidR="001D79DA" w:rsidRDefault="001D79DA" w:rsidP="00A20720">
      <w:pPr>
        <w:pStyle w:val="EndnoteText"/>
        <w:tabs>
          <w:tab w:val="left" w:pos="360"/>
          <w:tab w:val="left" w:pos="450"/>
        </w:tabs>
        <w:spacing w:line="480" w:lineRule="auto"/>
        <w:ind w:right="-1080"/>
        <w:rPr>
          <w:rFonts w:ascii="Times New Roman" w:hAnsi="Times New Roman" w:cs="Times New Roman"/>
          <w:sz w:val="24"/>
          <w:szCs w:val="24"/>
        </w:rPr>
      </w:pPr>
    </w:p>
    <w:p w14:paraId="6BB20C58" w14:textId="77777777" w:rsidR="001D79DA" w:rsidRDefault="001D79DA" w:rsidP="00C06230">
      <w:pPr>
        <w:pStyle w:val="EndnoteText"/>
        <w:tabs>
          <w:tab w:val="left" w:pos="360"/>
          <w:tab w:val="left" w:pos="450"/>
        </w:tabs>
        <w:spacing w:line="480" w:lineRule="auto"/>
        <w:ind w:right="-10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ora">
    <w:altName w:val="Lora"/>
    <w:charset w:val="00"/>
    <w:family w:val="auto"/>
    <w:pitch w:val="variable"/>
    <w:sig w:usb0="A00002FF" w:usb1="5000204B" w:usb2="00000000" w:usb3="00000000" w:csb0="00000097" w:csb1="00000000"/>
  </w:font>
  <w:font w:name="Roboto">
    <w:altName w:val="Times New Roman"/>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5914649"/>
      <w:docPartObj>
        <w:docPartGallery w:val="Page Numbers (Bottom of Page)"/>
        <w:docPartUnique/>
      </w:docPartObj>
    </w:sdtPr>
    <w:sdtEndPr>
      <w:rPr>
        <w:noProof/>
      </w:rPr>
    </w:sdtEndPr>
    <w:sdtContent>
      <w:p w14:paraId="6738A172" w14:textId="19F04776" w:rsidR="00E0498A" w:rsidRDefault="00E049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610351" w14:textId="77777777" w:rsidR="00E0498A" w:rsidRDefault="00E04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65D96" w14:textId="77777777" w:rsidR="00F413E4" w:rsidRDefault="00F413E4" w:rsidP="00C70DB4">
      <w:pPr>
        <w:spacing w:after="0" w:line="240" w:lineRule="auto"/>
      </w:pPr>
      <w:r>
        <w:separator/>
      </w:r>
    </w:p>
  </w:footnote>
  <w:footnote w:type="continuationSeparator" w:id="0">
    <w:p w14:paraId="39BBFB9E" w14:textId="77777777" w:rsidR="00F413E4" w:rsidRDefault="00F413E4" w:rsidP="00C70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C1B85"/>
    <w:multiLevelType w:val="hybridMultilevel"/>
    <w:tmpl w:val="2AB6EF60"/>
    <w:lvl w:ilvl="0" w:tplc="6D98FD3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C31EA"/>
    <w:multiLevelType w:val="hybridMultilevel"/>
    <w:tmpl w:val="E9C86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35BF8"/>
    <w:multiLevelType w:val="hybridMultilevel"/>
    <w:tmpl w:val="25EE6A3C"/>
    <w:lvl w:ilvl="0" w:tplc="4EEAD20E">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B2432E"/>
    <w:multiLevelType w:val="multilevel"/>
    <w:tmpl w:val="F3106D1C"/>
    <w:lvl w:ilvl="0">
      <w:start w:val="1"/>
      <w:numFmt w:val="decimal"/>
      <w:lvlText w:val="%1.0"/>
      <w:lvlJc w:val="left"/>
      <w:pPr>
        <w:ind w:left="810" w:hanging="360"/>
      </w:pPr>
      <w:rPr>
        <w:rFonts w:hint="default"/>
      </w:rPr>
    </w:lvl>
    <w:lvl w:ilvl="1">
      <w:start w:val="1"/>
      <w:numFmt w:val="decimal"/>
      <w:lvlText w:val="%1.%2"/>
      <w:lvlJc w:val="left"/>
      <w:pPr>
        <w:ind w:left="1530" w:hanging="360"/>
      </w:pPr>
      <w:rPr>
        <w:rFonts w:hint="default"/>
      </w:rPr>
    </w:lvl>
    <w:lvl w:ilvl="2">
      <w:start w:val="1"/>
      <w:numFmt w:val="decimal"/>
      <w:lvlText w:val="%1.%2.%3"/>
      <w:lvlJc w:val="left"/>
      <w:pPr>
        <w:ind w:left="261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41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6930" w:hanging="1440"/>
      </w:pPr>
      <w:rPr>
        <w:rFonts w:hint="default"/>
      </w:rPr>
    </w:lvl>
    <w:lvl w:ilvl="8">
      <w:start w:val="1"/>
      <w:numFmt w:val="decimal"/>
      <w:lvlText w:val="%1.%2.%3.%4.%5.%6.%7.%8.%9"/>
      <w:lvlJc w:val="left"/>
      <w:pPr>
        <w:ind w:left="8010" w:hanging="1800"/>
      </w:pPr>
      <w:rPr>
        <w:rFonts w:hint="default"/>
      </w:rPr>
    </w:lvl>
  </w:abstractNum>
  <w:abstractNum w:abstractNumId="4" w15:restartNumberingAfterBreak="0">
    <w:nsid w:val="17F24E4A"/>
    <w:multiLevelType w:val="hybridMultilevel"/>
    <w:tmpl w:val="C4B26110"/>
    <w:lvl w:ilvl="0" w:tplc="ED64CF4A">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C511D"/>
    <w:multiLevelType w:val="hybridMultilevel"/>
    <w:tmpl w:val="F2380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952E5"/>
    <w:multiLevelType w:val="multilevel"/>
    <w:tmpl w:val="CF44EDFC"/>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23260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BE58D4"/>
    <w:multiLevelType w:val="hybridMultilevel"/>
    <w:tmpl w:val="DDC2FC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DA05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EF2E40"/>
    <w:multiLevelType w:val="multilevel"/>
    <w:tmpl w:val="247ACB9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4D349C"/>
    <w:multiLevelType w:val="hybridMultilevel"/>
    <w:tmpl w:val="F3C0C04C"/>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12" w15:restartNumberingAfterBreak="0">
    <w:nsid w:val="2B1F7BCA"/>
    <w:multiLevelType w:val="hybridMultilevel"/>
    <w:tmpl w:val="8D70A0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57438B"/>
    <w:multiLevelType w:val="hybridMultilevel"/>
    <w:tmpl w:val="DA3E3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7B7506"/>
    <w:multiLevelType w:val="multilevel"/>
    <w:tmpl w:val="5E80E8BE"/>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5" w15:restartNumberingAfterBreak="0">
    <w:nsid w:val="31B40F5B"/>
    <w:multiLevelType w:val="multilevel"/>
    <w:tmpl w:val="7DD02B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98341A"/>
    <w:multiLevelType w:val="hybridMultilevel"/>
    <w:tmpl w:val="19E239D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30B71D1"/>
    <w:multiLevelType w:val="hybridMultilevel"/>
    <w:tmpl w:val="7974F05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81523F"/>
    <w:multiLevelType w:val="hybridMultilevel"/>
    <w:tmpl w:val="1B642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BD5C2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A796473"/>
    <w:multiLevelType w:val="hybridMultilevel"/>
    <w:tmpl w:val="DDC2FC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FA5827"/>
    <w:multiLevelType w:val="multilevel"/>
    <w:tmpl w:val="11D8FF5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1C30DB"/>
    <w:multiLevelType w:val="hybridMultilevel"/>
    <w:tmpl w:val="DDC2F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CB3988"/>
    <w:multiLevelType w:val="hybridMultilevel"/>
    <w:tmpl w:val="A894BE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71430E"/>
    <w:multiLevelType w:val="hybridMultilevel"/>
    <w:tmpl w:val="F9ACDF4C"/>
    <w:lvl w:ilvl="0" w:tplc="E4AC3B5E">
      <w:start w:val="20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06030A"/>
    <w:multiLevelType w:val="hybridMultilevel"/>
    <w:tmpl w:val="CED664D2"/>
    <w:lvl w:ilvl="0" w:tplc="78E0C77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030EE9"/>
    <w:multiLevelType w:val="hybridMultilevel"/>
    <w:tmpl w:val="ED08F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B96C02"/>
    <w:multiLevelType w:val="hybridMultilevel"/>
    <w:tmpl w:val="DDC2FC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790012D"/>
    <w:multiLevelType w:val="hybridMultilevel"/>
    <w:tmpl w:val="C9C8B156"/>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29" w15:restartNumberingAfterBreak="0">
    <w:nsid w:val="5C056FEE"/>
    <w:multiLevelType w:val="hybridMultilevel"/>
    <w:tmpl w:val="803E3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B18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87E78C9"/>
    <w:multiLevelType w:val="hybridMultilevel"/>
    <w:tmpl w:val="D85A8A6E"/>
    <w:lvl w:ilvl="0" w:tplc="4EEAD20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622222"/>
    <w:multiLevelType w:val="hybridMultilevel"/>
    <w:tmpl w:val="DDC2FC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5C0AD8"/>
    <w:multiLevelType w:val="hybridMultilevel"/>
    <w:tmpl w:val="5504DAA8"/>
    <w:lvl w:ilvl="0" w:tplc="0409000F">
      <w:start w:val="1"/>
      <w:numFmt w:val="decimal"/>
      <w:lvlText w:val="%1."/>
      <w:lvlJc w:val="left"/>
      <w:pPr>
        <w:ind w:left="980" w:hanging="360"/>
      </w:p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34" w15:restartNumberingAfterBreak="0">
    <w:nsid w:val="775129CC"/>
    <w:multiLevelType w:val="hybridMultilevel"/>
    <w:tmpl w:val="51220E40"/>
    <w:lvl w:ilvl="0" w:tplc="77825A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DB2A7F"/>
    <w:multiLevelType w:val="hybridMultilevel"/>
    <w:tmpl w:val="042A0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C2302E"/>
    <w:multiLevelType w:val="hybridMultilevel"/>
    <w:tmpl w:val="F6EE9B1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15541800">
    <w:abstractNumId w:val="29"/>
  </w:num>
  <w:num w:numId="2" w16cid:durableId="341319809">
    <w:abstractNumId w:val="22"/>
  </w:num>
  <w:num w:numId="3" w16cid:durableId="1093434524">
    <w:abstractNumId w:val="11"/>
  </w:num>
  <w:num w:numId="4" w16cid:durableId="65568715">
    <w:abstractNumId w:val="1"/>
  </w:num>
  <w:num w:numId="5" w16cid:durableId="2052655755">
    <w:abstractNumId w:val="7"/>
  </w:num>
  <w:num w:numId="6" w16cid:durableId="1452558072">
    <w:abstractNumId w:val="15"/>
  </w:num>
  <w:num w:numId="7" w16cid:durableId="1359546826">
    <w:abstractNumId w:val="3"/>
  </w:num>
  <w:num w:numId="8" w16cid:durableId="1013997671">
    <w:abstractNumId w:val="14"/>
  </w:num>
  <w:num w:numId="9" w16cid:durableId="166287007">
    <w:abstractNumId w:val="5"/>
  </w:num>
  <w:num w:numId="10" w16cid:durableId="618534519">
    <w:abstractNumId w:val="31"/>
  </w:num>
  <w:num w:numId="11" w16cid:durableId="216747607">
    <w:abstractNumId w:val="2"/>
  </w:num>
  <w:num w:numId="12" w16cid:durableId="1703746430">
    <w:abstractNumId w:val="9"/>
  </w:num>
  <w:num w:numId="13" w16cid:durableId="546383217">
    <w:abstractNumId w:val="19"/>
  </w:num>
  <w:num w:numId="14" w16cid:durableId="859008723">
    <w:abstractNumId w:val="30"/>
  </w:num>
  <w:num w:numId="15" w16cid:durableId="800078756">
    <w:abstractNumId w:val="4"/>
  </w:num>
  <w:num w:numId="16" w16cid:durableId="143815254">
    <w:abstractNumId w:val="34"/>
  </w:num>
  <w:num w:numId="17" w16cid:durableId="722291004">
    <w:abstractNumId w:val="12"/>
  </w:num>
  <w:num w:numId="18" w16cid:durableId="2026513184">
    <w:abstractNumId w:val="23"/>
  </w:num>
  <w:num w:numId="19" w16cid:durableId="1517158506">
    <w:abstractNumId w:val="35"/>
  </w:num>
  <w:num w:numId="20" w16cid:durableId="834998196">
    <w:abstractNumId w:val="16"/>
  </w:num>
  <w:num w:numId="21" w16cid:durableId="1730496945">
    <w:abstractNumId w:val="17"/>
  </w:num>
  <w:num w:numId="22" w16cid:durableId="1850486570">
    <w:abstractNumId w:val="20"/>
  </w:num>
  <w:num w:numId="23" w16cid:durableId="1912883669">
    <w:abstractNumId w:val="26"/>
  </w:num>
  <w:num w:numId="24" w16cid:durableId="72751531">
    <w:abstractNumId w:val="25"/>
  </w:num>
  <w:num w:numId="25" w16cid:durableId="1108740627">
    <w:abstractNumId w:val="0"/>
  </w:num>
  <w:num w:numId="26" w16cid:durableId="1945530424">
    <w:abstractNumId w:val="24"/>
  </w:num>
  <w:num w:numId="27" w16cid:durableId="1279679364">
    <w:abstractNumId w:val="36"/>
  </w:num>
  <w:num w:numId="28" w16cid:durableId="450711805">
    <w:abstractNumId w:val="28"/>
  </w:num>
  <w:num w:numId="29" w16cid:durableId="952708154">
    <w:abstractNumId w:val="10"/>
  </w:num>
  <w:num w:numId="30" w16cid:durableId="683092134">
    <w:abstractNumId w:val="21"/>
  </w:num>
  <w:num w:numId="31" w16cid:durableId="1627469107">
    <w:abstractNumId w:val="6"/>
  </w:num>
  <w:num w:numId="32" w16cid:durableId="1461460456">
    <w:abstractNumId w:val="33"/>
  </w:num>
  <w:num w:numId="33" w16cid:durableId="607395451">
    <w:abstractNumId w:val="32"/>
  </w:num>
  <w:num w:numId="34" w16cid:durableId="1327052834">
    <w:abstractNumId w:val="27"/>
  </w:num>
  <w:num w:numId="35" w16cid:durableId="368527398">
    <w:abstractNumId w:val="13"/>
  </w:num>
  <w:num w:numId="36" w16cid:durableId="1197112095">
    <w:abstractNumId w:val="18"/>
  </w:num>
  <w:num w:numId="37" w16cid:durableId="2771837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C50"/>
    <w:rsid w:val="00003BA5"/>
    <w:rsid w:val="00003EC9"/>
    <w:rsid w:val="00004D56"/>
    <w:rsid w:val="00004D8F"/>
    <w:rsid w:val="00006306"/>
    <w:rsid w:val="00006896"/>
    <w:rsid w:val="000070FD"/>
    <w:rsid w:val="00007A1C"/>
    <w:rsid w:val="00010222"/>
    <w:rsid w:val="0001039B"/>
    <w:rsid w:val="00011D37"/>
    <w:rsid w:val="00012162"/>
    <w:rsid w:val="000123BD"/>
    <w:rsid w:val="000131BD"/>
    <w:rsid w:val="000132ED"/>
    <w:rsid w:val="00014BF6"/>
    <w:rsid w:val="00015FB6"/>
    <w:rsid w:val="00017675"/>
    <w:rsid w:val="00020B2F"/>
    <w:rsid w:val="000212B8"/>
    <w:rsid w:val="000217B3"/>
    <w:rsid w:val="000228EF"/>
    <w:rsid w:val="00022FDF"/>
    <w:rsid w:val="00023648"/>
    <w:rsid w:val="00023850"/>
    <w:rsid w:val="0002427C"/>
    <w:rsid w:val="000244C8"/>
    <w:rsid w:val="00024A89"/>
    <w:rsid w:val="00025410"/>
    <w:rsid w:val="00025490"/>
    <w:rsid w:val="0002667F"/>
    <w:rsid w:val="000267AE"/>
    <w:rsid w:val="00027D9C"/>
    <w:rsid w:val="000301D8"/>
    <w:rsid w:val="000308B3"/>
    <w:rsid w:val="00031169"/>
    <w:rsid w:val="00031233"/>
    <w:rsid w:val="00032402"/>
    <w:rsid w:val="0003283C"/>
    <w:rsid w:val="0003296D"/>
    <w:rsid w:val="00032FA1"/>
    <w:rsid w:val="000346F6"/>
    <w:rsid w:val="00034D43"/>
    <w:rsid w:val="000353E0"/>
    <w:rsid w:val="00035A91"/>
    <w:rsid w:val="00037842"/>
    <w:rsid w:val="000379A7"/>
    <w:rsid w:val="000400C9"/>
    <w:rsid w:val="00040EE4"/>
    <w:rsid w:val="00041161"/>
    <w:rsid w:val="00041246"/>
    <w:rsid w:val="000442CF"/>
    <w:rsid w:val="0004558F"/>
    <w:rsid w:val="0004577A"/>
    <w:rsid w:val="00046AC7"/>
    <w:rsid w:val="00046ACE"/>
    <w:rsid w:val="00046FFA"/>
    <w:rsid w:val="000478DA"/>
    <w:rsid w:val="000502E0"/>
    <w:rsid w:val="0005030C"/>
    <w:rsid w:val="000506AE"/>
    <w:rsid w:val="0005107D"/>
    <w:rsid w:val="0005108E"/>
    <w:rsid w:val="000514F5"/>
    <w:rsid w:val="00051FAA"/>
    <w:rsid w:val="000521BB"/>
    <w:rsid w:val="000528CC"/>
    <w:rsid w:val="00053173"/>
    <w:rsid w:val="000536FA"/>
    <w:rsid w:val="00053729"/>
    <w:rsid w:val="0005375E"/>
    <w:rsid w:val="00056892"/>
    <w:rsid w:val="00056BD9"/>
    <w:rsid w:val="00056C0D"/>
    <w:rsid w:val="00060F6B"/>
    <w:rsid w:val="000619EC"/>
    <w:rsid w:val="00061C56"/>
    <w:rsid w:val="00061EB9"/>
    <w:rsid w:val="00062819"/>
    <w:rsid w:val="00062A2B"/>
    <w:rsid w:val="00063517"/>
    <w:rsid w:val="00064119"/>
    <w:rsid w:val="0006488F"/>
    <w:rsid w:val="00065018"/>
    <w:rsid w:val="00065767"/>
    <w:rsid w:val="00065EFE"/>
    <w:rsid w:val="000667A3"/>
    <w:rsid w:val="00066E44"/>
    <w:rsid w:val="00067F6A"/>
    <w:rsid w:val="00070313"/>
    <w:rsid w:val="000719DC"/>
    <w:rsid w:val="000741C5"/>
    <w:rsid w:val="00074EFA"/>
    <w:rsid w:val="000753E2"/>
    <w:rsid w:val="000764E8"/>
    <w:rsid w:val="000772A4"/>
    <w:rsid w:val="000776DE"/>
    <w:rsid w:val="00077739"/>
    <w:rsid w:val="000778CA"/>
    <w:rsid w:val="00077D9A"/>
    <w:rsid w:val="00080A05"/>
    <w:rsid w:val="00080D5B"/>
    <w:rsid w:val="000819EC"/>
    <w:rsid w:val="00082204"/>
    <w:rsid w:val="00083859"/>
    <w:rsid w:val="0008394D"/>
    <w:rsid w:val="000840EB"/>
    <w:rsid w:val="00084678"/>
    <w:rsid w:val="00084EA9"/>
    <w:rsid w:val="00087449"/>
    <w:rsid w:val="00091B24"/>
    <w:rsid w:val="000930A4"/>
    <w:rsid w:val="00093470"/>
    <w:rsid w:val="000937B4"/>
    <w:rsid w:val="00093B4F"/>
    <w:rsid w:val="0009459A"/>
    <w:rsid w:val="00094D04"/>
    <w:rsid w:val="00095276"/>
    <w:rsid w:val="0009676F"/>
    <w:rsid w:val="00097883"/>
    <w:rsid w:val="000A0582"/>
    <w:rsid w:val="000A20CA"/>
    <w:rsid w:val="000A3BE6"/>
    <w:rsid w:val="000A3E0B"/>
    <w:rsid w:val="000A4787"/>
    <w:rsid w:val="000A606B"/>
    <w:rsid w:val="000A70FA"/>
    <w:rsid w:val="000A74E3"/>
    <w:rsid w:val="000A7BCD"/>
    <w:rsid w:val="000B063B"/>
    <w:rsid w:val="000B1F84"/>
    <w:rsid w:val="000B202D"/>
    <w:rsid w:val="000B20C5"/>
    <w:rsid w:val="000B225D"/>
    <w:rsid w:val="000B2BC5"/>
    <w:rsid w:val="000B2D37"/>
    <w:rsid w:val="000B3094"/>
    <w:rsid w:val="000B382F"/>
    <w:rsid w:val="000B39DB"/>
    <w:rsid w:val="000B4D42"/>
    <w:rsid w:val="000B5F1B"/>
    <w:rsid w:val="000B64CA"/>
    <w:rsid w:val="000B6ED1"/>
    <w:rsid w:val="000B7458"/>
    <w:rsid w:val="000C02E5"/>
    <w:rsid w:val="000C0CD5"/>
    <w:rsid w:val="000C26A0"/>
    <w:rsid w:val="000C3B01"/>
    <w:rsid w:val="000C3B31"/>
    <w:rsid w:val="000C4CB7"/>
    <w:rsid w:val="000C50AB"/>
    <w:rsid w:val="000C55F3"/>
    <w:rsid w:val="000C5894"/>
    <w:rsid w:val="000C6B02"/>
    <w:rsid w:val="000C6DCD"/>
    <w:rsid w:val="000C792A"/>
    <w:rsid w:val="000D00E6"/>
    <w:rsid w:val="000D0707"/>
    <w:rsid w:val="000D14FB"/>
    <w:rsid w:val="000D1F71"/>
    <w:rsid w:val="000D20C3"/>
    <w:rsid w:val="000D2502"/>
    <w:rsid w:val="000D274F"/>
    <w:rsid w:val="000D27F8"/>
    <w:rsid w:val="000D2F09"/>
    <w:rsid w:val="000D3329"/>
    <w:rsid w:val="000D3C28"/>
    <w:rsid w:val="000D4003"/>
    <w:rsid w:val="000D5213"/>
    <w:rsid w:val="000D5D25"/>
    <w:rsid w:val="000D6BF1"/>
    <w:rsid w:val="000D6DA9"/>
    <w:rsid w:val="000D7242"/>
    <w:rsid w:val="000E07F3"/>
    <w:rsid w:val="000E1746"/>
    <w:rsid w:val="000E24AD"/>
    <w:rsid w:val="000E2DFD"/>
    <w:rsid w:val="000E313A"/>
    <w:rsid w:val="000E3D44"/>
    <w:rsid w:val="000E51BA"/>
    <w:rsid w:val="000E5418"/>
    <w:rsid w:val="000E57D0"/>
    <w:rsid w:val="000E5930"/>
    <w:rsid w:val="000E67D5"/>
    <w:rsid w:val="000E6A08"/>
    <w:rsid w:val="000E73F0"/>
    <w:rsid w:val="000E776C"/>
    <w:rsid w:val="000E783F"/>
    <w:rsid w:val="000F1463"/>
    <w:rsid w:val="000F2D3D"/>
    <w:rsid w:val="000F4F1C"/>
    <w:rsid w:val="000F6006"/>
    <w:rsid w:val="000F6130"/>
    <w:rsid w:val="000F63BE"/>
    <w:rsid w:val="000F7062"/>
    <w:rsid w:val="000F7C9C"/>
    <w:rsid w:val="0010026E"/>
    <w:rsid w:val="0010186C"/>
    <w:rsid w:val="001031B4"/>
    <w:rsid w:val="00103A25"/>
    <w:rsid w:val="001040B4"/>
    <w:rsid w:val="00104296"/>
    <w:rsid w:val="00104E0F"/>
    <w:rsid w:val="00104FAC"/>
    <w:rsid w:val="00104FF7"/>
    <w:rsid w:val="0010504F"/>
    <w:rsid w:val="001057FF"/>
    <w:rsid w:val="001063D0"/>
    <w:rsid w:val="001065A2"/>
    <w:rsid w:val="001103E4"/>
    <w:rsid w:val="001107C6"/>
    <w:rsid w:val="00110978"/>
    <w:rsid w:val="001115F6"/>
    <w:rsid w:val="00111851"/>
    <w:rsid w:val="001123A0"/>
    <w:rsid w:val="00112A08"/>
    <w:rsid w:val="00112A82"/>
    <w:rsid w:val="00112C8B"/>
    <w:rsid w:val="0011382B"/>
    <w:rsid w:val="00115B82"/>
    <w:rsid w:val="0011604F"/>
    <w:rsid w:val="00117629"/>
    <w:rsid w:val="00117C50"/>
    <w:rsid w:val="00120195"/>
    <w:rsid w:val="00120B39"/>
    <w:rsid w:val="001234C6"/>
    <w:rsid w:val="00123C00"/>
    <w:rsid w:val="00123CDD"/>
    <w:rsid w:val="001245FA"/>
    <w:rsid w:val="001248A4"/>
    <w:rsid w:val="00124E77"/>
    <w:rsid w:val="00124FE8"/>
    <w:rsid w:val="00125AF1"/>
    <w:rsid w:val="001261EF"/>
    <w:rsid w:val="00126813"/>
    <w:rsid w:val="00126FC5"/>
    <w:rsid w:val="00127133"/>
    <w:rsid w:val="00130B24"/>
    <w:rsid w:val="001311E0"/>
    <w:rsid w:val="00131836"/>
    <w:rsid w:val="00131858"/>
    <w:rsid w:val="00131AA6"/>
    <w:rsid w:val="00132448"/>
    <w:rsid w:val="001333D4"/>
    <w:rsid w:val="00133BD6"/>
    <w:rsid w:val="00133CD6"/>
    <w:rsid w:val="00133F63"/>
    <w:rsid w:val="001343EE"/>
    <w:rsid w:val="00134764"/>
    <w:rsid w:val="00135D76"/>
    <w:rsid w:val="001366CA"/>
    <w:rsid w:val="00136B30"/>
    <w:rsid w:val="0013727E"/>
    <w:rsid w:val="00137BD5"/>
    <w:rsid w:val="001411C6"/>
    <w:rsid w:val="001422D8"/>
    <w:rsid w:val="00142B79"/>
    <w:rsid w:val="00142CEB"/>
    <w:rsid w:val="001433CF"/>
    <w:rsid w:val="00143B29"/>
    <w:rsid w:val="001444CF"/>
    <w:rsid w:val="00145513"/>
    <w:rsid w:val="00145ECB"/>
    <w:rsid w:val="0014684F"/>
    <w:rsid w:val="00146DC8"/>
    <w:rsid w:val="00147C4B"/>
    <w:rsid w:val="00147EE3"/>
    <w:rsid w:val="00150419"/>
    <w:rsid w:val="001523AA"/>
    <w:rsid w:val="00152935"/>
    <w:rsid w:val="00153D24"/>
    <w:rsid w:val="0015416C"/>
    <w:rsid w:val="00154618"/>
    <w:rsid w:val="0015563A"/>
    <w:rsid w:val="00156161"/>
    <w:rsid w:val="001563A7"/>
    <w:rsid w:val="001563AF"/>
    <w:rsid w:val="001566FD"/>
    <w:rsid w:val="0015679E"/>
    <w:rsid w:val="00160D5D"/>
    <w:rsid w:val="00160FC6"/>
    <w:rsid w:val="00161294"/>
    <w:rsid w:val="00161593"/>
    <w:rsid w:val="00164658"/>
    <w:rsid w:val="00166016"/>
    <w:rsid w:val="00166218"/>
    <w:rsid w:val="0016658C"/>
    <w:rsid w:val="0016661C"/>
    <w:rsid w:val="00166A9A"/>
    <w:rsid w:val="00170400"/>
    <w:rsid w:val="00170BA8"/>
    <w:rsid w:val="001725AA"/>
    <w:rsid w:val="00172B75"/>
    <w:rsid w:val="00173176"/>
    <w:rsid w:val="0017321D"/>
    <w:rsid w:val="00174CCE"/>
    <w:rsid w:val="00175623"/>
    <w:rsid w:val="00176738"/>
    <w:rsid w:val="00177724"/>
    <w:rsid w:val="0018039D"/>
    <w:rsid w:val="001805C4"/>
    <w:rsid w:val="00181DF4"/>
    <w:rsid w:val="001838E1"/>
    <w:rsid w:val="00183A42"/>
    <w:rsid w:val="001859BE"/>
    <w:rsid w:val="00187450"/>
    <w:rsid w:val="001878AB"/>
    <w:rsid w:val="00190BB5"/>
    <w:rsid w:val="00190EBA"/>
    <w:rsid w:val="00191456"/>
    <w:rsid w:val="00191CAF"/>
    <w:rsid w:val="00192713"/>
    <w:rsid w:val="00192AB5"/>
    <w:rsid w:val="00192CF1"/>
    <w:rsid w:val="001937CF"/>
    <w:rsid w:val="00193A72"/>
    <w:rsid w:val="0019522A"/>
    <w:rsid w:val="00195507"/>
    <w:rsid w:val="001956A9"/>
    <w:rsid w:val="001960C6"/>
    <w:rsid w:val="00196300"/>
    <w:rsid w:val="001974B5"/>
    <w:rsid w:val="00197DBF"/>
    <w:rsid w:val="001A0095"/>
    <w:rsid w:val="001A0C6D"/>
    <w:rsid w:val="001A0CC7"/>
    <w:rsid w:val="001A1D0D"/>
    <w:rsid w:val="001A304B"/>
    <w:rsid w:val="001A350D"/>
    <w:rsid w:val="001A3723"/>
    <w:rsid w:val="001A67DB"/>
    <w:rsid w:val="001A68C4"/>
    <w:rsid w:val="001A7826"/>
    <w:rsid w:val="001B1111"/>
    <w:rsid w:val="001B19A4"/>
    <w:rsid w:val="001B1BE4"/>
    <w:rsid w:val="001B1C8B"/>
    <w:rsid w:val="001B247C"/>
    <w:rsid w:val="001B2FB0"/>
    <w:rsid w:val="001B30D5"/>
    <w:rsid w:val="001B3914"/>
    <w:rsid w:val="001B3DCB"/>
    <w:rsid w:val="001B493B"/>
    <w:rsid w:val="001B50DC"/>
    <w:rsid w:val="001B5DD6"/>
    <w:rsid w:val="001B5E54"/>
    <w:rsid w:val="001B5EAA"/>
    <w:rsid w:val="001B61DE"/>
    <w:rsid w:val="001B697C"/>
    <w:rsid w:val="001B79E8"/>
    <w:rsid w:val="001C0760"/>
    <w:rsid w:val="001C07DE"/>
    <w:rsid w:val="001C08A0"/>
    <w:rsid w:val="001C179B"/>
    <w:rsid w:val="001C2E4A"/>
    <w:rsid w:val="001C2F3A"/>
    <w:rsid w:val="001C326A"/>
    <w:rsid w:val="001C375E"/>
    <w:rsid w:val="001C3B27"/>
    <w:rsid w:val="001C44EB"/>
    <w:rsid w:val="001C4D6D"/>
    <w:rsid w:val="001C4E66"/>
    <w:rsid w:val="001C52FE"/>
    <w:rsid w:val="001C5FA4"/>
    <w:rsid w:val="001C6C35"/>
    <w:rsid w:val="001C7714"/>
    <w:rsid w:val="001D0865"/>
    <w:rsid w:val="001D09EE"/>
    <w:rsid w:val="001D0F3D"/>
    <w:rsid w:val="001D1835"/>
    <w:rsid w:val="001D19E8"/>
    <w:rsid w:val="001D1AEB"/>
    <w:rsid w:val="001D292F"/>
    <w:rsid w:val="001D3C74"/>
    <w:rsid w:val="001D47E3"/>
    <w:rsid w:val="001D5B8A"/>
    <w:rsid w:val="001D6657"/>
    <w:rsid w:val="001D6784"/>
    <w:rsid w:val="001D6B31"/>
    <w:rsid w:val="001D79DA"/>
    <w:rsid w:val="001E0597"/>
    <w:rsid w:val="001E094C"/>
    <w:rsid w:val="001E1220"/>
    <w:rsid w:val="001E13EE"/>
    <w:rsid w:val="001E14EF"/>
    <w:rsid w:val="001E19EA"/>
    <w:rsid w:val="001E2430"/>
    <w:rsid w:val="001E3D62"/>
    <w:rsid w:val="001E3F38"/>
    <w:rsid w:val="001E5769"/>
    <w:rsid w:val="001E59EE"/>
    <w:rsid w:val="001E6D85"/>
    <w:rsid w:val="001E736E"/>
    <w:rsid w:val="001F1233"/>
    <w:rsid w:val="001F238F"/>
    <w:rsid w:val="001F2F66"/>
    <w:rsid w:val="001F30F5"/>
    <w:rsid w:val="001F3A13"/>
    <w:rsid w:val="001F45C4"/>
    <w:rsid w:val="001F48EB"/>
    <w:rsid w:val="001F601F"/>
    <w:rsid w:val="001F69FA"/>
    <w:rsid w:val="001F6FEC"/>
    <w:rsid w:val="001F7265"/>
    <w:rsid w:val="002007F6"/>
    <w:rsid w:val="00201CEC"/>
    <w:rsid w:val="00202464"/>
    <w:rsid w:val="00202BA2"/>
    <w:rsid w:val="002033F9"/>
    <w:rsid w:val="00203800"/>
    <w:rsid w:val="00203C9F"/>
    <w:rsid w:val="00203DC1"/>
    <w:rsid w:val="002054D6"/>
    <w:rsid w:val="00205947"/>
    <w:rsid w:val="00206DC8"/>
    <w:rsid w:val="00207FF7"/>
    <w:rsid w:val="00210988"/>
    <w:rsid w:val="00210C34"/>
    <w:rsid w:val="00210EC1"/>
    <w:rsid w:val="002117A3"/>
    <w:rsid w:val="002126E5"/>
    <w:rsid w:val="00212804"/>
    <w:rsid w:val="00213129"/>
    <w:rsid w:val="00214785"/>
    <w:rsid w:val="00215F53"/>
    <w:rsid w:val="002160C7"/>
    <w:rsid w:val="00216674"/>
    <w:rsid w:val="002170AD"/>
    <w:rsid w:val="00217874"/>
    <w:rsid w:val="002179A8"/>
    <w:rsid w:val="002179C2"/>
    <w:rsid w:val="002213E4"/>
    <w:rsid w:val="002214B5"/>
    <w:rsid w:val="002218AF"/>
    <w:rsid w:val="00221FCB"/>
    <w:rsid w:val="00222DF5"/>
    <w:rsid w:val="0022368D"/>
    <w:rsid w:val="00223BCC"/>
    <w:rsid w:val="00223EA5"/>
    <w:rsid w:val="0022447D"/>
    <w:rsid w:val="00224A85"/>
    <w:rsid w:val="00225628"/>
    <w:rsid w:val="002268DC"/>
    <w:rsid w:val="00226B70"/>
    <w:rsid w:val="00226F74"/>
    <w:rsid w:val="00227AA1"/>
    <w:rsid w:val="00227D32"/>
    <w:rsid w:val="002301A1"/>
    <w:rsid w:val="00230205"/>
    <w:rsid w:val="00230B58"/>
    <w:rsid w:val="00230BF7"/>
    <w:rsid w:val="00230CD5"/>
    <w:rsid w:val="00231C25"/>
    <w:rsid w:val="00231DEF"/>
    <w:rsid w:val="00232034"/>
    <w:rsid w:val="0023258F"/>
    <w:rsid w:val="00232DF8"/>
    <w:rsid w:val="002349A9"/>
    <w:rsid w:val="00234B3C"/>
    <w:rsid w:val="00235020"/>
    <w:rsid w:val="0023506B"/>
    <w:rsid w:val="002350B3"/>
    <w:rsid w:val="00236864"/>
    <w:rsid w:val="002373BC"/>
    <w:rsid w:val="00237520"/>
    <w:rsid w:val="0023796D"/>
    <w:rsid w:val="00237B91"/>
    <w:rsid w:val="00240179"/>
    <w:rsid w:val="0024262E"/>
    <w:rsid w:val="002428AC"/>
    <w:rsid w:val="00242953"/>
    <w:rsid w:val="00242DA8"/>
    <w:rsid w:val="00244368"/>
    <w:rsid w:val="00244CAC"/>
    <w:rsid w:val="00244E6A"/>
    <w:rsid w:val="0024506B"/>
    <w:rsid w:val="0024552D"/>
    <w:rsid w:val="002503AC"/>
    <w:rsid w:val="002505B2"/>
    <w:rsid w:val="002507CE"/>
    <w:rsid w:val="002519DC"/>
    <w:rsid w:val="00251E42"/>
    <w:rsid w:val="00252616"/>
    <w:rsid w:val="002527E2"/>
    <w:rsid w:val="00252E0E"/>
    <w:rsid w:val="00252EC6"/>
    <w:rsid w:val="00253179"/>
    <w:rsid w:val="00253D12"/>
    <w:rsid w:val="002542B4"/>
    <w:rsid w:val="00254692"/>
    <w:rsid w:val="00255021"/>
    <w:rsid w:val="00257056"/>
    <w:rsid w:val="00260D29"/>
    <w:rsid w:val="00261001"/>
    <w:rsid w:val="00261278"/>
    <w:rsid w:val="002623E5"/>
    <w:rsid w:val="00262817"/>
    <w:rsid w:val="00262914"/>
    <w:rsid w:val="00262A30"/>
    <w:rsid w:val="00262D61"/>
    <w:rsid w:val="00262DE4"/>
    <w:rsid w:val="00262E21"/>
    <w:rsid w:val="00262E71"/>
    <w:rsid w:val="00264405"/>
    <w:rsid w:val="00264723"/>
    <w:rsid w:val="00264880"/>
    <w:rsid w:val="002662BF"/>
    <w:rsid w:val="002665D2"/>
    <w:rsid w:val="00266A91"/>
    <w:rsid w:val="002671D7"/>
    <w:rsid w:val="002676BB"/>
    <w:rsid w:val="00272249"/>
    <w:rsid w:val="0027227D"/>
    <w:rsid w:val="0027284F"/>
    <w:rsid w:val="0027286D"/>
    <w:rsid w:val="00273997"/>
    <w:rsid w:val="002746BA"/>
    <w:rsid w:val="00275999"/>
    <w:rsid w:val="00275A0C"/>
    <w:rsid w:val="002765AD"/>
    <w:rsid w:val="00276D97"/>
    <w:rsid w:val="00281F02"/>
    <w:rsid w:val="0028298A"/>
    <w:rsid w:val="00282CA5"/>
    <w:rsid w:val="00282E7C"/>
    <w:rsid w:val="00283639"/>
    <w:rsid w:val="00283FE0"/>
    <w:rsid w:val="00284B86"/>
    <w:rsid w:val="00284DB2"/>
    <w:rsid w:val="00284DF1"/>
    <w:rsid w:val="002856DB"/>
    <w:rsid w:val="00285FDE"/>
    <w:rsid w:val="002865B7"/>
    <w:rsid w:val="00287F72"/>
    <w:rsid w:val="00290948"/>
    <w:rsid w:val="00291566"/>
    <w:rsid w:val="00293738"/>
    <w:rsid w:val="00294306"/>
    <w:rsid w:val="00294397"/>
    <w:rsid w:val="00296FBE"/>
    <w:rsid w:val="0029792A"/>
    <w:rsid w:val="00297DC4"/>
    <w:rsid w:val="002A23B1"/>
    <w:rsid w:val="002A2A10"/>
    <w:rsid w:val="002A2C03"/>
    <w:rsid w:val="002A2C50"/>
    <w:rsid w:val="002A2D61"/>
    <w:rsid w:val="002A3A72"/>
    <w:rsid w:val="002A4373"/>
    <w:rsid w:val="002A440A"/>
    <w:rsid w:val="002A5AF9"/>
    <w:rsid w:val="002A5FC3"/>
    <w:rsid w:val="002A60B7"/>
    <w:rsid w:val="002A785E"/>
    <w:rsid w:val="002B10E0"/>
    <w:rsid w:val="002B1265"/>
    <w:rsid w:val="002B1C17"/>
    <w:rsid w:val="002B390F"/>
    <w:rsid w:val="002B4B1F"/>
    <w:rsid w:val="002B50A3"/>
    <w:rsid w:val="002B69EF"/>
    <w:rsid w:val="002B6FB7"/>
    <w:rsid w:val="002B757C"/>
    <w:rsid w:val="002C0772"/>
    <w:rsid w:val="002C07F6"/>
    <w:rsid w:val="002C1013"/>
    <w:rsid w:val="002C108A"/>
    <w:rsid w:val="002C14D8"/>
    <w:rsid w:val="002C2293"/>
    <w:rsid w:val="002C3AC3"/>
    <w:rsid w:val="002C5CB4"/>
    <w:rsid w:val="002C7C59"/>
    <w:rsid w:val="002C7C9E"/>
    <w:rsid w:val="002D2C70"/>
    <w:rsid w:val="002D2F99"/>
    <w:rsid w:val="002D3E3D"/>
    <w:rsid w:val="002D44D4"/>
    <w:rsid w:val="002D4ED3"/>
    <w:rsid w:val="002D5EA0"/>
    <w:rsid w:val="002D798C"/>
    <w:rsid w:val="002D7B92"/>
    <w:rsid w:val="002D7BD6"/>
    <w:rsid w:val="002D7FE4"/>
    <w:rsid w:val="002E019C"/>
    <w:rsid w:val="002E0270"/>
    <w:rsid w:val="002E1C07"/>
    <w:rsid w:val="002E2708"/>
    <w:rsid w:val="002E387B"/>
    <w:rsid w:val="002E3938"/>
    <w:rsid w:val="002E4318"/>
    <w:rsid w:val="002E5EE5"/>
    <w:rsid w:val="002E770F"/>
    <w:rsid w:val="002E7D24"/>
    <w:rsid w:val="002E7D56"/>
    <w:rsid w:val="002E7EC6"/>
    <w:rsid w:val="002F0702"/>
    <w:rsid w:val="002F1172"/>
    <w:rsid w:val="002F1190"/>
    <w:rsid w:val="002F1EB3"/>
    <w:rsid w:val="002F2096"/>
    <w:rsid w:val="002F20BC"/>
    <w:rsid w:val="002F2891"/>
    <w:rsid w:val="002F2C1C"/>
    <w:rsid w:val="002F2EE0"/>
    <w:rsid w:val="002F44BA"/>
    <w:rsid w:val="002F48B4"/>
    <w:rsid w:val="002F540B"/>
    <w:rsid w:val="002F6788"/>
    <w:rsid w:val="002F6FCB"/>
    <w:rsid w:val="002F797F"/>
    <w:rsid w:val="0030034C"/>
    <w:rsid w:val="00300361"/>
    <w:rsid w:val="00300E16"/>
    <w:rsid w:val="0030150A"/>
    <w:rsid w:val="00302167"/>
    <w:rsid w:val="00302C78"/>
    <w:rsid w:val="003030F1"/>
    <w:rsid w:val="00304CF4"/>
    <w:rsid w:val="003050E5"/>
    <w:rsid w:val="003053B4"/>
    <w:rsid w:val="00306377"/>
    <w:rsid w:val="00306902"/>
    <w:rsid w:val="0031035F"/>
    <w:rsid w:val="003109B0"/>
    <w:rsid w:val="00312560"/>
    <w:rsid w:val="00312DF0"/>
    <w:rsid w:val="00312EB7"/>
    <w:rsid w:val="00313BAA"/>
    <w:rsid w:val="003150A6"/>
    <w:rsid w:val="00315964"/>
    <w:rsid w:val="00315B08"/>
    <w:rsid w:val="0031604E"/>
    <w:rsid w:val="00316E85"/>
    <w:rsid w:val="003172B2"/>
    <w:rsid w:val="00317726"/>
    <w:rsid w:val="00317CAB"/>
    <w:rsid w:val="00322588"/>
    <w:rsid w:val="00322B6D"/>
    <w:rsid w:val="00323B21"/>
    <w:rsid w:val="00323C62"/>
    <w:rsid w:val="003262C5"/>
    <w:rsid w:val="00327071"/>
    <w:rsid w:val="00327B9C"/>
    <w:rsid w:val="003302BB"/>
    <w:rsid w:val="00330751"/>
    <w:rsid w:val="00331780"/>
    <w:rsid w:val="00332BC4"/>
    <w:rsid w:val="003330AB"/>
    <w:rsid w:val="00333D26"/>
    <w:rsid w:val="0033495B"/>
    <w:rsid w:val="00334D08"/>
    <w:rsid w:val="00335154"/>
    <w:rsid w:val="00335C2B"/>
    <w:rsid w:val="003369C1"/>
    <w:rsid w:val="00336AED"/>
    <w:rsid w:val="003372FA"/>
    <w:rsid w:val="00340483"/>
    <w:rsid w:val="00340BB5"/>
    <w:rsid w:val="00341EF6"/>
    <w:rsid w:val="003430CB"/>
    <w:rsid w:val="003432C0"/>
    <w:rsid w:val="003434B5"/>
    <w:rsid w:val="00343E60"/>
    <w:rsid w:val="003443FB"/>
    <w:rsid w:val="003452C8"/>
    <w:rsid w:val="003457F4"/>
    <w:rsid w:val="00346349"/>
    <w:rsid w:val="00346B3B"/>
    <w:rsid w:val="00347D42"/>
    <w:rsid w:val="00347D64"/>
    <w:rsid w:val="00351AF8"/>
    <w:rsid w:val="00352377"/>
    <w:rsid w:val="00352A8D"/>
    <w:rsid w:val="00352DDB"/>
    <w:rsid w:val="00353A41"/>
    <w:rsid w:val="00354D7E"/>
    <w:rsid w:val="003557B2"/>
    <w:rsid w:val="00356E53"/>
    <w:rsid w:val="0035740F"/>
    <w:rsid w:val="00357802"/>
    <w:rsid w:val="00360220"/>
    <w:rsid w:val="0036034E"/>
    <w:rsid w:val="00360620"/>
    <w:rsid w:val="00360D9C"/>
    <w:rsid w:val="00362B46"/>
    <w:rsid w:val="00362D6C"/>
    <w:rsid w:val="00363E6F"/>
    <w:rsid w:val="003642FD"/>
    <w:rsid w:val="003652A0"/>
    <w:rsid w:val="0036546B"/>
    <w:rsid w:val="003657C6"/>
    <w:rsid w:val="00365DC2"/>
    <w:rsid w:val="003662C6"/>
    <w:rsid w:val="003664BC"/>
    <w:rsid w:val="0036673E"/>
    <w:rsid w:val="0036758A"/>
    <w:rsid w:val="00367A26"/>
    <w:rsid w:val="003706DE"/>
    <w:rsid w:val="00371566"/>
    <w:rsid w:val="00371B30"/>
    <w:rsid w:val="00371ED4"/>
    <w:rsid w:val="00372223"/>
    <w:rsid w:val="00372A2D"/>
    <w:rsid w:val="00372E5E"/>
    <w:rsid w:val="003743EE"/>
    <w:rsid w:val="00374722"/>
    <w:rsid w:val="00375437"/>
    <w:rsid w:val="00376353"/>
    <w:rsid w:val="00376D1A"/>
    <w:rsid w:val="00377526"/>
    <w:rsid w:val="00377A8F"/>
    <w:rsid w:val="00380112"/>
    <w:rsid w:val="00380300"/>
    <w:rsid w:val="003805AA"/>
    <w:rsid w:val="0038072A"/>
    <w:rsid w:val="0038146F"/>
    <w:rsid w:val="003825FC"/>
    <w:rsid w:val="00382940"/>
    <w:rsid w:val="00384A8B"/>
    <w:rsid w:val="003850BF"/>
    <w:rsid w:val="003852DC"/>
    <w:rsid w:val="00386578"/>
    <w:rsid w:val="00386968"/>
    <w:rsid w:val="00386C89"/>
    <w:rsid w:val="00387165"/>
    <w:rsid w:val="00387432"/>
    <w:rsid w:val="00387EA6"/>
    <w:rsid w:val="00390169"/>
    <w:rsid w:val="003910A3"/>
    <w:rsid w:val="00391C4D"/>
    <w:rsid w:val="00392668"/>
    <w:rsid w:val="00392A48"/>
    <w:rsid w:val="00393091"/>
    <w:rsid w:val="00394192"/>
    <w:rsid w:val="00396253"/>
    <w:rsid w:val="00397323"/>
    <w:rsid w:val="003A0E51"/>
    <w:rsid w:val="003A3B28"/>
    <w:rsid w:val="003A4938"/>
    <w:rsid w:val="003A56CF"/>
    <w:rsid w:val="003A638F"/>
    <w:rsid w:val="003A6544"/>
    <w:rsid w:val="003A6804"/>
    <w:rsid w:val="003B133B"/>
    <w:rsid w:val="003B15F9"/>
    <w:rsid w:val="003B2D0B"/>
    <w:rsid w:val="003B6C72"/>
    <w:rsid w:val="003C0753"/>
    <w:rsid w:val="003C0994"/>
    <w:rsid w:val="003C1067"/>
    <w:rsid w:val="003C3337"/>
    <w:rsid w:val="003C4072"/>
    <w:rsid w:val="003C4CFD"/>
    <w:rsid w:val="003C6269"/>
    <w:rsid w:val="003C7087"/>
    <w:rsid w:val="003D0A46"/>
    <w:rsid w:val="003D0F00"/>
    <w:rsid w:val="003D14BD"/>
    <w:rsid w:val="003D1959"/>
    <w:rsid w:val="003D2DC2"/>
    <w:rsid w:val="003D310F"/>
    <w:rsid w:val="003D386B"/>
    <w:rsid w:val="003D3E25"/>
    <w:rsid w:val="003D571E"/>
    <w:rsid w:val="003D6BC8"/>
    <w:rsid w:val="003E04B8"/>
    <w:rsid w:val="003E0554"/>
    <w:rsid w:val="003E0629"/>
    <w:rsid w:val="003E4B2C"/>
    <w:rsid w:val="003E5DC7"/>
    <w:rsid w:val="003E6F70"/>
    <w:rsid w:val="003F1002"/>
    <w:rsid w:val="003F146E"/>
    <w:rsid w:val="003F261B"/>
    <w:rsid w:val="003F328D"/>
    <w:rsid w:val="003F3305"/>
    <w:rsid w:val="003F3351"/>
    <w:rsid w:val="003F37DE"/>
    <w:rsid w:val="003F4E0B"/>
    <w:rsid w:val="003F4FE0"/>
    <w:rsid w:val="003F5D86"/>
    <w:rsid w:val="003F6744"/>
    <w:rsid w:val="003F6993"/>
    <w:rsid w:val="003F73D4"/>
    <w:rsid w:val="0040055D"/>
    <w:rsid w:val="00402A13"/>
    <w:rsid w:val="00402FBE"/>
    <w:rsid w:val="00403774"/>
    <w:rsid w:val="00403B66"/>
    <w:rsid w:val="00405188"/>
    <w:rsid w:val="00407DDA"/>
    <w:rsid w:val="004134FD"/>
    <w:rsid w:val="004144DB"/>
    <w:rsid w:val="00415653"/>
    <w:rsid w:val="00415733"/>
    <w:rsid w:val="00416282"/>
    <w:rsid w:val="00416670"/>
    <w:rsid w:val="0041715B"/>
    <w:rsid w:val="00417A4A"/>
    <w:rsid w:val="00417EA3"/>
    <w:rsid w:val="00417F69"/>
    <w:rsid w:val="00417FFA"/>
    <w:rsid w:val="0042022E"/>
    <w:rsid w:val="00420CB1"/>
    <w:rsid w:val="00421172"/>
    <w:rsid w:val="00421286"/>
    <w:rsid w:val="00421806"/>
    <w:rsid w:val="00424C7E"/>
    <w:rsid w:val="00425329"/>
    <w:rsid w:val="004262D3"/>
    <w:rsid w:val="00426508"/>
    <w:rsid w:val="0043076B"/>
    <w:rsid w:val="004314B1"/>
    <w:rsid w:val="00431FAB"/>
    <w:rsid w:val="004337B8"/>
    <w:rsid w:val="00435C97"/>
    <w:rsid w:val="004362F9"/>
    <w:rsid w:val="00436A6B"/>
    <w:rsid w:val="00436F78"/>
    <w:rsid w:val="00437555"/>
    <w:rsid w:val="00437607"/>
    <w:rsid w:val="004408AB"/>
    <w:rsid w:val="00440EB8"/>
    <w:rsid w:val="00440EDE"/>
    <w:rsid w:val="00440EF0"/>
    <w:rsid w:val="00440F1D"/>
    <w:rsid w:val="004431E7"/>
    <w:rsid w:val="00443ED7"/>
    <w:rsid w:val="00443F98"/>
    <w:rsid w:val="00444442"/>
    <w:rsid w:val="00444A5F"/>
    <w:rsid w:val="00445614"/>
    <w:rsid w:val="00445947"/>
    <w:rsid w:val="00445D6E"/>
    <w:rsid w:val="00446778"/>
    <w:rsid w:val="00447284"/>
    <w:rsid w:val="00447A7B"/>
    <w:rsid w:val="004511E6"/>
    <w:rsid w:val="004523BC"/>
    <w:rsid w:val="00452A94"/>
    <w:rsid w:val="00452E6D"/>
    <w:rsid w:val="00455693"/>
    <w:rsid w:val="00455824"/>
    <w:rsid w:val="0045732B"/>
    <w:rsid w:val="004574ED"/>
    <w:rsid w:val="0045750A"/>
    <w:rsid w:val="00457897"/>
    <w:rsid w:val="00461AF8"/>
    <w:rsid w:val="0046378D"/>
    <w:rsid w:val="004639CB"/>
    <w:rsid w:val="004642CE"/>
    <w:rsid w:val="00464F25"/>
    <w:rsid w:val="0046664E"/>
    <w:rsid w:val="00467A8C"/>
    <w:rsid w:val="00470A2F"/>
    <w:rsid w:val="00471A62"/>
    <w:rsid w:val="0047309B"/>
    <w:rsid w:val="0047342C"/>
    <w:rsid w:val="00474205"/>
    <w:rsid w:val="00475504"/>
    <w:rsid w:val="004756FB"/>
    <w:rsid w:val="00475C5B"/>
    <w:rsid w:val="00476162"/>
    <w:rsid w:val="004761A2"/>
    <w:rsid w:val="00476C7C"/>
    <w:rsid w:val="004775C6"/>
    <w:rsid w:val="004778DB"/>
    <w:rsid w:val="00477ABC"/>
    <w:rsid w:val="00477F7E"/>
    <w:rsid w:val="00480200"/>
    <w:rsid w:val="0048038B"/>
    <w:rsid w:val="00480A65"/>
    <w:rsid w:val="0048189B"/>
    <w:rsid w:val="00482BDE"/>
    <w:rsid w:val="00483110"/>
    <w:rsid w:val="00483164"/>
    <w:rsid w:val="00483436"/>
    <w:rsid w:val="004835B3"/>
    <w:rsid w:val="00483C50"/>
    <w:rsid w:val="004840A4"/>
    <w:rsid w:val="00484D6A"/>
    <w:rsid w:val="00487AC6"/>
    <w:rsid w:val="004902A4"/>
    <w:rsid w:val="00490863"/>
    <w:rsid w:val="0049147F"/>
    <w:rsid w:val="0049171A"/>
    <w:rsid w:val="00492204"/>
    <w:rsid w:val="00492320"/>
    <w:rsid w:val="004931C8"/>
    <w:rsid w:val="004932FF"/>
    <w:rsid w:val="00494185"/>
    <w:rsid w:val="00494D6A"/>
    <w:rsid w:val="00494EC9"/>
    <w:rsid w:val="00495832"/>
    <w:rsid w:val="00495B57"/>
    <w:rsid w:val="004976B6"/>
    <w:rsid w:val="00497C7E"/>
    <w:rsid w:val="004A043F"/>
    <w:rsid w:val="004A0AAF"/>
    <w:rsid w:val="004A1441"/>
    <w:rsid w:val="004A15E8"/>
    <w:rsid w:val="004A4032"/>
    <w:rsid w:val="004A4865"/>
    <w:rsid w:val="004A4D2D"/>
    <w:rsid w:val="004A5542"/>
    <w:rsid w:val="004A573B"/>
    <w:rsid w:val="004A5752"/>
    <w:rsid w:val="004A5C07"/>
    <w:rsid w:val="004A5DD5"/>
    <w:rsid w:val="004B0F68"/>
    <w:rsid w:val="004B199B"/>
    <w:rsid w:val="004B277E"/>
    <w:rsid w:val="004B329E"/>
    <w:rsid w:val="004B4228"/>
    <w:rsid w:val="004B4381"/>
    <w:rsid w:val="004B4D59"/>
    <w:rsid w:val="004B55FB"/>
    <w:rsid w:val="004B562C"/>
    <w:rsid w:val="004B5E17"/>
    <w:rsid w:val="004B601C"/>
    <w:rsid w:val="004B636A"/>
    <w:rsid w:val="004B6D52"/>
    <w:rsid w:val="004B730D"/>
    <w:rsid w:val="004B7988"/>
    <w:rsid w:val="004B7D6D"/>
    <w:rsid w:val="004C0226"/>
    <w:rsid w:val="004C046E"/>
    <w:rsid w:val="004C0511"/>
    <w:rsid w:val="004C07B5"/>
    <w:rsid w:val="004C1328"/>
    <w:rsid w:val="004C1B3B"/>
    <w:rsid w:val="004C1F5C"/>
    <w:rsid w:val="004C292A"/>
    <w:rsid w:val="004C6284"/>
    <w:rsid w:val="004C6B0A"/>
    <w:rsid w:val="004C6F60"/>
    <w:rsid w:val="004C79C9"/>
    <w:rsid w:val="004D081C"/>
    <w:rsid w:val="004D0963"/>
    <w:rsid w:val="004D2B83"/>
    <w:rsid w:val="004D2EC5"/>
    <w:rsid w:val="004D304A"/>
    <w:rsid w:val="004D463E"/>
    <w:rsid w:val="004D4BE8"/>
    <w:rsid w:val="004D4D56"/>
    <w:rsid w:val="004D6CD2"/>
    <w:rsid w:val="004D6F92"/>
    <w:rsid w:val="004D7C5A"/>
    <w:rsid w:val="004E09AE"/>
    <w:rsid w:val="004E1F76"/>
    <w:rsid w:val="004E21DB"/>
    <w:rsid w:val="004E229C"/>
    <w:rsid w:val="004E2689"/>
    <w:rsid w:val="004E2C22"/>
    <w:rsid w:val="004E4626"/>
    <w:rsid w:val="004E5FE0"/>
    <w:rsid w:val="004E608F"/>
    <w:rsid w:val="004E60C0"/>
    <w:rsid w:val="004E6A14"/>
    <w:rsid w:val="004F001D"/>
    <w:rsid w:val="004F0442"/>
    <w:rsid w:val="004F06EA"/>
    <w:rsid w:val="004F0B95"/>
    <w:rsid w:val="004F1166"/>
    <w:rsid w:val="004F1285"/>
    <w:rsid w:val="004F13C0"/>
    <w:rsid w:val="004F17F1"/>
    <w:rsid w:val="004F20D6"/>
    <w:rsid w:val="004F2A24"/>
    <w:rsid w:val="004F2E52"/>
    <w:rsid w:val="004F42DB"/>
    <w:rsid w:val="004F4576"/>
    <w:rsid w:val="004F499E"/>
    <w:rsid w:val="004F5544"/>
    <w:rsid w:val="004F55CC"/>
    <w:rsid w:val="004F56C8"/>
    <w:rsid w:val="004F57FB"/>
    <w:rsid w:val="004F5832"/>
    <w:rsid w:val="004F5F10"/>
    <w:rsid w:val="004F5F2B"/>
    <w:rsid w:val="004F606E"/>
    <w:rsid w:val="004F697D"/>
    <w:rsid w:val="004F6FB5"/>
    <w:rsid w:val="004F7A68"/>
    <w:rsid w:val="004F7EB8"/>
    <w:rsid w:val="0050120A"/>
    <w:rsid w:val="00503081"/>
    <w:rsid w:val="00503AF8"/>
    <w:rsid w:val="005050A0"/>
    <w:rsid w:val="00505308"/>
    <w:rsid w:val="0050571E"/>
    <w:rsid w:val="0050576E"/>
    <w:rsid w:val="00505784"/>
    <w:rsid w:val="00506448"/>
    <w:rsid w:val="00510520"/>
    <w:rsid w:val="0051064A"/>
    <w:rsid w:val="00510863"/>
    <w:rsid w:val="00510C93"/>
    <w:rsid w:val="0051146B"/>
    <w:rsid w:val="005119C3"/>
    <w:rsid w:val="00511DF0"/>
    <w:rsid w:val="00512E5C"/>
    <w:rsid w:val="005131BC"/>
    <w:rsid w:val="005144BA"/>
    <w:rsid w:val="00515A4C"/>
    <w:rsid w:val="005161D2"/>
    <w:rsid w:val="00516734"/>
    <w:rsid w:val="00517CAA"/>
    <w:rsid w:val="00520EC6"/>
    <w:rsid w:val="005227F5"/>
    <w:rsid w:val="005237C4"/>
    <w:rsid w:val="00523A26"/>
    <w:rsid w:val="00523A99"/>
    <w:rsid w:val="00523AC7"/>
    <w:rsid w:val="005245AC"/>
    <w:rsid w:val="00524FD7"/>
    <w:rsid w:val="00525BEC"/>
    <w:rsid w:val="0052641A"/>
    <w:rsid w:val="00527A8A"/>
    <w:rsid w:val="00527B92"/>
    <w:rsid w:val="005300C3"/>
    <w:rsid w:val="00531252"/>
    <w:rsid w:val="00531369"/>
    <w:rsid w:val="00532155"/>
    <w:rsid w:val="00533144"/>
    <w:rsid w:val="00533618"/>
    <w:rsid w:val="00534737"/>
    <w:rsid w:val="005355DD"/>
    <w:rsid w:val="00535EDB"/>
    <w:rsid w:val="00536547"/>
    <w:rsid w:val="00536872"/>
    <w:rsid w:val="00537064"/>
    <w:rsid w:val="005372D2"/>
    <w:rsid w:val="00537338"/>
    <w:rsid w:val="00540923"/>
    <w:rsid w:val="00540F9B"/>
    <w:rsid w:val="00541453"/>
    <w:rsid w:val="00541C06"/>
    <w:rsid w:val="00541D77"/>
    <w:rsid w:val="00541FFB"/>
    <w:rsid w:val="0054233B"/>
    <w:rsid w:val="00543694"/>
    <w:rsid w:val="005444D9"/>
    <w:rsid w:val="0054496B"/>
    <w:rsid w:val="00544A98"/>
    <w:rsid w:val="00544AFF"/>
    <w:rsid w:val="00545314"/>
    <w:rsid w:val="0054636D"/>
    <w:rsid w:val="00550E8D"/>
    <w:rsid w:val="005517FE"/>
    <w:rsid w:val="00551A0E"/>
    <w:rsid w:val="0055239F"/>
    <w:rsid w:val="005523D6"/>
    <w:rsid w:val="0055259A"/>
    <w:rsid w:val="0055330C"/>
    <w:rsid w:val="00553636"/>
    <w:rsid w:val="00553640"/>
    <w:rsid w:val="00553E0A"/>
    <w:rsid w:val="005544D7"/>
    <w:rsid w:val="0055523D"/>
    <w:rsid w:val="0055527C"/>
    <w:rsid w:val="005560C3"/>
    <w:rsid w:val="005563AB"/>
    <w:rsid w:val="0055676C"/>
    <w:rsid w:val="00557AFE"/>
    <w:rsid w:val="0056030B"/>
    <w:rsid w:val="0056032C"/>
    <w:rsid w:val="005605DA"/>
    <w:rsid w:val="00560E6E"/>
    <w:rsid w:val="00561B49"/>
    <w:rsid w:val="005625AB"/>
    <w:rsid w:val="00562789"/>
    <w:rsid w:val="00563178"/>
    <w:rsid w:val="005632E0"/>
    <w:rsid w:val="00563847"/>
    <w:rsid w:val="0056489C"/>
    <w:rsid w:val="00564B47"/>
    <w:rsid w:val="00566087"/>
    <w:rsid w:val="005660C4"/>
    <w:rsid w:val="00566E24"/>
    <w:rsid w:val="0057237A"/>
    <w:rsid w:val="005726A3"/>
    <w:rsid w:val="00573221"/>
    <w:rsid w:val="0057391B"/>
    <w:rsid w:val="00573A05"/>
    <w:rsid w:val="00574FA1"/>
    <w:rsid w:val="00575332"/>
    <w:rsid w:val="005755A3"/>
    <w:rsid w:val="00575ECD"/>
    <w:rsid w:val="005762CB"/>
    <w:rsid w:val="00576756"/>
    <w:rsid w:val="005769D5"/>
    <w:rsid w:val="00576B3D"/>
    <w:rsid w:val="00576D07"/>
    <w:rsid w:val="0057755A"/>
    <w:rsid w:val="00577BFC"/>
    <w:rsid w:val="00577E9C"/>
    <w:rsid w:val="0058044E"/>
    <w:rsid w:val="00580C47"/>
    <w:rsid w:val="00581627"/>
    <w:rsid w:val="00581AEA"/>
    <w:rsid w:val="00581CCB"/>
    <w:rsid w:val="00581FF8"/>
    <w:rsid w:val="00583A48"/>
    <w:rsid w:val="00584040"/>
    <w:rsid w:val="00584095"/>
    <w:rsid w:val="0058478A"/>
    <w:rsid w:val="00584EA0"/>
    <w:rsid w:val="00584FB5"/>
    <w:rsid w:val="00586AC7"/>
    <w:rsid w:val="005878B0"/>
    <w:rsid w:val="00590B30"/>
    <w:rsid w:val="00590B5C"/>
    <w:rsid w:val="00590C5E"/>
    <w:rsid w:val="00591047"/>
    <w:rsid w:val="005912A8"/>
    <w:rsid w:val="00591612"/>
    <w:rsid w:val="005916DF"/>
    <w:rsid w:val="00591BE3"/>
    <w:rsid w:val="0059208C"/>
    <w:rsid w:val="005924B8"/>
    <w:rsid w:val="0059274E"/>
    <w:rsid w:val="00592EF7"/>
    <w:rsid w:val="00593162"/>
    <w:rsid w:val="00593DF3"/>
    <w:rsid w:val="005946B6"/>
    <w:rsid w:val="00594EF2"/>
    <w:rsid w:val="005A0520"/>
    <w:rsid w:val="005A091A"/>
    <w:rsid w:val="005A0D0E"/>
    <w:rsid w:val="005A2055"/>
    <w:rsid w:val="005A2658"/>
    <w:rsid w:val="005A2C2D"/>
    <w:rsid w:val="005A4458"/>
    <w:rsid w:val="005A4460"/>
    <w:rsid w:val="005A47C8"/>
    <w:rsid w:val="005A4F46"/>
    <w:rsid w:val="005A6D07"/>
    <w:rsid w:val="005A6E78"/>
    <w:rsid w:val="005A77FF"/>
    <w:rsid w:val="005A798B"/>
    <w:rsid w:val="005B006C"/>
    <w:rsid w:val="005B01C6"/>
    <w:rsid w:val="005B05E1"/>
    <w:rsid w:val="005B2482"/>
    <w:rsid w:val="005B3F53"/>
    <w:rsid w:val="005B4098"/>
    <w:rsid w:val="005B445F"/>
    <w:rsid w:val="005B4563"/>
    <w:rsid w:val="005B4E36"/>
    <w:rsid w:val="005B54CF"/>
    <w:rsid w:val="005B5A2F"/>
    <w:rsid w:val="005B6C6F"/>
    <w:rsid w:val="005B6E18"/>
    <w:rsid w:val="005B723C"/>
    <w:rsid w:val="005B7EC1"/>
    <w:rsid w:val="005C0158"/>
    <w:rsid w:val="005C0BE9"/>
    <w:rsid w:val="005C0F41"/>
    <w:rsid w:val="005C182E"/>
    <w:rsid w:val="005C2982"/>
    <w:rsid w:val="005C3E8C"/>
    <w:rsid w:val="005C46CB"/>
    <w:rsid w:val="005C52B4"/>
    <w:rsid w:val="005C66A1"/>
    <w:rsid w:val="005C77FB"/>
    <w:rsid w:val="005C7948"/>
    <w:rsid w:val="005D02D8"/>
    <w:rsid w:val="005D03B4"/>
    <w:rsid w:val="005D0E86"/>
    <w:rsid w:val="005D126B"/>
    <w:rsid w:val="005D12A1"/>
    <w:rsid w:val="005D12C9"/>
    <w:rsid w:val="005D1A43"/>
    <w:rsid w:val="005D33EC"/>
    <w:rsid w:val="005D36C7"/>
    <w:rsid w:val="005D489B"/>
    <w:rsid w:val="005D5017"/>
    <w:rsid w:val="005D50DA"/>
    <w:rsid w:val="005D6A7B"/>
    <w:rsid w:val="005D720D"/>
    <w:rsid w:val="005D77A1"/>
    <w:rsid w:val="005D7C4F"/>
    <w:rsid w:val="005D7D3F"/>
    <w:rsid w:val="005E04F9"/>
    <w:rsid w:val="005E05C6"/>
    <w:rsid w:val="005E0923"/>
    <w:rsid w:val="005E16C0"/>
    <w:rsid w:val="005E2590"/>
    <w:rsid w:val="005E28AF"/>
    <w:rsid w:val="005E2D55"/>
    <w:rsid w:val="005E354C"/>
    <w:rsid w:val="005E397F"/>
    <w:rsid w:val="005E4269"/>
    <w:rsid w:val="005E51DD"/>
    <w:rsid w:val="005E5A63"/>
    <w:rsid w:val="005E5BD6"/>
    <w:rsid w:val="005E66F2"/>
    <w:rsid w:val="005E7F20"/>
    <w:rsid w:val="005F0143"/>
    <w:rsid w:val="005F0E6B"/>
    <w:rsid w:val="005F1187"/>
    <w:rsid w:val="005F1AEC"/>
    <w:rsid w:val="005F25B9"/>
    <w:rsid w:val="005F342C"/>
    <w:rsid w:val="005F3BC4"/>
    <w:rsid w:val="005F3DCC"/>
    <w:rsid w:val="005F3F17"/>
    <w:rsid w:val="005F52D2"/>
    <w:rsid w:val="005F5364"/>
    <w:rsid w:val="005F5474"/>
    <w:rsid w:val="005F6D97"/>
    <w:rsid w:val="005F7539"/>
    <w:rsid w:val="005F77A6"/>
    <w:rsid w:val="005F7DD0"/>
    <w:rsid w:val="0060019A"/>
    <w:rsid w:val="006002CC"/>
    <w:rsid w:val="00601D78"/>
    <w:rsid w:val="006022C9"/>
    <w:rsid w:val="006024C3"/>
    <w:rsid w:val="006029CA"/>
    <w:rsid w:val="00602A2E"/>
    <w:rsid w:val="00604A38"/>
    <w:rsid w:val="00605426"/>
    <w:rsid w:val="00605CD8"/>
    <w:rsid w:val="006063F9"/>
    <w:rsid w:val="00606702"/>
    <w:rsid w:val="006073D5"/>
    <w:rsid w:val="006075DD"/>
    <w:rsid w:val="00607755"/>
    <w:rsid w:val="006104FD"/>
    <w:rsid w:val="00610DFD"/>
    <w:rsid w:val="00611AEA"/>
    <w:rsid w:val="0061207A"/>
    <w:rsid w:val="00612489"/>
    <w:rsid w:val="006134AE"/>
    <w:rsid w:val="00613F48"/>
    <w:rsid w:val="00614E45"/>
    <w:rsid w:val="006161BA"/>
    <w:rsid w:val="00616BDB"/>
    <w:rsid w:val="00616C83"/>
    <w:rsid w:val="006176A7"/>
    <w:rsid w:val="00617BC6"/>
    <w:rsid w:val="00620281"/>
    <w:rsid w:val="006204F0"/>
    <w:rsid w:val="00621492"/>
    <w:rsid w:val="00621D06"/>
    <w:rsid w:val="00623286"/>
    <w:rsid w:val="0062376C"/>
    <w:rsid w:val="00623B3F"/>
    <w:rsid w:val="00623DD9"/>
    <w:rsid w:val="00624017"/>
    <w:rsid w:val="0062437E"/>
    <w:rsid w:val="006246D1"/>
    <w:rsid w:val="00624FB1"/>
    <w:rsid w:val="00625DEF"/>
    <w:rsid w:val="00626668"/>
    <w:rsid w:val="0062799B"/>
    <w:rsid w:val="00630C29"/>
    <w:rsid w:val="00630E00"/>
    <w:rsid w:val="006317E8"/>
    <w:rsid w:val="00631C9A"/>
    <w:rsid w:val="006331E5"/>
    <w:rsid w:val="00634B31"/>
    <w:rsid w:val="0063570E"/>
    <w:rsid w:val="00635A70"/>
    <w:rsid w:val="00635F48"/>
    <w:rsid w:val="0063625F"/>
    <w:rsid w:val="00636CB4"/>
    <w:rsid w:val="00636F82"/>
    <w:rsid w:val="00637BAF"/>
    <w:rsid w:val="006412FE"/>
    <w:rsid w:val="00641F17"/>
    <w:rsid w:val="00642DA7"/>
    <w:rsid w:val="00642DD6"/>
    <w:rsid w:val="006431D2"/>
    <w:rsid w:val="00644831"/>
    <w:rsid w:val="00644C40"/>
    <w:rsid w:val="00644D18"/>
    <w:rsid w:val="006462E5"/>
    <w:rsid w:val="00646953"/>
    <w:rsid w:val="00646F40"/>
    <w:rsid w:val="00650633"/>
    <w:rsid w:val="00652DC5"/>
    <w:rsid w:val="0065342B"/>
    <w:rsid w:val="0065383B"/>
    <w:rsid w:val="006539C7"/>
    <w:rsid w:val="00654056"/>
    <w:rsid w:val="00654A2B"/>
    <w:rsid w:val="00654A6A"/>
    <w:rsid w:val="00654AAB"/>
    <w:rsid w:val="00654BC9"/>
    <w:rsid w:val="0065573D"/>
    <w:rsid w:val="00656163"/>
    <w:rsid w:val="006567BB"/>
    <w:rsid w:val="00656983"/>
    <w:rsid w:val="00656B60"/>
    <w:rsid w:val="00657091"/>
    <w:rsid w:val="006579C3"/>
    <w:rsid w:val="00660B93"/>
    <w:rsid w:val="00663A7E"/>
    <w:rsid w:val="00663E8F"/>
    <w:rsid w:val="00664B96"/>
    <w:rsid w:val="00664E56"/>
    <w:rsid w:val="00665315"/>
    <w:rsid w:val="00665F32"/>
    <w:rsid w:val="006661CE"/>
    <w:rsid w:val="00667097"/>
    <w:rsid w:val="00667889"/>
    <w:rsid w:val="00667CC6"/>
    <w:rsid w:val="006703EF"/>
    <w:rsid w:val="00670F42"/>
    <w:rsid w:val="006714CA"/>
    <w:rsid w:val="0067290D"/>
    <w:rsid w:val="00673E8E"/>
    <w:rsid w:val="00674C48"/>
    <w:rsid w:val="006752D1"/>
    <w:rsid w:val="00675D04"/>
    <w:rsid w:val="0067650D"/>
    <w:rsid w:val="00676539"/>
    <w:rsid w:val="006768F9"/>
    <w:rsid w:val="00676AB1"/>
    <w:rsid w:val="006774CD"/>
    <w:rsid w:val="00677FD2"/>
    <w:rsid w:val="006803A5"/>
    <w:rsid w:val="006812DE"/>
    <w:rsid w:val="00681819"/>
    <w:rsid w:val="00682127"/>
    <w:rsid w:val="006821D1"/>
    <w:rsid w:val="00682365"/>
    <w:rsid w:val="00683AD6"/>
    <w:rsid w:val="00684B73"/>
    <w:rsid w:val="006871C3"/>
    <w:rsid w:val="0068741C"/>
    <w:rsid w:val="006902BA"/>
    <w:rsid w:val="006903BB"/>
    <w:rsid w:val="006907CE"/>
    <w:rsid w:val="00691C3F"/>
    <w:rsid w:val="006922AE"/>
    <w:rsid w:val="006933F3"/>
    <w:rsid w:val="00693BDC"/>
    <w:rsid w:val="00693CD3"/>
    <w:rsid w:val="00694AE6"/>
    <w:rsid w:val="006950E2"/>
    <w:rsid w:val="00695B44"/>
    <w:rsid w:val="0069610F"/>
    <w:rsid w:val="006966D1"/>
    <w:rsid w:val="00697D02"/>
    <w:rsid w:val="006A0965"/>
    <w:rsid w:val="006A1DCE"/>
    <w:rsid w:val="006A3517"/>
    <w:rsid w:val="006A5D23"/>
    <w:rsid w:val="006A7FD8"/>
    <w:rsid w:val="006B0841"/>
    <w:rsid w:val="006B09CA"/>
    <w:rsid w:val="006B0ABE"/>
    <w:rsid w:val="006B100F"/>
    <w:rsid w:val="006B315D"/>
    <w:rsid w:val="006B374E"/>
    <w:rsid w:val="006B39E6"/>
    <w:rsid w:val="006B6130"/>
    <w:rsid w:val="006B697A"/>
    <w:rsid w:val="006B6DDC"/>
    <w:rsid w:val="006B747C"/>
    <w:rsid w:val="006C0978"/>
    <w:rsid w:val="006C1E31"/>
    <w:rsid w:val="006C2E18"/>
    <w:rsid w:val="006C2E23"/>
    <w:rsid w:val="006C2F6B"/>
    <w:rsid w:val="006C3CDD"/>
    <w:rsid w:val="006C5195"/>
    <w:rsid w:val="006C562E"/>
    <w:rsid w:val="006C58E3"/>
    <w:rsid w:val="006C5A04"/>
    <w:rsid w:val="006C70C5"/>
    <w:rsid w:val="006D0042"/>
    <w:rsid w:val="006D0DAA"/>
    <w:rsid w:val="006D13E2"/>
    <w:rsid w:val="006D1BB5"/>
    <w:rsid w:val="006D2048"/>
    <w:rsid w:val="006D2D71"/>
    <w:rsid w:val="006D35E3"/>
    <w:rsid w:val="006D3ABC"/>
    <w:rsid w:val="006D45BE"/>
    <w:rsid w:val="006D5FA3"/>
    <w:rsid w:val="006D64DD"/>
    <w:rsid w:val="006D6941"/>
    <w:rsid w:val="006D6F63"/>
    <w:rsid w:val="006D7536"/>
    <w:rsid w:val="006D7568"/>
    <w:rsid w:val="006D7B39"/>
    <w:rsid w:val="006D7C0C"/>
    <w:rsid w:val="006D7D3E"/>
    <w:rsid w:val="006E0AAE"/>
    <w:rsid w:val="006E105D"/>
    <w:rsid w:val="006E1480"/>
    <w:rsid w:val="006E27AE"/>
    <w:rsid w:val="006E310C"/>
    <w:rsid w:val="006E37C7"/>
    <w:rsid w:val="006E51DC"/>
    <w:rsid w:val="006E6BF2"/>
    <w:rsid w:val="006E7FE6"/>
    <w:rsid w:val="006F0532"/>
    <w:rsid w:val="006F13E7"/>
    <w:rsid w:val="006F192E"/>
    <w:rsid w:val="006F28DE"/>
    <w:rsid w:val="006F291B"/>
    <w:rsid w:val="006F3670"/>
    <w:rsid w:val="006F3B87"/>
    <w:rsid w:val="006F48E6"/>
    <w:rsid w:val="006F4E5A"/>
    <w:rsid w:val="006F5279"/>
    <w:rsid w:val="006F648B"/>
    <w:rsid w:val="006F650B"/>
    <w:rsid w:val="00700584"/>
    <w:rsid w:val="00700BE3"/>
    <w:rsid w:val="007019C7"/>
    <w:rsid w:val="0070203B"/>
    <w:rsid w:val="007031A3"/>
    <w:rsid w:val="007035FB"/>
    <w:rsid w:val="007041F2"/>
    <w:rsid w:val="00705067"/>
    <w:rsid w:val="007060A1"/>
    <w:rsid w:val="007063A8"/>
    <w:rsid w:val="0070715F"/>
    <w:rsid w:val="00707D2B"/>
    <w:rsid w:val="00707D92"/>
    <w:rsid w:val="00710A35"/>
    <w:rsid w:val="0071144D"/>
    <w:rsid w:val="00711EC7"/>
    <w:rsid w:val="007120F6"/>
    <w:rsid w:val="007124FB"/>
    <w:rsid w:val="00712AFD"/>
    <w:rsid w:val="00713948"/>
    <w:rsid w:val="00714621"/>
    <w:rsid w:val="00714EA2"/>
    <w:rsid w:val="00715DF3"/>
    <w:rsid w:val="00715FB8"/>
    <w:rsid w:val="00716849"/>
    <w:rsid w:val="00720147"/>
    <w:rsid w:val="00720A6C"/>
    <w:rsid w:val="0072346A"/>
    <w:rsid w:val="00723472"/>
    <w:rsid w:val="00724013"/>
    <w:rsid w:val="00724079"/>
    <w:rsid w:val="0072437B"/>
    <w:rsid w:val="0072509D"/>
    <w:rsid w:val="007251D4"/>
    <w:rsid w:val="0072563C"/>
    <w:rsid w:val="00726C54"/>
    <w:rsid w:val="00726EC3"/>
    <w:rsid w:val="00730264"/>
    <w:rsid w:val="0073105D"/>
    <w:rsid w:val="007340EE"/>
    <w:rsid w:val="00734613"/>
    <w:rsid w:val="0073489F"/>
    <w:rsid w:val="00734B0C"/>
    <w:rsid w:val="0073513C"/>
    <w:rsid w:val="00735C85"/>
    <w:rsid w:val="00735E60"/>
    <w:rsid w:val="00737B4F"/>
    <w:rsid w:val="00737BAD"/>
    <w:rsid w:val="00737D19"/>
    <w:rsid w:val="00740127"/>
    <w:rsid w:val="007415D4"/>
    <w:rsid w:val="00741980"/>
    <w:rsid w:val="00741B0C"/>
    <w:rsid w:val="00741C43"/>
    <w:rsid w:val="00741EC7"/>
    <w:rsid w:val="007425BE"/>
    <w:rsid w:val="0074312E"/>
    <w:rsid w:val="007432DE"/>
    <w:rsid w:val="00743374"/>
    <w:rsid w:val="00743417"/>
    <w:rsid w:val="007434BD"/>
    <w:rsid w:val="00744132"/>
    <w:rsid w:val="0074440E"/>
    <w:rsid w:val="007456A1"/>
    <w:rsid w:val="00745FD8"/>
    <w:rsid w:val="0074677D"/>
    <w:rsid w:val="00746ABF"/>
    <w:rsid w:val="007478F1"/>
    <w:rsid w:val="00747CA1"/>
    <w:rsid w:val="00747DE4"/>
    <w:rsid w:val="0075047F"/>
    <w:rsid w:val="007509C4"/>
    <w:rsid w:val="00750FA0"/>
    <w:rsid w:val="00751245"/>
    <w:rsid w:val="0075128C"/>
    <w:rsid w:val="0075132D"/>
    <w:rsid w:val="0075165A"/>
    <w:rsid w:val="0075182C"/>
    <w:rsid w:val="00752A05"/>
    <w:rsid w:val="00752A6D"/>
    <w:rsid w:val="00752D43"/>
    <w:rsid w:val="0075341A"/>
    <w:rsid w:val="00753874"/>
    <w:rsid w:val="00753BD9"/>
    <w:rsid w:val="007542DA"/>
    <w:rsid w:val="00754320"/>
    <w:rsid w:val="00754CF1"/>
    <w:rsid w:val="007550FF"/>
    <w:rsid w:val="007555D0"/>
    <w:rsid w:val="00756A53"/>
    <w:rsid w:val="0075738E"/>
    <w:rsid w:val="0075787A"/>
    <w:rsid w:val="00757AFD"/>
    <w:rsid w:val="00757FDD"/>
    <w:rsid w:val="007605E0"/>
    <w:rsid w:val="00761894"/>
    <w:rsid w:val="00762342"/>
    <w:rsid w:val="00763F9D"/>
    <w:rsid w:val="00764911"/>
    <w:rsid w:val="00764B23"/>
    <w:rsid w:val="00765403"/>
    <w:rsid w:val="00765587"/>
    <w:rsid w:val="007666A2"/>
    <w:rsid w:val="00766AA3"/>
    <w:rsid w:val="00766BC8"/>
    <w:rsid w:val="00767B76"/>
    <w:rsid w:val="007702BF"/>
    <w:rsid w:val="00770D04"/>
    <w:rsid w:val="007720AB"/>
    <w:rsid w:val="00772FFD"/>
    <w:rsid w:val="00773665"/>
    <w:rsid w:val="00773E80"/>
    <w:rsid w:val="0077626C"/>
    <w:rsid w:val="00777F53"/>
    <w:rsid w:val="00780D70"/>
    <w:rsid w:val="00782036"/>
    <w:rsid w:val="007825EB"/>
    <w:rsid w:val="00783401"/>
    <w:rsid w:val="00784026"/>
    <w:rsid w:val="00785046"/>
    <w:rsid w:val="0078516A"/>
    <w:rsid w:val="0078517A"/>
    <w:rsid w:val="007862C6"/>
    <w:rsid w:val="00786816"/>
    <w:rsid w:val="00786C2B"/>
    <w:rsid w:val="00786C6F"/>
    <w:rsid w:val="00787D0B"/>
    <w:rsid w:val="007914A2"/>
    <w:rsid w:val="00792450"/>
    <w:rsid w:val="007924E1"/>
    <w:rsid w:val="007929B2"/>
    <w:rsid w:val="00792C07"/>
    <w:rsid w:val="007939E8"/>
    <w:rsid w:val="0079490F"/>
    <w:rsid w:val="00795028"/>
    <w:rsid w:val="00795A06"/>
    <w:rsid w:val="00796445"/>
    <w:rsid w:val="0079653B"/>
    <w:rsid w:val="00797282"/>
    <w:rsid w:val="00797394"/>
    <w:rsid w:val="00797677"/>
    <w:rsid w:val="00797B80"/>
    <w:rsid w:val="007A0E46"/>
    <w:rsid w:val="007A122C"/>
    <w:rsid w:val="007A14C8"/>
    <w:rsid w:val="007A1940"/>
    <w:rsid w:val="007A3AC2"/>
    <w:rsid w:val="007A40B3"/>
    <w:rsid w:val="007A4372"/>
    <w:rsid w:val="007A47C6"/>
    <w:rsid w:val="007A4BC1"/>
    <w:rsid w:val="007A4EB4"/>
    <w:rsid w:val="007A5068"/>
    <w:rsid w:val="007A5F23"/>
    <w:rsid w:val="007A66DE"/>
    <w:rsid w:val="007A6F77"/>
    <w:rsid w:val="007A74EF"/>
    <w:rsid w:val="007A7F9F"/>
    <w:rsid w:val="007B0287"/>
    <w:rsid w:val="007B028E"/>
    <w:rsid w:val="007B0DBB"/>
    <w:rsid w:val="007B1E21"/>
    <w:rsid w:val="007B20C8"/>
    <w:rsid w:val="007B2228"/>
    <w:rsid w:val="007B23AD"/>
    <w:rsid w:val="007B2DD0"/>
    <w:rsid w:val="007B5BF2"/>
    <w:rsid w:val="007B6718"/>
    <w:rsid w:val="007B771F"/>
    <w:rsid w:val="007C0D3E"/>
    <w:rsid w:val="007C1A0E"/>
    <w:rsid w:val="007C2524"/>
    <w:rsid w:val="007C3266"/>
    <w:rsid w:val="007C3A1F"/>
    <w:rsid w:val="007C49D3"/>
    <w:rsid w:val="007C4D1C"/>
    <w:rsid w:val="007C7DBD"/>
    <w:rsid w:val="007D0C19"/>
    <w:rsid w:val="007D1A0E"/>
    <w:rsid w:val="007D20F8"/>
    <w:rsid w:val="007D243E"/>
    <w:rsid w:val="007D26BD"/>
    <w:rsid w:val="007D2FA4"/>
    <w:rsid w:val="007D3E3B"/>
    <w:rsid w:val="007D40EA"/>
    <w:rsid w:val="007D48A1"/>
    <w:rsid w:val="007D5863"/>
    <w:rsid w:val="007D5875"/>
    <w:rsid w:val="007D709D"/>
    <w:rsid w:val="007D7795"/>
    <w:rsid w:val="007D7B81"/>
    <w:rsid w:val="007D7FB9"/>
    <w:rsid w:val="007E047C"/>
    <w:rsid w:val="007E055B"/>
    <w:rsid w:val="007E08ED"/>
    <w:rsid w:val="007E1F6A"/>
    <w:rsid w:val="007E279A"/>
    <w:rsid w:val="007E27C3"/>
    <w:rsid w:val="007E2DC0"/>
    <w:rsid w:val="007E2E88"/>
    <w:rsid w:val="007E3770"/>
    <w:rsid w:val="007E492D"/>
    <w:rsid w:val="007E5AAF"/>
    <w:rsid w:val="007E62AA"/>
    <w:rsid w:val="007E6773"/>
    <w:rsid w:val="007E7485"/>
    <w:rsid w:val="007F03C0"/>
    <w:rsid w:val="007F06BB"/>
    <w:rsid w:val="007F0EF0"/>
    <w:rsid w:val="007F19D4"/>
    <w:rsid w:val="007F19D8"/>
    <w:rsid w:val="007F1FEE"/>
    <w:rsid w:val="007F2FC1"/>
    <w:rsid w:val="007F482C"/>
    <w:rsid w:val="007F71C8"/>
    <w:rsid w:val="007F7707"/>
    <w:rsid w:val="007F775C"/>
    <w:rsid w:val="007F79B3"/>
    <w:rsid w:val="008000CB"/>
    <w:rsid w:val="0080056D"/>
    <w:rsid w:val="00800620"/>
    <w:rsid w:val="00800DD9"/>
    <w:rsid w:val="008014E6"/>
    <w:rsid w:val="00801F68"/>
    <w:rsid w:val="0080233D"/>
    <w:rsid w:val="00802BB8"/>
    <w:rsid w:val="00803151"/>
    <w:rsid w:val="00803D5C"/>
    <w:rsid w:val="00803FDF"/>
    <w:rsid w:val="00804F33"/>
    <w:rsid w:val="008055F4"/>
    <w:rsid w:val="00805CBB"/>
    <w:rsid w:val="008063CE"/>
    <w:rsid w:val="00806D82"/>
    <w:rsid w:val="00807A0A"/>
    <w:rsid w:val="0081049B"/>
    <w:rsid w:val="0081129C"/>
    <w:rsid w:val="00811B15"/>
    <w:rsid w:val="00811BE5"/>
    <w:rsid w:val="00811CD1"/>
    <w:rsid w:val="0081306A"/>
    <w:rsid w:val="00813318"/>
    <w:rsid w:val="00813B8C"/>
    <w:rsid w:val="00814C70"/>
    <w:rsid w:val="00814EDE"/>
    <w:rsid w:val="00814F67"/>
    <w:rsid w:val="008151B2"/>
    <w:rsid w:val="008164A0"/>
    <w:rsid w:val="00816F12"/>
    <w:rsid w:val="00817172"/>
    <w:rsid w:val="008202BF"/>
    <w:rsid w:val="0082091C"/>
    <w:rsid w:val="00820EE6"/>
    <w:rsid w:val="00822BA5"/>
    <w:rsid w:val="008234DB"/>
    <w:rsid w:val="008234F2"/>
    <w:rsid w:val="008238E9"/>
    <w:rsid w:val="00823EBC"/>
    <w:rsid w:val="00823FB8"/>
    <w:rsid w:val="00824BB0"/>
    <w:rsid w:val="0082569D"/>
    <w:rsid w:val="00825F35"/>
    <w:rsid w:val="008265A0"/>
    <w:rsid w:val="00826785"/>
    <w:rsid w:val="00826974"/>
    <w:rsid w:val="0082718A"/>
    <w:rsid w:val="00830020"/>
    <w:rsid w:val="00830557"/>
    <w:rsid w:val="00831842"/>
    <w:rsid w:val="0083184E"/>
    <w:rsid w:val="008321D2"/>
    <w:rsid w:val="00832A1A"/>
    <w:rsid w:val="00833FA0"/>
    <w:rsid w:val="008343B9"/>
    <w:rsid w:val="00834C31"/>
    <w:rsid w:val="008376D3"/>
    <w:rsid w:val="00837BA8"/>
    <w:rsid w:val="008408B7"/>
    <w:rsid w:val="00841911"/>
    <w:rsid w:val="0084209E"/>
    <w:rsid w:val="00843A97"/>
    <w:rsid w:val="00843E36"/>
    <w:rsid w:val="0084495B"/>
    <w:rsid w:val="00845013"/>
    <w:rsid w:val="008454AC"/>
    <w:rsid w:val="0084569F"/>
    <w:rsid w:val="008459F9"/>
    <w:rsid w:val="008468BA"/>
    <w:rsid w:val="00846D3F"/>
    <w:rsid w:val="00847816"/>
    <w:rsid w:val="00851041"/>
    <w:rsid w:val="008519B9"/>
    <w:rsid w:val="00852BCE"/>
    <w:rsid w:val="00852FAE"/>
    <w:rsid w:val="00852FF5"/>
    <w:rsid w:val="00853EBF"/>
    <w:rsid w:val="00854218"/>
    <w:rsid w:val="00854A4B"/>
    <w:rsid w:val="00855152"/>
    <w:rsid w:val="00855853"/>
    <w:rsid w:val="00855DC8"/>
    <w:rsid w:val="00856264"/>
    <w:rsid w:val="008566F5"/>
    <w:rsid w:val="00857DB5"/>
    <w:rsid w:val="00860E50"/>
    <w:rsid w:val="00861AD7"/>
    <w:rsid w:val="00862D62"/>
    <w:rsid w:val="0086336F"/>
    <w:rsid w:val="0086394A"/>
    <w:rsid w:val="00863BB7"/>
    <w:rsid w:val="00863F12"/>
    <w:rsid w:val="0086562C"/>
    <w:rsid w:val="00865780"/>
    <w:rsid w:val="008665AE"/>
    <w:rsid w:val="00866619"/>
    <w:rsid w:val="00866CB9"/>
    <w:rsid w:val="00867533"/>
    <w:rsid w:val="008703B0"/>
    <w:rsid w:val="008707B9"/>
    <w:rsid w:val="00870CDF"/>
    <w:rsid w:val="00871635"/>
    <w:rsid w:val="00871D64"/>
    <w:rsid w:val="0087364B"/>
    <w:rsid w:val="0087373A"/>
    <w:rsid w:val="008755AF"/>
    <w:rsid w:val="00875643"/>
    <w:rsid w:val="008756F6"/>
    <w:rsid w:val="00875D53"/>
    <w:rsid w:val="00875DE4"/>
    <w:rsid w:val="00877009"/>
    <w:rsid w:val="0087790C"/>
    <w:rsid w:val="008801A3"/>
    <w:rsid w:val="00881D95"/>
    <w:rsid w:val="00881F5F"/>
    <w:rsid w:val="008824C2"/>
    <w:rsid w:val="00882FEA"/>
    <w:rsid w:val="0088330F"/>
    <w:rsid w:val="00883447"/>
    <w:rsid w:val="00883C74"/>
    <w:rsid w:val="00884068"/>
    <w:rsid w:val="00884192"/>
    <w:rsid w:val="008842B4"/>
    <w:rsid w:val="00886FE5"/>
    <w:rsid w:val="00891781"/>
    <w:rsid w:val="00892B1C"/>
    <w:rsid w:val="00893BE3"/>
    <w:rsid w:val="00893C8D"/>
    <w:rsid w:val="008943BE"/>
    <w:rsid w:val="00894E18"/>
    <w:rsid w:val="008A00FE"/>
    <w:rsid w:val="008A0927"/>
    <w:rsid w:val="008A14CB"/>
    <w:rsid w:val="008A19BC"/>
    <w:rsid w:val="008A1DD0"/>
    <w:rsid w:val="008A3421"/>
    <w:rsid w:val="008A45DF"/>
    <w:rsid w:val="008A4FC6"/>
    <w:rsid w:val="008A570B"/>
    <w:rsid w:val="008A5EC8"/>
    <w:rsid w:val="008A6993"/>
    <w:rsid w:val="008A7B2F"/>
    <w:rsid w:val="008A7FDE"/>
    <w:rsid w:val="008B0345"/>
    <w:rsid w:val="008B1023"/>
    <w:rsid w:val="008B1D5E"/>
    <w:rsid w:val="008B1F43"/>
    <w:rsid w:val="008B2007"/>
    <w:rsid w:val="008B21F7"/>
    <w:rsid w:val="008B29E5"/>
    <w:rsid w:val="008B3799"/>
    <w:rsid w:val="008B37E9"/>
    <w:rsid w:val="008B39D0"/>
    <w:rsid w:val="008B3AE0"/>
    <w:rsid w:val="008B514A"/>
    <w:rsid w:val="008B5625"/>
    <w:rsid w:val="008B6E72"/>
    <w:rsid w:val="008B7815"/>
    <w:rsid w:val="008C00D8"/>
    <w:rsid w:val="008C09D2"/>
    <w:rsid w:val="008C1924"/>
    <w:rsid w:val="008C1A14"/>
    <w:rsid w:val="008C24BD"/>
    <w:rsid w:val="008C439A"/>
    <w:rsid w:val="008C4710"/>
    <w:rsid w:val="008C5061"/>
    <w:rsid w:val="008C5F64"/>
    <w:rsid w:val="008C603D"/>
    <w:rsid w:val="008C67BA"/>
    <w:rsid w:val="008C7760"/>
    <w:rsid w:val="008C7931"/>
    <w:rsid w:val="008D06C3"/>
    <w:rsid w:val="008D08C6"/>
    <w:rsid w:val="008D0C31"/>
    <w:rsid w:val="008D0E64"/>
    <w:rsid w:val="008D0F2A"/>
    <w:rsid w:val="008D1EDE"/>
    <w:rsid w:val="008D2746"/>
    <w:rsid w:val="008D2759"/>
    <w:rsid w:val="008D2E0C"/>
    <w:rsid w:val="008D350F"/>
    <w:rsid w:val="008D385D"/>
    <w:rsid w:val="008D409C"/>
    <w:rsid w:val="008D44A3"/>
    <w:rsid w:val="008D4660"/>
    <w:rsid w:val="008D50CF"/>
    <w:rsid w:val="008D523F"/>
    <w:rsid w:val="008D560C"/>
    <w:rsid w:val="008D566F"/>
    <w:rsid w:val="008D5A1B"/>
    <w:rsid w:val="008D7AA5"/>
    <w:rsid w:val="008D7BD2"/>
    <w:rsid w:val="008D7CF2"/>
    <w:rsid w:val="008D7DC9"/>
    <w:rsid w:val="008E0CB1"/>
    <w:rsid w:val="008E1136"/>
    <w:rsid w:val="008E224B"/>
    <w:rsid w:val="008E3328"/>
    <w:rsid w:val="008E418C"/>
    <w:rsid w:val="008E43BE"/>
    <w:rsid w:val="008E44A3"/>
    <w:rsid w:val="008E5BE2"/>
    <w:rsid w:val="008E64A2"/>
    <w:rsid w:val="008E6D69"/>
    <w:rsid w:val="008E701C"/>
    <w:rsid w:val="008F02AB"/>
    <w:rsid w:val="008F08F7"/>
    <w:rsid w:val="008F0A64"/>
    <w:rsid w:val="008F1548"/>
    <w:rsid w:val="008F1C18"/>
    <w:rsid w:val="008F4DB6"/>
    <w:rsid w:val="008F5056"/>
    <w:rsid w:val="008F5731"/>
    <w:rsid w:val="008F623D"/>
    <w:rsid w:val="008F6349"/>
    <w:rsid w:val="008F6876"/>
    <w:rsid w:val="0090048D"/>
    <w:rsid w:val="00902F35"/>
    <w:rsid w:val="009041CE"/>
    <w:rsid w:val="009044F9"/>
    <w:rsid w:val="00904E59"/>
    <w:rsid w:val="009054D5"/>
    <w:rsid w:val="009055A9"/>
    <w:rsid w:val="00905EB5"/>
    <w:rsid w:val="00905F30"/>
    <w:rsid w:val="009064C1"/>
    <w:rsid w:val="00906CD2"/>
    <w:rsid w:val="00906E06"/>
    <w:rsid w:val="0091046C"/>
    <w:rsid w:val="009105E3"/>
    <w:rsid w:val="0091145D"/>
    <w:rsid w:val="009149BD"/>
    <w:rsid w:val="00915C73"/>
    <w:rsid w:val="00916D50"/>
    <w:rsid w:val="00917495"/>
    <w:rsid w:val="00917EED"/>
    <w:rsid w:val="009203F3"/>
    <w:rsid w:val="00921C54"/>
    <w:rsid w:val="00922267"/>
    <w:rsid w:val="00922FC9"/>
    <w:rsid w:val="00923F2E"/>
    <w:rsid w:val="009241F9"/>
    <w:rsid w:val="009248A6"/>
    <w:rsid w:val="00924C79"/>
    <w:rsid w:val="0092567A"/>
    <w:rsid w:val="009256ED"/>
    <w:rsid w:val="0092656B"/>
    <w:rsid w:val="0092690E"/>
    <w:rsid w:val="00926946"/>
    <w:rsid w:val="00926E81"/>
    <w:rsid w:val="0092767F"/>
    <w:rsid w:val="00930716"/>
    <w:rsid w:val="00930B06"/>
    <w:rsid w:val="00930C7D"/>
    <w:rsid w:val="00932201"/>
    <w:rsid w:val="0093323E"/>
    <w:rsid w:val="00933641"/>
    <w:rsid w:val="00934A3C"/>
    <w:rsid w:val="00934EA7"/>
    <w:rsid w:val="009356B9"/>
    <w:rsid w:val="00936B30"/>
    <w:rsid w:val="00936E88"/>
    <w:rsid w:val="009375D1"/>
    <w:rsid w:val="009402BE"/>
    <w:rsid w:val="009439D9"/>
    <w:rsid w:val="00943CAA"/>
    <w:rsid w:val="009443A4"/>
    <w:rsid w:val="009443AF"/>
    <w:rsid w:val="00944618"/>
    <w:rsid w:val="00945527"/>
    <w:rsid w:val="009469C2"/>
    <w:rsid w:val="00946BD2"/>
    <w:rsid w:val="00946DA2"/>
    <w:rsid w:val="00951121"/>
    <w:rsid w:val="0095140A"/>
    <w:rsid w:val="009515FE"/>
    <w:rsid w:val="0095160E"/>
    <w:rsid w:val="0095178D"/>
    <w:rsid w:val="00953627"/>
    <w:rsid w:val="00953C65"/>
    <w:rsid w:val="009540B4"/>
    <w:rsid w:val="009540DB"/>
    <w:rsid w:val="00954218"/>
    <w:rsid w:val="0095491C"/>
    <w:rsid w:val="0095653C"/>
    <w:rsid w:val="00957E67"/>
    <w:rsid w:val="00960C85"/>
    <w:rsid w:val="00960E88"/>
    <w:rsid w:val="00961365"/>
    <w:rsid w:val="009625F3"/>
    <w:rsid w:val="009628A9"/>
    <w:rsid w:val="009633FB"/>
    <w:rsid w:val="00964537"/>
    <w:rsid w:val="00964A5B"/>
    <w:rsid w:val="00966ED5"/>
    <w:rsid w:val="00967003"/>
    <w:rsid w:val="009679CD"/>
    <w:rsid w:val="0097109C"/>
    <w:rsid w:val="0097490E"/>
    <w:rsid w:val="00974B3F"/>
    <w:rsid w:val="00974D8C"/>
    <w:rsid w:val="00975F25"/>
    <w:rsid w:val="00975FE6"/>
    <w:rsid w:val="00976162"/>
    <w:rsid w:val="00976761"/>
    <w:rsid w:val="009777A2"/>
    <w:rsid w:val="00977B22"/>
    <w:rsid w:val="009802C4"/>
    <w:rsid w:val="00980B60"/>
    <w:rsid w:val="0098109B"/>
    <w:rsid w:val="009812BA"/>
    <w:rsid w:val="00981573"/>
    <w:rsid w:val="009815E7"/>
    <w:rsid w:val="00981A9B"/>
    <w:rsid w:val="00981D36"/>
    <w:rsid w:val="00982FC2"/>
    <w:rsid w:val="00982FF3"/>
    <w:rsid w:val="00983C2C"/>
    <w:rsid w:val="00983CA5"/>
    <w:rsid w:val="0098480B"/>
    <w:rsid w:val="00986004"/>
    <w:rsid w:val="00986031"/>
    <w:rsid w:val="00986EF6"/>
    <w:rsid w:val="009879CD"/>
    <w:rsid w:val="00990BFD"/>
    <w:rsid w:val="00990F9E"/>
    <w:rsid w:val="009913E8"/>
    <w:rsid w:val="00992D95"/>
    <w:rsid w:val="00994946"/>
    <w:rsid w:val="00994B5C"/>
    <w:rsid w:val="00995442"/>
    <w:rsid w:val="00995FC1"/>
    <w:rsid w:val="00995FDB"/>
    <w:rsid w:val="00997FA7"/>
    <w:rsid w:val="009A0489"/>
    <w:rsid w:val="009A15F0"/>
    <w:rsid w:val="009A1F86"/>
    <w:rsid w:val="009A31AD"/>
    <w:rsid w:val="009A36CA"/>
    <w:rsid w:val="009A3F83"/>
    <w:rsid w:val="009A428C"/>
    <w:rsid w:val="009A6A24"/>
    <w:rsid w:val="009A6B07"/>
    <w:rsid w:val="009A7B16"/>
    <w:rsid w:val="009A7DCF"/>
    <w:rsid w:val="009B03E6"/>
    <w:rsid w:val="009B04E8"/>
    <w:rsid w:val="009B1478"/>
    <w:rsid w:val="009B3EEB"/>
    <w:rsid w:val="009B3F43"/>
    <w:rsid w:val="009B47A1"/>
    <w:rsid w:val="009B4ACB"/>
    <w:rsid w:val="009B5EEC"/>
    <w:rsid w:val="009C0796"/>
    <w:rsid w:val="009C09AA"/>
    <w:rsid w:val="009C1B8A"/>
    <w:rsid w:val="009C2782"/>
    <w:rsid w:val="009C29B5"/>
    <w:rsid w:val="009C3288"/>
    <w:rsid w:val="009C4B0A"/>
    <w:rsid w:val="009C50E6"/>
    <w:rsid w:val="009C6042"/>
    <w:rsid w:val="009C669E"/>
    <w:rsid w:val="009C6B49"/>
    <w:rsid w:val="009C727A"/>
    <w:rsid w:val="009D0B2E"/>
    <w:rsid w:val="009D2230"/>
    <w:rsid w:val="009D2785"/>
    <w:rsid w:val="009D2AE6"/>
    <w:rsid w:val="009D2F6B"/>
    <w:rsid w:val="009D30F2"/>
    <w:rsid w:val="009D32E3"/>
    <w:rsid w:val="009D44C9"/>
    <w:rsid w:val="009D5BB9"/>
    <w:rsid w:val="009D7592"/>
    <w:rsid w:val="009D7D50"/>
    <w:rsid w:val="009E00D4"/>
    <w:rsid w:val="009E0573"/>
    <w:rsid w:val="009E0910"/>
    <w:rsid w:val="009E0DB2"/>
    <w:rsid w:val="009E2799"/>
    <w:rsid w:val="009E5AA7"/>
    <w:rsid w:val="009E64C8"/>
    <w:rsid w:val="009F0014"/>
    <w:rsid w:val="009F0BDA"/>
    <w:rsid w:val="009F0CA6"/>
    <w:rsid w:val="009F1D9C"/>
    <w:rsid w:val="009F2333"/>
    <w:rsid w:val="009F289B"/>
    <w:rsid w:val="009F2ED5"/>
    <w:rsid w:val="009F3101"/>
    <w:rsid w:val="009F3A89"/>
    <w:rsid w:val="009F3FEA"/>
    <w:rsid w:val="009F455B"/>
    <w:rsid w:val="009F5B73"/>
    <w:rsid w:val="009F6427"/>
    <w:rsid w:val="009F6A9E"/>
    <w:rsid w:val="009F707C"/>
    <w:rsid w:val="009F74A6"/>
    <w:rsid w:val="00A01212"/>
    <w:rsid w:val="00A018F6"/>
    <w:rsid w:val="00A01FD5"/>
    <w:rsid w:val="00A03D5D"/>
    <w:rsid w:val="00A0405B"/>
    <w:rsid w:val="00A04983"/>
    <w:rsid w:val="00A0538D"/>
    <w:rsid w:val="00A068ED"/>
    <w:rsid w:val="00A06C76"/>
    <w:rsid w:val="00A10B04"/>
    <w:rsid w:val="00A116B7"/>
    <w:rsid w:val="00A11A1E"/>
    <w:rsid w:val="00A11D1B"/>
    <w:rsid w:val="00A12BDD"/>
    <w:rsid w:val="00A12D82"/>
    <w:rsid w:val="00A12DCB"/>
    <w:rsid w:val="00A13536"/>
    <w:rsid w:val="00A14657"/>
    <w:rsid w:val="00A14F8A"/>
    <w:rsid w:val="00A16485"/>
    <w:rsid w:val="00A16AAD"/>
    <w:rsid w:val="00A202F1"/>
    <w:rsid w:val="00A206EF"/>
    <w:rsid w:val="00A20720"/>
    <w:rsid w:val="00A21681"/>
    <w:rsid w:val="00A21835"/>
    <w:rsid w:val="00A21A55"/>
    <w:rsid w:val="00A221B6"/>
    <w:rsid w:val="00A2274D"/>
    <w:rsid w:val="00A22952"/>
    <w:rsid w:val="00A23686"/>
    <w:rsid w:val="00A23C65"/>
    <w:rsid w:val="00A23E51"/>
    <w:rsid w:val="00A242A2"/>
    <w:rsid w:val="00A251AD"/>
    <w:rsid w:val="00A25207"/>
    <w:rsid w:val="00A25969"/>
    <w:rsid w:val="00A25A15"/>
    <w:rsid w:val="00A264A4"/>
    <w:rsid w:val="00A26A29"/>
    <w:rsid w:val="00A2744F"/>
    <w:rsid w:val="00A27510"/>
    <w:rsid w:val="00A27A32"/>
    <w:rsid w:val="00A30211"/>
    <w:rsid w:val="00A303C7"/>
    <w:rsid w:val="00A313AA"/>
    <w:rsid w:val="00A31706"/>
    <w:rsid w:val="00A318CE"/>
    <w:rsid w:val="00A32762"/>
    <w:rsid w:val="00A32960"/>
    <w:rsid w:val="00A345BF"/>
    <w:rsid w:val="00A34F05"/>
    <w:rsid w:val="00A37E8B"/>
    <w:rsid w:val="00A410F3"/>
    <w:rsid w:val="00A41918"/>
    <w:rsid w:val="00A419DF"/>
    <w:rsid w:val="00A41E3A"/>
    <w:rsid w:val="00A42457"/>
    <w:rsid w:val="00A42CD8"/>
    <w:rsid w:val="00A4300A"/>
    <w:rsid w:val="00A43E39"/>
    <w:rsid w:val="00A45061"/>
    <w:rsid w:val="00A458D9"/>
    <w:rsid w:val="00A45A50"/>
    <w:rsid w:val="00A47CAA"/>
    <w:rsid w:val="00A47E34"/>
    <w:rsid w:val="00A51305"/>
    <w:rsid w:val="00A516AC"/>
    <w:rsid w:val="00A51875"/>
    <w:rsid w:val="00A51B7C"/>
    <w:rsid w:val="00A52869"/>
    <w:rsid w:val="00A52D8C"/>
    <w:rsid w:val="00A535AA"/>
    <w:rsid w:val="00A53D8F"/>
    <w:rsid w:val="00A540B6"/>
    <w:rsid w:val="00A5467F"/>
    <w:rsid w:val="00A54A0D"/>
    <w:rsid w:val="00A550A1"/>
    <w:rsid w:val="00A5617F"/>
    <w:rsid w:val="00A5635C"/>
    <w:rsid w:val="00A56452"/>
    <w:rsid w:val="00A56976"/>
    <w:rsid w:val="00A56E0A"/>
    <w:rsid w:val="00A57894"/>
    <w:rsid w:val="00A601FB"/>
    <w:rsid w:val="00A60587"/>
    <w:rsid w:val="00A6184E"/>
    <w:rsid w:val="00A62A3F"/>
    <w:rsid w:val="00A63354"/>
    <w:rsid w:val="00A63583"/>
    <w:rsid w:val="00A63A3D"/>
    <w:rsid w:val="00A63FC7"/>
    <w:rsid w:val="00A65EEE"/>
    <w:rsid w:val="00A66AD9"/>
    <w:rsid w:val="00A66C3C"/>
    <w:rsid w:val="00A6768B"/>
    <w:rsid w:val="00A700E3"/>
    <w:rsid w:val="00A700FF"/>
    <w:rsid w:val="00A7011E"/>
    <w:rsid w:val="00A70713"/>
    <w:rsid w:val="00A71861"/>
    <w:rsid w:val="00A71B9D"/>
    <w:rsid w:val="00A71DCD"/>
    <w:rsid w:val="00A71ECB"/>
    <w:rsid w:val="00A7321B"/>
    <w:rsid w:val="00A733FE"/>
    <w:rsid w:val="00A73CFE"/>
    <w:rsid w:val="00A77EF2"/>
    <w:rsid w:val="00A80652"/>
    <w:rsid w:val="00A823C5"/>
    <w:rsid w:val="00A8295E"/>
    <w:rsid w:val="00A82A5F"/>
    <w:rsid w:val="00A82FD4"/>
    <w:rsid w:val="00A831AC"/>
    <w:rsid w:val="00A83299"/>
    <w:rsid w:val="00A832DA"/>
    <w:rsid w:val="00A839A5"/>
    <w:rsid w:val="00A83B3E"/>
    <w:rsid w:val="00A83DE3"/>
    <w:rsid w:val="00A84013"/>
    <w:rsid w:val="00A84948"/>
    <w:rsid w:val="00A86ACB"/>
    <w:rsid w:val="00A871F0"/>
    <w:rsid w:val="00A9063D"/>
    <w:rsid w:val="00A90D23"/>
    <w:rsid w:val="00A9205E"/>
    <w:rsid w:val="00A925FF"/>
    <w:rsid w:val="00A927D4"/>
    <w:rsid w:val="00A94619"/>
    <w:rsid w:val="00A949BD"/>
    <w:rsid w:val="00A94FC2"/>
    <w:rsid w:val="00A95959"/>
    <w:rsid w:val="00A95B44"/>
    <w:rsid w:val="00A95F33"/>
    <w:rsid w:val="00A97D33"/>
    <w:rsid w:val="00A97D3D"/>
    <w:rsid w:val="00AA0314"/>
    <w:rsid w:val="00AA20EF"/>
    <w:rsid w:val="00AA223D"/>
    <w:rsid w:val="00AA2498"/>
    <w:rsid w:val="00AA2875"/>
    <w:rsid w:val="00AA3D6F"/>
    <w:rsid w:val="00AA3DAB"/>
    <w:rsid w:val="00AA4810"/>
    <w:rsid w:val="00AA4C31"/>
    <w:rsid w:val="00AA7522"/>
    <w:rsid w:val="00AA7A70"/>
    <w:rsid w:val="00AB03DB"/>
    <w:rsid w:val="00AB3549"/>
    <w:rsid w:val="00AB4070"/>
    <w:rsid w:val="00AB422E"/>
    <w:rsid w:val="00AB5FD2"/>
    <w:rsid w:val="00AB6925"/>
    <w:rsid w:val="00AB6DFA"/>
    <w:rsid w:val="00AB71FF"/>
    <w:rsid w:val="00AC009F"/>
    <w:rsid w:val="00AC0911"/>
    <w:rsid w:val="00AC1DE6"/>
    <w:rsid w:val="00AC20BC"/>
    <w:rsid w:val="00AC2C13"/>
    <w:rsid w:val="00AC524D"/>
    <w:rsid w:val="00AD10FD"/>
    <w:rsid w:val="00AD20F8"/>
    <w:rsid w:val="00AD284C"/>
    <w:rsid w:val="00AD295D"/>
    <w:rsid w:val="00AD2D69"/>
    <w:rsid w:val="00AD325D"/>
    <w:rsid w:val="00AD42B8"/>
    <w:rsid w:val="00AD46FB"/>
    <w:rsid w:val="00AD5FCE"/>
    <w:rsid w:val="00AD624F"/>
    <w:rsid w:val="00AD7202"/>
    <w:rsid w:val="00AE1DF1"/>
    <w:rsid w:val="00AE2279"/>
    <w:rsid w:val="00AE35EE"/>
    <w:rsid w:val="00AE35FA"/>
    <w:rsid w:val="00AE4BC1"/>
    <w:rsid w:val="00AE5261"/>
    <w:rsid w:val="00AE7A29"/>
    <w:rsid w:val="00AE7DD1"/>
    <w:rsid w:val="00AF0674"/>
    <w:rsid w:val="00AF089F"/>
    <w:rsid w:val="00AF1903"/>
    <w:rsid w:val="00AF1E12"/>
    <w:rsid w:val="00AF25B0"/>
    <w:rsid w:val="00AF2D37"/>
    <w:rsid w:val="00AF2DE6"/>
    <w:rsid w:val="00AF3CFA"/>
    <w:rsid w:val="00AF3DD2"/>
    <w:rsid w:val="00AF4130"/>
    <w:rsid w:val="00AF46E1"/>
    <w:rsid w:val="00AF4882"/>
    <w:rsid w:val="00AF4AEE"/>
    <w:rsid w:val="00AF5BAE"/>
    <w:rsid w:val="00AF5C7B"/>
    <w:rsid w:val="00AF66A0"/>
    <w:rsid w:val="00AF7241"/>
    <w:rsid w:val="00B0037E"/>
    <w:rsid w:val="00B00C25"/>
    <w:rsid w:val="00B00C82"/>
    <w:rsid w:val="00B00D88"/>
    <w:rsid w:val="00B00DFA"/>
    <w:rsid w:val="00B012F4"/>
    <w:rsid w:val="00B014BA"/>
    <w:rsid w:val="00B016B8"/>
    <w:rsid w:val="00B01DB1"/>
    <w:rsid w:val="00B021DB"/>
    <w:rsid w:val="00B0384E"/>
    <w:rsid w:val="00B03FCF"/>
    <w:rsid w:val="00B04036"/>
    <w:rsid w:val="00B04BA7"/>
    <w:rsid w:val="00B05126"/>
    <w:rsid w:val="00B054E5"/>
    <w:rsid w:val="00B05CAB"/>
    <w:rsid w:val="00B06588"/>
    <w:rsid w:val="00B06B54"/>
    <w:rsid w:val="00B07340"/>
    <w:rsid w:val="00B07FFD"/>
    <w:rsid w:val="00B11A2D"/>
    <w:rsid w:val="00B1283F"/>
    <w:rsid w:val="00B12A6D"/>
    <w:rsid w:val="00B12B78"/>
    <w:rsid w:val="00B12C29"/>
    <w:rsid w:val="00B13AA8"/>
    <w:rsid w:val="00B13B76"/>
    <w:rsid w:val="00B13E16"/>
    <w:rsid w:val="00B15519"/>
    <w:rsid w:val="00B15EE4"/>
    <w:rsid w:val="00B16520"/>
    <w:rsid w:val="00B16A80"/>
    <w:rsid w:val="00B16D99"/>
    <w:rsid w:val="00B16DA9"/>
    <w:rsid w:val="00B17C75"/>
    <w:rsid w:val="00B17EE9"/>
    <w:rsid w:val="00B2138B"/>
    <w:rsid w:val="00B21734"/>
    <w:rsid w:val="00B21D4B"/>
    <w:rsid w:val="00B224B4"/>
    <w:rsid w:val="00B229A7"/>
    <w:rsid w:val="00B22E51"/>
    <w:rsid w:val="00B245CA"/>
    <w:rsid w:val="00B257E9"/>
    <w:rsid w:val="00B25CA5"/>
    <w:rsid w:val="00B25CF9"/>
    <w:rsid w:val="00B262D7"/>
    <w:rsid w:val="00B26929"/>
    <w:rsid w:val="00B26BA0"/>
    <w:rsid w:val="00B27618"/>
    <w:rsid w:val="00B2767D"/>
    <w:rsid w:val="00B27B12"/>
    <w:rsid w:val="00B30871"/>
    <w:rsid w:val="00B32820"/>
    <w:rsid w:val="00B334CC"/>
    <w:rsid w:val="00B34966"/>
    <w:rsid w:val="00B34EF7"/>
    <w:rsid w:val="00B36121"/>
    <w:rsid w:val="00B36894"/>
    <w:rsid w:val="00B36B09"/>
    <w:rsid w:val="00B379A1"/>
    <w:rsid w:val="00B379CE"/>
    <w:rsid w:val="00B40857"/>
    <w:rsid w:val="00B41C61"/>
    <w:rsid w:val="00B4267B"/>
    <w:rsid w:val="00B42B62"/>
    <w:rsid w:val="00B4315C"/>
    <w:rsid w:val="00B4324E"/>
    <w:rsid w:val="00B44521"/>
    <w:rsid w:val="00B44670"/>
    <w:rsid w:val="00B46B6F"/>
    <w:rsid w:val="00B46F8D"/>
    <w:rsid w:val="00B4792E"/>
    <w:rsid w:val="00B50364"/>
    <w:rsid w:val="00B512E1"/>
    <w:rsid w:val="00B5253D"/>
    <w:rsid w:val="00B534CB"/>
    <w:rsid w:val="00B536D3"/>
    <w:rsid w:val="00B537FA"/>
    <w:rsid w:val="00B54F00"/>
    <w:rsid w:val="00B55DCD"/>
    <w:rsid w:val="00B604A3"/>
    <w:rsid w:val="00B60E31"/>
    <w:rsid w:val="00B612CF"/>
    <w:rsid w:val="00B61E4B"/>
    <w:rsid w:val="00B62311"/>
    <w:rsid w:val="00B62319"/>
    <w:rsid w:val="00B626ED"/>
    <w:rsid w:val="00B62C89"/>
    <w:rsid w:val="00B63107"/>
    <w:rsid w:val="00B63C79"/>
    <w:rsid w:val="00B64ECB"/>
    <w:rsid w:val="00B654C0"/>
    <w:rsid w:val="00B658C6"/>
    <w:rsid w:val="00B662E4"/>
    <w:rsid w:val="00B666AF"/>
    <w:rsid w:val="00B668BA"/>
    <w:rsid w:val="00B66BE0"/>
    <w:rsid w:val="00B67A77"/>
    <w:rsid w:val="00B70138"/>
    <w:rsid w:val="00B720C3"/>
    <w:rsid w:val="00B72182"/>
    <w:rsid w:val="00B72BC6"/>
    <w:rsid w:val="00B7306E"/>
    <w:rsid w:val="00B7368C"/>
    <w:rsid w:val="00B73AF8"/>
    <w:rsid w:val="00B744FE"/>
    <w:rsid w:val="00B745ED"/>
    <w:rsid w:val="00B74DA5"/>
    <w:rsid w:val="00B75129"/>
    <w:rsid w:val="00B7537B"/>
    <w:rsid w:val="00B75A83"/>
    <w:rsid w:val="00B75DB6"/>
    <w:rsid w:val="00B76E70"/>
    <w:rsid w:val="00B77EFB"/>
    <w:rsid w:val="00B80A58"/>
    <w:rsid w:val="00B80AEA"/>
    <w:rsid w:val="00B8125D"/>
    <w:rsid w:val="00B814C1"/>
    <w:rsid w:val="00B8209D"/>
    <w:rsid w:val="00B820A0"/>
    <w:rsid w:val="00B82899"/>
    <w:rsid w:val="00B84626"/>
    <w:rsid w:val="00B8473C"/>
    <w:rsid w:val="00B86343"/>
    <w:rsid w:val="00B86DD9"/>
    <w:rsid w:val="00B87B36"/>
    <w:rsid w:val="00B87F0A"/>
    <w:rsid w:val="00B917BC"/>
    <w:rsid w:val="00B91EE3"/>
    <w:rsid w:val="00B92B94"/>
    <w:rsid w:val="00B93601"/>
    <w:rsid w:val="00B9461F"/>
    <w:rsid w:val="00B94830"/>
    <w:rsid w:val="00B953A3"/>
    <w:rsid w:val="00B95CF4"/>
    <w:rsid w:val="00B95F23"/>
    <w:rsid w:val="00B95F50"/>
    <w:rsid w:val="00B95FC5"/>
    <w:rsid w:val="00B96481"/>
    <w:rsid w:val="00B97076"/>
    <w:rsid w:val="00B977BC"/>
    <w:rsid w:val="00BA0BD3"/>
    <w:rsid w:val="00BA1978"/>
    <w:rsid w:val="00BA2D74"/>
    <w:rsid w:val="00BA36D1"/>
    <w:rsid w:val="00BA3DA0"/>
    <w:rsid w:val="00BA4171"/>
    <w:rsid w:val="00BA5465"/>
    <w:rsid w:val="00BA5F85"/>
    <w:rsid w:val="00BA6A57"/>
    <w:rsid w:val="00BA7005"/>
    <w:rsid w:val="00BA73B4"/>
    <w:rsid w:val="00BB10AB"/>
    <w:rsid w:val="00BB1159"/>
    <w:rsid w:val="00BB19CD"/>
    <w:rsid w:val="00BB1D76"/>
    <w:rsid w:val="00BB2394"/>
    <w:rsid w:val="00BB23DF"/>
    <w:rsid w:val="00BB2A50"/>
    <w:rsid w:val="00BB2FF4"/>
    <w:rsid w:val="00BB3991"/>
    <w:rsid w:val="00BB3B55"/>
    <w:rsid w:val="00BB3C09"/>
    <w:rsid w:val="00BB41AC"/>
    <w:rsid w:val="00BB4CDB"/>
    <w:rsid w:val="00BB502D"/>
    <w:rsid w:val="00BB62AC"/>
    <w:rsid w:val="00BB69BD"/>
    <w:rsid w:val="00BB793B"/>
    <w:rsid w:val="00BC025C"/>
    <w:rsid w:val="00BC13D9"/>
    <w:rsid w:val="00BC1869"/>
    <w:rsid w:val="00BC1C2D"/>
    <w:rsid w:val="00BC2755"/>
    <w:rsid w:val="00BC2887"/>
    <w:rsid w:val="00BC28D8"/>
    <w:rsid w:val="00BC2E73"/>
    <w:rsid w:val="00BC306C"/>
    <w:rsid w:val="00BC30AA"/>
    <w:rsid w:val="00BC3B44"/>
    <w:rsid w:val="00BC41DD"/>
    <w:rsid w:val="00BC479A"/>
    <w:rsid w:val="00BC59AA"/>
    <w:rsid w:val="00BC5AC8"/>
    <w:rsid w:val="00BC61EF"/>
    <w:rsid w:val="00BC67AA"/>
    <w:rsid w:val="00BC69DB"/>
    <w:rsid w:val="00BC75B6"/>
    <w:rsid w:val="00BD1018"/>
    <w:rsid w:val="00BD1BC7"/>
    <w:rsid w:val="00BD1E81"/>
    <w:rsid w:val="00BD252C"/>
    <w:rsid w:val="00BD4025"/>
    <w:rsid w:val="00BD5EA7"/>
    <w:rsid w:val="00BD6FBA"/>
    <w:rsid w:val="00BE166A"/>
    <w:rsid w:val="00BE2139"/>
    <w:rsid w:val="00BE28CD"/>
    <w:rsid w:val="00BE37AF"/>
    <w:rsid w:val="00BE3E0B"/>
    <w:rsid w:val="00BE698A"/>
    <w:rsid w:val="00BE700F"/>
    <w:rsid w:val="00BE70B1"/>
    <w:rsid w:val="00BE7167"/>
    <w:rsid w:val="00BE786F"/>
    <w:rsid w:val="00BF0936"/>
    <w:rsid w:val="00BF0D29"/>
    <w:rsid w:val="00BF1032"/>
    <w:rsid w:val="00BF1EE4"/>
    <w:rsid w:val="00BF20CD"/>
    <w:rsid w:val="00BF3611"/>
    <w:rsid w:val="00BF3A80"/>
    <w:rsid w:val="00BF3BB9"/>
    <w:rsid w:val="00BF424F"/>
    <w:rsid w:val="00BF4C4A"/>
    <w:rsid w:val="00BF514E"/>
    <w:rsid w:val="00BF6DD6"/>
    <w:rsid w:val="00C00395"/>
    <w:rsid w:val="00C0074C"/>
    <w:rsid w:val="00C018E8"/>
    <w:rsid w:val="00C026A4"/>
    <w:rsid w:val="00C0423C"/>
    <w:rsid w:val="00C05D36"/>
    <w:rsid w:val="00C06230"/>
    <w:rsid w:val="00C069B8"/>
    <w:rsid w:val="00C06D5C"/>
    <w:rsid w:val="00C10240"/>
    <w:rsid w:val="00C1108C"/>
    <w:rsid w:val="00C116D0"/>
    <w:rsid w:val="00C11D0B"/>
    <w:rsid w:val="00C13A20"/>
    <w:rsid w:val="00C142F4"/>
    <w:rsid w:val="00C14877"/>
    <w:rsid w:val="00C155F9"/>
    <w:rsid w:val="00C1580F"/>
    <w:rsid w:val="00C169D2"/>
    <w:rsid w:val="00C17282"/>
    <w:rsid w:val="00C175F2"/>
    <w:rsid w:val="00C17765"/>
    <w:rsid w:val="00C20931"/>
    <w:rsid w:val="00C22885"/>
    <w:rsid w:val="00C22A52"/>
    <w:rsid w:val="00C22FD1"/>
    <w:rsid w:val="00C25986"/>
    <w:rsid w:val="00C25CD3"/>
    <w:rsid w:val="00C2626A"/>
    <w:rsid w:val="00C270B3"/>
    <w:rsid w:val="00C27EEE"/>
    <w:rsid w:val="00C30427"/>
    <w:rsid w:val="00C3173B"/>
    <w:rsid w:val="00C32DBC"/>
    <w:rsid w:val="00C3394F"/>
    <w:rsid w:val="00C344F2"/>
    <w:rsid w:val="00C354F2"/>
    <w:rsid w:val="00C36103"/>
    <w:rsid w:val="00C36BD1"/>
    <w:rsid w:val="00C37187"/>
    <w:rsid w:val="00C378D4"/>
    <w:rsid w:val="00C37DB1"/>
    <w:rsid w:val="00C37ED6"/>
    <w:rsid w:val="00C40322"/>
    <w:rsid w:val="00C42842"/>
    <w:rsid w:val="00C43279"/>
    <w:rsid w:val="00C438D9"/>
    <w:rsid w:val="00C44B57"/>
    <w:rsid w:val="00C44C46"/>
    <w:rsid w:val="00C44F87"/>
    <w:rsid w:val="00C450F0"/>
    <w:rsid w:val="00C45CDA"/>
    <w:rsid w:val="00C46EE2"/>
    <w:rsid w:val="00C47B8B"/>
    <w:rsid w:val="00C50527"/>
    <w:rsid w:val="00C505F5"/>
    <w:rsid w:val="00C52A10"/>
    <w:rsid w:val="00C53DFE"/>
    <w:rsid w:val="00C54CBC"/>
    <w:rsid w:val="00C55F25"/>
    <w:rsid w:val="00C5730E"/>
    <w:rsid w:val="00C57384"/>
    <w:rsid w:val="00C576F2"/>
    <w:rsid w:val="00C60ABD"/>
    <w:rsid w:val="00C60D93"/>
    <w:rsid w:val="00C60ED6"/>
    <w:rsid w:val="00C61510"/>
    <w:rsid w:val="00C61E0D"/>
    <w:rsid w:val="00C64306"/>
    <w:rsid w:val="00C64336"/>
    <w:rsid w:val="00C6439D"/>
    <w:rsid w:val="00C6494F"/>
    <w:rsid w:val="00C655C7"/>
    <w:rsid w:val="00C65627"/>
    <w:rsid w:val="00C6582F"/>
    <w:rsid w:val="00C66360"/>
    <w:rsid w:val="00C667B1"/>
    <w:rsid w:val="00C67878"/>
    <w:rsid w:val="00C703A6"/>
    <w:rsid w:val="00C70B9E"/>
    <w:rsid w:val="00C70DB4"/>
    <w:rsid w:val="00C713E4"/>
    <w:rsid w:val="00C720BC"/>
    <w:rsid w:val="00C722E4"/>
    <w:rsid w:val="00C722E9"/>
    <w:rsid w:val="00C72A95"/>
    <w:rsid w:val="00C733F0"/>
    <w:rsid w:val="00C735AF"/>
    <w:rsid w:val="00C73AAE"/>
    <w:rsid w:val="00C73C1E"/>
    <w:rsid w:val="00C73CB8"/>
    <w:rsid w:val="00C73EE6"/>
    <w:rsid w:val="00C7505B"/>
    <w:rsid w:val="00C75702"/>
    <w:rsid w:val="00C75D1F"/>
    <w:rsid w:val="00C764E5"/>
    <w:rsid w:val="00C765A1"/>
    <w:rsid w:val="00C76982"/>
    <w:rsid w:val="00C76B9E"/>
    <w:rsid w:val="00C80041"/>
    <w:rsid w:val="00C81F63"/>
    <w:rsid w:val="00C8443C"/>
    <w:rsid w:val="00C84E8E"/>
    <w:rsid w:val="00C87469"/>
    <w:rsid w:val="00C87F8C"/>
    <w:rsid w:val="00C90380"/>
    <w:rsid w:val="00C926CF"/>
    <w:rsid w:val="00C92764"/>
    <w:rsid w:val="00C93342"/>
    <w:rsid w:val="00C958C9"/>
    <w:rsid w:val="00C97006"/>
    <w:rsid w:val="00C9702C"/>
    <w:rsid w:val="00C97562"/>
    <w:rsid w:val="00C978B2"/>
    <w:rsid w:val="00C97C1F"/>
    <w:rsid w:val="00C97D87"/>
    <w:rsid w:val="00CA0041"/>
    <w:rsid w:val="00CA06CE"/>
    <w:rsid w:val="00CA1498"/>
    <w:rsid w:val="00CA1F70"/>
    <w:rsid w:val="00CA30E0"/>
    <w:rsid w:val="00CA3139"/>
    <w:rsid w:val="00CA34E4"/>
    <w:rsid w:val="00CA3950"/>
    <w:rsid w:val="00CA3B23"/>
    <w:rsid w:val="00CA45EF"/>
    <w:rsid w:val="00CA5702"/>
    <w:rsid w:val="00CA62B9"/>
    <w:rsid w:val="00CA6EA9"/>
    <w:rsid w:val="00CB1DB8"/>
    <w:rsid w:val="00CB2011"/>
    <w:rsid w:val="00CB2236"/>
    <w:rsid w:val="00CB2947"/>
    <w:rsid w:val="00CB2E7E"/>
    <w:rsid w:val="00CB49C9"/>
    <w:rsid w:val="00CB4B66"/>
    <w:rsid w:val="00CB5708"/>
    <w:rsid w:val="00CB5EC5"/>
    <w:rsid w:val="00CB6AFD"/>
    <w:rsid w:val="00CB70BC"/>
    <w:rsid w:val="00CB7376"/>
    <w:rsid w:val="00CC01E4"/>
    <w:rsid w:val="00CC0DB9"/>
    <w:rsid w:val="00CC13CF"/>
    <w:rsid w:val="00CC2462"/>
    <w:rsid w:val="00CC2736"/>
    <w:rsid w:val="00CC2E2D"/>
    <w:rsid w:val="00CC34C0"/>
    <w:rsid w:val="00CC3EA6"/>
    <w:rsid w:val="00CC4618"/>
    <w:rsid w:val="00CC51B2"/>
    <w:rsid w:val="00CC561D"/>
    <w:rsid w:val="00CC5A1A"/>
    <w:rsid w:val="00CC6197"/>
    <w:rsid w:val="00CC79EE"/>
    <w:rsid w:val="00CC7BF8"/>
    <w:rsid w:val="00CD0008"/>
    <w:rsid w:val="00CD0DF7"/>
    <w:rsid w:val="00CD1F06"/>
    <w:rsid w:val="00CD2258"/>
    <w:rsid w:val="00CD3E73"/>
    <w:rsid w:val="00CD5403"/>
    <w:rsid w:val="00CD5A73"/>
    <w:rsid w:val="00CD717F"/>
    <w:rsid w:val="00CE0134"/>
    <w:rsid w:val="00CE0BD7"/>
    <w:rsid w:val="00CE10C2"/>
    <w:rsid w:val="00CE15D7"/>
    <w:rsid w:val="00CE22AC"/>
    <w:rsid w:val="00CE255C"/>
    <w:rsid w:val="00CE2F0B"/>
    <w:rsid w:val="00CE3942"/>
    <w:rsid w:val="00CE3FE4"/>
    <w:rsid w:val="00CE4448"/>
    <w:rsid w:val="00CE4834"/>
    <w:rsid w:val="00CE521C"/>
    <w:rsid w:val="00CE5729"/>
    <w:rsid w:val="00CE587F"/>
    <w:rsid w:val="00CE5911"/>
    <w:rsid w:val="00CE5EFF"/>
    <w:rsid w:val="00CE5FC7"/>
    <w:rsid w:val="00CE5FF1"/>
    <w:rsid w:val="00CE7D01"/>
    <w:rsid w:val="00CF0823"/>
    <w:rsid w:val="00CF1094"/>
    <w:rsid w:val="00CF1CB9"/>
    <w:rsid w:val="00CF1D6E"/>
    <w:rsid w:val="00CF1E59"/>
    <w:rsid w:val="00CF3B62"/>
    <w:rsid w:val="00CF41F6"/>
    <w:rsid w:val="00CF45B3"/>
    <w:rsid w:val="00CF4745"/>
    <w:rsid w:val="00CF52BA"/>
    <w:rsid w:val="00CF61BC"/>
    <w:rsid w:val="00CF61CE"/>
    <w:rsid w:val="00D00374"/>
    <w:rsid w:val="00D0213C"/>
    <w:rsid w:val="00D03722"/>
    <w:rsid w:val="00D037FE"/>
    <w:rsid w:val="00D0505E"/>
    <w:rsid w:val="00D057BB"/>
    <w:rsid w:val="00D05ACB"/>
    <w:rsid w:val="00D06D2B"/>
    <w:rsid w:val="00D0722D"/>
    <w:rsid w:val="00D0765D"/>
    <w:rsid w:val="00D07925"/>
    <w:rsid w:val="00D07C90"/>
    <w:rsid w:val="00D1022F"/>
    <w:rsid w:val="00D10B86"/>
    <w:rsid w:val="00D1165C"/>
    <w:rsid w:val="00D128C5"/>
    <w:rsid w:val="00D12BC5"/>
    <w:rsid w:val="00D13717"/>
    <w:rsid w:val="00D13BDE"/>
    <w:rsid w:val="00D1412F"/>
    <w:rsid w:val="00D16504"/>
    <w:rsid w:val="00D16F0F"/>
    <w:rsid w:val="00D174F4"/>
    <w:rsid w:val="00D17E1C"/>
    <w:rsid w:val="00D207F4"/>
    <w:rsid w:val="00D2117C"/>
    <w:rsid w:val="00D212DA"/>
    <w:rsid w:val="00D215B5"/>
    <w:rsid w:val="00D21935"/>
    <w:rsid w:val="00D21CF2"/>
    <w:rsid w:val="00D21E5E"/>
    <w:rsid w:val="00D223D2"/>
    <w:rsid w:val="00D228FE"/>
    <w:rsid w:val="00D23D0E"/>
    <w:rsid w:val="00D245D1"/>
    <w:rsid w:val="00D24B88"/>
    <w:rsid w:val="00D25A10"/>
    <w:rsid w:val="00D2725E"/>
    <w:rsid w:val="00D272EE"/>
    <w:rsid w:val="00D27C0E"/>
    <w:rsid w:val="00D307EC"/>
    <w:rsid w:val="00D30C2E"/>
    <w:rsid w:val="00D32785"/>
    <w:rsid w:val="00D33674"/>
    <w:rsid w:val="00D34B69"/>
    <w:rsid w:val="00D35A56"/>
    <w:rsid w:val="00D36F92"/>
    <w:rsid w:val="00D37856"/>
    <w:rsid w:val="00D40237"/>
    <w:rsid w:val="00D402BD"/>
    <w:rsid w:val="00D40918"/>
    <w:rsid w:val="00D418CD"/>
    <w:rsid w:val="00D42EE9"/>
    <w:rsid w:val="00D43ADC"/>
    <w:rsid w:val="00D43CF8"/>
    <w:rsid w:val="00D441FA"/>
    <w:rsid w:val="00D45093"/>
    <w:rsid w:val="00D46A5A"/>
    <w:rsid w:val="00D473F4"/>
    <w:rsid w:val="00D47966"/>
    <w:rsid w:val="00D50358"/>
    <w:rsid w:val="00D506E8"/>
    <w:rsid w:val="00D50AA9"/>
    <w:rsid w:val="00D50E28"/>
    <w:rsid w:val="00D515FC"/>
    <w:rsid w:val="00D51BC3"/>
    <w:rsid w:val="00D52D53"/>
    <w:rsid w:val="00D5444D"/>
    <w:rsid w:val="00D56151"/>
    <w:rsid w:val="00D56D73"/>
    <w:rsid w:val="00D57D65"/>
    <w:rsid w:val="00D60D4E"/>
    <w:rsid w:val="00D6121F"/>
    <w:rsid w:val="00D6132F"/>
    <w:rsid w:val="00D62C91"/>
    <w:rsid w:val="00D62F1E"/>
    <w:rsid w:val="00D63475"/>
    <w:rsid w:val="00D63AD9"/>
    <w:rsid w:val="00D716E4"/>
    <w:rsid w:val="00D725F7"/>
    <w:rsid w:val="00D730E9"/>
    <w:rsid w:val="00D744BB"/>
    <w:rsid w:val="00D7479D"/>
    <w:rsid w:val="00D74934"/>
    <w:rsid w:val="00D75802"/>
    <w:rsid w:val="00D75D58"/>
    <w:rsid w:val="00D76DD5"/>
    <w:rsid w:val="00D771FE"/>
    <w:rsid w:val="00D774C9"/>
    <w:rsid w:val="00D77FC7"/>
    <w:rsid w:val="00D8030B"/>
    <w:rsid w:val="00D80590"/>
    <w:rsid w:val="00D80949"/>
    <w:rsid w:val="00D81A44"/>
    <w:rsid w:val="00D82081"/>
    <w:rsid w:val="00D824ED"/>
    <w:rsid w:val="00D837C6"/>
    <w:rsid w:val="00D843B4"/>
    <w:rsid w:val="00D86EE8"/>
    <w:rsid w:val="00D87099"/>
    <w:rsid w:val="00D87263"/>
    <w:rsid w:val="00D875BB"/>
    <w:rsid w:val="00D8795C"/>
    <w:rsid w:val="00D90297"/>
    <w:rsid w:val="00D90BB9"/>
    <w:rsid w:val="00D90CCD"/>
    <w:rsid w:val="00D91E9F"/>
    <w:rsid w:val="00D91EBC"/>
    <w:rsid w:val="00D92286"/>
    <w:rsid w:val="00D92D36"/>
    <w:rsid w:val="00D936A4"/>
    <w:rsid w:val="00D938AC"/>
    <w:rsid w:val="00D93DB8"/>
    <w:rsid w:val="00D93EBB"/>
    <w:rsid w:val="00D95E84"/>
    <w:rsid w:val="00D9607B"/>
    <w:rsid w:val="00D96B16"/>
    <w:rsid w:val="00D97396"/>
    <w:rsid w:val="00D97739"/>
    <w:rsid w:val="00DA0287"/>
    <w:rsid w:val="00DA137B"/>
    <w:rsid w:val="00DA1FBB"/>
    <w:rsid w:val="00DA21E5"/>
    <w:rsid w:val="00DA21F7"/>
    <w:rsid w:val="00DA2923"/>
    <w:rsid w:val="00DA32CB"/>
    <w:rsid w:val="00DA384B"/>
    <w:rsid w:val="00DA38A0"/>
    <w:rsid w:val="00DA3F2E"/>
    <w:rsid w:val="00DA4722"/>
    <w:rsid w:val="00DA62DE"/>
    <w:rsid w:val="00DA6592"/>
    <w:rsid w:val="00DA728A"/>
    <w:rsid w:val="00DA784D"/>
    <w:rsid w:val="00DA7C52"/>
    <w:rsid w:val="00DB069F"/>
    <w:rsid w:val="00DB2682"/>
    <w:rsid w:val="00DB27B5"/>
    <w:rsid w:val="00DB2E6C"/>
    <w:rsid w:val="00DB3513"/>
    <w:rsid w:val="00DB3CDD"/>
    <w:rsid w:val="00DB4021"/>
    <w:rsid w:val="00DB52AC"/>
    <w:rsid w:val="00DB570B"/>
    <w:rsid w:val="00DB5749"/>
    <w:rsid w:val="00DB60DA"/>
    <w:rsid w:val="00DB65EF"/>
    <w:rsid w:val="00DB6B4F"/>
    <w:rsid w:val="00DB6ED8"/>
    <w:rsid w:val="00DB7A1C"/>
    <w:rsid w:val="00DC011D"/>
    <w:rsid w:val="00DC038B"/>
    <w:rsid w:val="00DC19A0"/>
    <w:rsid w:val="00DC2528"/>
    <w:rsid w:val="00DC2A66"/>
    <w:rsid w:val="00DC3E87"/>
    <w:rsid w:val="00DC4250"/>
    <w:rsid w:val="00DC4A78"/>
    <w:rsid w:val="00DC54D0"/>
    <w:rsid w:val="00DC5787"/>
    <w:rsid w:val="00DC5859"/>
    <w:rsid w:val="00DC6789"/>
    <w:rsid w:val="00DC7285"/>
    <w:rsid w:val="00DD0BC9"/>
    <w:rsid w:val="00DD179E"/>
    <w:rsid w:val="00DD2CB5"/>
    <w:rsid w:val="00DD3851"/>
    <w:rsid w:val="00DD3E16"/>
    <w:rsid w:val="00DD4AA2"/>
    <w:rsid w:val="00DD5A98"/>
    <w:rsid w:val="00DD5B4A"/>
    <w:rsid w:val="00DD5DBE"/>
    <w:rsid w:val="00DD5E76"/>
    <w:rsid w:val="00DD72A3"/>
    <w:rsid w:val="00DD780B"/>
    <w:rsid w:val="00DD7BC5"/>
    <w:rsid w:val="00DD7D1A"/>
    <w:rsid w:val="00DE0A19"/>
    <w:rsid w:val="00DE1F42"/>
    <w:rsid w:val="00DE2333"/>
    <w:rsid w:val="00DE2F33"/>
    <w:rsid w:val="00DE3347"/>
    <w:rsid w:val="00DE416E"/>
    <w:rsid w:val="00DE4457"/>
    <w:rsid w:val="00DE464B"/>
    <w:rsid w:val="00DE4BDA"/>
    <w:rsid w:val="00DE4EE2"/>
    <w:rsid w:val="00DE4F9A"/>
    <w:rsid w:val="00DE547A"/>
    <w:rsid w:val="00DE5A2C"/>
    <w:rsid w:val="00DE5D0C"/>
    <w:rsid w:val="00DE6094"/>
    <w:rsid w:val="00DE62EA"/>
    <w:rsid w:val="00DE6540"/>
    <w:rsid w:val="00DE6CCD"/>
    <w:rsid w:val="00DE7256"/>
    <w:rsid w:val="00DE7C50"/>
    <w:rsid w:val="00DF00A9"/>
    <w:rsid w:val="00DF0E22"/>
    <w:rsid w:val="00DF30FD"/>
    <w:rsid w:val="00DF5619"/>
    <w:rsid w:val="00DF6F5C"/>
    <w:rsid w:val="00DF75E6"/>
    <w:rsid w:val="00DF7834"/>
    <w:rsid w:val="00DF7DE8"/>
    <w:rsid w:val="00E00227"/>
    <w:rsid w:val="00E0023F"/>
    <w:rsid w:val="00E00627"/>
    <w:rsid w:val="00E015CB"/>
    <w:rsid w:val="00E01C37"/>
    <w:rsid w:val="00E01C9B"/>
    <w:rsid w:val="00E01D67"/>
    <w:rsid w:val="00E0498A"/>
    <w:rsid w:val="00E04AAA"/>
    <w:rsid w:val="00E0500F"/>
    <w:rsid w:val="00E05810"/>
    <w:rsid w:val="00E10A38"/>
    <w:rsid w:val="00E10F36"/>
    <w:rsid w:val="00E11120"/>
    <w:rsid w:val="00E11742"/>
    <w:rsid w:val="00E12050"/>
    <w:rsid w:val="00E12086"/>
    <w:rsid w:val="00E132C2"/>
    <w:rsid w:val="00E13E57"/>
    <w:rsid w:val="00E140CE"/>
    <w:rsid w:val="00E14B2B"/>
    <w:rsid w:val="00E14D79"/>
    <w:rsid w:val="00E163C0"/>
    <w:rsid w:val="00E16440"/>
    <w:rsid w:val="00E16E3E"/>
    <w:rsid w:val="00E16F27"/>
    <w:rsid w:val="00E17007"/>
    <w:rsid w:val="00E175FE"/>
    <w:rsid w:val="00E209DF"/>
    <w:rsid w:val="00E21D8D"/>
    <w:rsid w:val="00E2244D"/>
    <w:rsid w:val="00E225B4"/>
    <w:rsid w:val="00E23018"/>
    <w:rsid w:val="00E23C2A"/>
    <w:rsid w:val="00E2455B"/>
    <w:rsid w:val="00E25CDC"/>
    <w:rsid w:val="00E2659A"/>
    <w:rsid w:val="00E2667E"/>
    <w:rsid w:val="00E26A8E"/>
    <w:rsid w:val="00E2717D"/>
    <w:rsid w:val="00E279D1"/>
    <w:rsid w:val="00E27C3B"/>
    <w:rsid w:val="00E27C65"/>
    <w:rsid w:val="00E30FFE"/>
    <w:rsid w:val="00E3116B"/>
    <w:rsid w:val="00E3124E"/>
    <w:rsid w:val="00E314CA"/>
    <w:rsid w:val="00E315ED"/>
    <w:rsid w:val="00E31F51"/>
    <w:rsid w:val="00E3218C"/>
    <w:rsid w:val="00E332CE"/>
    <w:rsid w:val="00E33A06"/>
    <w:rsid w:val="00E33A52"/>
    <w:rsid w:val="00E35B15"/>
    <w:rsid w:val="00E36374"/>
    <w:rsid w:val="00E36422"/>
    <w:rsid w:val="00E3689D"/>
    <w:rsid w:val="00E37AC1"/>
    <w:rsid w:val="00E37AD8"/>
    <w:rsid w:val="00E4259F"/>
    <w:rsid w:val="00E428F6"/>
    <w:rsid w:val="00E43953"/>
    <w:rsid w:val="00E44075"/>
    <w:rsid w:val="00E44B30"/>
    <w:rsid w:val="00E46612"/>
    <w:rsid w:val="00E50ED1"/>
    <w:rsid w:val="00E50EEE"/>
    <w:rsid w:val="00E51297"/>
    <w:rsid w:val="00E5282D"/>
    <w:rsid w:val="00E5287C"/>
    <w:rsid w:val="00E52C76"/>
    <w:rsid w:val="00E532B0"/>
    <w:rsid w:val="00E539B9"/>
    <w:rsid w:val="00E5494D"/>
    <w:rsid w:val="00E5514E"/>
    <w:rsid w:val="00E55920"/>
    <w:rsid w:val="00E56875"/>
    <w:rsid w:val="00E56BED"/>
    <w:rsid w:val="00E56C74"/>
    <w:rsid w:val="00E57A27"/>
    <w:rsid w:val="00E57D8C"/>
    <w:rsid w:val="00E57E06"/>
    <w:rsid w:val="00E6056A"/>
    <w:rsid w:val="00E60759"/>
    <w:rsid w:val="00E60F6D"/>
    <w:rsid w:val="00E61794"/>
    <w:rsid w:val="00E62D82"/>
    <w:rsid w:val="00E631D3"/>
    <w:rsid w:val="00E63E94"/>
    <w:rsid w:val="00E64D18"/>
    <w:rsid w:val="00E6644E"/>
    <w:rsid w:val="00E66DD1"/>
    <w:rsid w:val="00E701B3"/>
    <w:rsid w:val="00E70328"/>
    <w:rsid w:val="00E7055E"/>
    <w:rsid w:val="00E709CE"/>
    <w:rsid w:val="00E71C9E"/>
    <w:rsid w:val="00E726EB"/>
    <w:rsid w:val="00E73469"/>
    <w:rsid w:val="00E744A4"/>
    <w:rsid w:val="00E744A9"/>
    <w:rsid w:val="00E7555E"/>
    <w:rsid w:val="00E75908"/>
    <w:rsid w:val="00E76664"/>
    <w:rsid w:val="00E776B2"/>
    <w:rsid w:val="00E800A4"/>
    <w:rsid w:val="00E824A4"/>
    <w:rsid w:val="00E82B1F"/>
    <w:rsid w:val="00E84010"/>
    <w:rsid w:val="00E846E8"/>
    <w:rsid w:val="00E848BA"/>
    <w:rsid w:val="00E86851"/>
    <w:rsid w:val="00E878CF"/>
    <w:rsid w:val="00E87F25"/>
    <w:rsid w:val="00E90671"/>
    <w:rsid w:val="00E9080A"/>
    <w:rsid w:val="00E909CE"/>
    <w:rsid w:val="00E91082"/>
    <w:rsid w:val="00E911DB"/>
    <w:rsid w:val="00E93F24"/>
    <w:rsid w:val="00E93F73"/>
    <w:rsid w:val="00E958DE"/>
    <w:rsid w:val="00E96162"/>
    <w:rsid w:val="00E96258"/>
    <w:rsid w:val="00E96270"/>
    <w:rsid w:val="00E9695C"/>
    <w:rsid w:val="00E977E4"/>
    <w:rsid w:val="00E97FA3"/>
    <w:rsid w:val="00EA133A"/>
    <w:rsid w:val="00EA1FCB"/>
    <w:rsid w:val="00EA229D"/>
    <w:rsid w:val="00EA2455"/>
    <w:rsid w:val="00EA2EE2"/>
    <w:rsid w:val="00EA31FC"/>
    <w:rsid w:val="00EA3F70"/>
    <w:rsid w:val="00EA486C"/>
    <w:rsid w:val="00EA4B63"/>
    <w:rsid w:val="00EA540A"/>
    <w:rsid w:val="00EA6661"/>
    <w:rsid w:val="00EA6CA5"/>
    <w:rsid w:val="00EA7C6C"/>
    <w:rsid w:val="00EB0800"/>
    <w:rsid w:val="00EB1F0B"/>
    <w:rsid w:val="00EB2376"/>
    <w:rsid w:val="00EB4082"/>
    <w:rsid w:val="00EB40E8"/>
    <w:rsid w:val="00EB4310"/>
    <w:rsid w:val="00EB4486"/>
    <w:rsid w:val="00EB476B"/>
    <w:rsid w:val="00EB4D83"/>
    <w:rsid w:val="00EB5019"/>
    <w:rsid w:val="00EB5C27"/>
    <w:rsid w:val="00EB73FD"/>
    <w:rsid w:val="00EB75C4"/>
    <w:rsid w:val="00EB7E61"/>
    <w:rsid w:val="00EC0660"/>
    <w:rsid w:val="00EC29DD"/>
    <w:rsid w:val="00EC2C48"/>
    <w:rsid w:val="00EC57CD"/>
    <w:rsid w:val="00EC654C"/>
    <w:rsid w:val="00ED0ED8"/>
    <w:rsid w:val="00ED1290"/>
    <w:rsid w:val="00ED2443"/>
    <w:rsid w:val="00ED2517"/>
    <w:rsid w:val="00ED269A"/>
    <w:rsid w:val="00ED3922"/>
    <w:rsid w:val="00ED3BA8"/>
    <w:rsid w:val="00ED4989"/>
    <w:rsid w:val="00ED4CEB"/>
    <w:rsid w:val="00ED5435"/>
    <w:rsid w:val="00ED5807"/>
    <w:rsid w:val="00ED5D83"/>
    <w:rsid w:val="00ED5D85"/>
    <w:rsid w:val="00ED711E"/>
    <w:rsid w:val="00ED75D9"/>
    <w:rsid w:val="00EE2820"/>
    <w:rsid w:val="00EE28ED"/>
    <w:rsid w:val="00EE2D66"/>
    <w:rsid w:val="00EE2E70"/>
    <w:rsid w:val="00EE3F48"/>
    <w:rsid w:val="00EE48C5"/>
    <w:rsid w:val="00EE4F22"/>
    <w:rsid w:val="00EE5E54"/>
    <w:rsid w:val="00EE686A"/>
    <w:rsid w:val="00EE719E"/>
    <w:rsid w:val="00EE7A4D"/>
    <w:rsid w:val="00EF1155"/>
    <w:rsid w:val="00EF13A7"/>
    <w:rsid w:val="00EF26EC"/>
    <w:rsid w:val="00EF2951"/>
    <w:rsid w:val="00EF3181"/>
    <w:rsid w:val="00EF3747"/>
    <w:rsid w:val="00EF578B"/>
    <w:rsid w:val="00EF5A78"/>
    <w:rsid w:val="00EF60AD"/>
    <w:rsid w:val="00EF705F"/>
    <w:rsid w:val="00EF74A7"/>
    <w:rsid w:val="00EF7D3F"/>
    <w:rsid w:val="00F00553"/>
    <w:rsid w:val="00F01357"/>
    <w:rsid w:val="00F013C0"/>
    <w:rsid w:val="00F0197E"/>
    <w:rsid w:val="00F01BFD"/>
    <w:rsid w:val="00F056C8"/>
    <w:rsid w:val="00F062D0"/>
    <w:rsid w:val="00F0678D"/>
    <w:rsid w:val="00F067AA"/>
    <w:rsid w:val="00F072AE"/>
    <w:rsid w:val="00F07494"/>
    <w:rsid w:val="00F07F06"/>
    <w:rsid w:val="00F1144A"/>
    <w:rsid w:val="00F11996"/>
    <w:rsid w:val="00F11E6F"/>
    <w:rsid w:val="00F130CA"/>
    <w:rsid w:val="00F1352D"/>
    <w:rsid w:val="00F140E6"/>
    <w:rsid w:val="00F141C8"/>
    <w:rsid w:val="00F15800"/>
    <w:rsid w:val="00F15AF2"/>
    <w:rsid w:val="00F162DE"/>
    <w:rsid w:val="00F173F0"/>
    <w:rsid w:val="00F17CF8"/>
    <w:rsid w:val="00F206D3"/>
    <w:rsid w:val="00F20BED"/>
    <w:rsid w:val="00F2100C"/>
    <w:rsid w:val="00F2155E"/>
    <w:rsid w:val="00F220FB"/>
    <w:rsid w:val="00F22285"/>
    <w:rsid w:val="00F2280B"/>
    <w:rsid w:val="00F22AC0"/>
    <w:rsid w:val="00F22BDD"/>
    <w:rsid w:val="00F23795"/>
    <w:rsid w:val="00F2466C"/>
    <w:rsid w:val="00F25212"/>
    <w:rsid w:val="00F252FF"/>
    <w:rsid w:val="00F255B4"/>
    <w:rsid w:val="00F258E3"/>
    <w:rsid w:val="00F26269"/>
    <w:rsid w:val="00F26575"/>
    <w:rsid w:val="00F27863"/>
    <w:rsid w:val="00F27BF8"/>
    <w:rsid w:val="00F27CEF"/>
    <w:rsid w:val="00F3030D"/>
    <w:rsid w:val="00F30F29"/>
    <w:rsid w:val="00F3129B"/>
    <w:rsid w:val="00F3136D"/>
    <w:rsid w:val="00F3175F"/>
    <w:rsid w:val="00F34064"/>
    <w:rsid w:val="00F349BB"/>
    <w:rsid w:val="00F34A24"/>
    <w:rsid w:val="00F34CFB"/>
    <w:rsid w:val="00F3536F"/>
    <w:rsid w:val="00F354E8"/>
    <w:rsid w:val="00F36370"/>
    <w:rsid w:val="00F37956"/>
    <w:rsid w:val="00F40CE5"/>
    <w:rsid w:val="00F413E4"/>
    <w:rsid w:val="00F4169C"/>
    <w:rsid w:val="00F419D4"/>
    <w:rsid w:val="00F41E64"/>
    <w:rsid w:val="00F42088"/>
    <w:rsid w:val="00F422DC"/>
    <w:rsid w:val="00F42948"/>
    <w:rsid w:val="00F43AFD"/>
    <w:rsid w:val="00F43DC8"/>
    <w:rsid w:val="00F448BA"/>
    <w:rsid w:val="00F45B70"/>
    <w:rsid w:val="00F45BDD"/>
    <w:rsid w:val="00F46440"/>
    <w:rsid w:val="00F46DF1"/>
    <w:rsid w:val="00F46FAE"/>
    <w:rsid w:val="00F5136B"/>
    <w:rsid w:val="00F514A0"/>
    <w:rsid w:val="00F51595"/>
    <w:rsid w:val="00F51652"/>
    <w:rsid w:val="00F519C5"/>
    <w:rsid w:val="00F521C7"/>
    <w:rsid w:val="00F52698"/>
    <w:rsid w:val="00F534D7"/>
    <w:rsid w:val="00F538DA"/>
    <w:rsid w:val="00F53F33"/>
    <w:rsid w:val="00F55040"/>
    <w:rsid w:val="00F55EBD"/>
    <w:rsid w:val="00F561DA"/>
    <w:rsid w:val="00F5649F"/>
    <w:rsid w:val="00F565D8"/>
    <w:rsid w:val="00F60579"/>
    <w:rsid w:val="00F60912"/>
    <w:rsid w:val="00F60F10"/>
    <w:rsid w:val="00F61023"/>
    <w:rsid w:val="00F61315"/>
    <w:rsid w:val="00F647B8"/>
    <w:rsid w:val="00F655EF"/>
    <w:rsid w:val="00F6602C"/>
    <w:rsid w:val="00F663FE"/>
    <w:rsid w:val="00F6710E"/>
    <w:rsid w:val="00F6799A"/>
    <w:rsid w:val="00F70287"/>
    <w:rsid w:val="00F70325"/>
    <w:rsid w:val="00F7032B"/>
    <w:rsid w:val="00F70339"/>
    <w:rsid w:val="00F70937"/>
    <w:rsid w:val="00F70C5B"/>
    <w:rsid w:val="00F70FCF"/>
    <w:rsid w:val="00F71EA2"/>
    <w:rsid w:val="00F72546"/>
    <w:rsid w:val="00F7288F"/>
    <w:rsid w:val="00F7309B"/>
    <w:rsid w:val="00F7341E"/>
    <w:rsid w:val="00F73989"/>
    <w:rsid w:val="00F74304"/>
    <w:rsid w:val="00F75079"/>
    <w:rsid w:val="00F75316"/>
    <w:rsid w:val="00F758B4"/>
    <w:rsid w:val="00F76C83"/>
    <w:rsid w:val="00F77763"/>
    <w:rsid w:val="00F80125"/>
    <w:rsid w:val="00F804D9"/>
    <w:rsid w:val="00F80A92"/>
    <w:rsid w:val="00F81067"/>
    <w:rsid w:val="00F814CE"/>
    <w:rsid w:val="00F814DA"/>
    <w:rsid w:val="00F816C5"/>
    <w:rsid w:val="00F821C6"/>
    <w:rsid w:val="00F8270E"/>
    <w:rsid w:val="00F83E97"/>
    <w:rsid w:val="00F84FBB"/>
    <w:rsid w:val="00F8583C"/>
    <w:rsid w:val="00F86011"/>
    <w:rsid w:val="00F862B0"/>
    <w:rsid w:val="00F86305"/>
    <w:rsid w:val="00F86CED"/>
    <w:rsid w:val="00F870F8"/>
    <w:rsid w:val="00F900E8"/>
    <w:rsid w:val="00F9033A"/>
    <w:rsid w:val="00F90638"/>
    <w:rsid w:val="00F90CF0"/>
    <w:rsid w:val="00F91161"/>
    <w:rsid w:val="00F9137A"/>
    <w:rsid w:val="00F91EF5"/>
    <w:rsid w:val="00F920B9"/>
    <w:rsid w:val="00F923FF"/>
    <w:rsid w:val="00F92477"/>
    <w:rsid w:val="00F92B0C"/>
    <w:rsid w:val="00F9317E"/>
    <w:rsid w:val="00F93AD2"/>
    <w:rsid w:val="00F93D06"/>
    <w:rsid w:val="00F93F05"/>
    <w:rsid w:val="00F94111"/>
    <w:rsid w:val="00F94241"/>
    <w:rsid w:val="00F94FCE"/>
    <w:rsid w:val="00F95806"/>
    <w:rsid w:val="00F95C6E"/>
    <w:rsid w:val="00F95D92"/>
    <w:rsid w:val="00F96260"/>
    <w:rsid w:val="00F96443"/>
    <w:rsid w:val="00F96AF7"/>
    <w:rsid w:val="00F96F04"/>
    <w:rsid w:val="00FA000C"/>
    <w:rsid w:val="00FA04CF"/>
    <w:rsid w:val="00FA0A8F"/>
    <w:rsid w:val="00FA0C12"/>
    <w:rsid w:val="00FA1745"/>
    <w:rsid w:val="00FA1E07"/>
    <w:rsid w:val="00FA1F6B"/>
    <w:rsid w:val="00FA31ED"/>
    <w:rsid w:val="00FA3B2C"/>
    <w:rsid w:val="00FA457E"/>
    <w:rsid w:val="00FA4815"/>
    <w:rsid w:val="00FA4891"/>
    <w:rsid w:val="00FA529E"/>
    <w:rsid w:val="00FA6307"/>
    <w:rsid w:val="00FA72B0"/>
    <w:rsid w:val="00FB0336"/>
    <w:rsid w:val="00FB139E"/>
    <w:rsid w:val="00FB1B19"/>
    <w:rsid w:val="00FB1C97"/>
    <w:rsid w:val="00FB2835"/>
    <w:rsid w:val="00FB2DF1"/>
    <w:rsid w:val="00FB2E37"/>
    <w:rsid w:val="00FB486F"/>
    <w:rsid w:val="00FB5ABE"/>
    <w:rsid w:val="00FB69A5"/>
    <w:rsid w:val="00FB6E3B"/>
    <w:rsid w:val="00FB77CC"/>
    <w:rsid w:val="00FB78EE"/>
    <w:rsid w:val="00FC0212"/>
    <w:rsid w:val="00FC14DD"/>
    <w:rsid w:val="00FC150E"/>
    <w:rsid w:val="00FC19C3"/>
    <w:rsid w:val="00FC2E2C"/>
    <w:rsid w:val="00FC3408"/>
    <w:rsid w:val="00FC3FDC"/>
    <w:rsid w:val="00FC46AF"/>
    <w:rsid w:val="00FC4AF9"/>
    <w:rsid w:val="00FC4DC1"/>
    <w:rsid w:val="00FC5B5F"/>
    <w:rsid w:val="00FC62C6"/>
    <w:rsid w:val="00FC66C6"/>
    <w:rsid w:val="00FC6CAB"/>
    <w:rsid w:val="00FC720C"/>
    <w:rsid w:val="00FC76EF"/>
    <w:rsid w:val="00FD097D"/>
    <w:rsid w:val="00FD0DB1"/>
    <w:rsid w:val="00FD12FA"/>
    <w:rsid w:val="00FD14B4"/>
    <w:rsid w:val="00FD154E"/>
    <w:rsid w:val="00FD23EE"/>
    <w:rsid w:val="00FD3729"/>
    <w:rsid w:val="00FD471D"/>
    <w:rsid w:val="00FD5F82"/>
    <w:rsid w:val="00FD60FC"/>
    <w:rsid w:val="00FD691D"/>
    <w:rsid w:val="00FD69E6"/>
    <w:rsid w:val="00FD74D6"/>
    <w:rsid w:val="00FD760D"/>
    <w:rsid w:val="00FE0EF6"/>
    <w:rsid w:val="00FE106C"/>
    <w:rsid w:val="00FE2653"/>
    <w:rsid w:val="00FE2C1A"/>
    <w:rsid w:val="00FE32AE"/>
    <w:rsid w:val="00FE344E"/>
    <w:rsid w:val="00FE3E02"/>
    <w:rsid w:val="00FE4496"/>
    <w:rsid w:val="00FE4EEA"/>
    <w:rsid w:val="00FE54C8"/>
    <w:rsid w:val="00FE7204"/>
    <w:rsid w:val="00FE7C72"/>
    <w:rsid w:val="00FE7D82"/>
    <w:rsid w:val="00FE7E12"/>
    <w:rsid w:val="00FF0955"/>
    <w:rsid w:val="00FF14F0"/>
    <w:rsid w:val="00FF276C"/>
    <w:rsid w:val="00FF3C00"/>
    <w:rsid w:val="00FF41BB"/>
    <w:rsid w:val="00FF41C6"/>
    <w:rsid w:val="00FF42F3"/>
    <w:rsid w:val="00FF44AE"/>
    <w:rsid w:val="00FF6708"/>
    <w:rsid w:val="00FF7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E66E1"/>
  <w15:docId w15:val="{292DF874-3B0A-4044-BCF2-D149B2D89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C50"/>
    <w:pPr>
      <w:spacing w:after="200" w:line="276" w:lineRule="auto"/>
    </w:pPr>
    <w:rPr>
      <w:rFonts w:eastAsiaTheme="minorEastAsia"/>
    </w:rPr>
  </w:style>
  <w:style w:type="paragraph" w:styleId="Heading1">
    <w:name w:val="heading 1"/>
    <w:basedOn w:val="Normal"/>
    <w:next w:val="Normal"/>
    <w:link w:val="Heading1Char"/>
    <w:uiPriority w:val="9"/>
    <w:qFormat/>
    <w:rsid w:val="00E60F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E67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312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E776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4017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75D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70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DB4"/>
    <w:rPr>
      <w:rFonts w:eastAsiaTheme="minorEastAsia"/>
    </w:rPr>
  </w:style>
  <w:style w:type="paragraph" w:styleId="Footer">
    <w:name w:val="footer"/>
    <w:basedOn w:val="Normal"/>
    <w:link w:val="FooterChar"/>
    <w:uiPriority w:val="99"/>
    <w:unhideWhenUsed/>
    <w:rsid w:val="00C70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DB4"/>
    <w:rPr>
      <w:rFonts w:eastAsiaTheme="minorEastAsia"/>
    </w:rPr>
  </w:style>
  <w:style w:type="character" w:styleId="Hyperlink">
    <w:name w:val="Hyperlink"/>
    <w:basedOn w:val="DefaultParagraphFont"/>
    <w:uiPriority w:val="99"/>
    <w:unhideWhenUsed/>
    <w:rsid w:val="0010186C"/>
    <w:rPr>
      <w:color w:val="0000FF"/>
      <w:u w:val="single"/>
    </w:rPr>
  </w:style>
  <w:style w:type="paragraph" w:styleId="ListParagraph">
    <w:name w:val="List Paragraph"/>
    <w:basedOn w:val="Normal"/>
    <w:uiPriority w:val="34"/>
    <w:qFormat/>
    <w:rsid w:val="0010186C"/>
    <w:pPr>
      <w:ind w:left="720"/>
      <w:contextualSpacing/>
    </w:pPr>
  </w:style>
  <w:style w:type="paragraph" w:styleId="FootnoteText">
    <w:name w:val="footnote text"/>
    <w:basedOn w:val="Normal"/>
    <w:link w:val="FootnoteTextChar"/>
    <w:uiPriority w:val="99"/>
    <w:semiHidden/>
    <w:unhideWhenUsed/>
    <w:rsid w:val="00F709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0937"/>
    <w:rPr>
      <w:rFonts w:eastAsiaTheme="minorEastAsia"/>
      <w:sz w:val="20"/>
      <w:szCs w:val="20"/>
    </w:rPr>
  </w:style>
  <w:style w:type="character" w:styleId="FootnoteReference">
    <w:name w:val="footnote reference"/>
    <w:basedOn w:val="DefaultParagraphFont"/>
    <w:uiPriority w:val="99"/>
    <w:semiHidden/>
    <w:unhideWhenUsed/>
    <w:rsid w:val="00F70937"/>
    <w:rPr>
      <w:vertAlign w:val="superscript"/>
    </w:rPr>
  </w:style>
  <w:style w:type="paragraph" w:styleId="EndnoteText">
    <w:name w:val="endnote text"/>
    <w:basedOn w:val="Normal"/>
    <w:link w:val="EndnoteTextChar"/>
    <w:uiPriority w:val="99"/>
    <w:unhideWhenUsed/>
    <w:rsid w:val="00323B21"/>
    <w:pPr>
      <w:spacing w:after="0" w:line="240" w:lineRule="auto"/>
    </w:pPr>
    <w:rPr>
      <w:sz w:val="20"/>
      <w:szCs w:val="20"/>
    </w:rPr>
  </w:style>
  <w:style w:type="character" w:customStyle="1" w:styleId="EndnoteTextChar">
    <w:name w:val="Endnote Text Char"/>
    <w:basedOn w:val="DefaultParagraphFont"/>
    <w:link w:val="EndnoteText"/>
    <w:uiPriority w:val="99"/>
    <w:rsid w:val="00323B21"/>
    <w:rPr>
      <w:rFonts w:eastAsiaTheme="minorEastAsia"/>
      <w:sz w:val="20"/>
      <w:szCs w:val="20"/>
    </w:rPr>
  </w:style>
  <w:style w:type="character" w:styleId="EndnoteReference">
    <w:name w:val="endnote reference"/>
    <w:basedOn w:val="DefaultParagraphFont"/>
    <w:uiPriority w:val="99"/>
    <w:semiHidden/>
    <w:unhideWhenUsed/>
    <w:rsid w:val="00323B21"/>
    <w:rPr>
      <w:vertAlign w:val="superscript"/>
    </w:rPr>
  </w:style>
  <w:style w:type="character" w:customStyle="1" w:styleId="UnresolvedMention1">
    <w:name w:val="Unresolved Mention1"/>
    <w:basedOn w:val="DefaultParagraphFont"/>
    <w:uiPriority w:val="99"/>
    <w:semiHidden/>
    <w:unhideWhenUsed/>
    <w:rsid w:val="0079653B"/>
    <w:rPr>
      <w:color w:val="605E5C"/>
      <w:shd w:val="clear" w:color="auto" w:fill="E1DFDD"/>
    </w:rPr>
  </w:style>
  <w:style w:type="character" w:styleId="CommentReference">
    <w:name w:val="annotation reference"/>
    <w:basedOn w:val="DefaultParagraphFont"/>
    <w:uiPriority w:val="99"/>
    <w:semiHidden/>
    <w:unhideWhenUsed/>
    <w:rsid w:val="00093B4F"/>
    <w:rPr>
      <w:sz w:val="16"/>
      <w:szCs w:val="16"/>
    </w:rPr>
  </w:style>
  <w:style w:type="paragraph" w:styleId="CommentText">
    <w:name w:val="annotation text"/>
    <w:basedOn w:val="Normal"/>
    <w:link w:val="CommentTextChar"/>
    <w:uiPriority w:val="99"/>
    <w:semiHidden/>
    <w:unhideWhenUsed/>
    <w:rsid w:val="00093B4F"/>
    <w:pPr>
      <w:spacing w:line="240" w:lineRule="auto"/>
    </w:pPr>
    <w:rPr>
      <w:sz w:val="20"/>
      <w:szCs w:val="20"/>
    </w:rPr>
  </w:style>
  <w:style w:type="character" w:customStyle="1" w:styleId="CommentTextChar">
    <w:name w:val="Comment Text Char"/>
    <w:basedOn w:val="DefaultParagraphFont"/>
    <w:link w:val="CommentText"/>
    <w:uiPriority w:val="99"/>
    <w:semiHidden/>
    <w:rsid w:val="00093B4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93B4F"/>
    <w:rPr>
      <w:b/>
      <w:bCs/>
    </w:rPr>
  </w:style>
  <w:style w:type="character" w:customStyle="1" w:styleId="CommentSubjectChar">
    <w:name w:val="Comment Subject Char"/>
    <w:basedOn w:val="CommentTextChar"/>
    <w:link w:val="CommentSubject"/>
    <w:uiPriority w:val="99"/>
    <w:semiHidden/>
    <w:rsid w:val="00093B4F"/>
    <w:rPr>
      <w:rFonts w:eastAsiaTheme="minorEastAsia"/>
      <w:b/>
      <w:bCs/>
      <w:sz w:val="20"/>
      <w:szCs w:val="20"/>
    </w:rPr>
  </w:style>
  <w:style w:type="character" w:customStyle="1" w:styleId="Heading2Char">
    <w:name w:val="Heading 2 Char"/>
    <w:basedOn w:val="DefaultParagraphFont"/>
    <w:link w:val="Heading2"/>
    <w:uiPriority w:val="9"/>
    <w:rsid w:val="000E67D5"/>
    <w:rPr>
      <w:rFonts w:ascii="Times New Roman" w:eastAsia="Times New Roman" w:hAnsi="Times New Roman" w:cs="Times New Roman"/>
      <w:b/>
      <w:bCs/>
      <w:sz w:val="36"/>
      <w:szCs w:val="36"/>
    </w:rPr>
  </w:style>
  <w:style w:type="character" w:customStyle="1" w:styleId="mntl-sc-block-headingtext">
    <w:name w:val="mntl-sc-block-heading__text"/>
    <w:basedOn w:val="DefaultParagraphFont"/>
    <w:rsid w:val="000E67D5"/>
  </w:style>
  <w:style w:type="paragraph" w:customStyle="1" w:styleId="comp">
    <w:name w:val="comp"/>
    <w:basedOn w:val="Normal"/>
    <w:rsid w:val="000E67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0E776C"/>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E776C"/>
    <w:rPr>
      <w:b/>
      <w:bCs/>
    </w:rPr>
  </w:style>
  <w:style w:type="table" w:styleId="TableGrid">
    <w:name w:val="Table Grid"/>
    <w:basedOn w:val="TableNormal"/>
    <w:uiPriority w:val="39"/>
    <w:rsid w:val="00227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ry-author">
    <w:name w:val="entry-author"/>
    <w:basedOn w:val="DefaultParagraphFont"/>
    <w:rsid w:val="00E60F6D"/>
  </w:style>
  <w:style w:type="character" w:customStyle="1" w:styleId="entry-author-name">
    <w:name w:val="entry-author-name"/>
    <w:basedOn w:val="DefaultParagraphFont"/>
    <w:rsid w:val="00E60F6D"/>
  </w:style>
  <w:style w:type="character" w:customStyle="1" w:styleId="Heading1Char">
    <w:name w:val="Heading 1 Char"/>
    <w:basedOn w:val="DefaultParagraphFont"/>
    <w:link w:val="Heading1"/>
    <w:uiPriority w:val="9"/>
    <w:rsid w:val="00E60F6D"/>
    <w:rPr>
      <w:rFonts w:asciiTheme="majorHAnsi" w:eastAsiaTheme="majorEastAsia" w:hAnsiTheme="majorHAnsi" w:cstheme="majorBidi"/>
      <w:color w:val="2F5496" w:themeColor="accent1" w:themeShade="BF"/>
      <w:sz w:val="32"/>
      <w:szCs w:val="32"/>
    </w:rPr>
  </w:style>
  <w:style w:type="character" w:customStyle="1" w:styleId="screen-reader-text">
    <w:name w:val="screen-reader-text"/>
    <w:basedOn w:val="DefaultParagraphFont"/>
    <w:rsid w:val="00F30F29"/>
  </w:style>
  <w:style w:type="character" w:customStyle="1" w:styleId="author">
    <w:name w:val="author"/>
    <w:basedOn w:val="DefaultParagraphFont"/>
    <w:rsid w:val="00F30F29"/>
  </w:style>
  <w:style w:type="character" w:customStyle="1" w:styleId="separator">
    <w:name w:val="separator"/>
    <w:basedOn w:val="DefaultParagraphFont"/>
    <w:rsid w:val="00F30F29"/>
  </w:style>
  <w:style w:type="character" w:customStyle="1" w:styleId="posted-on">
    <w:name w:val="posted-on"/>
    <w:basedOn w:val="DefaultParagraphFont"/>
    <w:rsid w:val="00F30F29"/>
  </w:style>
  <w:style w:type="character" w:styleId="Emphasis">
    <w:name w:val="Emphasis"/>
    <w:basedOn w:val="DefaultParagraphFont"/>
    <w:uiPriority w:val="20"/>
    <w:qFormat/>
    <w:rsid w:val="008C603D"/>
    <w:rPr>
      <w:i/>
      <w:iCs/>
    </w:rPr>
  </w:style>
  <w:style w:type="character" w:customStyle="1" w:styleId="Heading5Char">
    <w:name w:val="Heading 5 Char"/>
    <w:basedOn w:val="DefaultParagraphFont"/>
    <w:link w:val="Heading5"/>
    <w:uiPriority w:val="9"/>
    <w:rsid w:val="00240179"/>
    <w:rPr>
      <w:rFonts w:asciiTheme="majorHAnsi" w:eastAsiaTheme="majorEastAsia" w:hAnsiTheme="majorHAnsi" w:cstheme="majorBidi"/>
      <w:color w:val="2F5496" w:themeColor="accent1" w:themeShade="BF"/>
    </w:rPr>
  </w:style>
  <w:style w:type="paragraph" w:customStyle="1" w:styleId="generic-articlesummary--li">
    <w:name w:val="generic-article__summary--li"/>
    <w:basedOn w:val="Normal"/>
    <w:rsid w:val="006E31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3129B"/>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D46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A5A"/>
    <w:rPr>
      <w:rFonts w:ascii="Tahoma" w:eastAsiaTheme="minorEastAsia" w:hAnsi="Tahoma" w:cs="Tahoma"/>
      <w:sz w:val="16"/>
      <w:szCs w:val="16"/>
    </w:rPr>
  </w:style>
  <w:style w:type="character" w:styleId="UnresolvedMention">
    <w:name w:val="Unresolved Mention"/>
    <w:basedOn w:val="DefaultParagraphFont"/>
    <w:uiPriority w:val="99"/>
    <w:semiHidden/>
    <w:unhideWhenUsed/>
    <w:rsid w:val="00124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1104">
      <w:bodyDiv w:val="1"/>
      <w:marLeft w:val="0"/>
      <w:marRight w:val="0"/>
      <w:marTop w:val="0"/>
      <w:marBottom w:val="0"/>
      <w:divBdr>
        <w:top w:val="none" w:sz="0" w:space="0" w:color="auto"/>
        <w:left w:val="none" w:sz="0" w:space="0" w:color="auto"/>
        <w:bottom w:val="none" w:sz="0" w:space="0" w:color="auto"/>
        <w:right w:val="none" w:sz="0" w:space="0" w:color="auto"/>
      </w:divBdr>
    </w:div>
    <w:div w:id="45036201">
      <w:bodyDiv w:val="1"/>
      <w:marLeft w:val="0"/>
      <w:marRight w:val="0"/>
      <w:marTop w:val="0"/>
      <w:marBottom w:val="0"/>
      <w:divBdr>
        <w:top w:val="none" w:sz="0" w:space="0" w:color="auto"/>
        <w:left w:val="none" w:sz="0" w:space="0" w:color="auto"/>
        <w:bottom w:val="none" w:sz="0" w:space="0" w:color="auto"/>
        <w:right w:val="none" w:sz="0" w:space="0" w:color="auto"/>
      </w:divBdr>
    </w:div>
    <w:div w:id="56829042">
      <w:bodyDiv w:val="1"/>
      <w:marLeft w:val="0"/>
      <w:marRight w:val="0"/>
      <w:marTop w:val="0"/>
      <w:marBottom w:val="0"/>
      <w:divBdr>
        <w:top w:val="none" w:sz="0" w:space="0" w:color="auto"/>
        <w:left w:val="none" w:sz="0" w:space="0" w:color="auto"/>
        <w:bottom w:val="none" w:sz="0" w:space="0" w:color="auto"/>
        <w:right w:val="none" w:sz="0" w:space="0" w:color="auto"/>
      </w:divBdr>
    </w:div>
    <w:div w:id="101463351">
      <w:bodyDiv w:val="1"/>
      <w:marLeft w:val="0"/>
      <w:marRight w:val="0"/>
      <w:marTop w:val="0"/>
      <w:marBottom w:val="0"/>
      <w:divBdr>
        <w:top w:val="none" w:sz="0" w:space="0" w:color="auto"/>
        <w:left w:val="none" w:sz="0" w:space="0" w:color="auto"/>
        <w:bottom w:val="none" w:sz="0" w:space="0" w:color="auto"/>
        <w:right w:val="none" w:sz="0" w:space="0" w:color="auto"/>
      </w:divBdr>
    </w:div>
    <w:div w:id="181747039">
      <w:bodyDiv w:val="1"/>
      <w:marLeft w:val="0"/>
      <w:marRight w:val="0"/>
      <w:marTop w:val="0"/>
      <w:marBottom w:val="0"/>
      <w:divBdr>
        <w:top w:val="none" w:sz="0" w:space="0" w:color="auto"/>
        <w:left w:val="none" w:sz="0" w:space="0" w:color="auto"/>
        <w:bottom w:val="none" w:sz="0" w:space="0" w:color="auto"/>
        <w:right w:val="none" w:sz="0" w:space="0" w:color="auto"/>
      </w:divBdr>
    </w:div>
    <w:div w:id="230194323">
      <w:bodyDiv w:val="1"/>
      <w:marLeft w:val="0"/>
      <w:marRight w:val="0"/>
      <w:marTop w:val="0"/>
      <w:marBottom w:val="0"/>
      <w:divBdr>
        <w:top w:val="none" w:sz="0" w:space="0" w:color="auto"/>
        <w:left w:val="none" w:sz="0" w:space="0" w:color="auto"/>
        <w:bottom w:val="none" w:sz="0" w:space="0" w:color="auto"/>
        <w:right w:val="none" w:sz="0" w:space="0" w:color="auto"/>
      </w:divBdr>
    </w:div>
    <w:div w:id="250894624">
      <w:bodyDiv w:val="1"/>
      <w:marLeft w:val="0"/>
      <w:marRight w:val="0"/>
      <w:marTop w:val="0"/>
      <w:marBottom w:val="0"/>
      <w:divBdr>
        <w:top w:val="none" w:sz="0" w:space="0" w:color="auto"/>
        <w:left w:val="none" w:sz="0" w:space="0" w:color="auto"/>
        <w:bottom w:val="none" w:sz="0" w:space="0" w:color="auto"/>
        <w:right w:val="none" w:sz="0" w:space="0" w:color="auto"/>
      </w:divBdr>
    </w:div>
    <w:div w:id="323247128">
      <w:bodyDiv w:val="1"/>
      <w:marLeft w:val="0"/>
      <w:marRight w:val="0"/>
      <w:marTop w:val="0"/>
      <w:marBottom w:val="0"/>
      <w:divBdr>
        <w:top w:val="none" w:sz="0" w:space="0" w:color="auto"/>
        <w:left w:val="none" w:sz="0" w:space="0" w:color="auto"/>
        <w:bottom w:val="none" w:sz="0" w:space="0" w:color="auto"/>
        <w:right w:val="none" w:sz="0" w:space="0" w:color="auto"/>
      </w:divBdr>
    </w:div>
    <w:div w:id="347144913">
      <w:bodyDiv w:val="1"/>
      <w:marLeft w:val="0"/>
      <w:marRight w:val="0"/>
      <w:marTop w:val="0"/>
      <w:marBottom w:val="0"/>
      <w:divBdr>
        <w:top w:val="none" w:sz="0" w:space="0" w:color="auto"/>
        <w:left w:val="none" w:sz="0" w:space="0" w:color="auto"/>
        <w:bottom w:val="none" w:sz="0" w:space="0" w:color="auto"/>
        <w:right w:val="none" w:sz="0" w:space="0" w:color="auto"/>
      </w:divBdr>
    </w:div>
    <w:div w:id="409547170">
      <w:bodyDiv w:val="1"/>
      <w:marLeft w:val="0"/>
      <w:marRight w:val="0"/>
      <w:marTop w:val="0"/>
      <w:marBottom w:val="0"/>
      <w:divBdr>
        <w:top w:val="none" w:sz="0" w:space="0" w:color="auto"/>
        <w:left w:val="none" w:sz="0" w:space="0" w:color="auto"/>
        <w:bottom w:val="none" w:sz="0" w:space="0" w:color="auto"/>
        <w:right w:val="none" w:sz="0" w:space="0" w:color="auto"/>
      </w:divBdr>
    </w:div>
    <w:div w:id="445276287">
      <w:bodyDiv w:val="1"/>
      <w:marLeft w:val="0"/>
      <w:marRight w:val="0"/>
      <w:marTop w:val="0"/>
      <w:marBottom w:val="0"/>
      <w:divBdr>
        <w:top w:val="none" w:sz="0" w:space="0" w:color="auto"/>
        <w:left w:val="none" w:sz="0" w:space="0" w:color="auto"/>
        <w:bottom w:val="none" w:sz="0" w:space="0" w:color="auto"/>
        <w:right w:val="none" w:sz="0" w:space="0" w:color="auto"/>
      </w:divBdr>
    </w:div>
    <w:div w:id="456607653">
      <w:bodyDiv w:val="1"/>
      <w:marLeft w:val="0"/>
      <w:marRight w:val="0"/>
      <w:marTop w:val="0"/>
      <w:marBottom w:val="0"/>
      <w:divBdr>
        <w:top w:val="none" w:sz="0" w:space="0" w:color="auto"/>
        <w:left w:val="none" w:sz="0" w:space="0" w:color="auto"/>
        <w:bottom w:val="none" w:sz="0" w:space="0" w:color="auto"/>
        <w:right w:val="none" w:sz="0" w:space="0" w:color="auto"/>
      </w:divBdr>
    </w:div>
    <w:div w:id="643657086">
      <w:bodyDiv w:val="1"/>
      <w:marLeft w:val="0"/>
      <w:marRight w:val="0"/>
      <w:marTop w:val="0"/>
      <w:marBottom w:val="0"/>
      <w:divBdr>
        <w:top w:val="none" w:sz="0" w:space="0" w:color="auto"/>
        <w:left w:val="none" w:sz="0" w:space="0" w:color="auto"/>
        <w:bottom w:val="none" w:sz="0" w:space="0" w:color="auto"/>
        <w:right w:val="none" w:sz="0" w:space="0" w:color="auto"/>
      </w:divBdr>
    </w:div>
    <w:div w:id="681665546">
      <w:bodyDiv w:val="1"/>
      <w:marLeft w:val="0"/>
      <w:marRight w:val="0"/>
      <w:marTop w:val="0"/>
      <w:marBottom w:val="0"/>
      <w:divBdr>
        <w:top w:val="none" w:sz="0" w:space="0" w:color="auto"/>
        <w:left w:val="none" w:sz="0" w:space="0" w:color="auto"/>
        <w:bottom w:val="none" w:sz="0" w:space="0" w:color="auto"/>
        <w:right w:val="none" w:sz="0" w:space="0" w:color="auto"/>
      </w:divBdr>
    </w:div>
    <w:div w:id="691759485">
      <w:bodyDiv w:val="1"/>
      <w:marLeft w:val="0"/>
      <w:marRight w:val="0"/>
      <w:marTop w:val="0"/>
      <w:marBottom w:val="0"/>
      <w:divBdr>
        <w:top w:val="none" w:sz="0" w:space="0" w:color="auto"/>
        <w:left w:val="none" w:sz="0" w:space="0" w:color="auto"/>
        <w:bottom w:val="none" w:sz="0" w:space="0" w:color="auto"/>
        <w:right w:val="none" w:sz="0" w:space="0" w:color="auto"/>
      </w:divBdr>
    </w:div>
    <w:div w:id="729574758">
      <w:bodyDiv w:val="1"/>
      <w:marLeft w:val="0"/>
      <w:marRight w:val="0"/>
      <w:marTop w:val="0"/>
      <w:marBottom w:val="0"/>
      <w:divBdr>
        <w:top w:val="none" w:sz="0" w:space="0" w:color="auto"/>
        <w:left w:val="none" w:sz="0" w:space="0" w:color="auto"/>
        <w:bottom w:val="none" w:sz="0" w:space="0" w:color="auto"/>
        <w:right w:val="none" w:sz="0" w:space="0" w:color="auto"/>
      </w:divBdr>
    </w:div>
    <w:div w:id="734861636">
      <w:bodyDiv w:val="1"/>
      <w:marLeft w:val="0"/>
      <w:marRight w:val="0"/>
      <w:marTop w:val="0"/>
      <w:marBottom w:val="0"/>
      <w:divBdr>
        <w:top w:val="none" w:sz="0" w:space="0" w:color="auto"/>
        <w:left w:val="none" w:sz="0" w:space="0" w:color="auto"/>
        <w:bottom w:val="none" w:sz="0" w:space="0" w:color="auto"/>
        <w:right w:val="none" w:sz="0" w:space="0" w:color="auto"/>
      </w:divBdr>
    </w:div>
    <w:div w:id="799500567">
      <w:bodyDiv w:val="1"/>
      <w:marLeft w:val="0"/>
      <w:marRight w:val="0"/>
      <w:marTop w:val="0"/>
      <w:marBottom w:val="0"/>
      <w:divBdr>
        <w:top w:val="none" w:sz="0" w:space="0" w:color="auto"/>
        <w:left w:val="none" w:sz="0" w:space="0" w:color="auto"/>
        <w:bottom w:val="none" w:sz="0" w:space="0" w:color="auto"/>
        <w:right w:val="none" w:sz="0" w:space="0" w:color="auto"/>
      </w:divBdr>
    </w:div>
    <w:div w:id="838618324">
      <w:bodyDiv w:val="1"/>
      <w:marLeft w:val="0"/>
      <w:marRight w:val="0"/>
      <w:marTop w:val="0"/>
      <w:marBottom w:val="0"/>
      <w:divBdr>
        <w:top w:val="none" w:sz="0" w:space="0" w:color="auto"/>
        <w:left w:val="none" w:sz="0" w:space="0" w:color="auto"/>
        <w:bottom w:val="none" w:sz="0" w:space="0" w:color="auto"/>
        <w:right w:val="none" w:sz="0" w:space="0" w:color="auto"/>
      </w:divBdr>
    </w:div>
    <w:div w:id="839083152">
      <w:bodyDiv w:val="1"/>
      <w:marLeft w:val="0"/>
      <w:marRight w:val="0"/>
      <w:marTop w:val="0"/>
      <w:marBottom w:val="0"/>
      <w:divBdr>
        <w:top w:val="none" w:sz="0" w:space="0" w:color="auto"/>
        <w:left w:val="none" w:sz="0" w:space="0" w:color="auto"/>
        <w:bottom w:val="none" w:sz="0" w:space="0" w:color="auto"/>
        <w:right w:val="none" w:sz="0" w:space="0" w:color="auto"/>
      </w:divBdr>
    </w:div>
    <w:div w:id="883060094">
      <w:bodyDiv w:val="1"/>
      <w:marLeft w:val="0"/>
      <w:marRight w:val="0"/>
      <w:marTop w:val="0"/>
      <w:marBottom w:val="0"/>
      <w:divBdr>
        <w:top w:val="none" w:sz="0" w:space="0" w:color="auto"/>
        <w:left w:val="none" w:sz="0" w:space="0" w:color="auto"/>
        <w:bottom w:val="none" w:sz="0" w:space="0" w:color="auto"/>
        <w:right w:val="none" w:sz="0" w:space="0" w:color="auto"/>
      </w:divBdr>
    </w:div>
    <w:div w:id="970672610">
      <w:bodyDiv w:val="1"/>
      <w:marLeft w:val="0"/>
      <w:marRight w:val="0"/>
      <w:marTop w:val="0"/>
      <w:marBottom w:val="0"/>
      <w:divBdr>
        <w:top w:val="none" w:sz="0" w:space="0" w:color="auto"/>
        <w:left w:val="none" w:sz="0" w:space="0" w:color="auto"/>
        <w:bottom w:val="none" w:sz="0" w:space="0" w:color="auto"/>
        <w:right w:val="none" w:sz="0" w:space="0" w:color="auto"/>
      </w:divBdr>
    </w:div>
    <w:div w:id="1032540084">
      <w:bodyDiv w:val="1"/>
      <w:marLeft w:val="0"/>
      <w:marRight w:val="0"/>
      <w:marTop w:val="0"/>
      <w:marBottom w:val="0"/>
      <w:divBdr>
        <w:top w:val="none" w:sz="0" w:space="0" w:color="auto"/>
        <w:left w:val="none" w:sz="0" w:space="0" w:color="auto"/>
        <w:bottom w:val="none" w:sz="0" w:space="0" w:color="auto"/>
        <w:right w:val="none" w:sz="0" w:space="0" w:color="auto"/>
      </w:divBdr>
    </w:div>
    <w:div w:id="1052998402">
      <w:bodyDiv w:val="1"/>
      <w:marLeft w:val="0"/>
      <w:marRight w:val="0"/>
      <w:marTop w:val="0"/>
      <w:marBottom w:val="0"/>
      <w:divBdr>
        <w:top w:val="none" w:sz="0" w:space="0" w:color="auto"/>
        <w:left w:val="none" w:sz="0" w:space="0" w:color="auto"/>
        <w:bottom w:val="none" w:sz="0" w:space="0" w:color="auto"/>
        <w:right w:val="none" w:sz="0" w:space="0" w:color="auto"/>
      </w:divBdr>
    </w:div>
    <w:div w:id="1065953052">
      <w:bodyDiv w:val="1"/>
      <w:marLeft w:val="0"/>
      <w:marRight w:val="0"/>
      <w:marTop w:val="0"/>
      <w:marBottom w:val="0"/>
      <w:divBdr>
        <w:top w:val="none" w:sz="0" w:space="0" w:color="auto"/>
        <w:left w:val="none" w:sz="0" w:space="0" w:color="auto"/>
        <w:bottom w:val="none" w:sz="0" w:space="0" w:color="auto"/>
        <w:right w:val="none" w:sz="0" w:space="0" w:color="auto"/>
      </w:divBdr>
    </w:div>
    <w:div w:id="1117718399">
      <w:bodyDiv w:val="1"/>
      <w:marLeft w:val="0"/>
      <w:marRight w:val="0"/>
      <w:marTop w:val="0"/>
      <w:marBottom w:val="0"/>
      <w:divBdr>
        <w:top w:val="none" w:sz="0" w:space="0" w:color="auto"/>
        <w:left w:val="none" w:sz="0" w:space="0" w:color="auto"/>
        <w:bottom w:val="none" w:sz="0" w:space="0" w:color="auto"/>
        <w:right w:val="none" w:sz="0" w:space="0" w:color="auto"/>
      </w:divBdr>
    </w:div>
    <w:div w:id="1175924579">
      <w:bodyDiv w:val="1"/>
      <w:marLeft w:val="0"/>
      <w:marRight w:val="0"/>
      <w:marTop w:val="0"/>
      <w:marBottom w:val="0"/>
      <w:divBdr>
        <w:top w:val="none" w:sz="0" w:space="0" w:color="auto"/>
        <w:left w:val="none" w:sz="0" w:space="0" w:color="auto"/>
        <w:bottom w:val="none" w:sz="0" w:space="0" w:color="auto"/>
        <w:right w:val="none" w:sz="0" w:space="0" w:color="auto"/>
      </w:divBdr>
    </w:div>
    <w:div w:id="1196239794">
      <w:bodyDiv w:val="1"/>
      <w:marLeft w:val="0"/>
      <w:marRight w:val="0"/>
      <w:marTop w:val="0"/>
      <w:marBottom w:val="0"/>
      <w:divBdr>
        <w:top w:val="none" w:sz="0" w:space="0" w:color="auto"/>
        <w:left w:val="none" w:sz="0" w:space="0" w:color="auto"/>
        <w:bottom w:val="none" w:sz="0" w:space="0" w:color="auto"/>
        <w:right w:val="none" w:sz="0" w:space="0" w:color="auto"/>
      </w:divBdr>
    </w:div>
    <w:div w:id="1261062138">
      <w:bodyDiv w:val="1"/>
      <w:marLeft w:val="0"/>
      <w:marRight w:val="0"/>
      <w:marTop w:val="0"/>
      <w:marBottom w:val="0"/>
      <w:divBdr>
        <w:top w:val="none" w:sz="0" w:space="0" w:color="auto"/>
        <w:left w:val="none" w:sz="0" w:space="0" w:color="auto"/>
        <w:bottom w:val="none" w:sz="0" w:space="0" w:color="auto"/>
        <w:right w:val="none" w:sz="0" w:space="0" w:color="auto"/>
      </w:divBdr>
    </w:div>
    <w:div w:id="1294094660">
      <w:bodyDiv w:val="1"/>
      <w:marLeft w:val="0"/>
      <w:marRight w:val="0"/>
      <w:marTop w:val="0"/>
      <w:marBottom w:val="0"/>
      <w:divBdr>
        <w:top w:val="none" w:sz="0" w:space="0" w:color="auto"/>
        <w:left w:val="none" w:sz="0" w:space="0" w:color="auto"/>
        <w:bottom w:val="none" w:sz="0" w:space="0" w:color="auto"/>
        <w:right w:val="none" w:sz="0" w:space="0" w:color="auto"/>
      </w:divBdr>
    </w:div>
    <w:div w:id="1328943646">
      <w:bodyDiv w:val="1"/>
      <w:marLeft w:val="0"/>
      <w:marRight w:val="0"/>
      <w:marTop w:val="0"/>
      <w:marBottom w:val="0"/>
      <w:divBdr>
        <w:top w:val="none" w:sz="0" w:space="0" w:color="auto"/>
        <w:left w:val="none" w:sz="0" w:space="0" w:color="auto"/>
        <w:bottom w:val="none" w:sz="0" w:space="0" w:color="auto"/>
        <w:right w:val="none" w:sz="0" w:space="0" w:color="auto"/>
      </w:divBdr>
    </w:div>
    <w:div w:id="1350253897">
      <w:bodyDiv w:val="1"/>
      <w:marLeft w:val="0"/>
      <w:marRight w:val="0"/>
      <w:marTop w:val="0"/>
      <w:marBottom w:val="0"/>
      <w:divBdr>
        <w:top w:val="none" w:sz="0" w:space="0" w:color="auto"/>
        <w:left w:val="none" w:sz="0" w:space="0" w:color="auto"/>
        <w:bottom w:val="none" w:sz="0" w:space="0" w:color="auto"/>
        <w:right w:val="none" w:sz="0" w:space="0" w:color="auto"/>
      </w:divBdr>
    </w:div>
    <w:div w:id="1393428109">
      <w:bodyDiv w:val="1"/>
      <w:marLeft w:val="0"/>
      <w:marRight w:val="0"/>
      <w:marTop w:val="0"/>
      <w:marBottom w:val="0"/>
      <w:divBdr>
        <w:top w:val="none" w:sz="0" w:space="0" w:color="auto"/>
        <w:left w:val="none" w:sz="0" w:space="0" w:color="auto"/>
        <w:bottom w:val="none" w:sz="0" w:space="0" w:color="auto"/>
        <w:right w:val="none" w:sz="0" w:space="0" w:color="auto"/>
      </w:divBdr>
    </w:div>
    <w:div w:id="1421413337">
      <w:bodyDiv w:val="1"/>
      <w:marLeft w:val="0"/>
      <w:marRight w:val="0"/>
      <w:marTop w:val="0"/>
      <w:marBottom w:val="0"/>
      <w:divBdr>
        <w:top w:val="none" w:sz="0" w:space="0" w:color="auto"/>
        <w:left w:val="none" w:sz="0" w:space="0" w:color="auto"/>
        <w:bottom w:val="none" w:sz="0" w:space="0" w:color="auto"/>
        <w:right w:val="none" w:sz="0" w:space="0" w:color="auto"/>
      </w:divBdr>
      <w:divsChild>
        <w:div w:id="1751612627">
          <w:marLeft w:val="0"/>
          <w:marRight w:val="0"/>
          <w:marTop w:val="0"/>
          <w:marBottom w:val="0"/>
          <w:divBdr>
            <w:top w:val="none" w:sz="0" w:space="0" w:color="auto"/>
            <w:left w:val="none" w:sz="0" w:space="0" w:color="auto"/>
            <w:bottom w:val="none" w:sz="0" w:space="0" w:color="auto"/>
            <w:right w:val="none" w:sz="0" w:space="0" w:color="auto"/>
          </w:divBdr>
        </w:div>
      </w:divsChild>
    </w:div>
    <w:div w:id="1438405570">
      <w:bodyDiv w:val="1"/>
      <w:marLeft w:val="0"/>
      <w:marRight w:val="0"/>
      <w:marTop w:val="0"/>
      <w:marBottom w:val="0"/>
      <w:divBdr>
        <w:top w:val="none" w:sz="0" w:space="0" w:color="auto"/>
        <w:left w:val="none" w:sz="0" w:space="0" w:color="auto"/>
        <w:bottom w:val="none" w:sz="0" w:space="0" w:color="auto"/>
        <w:right w:val="none" w:sz="0" w:space="0" w:color="auto"/>
      </w:divBdr>
    </w:div>
    <w:div w:id="1444691326">
      <w:bodyDiv w:val="1"/>
      <w:marLeft w:val="0"/>
      <w:marRight w:val="0"/>
      <w:marTop w:val="0"/>
      <w:marBottom w:val="0"/>
      <w:divBdr>
        <w:top w:val="none" w:sz="0" w:space="0" w:color="auto"/>
        <w:left w:val="none" w:sz="0" w:space="0" w:color="auto"/>
        <w:bottom w:val="none" w:sz="0" w:space="0" w:color="auto"/>
        <w:right w:val="none" w:sz="0" w:space="0" w:color="auto"/>
      </w:divBdr>
    </w:div>
    <w:div w:id="1448503356">
      <w:bodyDiv w:val="1"/>
      <w:marLeft w:val="0"/>
      <w:marRight w:val="0"/>
      <w:marTop w:val="0"/>
      <w:marBottom w:val="0"/>
      <w:divBdr>
        <w:top w:val="none" w:sz="0" w:space="0" w:color="auto"/>
        <w:left w:val="none" w:sz="0" w:space="0" w:color="auto"/>
        <w:bottom w:val="none" w:sz="0" w:space="0" w:color="auto"/>
        <w:right w:val="none" w:sz="0" w:space="0" w:color="auto"/>
      </w:divBdr>
    </w:div>
    <w:div w:id="1516384212">
      <w:bodyDiv w:val="1"/>
      <w:marLeft w:val="0"/>
      <w:marRight w:val="0"/>
      <w:marTop w:val="0"/>
      <w:marBottom w:val="0"/>
      <w:divBdr>
        <w:top w:val="none" w:sz="0" w:space="0" w:color="auto"/>
        <w:left w:val="none" w:sz="0" w:space="0" w:color="auto"/>
        <w:bottom w:val="none" w:sz="0" w:space="0" w:color="auto"/>
        <w:right w:val="none" w:sz="0" w:space="0" w:color="auto"/>
      </w:divBdr>
    </w:div>
    <w:div w:id="1538228147">
      <w:bodyDiv w:val="1"/>
      <w:marLeft w:val="0"/>
      <w:marRight w:val="0"/>
      <w:marTop w:val="0"/>
      <w:marBottom w:val="0"/>
      <w:divBdr>
        <w:top w:val="none" w:sz="0" w:space="0" w:color="auto"/>
        <w:left w:val="none" w:sz="0" w:space="0" w:color="auto"/>
        <w:bottom w:val="none" w:sz="0" w:space="0" w:color="auto"/>
        <w:right w:val="none" w:sz="0" w:space="0" w:color="auto"/>
      </w:divBdr>
    </w:div>
    <w:div w:id="1548834936">
      <w:bodyDiv w:val="1"/>
      <w:marLeft w:val="0"/>
      <w:marRight w:val="0"/>
      <w:marTop w:val="0"/>
      <w:marBottom w:val="0"/>
      <w:divBdr>
        <w:top w:val="none" w:sz="0" w:space="0" w:color="auto"/>
        <w:left w:val="none" w:sz="0" w:space="0" w:color="auto"/>
        <w:bottom w:val="none" w:sz="0" w:space="0" w:color="auto"/>
        <w:right w:val="none" w:sz="0" w:space="0" w:color="auto"/>
      </w:divBdr>
    </w:div>
    <w:div w:id="1583174303">
      <w:bodyDiv w:val="1"/>
      <w:marLeft w:val="0"/>
      <w:marRight w:val="0"/>
      <w:marTop w:val="0"/>
      <w:marBottom w:val="0"/>
      <w:divBdr>
        <w:top w:val="none" w:sz="0" w:space="0" w:color="auto"/>
        <w:left w:val="none" w:sz="0" w:space="0" w:color="auto"/>
        <w:bottom w:val="none" w:sz="0" w:space="0" w:color="auto"/>
        <w:right w:val="none" w:sz="0" w:space="0" w:color="auto"/>
      </w:divBdr>
    </w:div>
    <w:div w:id="1668364763">
      <w:bodyDiv w:val="1"/>
      <w:marLeft w:val="0"/>
      <w:marRight w:val="0"/>
      <w:marTop w:val="0"/>
      <w:marBottom w:val="0"/>
      <w:divBdr>
        <w:top w:val="none" w:sz="0" w:space="0" w:color="auto"/>
        <w:left w:val="none" w:sz="0" w:space="0" w:color="auto"/>
        <w:bottom w:val="none" w:sz="0" w:space="0" w:color="auto"/>
        <w:right w:val="none" w:sz="0" w:space="0" w:color="auto"/>
      </w:divBdr>
    </w:div>
    <w:div w:id="1690640163">
      <w:bodyDiv w:val="1"/>
      <w:marLeft w:val="0"/>
      <w:marRight w:val="0"/>
      <w:marTop w:val="0"/>
      <w:marBottom w:val="0"/>
      <w:divBdr>
        <w:top w:val="none" w:sz="0" w:space="0" w:color="auto"/>
        <w:left w:val="none" w:sz="0" w:space="0" w:color="auto"/>
        <w:bottom w:val="none" w:sz="0" w:space="0" w:color="auto"/>
        <w:right w:val="none" w:sz="0" w:space="0" w:color="auto"/>
      </w:divBdr>
    </w:div>
    <w:div w:id="1745488688">
      <w:bodyDiv w:val="1"/>
      <w:marLeft w:val="0"/>
      <w:marRight w:val="0"/>
      <w:marTop w:val="0"/>
      <w:marBottom w:val="0"/>
      <w:divBdr>
        <w:top w:val="none" w:sz="0" w:space="0" w:color="auto"/>
        <w:left w:val="none" w:sz="0" w:space="0" w:color="auto"/>
        <w:bottom w:val="none" w:sz="0" w:space="0" w:color="auto"/>
        <w:right w:val="none" w:sz="0" w:space="0" w:color="auto"/>
      </w:divBdr>
    </w:div>
    <w:div w:id="1826699811">
      <w:bodyDiv w:val="1"/>
      <w:marLeft w:val="0"/>
      <w:marRight w:val="0"/>
      <w:marTop w:val="0"/>
      <w:marBottom w:val="0"/>
      <w:divBdr>
        <w:top w:val="none" w:sz="0" w:space="0" w:color="auto"/>
        <w:left w:val="none" w:sz="0" w:space="0" w:color="auto"/>
        <w:bottom w:val="none" w:sz="0" w:space="0" w:color="auto"/>
        <w:right w:val="none" w:sz="0" w:space="0" w:color="auto"/>
      </w:divBdr>
    </w:div>
    <w:div w:id="2028099719">
      <w:bodyDiv w:val="1"/>
      <w:marLeft w:val="0"/>
      <w:marRight w:val="0"/>
      <w:marTop w:val="0"/>
      <w:marBottom w:val="0"/>
      <w:divBdr>
        <w:top w:val="none" w:sz="0" w:space="0" w:color="auto"/>
        <w:left w:val="none" w:sz="0" w:space="0" w:color="auto"/>
        <w:bottom w:val="none" w:sz="0" w:space="0" w:color="auto"/>
        <w:right w:val="none" w:sz="0" w:space="0" w:color="auto"/>
      </w:divBdr>
    </w:div>
    <w:div w:id="2104717850">
      <w:bodyDiv w:val="1"/>
      <w:marLeft w:val="0"/>
      <w:marRight w:val="0"/>
      <w:marTop w:val="0"/>
      <w:marBottom w:val="0"/>
      <w:divBdr>
        <w:top w:val="none" w:sz="0" w:space="0" w:color="auto"/>
        <w:left w:val="none" w:sz="0" w:space="0" w:color="auto"/>
        <w:bottom w:val="none" w:sz="0" w:space="0" w:color="auto"/>
        <w:right w:val="none" w:sz="0" w:space="0" w:color="auto"/>
      </w:divBdr>
    </w:div>
    <w:div w:id="2128742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8.xml"/><Relationship Id="rId26" Type="http://schemas.openxmlformats.org/officeDocument/2006/relationships/chart" Target="charts/chart13.xml"/><Relationship Id="rId39" Type="http://schemas.openxmlformats.org/officeDocument/2006/relationships/hyperlink" Target="http://www.gipcghana.com/invest-in-ghana/doing%20business-in-ghana.html" TargetMode="External"/><Relationship Id="rId21" Type="http://schemas.openxmlformats.org/officeDocument/2006/relationships/hyperlink" Target="https://pricesghana.com/chinese-company-in-ghana/" TargetMode="External"/><Relationship Id="rId34" Type="http://schemas.openxmlformats.org/officeDocument/2006/relationships/hyperlink" Target="http://www.globalinnovationindex.org/analysis-indicator" TargetMode="External"/><Relationship Id="rId42" Type="http://schemas.openxmlformats.org/officeDocument/2006/relationships/hyperlink" Target="http://gh.china-embassy.org/eng/sgxw/202103/t20210313_9937121.htm" TargetMode="External"/><Relationship Id="rId47" Type="http://schemas.openxmlformats.org/officeDocument/2006/relationships/hyperlink" Target="https://www.cnbc.com/2019/11/21/chinas-2-billion-ghana-deal-fears-over-debt-influence-environment.html" TargetMode="External"/><Relationship Id="rId50" Type="http://schemas.openxmlformats.org/officeDocument/2006/relationships/hyperlink" Target="https://www.cnbc.com/2019/11/21/chinas-2-billion-ghana-deal-fears-over-debt-influence-environment.html" TargetMode="External"/><Relationship Id="rId55" Type="http://schemas.openxmlformats.org/officeDocument/2006/relationships/hyperlink" Target="https://www.uhas.edu.gh/en/public/news/china-aided-construction-of-phase-ii-of-uhas-to-commence-soon.html" TargetMode="External"/><Relationship Id="rId63" Type="http://schemas.openxmlformats.org/officeDocument/2006/relationships/hyperlink" Target="http://www.sais-cari.org/data-chinese-loans-and-aid-to-africa" TargetMode="External"/><Relationship Id="rId68" Type="http://schemas.openxmlformats.org/officeDocument/2006/relationships/hyperlink" Target="http://www.clb.org.hk/en/content/wages-china" TargetMode="External"/><Relationship Id="rId76" Type="http://schemas.openxmlformats.org/officeDocument/2006/relationships/hyperlink" Target="https://www.africanleadershipmagazine.co.uk" TargetMode="External"/><Relationship Id="rId7" Type="http://schemas.openxmlformats.org/officeDocument/2006/relationships/endnotes" Target="endnotes.xml"/><Relationship Id="rId71" Type="http://schemas.openxmlformats.org/officeDocument/2006/relationships/hyperlink" Target="https://www.investopedia.com/" TargetMode="External"/><Relationship Id="rId2" Type="http://schemas.openxmlformats.org/officeDocument/2006/relationships/numbering" Target="numbering.xml"/><Relationship Id="rId16" Type="http://schemas.openxmlformats.org/officeDocument/2006/relationships/chart" Target="charts/chart7.xml"/><Relationship Id="rId29" Type="http://schemas.openxmlformats.org/officeDocument/2006/relationships/hyperlink" Target="https://pricesghana.com/chinese-company-in-ghana/" TargetMode="External"/><Relationship Id="rId11" Type="http://schemas.openxmlformats.org/officeDocument/2006/relationships/chart" Target="charts/chart3.xml"/><Relationship Id="rId24" Type="http://schemas.openxmlformats.org/officeDocument/2006/relationships/chart" Target="charts/chart11.xml"/><Relationship Id="rId32" Type="http://schemas.openxmlformats.org/officeDocument/2006/relationships/hyperlink" Target="http://www.bea.gov/international/factsheet/" TargetMode="External"/><Relationship Id="rId37" Type="http://schemas.openxmlformats.org/officeDocument/2006/relationships/hyperlink" Target="https://www.state.gov/reports/2019-investment-climate-statements/ghana/" TargetMode="External"/><Relationship Id="rId40" Type="http://schemas.openxmlformats.org/officeDocument/2006/relationships/hyperlink" Target="https://egovonline.gegov.gov.gh/RGDPortalWeb/portal/RGDHome/eghana.portal" TargetMode="External"/><Relationship Id="rId45" Type="http://schemas.openxmlformats.org/officeDocument/2006/relationships/hyperlink" Target="https://www.afro.who.int/news/government-china-supports-strengthening-covid-19-response-ghana" TargetMode="External"/><Relationship Id="rId53" Type="http://schemas.openxmlformats.org/officeDocument/2006/relationships/hyperlink" Target="https://en.wikipedia.org/wiki/Fiber_optic" TargetMode="External"/><Relationship Id="rId58" Type="http://schemas.openxmlformats.org/officeDocument/2006/relationships/hyperlink" Target="https://www.muse.jhu.edu/article/454292" TargetMode="External"/><Relationship Id="rId66" Type="http://schemas.openxmlformats.org/officeDocument/2006/relationships/hyperlink" Target="http://www.sais-cari.org/data-chinese-loans-and-aid-to-africa" TargetMode="External"/><Relationship Id="rId74" Type="http://schemas.openxmlformats.org/officeDocument/2006/relationships/hyperlink" Target="http://english.gov.cn/archive/white_paper/2014/08/23/content_281474982986592.htm" TargetMode="External"/><Relationship Id="rId5" Type="http://schemas.openxmlformats.org/officeDocument/2006/relationships/webSettings" Target="webSettings.xml"/><Relationship Id="rId15" Type="http://schemas.openxmlformats.org/officeDocument/2006/relationships/hyperlink" Target="https://www.oecd.org/" TargetMode="Externa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hyperlink" Target="http://www.doingbusiness.org/en/rankings" TargetMode="External"/><Relationship Id="rId49" Type="http://schemas.openxmlformats.org/officeDocument/2006/relationships/hyperlink" Target="https://www.scmp.com/news/china/diplomacy/article/3126260/ghanas-bauxite-infrastructure-deal-chinas-sinohydro-faces" TargetMode="External"/><Relationship Id="rId57" Type="http://schemas.openxmlformats.org/officeDocument/2006/relationships/hyperlink" Target="https://www.theafricareport.com/6818/chinese-firm-begins-ghanas-gas-processing-project/" TargetMode="External"/><Relationship Id="rId61" Type="http://schemas.openxmlformats.org/officeDocument/2006/relationships/hyperlink" Target="https://books.google.co.uk/books/about/The_Dragon_s_Gift.html?id=X2g2rEMSdIYC" TargetMode="External"/><Relationship Id="rId10" Type="http://schemas.openxmlformats.org/officeDocument/2006/relationships/chart" Target="charts/chart2.xml"/><Relationship Id="rId19" Type="http://schemas.openxmlformats.org/officeDocument/2006/relationships/hyperlink" Target="https://www.statista.com/" TargetMode="External"/><Relationship Id="rId31" Type="http://schemas.openxmlformats.org/officeDocument/2006/relationships/footer" Target="footer1.xml"/><Relationship Id="rId44" Type="http://schemas.openxmlformats.org/officeDocument/2006/relationships/hyperlink" Target="https://www.ghanahealthservice.org/covid19/latest.php" TargetMode="External"/><Relationship Id="rId52" Type="http://schemas.openxmlformats.org/officeDocument/2006/relationships/image" Target="media/image4.png"/><Relationship Id="rId60" Type="http://schemas.openxmlformats.org/officeDocument/2006/relationships/hyperlink" Target="https://www.theigc.org/person/margaret-mcmillan/" TargetMode="External"/><Relationship Id="rId65" Type="http://schemas.openxmlformats.org/officeDocument/2006/relationships/hyperlink" Target="http://www.prospect-magazine.co.uk/article_details.php?id=7712" TargetMode="External"/><Relationship Id="rId73" Type="http://schemas.openxmlformats.org/officeDocument/2006/relationships/hyperlink" Target="https://www.csis.org/"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hyperlink" Target="https://pricesghana.com/chinese-company-in-ghana/" TargetMode="External"/><Relationship Id="rId35" Type="http://schemas.openxmlformats.org/officeDocument/2006/relationships/hyperlink" Target="http://www.transparency.or./research/cpi/overview" TargetMode="External"/><Relationship Id="rId43" Type="http://schemas.openxmlformats.org/officeDocument/2006/relationships/hyperlink" Target="https://www.ghanahealthservice.org/covid19/latest.php" TargetMode="External"/><Relationship Id="rId48" Type="http://schemas.openxmlformats.org/officeDocument/2006/relationships/hyperlink" Target="https://www.peacefmonline.com/pages/local/news/202107/448187.php" TargetMode="External"/><Relationship Id="rId56" Type="http://schemas.openxmlformats.org/officeDocument/2006/relationships/hyperlink" Target="https://www.aiddata.org/" TargetMode="External"/><Relationship Id="rId64" Type="http://schemas.openxmlformats.org/officeDocument/2006/relationships/hyperlink" Target="https://doi.org/10.1007/978-1-349" TargetMode="External"/><Relationship Id="rId69" Type="http://schemas.openxmlformats.org/officeDocument/2006/relationships/hyperlink" Target="file:///C:\Users\LEGBRIDGE\AppData\Local\Temp\Temp1_Thesis%20(draft).zip\Estevez%20E,%20(2021)%20published%20in%20The%20Investopedia%20January%2020,%20https:\www.investopedia.com\" TargetMode="External"/><Relationship Id="rId77"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nita.gov.gh/projects/jurong-logistics-hub/" TargetMode="External"/><Relationship Id="rId72" Type="http://schemas.openxmlformats.org/officeDocument/2006/relationships/hyperlink" Target="https://elibrary.worldbank.org/series/prwp" TargetMode="Externa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image" Target="media/image3.png"/><Relationship Id="rId25" Type="http://schemas.openxmlformats.org/officeDocument/2006/relationships/chart" Target="charts/chart12.xml"/><Relationship Id="rId33" Type="http://schemas.openxmlformats.org/officeDocument/2006/relationships/hyperlink" Target="http://data.worldbank.org/indicator/NY.GNP.PCAP.CD" TargetMode="External"/><Relationship Id="rId38" Type="http://schemas.openxmlformats.org/officeDocument/2006/relationships/hyperlink" Target="https://www.state.gov/reports/2019-investment-climate-statements/ghana/" TargetMode="External"/><Relationship Id="rId46" Type="http://schemas.openxmlformats.org/officeDocument/2006/relationships/hyperlink" Target="https://www.unicef.org/ghana/press-releases/china-supports-government-ghana-efforts-improve-child-health-and-reduce-malnutrition" TargetMode="External"/><Relationship Id="rId59" Type="http://schemas.openxmlformats.org/officeDocument/2006/relationships/hyperlink" Target="http://gh.china-embassy.gov.cn/eng/zjgx/jylx/201808/t20180828_6900019.htm" TargetMode="External"/><Relationship Id="rId67" Type="http://schemas.openxmlformats.org/officeDocument/2006/relationships/hyperlink" Target="http://www.clb.org.hk/en/content/china%C3%A2%E2%82%AC%E2%84%A2s-ageing-construction-workers-and-urgentneed-industry-overhaul" TargetMode="External"/><Relationship Id="rId20" Type="http://schemas.openxmlformats.org/officeDocument/2006/relationships/hyperlink" Target="https://www.intellspot.com/" TargetMode="External"/><Relationship Id="rId41" Type="http://schemas.openxmlformats.org/officeDocument/2006/relationships/hyperlink" Target="http://www.gipcghana.com" TargetMode="External"/><Relationship Id="rId54" Type="http://schemas.openxmlformats.org/officeDocument/2006/relationships/hyperlink" Target="http://www.ejolt.org/wordpress/wp-content/uploads/2015/07/FS-25.pdf" TargetMode="External"/><Relationship Id="rId62" Type="http://schemas.openxmlformats.org/officeDocument/2006/relationships/hyperlink" Target="https://doi.org/10.1002/jid.1798" TargetMode="External"/><Relationship Id="rId70" Type="http://schemas.openxmlformats.org/officeDocument/2006/relationships/hyperlink" Target="https://doi.org/10.1057/ejdr.2009.21" TargetMode="External"/><Relationship Id="rId75" Type="http://schemas.openxmlformats.org/officeDocument/2006/relationships/hyperlink" Target="https://openknowledge.worldbank.org/handle/10986/24985" TargetMode="Externa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ROBOOK\Desktop\Thesis%20-%20Nana\Chinese%20firms%20in%20Africa%202016-2017.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PROBOOK\Desktop\Thesis%20-%20Nana\TradeData_10Jan202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PROBOOK\Desktop\Thesis%20-%20Nana\TradeData_10Jan202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PROBOOK\Desktop\Thesis%20-%20Nana\TradeData_10Jan202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PROBOOK\Desktop\Thesis%20-%20Nana\TradeData_10Jan202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PROBOOK\Desktop\Thesis%20-%20Nana\TradeData_10Jan202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PROBOOK\Desktop\Thesis%20-%20Nana\TradeData_10Jan202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ROBOOK\Desktop\Thesis%20-%20Nana\Chinese%20firms%20in%20Africa%202016-201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ROBOOK\Desktop\Thesis%20-%20Nana\Chinese%20firms%20in%20Africa%202016-2017.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PROBOOK\Desktop\Thesis%20-%20Nana\Chinese%20firms%20in%20Africa%202016-201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PROBOOK\Desktop\Thesis%20-%20Nana\Chinese%20firms%20in%20Africa%202016-2017.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PROBOOK\Desktop\Thesis%20-%20Nana\Chinese%20firms%20in%20Africa%202016-2017.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PROBOOK\Downloads\ForeignAid_10Jan202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PROBOOK\Desktop\Thesis%20-%20Nana\Chinese%20firms%20in%20Africa%202016-2017.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PROBOOK\Desktop\Thesis%20-%20Nana\TradeData_10Jan20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Sheet1!$F$4</c:f>
              <c:strCache>
                <c:ptCount val="1"/>
                <c:pt idx="0">
                  <c:v>MOFCOM Database</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Sheet1!$E$5:$E$12</c:f>
              <c:strCache>
                <c:ptCount val="8"/>
                <c:pt idx="0">
                  <c:v>Cote d'Ivoire</c:v>
                </c:pt>
                <c:pt idx="1">
                  <c:v>Nigeria</c:v>
                </c:pt>
                <c:pt idx="2">
                  <c:v>Ethiopia</c:v>
                </c:pt>
                <c:pt idx="3">
                  <c:v>Angola</c:v>
                </c:pt>
                <c:pt idx="4">
                  <c:v>South Africa</c:v>
                </c:pt>
                <c:pt idx="5">
                  <c:v>Zambia</c:v>
                </c:pt>
                <c:pt idx="6">
                  <c:v>Tanzania</c:v>
                </c:pt>
                <c:pt idx="7">
                  <c:v>Kenya</c:v>
                </c:pt>
              </c:strCache>
            </c:strRef>
          </c:cat>
          <c:val>
            <c:numRef>
              <c:f>Sheet1!$F$5:$F$12</c:f>
              <c:numCache>
                <c:formatCode>General</c:formatCode>
                <c:ptCount val="8"/>
                <c:pt idx="0">
                  <c:v>30</c:v>
                </c:pt>
                <c:pt idx="1">
                  <c:v>317</c:v>
                </c:pt>
                <c:pt idx="2">
                  <c:v>161</c:v>
                </c:pt>
                <c:pt idx="3">
                  <c:v>113</c:v>
                </c:pt>
                <c:pt idx="4">
                  <c:v>210</c:v>
                </c:pt>
                <c:pt idx="5">
                  <c:v>198</c:v>
                </c:pt>
                <c:pt idx="6">
                  <c:v>159</c:v>
                </c:pt>
                <c:pt idx="7">
                  <c:v>131</c:v>
                </c:pt>
              </c:numCache>
            </c:numRef>
          </c:val>
          <c:extLst>
            <c:ext xmlns:c16="http://schemas.microsoft.com/office/drawing/2014/chart" uri="{C3380CC4-5D6E-409C-BE32-E72D297353CC}">
              <c16:uniqueId val="{00000000-1AB6-48D0-B2CC-21B5903D3F09}"/>
            </c:ext>
          </c:extLst>
        </c:ser>
        <c:ser>
          <c:idx val="1"/>
          <c:order val="1"/>
          <c:tx>
            <c:strRef>
              <c:f>Sheet1!$G$4</c:f>
              <c:strCache>
                <c:ptCount val="1"/>
                <c:pt idx="0">
                  <c:v>McKinsey Field Survey data</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Sheet1!$E$5:$E$12</c:f>
              <c:strCache>
                <c:ptCount val="8"/>
                <c:pt idx="0">
                  <c:v>Cote d'Ivoire</c:v>
                </c:pt>
                <c:pt idx="1">
                  <c:v>Nigeria</c:v>
                </c:pt>
                <c:pt idx="2">
                  <c:v>Ethiopia</c:v>
                </c:pt>
                <c:pt idx="3">
                  <c:v>Angola</c:v>
                </c:pt>
                <c:pt idx="4">
                  <c:v>South Africa</c:v>
                </c:pt>
                <c:pt idx="5">
                  <c:v>Zambia</c:v>
                </c:pt>
                <c:pt idx="6">
                  <c:v>Tanzania</c:v>
                </c:pt>
                <c:pt idx="7">
                  <c:v>Kenya</c:v>
                </c:pt>
              </c:strCache>
            </c:strRef>
          </c:cat>
          <c:val>
            <c:numRef>
              <c:f>Sheet1!$G$5:$G$12</c:f>
              <c:numCache>
                <c:formatCode>General</c:formatCode>
                <c:ptCount val="8"/>
                <c:pt idx="0">
                  <c:v>274</c:v>
                </c:pt>
                <c:pt idx="1">
                  <c:v>920</c:v>
                </c:pt>
                <c:pt idx="2">
                  <c:v>689</c:v>
                </c:pt>
                <c:pt idx="3">
                  <c:v>248</c:v>
                </c:pt>
                <c:pt idx="4">
                  <c:v>608</c:v>
                </c:pt>
                <c:pt idx="5">
                  <c:v>861</c:v>
                </c:pt>
                <c:pt idx="6">
                  <c:v>825</c:v>
                </c:pt>
                <c:pt idx="7">
                  <c:v>396</c:v>
                </c:pt>
              </c:numCache>
            </c:numRef>
          </c:val>
          <c:extLst>
            <c:ext xmlns:c16="http://schemas.microsoft.com/office/drawing/2014/chart" uri="{C3380CC4-5D6E-409C-BE32-E72D297353CC}">
              <c16:uniqueId val="{00000001-1AB6-48D0-B2CC-21B5903D3F09}"/>
            </c:ext>
          </c:extLst>
        </c:ser>
        <c:dLbls>
          <c:showLegendKey val="0"/>
          <c:showVal val="0"/>
          <c:showCatName val="0"/>
          <c:showSerName val="0"/>
          <c:showPercent val="0"/>
          <c:showBubbleSize val="0"/>
        </c:dLbls>
        <c:gapWidth val="150"/>
        <c:shape val="box"/>
        <c:axId val="63854464"/>
        <c:axId val="63856000"/>
        <c:axId val="0"/>
      </c:bar3DChart>
      <c:catAx>
        <c:axId val="638544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856000"/>
        <c:crosses val="autoZero"/>
        <c:auto val="1"/>
        <c:lblAlgn val="ctr"/>
        <c:lblOffset val="100"/>
        <c:noMultiLvlLbl val="0"/>
      </c:catAx>
      <c:valAx>
        <c:axId val="63856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854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27"/>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986-4902-8AEE-E8966874702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986-4902-8AEE-E89668747021}"/>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A986-4902-8AEE-E89668747021}"/>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A986-4902-8AEE-E89668747021}"/>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A986-4902-8AEE-E89668747021}"/>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A986-4902-8AEE-E8966874702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chemeClr val="tx1"/>
                      </a:solidFill>
                    </a:ln>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'MOTI data'!$A$183:$A$188</c:f>
              <c:strCache>
                <c:ptCount val="6"/>
                <c:pt idx="0">
                  <c:v>Fish crustaceans, molluscs and other aquatic invertebrates</c:v>
                </c:pt>
                <c:pt idx="1">
                  <c:v>Mineral fuels, oil, distillation products</c:v>
                </c:pt>
                <c:pt idx="2">
                  <c:v>Oil seeds and oleagineous fruits, misce. grains and seeds</c:v>
                </c:pt>
                <c:pt idx="3">
                  <c:v>Ores slag ash</c:v>
                </c:pt>
                <c:pt idx="4">
                  <c:v>cocoa and cocoa products</c:v>
                </c:pt>
                <c:pt idx="5">
                  <c:v>Wood and articles of wood</c:v>
                </c:pt>
              </c:strCache>
            </c:strRef>
          </c:cat>
          <c:val>
            <c:numRef>
              <c:f>'MOTI data'!$B$183:$B$188</c:f>
              <c:numCache>
                <c:formatCode>_("$"* #,##0_);_("$"* \(#,##0\);_("$"* "-"??_);_(@_)</c:formatCode>
                <c:ptCount val="6"/>
                <c:pt idx="0">
                  <c:v>4.9574049071477688</c:v>
                </c:pt>
                <c:pt idx="1">
                  <c:v>881.40023455939172</c:v>
                </c:pt>
                <c:pt idx="2">
                  <c:v>5.5988214647314392</c:v>
                </c:pt>
                <c:pt idx="3">
                  <c:v>126.77635236800681</c:v>
                </c:pt>
                <c:pt idx="4">
                  <c:v>48.58222154641814</c:v>
                </c:pt>
                <c:pt idx="5">
                  <c:v>29.522692770000852</c:v>
                </c:pt>
              </c:numCache>
            </c:numRef>
          </c:val>
          <c:extLst>
            <c:ext xmlns:c16="http://schemas.microsoft.com/office/drawing/2014/chart" uri="{C3380CC4-5D6E-409C-BE32-E72D297353CC}">
              <c16:uniqueId val="{0000000C-A986-4902-8AEE-E89668747021}"/>
            </c:ext>
          </c:extLst>
        </c:ser>
        <c:dLbls>
          <c:showLegendKey val="0"/>
          <c:showVal val="0"/>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'MOTI data'!$F$63</c:f>
              <c:strCache>
                <c:ptCount val="1"/>
                <c:pt idx="0">
                  <c:v>Ghana's Global Imports</c:v>
                </c:pt>
              </c:strCache>
            </c:strRef>
          </c:tx>
          <c:spPr>
            <a:solidFill>
              <a:schemeClr val="accent2"/>
            </a:solidFill>
            <a:ln>
              <a:noFill/>
            </a:ln>
            <a:effectLst/>
          </c:spPr>
          <c:invertIfNegative val="0"/>
          <c:cat>
            <c:numRef>
              <c:f>'MOTI data'!$D$64:$D$74</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'MOTI data'!$F$64:$F$74</c:f>
              <c:numCache>
                <c:formatCode>_(* #,##0.00_);_(* \(#,##0.00\);_(* "-"??_);_(@_)</c:formatCode>
                <c:ptCount val="11"/>
                <c:pt idx="0">
                  <c:v>10.020979020979022</c:v>
                </c:pt>
                <c:pt idx="1">
                  <c:v>14.320754716981131</c:v>
                </c:pt>
                <c:pt idx="2">
                  <c:v>16.349462365591396</c:v>
                </c:pt>
                <c:pt idx="3">
                  <c:v>16.46766169154229</c:v>
                </c:pt>
                <c:pt idx="4">
                  <c:v>16.731034482758623</c:v>
                </c:pt>
                <c:pt idx="5">
                  <c:v>14.586021505376342</c:v>
                </c:pt>
                <c:pt idx="6">
                  <c:v>11.693094629156009</c:v>
                </c:pt>
                <c:pt idx="7">
                  <c:v>12.740229885057472</c:v>
                </c:pt>
                <c:pt idx="8">
                  <c:v>13.599128540305012</c:v>
                </c:pt>
                <c:pt idx="9">
                  <c:v>10.34095238095238</c:v>
                </c:pt>
                <c:pt idx="10">
                  <c:v>7.6853146853146859</c:v>
                </c:pt>
              </c:numCache>
            </c:numRef>
          </c:val>
          <c:extLst>
            <c:ext xmlns:c16="http://schemas.microsoft.com/office/drawing/2014/chart" uri="{C3380CC4-5D6E-409C-BE32-E72D297353CC}">
              <c16:uniqueId val="{00000000-3516-483D-817F-4CFB5DD198C7}"/>
            </c:ext>
          </c:extLst>
        </c:ser>
        <c:ser>
          <c:idx val="3"/>
          <c:order val="3"/>
          <c:tx>
            <c:strRef>
              <c:f>'MOTI data'!$H$63</c:f>
              <c:strCache>
                <c:ptCount val="1"/>
                <c:pt idx="0">
                  <c:v>Imports from  China </c:v>
                </c:pt>
              </c:strCache>
            </c:strRef>
          </c:tx>
          <c:spPr>
            <a:solidFill>
              <a:schemeClr val="accent4"/>
            </a:solidFill>
            <a:ln>
              <a:noFill/>
            </a:ln>
            <a:effectLst/>
          </c:spPr>
          <c:invertIfNegative val="0"/>
          <c:cat>
            <c:numRef>
              <c:f>'MOTI data'!$D$64:$D$74</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'MOTI data'!$H$64:$H$74</c:f>
              <c:numCache>
                <c:formatCode>_(* #,##0.00_);_(* \(#,##0.00\);_(* "-"??_);_(@_)</c:formatCode>
                <c:ptCount val="11"/>
                <c:pt idx="0">
                  <c:v>1.1118881118881121</c:v>
                </c:pt>
                <c:pt idx="1">
                  <c:v>2.0628930817610063</c:v>
                </c:pt>
                <c:pt idx="2">
                  <c:v>2.4623655913978495</c:v>
                </c:pt>
                <c:pt idx="3">
                  <c:v>2.3582089552238807</c:v>
                </c:pt>
                <c:pt idx="4">
                  <c:v>2.2689655172413796</c:v>
                </c:pt>
                <c:pt idx="5">
                  <c:v>2.5053763440860215</c:v>
                </c:pt>
                <c:pt idx="6">
                  <c:v>2.1534526854219949</c:v>
                </c:pt>
                <c:pt idx="7">
                  <c:v>2.1333333333333333</c:v>
                </c:pt>
                <c:pt idx="8">
                  <c:v>2.2570806100217866</c:v>
                </c:pt>
                <c:pt idx="9">
                  <c:v>1.881904761904762</c:v>
                </c:pt>
                <c:pt idx="10">
                  <c:v>0.2062937062937063</c:v>
                </c:pt>
              </c:numCache>
            </c:numRef>
          </c:val>
          <c:extLst>
            <c:ext xmlns:c16="http://schemas.microsoft.com/office/drawing/2014/chart" uri="{C3380CC4-5D6E-409C-BE32-E72D297353CC}">
              <c16:uniqueId val="{00000001-3516-483D-817F-4CFB5DD198C7}"/>
            </c:ext>
          </c:extLst>
        </c:ser>
        <c:dLbls>
          <c:showLegendKey val="0"/>
          <c:showVal val="0"/>
          <c:showCatName val="0"/>
          <c:showSerName val="0"/>
          <c:showPercent val="0"/>
          <c:showBubbleSize val="0"/>
        </c:dLbls>
        <c:gapWidth val="219"/>
        <c:overlap val="-27"/>
        <c:axId val="69916544"/>
        <c:axId val="69918080"/>
        <c:extLst>
          <c:ext xmlns:c15="http://schemas.microsoft.com/office/drawing/2012/chart" uri="{02D57815-91ED-43cb-92C2-25804820EDAC}">
            <c15:filteredBarSeries>
              <c15:ser>
                <c:idx val="0"/>
                <c:order val="0"/>
                <c:tx>
                  <c:strRef>
                    <c:extLst>
                      <c:ext uri="{02D57815-91ED-43cb-92C2-25804820EDAC}">
                        <c15:formulaRef>
                          <c15:sqref>'MOTI data'!$E$63</c15:sqref>
                        </c15:formulaRef>
                      </c:ext>
                    </c:extLst>
                    <c:strCache>
                      <c:ptCount val="1"/>
                    </c:strCache>
                  </c:strRef>
                </c:tx>
                <c:spPr>
                  <a:solidFill>
                    <a:schemeClr val="accent1"/>
                  </a:solidFill>
                  <a:ln>
                    <a:noFill/>
                  </a:ln>
                  <a:effectLst/>
                </c:spPr>
                <c:invertIfNegative val="0"/>
                <c:cat>
                  <c:numRef>
                    <c:extLst>
                      <c:ext uri="{02D57815-91ED-43cb-92C2-25804820EDAC}">
                        <c15:formulaRef>
                          <c15:sqref>'MOTI data'!$D$64:$D$74</c15:sqref>
                        </c15:formulaRef>
                      </c:ext>
                    </c:extLst>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extLst>
                      <c:ext uri="{02D57815-91ED-43cb-92C2-25804820EDAC}">
                        <c15:formulaRef>
                          <c15:sqref>'MOTI data'!$E$64:$E$74</c15:sqref>
                        </c15:formulaRef>
                      </c:ext>
                    </c:extLst>
                    <c:numCache>
                      <c:formatCode>General</c:formatCode>
                      <c:ptCount val="11"/>
                    </c:numCache>
                  </c:numRef>
                </c:val>
                <c:extLst>
                  <c:ext xmlns:c16="http://schemas.microsoft.com/office/drawing/2014/chart" uri="{C3380CC4-5D6E-409C-BE32-E72D297353CC}">
                    <c16:uniqueId val="{00000002-3516-483D-817F-4CFB5DD198C7}"/>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'MOTI data'!$G$63</c15:sqref>
                        </c15:formulaRef>
                      </c:ext>
                    </c:extLst>
                    <c:strCache>
                      <c:ptCount val="1"/>
                    </c:strCache>
                  </c:strRef>
                </c:tx>
                <c:spPr>
                  <a:solidFill>
                    <a:schemeClr val="accent3"/>
                  </a:solidFill>
                  <a:ln>
                    <a:noFill/>
                  </a:ln>
                  <a:effectLst/>
                </c:spPr>
                <c:invertIfNegative val="0"/>
                <c:cat>
                  <c:numRef>
                    <c:extLst xmlns:c15="http://schemas.microsoft.com/office/drawing/2012/chart">
                      <c:ext xmlns:c15="http://schemas.microsoft.com/office/drawing/2012/chart" uri="{02D57815-91ED-43cb-92C2-25804820EDAC}">
                        <c15:formulaRef>
                          <c15:sqref>'MOTI data'!$D$64:$D$74</c15:sqref>
                        </c15:formulaRef>
                      </c:ext>
                    </c:extLst>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extLst xmlns:c15="http://schemas.microsoft.com/office/drawing/2012/chart">
                      <c:ext xmlns:c15="http://schemas.microsoft.com/office/drawing/2012/chart" uri="{02D57815-91ED-43cb-92C2-25804820EDAC}">
                        <c15:formulaRef>
                          <c15:sqref>'MOTI data'!$G$64:$G$74</c15:sqref>
                        </c15:formulaRef>
                      </c:ext>
                    </c:extLst>
                    <c:numCache>
                      <c:formatCode>General</c:formatCode>
                      <c:ptCount val="11"/>
                    </c:numCache>
                  </c:numRef>
                </c:val>
                <c:extLst xmlns:c15="http://schemas.microsoft.com/office/drawing/2012/chart">
                  <c:ext xmlns:c16="http://schemas.microsoft.com/office/drawing/2014/chart" uri="{C3380CC4-5D6E-409C-BE32-E72D297353CC}">
                    <c16:uniqueId val="{00000003-3516-483D-817F-4CFB5DD198C7}"/>
                  </c:ext>
                </c:extLst>
              </c15:ser>
            </c15:filteredBarSeries>
          </c:ext>
        </c:extLst>
      </c:barChart>
      <c:catAx>
        <c:axId val="69916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918080"/>
        <c:crossesAt val="0"/>
        <c:auto val="1"/>
        <c:lblAlgn val="ctr"/>
        <c:lblOffset val="100"/>
        <c:noMultiLvlLbl val="0"/>
      </c:catAx>
      <c:valAx>
        <c:axId val="69918080"/>
        <c:scaling>
          <c:orientation val="minMax"/>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916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33"/>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C6F8-4483-BC8B-78111162725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C6F8-4483-BC8B-78111162725D}"/>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C6F8-4483-BC8B-78111162725D}"/>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C6F8-4483-BC8B-78111162725D}"/>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C6F8-4483-BC8B-78111162725D}"/>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C6F8-4483-BC8B-78111162725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chemeClr val="tx1"/>
                      </a:solidFill>
                    </a:ln>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'MOTI data'!$A$195:$A$200</c:f>
              <c:strCache>
                <c:ptCount val="6"/>
                <c:pt idx="0">
                  <c:v>Machinery, Nuclear reactors and boilers</c:v>
                </c:pt>
                <c:pt idx="1">
                  <c:v>Electronic Equipment</c:v>
                </c:pt>
                <c:pt idx="2">
                  <c:v>Vehicles</c:v>
                </c:pt>
                <c:pt idx="3">
                  <c:v>Iron &amp; Steel</c:v>
                </c:pt>
                <c:pt idx="4">
                  <c:v>Miscellaneous chemical products</c:v>
                </c:pt>
                <c:pt idx="5">
                  <c:v>Plastics</c:v>
                </c:pt>
              </c:strCache>
            </c:strRef>
          </c:cat>
          <c:val>
            <c:numRef>
              <c:f>'MOTI data'!$B$195:$B$200</c:f>
              <c:numCache>
                <c:formatCode>_("$"* #,##0_);_("$"* \(#,##0\);_("$"* "-"??_);_(@_)</c:formatCode>
                <c:ptCount val="6"/>
                <c:pt idx="0">
                  <c:v>276.56593029506627</c:v>
                </c:pt>
                <c:pt idx="1">
                  <c:v>262.31108992907735</c:v>
                </c:pt>
                <c:pt idx="2">
                  <c:v>135.3351767026372</c:v>
                </c:pt>
                <c:pt idx="3">
                  <c:v>119.27481570744489</c:v>
                </c:pt>
                <c:pt idx="4">
                  <c:v>119.50107335245139</c:v>
                </c:pt>
                <c:pt idx="5">
                  <c:v>74.264884232918476</c:v>
                </c:pt>
              </c:numCache>
            </c:numRef>
          </c:val>
          <c:extLst>
            <c:ext xmlns:c16="http://schemas.microsoft.com/office/drawing/2014/chart" uri="{C3380CC4-5D6E-409C-BE32-E72D297353CC}">
              <c16:uniqueId val="{0000000C-C6F8-4483-BC8B-78111162725D}"/>
            </c:ext>
          </c:extLst>
        </c:ser>
        <c:dLbls>
          <c:showLegendKey val="0"/>
          <c:showVal val="0"/>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'MOTI data'!$E$77</c:f>
              <c:strCache>
                <c:ptCount val="1"/>
                <c:pt idx="0">
                  <c:v>Balance of Trade between Ghana and China (US'bn)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'MOTI data'!$D$78:$D$88</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'MOTI data'!$E$78:$E$88</c:f>
              <c:numCache>
                <c:formatCode>_(* #,##0.00_);_(* \(#,##0.00\);_(* "-"??_);_(@_)</c:formatCode>
                <c:ptCount val="11"/>
                <c:pt idx="0">
                  <c:v>-1.51</c:v>
                </c:pt>
                <c:pt idx="1">
                  <c:v>-2.8699999999999997</c:v>
                </c:pt>
                <c:pt idx="2">
                  <c:v>-3.43</c:v>
                </c:pt>
                <c:pt idx="3">
                  <c:v>-3.8000000000000003</c:v>
                </c:pt>
                <c:pt idx="4">
                  <c:v>-4.16</c:v>
                </c:pt>
                <c:pt idx="5">
                  <c:v>-5.15</c:v>
                </c:pt>
                <c:pt idx="6">
                  <c:v>-4.67</c:v>
                </c:pt>
                <c:pt idx="7">
                  <c:v>1.08</c:v>
                </c:pt>
                <c:pt idx="8">
                  <c:v>-1.0899999999999999</c:v>
                </c:pt>
                <c:pt idx="9">
                  <c:v>4.76</c:v>
                </c:pt>
                <c:pt idx="10">
                  <c:v>2.8</c:v>
                </c:pt>
              </c:numCache>
            </c:numRef>
          </c:val>
          <c:extLst>
            <c:ext xmlns:c16="http://schemas.microsoft.com/office/drawing/2014/chart" uri="{C3380CC4-5D6E-409C-BE32-E72D297353CC}">
              <c16:uniqueId val="{00000000-D1CC-4324-A64B-C0FF7F2E8F5E}"/>
            </c:ext>
          </c:extLst>
        </c:ser>
        <c:dLbls>
          <c:showLegendKey val="0"/>
          <c:showVal val="0"/>
          <c:showCatName val="0"/>
          <c:showSerName val="0"/>
          <c:showPercent val="0"/>
          <c:showBubbleSize val="0"/>
        </c:dLbls>
        <c:gapWidth val="219"/>
        <c:overlap val="-27"/>
        <c:axId val="70005120"/>
        <c:axId val="70007040"/>
      </c:barChart>
      <c:catAx>
        <c:axId val="700051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layout>
            <c:manualLayout>
              <c:xMode val="edge"/>
              <c:yMode val="edge"/>
              <c:x val="0.53229046369203847"/>
              <c:y val="0.8786803732866724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007040"/>
        <c:crosses val="autoZero"/>
        <c:auto val="1"/>
        <c:lblAlgn val="ctr"/>
        <c:lblOffset val="100"/>
        <c:noMultiLvlLbl val="0"/>
      </c:catAx>
      <c:valAx>
        <c:axId val="70007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US$' bn</a:t>
                </a:r>
              </a:p>
            </c:rich>
          </c:tx>
          <c:overlay val="0"/>
          <c:spPr>
            <a:noFill/>
            <a:ln>
              <a:noFill/>
            </a:ln>
            <a:effectLst/>
          </c:spPr>
        </c:title>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0051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'GIPC data'!$C$43</c:f>
              <c:strCache>
                <c:ptCount val="1"/>
                <c:pt idx="0">
                  <c:v> Total Global FDIs Flow  </c:v>
                </c:pt>
              </c:strCache>
            </c:strRef>
          </c:tx>
          <c:spPr>
            <a:ln w="28575" cap="rnd">
              <a:solidFill>
                <a:schemeClr val="accent2"/>
              </a:solidFill>
              <a:round/>
            </a:ln>
            <a:effectLst/>
          </c:spPr>
          <c:marker>
            <c:symbol val="none"/>
          </c:marker>
          <c:cat>
            <c:numRef>
              <c:f>'GIPC data'!$A$44:$A$54</c:f>
              <c:numCache>
                <c:formatCode>0_);\(0\)</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'GIPC data'!$C$44:$C$54</c:f>
              <c:numCache>
                <c:formatCode>_(* #,##0_);_(* \(#,##0\);_(* "-"??_);_(@_)</c:formatCode>
                <c:ptCount val="11"/>
                <c:pt idx="0">
                  <c:v>1125.54</c:v>
                </c:pt>
                <c:pt idx="1">
                  <c:v>6821.49</c:v>
                </c:pt>
                <c:pt idx="2">
                  <c:v>4900.2299999999996</c:v>
                </c:pt>
                <c:pt idx="3">
                  <c:v>3946.41</c:v>
                </c:pt>
                <c:pt idx="4">
                  <c:v>3377.16</c:v>
                </c:pt>
                <c:pt idx="5">
                  <c:v>2369.62</c:v>
                </c:pt>
                <c:pt idx="6">
                  <c:v>2240.5</c:v>
                </c:pt>
                <c:pt idx="7">
                  <c:v>3614.07</c:v>
                </c:pt>
                <c:pt idx="8">
                  <c:v>3326.35</c:v>
                </c:pt>
                <c:pt idx="9">
                  <c:v>1085.44</c:v>
                </c:pt>
                <c:pt idx="10">
                  <c:v>2126.5300000000002</c:v>
                </c:pt>
              </c:numCache>
            </c:numRef>
          </c:val>
          <c:smooth val="0"/>
          <c:extLst>
            <c:ext xmlns:c16="http://schemas.microsoft.com/office/drawing/2014/chart" uri="{C3380CC4-5D6E-409C-BE32-E72D297353CC}">
              <c16:uniqueId val="{00000000-2F5A-4A3D-9CBF-188B3AD3A7D7}"/>
            </c:ext>
          </c:extLst>
        </c:ser>
        <c:ser>
          <c:idx val="3"/>
          <c:order val="3"/>
          <c:tx>
            <c:strRef>
              <c:f>'GIPC data'!$E$43</c:f>
              <c:strCache>
                <c:ptCount val="1"/>
                <c:pt idx="0">
                  <c:v> Total  FDIs Flow from China </c:v>
                </c:pt>
              </c:strCache>
            </c:strRef>
          </c:tx>
          <c:spPr>
            <a:ln w="28575" cap="rnd">
              <a:solidFill>
                <a:schemeClr val="accent4"/>
              </a:solidFill>
              <a:round/>
            </a:ln>
            <a:effectLst/>
          </c:spPr>
          <c:marker>
            <c:symbol val="none"/>
          </c:marker>
          <c:cat>
            <c:numRef>
              <c:f>'GIPC data'!$A$44:$A$54</c:f>
              <c:numCache>
                <c:formatCode>0_);\(0\)</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'GIPC data'!$E$44:$E$54</c:f>
              <c:numCache>
                <c:formatCode>_(* #,##0_);_(* \(#,##0\);_(* "-"??_);_(@_)</c:formatCode>
                <c:ptCount val="11"/>
                <c:pt idx="0">
                  <c:v>98.74</c:v>
                </c:pt>
                <c:pt idx="1">
                  <c:v>132.35</c:v>
                </c:pt>
                <c:pt idx="2">
                  <c:v>31.25</c:v>
                </c:pt>
                <c:pt idx="3">
                  <c:v>168.97</c:v>
                </c:pt>
                <c:pt idx="4">
                  <c:v>1615.39</c:v>
                </c:pt>
                <c:pt idx="5">
                  <c:v>201.78</c:v>
                </c:pt>
                <c:pt idx="6">
                  <c:v>301.52999999999997</c:v>
                </c:pt>
                <c:pt idx="7">
                  <c:v>232.92</c:v>
                </c:pt>
                <c:pt idx="8">
                  <c:v>159.57</c:v>
                </c:pt>
                <c:pt idx="9">
                  <c:v>46.35</c:v>
                </c:pt>
                <c:pt idx="10">
                  <c:v>754.71</c:v>
                </c:pt>
              </c:numCache>
            </c:numRef>
          </c:val>
          <c:smooth val="0"/>
          <c:extLst>
            <c:ext xmlns:c16="http://schemas.microsoft.com/office/drawing/2014/chart" uri="{C3380CC4-5D6E-409C-BE32-E72D297353CC}">
              <c16:uniqueId val="{00000001-2F5A-4A3D-9CBF-188B3AD3A7D7}"/>
            </c:ext>
          </c:extLst>
        </c:ser>
        <c:dLbls>
          <c:showLegendKey val="0"/>
          <c:showVal val="0"/>
          <c:showCatName val="0"/>
          <c:showSerName val="0"/>
          <c:showPercent val="0"/>
          <c:showBubbleSize val="0"/>
        </c:dLbls>
        <c:smooth val="0"/>
        <c:axId val="70049792"/>
        <c:axId val="70051712"/>
        <c:extLst>
          <c:ext xmlns:c15="http://schemas.microsoft.com/office/drawing/2012/chart" uri="{02D57815-91ED-43cb-92C2-25804820EDAC}">
            <c15:filteredLineSeries>
              <c15:ser>
                <c:idx val="0"/>
                <c:order val="0"/>
                <c:tx>
                  <c:strRef>
                    <c:extLst>
                      <c:ext uri="{02D57815-91ED-43cb-92C2-25804820EDAC}">
                        <c15:formulaRef>
                          <c15:sqref>'GIPC data'!$B$43</c15:sqref>
                        </c15:formulaRef>
                      </c:ext>
                    </c:extLst>
                    <c:strCache>
                      <c:ptCount val="1"/>
                    </c:strCache>
                  </c:strRef>
                </c:tx>
                <c:spPr>
                  <a:ln w="28575" cap="rnd">
                    <a:solidFill>
                      <a:schemeClr val="accent1"/>
                    </a:solidFill>
                    <a:round/>
                  </a:ln>
                  <a:effectLst/>
                </c:spPr>
                <c:marker>
                  <c:symbol val="none"/>
                </c:marker>
                <c:cat>
                  <c:numRef>
                    <c:extLst>
                      <c:ext uri="{02D57815-91ED-43cb-92C2-25804820EDAC}">
                        <c15:formulaRef>
                          <c15:sqref>'GIPC data'!$A$44:$A$54</c15:sqref>
                        </c15:formulaRef>
                      </c:ext>
                    </c:extLst>
                    <c:numCache>
                      <c:formatCode>0_);\(0\)</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extLst>
                      <c:ext uri="{02D57815-91ED-43cb-92C2-25804820EDAC}">
                        <c15:formulaRef>
                          <c15:sqref>'GIPC data'!$B$44:$B$54</c15:sqref>
                        </c15:formulaRef>
                      </c:ext>
                    </c:extLst>
                    <c:numCache>
                      <c:formatCode>General</c:formatCode>
                      <c:ptCount val="11"/>
                    </c:numCache>
                  </c:numRef>
                </c:val>
                <c:smooth val="0"/>
                <c:extLst>
                  <c:ext xmlns:c16="http://schemas.microsoft.com/office/drawing/2014/chart" uri="{C3380CC4-5D6E-409C-BE32-E72D297353CC}">
                    <c16:uniqueId val="{00000002-2F5A-4A3D-9CBF-188B3AD3A7D7}"/>
                  </c:ext>
                </c:extLst>
              </c15:ser>
            </c15:filteredLineSeries>
            <c15:filteredLineSeries>
              <c15:ser>
                <c:idx val="2"/>
                <c:order val="2"/>
                <c:tx>
                  <c:strRef>
                    <c:extLst xmlns:c15="http://schemas.microsoft.com/office/drawing/2012/chart">
                      <c:ext xmlns:c15="http://schemas.microsoft.com/office/drawing/2012/chart" uri="{02D57815-91ED-43cb-92C2-25804820EDAC}">
                        <c15:formulaRef>
                          <c15:sqref>'GIPC data'!$D$43</c15:sqref>
                        </c15:formulaRef>
                      </c:ext>
                    </c:extLst>
                    <c:strCache>
                      <c:ptCount val="1"/>
                    </c:strCache>
                  </c:strRef>
                </c:tx>
                <c:spPr>
                  <a:ln w="28575" cap="rnd">
                    <a:solidFill>
                      <a:schemeClr val="accent3"/>
                    </a:solidFill>
                    <a:round/>
                  </a:ln>
                  <a:effectLst/>
                </c:spPr>
                <c:marker>
                  <c:symbol val="none"/>
                </c:marker>
                <c:cat>
                  <c:numRef>
                    <c:extLst xmlns:c15="http://schemas.microsoft.com/office/drawing/2012/chart">
                      <c:ext xmlns:c15="http://schemas.microsoft.com/office/drawing/2012/chart" uri="{02D57815-91ED-43cb-92C2-25804820EDAC}">
                        <c15:formulaRef>
                          <c15:sqref>'GIPC data'!$A$44:$A$54</c15:sqref>
                        </c15:formulaRef>
                      </c:ext>
                    </c:extLst>
                    <c:numCache>
                      <c:formatCode>0_);\(0\)</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extLst xmlns:c15="http://schemas.microsoft.com/office/drawing/2012/chart">
                      <c:ext xmlns:c15="http://schemas.microsoft.com/office/drawing/2012/chart" uri="{02D57815-91ED-43cb-92C2-25804820EDAC}">
                        <c15:formulaRef>
                          <c15:sqref>'GIPC data'!$D$44:$D$54</c15:sqref>
                        </c15:formulaRef>
                      </c:ext>
                    </c:extLst>
                    <c:numCache>
                      <c:formatCode>General</c:formatCode>
                      <c:ptCount val="11"/>
                    </c:numCache>
                  </c:numRef>
                </c:val>
                <c:smooth val="0"/>
                <c:extLst xmlns:c15="http://schemas.microsoft.com/office/drawing/2012/chart">
                  <c:ext xmlns:c16="http://schemas.microsoft.com/office/drawing/2014/chart" uri="{C3380CC4-5D6E-409C-BE32-E72D297353CC}">
                    <c16:uniqueId val="{00000003-2F5A-4A3D-9CBF-188B3AD3A7D7}"/>
                  </c:ext>
                </c:extLst>
              </c15:ser>
            </c15:filteredLineSeries>
          </c:ext>
        </c:extLst>
      </c:lineChart>
      <c:catAx>
        <c:axId val="700497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itle>
        <c:numFmt formatCode="0_);\(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051712"/>
        <c:crosses val="autoZero"/>
        <c:auto val="1"/>
        <c:lblAlgn val="ctr"/>
        <c:lblOffset val="100"/>
        <c:noMultiLvlLbl val="0"/>
      </c:catAx>
      <c:valAx>
        <c:axId val="700517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 of FDI Flows (US'm)</a:t>
                </a:r>
              </a:p>
            </c:rich>
          </c:tx>
          <c:overlay val="0"/>
          <c:spPr>
            <a:noFill/>
            <a:ln>
              <a:noFill/>
            </a:ln>
            <a:effectLst/>
          </c:sp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049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spPr>
            <a:ln>
              <a:noFill/>
            </a:ln>
          </c:spPr>
          <c:explosion val="24"/>
          <c:dPt>
            <c:idx val="0"/>
            <c:bubble3D val="0"/>
            <c:spPr>
              <a:solidFill>
                <a:schemeClr val="accent1"/>
              </a:solidFill>
              <a:ln w="25400">
                <a:noFill/>
              </a:ln>
              <a:effectLst/>
              <a:sp3d/>
            </c:spPr>
            <c:extLst>
              <c:ext xmlns:c16="http://schemas.microsoft.com/office/drawing/2014/chart" uri="{C3380CC4-5D6E-409C-BE32-E72D297353CC}">
                <c16:uniqueId val="{00000001-3C4F-48C8-B98F-992AEF73D9BD}"/>
              </c:ext>
            </c:extLst>
          </c:dPt>
          <c:dPt>
            <c:idx val="1"/>
            <c:bubble3D val="0"/>
            <c:spPr>
              <a:solidFill>
                <a:schemeClr val="accent2"/>
              </a:solidFill>
              <a:ln w="25400">
                <a:noFill/>
              </a:ln>
              <a:effectLst/>
              <a:sp3d/>
            </c:spPr>
            <c:extLst>
              <c:ext xmlns:c16="http://schemas.microsoft.com/office/drawing/2014/chart" uri="{C3380CC4-5D6E-409C-BE32-E72D297353CC}">
                <c16:uniqueId val="{00000003-3C4F-48C8-B98F-992AEF73D9BD}"/>
              </c:ext>
            </c:extLst>
          </c:dPt>
          <c:dPt>
            <c:idx val="2"/>
            <c:bubble3D val="0"/>
            <c:spPr>
              <a:solidFill>
                <a:schemeClr val="accent3"/>
              </a:solidFill>
              <a:ln w="25400">
                <a:noFill/>
              </a:ln>
              <a:effectLst/>
              <a:sp3d/>
            </c:spPr>
            <c:extLst>
              <c:ext xmlns:c16="http://schemas.microsoft.com/office/drawing/2014/chart" uri="{C3380CC4-5D6E-409C-BE32-E72D297353CC}">
                <c16:uniqueId val="{00000005-3C4F-48C8-B98F-992AEF73D9BD}"/>
              </c:ext>
            </c:extLst>
          </c:dPt>
          <c:dPt>
            <c:idx val="3"/>
            <c:bubble3D val="0"/>
            <c:spPr>
              <a:solidFill>
                <a:schemeClr val="accent4"/>
              </a:solidFill>
              <a:ln w="25400">
                <a:noFill/>
              </a:ln>
              <a:effectLst/>
              <a:sp3d/>
            </c:spPr>
            <c:extLst>
              <c:ext xmlns:c16="http://schemas.microsoft.com/office/drawing/2014/chart" uri="{C3380CC4-5D6E-409C-BE32-E72D297353CC}">
                <c16:uniqueId val="{00000007-3C4F-48C8-B98F-992AEF73D9BD}"/>
              </c:ext>
            </c:extLst>
          </c:dPt>
          <c:dPt>
            <c:idx val="4"/>
            <c:bubble3D val="0"/>
            <c:spPr>
              <a:solidFill>
                <a:schemeClr val="accent5"/>
              </a:solidFill>
              <a:ln w="25400">
                <a:noFill/>
              </a:ln>
              <a:effectLst/>
              <a:sp3d/>
            </c:spPr>
            <c:extLst>
              <c:ext xmlns:c16="http://schemas.microsoft.com/office/drawing/2014/chart" uri="{C3380CC4-5D6E-409C-BE32-E72D297353CC}">
                <c16:uniqueId val="{00000009-3C4F-48C8-B98F-992AEF73D9BD}"/>
              </c:ext>
            </c:extLst>
          </c:dPt>
          <c:dPt>
            <c:idx val="5"/>
            <c:bubble3D val="0"/>
            <c:spPr>
              <a:solidFill>
                <a:schemeClr val="accent6"/>
              </a:solidFill>
              <a:ln w="25400">
                <a:noFill/>
              </a:ln>
              <a:effectLst/>
              <a:sp3d/>
            </c:spPr>
            <c:extLst>
              <c:ext xmlns:c16="http://schemas.microsoft.com/office/drawing/2014/chart" uri="{C3380CC4-5D6E-409C-BE32-E72D297353CC}">
                <c16:uniqueId val="{0000000B-3C4F-48C8-B98F-992AEF73D9BD}"/>
              </c:ext>
            </c:extLst>
          </c:dPt>
          <c:dPt>
            <c:idx val="6"/>
            <c:bubble3D val="0"/>
            <c:spPr>
              <a:solidFill>
                <a:schemeClr val="accent1">
                  <a:lumMod val="60000"/>
                </a:schemeClr>
              </a:solidFill>
              <a:ln w="25400">
                <a:noFill/>
              </a:ln>
              <a:effectLst/>
              <a:sp3d/>
            </c:spPr>
            <c:extLst>
              <c:ext xmlns:c16="http://schemas.microsoft.com/office/drawing/2014/chart" uri="{C3380CC4-5D6E-409C-BE32-E72D297353CC}">
                <c16:uniqueId val="{0000000D-3C4F-48C8-B98F-992AEF73D9BD}"/>
              </c:ext>
            </c:extLst>
          </c:dPt>
          <c:dPt>
            <c:idx val="7"/>
            <c:bubble3D val="0"/>
            <c:spPr>
              <a:solidFill>
                <a:schemeClr val="accent2">
                  <a:lumMod val="60000"/>
                </a:schemeClr>
              </a:solidFill>
              <a:ln w="25400">
                <a:noFill/>
              </a:ln>
              <a:effectLst/>
              <a:sp3d/>
            </c:spPr>
            <c:extLst>
              <c:ext xmlns:c16="http://schemas.microsoft.com/office/drawing/2014/chart" uri="{C3380CC4-5D6E-409C-BE32-E72D297353CC}">
                <c16:uniqueId val="{0000000F-3C4F-48C8-B98F-992AEF73D9BD}"/>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1"/>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'GIPC data'!$A$61:$A$68</c:f>
              <c:strCache>
                <c:ptCount val="8"/>
                <c:pt idx="0">
                  <c:v>Agriculture</c:v>
                </c:pt>
                <c:pt idx="1">
                  <c:v>Building &amp; Construction</c:v>
                </c:pt>
                <c:pt idx="2">
                  <c:v>Export Trade</c:v>
                </c:pt>
                <c:pt idx="3">
                  <c:v>General Trade</c:v>
                </c:pt>
                <c:pt idx="4">
                  <c:v>Liaison</c:v>
                </c:pt>
                <c:pt idx="5">
                  <c:v>Manufacturing</c:v>
                </c:pt>
                <c:pt idx="6">
                  <c:v>Service</c:v>
                </c:pt>
                <c:pt idx="7">
                  <c:v>Tourism</c:v>
                </c:pt>
              </c:strCache>
            </c:strRef>
          </c:cat>
          <c:val>
            <c:numRef>
              <c:f>'GIPC data'!$D$61:$D$68</c:f>
              <c:numCache>
                <c:formatCode>0%</c:formatCode>
                <c:ptCount val="8"/>
                <c:pt idx="0">
                  <c:v>1.4570686690761083E-2</c:v>
                </c:pt>
                <c:pt idx="1">
                  <c:v>3.9284508409970123E-2</c:v>
                </c:pt>
                <c:pt idx="2">
                  <c:v>0.1488374596340151</c:v>
                </c:pt>
                <c:pt idx="3">
                  <c:v>0.13265249176851387</c:v>
                </c:pt>
                <c:pt idx="4">
                  <c:v>0.10740436529402445</c:v>
                </c:pt>
                <c:pt idx="5">
                  <c:v>0.26532687839553626</c:v>
                </c:pt>
                <c:pt idx="6">
                  <c:v>6.8439592846176039E-2</c:v>
                </c:pt>
                <c:pt idx="7">
                  <c:v>1.2157275859123653E-2</c:v>
                </c:pt>
              </c:numCache>
            </c:numRef>
          </c:val>
          <c:extLst>
            <c:ext xmlns:c16="http://schemas.microsoft.com/office/drawing/2014/chart" uri="{C3380CC4-5D6E-409C-BE32-E72D297353CC}">
              <c16:uniqueId val="{00000010-3C4F-48C8-B98F-992AEF73D9BD}"/>
            </c:ext>
          </c:extLst>
        </c:ser>
        <c:dLbls>
          <c:showLegendKey val="0"/>
          <c:showVal val="0"/>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Sheet1!$F$19</c:f>
              <c:strCache>
                <c:ptCount val="1"/>
                <c:pt idx="0">
                  <c:v>Hire Local Managers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8C13-47EB-A84B-82B364EA697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8C13-47EB-A84B-82B364EA6978}"/>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8C13-47EB-A84B-82B364EA6978}"/>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8C13-47EB-A84B-82B364EA6978}"/>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8C13-47EB-A84B-82B364EA6978}"/>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8C13-47EB-A84B-82B364EA697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Sheet1!$E$20:$E$25</c:f>
              <c:strCache>
                <c:ptCount val="6"/>
                <c:pt idx="0">
                  <c:v>SOEs</c:v>
                </c:pt>
                <c:pt idx="1">
                  <c:v>Private</c:v>
                </c:pt>
                <c:pt idx="2">
                  <c:v>Construction</c:v>
                </c:pt>
                <c:pt idx="3">
                  <c:v>Mfg.</c:v>
                </c:pt>
                <c:pt idx="4">
                  <c:v>Services</c:v>
                </c:pt>
                <c:pt idx="5">
                  <c:v>Trade</c:v>
                </c:pt>
              </c:strCache>
            </c:strRef>
          </c:cat>
          <c:val>
            <c:numRef>
              <c:f>Sheet1!$F$20:$F$25</c:f>
              <c:numCache>
                <c:formatCode>0%</c:formatCode>
                <c:ptCount val="6"/>
                <c:pt idx="0">
                  <c:v>0.35</c:v>
                </c:pt>
                <c:pt idx="1">
                  <c:v>0.47</c:v>
                </c:pt>
                <c:pt idx="2">
                  <c:v>0.33</c:v>
                </c:pt>
                <c:pt idx="3">
                  <c:v>0.54</c:v>
                </c:pt>
                <c:pt idx="4">
                  <c:v>0.49</c:v>
                </c:pt>
                <c:pt idx="5">
                  <c:v>0.34</c:v>
                </c:pt>
              </c:numCache>
            </c:numRef>
          </c:val>
          <c:extLst>
            <c:ext xmlns:c16="http://schemas.microsoft.com/office/drawing/2014/chart" uri="{C3380CC4-5D6E-409C-BE32-E72D297353CC}">
              <c16:uniqueId val="{0000000C-8C13-47EB-A84B-82B364EA6978}"/>
            </c:ext>
          </c:extLst>
        </c:ser>
        <c:ser>
          <c:idx val="1"/>
          <c:order val="1"/>
          <c:tx>
            <c:strRef>
              <c:f>Sheet1!$G$19</c:f>
              <c:strCache>
                <c:ptCount val="1"/>
                <c:pt idx="0">
                  <c:v>Hire Local Employees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E-8C13-47EB-A84B-82B364EA697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10-8C13-47EB-A84B-82B364EA6978}"/>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12-8C13-47EB-A84B-82B364EA6978}"/>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14-8C13-47EB-A84B-82B364EA6978}"/>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16-8C13-47EB-A84B-82B364EA6978}"/>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18-8C13-47EB-A84B-82B364EA6978}"/>
              </c:ext>
            </c:extLst>
          </c:dPt>
          <c:cat>
            <c:strRef>
              <c:f>Sheet1!$E$20:$E$25</c:f>
              <c:strCache>
                <c:ptCount val="6"/>
                <c:pt idx="0">
                  <c:v>SOEs</c:v>
                </c:pt>
                <c:pt idx="1">
                  <c:v>Private</c:v>
                </c:pt>
                <c:pt idx="2">
                  <c:v>Construction</c:v>
                </c:pt>
                <c:pt idx="3">
                  <c:v>Mfg.</c:v>
                </c:pt>
                <c:pt idx="4">
                  <c:v>Services</c:v>
                </c:pt>
                <c:pt idx="5">
                  <c:v>Trade</c:v>
                </c:pt>
              </c:strCache>
            </c:strRef>
          </c:cat>
          <c:val>
            <c:numRef>
              <c:f>Sheet1!$G$20:$G$25</c:f>
              <c:numCache>
                <c:formatCode>0%</c:formatCode>
                <c:ptCount val="6"/>
                <c:pt idx="0">
                  <c:v>0.81</c:v>
                </c:pt>
                <c:pt idx="1">
                  <c:v>0.92</c:v>
                </c:pt>
                <c:pt idx="2">
                  <c:v>0.85</c:v>
                </c:pt>
                <c:pt idx="3">
                  <c:v>0.95</c:v>
                </c:pt>
                <c:pt idx="4">
                  <c:v>0.85</c:v>
                </c:pt>
                <c:pt idx="5">
                  <c:v>0.82</c:v>
                </c:pt>
              </c:numCache>
            </c:numRef>
          </c:val>
          <c:extLst>
            <c:ext xmlns:c16="http://schemas.microsoft.com/office/drawing/2014/chart" uri="{C3380CC4-5D6E-409C-BE32-E72D297353CC}">
              <c16:uniqueId val="{00000019-8C13-47EB-A84B-82B364EA6978}"/>
            </c:ext>
          </c:extLst>
        </c:ser>
        <c:ser>
          <c:idx val="2"/>
          <c:order val="2"/>
          <c:tx>
            <c:strRef>
              <c:f>Sheet1!$H$19</c:f>
              <c:strCache>
                <c:ptCount val="1"/>
                <c:pt idx="0">
                  <c:v>Run Apprentice or Professional Training Programs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1B-8C13-47EB-A84B-82B364EA697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1D-8C13-47EB-A84B-82B364EA6978}"/>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1F-8C13-47EB-A84B-82B364EA6978}"/>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21-8C13-47EB-A84B-82B364EA6978}"/>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23-8C13-47EB-A84B-82B364EA6978}"/>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25-8C13-47EB-A84B-82B364EA6978}"/>
              </c:ext>
            </c:extLst>
          </c:dPt>
          <c:cat>
            <c:strRef>
              <c:f>Sheet1!$E$20:$E$25</c:f>
              <c:strCache>
                <c:ptCount val="6"/>
                <c:pt idx="0">
                  <c:v>SOEs</c:v>
                </c:pt>
                <c:pt idx="1">
                  <c:v>Private</c:v>
                </c:pt>
                <c:pt idx="2">
                  <c:v>Construction</c:v>
                </c:pt>
                <c:pt idx="3">
                  <c:v>Mfg.</c:v>
                </c:pt>
                <c:pt idx="4">
                  <c:v>Services</c:v>
                </c:pt>
                <c:pt idx="5">
                  <c:v>Trade</c:v>
                </c:pt>
              </c:strCache>
            </c:strRef>
          </c:cat>
          <c:val>
            <c:numRef>
              <c:f>Sheet1!$H$20:$H$25</c:f>
              <c:numCache>
                <c:formatCode>0%</c:formatCode>
                <c:ptCount val="6"/>
                <c:pt idx="0">
                  <c:v>0.62</c:v>
                </c:pt>
                <c:pt idx="1">
                  <c:v>0.64</c:v>
                </c:pt>
                <c:pt idx="2">
                  <c:v>0.72</c:v>
                </c:pt>
                <c:pt idx="3">
                  <c:v>0.73</c:v>
                </c:pt>
                <c:pt idx="4">
                  <c:v>0.6</c:v>
                </c:pt>
                <c:pt idx="5">
                  <c:v>0.47</c:v>
                </c:pt>
              </c:numCache>
            </c:numRef>
          </c:val>
          <c:extLst>
            <c:ext xmlns:c16="http://schemas.microsoft.com/office/drawing/2014/chart" uri="{C3380CC4-5D6E-409C-BE32-E72D297353CC}">
              <c16:uniqueId val="{00000026-8C13-47EB-A84B-82B364EA6978}"/>
            </c:ext>
          </c:extLst>
        </c:ser>
        <c:dLbls>
          <c:showLegendKey val="0"/>
          <c:showVal val="0"/>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Sheet1!$G$19</c:f>
              <c:strCache>
                <c:ptCount val="1"/>
                <c:pt idx="0">
                  <c:v>Hire Local Employees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518-44C9-8DD8-4AFD5F6C42E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518-44C9-8DD8-4AFD5F6C42E0}"/>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A518-44C9-8DD8-4AFD5F6C42E0}"/>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A518-44C9-8DD8-4AFD5F6C42E0}"/>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A518-44C9-8DD8-4AFD5F6C42E0}"/>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A518-44C9-8DD8-4AFD5F6C42E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Sheet1!$E$20:$E$25</c:f>
              <c:strCache>
                <c:ptCount val="6"/>
                <c:pt idx="0">
                  <c:v>SOEs</c:v>
                </c:pt>
                <c:pt idx="1">
                  <c:v>Private</c:v>
                </c:pt>
                <c:pt idx="2">
                  <c:v>Construction</c:v>
                </c:pt>
                <c:pt idx="3">
                  <c:v>Mfg.</c:v>
                </c:pt>
                <c:pt idx="4">
                  <c:v>Services</c:v>
                </c:pt>
                <c:pt idx="5">
                  <c:v>Trade</c:v>
                </c:pt>
              </c:strCache>
            </c:strRef>
          </c:cat>
          <c:val>
            <c:numRef>
              <c:f>Sheet1!$G$20:$G$25</c:f>
              <c:numCache>
                <c:formatCode>0%</c:formatCode>
                <c:ptCount val="6"/>
                <c:pt idx="0">
                  <c:v>0.81</c:v>
                </c:pt>
                <c:pt idx="1">
                  <c:v>0.92</c:v>
                </c:pt>
                <c:pt idx="2">
                  <c:v>0.85</c:v>
                </c:pt>
                <c:pt idx="3">
                  <c:v>0.95</c:v>
                </c:pt>
                <c:pt idx="4">
                  <c:v>0.85</c:v>
                </c:pt>
                <c:pt idx="5">
                  <c:v>0.82</c:v>
                </c:pt>
              </c:numCache>
            </c:numRef>
          </c:val>
          <c:extLst>
            <c:ext xmlns:c16="http://schemas.microsoft.com/office/drawing/2014/chart" uri="{C3380CC4-5D6E-409C-BE32-E72D297353CC}">
              <c16:uniqueId val="{0000000C-A518-44C9-8DD8-4AFD5F6C42E0}"/>
            </c:ext>
          </c:extLst>
        </c:ser>
        <c:dLbls>
          <c:showLegendKey val="0"/>
          <c:showVal val="0"/>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8611111111111112E-2"/>
          <c:y val="0.18763706620005829"/>
          <c:w val="0.90833333333333344"/>
          <c:h val="0.644239209682123"/>
        </c:manualLayout>
      </c:layout>
      <c:pie3DChart>
        <c:varyColors val="1"/>
        <c:ser>
          <c:idx val="0"/>
          <c:order val="0"/>
          <c:tx>
            <c:strRef>
              <c:f>Sheet1!$H$19</c:f>
              <c:strCache>
                <c:ptCount val="1"/>
                <c:pt idx="0">
                  <c:v>Run Apprentice or Professional Training Programs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CCE-4930-9B2B-58F28EFFCF3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CCE-4930-9B2B-58F28EFFCF31}"/>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5CCE-4930-9B2B-58F28EFFCF31}"/>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5CCE-4930-9B2B-58F28EFFCF31}"/>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5CCE-4930-9B2B-58F28EFFCF31}"/>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5CCE-4930-9B2B-58F28EFFCF3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Sheet1!$E$20:$E$25</c:f>
              <c:strCache>
                <c:ptCount val="6"/>
                <c:pt idx="0">
                  <c:v>SOEs</c:v>
                </c:pt>
                <c:pt idx="1">
                  <c:v>Private</c:v>
                </c:pt>
                <c:pt idx="2">
                  <c:v>Construction</c:v>
                </c:pt>
                <c:pt idx="3">
                  <c:v>Mfg.</c:v>
                </c:pt>
                <c:pt idx="4">
                  <c:v>Services</c:v>
                </c:pt>
                <c:pt idx="5">
                  <c:v>Trade</c:v>
                </c:pt>
              </c:strCache>
            </c:strRef>
          </c:cat>
          <c:val>
            <c:numRef>
              <c:f>Sheet1!$H$20:$H$25</c:f>
              <c:numCache>
                <c:formatCode>0%</c:formatCode>
                <c:ptCount val="6"/>
                <c:pt idx="0">
                  <c:v>0.62</c:v>
                </c:pt>
                <c:pt idx="1">
                  <c:v>0.64</c:v>
                </c:pt>
                <c:pt idx="2">
                  <c:v>0.72</c:v>
                </c:pt>
                <c:pt idx="3">
                  <c:v>0.73</c:v>
                </c:pt>
                <c:pt idx="4">
                  <c:v>0.6</c:v>
                </c:pt>
                <c:pt idx="5">
                  <c:v>0.47</c:v>
                </c:pt>
              </c:numCache>
            </c:numRef>
          </c:val>
          <c:extLst>
            <c:ext xmlns:c16="http://schemas.microsoft.com/office/drawing/2014/chart" uri="{C3380CC4-5D6E-409C-BE32-E72D297353CC}">
              <c16:uniqueId val="{0000000C-5CCE-4930-9B2B-58F28EFFCF31}"/>
            </c:ext>
          </c:extLst>
        </c:ser>
        <c:dLbls>
          <c:showLegendKey val="0"/>
          <c:showVal val="0"/>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34"/>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761-4206-8AA9-71FC2F726DB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761-4206-8AA9-71FC2F726DB0}"/>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3761-4206-8AA9-71FC2F726DB0}"/>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3761-4206-8AA9-71FC2F726DB0}"/>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3761-4206-8AA9-71FC2F726DB0}"/>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3761-4206-8AA9-71FC2F726DB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Sheet1!$H$32:$H$37</c:f>
              <c:strCache>
                <c:ptCount val="6"/>
                <c:pt idx="1">
                  <c:v>China</c:v>
                </c:pt>
                <c:pt idx="2">
                  <c:v>France</c:v>
                </c:pt>
                <c:pt idx="3">
                  <c:v>Japan</c:v>
                </c:pt>
                <c:pt idx="4">
                  <c:v>Germany</c:v>
                </c:pt>
                <c:pt idx="5">
                  <c:v>India</c:v>
                </c:pt>
              </c:strCache>
            </c:strRef>
          </c:cat>
          <c:val>
            <c:numRef>
              <c:f>Sheet1!$I$32:$I$37</c:f>
              <c:numCache>
                <c:formatCode>"$"#,##0_);[Red]\("$"#,##0\)</c:formatCode>
                <c:ptCount val="6"/>
                <c:pt idx="1">
                  <c:v>21</c:v>
                </c:pt>
                <c:pt idx="2">
                  <c:v>3</c:v>
                </c:pt>
                <c:pt idx="3">
                  <c:v>2</c:v>
                </c:pt>
                <c:pt idx="4">
                  <c:v>1</c:v>
                </c:pt>
                <c:pt idx="5">
                  <c:v>1</c:v>
                </c:pt>
              </c:numCache>
            </c:numRef>
          </c:val>
          <c:extLst>
            <c:ext xmlns:c16="http://schemas.microsoft.com/office/drawing/2014/chart" uri="{C3380CC4-5D6E-409C-BE32-E72D297353CC}">
              <c16:uniqueId val="{0000000C-3761-4206-8AA9-71FC2F726DB0}"/>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Sheet2!$D$13:$D$21</c:f>
              <c:strCache>
                <c:ptCount val="9"/>
                <c:pt idx="0">
                  <c:v>Acquire advanced technology and skills</c:v>
                </c:pt>
                <c:pt idx="1">
                  <c:v>Financial incentives provided by the government</c:v>
                </c:pt>
                <c:pt idx="2">
                  <c:v>Diversify risks</c:v>
                </c:pt>
                <c:pt idx="3">
                  <c:v>Access to raw materials</c:v>
                </c:pt>
                <c:pt idx="4">
                  <c:v>Taking advantage of African regional or international trade agreements</c:v>
                </c:pt>
                <c:pt idx="5">
                  <c:v>Entry into new foreign markets via exports from host</c:v>
                </c:pt>
                <c:pt idx="6">
                  <c:v>Transfer abroad of excessive domestic production capability</c:v>
                </c:pt>
                <c:pt idx="7">
                  <c:v>Intense competition in domestic markets</c:v>
                </c:pt>
                <c:pt idx="8">
                  <c:v>Access to local Market</c:v>
                </c:pt>
              </c:strCache>
            </c:strRef>
          </c:cat>
          <c:val>
            <c:numRef>
              <c:f>Sheet2!$E$13:$E$21</c:f>
              <c:numCache>
                <c:formatCode>_(* #,##0.0_);_(* \(#,##0.0\);_(* "-"??_);_(@_)</c:formatCode>
                <c:ptCount val="9"/>
                <c:pt idx="0">
                  <c:v>0.5</c:v>
                </c:pt>
                <c:pt idx="1">
                  <c:v>1.2</c:v>
                </c:pt>
                <c:pt idx="2">
                  <c:v>1.8</c:v>
                </c:pt>
                <c:pt idx="3">
                  <c:v>2.2999999999999998</c:v>
                </c:pt>
                <c:pt idx="4">
                  <c:v>3</c:v>
                </c:pt>
                <c:pt idx="5">
                  <c:v>3</c:v>
                </c:pt>
                <c:pt idx="6">
                  <c:v>3.6</c:v>
                </c:pt>
                <c:pt idx="7">
                  <c:v>4.2</c:v>
                </c:pt>
                <c:pt idx="8">
                  <c:v>4.8</c:v>
                </c:pt>
              </c:numCache>
            </c:numRef>
          </c:val>
          <c:extLst>
            <c:ext xmlns:c16="http://schemas.microsoft.com/office/drawing/2014/chart" uri="{C3380CC4-5D6E-409C-BE32-E72D297353CC}">
              <c16:uniqueId val="{00000000-C237-4B3D-94D5-FD43655BB1A5}"/>
            </c:ext>
          </c:extLst>
        </c:ser>
        <c:dLbls>
          <c:showLegendKey val="0"/>
          <c:showVal val="0"/>
          <c:showCatName val="0"/>
          <c:showSerName val="0"/>
          <c:showPercent val="0"/>
          <c:showBubbleSize val="0"/>
        </c:dLbls>
        <c:gapWidth val="182"/>
        <c:axId val="63693952"/>
        <c:axId val="63695488"/>
      </c:barChart>
      <c:catAx>
        <c:axId val="636939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3695488"/>
        <c:crosses val="autoZero"/>
        <c:auto val="1"/>
        <c:lblAlgn val="ctr"/>
        <c:lblOffset val="100"/>
        <c:noMultiLvlLbl val="0"/>
      </c:catAx>
      <c:valAx>
        <c:axId val="63695488"/>
        <c:scaling>
          <c:orientation val="minMax"/>
        </c:scaling>
        <c:delete val="0"/>
        <c:axPos val="b"/>
        <c:majorGridlines>
          <c:spPr>
            <a:ln w="9525" cap="flat" cmpd="sng" algn="ctr">
              <a:solidFill>
                <a:schemeClr val="tx1">
                  <a:lumMod val="15000"/>
                  <a:lumOff val="85000"/>
                </a:schemeClr>
              </a:solidFill>
              <a:round/>
            </a:ln>
            <a:effectLst/>
          </c:spPr>
        </c:majorGridlines>
        <c:numFmt formatCode="_(* #,##0.0_);_(* \(#,##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6939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217881418668821"/>
          <c:y val="0.11858801768885588"/>
          <c:w val="0.83153915135608103"/>
          <c:h val="0.54363680900918909"/>
        </c:manualLayout>
      </c:layout>
      <c:barChart>
        <c:barDir val="col"/>
        <c:grouping val="stacked"/>
        <c:varyColors val="0"/>
        <c:ser>
          <c:idx val="1"/>
          <c:order val="1"/>
          <c:tx>
            <c:v>Foreign Aid</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'Expenditure Graph'!$A$3:$A$20</c:f>
              <c:numCache>
                <c:formatCode>General</c:formatCode>
                <c:ptCount val="18"/>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numCache>
            </c:numRef>
          </c:cat>
          <c:val>
            <c:numRef>
              <c:f>'Expenditure Graph'!$B$3:$B$20</c:f>
              <c:numCache>
                <c:formatCode>0.00</c:formatCode>
                <c:ptCount val="18"/>
                <c:pt idx="0">
                  <c:v>0.63104860529999995</c:v>
                </c:pt>
                <c:pt idx="1">
                  <c:v>0.73328097737999998</c:v>
                </c:pt>
                <c:pt idx="2">
                  <c:v>0.92575152768599989</c:v>
                </c:pt>
                <c:pt idx="3">
                  <c:v>1.0553356176089999</c:v>
                </c:pt>
                <c:pt idx="4">
                  <c:v>1.5285524362679999</c:v>
                </c:pt>
                <c:pt idx="5">
                  <c:v>1.8400117178669999</c:v>
                </c:pt>
                <c:pt idx="6">
                  <c:v>1.9475468904</c:v>
                </c:pt>
                <c:pt idx="7">
                  <c:v>2.065799662901</c:v>
                </c:pt>
                <c:pt idx="8">
                  <c:v>2.5242163917330003</c:v>
                </c:pt>
                <c:pt idx="9">
                  <c:v>2.6790872355449995</c:v>
                </c:pt>
                <c:pt idx="10">
                  <c:v>2.8159059439560004</c:v>
                </c:pt>
                <c:pt idx="11">
                  <c:v>2.9746019432799997</c:v>
                </c:pt>
                <c:pt idx="12">
                  <c:v>3.0087010086979999</c:v>
                </c:pt>
                <c:pt idx="13">
                  <c:v>2.2619493021919999</c:v>
                </c:pt>
                <c:pt idx="14">
                  <c:v>2.5971890252820002</c:v>
                </c:pt>
                <c:pt idx="15">
                  <c:v>2.9744857256400001</c:v>
                </c:pt>
                <c:pt idx="16">
                  <c:v>3.0946978324679999</c:v>
                </c:pt>
                <c:pt idx="17">
                  <c:v>2.9426086909439997</c:v>
                </c:pt>
              </c:numCache>
            </c:numRef>
          </c:val>
          <c:extLst>
            <c:ext xmlns:c16="http://schemas.microsoft.com/office/drawing/2014/chart" uri="{C3380CC4-5D6E-409C-BE32-E72D297353CC}">
              <c16:uniqueId val="{00000000-A51E-43BE-A290-3C4FD41B812E}"/>
            </c:ext>
          </c:extLst>
        </c:ser>
        <c:dLbls>
          <c:showLegendKey val="0"/>
          <c:showVal val="0"/>
          <c:showCatName val="0"/>
          <c:showSerName val="0"/>
          <c:showPercent val="0"/>
          <c:showBubbleSize val="0"/>
        </c:dLbls>
        <c:gapWidth val="150"/>
        <c:overlap val="100"/>
        <c:axId val="64560128"/>
        <c:axId val="64574208"/>
        <c:extLst>
          <c:ext xmlns:c15="http://schemas.microsoft.com/office/drawing/2012/chart" uri="{02D57815-91ED-43cb-92C2-25804820EDAC}">
            <c15:filteredBarSeries>
              <c15:ser>
                <c:idx val="0"/>
                <c:order val="0"/>
                <c:tx>
                  <c:strRef>
                    <c:extLst>
                      <c:ext uri="{02D57815-91ED-43cb-92C2-25804820EDAC}">
                        <c15:formulaRef>
                          <c15:sqref>'Expenditure Graph'!$B$2</c15:sqref>
                        </c15:formulaRef>
                      </c:ext>
                    </c:extLst>
                    <c:strCache>
                      <c:ptCount val="1"/>
                      <c:pt idx="0">
                        <c:v>Foreign Aid</c:v>
                      </c:pt>
                    </c:strCache>
                  </c:strRef>
                </c:tx>
                <c:spPr>
                  <a:solidFill>
                    <a:schemeClr val="accent2"/>
                  </a:solidFill>
                </c:spPr>
                <c:invertIfNegative val="0"/>
                <c:cat>
                  <c:numRef>
                    <c:extLst>
                      <c:ext uri="{02D57815-91ED-43cb-92C2-25804820EDAC}">
                        <c15:formulaRef>
                          <c15:sqref>'Expenditure Graph'!$A$3:$A$20</c15:sqref>
                        </c15:formulaRef>
                      </c:ext>
                    </c:extLst>
                    <c:numCache>
                      <c:formatCode>General</c:formatCode>
                      <c:ptCount val="18"/>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numCache>
                  </c:numRef>
                </c:cat>
                <c:val>
                  <c:numRef>
                    <c:extLst>
                      <c:ext uri="{02D57815-91ED-43cb-92C2-25804820EDAC}">
                        <c15:formulaRef>
                          <c15:sqref>'Expenditure Graph'!$B$3:$B$18</c15:sqref>
                        </c15:formulaRef>
                      </c:ext>
                    </c:extLst>
                    <c:numCache>
                      <c:formatCode>0.00</c:formatCode>
                      <c:ptCount val="16"/>
                      <c:pt idx="0">
                        <c:v>0.63104860529999995</c:v>
                      </c:pt>
                      <c:pt idx="1">
                        <c:v>0.73328097737999998</c:v>
                      </c:pt>
                      <c:pt idx="2">
                        <c:v>0.92575152768599989</c:v>
                      </c:pt>
                      <c:pt idx="3">
                        <c:v>1.0553356176089999</c:v>
                      </c:pt>
                      <c:pt idx="4">
                        <c:v>1.5285524362679999</c:v>
                      </c:pt>
                      <c:pt idx="5">
                        <c:v>1.8400117178669999</c:v>
                      </c:pt>
                      <c:pt idx="6">
                        <c:v>1.9475468904</c:v>
                      </c:pt>
                      <c:pt idx="7">
                        <c:v>2.065799662901</c:v>
                      </c:pt>
                      <c:pt idx="8">
                        <c:v>2.5242163917330003</c:v>
                      </c:pt>
                      <c:pt idx="9">
                        <c:v>2.6790872355449995</c:v>
                      </c:pt>
                      <c:pt idx="10">
                        <c:v>2.8159059439560004</c:v>
                      </c:pt>
                      <c:pt idx="11">
                        <c:v>2.9746019432799997</c:v>
                      </c:pt>
                      <c:pt idx="12">
                        <c:v>3.0087010086979999</c:v>
                      </c:pt>
                      <c:pt idx="13">
                        <c:v>2.2619493021919999</c:v>
                      </c:pt>
                      <c:pt idx="14">
                        <c:v>2.5971890252820002</c:v>
                      </c:pt>
                      <c:pt idx="15">
                        <c:v>2.9744857256400001</c:v>
                      </c:pt>
                    </c:numCache>
                  </c:numRef>
                </c:val>
                <c:extLst>
                  <c:ext xmlns:c16="http://schemas.microsoft.com/office/drawing/2014/chart" uri="{C3380CC4-5D6E-409C-BE32-E72D297353CC}">
                    <c16:uniqueId val="{00000001-A51E-43BE-A290-3C4FD41B812E}"/>
                  </c:ext>
                </c:extLst>
              </c15:ser>
            </c15:filteredBarSeries>
          </c:ext>
        </c:extLst>
      </c:barChart>
      <c:catAx>
        <c:axId val="64560128"/>
        <c:scaling>
          <c:orientation val="minMax"/>
        </c:scaling>
        <c:delete val="0"/>
        <c:axPos val="b"/>
        <c:numFmt formatCode="General" sourceLinked="1"/>
        <c:majorTickMark val="out"/>
        <c:minorTickMark val="none"/>
        <c:tickLblPos val="nextTo"/>
        <c:crossAx val="64574208"/>
        <c:crosses val="autoZero"/>
        <c:auto val="1"/>
        <c:lblAlgn val="ctr"/>
        <c:lblOffset val="100"/>
        <c:noMultiLvlLbl val="0"/>
      </c:catAx>
      <c:valAx>
        <c:axId val="64574208"/>
        <c:scaling>
          <c:orientation val="minMax"/>
        </c:scaling>
        <c:delete val="0"/>
        <c:axPos val="l"/>
        <c:majorGridlines/>
        <c:title>
          <c:tx>
            <c:rich>
              <a:bodyPr rot="-5400000" vert="horz"/>
              <a:lstStyle/>
              <a:p>
                <a:pPr>
                  <a:defRPr/>
                </a:pPr>
                <a:r>
                  <a:rPr lang="en-US"/>
                  <a:t>Billions of US$</a:t>
                </a:r>
              </a:p>
            </c:rich>
          </c:tx>
          <c:overlay val="0"/>
        </c:title>
        <c:numFmt formatCode="#,##0.0" sourceLinked="0"/>
        <c:majorTickMark val="out"/>
        <c:minorTickMark val="none"/>
        <c:tickLblPos val="nextTo"/>
        <c:crossAx val="64560128"/>
        <c:crosses val="autoZero"/>
        <c:crossBetween val="between"/>
      </c:valAx>
    </c:plotArea>
    <c:plotVisOnly val="1"/>
    <c:dispBlanksAs val="gap"/>
    <c:showDLblsOverMax val="0"/>
  </c:chart>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7C2-4052-86BA-44C3932A383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7C2-4052-86BA-44C3932A383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E7C2-4052-86BA-44C3932A383E}"/>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E7C2-4052-86BA-44C3932A383E}"/>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E7C2-4052-86BA-44C3932A383E}"/>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E7C2-4052-86BA-44C3932A383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Sheet1!$E$32:$E$37</c:f>
              <c:strCache>
                <c:ptCount val="6"/>
                <c:pt idx="0">
                  <c:v>Aid Flow to Africa as at 2015 ($bn)</c:v>
                </c:pt>
                <c:pt idx="1">
                  <c:v>US</c:v>
                </c:pt>
                <c:pt idx="2">
                  <c:v>UAE</c:v>
                </c:pt>
                <c:pt idx="3">
                  <c:v>China</c:v>
                </c:pt>
                <c:pt idx="4">
                  <c:v>UK</c:v>
                </c:pt>
                <c:pt idx="5">
                  <c:v>Germany</c:v>
                </c:pt>
              </c:strCache>
            </c:strRef>
          </c:cat>
          <c:val>
            <c:numRef>
              <c:f>Sheet1!$F$32:$F$37</c:f>
              <c:numCache>
                <c:formatCode>"$"#,##0_);[Red]\("$"#,##0\)</c:formatCode>
                <c:ptCount val="6"/>
                <c:pt idx="1">
                  <c:v>10</c:v>
                </c:pt>
                <c:pt idx="2">
                  <c:v>7</c:v>
                </c:pt>
                <c:pt idx="3">
                  <c:v>6</c:v>
                </c:pt>
                <c:pt idx="4">
                  <c:v>6</c:v>
                </c:pt>
                <c:pt idx="5">
                  <c:v>4</c:v>
                </c:pt>
              </c:numCache>
            </c:numRef>
          </c:val>
          <c:extLst>
            <c:ext xmlns:c16="http://schemas.microsoft.com/office/drawing/2014/chart" uri="{C3380CC4-5D6E-409C-BE32-E72D297353CC}">
              <c16:uniqueId val="{0000000C-E7C2-4052-86BA-44C3932A383E}"/>
            </c:ext>
          </c:extLst>
        </c:ser>
        <c:dLbls>
          <c:showLegendKey val="0"/>
          <c:showVal val="0"/>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'MOTI data'!$F$47</c:f>
              <c:strCache>
                <c:ptCount val="1"/>
                <c:pt idx="0">
                  <c:v>Ghana's Global Exports</c:v>
                </c:pt>
              </c:strCache>
            </c:strRef>
          </c:tx>
          <c:spPr>
            <a:solidFill>
              <a:schemeClr val="accent2"/>
            </a:solidFill>
            <a:ln>
              <a:noFill/>
            </a:ln>
            <a:effectLst/>
          </c:spPr>
          <c:invertIfNegative val="0"/>
          <c:cat>
            <c:numRef>
              <c:f>'MOTI data'!$D$48:$D$58</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'MOTI data'!$F$48:$F$58</c:f>
              <c:numCache>
                <c:formatCode>_(* #,##0.0_);_(* \(#,##0.0\);_(* "-"??_);_(@_)</c:formatCode>
                <c:ptCount val="11"/>
                <c:pt idx="0">
                  <c:v>5.9860139860139867</c:v>
                </c:pt>
                <c:pt idx="1">
                  <c:v>21.735849056603772</c:v>
                </c:pt>
                <c:pt idx="2">
                  <c:v>17.806451612903224</c:v>
                </c:pt>
                <c:pt idx="3">
                  <c:v>13.582089552238807</c:v>
                </c:pt>
                <c:pt idx="4">
                  <c:v>15.482758620689655</c:v>
                </c:pt>
                <c:pt idx="5">
                  <c:v>13.852150537634408</c:v>
                </c:pt>
                <c:pt idx="6">
                  <c:v>11.0306905370844</c:v>
                </c:pt>
                <c:pt idx="7">
                  <c:v>14.388505747126439</c:v>
                </c:pt>
                <c:pt idx="8">
                  <c:v>16.997821350762528</c:v>
                </c:pt>
                <c:pt idx="9">
                  <c:v>16.653333333333336</c:v>
                </c:pt>
                <c:pt idx="10">
                  <c:v>11.653846153846153</c:v>
                </c:pt>
              </c:numCache>
            </c:numRef>
          </c:val>
          <c:extLst>
            <c:ext xmlns:c16="http://schemas.microsoft.com/office/drawing/2014/chart" uri="{C3380CC4-5D6E-409C-BE32-E72D297353CC}">
              <c16:uniqueId val="{00000000-57A8-4859-80C7-9ED4F9B7B189}"/>
            </c:ext>
          </c:extLst>
        </c:ser>
        <c:ser>
          <c:idx val="3"/>
          <c:order val="3"/>
          <c:tx>
            <c:strRef>
              <c:f>'MOTI data'!$H$47</c:f>
              <c:strCache>
                <c:ptCount val="1"/>
                <c:pt idx="0">
                  <c:v>Exports to China </c:v>
                </c:pt>
              </c:strCache>
            </c:strRef>
          </c:tx>
          <c:spPr>
            <a:solidFill>
              <a:schemeClr val="accent4"/>
            </a:solidFill>
            <a:ln>
              <a:noFill/>
            </a:ln>
            <a:effectLst/>
          </c:spPr>
          <c:invertIfNegative val="0"/>
          <c:cat>
            <c:numRef>
              <c:f>'MOTI data'!$D$48:$D$58</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'MOTI data'!$H$48:$H$58</c:f>
              <c:numCache>
                <c:formatCode>_(* #,##0.0_);_(* \(#,##0.0\);_(* "-"??_);_(@_)</c:formatCode>
                <c:ptCount val="11"/>
                <c:pt idx="0">
                  <c:v>5.5944055944055951E-2</c:v>
                </c:pt>
                <c:pt idx="1">
                  <c:v>0.25786163522012578</c:v>
                </c:pt>
                <c:pt idx="2">
                  <c:v>0.61827956989247301</c:v>
                </c:pt>
                <c:pt idx="3">
                  <c:v>0.46766169154228859</c:v>
                </c:pt>
                <c:pt idx="4">
                  <c:v>0.83448275862068966</c:v>
                </c:pt>
                <c:pt idx="5">
                  <c:v>1.1209677419354838</c:v>
                </c:pt>
                <c:pt idx="6">
                  <c:v>0.95907928388746799</c:v>
                </c:pt>
                <c:pt idx="7">
                  <c:v>2.3816091954022989</c:v>
                </c:pt>
                <c:pt idx="8">
                  <c:v>2.0196078431372548</c:v>
                </c:pt>
                <c:pt idx="9">
                  <c:v>2.7885714285714287</c:v>
                </c:pt>
                <c:pt idx="10">
                  <c:v>0.69580419580419584</c:v>
                </c:pt>
              </c:numCache>
            </c:numRef>
          </c:val>
          <c:extLst>
            <c:ext xmlns:c16="http://schemas.microsoft.com/office/drawing/2014/chart" uri="{C3380CC4-5D6E-409C-BE32-E72D297353CC}">
              <c16:uniqueId val="{00000001-57A8-4859-80C7-9ED4F9B7B189}"/>
            </c:ext>
          </c:extLst>
        </c:ser>
        <c:dLbls>
          <c:showLegendKey val="0"/>
          <c:showVal val="0"/>
          <c:showCatName val="0"/>
          <c:showSerName val="0"/>
          <c:showPercent val="0"/>
          <c:showBubbleSize val="0"/>
        </c:dLbls>
        <c:gapWidth val="219"/>
        <c:overlap val="-27"/>
        <c:axId val="70174976"/>
        <c:axId val="70176768"/>
        <c:extLst>
          <c:ext xmlns:c15="http://schemas.microsoft.com/office/drawing/2012/chart" uri="{02D57815-91ED-43cb-92C2-25804820EDAC}">
            <c15:filteredBarSeries>
              <c15:ser>
                <c:idx val="0"/>
                <c:order val="0"/>
                <c:tx>
                  <c:strRef>
                    <c:extLst>
                      <c:ext uri="{02D57815-91ED-43cb-92C2-25804820EDAC}">
                        <c15:formulaRef>
                          <c15:sqref>'MOTI data'!$E$47</c15:sqref>
                        </c15:formulaRef>
                      </c:ext>
                    </c:extLst>
                    <c:strCache>
                      <c:ptCount val="1"/>
                    </c:strCache>
                  </c:strRef>
                </c:tx>
                <c:spPr>
                  <a:solidFill>
                    <a:schemeClr val="accent1"/>
                  </a:solidFill>
                  <a:ln>
                    <a:noFill/>
                  </a:ln>
                  <a:effectLst/>
                </c:spPr>
                <c:invertIfNegative val="0"/>
                <c:cat>
                  <c:numRef>
                    <c:extLst>
                      <c:ext uri="{02D57815-91ED-43cb-92C2-25804820EDAC}">
                        <c15:formulaRef>
                          <c15:sqref>'MOTI data'!$D$48:$D$58</c15:sqref>
                        </c15:formulaRef>
                      </c:ext>
                    </c:extLst>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extLst>
                      <c:ext uri="{02D57815-91ED-43cb-92C2-25804820EDAC}">
                        <c15:formulaRef>
                          <c15:sqref>'MOTI data'!$E$48:$E$58</c15:sqref>
                        </c15:formulaRef>
                      </c:ext>
                    </c:extLst>
                    <c:numCache>
                      <c:formatCode>General</c:formatCode>
                      <c:ptCount val="11"/>
                    </c:numCache>
                  </c:numRef>
                </c:val>
                <c:extLst>
                  <c:ext xmlns:c16="http://schemas.microsoft.com/office/drawing/2014/chart" uri="{C3380CC4-5D6E-409C-BE32-E72D297353CC}">
                    <c16:uniqueId val="{00000002-57A8-4859-80C7-9ED4F9B7B189}"/>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'MOTI data'!$G$47</c15:sqref>
                        </c15:formulaRef>
                      </c:ext>
                    </c:extLst>
                    <c:strCache>
                      <c:ptCount val="1"/>
                    </c:strCache>
                  </c:strRef>
                </c:tx>
                <c:spPr>
                  <a:solidFill>
                    <a:schemeClr val="accent3"/>
                  </a:solidFill>
                  <a:ln>
                    <a:noFill/>
                  </a:ln>
                  <a:effectLst/>
                </c:spPr>
                <c:invertIfNegative val="0"/>
                <c:cat>
                  <c:numRef>
                    <c:extLst xmlns:c15="http://schemas.microsoft.com/office/drawing/2012/chart">
                      <c:ext xmlns:c15="http://schemas.microsoft.com/office/drawing/2012/chart" uri="{02D57815-91ED-43cb-92C2-25804820EDAC}">
                        <c15:formulaRef>
                          <c15:sqref>'MOTI data'!$D$48:$D$58</c15:sqref>
                        </c15:formulaRef>
                      </c:ext>
                    </c:extLst>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extLst xmlns:c15="http://schemas.microsoft.com/office/drawing/2012/chart">
                      <c:ext xmlns:c15="http://schemas.microsoft.com/office/drawing/2012/chart" uri="{02D57815-91ED-43cb-92C2-25804820EDAC}">
                        <c15:formulaRef>
                          <c15:sqref>'MOTI data'!$G$48:$G$58</c15:sqref>
                        </c15:formulaRef>
                      </c:ext>
                    </c:extLst>
                    <c:numCache>
                      <c:formatCode>General</c:formatCode>
                      <c:ptCount val="11"/>
                    </c:numCache>
                  </c:numRef>
                </c:val>
                <c:extLst xmlns:c15="http://schemas.microsoft.com/office/drawing/2012/chart">
                  <c:ext xmlns:c16="http://schemas.microsoft.com/office/drawing/2014/chart" uri="{C3380CC4-5D6E-409C-BE32-E72D297353CC}">
                    <c16:uniqueId val="{00000003-57A8-4859-80C7-9ED4F9B7B189}"/>
                  </c:ext>
                </c:extLst>
              </c15:ser>
            </c15:filteredBarSeries>
          </c:ext>
        </c:extLst>
      </c:barChart>
      <c:catAx>
        <c:axId val="70174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0"/>
          <a:lstStyle/>
          <a:p>
            <a:pPr>
              <a:defRPr sz="900" b="0" i="0" u="none" strike="noStrike" kern="1200" baseline="0">
                <a:solidFill>
                  <a:schemeClr val="tx1">
                    <a:lumMod val="65000"/>
                    <a:lumOff val="35000"/>
                  </a:schemeClr>
                </a:solidFill>
                <a:latin typeface="+mn-lt"/>
                <a:ea typeface="+mn-ea"/>
                <a:cs typeface="+mn-cs"/>
              </a:defRPr>
            </a:pPr>
            <a:endParaRPr lang="en-US"/>
          </a:p>
        </c:txPr>
        <c:crossAx val="70176768"/>
        <c:crossesAt val="0"/>
        <c:auto val="1"/>
        <c:lblAlgn val="ctr"/>
        <c:lblOffset val="100"/>
        <c:noMultiLvlLbl val="0"/>
      </c:catAx>
      <c:valAx>
        <c:axId val="70176768"/>
        <c:scaling>
          <c:orientation val="minMax"/>
        </c:scaling>
        <c:delete val="0"/>
        <c:axPos val="l"/>
        <c:majorGridlines>
          <c:spPr>
            <a:ln w="9525" cap="flat" cmpd="sng" algn="ctr">
              <a:solidFill>
                <a:schemeClr val="tx1">
                  <a:lumMod val="15000"/>
                  <a:lumOff val="85000"/>
                </a:schemeClr>
              </a:solidFill>
              <a:round/>
            </a:ln>
            <a:effectLst/>
          </c:spPr>
        </c:majorGridlines>
        <c:numFmt formatCode="_(* #,##0.0_);_(* \(#,##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174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drawings/_rels/drawing1.xml.rels><?xml version="1.0" encoding="UTF-8" standalone="yes"?>
<Relationships xmlns="http://schemas.openxmlformats.org/package/2006/relationships"><Relationship Id="rId1" Type="http://schemas.openxmlformats.org/officeDocument/2006/relationships/image" Target="../media/image2.png"/></Relationships>
</file>

<file path=word/drawings/drawing1.xml><?xml version="1.0" encoding="utf-8"?>
<c:userShapes xmlns:c="http://schemas.openxmlformats.org/drawingml/2006/chart">
  <cdr:relSizeAnchor xmlns:cdr="http://schemas.openxmlformats.org/drawingml/2006/chartDrawing">
    <cdr:from>
      <cdr:x>0.49167</cdr:x>
      <cdr:y>0.79086</cdr:y>
    </cdr:from>
    <cdr:to>
      <cdr:x>0.97151</cdr:x>
      <cdr:y>0.90819</cdr:y>
    </cdr:to>
    <cdr:pic>
      <cdr:nvPicPr>
        <cdr:cNvPr id="2" name="Picture 1">
          <a:extLst xmlns:a="http://schemas.openxmlformats.org/drawingml/2006/main">
            <a:ext uri="{FF2B5EF4-FFF2-40B4-BE49-F238E27FC236}">
              <a16:creationId xmlns:a16="http://schemas.microsoft.com/office/drawing/2014/main" id="{EF3DD664-4AF9-9341-B739-71FDBC63880D}"/>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2922290" y="3035775"/>
          <a:ext cx="2851977" cy="450375"/>
        </a:xfrm>
        <a:prstGeom xmlns:a="http://schemas.openxmlformats.org/drawingml/2006/main" prst="rect">
          <a:avLst/>
        </a:prstGeom>
      </cdr:spPr>
    </cdr:pic>
  </cdr:relSizeAnchor>
  <cdr:relSizeAnchor xmlns:cdr="http://schemas.openxmlformats.org/drawingml/2006/chartDrawing">
    <cdr:from>
      <cdr:x>0.05449</cdr:x>
      <cdr:y>0.77171</cdr:y>
    </cdr:from>
    <cdr:to>
      <cdr:x>0.42468</cdr:x>
      <cdr:y>0.91811</cdr:y>
    </cdr:to>
    <cdr:sp macro="" textlink="">
      <cdr:nvSpPr>
        <cdr:cNvPr id="3" name="TextBox 2"/>
        <cdr:cNvSpPr txBox="1"/>
      </cdr:nvSpPr>
      <cdr:spPr>
        <a:xfrm xmlns:a="http://schemas.openxmlformats.org/drawingml/2006/main">
          <a:off x="323851" y="2962275"/>
          <a:ext cx="2200274" cy="5619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Jan 2022</a:t>
          </a:r>
        </a:p>
        <a:p xmlns:a="http://schemas.openxmlformats.org/drawingml/2006/main">
          <a:r>
            <a:rPr lang="en-US" sz="1100" b="1"/>
            <a:t>Source:</a:t>
          </a:r>
          <a:r>
            <a:rPr lang="en-US" sz="1100" b="1" baseline="0"/>
            <a:t> Ministry of Finance </a:t>
          </a:r>
        </a:p>
        <a:p xmlns:a="http://schemas.openxmlformats.org/drawingml/2006/main">
          <a:r>
            <a:rPr lang="en-US" sz="1100" b="1" baseline="0"/>
            <a:t>of China</a:t>
          </a:r>
          <a:endParaRPr lang="en-US" sz="1100"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8B6F0-E04A-4D99-B6EC-52EA10C6B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128</Pages>
  <Words>30054</Words>
  <Characters>171313</Characters>
  <Application>Microsoft Office Word</Application>
  <DocSecurity>0</DocSecurity>
  <Lines>1427</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PROBOOK</dc:creator>
  <cp:keywords/>
  <dc:description/>
  <cp:lastModifiedBy>Samuel Asante</cp:lastModifiedBy>
  <cp:revision>56</cp:revision>
  <dcterms:created xsi:type="dcterms:W3CDTF">2022-06-17T12:05:00Z</dcterms:created>
  <dcterms:modified xsi:type="dcterms:W3CDTF">2022-06-18T22:05:00Z</dcterms:modified>
</cp:coreProperties>
</file>