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1217" w14:textId="7ACF1661" w:rsidR="00187695" w:rsidRDefault="00467E12">
      <w:pPr>
        <w:spacing w:before="157" w:after="157" w:line="270" w:lineRule="auto"/>
        <w:rPr>
          <w:rFonts w:ascii="Times New Roman" w:eastAsia="source serif 4" w:hAnsi="Times New Roman" w:cs="Times New Roman"/>
          <w:b/>
          <w:color w:val="000000"/>
          <w:sz w:val="39"/>
        </w:rPr>
      </w:pPr>
      <w:bookmarkStart w:id="0" w:name="artificial_intelligence_and_digit_ee39f4"/>
      <w:r w:rsidRPr="00580087">
        <w:rPr>
          <w:rFonts w:ascii="Times New Roman" w:eastAsia="source serif 4" w:hAnsi="Times New Roman" w:cs="Times New Roman"/>
          <w:b/>
          <w:color w:val="000000"/>
          <w:sz w:val="39"/>
        </w:rPr>
        <w:t>Artificial Intelligence and Digital Transformation in Educational Management</w:t>
      </w:r>
      <w:bookmarkEnd w:id="0"/>
    </w:p>
    <w:p w14:paraId="678C6738" w14:textId="4EC073E7" w:rsidR="00187695" w:rsidRPr="00E507C4" w:rsidRDefault="00344E52" w:rsidP="00E507C4">
      <w:pPr>
        <w:spacing w:after="0" w:line="240" w:lineRule="auto"/>
        <w:jc w:val="center"/>
        <w:rPr>
          <w:rFonts w:ascii="Times New Roman" w:eastAsia="source serif 4" w:hAnsi="Times New Roman" w:cs="Times New Roman"/>
          <w:b/>
          <w:color w:val="000000"/>
          <w:sz w:val="24"/>
          <w:szCs w:val="24"/>
          <w:vertAlign w:val="superscript"/>
        </w:rPr>
      </w:pPr>
      <w:r>
        <w:rPr>
          <w:rFonts w:ascii="Times New Roman" w:eastAsia="source serif 4" w:hAnsi="Times New Roman" w:cs="Times New Roman"/>
          <w:b/>
          <w:color w:val="000000"/>
          <w:sz w:val="24"/>
          <w:szCs w:val="24"/>
        </w:rPr>
        <w:t xml:space="preserve"/>
      </w:r>
      <w:r w:rsidR="00187695" w:rsidRPr="00E507C4">
        <w:rPr>
          <w:rFonts w:ascii="Times New Roman" w:eastAsia="source serif 4" w:hAnsi="Times New Roman" w:cs="Times New Roman"/>
          <w:b/>
          <w:color w:val="000000"/>
          <w:sz w:val="24"/>
          <w:szCs w:val="24"/>
        </w:rPr>
        <w:t/>
      </w:r>
      <w:r w:rsidR="0018785E" w:rsidRPr="00E507C4">
        <w:rPr>
          <w:rFonts w:ascii="Times New Roman" w:eastAsia="source serif 4" w:hAnsi="Times New Roman" w:cs="Times New Roman"/>
          <w:b/>
          <w:color w:val="000000"/>
          <w:sz w:val="24"/>
          <w:szCs w:val="24"/>
          <w:vertAlign w:val="superscript"/>
        </w:rPr>
        <w:t/>
      </w:r>
      <w:r w:rsidR="0018785E" w:rsidRPr="00E507C4">
        <w:rPr>
          <w:rFonts w:ascii="Times New Roman" w:eastAsia="source serif 4" w:hAnsi="Times New Roman" w:cs="Times New Roman"/>
          <w:b/>
          <w:color w:val="000000"/>
          <w:sz w:val="24"/>
          <w:szCs w:val="24"/>
        </w:rPr>
        <w:t/>
      </w:r>
      <w:r w:rsidR="00187695" w:rsidRPr="00E507C4">
        <w:rPr>
          <w:rFonts w:ascii="Times New Roman" w:eastAsia="source serif 4" w:hAnsi="Times New Roman" w:cs="Times New Roman"/>
          <w:b/>
          <w:color w:val="000000"/>
          <w:sz w:val="24"/>
          <w:szCs w:val="24"/>
        </w:rPr>
        <w:t xml:space="preserve"/>
      </w:r>
      <w:r w:rsidR="00187695" w:rsidRPr="00E507C4">
        <w:rPr>
          <w:rFonts w:ascii="Times New Roman" w:eastAsia="source serif 4" w:hAnsi="Times New Roman" w:cs="Times New Roman"/>
          <w:b/>
          <w:color w:val="000000"/>
          <w:sz w:val="24"/>
          <w:szCs w:val="24"/>
          <w:vertAlign w:val="superscript"/>
        </w:rPr>
        <w:t/>
      </w:r>
    </w:p>
    <w:p w14:paraId="6B2773AE" w14:textId="38E7C00F" w:rsidR="00187695" w:rsidRPr="00344E52" w:rsidRDefault="00187695" w:rsidP="00E507C4">
      <w:pPr>
        <w:spacing w:after="0" w:line="240" w:lineRule="auto"/>
        <w:jc w:val="center"/>
        <w:rPr>
          <w:rFonts w:ascii="Times New Roman" w:eastAsia="source serif 4" w:hAnsi="Times New Roman" w:cs="Times New Roman"/>
          <w:b/>
          <w:color w:val="000000"/>
          <w:sz w:val="36"/>
          <w:szCs w:val="36"/>
          <w:vertAlign w:val="superscript"/>
        </w:rPr>
      </w:pPr>
      <w:hyperlink r:id="rId6" w:history="1">
        <w:r w:rsidRPr="00344E52">
          <w:rPr>
            <w:rStyle w:val="Hyperlink"/>
            <w:rFonts w:ascii="Times New Roman" w:eastAsia="source serif 4" w:hAnsi="Times New Roman" w:cs="Times New Roman"/>
            <w:b/>
            <w:sz w:val="36"/>
            <w:szCs w:val="36"/>
            <w:vertAlign w:val="superscript"/>
          </w:rPr>
          <w:t/>
        </w:r>
      </w:hyperlink>
    </w:p>
    <w:p w14:paraId="45AF3BC3" w14:textId="71318A38" w:rsidR="00187695" w:rsidRPr="00991D57" w:rsidRDefault="00187695" w:rsidP="00E507C4">
      <w:pPr>
        <w:spacing w:after="0" w:line="240" w:lineRule="auto"/>
        <w:jc w:val="center"/>
        <w:rPr>
          <w:rFonts w:ascii="Times New Roman" w:eastAsia="source serif 4" w:hAnsi="Times New Roman" w:cs="Times New Roman"/>
          <w:bCs/>
          <w:color w:val="000000"/>
          <w:sz w:val="24"/>
          <w:szCs w:val="24"/>
          <w:vertAlign w:val="superscript"/>
        </w:rPr>
      </w:pPr>
      <w:r w:rsidRPr="00991D57">
        <w:rPr>
          <w:rFonts w:ascii="Times New Roman" w:eastAsia="source serif 4" w:hAnsi="Times New Roman" w:cs="Times New Roman"/>
          <w:bCs/>
          <w:color w:val="000000"/>
          <w:sz w:val="24"/>
          <w:szCs w:val="24"/>
        </w:rPr>
        <w:t xml:space="preserve"/>
      </w:r>
      <w:r w:rsidR="0018785E" w:rsidRPr="00991D57">
        <w:rPr>
          <w:rFonts w:ascii="Times New Roman" w:eastAsia="source serif 4" w:hAnsi="Times New Roman" w:cs="Times New Roman"/>
          <w:bCs/>
          <w:color w:val="000000"/>
          <w:sz w:val="24"/>
          <w:szCs w:val="24"/>
        </w:rPr>
        <w:t/>
      </w:r>
      <w:r w:rsidR="0018785E" w:rsidRPr="00991D57">
        <w:rPr>
          <w:rFonts w:ascii="Times New Roman" w:eastAsia="source serif 4" w:hAnsi="Times New Roman" w:cs="Times New Roman"/>
          <w:bCs/>
          <w:color w:val="000000"/>
          <w:sz w:val="24"/>
          <w:szCs w:val="24"/>
          <w:vertAlign w:val="superscript"/>
        </w:rPr>
        <w:t/>
      </w:r>
      <w:r w:rsidR="0018785E" w:rsidRPr="00991D57">
        <w:rPr>
          <w:rFonts w:ascii="Times New Roman" w:eastAsia="source serif 4" w:hAnsi="Times New Roman" w:cs="Times New Roman"/>
          <w:bCs/>
          <w:color w:val="000000"/>
          <w:sz w:val="24"/>
          <w:szCs w:val="24"/>
        </w:rPr>
        <w:t/>
      </w:r>
      <w:r w:rsidRPr="00991D57">
        <w:rPr>
          <w:rFonts w:ascii="Times New Roman" w:eastAsia="source serif 4" w:hAnsi="Times New Roman" w:cs="Times New Roman"/>
          <w:bCs/>
          <w:color w:val="000000"/>
          <w:sz w:val="24"/>
          <w:szCs w:val="24"/>
        </w:rPr>
        <w:t xml:space="preserve"/>
      </w:r>
      <w:r w:rsidRPr="00991D57">
        <w:rPr>
          <w:rFonts w:ascii="Times New Roman" w:eastAsia="source serif 4" w:hAnsi="Times New Roman" w:cs="Times New Roman"/>
          <w:bCs/>
          <w:color w:val="000000"/>
          <w:sz w:val="24"/>
          <w:szCs w:val="24"/>
          <w:vertAlign w:val="superscript"/>
        </w:rPr>
        <w:t/>
      </w:r>
    </w:p>
    <w:p w14:paraId="27D622C9" w14:textId="4E576C2C" w:rsidR="00187695" w:rsidRPr="00991D57" w:rsidRDefault="00187695" w:rsidP="00E507C4">
      <w:pPr>
        <w:spacing w:after="0" w:line="240" w:lineRule="auto"/>
        <w:rPr>
          <w:rFonts w:ascii="Times New Roman" w:eastAsia="source serif 4" w:hAnsi="Times New Roman" w:cs="Times New Roman"/>
          <w:bCs/>
          <w:color w:val="000000"/>
          <w:sz w:val="24"/>
          <w:szCs w:val="24"/>
          <w:vertAlign w:val="superscript"/>
        </w:rPr>
      </w:pPr>
      <w:r w:rsidRPr="00991D57">
        <w:rPr>
          <w:rFonts w:ascii="Times New Roman" w:eastAsia="source serif 4" w:hAnsi="Times New Roman" w:cs="Times New Roman"/>
          <w:bCs/>
          <w:color w:val="000000"/>
          <w:sz w:val="24"/>
          <w:szCs w:val="24"/>
          <w:vertAlign w:val="superscript"/>
        </w:rPr>
        <w:t xml:space="preserve"/>
      </w:r>
      <w:r w:rsidR="00E507C4" w:rsidRPr="00991D57">
        <w:rPr>
          <w:rFonts w:ascii="Times New Roman" w:eastAsia="source serif 4" w:hAnsi="Times New Roman" w:cs="Times New Roman"/>
          <w:bCs/>
          <w:color w:val="000000"/>
          <w:sz w:val="24"/>
          <w:szCs w:val="24"/>
          <w:vertAlign w:val="superscript"/>
        </w:rPr>
        <w:t xml:space="preserve"/>
      </w:r>
      <w:r w:rsidRPr="00991D57">
        <w:rPr>
          <w:rFonts w:ascii="Times New Roman" w:eastAsia="source serif 4" w:hAnsi="Times New Roman" w:cs="Times New Roman"/>
          <w:bCs/>
          <w:color w:val="000000"/>
          <w:sz w:val="24"/>
          <w:szCs w:val="24"/>
          <w:vertAlign w:val="superscript"/>
        </w:rPr>
        <w:t xml:space="preserve"/>
      </w:r>
      <w:r w:rsidRPr="00991D57">
        <w:rPr>
          <w:rFonts w:ascii="Times New Roman" w:eastAsia="source serif 4" w:hAnsi="Times New Roman" w:cs="Times New Roman"/>
          <w:bCs/>
          <w:color w:val="000000"/>
          <w:sz w:val="24"/>
          <w:szCs w:val="24"/>
        </w:rPr>
        <w:t/>
      </w:r>
      <w:r w:rsidR="0018785E" w:rsidRPr="00991D57">
        <w:rPr>
          <w:rFonts w:ascii="Times New Roman" w:eastAsia="source serif 4" w:hAnsi="Times New Roman" w:cs="Times New Roman"/>
          <w:bCs/>
          <w:color w:val="000000"/>
          <w:sz w:val="24"/>
          <w:szCs w:val="24"/>
          <w:vertAlign w:val="superscript"/>
        </w:rPr>
        <w:t/>
      </w:r>
      <w:r w:rsidR="0018785E" w:rsidRPr="00991D57">
        <w:rPr>
          <w:rFonts w:ascii="Times New Roman" w:eastAsia="source serif 4" w:hAnsi="Times New Roman" w:cs="Times New Roman"/>
          <w:bCs/>
          <w:color w:val="000000"/>
          <w:sz w:val="24"/>
          <w:szCs w:val="24"/>
        </w:rPr>
        <w:t/>
      </w:r>
      <w:r w:rsidRPr="00991D57">
        <w:rPr>
          <w:rFonts w:ascii="Times New Roman" w:eastAsia="source serif 4" w:hAnsi="Times New Roman" w:cs="Times New Roman"/>
          <w:bCs/>
          <w:color w:val="000000"/>
          <w:sz w:val="24"/>
          <w:szCs w:val="24"/>
        </w:rPr>
        <w:t xml:space="preserve"/>
      </w:r>
      <w:r w:rsidRPr="00991D57">
        <w:rPr>
          <w:rFonts w:ascii="Times New Roman" w:eastAsia="source serif 4" w:hAnsi="Times New Roman" w:cs="Times New Roman"/>
          <w:bCs/>
          <w:color w:val="000000"/>
          <w:sz w:val="24"/>
          <w:szCs w:val="24"/>
          <w:vertAlign w:val="superscript"/>
        </w:rPr>
        <w:t/>
      </w:r>
    </w:p>
    <w:p w14:paraId="6DCC09C6" w14:textId="48B13801" w:rsidR="009E3212" w:rsidRPr="00991D57" w:rsidRDefault="009E3212" w:rsidP="00E507C4">
      <w:pPr>
        <w:spacing w:after="0" w:line="240" w:lineRule="auto"/>
        <w:rPr>
          <w:rFonts w:ascii="Times New Roman" w:eastAsia="source serif 4" w:hAnsi="Times New Roman" w:cs="Times New Roman"/>
          <w:bCs/>
          <w:color w:val="000000"/>
          <w:sz w:val="24"/>
          <w:szCs w:val="24"/>
          <w:vertAlign w:val="superscript"/>
        </w:rPr>
      </w:pPr>
      <w:r w:rsidRPr="00991D57">
        <w:rPr>
          <w:rFonts w:ascii="Times New Roman" w:eastAsia="source serif 4" w:hAnsi="Times New Roman" w:cs="Times New Roman"/>
          <w:bCs/>
          <w:color w:val="000000"/>
          <w:sz w:val="24"/>
          <w:szCs w:val="24"/>
        </w:rPr>
        <w:t xml:space="preserve"/>
      </w:r>
      <w:r w:rsidR="007F23E1" w:rsidRPr="00991D57">
        <w:rPr>
          <w:rFonts w:ascii="Times New Roman" w:eastAsia="source serif 4" w:hAnsi="Times New Roman" w:cs="Times New Roman"/>
          <w:bCs/>
          <w:color w:val="000000"/>
          <w:sz w:val="24"/>
          <w:szCs w:val="24"/>
        </w:rPr>
        <w:t xml:space="preserve"/>
      </w:r>
      <w:r w:rsidRPr="00991D57">
        <w:rPr>
          <w:rFonts w:ascii="Times New Roman" w:eastAsia="source serif 4" w:hAnsi="Times New Roman" w:cs="Times New Roman"/>
          <w:bCs/>
          <w:color w:val="000000"/>
          <w:sz w:val="24"/>
          <w:szCs w:val="24"/>
        </w:rPr>
        <w:t xml:space="preserve"/>
      </w:r>
      <w:r w:rsidR="00F754F6" w:rsidRPr="00991D57">
        <w:rPr>
          <w:rFonts w:ascii="Times New Roman" w:eastAsia="source serif 4" w:hAnsi="Times New Roman" w:cs="Times New Roman"/>
          <w:bCs/>
          <w:color w:val="000000"/>
          <w:sz w:val="24"/>
          <w:szCs w:val="24"/>
        </w:rPr>
        <w:t/>
      </w:r>
      <w:r w:rsidR="0018785E" w:rsidRPr="00991D57">
        <w:rPr>
          <w:rFonts w:ascii="Times New Roman" w:eastAsia="source serif 4" w:hAnsi="Times New Roman" w:cs="Times New Roman"/>
          <w:bCs/>
          <w:color w:val="000000"/>
          <w:sz w:val="24"/>
          <w:szCs w:val="24"/>
          <w:vertAlign w:val="superscript"/>
        </w:rPr>
        <w:t/>
      </w:r>
      <w:r w:rsidR="0018785E" w:rsidRPr="00991D57">
        <w:rPr>
          <w:rFonts w:ascii="Times New Roman" w:eastAsia="source serif 4" w:hAnsi="Times New Roman" w:cs="Times New Roman"/>
          <w:bCs/>
          <w:color w:val="000000"/>
          <w:sz w:val="24"/>
          <w:szCs w:val="24"/>
        </w:rPr>
        <w:t/>
      </w:r>
      <w:r w:rsidR="00AC11D3" w:rsidRPr="00991D57">
        <w:rPr>
          <w:rFonts w:ascii="Times New Roman" w:eastAsia="source serif 4" w:hAnsi="Times New Roman" w:cs="Times New Roman"/>
          <w:bCs/>
          <w:color w:val="000000"/>
          <w:sz w:val="24"/>
          <w:szCs w:val="24"/>
        </w:rPr>
        <w:t xml:space="preserve"/>
      </w:r>
      <w:r w:rsidR="007F23E1" w:rsidRPr="00991D57">
        <w:rPr>
          <w:rFonts w:ascii="Times New Roman" w:eastAsia="source serif 4" w:hAnsi="Times New Roman" w:cs="Times New Roman"/>
          <w:bCs/>
          <w:color w:val="000000"/>
          <w:sz w:val="24"/>
          <w:szCs w:val="24"/>
        </w:rPr>
        <w:t/>
      </w:r>
      <w:r w:rsidR="00AC11D3" w:rsidRPr="00991D57">
        <w:rPr>
          <w:rFonts w:ascii="Times New Roman" w:eastAsia="source serif 4" w:hAnsi="Times New Roman" w:cs="Times New Roman"/>
          <w:bCs/>
          <w:color w:val="000000"/>
          <w:sz w:val="24"/>
          <w:szCs w:val="24"/>
          <w:vertAlign w:val="superscript"/>
        </w:rPr>
        <w:t/>
      </w:r>
    </w:p>
    <w:p w14:paraId="396FFBB6" w14:textId="6A125012" w:rsidR="00E507C4" w:rsidRPr="00991D57" w:rsidRDefault="00E507C4" w:rsidP="00E507C4">
      <w:pPr>
        <w:spacing w:after="0" w:line="240" w:lineRule="auto"/>
        <w:jc w:val="center"/>
        <w:rPr>
          <w:rFonts w:ascii="Times New Roman" w:hAnsi="Times New Roman" w:cs="Times New Roman"/>
          <w:bCs/>
          <w:noProof/>
          <w:sz w:val="24"/>
          <w:szCs w:val="24"/>
          <w:vertAlign w:val="superscript"/>
        </w:rPr>
      </w:pPr>
      <w:r w:rsidRPr="00991D57">
        <w:rPr>
          <w:rFonts w:ascii="Times New Roman" w:hAnsi="Times New Roman" w:cs="Times New Roman"/>
          <w:bCs/>
          <w:noProof/>
          <w:sz w:val="24"/>
          <w:szCs w:val="24"/>
        </w:rPr>
        <w:t/>
      </w:r>
      <w:r w:rsidRPr="00991D57">
        <w:rPr>
          <w:rFonts w:ascii="Times New Roman" w:hAnsi="Times New Roman" w:cs="Times New Roman"/>
          <w:bCs/>
          <w:noProof/>
          <w:sz w:val="24"/>
          <w:szCs w:val="24"/>
          <w:vertAlign w:val="superscript"/>
        </w:rPr>
        <w:t/>
      </w:r>
      <w:r w:rsidRPr="00991D57">
        <w:rPr>
          <w:rFonts w:ascii="Times New Roman" w:hAnsi="Times New Roman" w:cs="Times New Roman"/>
          <w:bCs/>
          <w:noProof/>
          <w:sz w:val="24"/>
          <w:szCs w:val="24"/>
        </w:rPr>
        <w:t/>
      </w:r>
      <w:r w:rsidRPr="00991D57">
        <w:rPr>
          <w:rFonts w:ascii="Times New Roman" w:hAnsi="Times New Roman" w:cs="Times New Roman"/>
          <w:bCs/>
          <w:noProof/>
          <w:sz w:val="24"/>
          <w:szCs w:val="24"/>
          <w:vertAlign w:val="superscript"/>
        </w:rPr>
        <w:t/>
      </w:r>
    </w:p>
    <w:p w14:paraId="3A1AFFF1" w14:textId="62378F7D" w:rsidR="00E507C4" w:rsidRPr="00991D57" w:rsidRDefault="00E507C4" w:rsidP="00E507C4">
      <w:pPr>
        <w:spacing w:after="0" w:line="240" w:lineRule="auto"/>
        <w:jc w:val="center"/>
        <w:rPr>
          <w:rFonts w:ascii="Times New Roman" w:hAnsi="Times New Roman" w:cs="Times New Roman"/>
          <w:bCs/>
          <w:sz w:val="28"/>
          <w:szCs w:val="28"/>
          <w:vertAlign w:val="superscript"/>
        </w:rPr>
      </w:pPr>
      <w:r w:rsidRPr="00991D57">
        <w:rPr>
          <w:rFonts w:ascii="Times New Roman" w:hAnsi="Times New Roman" w:cs="Times New Roman"/>
          <w:bCs/>
          <w:noProof/>
          <w:sz w:val="28"/>
          <w:szCs w:val="28"/>
          <w:vertAlign w:val="superscript"/>
        </w:rPr>
        <w:t xml:space="preserve"/>
      </w:r>
      <w:r w:rsidRPr="00991D57">
        <w:rPr>
          <w:rFonts w:ascii="Times New Roman" w:hAnsi="Times New Roman" w:cs="Times New Roman"/>
          <w:bCs/>
          <w:sz w:val="28"/>
          <w:szCs w:val="28"/>
          <w:vertAlign w:val="superscript"/>
        </w:rPr>
        <w:t/>
      </w:r>
      <w:r w:rsidR="00174DAF" w:rsidRPr="00991D57">
        <w:rPr>
          <w:rFonts w:ascii="Times New Roman" w:hAnsi="Times New Roman" w:cs="Times New Roman"/>
          <w:bCs/>
          <w:sz w:val="28"/>
          <w:szCs w:val="28"/>
          <w:vertAlign w:val="superscript"/>
        </w:rPr>
        <w:t/>
      </w:r>
      <w:r w:rsidRPr="00991D57">
        <w:rPr>
          <w:rFonts w:ascii="Times New Roman" w:hAnsi="Times New Roman" w:cs="Times New Roman"/>
          <w:bCs/>
          <w:sz w:val="28"/>
          <w:szCs w:val="28"/>
          <w:vertAlign w:val="superscript"/>
        </w:rPr>
        <w:t/>
      </w:r>
    </w:p>
    <w:p w14:paraId="0E1ED140" w14:textId="77777777" w:rsidR="003F7707" w:rsidRPr="00A36741" w:rsidRDefault="00467E12">
      <w:pPr>
        <w:spacing w:before="315" w:after="105" w:line="360" w:lineRule="auto"/>
        <w:ind w:left="-30"/>
      </w:pPr>
      <w:bookmarkStart w:id="1" w:name="abstract"/>
      <w:r w:rsidRPr="00A36741">
        <w:t>Abstract</w:t>
      </w:r>
      <w:bookmarkEnd w:id="1"/>
    </w:p>
    <w:p w14:paraId="4F4E3CF8" w14:textId="77777777" w:rsidR="003F7707" w:rsidRPr="00A36741" w:rsidRDefault="00467E12">
      <w:pPr>
        <w:spacing w:after="210" w:line="360" w:lineRule="auto"/>
      </w:pPr>
      <w:r w:rsidRPr="00A36741">
        <w:t>The convergence of Artificial Intelligence (AI) and digital transformation is reshaping the landscape of educational management at an unprecedented pace. This paper examines how AI-driven technologies</w:t>
      </w:r>
      <w:r w:rsidRPr="00A36741">
        <w:t>—</w:t>
      </w:r>
      <w:r w:rsidRPr="00A36741">
        <w:t>ranging from intelligent tutoring systems and predictive analytics to natural language processing and automated administrative tools</w:t>
      </w:r>
      <w:r w:rsidRPr="00A36741">
        <w:t>—</w:t>
      </w:r>
      <w:r w:rsidRPr="00A36741">
        <w:t>are being integrated into educational institutions at both the K-12 and higher education levels. Drawing on recent peer-reviewed literature, policy frameworks, and global market data, this paper explores the core applications, benefits, challenges, and ethical imperatives of this transformation. It further situates these developments within the context of India's National Education Policy 2020 (NEP 2020) and international frameworks such as UNESCO's AI Ethics Recommendations, offering policy implications and a roadmap for responsible, equitable AI adoption in educational management.</w:t>
      </w:r>
    </w:p>
    <w:p w14:paraId="0785E331" w14:textId="77777777"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b/>
          <w:color w:val="000000"/>
          <w:sz w:val="24"/>
          <w:szCs w:val="28"/>
        </w:rPr>
        <w:t>Keywords:</w:t>
      </w:r>
      <w:r w:rsidRPr="00580087">
        <w:rPr>
          <w:rFonts w:ascii="Times New Roman" w:eastAsia="source serif 4" w:hAnsi="Times New Roman" w:cs="Times New Roman"/>
          <w:color w:val="000000"/>
          <w:sz w:val="24"/>
          <w:szCs w:val="28"/>
        </w:rPr>
        <w:t xml:space="preserve"> Artificial Intelligence, Digital Transformation, Educational Management, Predictive Analytics, Learning Management Systems, NEP 2020, EdTech, Academic Integrity, Algorithmic Bias</w:t>
      </w:r>
    </w:p>
    <w:p w14:paraId="36699443"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4BB0F07C">
          <v:rect id="_x0000_s103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0B69906E" w14:textId="77777777" w:rsidR="003F7707" w:rsidRPr="00580087" w:rsidRDefault="00467E12">
      <w:pPr>
        <w:spacing w:before="315" w:after="105" w:line="360" w:lineRule="auto"/>
        <w:ind w:left="-30"/>
        <w:rPr>
          <w:rFonts w:ascii="Times New Roman" w:hAnsi="Times New Roman" w:cs="Times New Roman"/>
        </w:rPr>
      </w:pPr>
      <w:bookmarkStart w:id="2" w:name="bm_1_introduction"/>
      <w:r w:rsidRPr="00580087">
        <w:rPr>
          <w:rFonts w:ascii="Times New Roman" w:eastAsia="source serif 4" w:hAnsi="Times New Roman" w:cs="Times New Roman"/>
          <w:b/>
          <w:color w:val="000000"/>
          <w:sz w:val="24"/>
        </w:rPr>
        <w:t>1. Introduction</w:t>
      </w:r>
      <w:bookmarkEnd w:id="2"/>
    </w:p>
    <w:p w14:paraId="6BD68760" w14:textId="77777777"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t xml:space="preserve">Education has always been at the frontier of societal change, but the current wave of digital transformation—powered by AI—represents a paradigm shift that is qualitatively different from previous technological revolutions. Unlike the introduction of computers or the internet, AI is not merely a tool for storing or transmitting information; it actively processes, learns from, and generates content, enabling levels of personalization, automation, and decision support that were previously </w:t>
      </w:r>
      <w:proofErr w:type="gramStart"/>
      <w:r w:rsidRPr="00580087">
        <w:rPr>
          <w:rFonts w:ascii="Times New Roman" w:eastAsia="source serif 4" w:hAnsi="Times New Roman" w:cs="Times New Roman"/>
          <w:color w:val="000000"/>
          <w:sz w:val="24"/>
          <w:szCs w:val="28"/>
        </w:rPr>
        <w:t>impossible.[</w:t>
      </w:r>
      <w:proofErr w:type="gramEnd"/>
      <w:r w:rsidRPr="00580087">
        <w:rPr>
          <w:rFonts w:ascii="Times New Roman" w:eastAsia="source serif 4" w:hAnsi="Times New Roman" w:cs="Times New Roman"/>
          <w:color w:val="000000"/>
          <w:sz w:val="24"/>
          <w:szCs w:val="28"/>
        </w:rPr>
        <w:t>^1]</w:t>
      </w:r>
    </w:p>
    <w:p w14:paraId="20146FA7" w14:textId="77777777"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lastRenderedPageBreak/>
        <w:t>The global AI-in-education market underscores this momentum. Valued at approximately USD 5.88 billion in 2024, it is projected to reach USD 32.27 billion by 2030, growing at a compound annual growth rate (CAGR) of 31.2%. The Asia Pacific region has been identified as the fastest-growing market, making this trend highly relevant to countries like India. At the same time, the global education market itself was valued at USD 7.3 trillion in 2025 and is projected to reach USD 10 trillion by 2030, with digital education representing a particularly dynamic growth segment growing at a CAGR of 16.3%.[</w:t>
      </w:r>
      <w:r w:rsidRPr="00580087">
        <w:rPr>
          <w:rFonts w:ascii="Times New Roman" w:eastAsia="source serif 4" w:hAnsi="Times New Roman" w:cs="Times New Roman"/>
          <w:color w:val="000000"/>
          <w:sz w:val="24"/>
          <w:szCs w:val="28"/>
          <w:vertAlign w:val="superscript"/>
        </w:rPr>
        <w:t>2][</w:t>
      </w:r>
      <w:r w:rsidRPr="00580087">
        <w:rPr>
          <w:rFonts w:ascii="Times New Roman" w:eastAsia="source serif 4" w:hAnsi="Times New Roman" w:cs="Times New Roman"/>
          <w:color w:val="000000"/>
          <w:sz w:val="24"/>
          <w:szCs w:val="28"/>
        </w:rPr>
        <w:t>3]</w:t>
      </w:r>
    </w:p>
    <w:p w14:paraId="4B0C2439" w14:textId="09389F8B"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t>Educational management—the administration, planning, governance, and decision-making processes of educational institutions—stands to benefit enormously from AI and digital transformation. Institutions face mounting pressure to do more with constrained resources: serve growing student populations, improve learning outcomes, reduce dropout rates, manage complex administrative workflows, and remain accountable to diverse stakeholders. AI and digital platforms offer tools to address all these demands simultaneously.</w:t>
      </w:r>
    </w:p>
    <w:p w14:paraId="2BD66E48" w14:textId="77777777"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t>This paper is organized as follows: Section 2 reviews the conceptual foundations of digital transformation in education. Section 3 surveys key AI applications in educational management. Section 4 analyses the role of Learning Management Systems (LMS) as a cornerstone of digital management. Section 5 examines predictive analytics and early intervention. Section 6 addresses the challenge of automated assessment. Section 7 discusses the ethical and implementation challenges. Section 8 situates these developments within India's policy context, particularly NEP 2020. Section 9 offers conclusions and recommendations.</w:t>
      </w:r>
    </w:p>
    <w:p w14:paraId="5C51963F"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3E386594">
          <v:rect id="_x0000_s1035"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40FDE3C6" w14:textId="77777777" w:rsidR="003F7707" w:rsidRPr="00580087" w:rsidRDefault="00467E12">
      <w:pPr>
        <w:spacing w:before="315" w:after="105" w:line="360" w:lineRule="auto"/>
        <w:ind w:left="-30"/>
        <w:rPr>
          <w:rFonts w:ascii="Times New Roman" w:hAnsi="Times New Roman" w:cs="Times New Roman"/>
        </w:rPr>
      </w:pPr>
      <w:bookmarkStart w:id="3" w:name="bm_2_digital_transformation_in_ed_e57858"/>
      <w:r w:rsidRPr="00580087">
        <w:rPr>
          <w:rFonts w:ascii="Times New Roman" w:eastAsia="source serif 4" w:hAnsi="Times New Roman" w:cs="Times New Roman"/>
          <w:b/>
          <w:color w:val="000000"/>
          <w:sz w:val="24"/>
        </w:rPr>
        <w:t>2. Digital Transformation in Educational Management: Conceptual Foundations</w:t>
      </w:r>
      <w:bookmarkEnd w:id="3"/>
    </w:p>
    <w:p w14:paraId="67180A8E" w14:textId="6DF4416F"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t>Digital transformation in education is not merely the adoption of individual digital tools; it represents a fundamental re-engineering of institutional processes, culture, and value creation. Higher Education Institutions (HEIs) are evolving toward a new model known as the "digital university," which implies not only adopting new technologies but also developing an organizational strategic transformation that encompasses information systems, processes, human capital, and institutional governance.</w:t>
      </w:r>
    </w:p>
    <w:p w14:paraId="2059CB72" w14:textId="28D1BB77"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lastRenderedPageBreak/>
        <w:t xml:space="preserve">Research from </w:t>
      </w:r>
      <w:proofErr w:type="spellStart"/>
      <w:r w:rsidRPr="00580087">
        <w:rPr>
          <w:rFonts w:ascii="Times New Roman" w:eastAsia="source serif 4" w:hAnsi="Times New Roman" w:cs="Times New Roman"/>
          <w:color w:val="000000"/>
          <w:sz w:val="24"/>
          <w:szCs w:val="28"/>
        </w:rPr>
        <w:t>Jisc's</w:t>
      </w:r>
      <w:proofErr w:type="spellEnd"/>
      <w:r w:rsidRPr="00580087">
        <w:rPr>
          <w:rFonts w:ascii="Times New Roman" w:eastAsia="source serif 4" w:hAnsi="Times New Roman" w:cs="Times New Roman"/>
          <w:color w:val="000000"/>
          <w:sz w:val="24"/>
          <w:szCs w:val="28"/>
        </w:rPr>
        <w:t xml:space="preserve"> 2024 digital transformation pilot, which collaborated with 24 higher education providers, identified a set of critical success factors for effective digital transformation, including institutional digital maturity benchmarking, strategic alignment, and organizational digital culture. Case studies from universities such as Bath Spa, Queen's University Belfast, and Sheffield Hallam University illustrated how digital transformation is being deployed to achieve strategic goals—from redeveloping digital strategy to integrating AI into academic processes</w:t>
      </w:r>
    </w:p>
    <w:p w14:paraId="2FDE906F" w14:textId="79E5E58E" w:rsidR="003F7707" w:rsidRPr="00580087" w:rsidRDefault="00467E12">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t>The OECD's 2025 Policy Survey on digital transformation of school education further reinforces the need for evidence-based policy, facilitating international peer learning and supporting public authorities in developing coherent strategies for school-level digital change. UNESCO, for its part, emphasizes a human-</w:t>
      </w:r>
      <w:proofErr w:type="spellStart"/>
      <w:r w:rsidRPr="00580087">
        <w:rPr>
          <w:rFonts w:ascii="Times New Roman" w:eastAsia="source serif 4" w:hAnsi="Times New Roman" w:cs="Times New Roman"/>
          <w:color w:val="000000"/>
          <w:sz w:val="24"/>
          <w:szCs w:val="28"/>
        </w:rPr>
        <w:t>centred</w:t>
      </w:r>
      <w:proofErr w:type="spellEnd"/>
      <w:r w:rsidRPr="00580087">
        <w:rPr>
          <w:rFonts w:ascii="Times New Roman" w:eastAsia="source serif 4" w:hAnsi="Times New Roman" w:cs="Times New Roman"/>
          <w:color w:val="000000"/>
          <w:sz w:val="24"/>
          <w:szCs w:val="28"/>
        </w:rPr>
        <w:t xml:space="preserve"> approach: rather than allowing technology to dictate educational outcomes, UNESCO's frameworks prioritize human agency, critical thinking, and ethics in an age of generative AI.</w:t>
      </w:r>
    </w:p>
    <w:p w14:paraId="2857BA6D" w14:textId="1E728AEA" w:rsidR="003F7707" w:rsidRPr="00580087" w:rsidRDefault="00467E12" w:rsidP="00580087">
      <w:pPr>
        <w:spacing w:after="210" w:line="360" w:lineRule="auto"/>
        <w:rPr>
          <w:rFonts w:ascii="Times New Roman" w:hAnsi="Times New Roman" w:cs="Times New Roman"/>
          <w:sz w:val="24"/>
          <w:szCs w:val="28"/>
        </w:rPr>
      </w:pPr>
      <w:r w:rsidRPr="00580087">
        <w:rPr>
          <w:rFonts w:ascii="Times New Roman" w:eastAsia="source serif 4" w:hAnsi="Times New Roman" w:cs="Times New Roman"/>
          <w:color w:val="000000"/>
          <w:sz w:val="24"/>
          <w:szCs w:val="28"/>
        </w:rPr>
        <w:t>A study analyzing the strategic plans of 18 top Turkish universities found that digital transformation themes clustered into four areas: diversity and flexibility of learning technologies, education themes, distance and open learning, and digital infrastructure. This finding suggests that while institutions globally recognize the imperative, the depth of strategic integration varies widely, and many have not yet moved beyond technology-enhanced versions of traditional pedagogical models.</w:t>
      </w:r>
    </w:p>
    <w:p w14:paraId="4897BA2B" w14:textId="77777777" w:rsidR="003F7707" w:rsidRPr="00580087" w:rsidRDefault="00467E12">
      <w:pPr>
        <w:spacing w:before="315" w:after="105" w:line="360" w:lineRule="auto"/>
        <w:ind w:left="-30"/>
        <w:rPr>
          <w:rFonts w:ascii="Times New Roman" w:hAnsi="Times New Roman" w:cs="Times New Roman"/>
        </w:rPr>
      </w:pPr>
      <w:bookmarkStart w:id="4" w:name="bm_3_key_ai_applications_in_educa_73335d"/>
      <w:r w:rsidRPr="00580087">
        <w:rPr>
          <w:rFonts w:ascii="Times New Roman" w:eastAsia="source serif 4" w:hAnsi="Times New Roman" w:cs="Times New Roman"/>
          <w:b/>
          <w:color w:val="000000"/>
          <w:sz w:val="24"/>
        </w:rPr>
        <w:t>3. Key AI Applications in Educational Management</w:t>
      </w:r>
      <w:bookmarkEnd w:id="4"/>
    </w:p>
    <w:p w14:paraId="7FCDE3E6"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AI is being applied across the full spectrum of educational management, from front-end learning experiences to back-office administrative functions. The following subsections map the major application areas.</w:t>
      </w:r>
    </w:p>
    <w:p w14:paraId="18ACFE6B" w14:textId="77777777" w:rsidR="003F7707" w:rsidRPr="00580087" w:rsidRDefault="00467E12">
      <w:pPr>
        <w:spacing w:before="315" w:after="105" w:line="360" w:lineRule="auto"/>
        <w:ind w:left="-30"/>
        <w:rPr>
          <w:rFonts w:ascii="Times New Roman" w:hAnsi="Times New Roman" w:cs="Times New Roman"/>
        </w:rPr>
      </w:pPr>
      <w:bookmarkStart w:id="5" w:name="bm_3_1_ai_driven_personalized_learning"/>
      <w:r w:rsidRPr="00580087">
        <w:rPr>
          <w:rFonts w:ascii="Times New Roman" w:eastAsia="source serif 4" w:hAnsi="Times New Roman" w:cs="Times New Roman"/>
          <w:b/>
          <w:color w:val="000000"/>
          <w:sz w:val="24"/>
        </w:rPr>
        <w:t>3.1 AI-Driven Personalized Learning</w:t>
      </w:r>
      <w:bookmarkEnd w:id="5"/>
    </w:p>
    <w:p w14:paraId="3FA91F1F"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One of the most transformative applications of AI in education is the creation of personalized learning pathways. AI-powered systems analyze student performance data to customize content, pacing, and delivery to individual learners' needs. This is referred to as mass customization—the ability to tailor educational experiences for every student at scale, something that would be logistically impossible for human educators alone.[</w:t>
      </w:r>
      <w:r w:rsidRPr="00580087">
        <w:rPr>
          <w:rFonts w:ascii="Times New Roman" w:eastAsia="source serif 4" w:hAnsi="Times New Roman" w:cs="Times New Roman"/>
          <w:color w:val="000000"/>
          <w:vertAlign w:val="superscript"/>
        </w:rPr>
        <w:t>10][</w:t>
      </w:r>
      <w:r w:rsidRPr="00580087">
        <w:rPr>
          <w:rFonts w:ascii="Times New Roman" w:eastAsia="source serif 4" w:hAnsi="Times New Roman" w:cs="Times New Roman"/>
          <w:color w:val="000000"/>
        </w:rPr>
        <w:t>1]</w:t>
      </w:r>
    </w:p>
    <w:p w14:paraId="561BB057" w14:textId="3CFD46BF"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The practical impact of such systems is already visible. Khan Academy's </w:t>
      </w:r>
      <w:proofErr w:type="spellStart"/>
      <w:r w:rsidRPr="00580087">
        <w:rPr>
          <w:rFonts w:ascii="Times New Roman" w:eastAsia="source serif 4" w:hAnsi="Times New Roman" w:cs="Times New Roman"/>
          <w:color w:val="000000"/>
        </w:rPr>
        <w:t>Khanmigo</w:t>
      </w:r>
      <w:proofErr w:type="spellEnd"/>
      <w:r w:rsidRPr="00580087">
        <w:rPr>
          <w:rFonts w:ascii="Times New Roman" w:eastAsia="source serif 4" w:hAnsi="Times New Roman" w:cs="Times New Roman"/>
          <w:color w:val="000000"/>
        </w:rPr>
        <w:t>, powered by GPT-4, is being piloted across multiple U.S. schools and has shown early evidence of a 20–30% increase in student engagement compared to standard digital learning platforms. AI-powered learning systems can adapt in real-</w:t>
      </w:r>
      <w:r w:rsidRPr="00580087">
        <w:rPr>
          <w:rFonts w:ascii="Times New Roman" w:eastAsia="source serif 4" w:hAnsi="Times New Roman" w:cs="Times New Roman"/>
          <w:color w:val="000000"/>
        </w:rPr>
        <w:lastRenderedPageBreak/>
        <w:t>time: for example, a mathematics application that adjusts problem difficulty based on the student's demonstrated performance, ensuring continuous challenge without inducing frustration.</w:t>
      </w:r>
    </w:p>
    <w:p w14:paraId="7F48EFC4" w14:textId="77777777" w:rsidR="003F7707" w:rsidRPr="00580087" w:rsidRDefault="00467E12">
      <w:pPr>
        <w:spacing w:before="315" w:after="105" w:line="360" w:lineRule="auto"/>
        <w:ind w:left="-30"/>
        <w:rPr>
          <w:rFonts w:ascii="Times New Roman" w:hAnsi="Times New Roman" w:cs="Times New Roman"/>
        </w:rPr>
      </w:pPr>
      <w:bookmarkStart w:id="6" w:name="bm_3_2_ai_powered_administrative_c918d0"/>
      <w:r w:rsidRPr="00580087">
        <w:rPr>
          <w:rFonts w:ascii="Times New Roman" w:eastAsia="source serif 4" w:hAnsi="Times New Roman" w:cs="Times New Roman"/>
          <w:b/>
          <w:color w:val="000000"/>
          <w:sz w:val="24"/>
        </w:rPr>
        <w:t>3.2 AI-Powered Administrative Automation</w:t>
      </w:r>
      <w:bookmarkEnd w:id="6"/>
    </w:p>
    <w:p w14:paraId="2C231D34" w14:textId="363A5024"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Beyond the classroom, AI is fundamentally transforming how educational institutions are managed. AI-powered administrative systems can automate a wide range of tasks that traditionally demanded significant human </w:t>
      </w:r>
      <w:proofErr w:type="spellStart"/>
      <w:r w:rsidRPr="00580087">
        <w:rPr>
          <w:rFonts w:ascii="Times New Roman" w:eastAsia="source serif 4" w:hAnsi="Times New Roman" w:cs="Times New Roman"/>
          <w:color w:val="000000"/>
        </w:rPr>
        <w:t>labour</w:t>
      </w:r>
      <w:proofErr w:type="spellEnd"/>
      <w:r w:rsidRPr="00580087">
        <w:rPr>
          <w:rFonts w:ascii="Times New Roman" w:eastAsia="source serif 4" w:hAnsi="Times New Roman" w:cs="Times New Roman"/>
          <w:color w:val="000000"/>
        </w:rPr>
        <w:t>: attendance tracking, fee management, admissions processing, timetable scheduling, and examination management.</w:t>
      </w:r>
    </w:p>
    <w:p w14:paraId="5A24160D" w14:textId="6C7E71CF"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Next-generation school management systems leverage cloud computing, AI-based fee prediction and dues alerts, Admission CRM with lead scoring, dynamic timetable and resource allocation, and performance dashboards—all integrated into a single mobile-first platform accessible to administrators, teachers, students, and parents. By automating routine processes, these systems allow educators to redirect their time and cognitive energy toward higher-value tasks such as mentoring, curriculum innovation, and student support.</w:t>
      </w:r>
    </w:p>
    <w:p w14:paraId="356ED979" w14:textId="46CFFCC1"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At Aspen University in the United States, AI-powered internal chatbots answer routine queries from academic advisors and records coordinators, while AI tools identify students who may be at academic risk—enabling timely corrective action. These capabilities represent a broader trend toward data-driven institutional decision-making, where administrators act on real-time, evidence-based insights rather than retrospective reports.</w:t>
      </w:r>
    </w:p>
    <w:p w14:paraId="7899CE3F" w14:textId="77777777" w:rsidR="003F7707" w:rsidRPr="00580087" w:rsidRDefault="00467E12">
      <w:pPr>
        <w:spacing w:before="315" w:after="105" w:line="360" w:lineRule="auto"/>
        <w:ind w:left="-30"/>
        <w:rPr>
          <w:rFonts w:ascii="Times New Roman" w:hAnsi="Times New Roman" w:cs="Times New Roman"/>
        </w:rPr>
      </w:pPr>
      <w:bookmarkStart w:id="7" w:name="bm_3_3_generative_ai_and_curricul_f4a919"/>
      <w:r w:rsidRPr="00580087">
        <w:rPr>
          <w:rFonts w:ascii="Times New Roman" w:eastAsia="source serif 4" w:hAnsi="Times New Roman" w:cs="Times New Roman"/>
          <w:b/>
          <w:color w:val="000000"/>
          <w:sz w:val="24"/>
        </w:rPr>
        <w:t>3.3 Generative AI and Curriculum Development</w:t>
      </w:r>
      <w:bookmarkEnd w:id="7"/>
    </w:p>
    <w:p w14:paraId="3F8A382E" w14:textId="48B014BC"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The arrival of large language model-based tools such as ChatGPT has accelerated the pace of AI adoption in education. A comprehensive bibliometric and content analysis of 817 peer-reviewed articles published between 2021 and 2024 identified four key thematic clusters in the research on generative AI in education: (1) Generative AI as a driver of educational transformation, (2) its impact on curriculum and pedagogy, (3) ethical and integrity considerations in higher education, and (4) its role in enhancing creativity and knowledge.</w:t>
      </w:r>
    </w:p>
    <w:p w14:paraId="349A08C4" w14:textId="1368E176"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Stanford University's 2025 research initiative, in collaboration with OpenAI, is among the most significant efforts to empirically study how ChatGPT is used in K-12 classrooms and whether its use affects proficiency skills, knowledge retention, and engagement. The research acknowledges that "AI tools are flooding K-12 classrooms—some offer real promise, others raise serious concerns—but few have been evaluated in any meaningful way," highlighting the critical gap between rapid adoption and rigorous evidence.</w:t>
      </w:r>
    </w:p>
    <w:p w14:paraId="144F08B2" w14:textId="17527F1B"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By 2025, 67% of U.S. universities were already piloting or integrating generative AI tools into teaching workflows. Meanwhile, a 2025 student survey in the UK found that the proportion of students using generative AI tools such as ChatGPT for assessments has jumped from 53% to 88% in a single year, demonstrating that student adoption is outpacing institutional policy responses.</w:t>
      </w:r>
    </w:p>
    <w:p w14:paraId="370D3EB3" w14:textId="77777777" w:rsidR="003F7707" w:rsidRPr="00580087" w:rsidRDefault="00467E12">
      <w:pPr>
        <w:spacing w:before="315" w:after="105" w:line="360" w:lineRule="auto"/>
        <w:ind w:left="-30"/>
        <w:rPr>
          <w:rFonts w:ascii="Times New Roman" w:hAnsi="Times New Roman" w:cs="Times New Roman"/>
        </w:rPr>
      </w:pPr>
      <w:bookmarkStart w:id="8" w:name="bm_3_4_chatbots_and_conversational_ai"/>
      <w:r w:rsidRPr="00580087">
        <w:rPr>
          <w:rFonts w:ascii="Times New Roman" w:eastAsia="source serif 4" w:hAnsi="Times New Roman" w:cs="Times New Roman"/>
          <w:b/>
          <w:color w:val="000000"/>
          <w:sz w:val="24"/>
        </w:rPr>
        <w:lastRenderedPageBreak/>
        <w:t>3.4 Chatbots and Conversational AI</w:t>
      </w:r>
      <w:bookmarkEnd w:id="8"/>
    </w:p>
    <w:p w14:paraId="122B2F0C" w14:textId="0067A055"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Conversational AI, powered by Natural Language Processing (NLP) and Natural Language Generation (NLG), is enabling 24/7 student interaction through voice interfaces and chatbots. These systems can answer queries about course materials, administrative processes, admission requirements, and deadlines, freeing up institutional staff for complex, high-touch </w:t>
      </w:r>
      <w:r w:rsidR="00AC1B5C" w:rsidRPr="00580087">
        <w:rPr>
          <w:rFonts w:ascii="Times New Roman" w:eastAsia="source serif 4" w:hAnsi="Times New Roman" w:cs="Times New Roman"/>
          <w:color w:val="000000"/>
        </w:rPr>
        <w:t xml:space="preserve">interactions. </w:t>
      </w:r>
    </w:p>
    <w:p w14:paraId="1DB8A6EB" w14:textId="22AD127E"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 global case study from Tecnológico de Monterrey, one of Latin America's most prestigious universities, illustrated how a virtual chatbot with AI functionality was deployed during undergraduate registration to handle over 14,000 student queries—a task that previously required a team of 10 full-time staff—dramatically improving service quality and response speed</w:t>
      </w:r>
      <w:r w:rsidR="00AC1B5C">
        <w:rPr>
          <w:rFonts w:ascii="Times New Roman" w:eastAsia="source serif 4" w:hAnsi="Times New Roman" w:cs="Times New Roman"/>
          <w:color w:val="000000"/>
        </w:rPr>
        <w:t>.</w:t>
      </w:r>
    </w:p>
    <w:p w14:paraId="4FE84AC1"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424CACFD">
          <v:rect id="_x0000_s1034"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D88AF99" w14:textId="77777777" w:rsidR="003F7707" w:rsidRPr="00580087" w:rsidRDefault="00467E12">
      <w:pPr>
        <w:spacing w:before="315" w:after="105" w:line="360" w:lineRule="auto"/>
        <w:ind w:left="-30"/>
        <w:rPr>
          <w:rFonts w:ascii="Times New Roman" w:hAnsi="Times New Roman" w:cs="Times New Roman"/>
        </w:rPr>
      </w:pPr>
      <w:bookmarkStart w:id="9" w:name="bm_4_learning_management_systems_882273"/>
      <w:r w:rsidRPr="00580087">
        <w:rPr>
          <w:rFonts w:ascii="Times New Roman" w:eastAsia="source serif 4" w:hAnsi="Times New Roman" w:cs="Times New Roman"/>
          <w:b/>
          <w:color w:val="000000"/>
          <w:sz w:val="24"/>
        </w:rPr>
        <w:t>4. Learning Management Systems as the Backbone of Digital Management</w:t>
      </w:r>
      <w:bookmarkEnd w:id="9"/>
    </w:p>
    <w:p w14:paraId="1FC54020" w14:textId="0E1F6EBA"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Learning Management Systems (LMS) represent the infrastructural core of digital educational management. A next-generation, AI-enhanced LMS transcends its origins as a content repository, evolving into a dynamic environment where AI guides learning journeys, generates course materials, offers real-time feedback, and provides administrators with actionable intelligence.</w:t>
      </w:r>
    </w:p>
    <w:p w14:paraId="6D39C04C"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AI integration within LMS platforms enables several critical capabilities: intelligent content recommendations based on learner </w:t>
      </w:r>
      <w:proofErr w:type="spellStart"/>
      <w:r w:rsidRPr="00580087">
        <w:rPr>
          <w:rFonts w:ascii="Times New Roman" w:eastAsia="source serif 4" w:hAnsi="Times New Roman" w:cs="Times New Roman"/>
          <w:color w:val="000000"/>
        </w:rPr>
        <w:t>behaviour</w:t>
      </w:r>
      <w:proofErr w:type="spellEnd"/>
      <w:r w:rsidRPr="00580087">
        <w:rPr>
          <w:rFonts w:ascii="Times New Roman" w:eastAsia="source serif 4" w:hAnsi="Times New Roman" w:cs="Times New Roman"/>
          <w:color w:val="000000"/>
        </w:rPr>
        <w:t>, automated quiz generation aligned with course objectives, adaptive learning paths that respond to student progress, and administrative dashboards that surface at-risk students and track institutional performance metrics. As Mary Smith, Director of Instructional Design and Technology at the Medical University of South Carolina, observed, AI within the LMS can create adaptive learning paths tailored to individual student needs and automate personalized support messages based on performance and engagement levels.[</w:t>
      </w:r>
      <w:r w:rsidRPr="00580087">
        <w:rPr>
          <w:rFonts w:ascii="Times New Roman" w:eastAsia="source serif 4" w:hAnsi="Times New Roman" w:cs="Times New Roman"/>
          <w:color w:val="000000"/>
          <w:vertAlign w:val="superscript"/>
        </w:rPr>
        <w:t>19][</w:t>
      </w:r>
      <w:r w:rsidRPr="00580087">
        <w:rPr>
          <w:rFonts w:ascii="Times New Roman" w:eastAsia="source serif 4" w:hAnsi="Times New Roman" w:cs="Times New Roman"/>
          <w:color w:val="000000"/>
        </w:rPr>
        <w:t>13]</w:t>
      </w:r>
    </w:p>
    <w:p w14:paraId="5B93180C" w14:textId="0141FB49"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Curriculum developers also benefit from AI-enhanced LMS capabilities. At Aspen University, AI tools </w:t>
      </w:r>
      <w:proofErr w:type="spellStart"/>
      <w:r w:rsidRPr="00580087">
        <w:rPr>
          <w:rFonts w:ascii="Times New Roman" w:eastAsia="source serif 4" w:hAnsi="Times New Roman" w:cs="Times New Roman"/>
          <w:color w:val="000000"/>
        </w:rPr>
        <w:t>analyse</w:t>
      </w:r>
      <w:proofErr w:type="spellEnd"/>
      <w:r w:rsidRPr="00580087">
        <w:rPr>
          <w:rFonts w:ascii="Times New Roman" w:eastAsia="source serif 4" w:hAnsi="Times New Roman" w:cs="Times New Roman"/>
          <w:color w:val="000000"/>
        </w:rPr>
        <w:t xml:space="preserve"> student performance data to identify areas of difficulty and suggest curriculum improvements, ensuring that instructional content remains effective and current. The integration of Claude AI (Anthropic) with learning platforms such as Canvas LTI, Panopto, and Wiley signals a new phase in LMS evolution—where AI is not an add-on but a core component of the learning environment.</w:t>
      </w:r>
    </w:p>
    <w:p w14:paraId="350E68B0" w14:textId="77777777" w:rsidR="003F7707" w:rsidRPr="00580087" w:rsidRDefault="00467E12">
      <w:pPr>
        <w:spacing w:before="315" w:after="105" w:line="360" w:lineRule="auto"/>
        <w:ind w:left="-30"/>
        <w:rPr>
          <w:rFonts w:ascii="Times New Roman" w:hAnsi="Times New Roman" w:cs="Times New Roman"/>
        </w:rPr>
      </w:pPr>
      <w:bookmarkStart w:id="10" w:name="lms_capabilities_traditional_vs_a_8e8416"/>
      <w:r w:rsidRPr="00580087">
        <w:rPr>
          <w:rFonts w:ascii="Times New Roman" w:eastAsia="source serif 4" w:hAnsi="Times New Roman" w:cs="Times New Roman"/>
          <w:b/>
          <w:color w:val="000000"/>
          <w:sz w:val="24"/>
        </w:rPr>
        <w:t>LMS Capabilities: Traditional vs. AI-Enhanced</w:t>
      </w:r>
      <w:bookmarkEnd w:id="10"/>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786"/>
        <w:gridCol w:w="2433"/>
        <w:gridCol w:w="3540"/>
      </w:tblGrid>
      <w:tr w:rsidR="003F7707" w:rsidRPr="00580087" w14:paraId="00CB830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4D30A19"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Dimension</w:t>
            </w:r>
          </w:p>
        </w:tc>
        <w:tc>
          <w:tcPr>
            <w:tcW w:w="0" w:type="auto"/>
            <w:tcBorders>
              <w:top w:val="single" w:sz="1" w:space="0" w:color="000000"/>
              <w:bottom w:val="single" w:sz="1" w:space="0" w:color="000000"/>
              <w:right w:val="single" w:sz="1" w:space="0" w:color="000000"/>
            </w:tcBorders>
          </w:tcPr>
          <w:p w14:paraId="2F37129C"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Traditional LMS</w:t>
            </w:r>
          </w:p>
        </w:tc>
        <w:tc>
          <w:tcPr>
            <w:tcW w:w="0" w:type="auto"/>
            <w:tcBorders>
              <w:top w:val="single" w:sz="1" w:space="0" w:color="000000"/>
              <w:bottom w:val="single" w:sz="1" w:space="0" w:color="000000"/>
            </w:tcBorders>
          </w:tcPr>
          <w:p w14:paraId="6ED1C6FB"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AI-Enhanced LMS</w:t>
            </w:r>
          </w:p>
        </w:tc>
      </w:tr>
      <w:tr w:rsidR="003F7707" w:rsidRPr="00580087" w14:paraId="301D429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6D3533"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Content Delivery</w:t>
            </w:r>
          </w:p>
        </w:tc>
        <w:tc>
          <w:tcPr>
            <w:tcW w:w="0" w:type="auto"/>
            <w:tcBorders>
              <w:top w:val="single" w:sz="1" w:space="0" w:color="000000"/>
              <w:bottom w:val="single" w:sz="1" w:space="0" w:color="000000"/>
              <w:right w:val="single" w:sz="1" w:space="0" w:color="000000"/>
            </w:tcBorders>
          </w:tcPr>
          <w:p w14:paraId="6A9EA0B8"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Static, uniform for all students</w:t>
            </w:r>
          </w:p>
        </w:tc>
        <w:tc>
          <w:tcPr>
            <w:tcW w:w="0" w:type="auto"/>
            <w:tcBorders>
              <w:top w:val="single" w:sz="1" w:space="0" w:color="000000"/>
              <w:bottom w:val="single" w:sz="1" w:space="0" w:color="000000"/>
            </w:tcBorders>
          </w:tcPr>
          <w:p w14:paraId="6288AB37"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 xml:space="preserve">Adaptive, personalized per </w:t>
            </w:r>
            <w:proofErr w:type="gramStart"/>
            <w:r w:rsidRPr="00580087">
              <w:rPr>
                <w:rFonts w:ascii="Times New Roman" w:eastAsia="source sans 3" w:hAnsi="Times New Roman" w:cs="Times New Roman"/>
                <w:color w:val="000000"/>
                <w:sz w:val="17"/>
              </w:rPr>
              <w:t>learner[</w:t>
            </w:r>
            <w:proofErr w:type="gramEnd"/>
            <w:r w:rsidRPr="00580087">
              <w:rPr>
                <w:rFonts w:ascii="Times New Roman" w:eastAsia="source sans 3" w:hAnsi="Times New Roman" w:cs="Times New Roman"/>
                <w:color w:val="000000"/>
                <w:sz w:val="17"/>
              </w:rPr>
              <w:t>^19]</w:t>
            </w:r>
          </w:p>
        </w:tc>
      </w:tr>
      <w:tr w:rsidR="003F7707" w:rsidRPr="00580087" w14:paraId="2D2662D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D9033A7"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lastRenderedPageBreak/>
              <w:t>Assessment</w:t>
            </w:r>
          </w:p>
        </w:tc>
        <w:tc>
          <w:tcPr>
            <w:tcW w:w="0" w:type="auto"/>
            <w:tcBorders>
              <w:top w:val="single" w:sz="1" w:space="0" w:color="000000"/>
              <w:bottom w:val="single" w:sz="1" w:space="0" w:color="000000"/>
              <w:right w:val="single" w:sz="1" w:space="0" w:color="000000"/>
            </w:tcBorders>
          </w:tcPr>
          <w:p w14:paraId="501A9297"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Manual grading, fixed rubrics</w:t>
            </w:r>
          </w:p>
        </w:tc>
        <w:tc>
          <w:tcPr>
            <w:tcW w:w="0" w:type="auto"/>
            <w:tcBorders>
              <w:top w:val="single" w:sz="1" w:space="0" w:color="000000"/>
              <w:bottom w:val="single" w:sz="1" w:space="0" w:color="000000"/>
            </w:tcBorders>
          </w:tcPr>
          <w:p w14:paraId="26768DB0"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 xml:space="preserve">Automated grading, AI-generated </w:t>
            </w:r>
            <w:proofErr w:type="gramStart"/>
            <w:r w:rsidRPr="00580087">
              <w:rPr>
                <w:rFonts w:ascii="Times New Roman" w:eastAsia="source sans 3" w:hAnsi="Times New Roman" w:cs="Times New Roman"/>
                <w:color w:val="000000"/>
                <w:sz w:val="17"/>
              </w:rPr>
              <w:t>quizzes[</w:t>
            </w:r>
            <w:proofErr w:type="gramEnd"/>
            <w:r w:rsidRPr="00580087">
              <w:rPr>
                <w:rFonts w:ascii="Times New Roman" w:eastAsia="source sans 3" w:hAnsi="Times New Roman" w:cs="Times New Roman"/>
                <w:color w:val="000000"/>
                <w:sz w:val="17"/>
              </w:rPr>
              <w:t>^19]</w:t>
            </w:r>
          </w:p>
        </w:tc>
      </w:tr>
      <w:tr w:rsidR="003F7707" w:rsidRPr="00580087" w14:paraId="5572E2A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4A9C983"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Student Support</w:t>
            </w:r>
          </w:p>
        </w:tc>
        <w:tc>
          <w:tcPr>
            <w:tcW w:w="0" w:type="auto"/>
            <w:tcBorders>
              <w:top w:val="single" w:sz="1" w:space="0" w:color="000000"/>
              <w:bottom w:val="single" w:sz="1" w:space="0" w:color="000000"/>
              <w:right w:val="single" w:sz="1" w:space="0" w:color="000000"/>
            </w:tcBorders>
          </w:tcPr>
          <w:p w14:paraId="70A47B68"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Scheduled office hours</w:t>
            </w:r>
          </w:p>
        </w:tc>
        <w:tc>
          <w:tcPr>
            <w:tcW w:w="0" w:type="auto"/>
            <w:tcBorders>
              <w:top w:val="single" w:sz="1" w:space="0" w:color="000000"/>
              <w:bottom w:val="single" w:sz="1" w:space="0" w:color="000000"/>
            </w:tcBorders>
          </w:tcPr>
          <w:p w14:paraId="711F364C"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 xml:space="preserve">24/7 AI chatbot </w:t>
            </w:r>
            <w:proofErr w:type="gramStart"/>
            <w:r w:rsidRPr="00580087">
              <w:rPr>
                <w:rFonts w:ascii="Times New Roman" w:eastAsia="source sans 3" w:hAnsi="Times New Roman" w:cs="Times New Roman"/>
                <w:color w:val="000000"/>
                <w:sz w:val="17"/>
              </w:rPr>
              <w:t>support[</w:t>
            </w:r>
            <w:proofErr w:type="gramEnd"/>
            <w:r w:rsidRPr="00580087">
              <w:rPr>
                <w:rFonts w:ascii="Times New Roman" w:eastAsia="source sans 3" w:hAnsi="Times New Roman" w:cs="Times New Roman"/>
                <w:color w:val="000000"/>
                <w:sz w:val="17"/>
              </w:rPr>
              <w:t>^13]</w:t>
            </w:r>
          </w:p>
        </w:tc>
      </w:tr>
      <w:tr w:rsidR="003F7707" w:rsidRPr="00580087" w14:paraId="08E1D03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6D901C"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Analytics</w:t>
            </w:r>
          </w:p>
        </w:tc>
        <w:tc>
          <w:tcPr>
            <w:tcW w:w="0" w:type="auto"/>
            <w:tcBorders>
              <w:top w:val="single" w:sz="1" w:space="0" w:color="000000"/>
              <w:bottom w:val="single" w:sz="1" w:space="0" w:color="000000"/>
              <w:right w:val="single" w:sz="1" w:space="0" w:color="000000"/>
            </w:tcBorders>
          </w:tcPr>
          <w:p w14:paraId="0D3E568B"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Retrospective reports</w:t>
            </w:r>
          </w:p>
        </w:tc>
        <w:tc>
          <w:tcPr>
            <w:tcW w:w="0" w:type="auto"/>
            <w:tcBorders>
              <w:top w:val="single" w:sz="1" w:space="0" w:color="000000"/>
              <w:bottom w:val="single" w:sz="1" w:space="0" w:color="000000"/>
            </w:tcBorders>
          </w:tcPr>
          <w:p w14:paraId="2B8ADA34"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 xml:space="preserve">Real-time predictive </w:t>
            </w:r>
            <w:proofErr w:type="gramStart"/>
            <w:r w:rsidRPr="00580087">
              <w:rPr>
                <w:rFonts w:ascii="Times New Roman" w:eastAsia="source sans 3" w:hAnsi="Times New Roman" w:cs="Times New Roman"/>
                <w:color w:val="000000"/>
                <w:sz w:val="17"/>
              </w:rPr>
              <w:t>dashboards[</w:t>
            </w:r>
            <w:proofErr w:type="gramEnd"/>
            <w:r w:rsidRPr="00580087">
              <w:rPr>
                <w:rFonts w:ascii="Times New Roman" w:eastAsia="source sans 3" w:hAnsi="Times New Roman" w:cs="Times New Roman"/>
                <w:color w:val="000000"/>
                <w:sz w:val="17"/>
              </w:rPr>
              <w:t>^12]</w:t>
            </w:r>
          </w:p>
        </w:tc>
      </w:tr>
      <w:tr w:rsidR="003F7707" w:rsidRPr="00580087" w14:paraId="3A50A95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FD80DB"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Administrative Tasks</w:t>
            </w:r>
          </w:p>
        </w:tc>
        <w:tc>
          <w:tcPr>
            <w:tcW w:w="0" w:type="auto"/>
            <w:tcBorders>
              <w:top w:val="single" w:sz="1" w:space="0" w:color="000000"/>
              <w:bottom w:val="single" w:sz="1" w:space="0" w:color="000000"/>
              <w:right w:val="single" w:sz="1" w:space="0" w:color="000000"/>
            </w:tcBorders>
          </w:tcPr>
          <w:p w14:paraId="6D453835"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Manual scheduling, attendance</w:t>
            </w:r>
          </w:p>
        </w:tc>
        <w:tc>
          <w:tcPr>
            <w:tcW w:w="0" w:type="auto"/>
            <w:tcBorders>
              <w:top w:val="single" w:sz="1" w:space="0" w:color="000000"/>
              <w:bottom w:val="single" w:sz="1" w:space="0" w:color="000000"/>
            </w:tcBorders>
          </w:tcPr>
          <w:p w14:paraId="138A439D"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 xml:space="preserve">Automated timetabling, AI </w:t>
            </w:r>
            <w:proofErr w:type="gramStart"/>
            <w:r w:rsidRPr="00580087">
              <w:rPr>
                <w:rFonts w:ascii="Times New Roman" w:eastAsia="source sans 3" w:hAnsi="Times New Roman" w:cs="Times New Roman"/>
                <w:color w:val="000000"/>
                <w:sz w:val="17"/>
              </w:rPr>
              <w:t>alerts[</w:t>
            </w:r>
            <w:proofErr w:type="gramEnd"/>
            <w:r w:rsidRPr="00580087">
              <w:rPr>
                <w:rFonts w:ascii="Times New Roman" w:eastAsia="source sans 3" w:hAnsi="Times New Roman" w:cs="Times New Roman"/>
                <w:color w:val="000000"/>
                <w:sz w:val="17"/>
              </w:rPr>
              <w:t>^12]</w:t>
            </w:r>
          </w:p>
        </w:tc>
      </w:tr>
      <w:tr w:rsidR="003F7707" w:rsidRPr="00580087" w14:paraId="1C5256F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37D3723"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Course Creation</w:t>
            </w:r>
          </w:p>
        </w:tc>
        <w:tc>
          <w:tcPr>
            <w:tcW w:w="0" w:type="auto"/>
            <w:tcBorders>
              <w:top w:val="single" w:sz="1" w:space="0" w:color="000000"/>
              <w:bottom w:val="single" w:sz="1" w:space="0" w:color="000000"/>
              <w:right w:val="single" w:sz="1" w:space="0" w:color="000000"/>
            </w:tcBorders>
          </w:tcPr>
          <w:p w14:paraId="35B90CF6"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Fully manual</w:t>
            </w:r>
          </w:p>
        </w:tc>
        <w:tc>
          <w:tcPr>
            <w:tcW w:w="0" w:type="auto"/>
            <w:tcBorders>
              <w:top w:val="single" w:sz="1" w:space="0" w:color="000000"/>
              <w:bottom w:val="single" w:sz="1" w:space="0" w:color="000000"/>
            </w:tcBorders>
          </w:tcPr>
          <w:p w14:paraId="17330BA4" w14:textId="77777777" w:rsidR="003F7707" w:rsidRPr="00580087" w:rsidRDefault="00467E12">
            <w:pPr>
              <w:spacing w:line="360" w:lineRule="auto"/>
              <w:rPr>
                <w:rFonts w:ascii="Times New Roman" w:hAnsi="Times New Roman" w:cs="Times New Roman"/>
              </w:rPr>
            </w:pPr>
            <w:r w:rsidRPr="00580087">
              <w:rPr>
                <w:rFonts w:ascii="Times New Roman" w:eastAsia="source sans 3" w:hAnsi="Times New Roman" w:cs="Times New Roman"/>
                <w:color w:val="000000"/>
                <w:sz w:val="17"/>
              </w:rPr>
              <w:t xml:space="preserve">AI-assisted content </w:t>
            </w:r>
            <w:proofErr w:type="gramStart"/>
            <w:r w:rsidRPr="00580087">
              <w:rPr>
                <w:rFonts w:ascii="Times New Roman" w:eastAsia="source sans 3" w:hAnsi="Times New Roman" w:cs="Times New Roman"/>
                <w:color w:val="000000"/>
                <w:sz w:val="17"/>
              </w:rPr>
              <w:t>generation[</w:t>
            </w:r>
            <w:proofErr w:type="gramEnd"/>
            <w:r w:rsidRPr="00580087">
              <w:rPr>
                <w:rFonts w:ascii="Times New Roman" w:eastAsia="source sans 3" w:hAnsi="Times New Roman" w:cs="Times New Roman"/>
                <w:color w:val="000000"/>
                <w:sz w:val="17"/>
              </w:rPr>
              <w:t>^13]</w:t>
            </w:r>
          </w:p>
        </w:tc>
      </w:tr>
    </w:tbl>
    <w:p w14:paraId="1DDFFB88" w14:textId="77777777" w:rsidR="003F7707" w:rsidRPr="00580087" w:rsidRDefault="003F7707">
      <w:pPr>
        <w:rPr>
          <w:rFonts w:ascii="Times New Roman" w:hAnsi="Times New Roman" w:cs="Times New Roman"/>
        </w:rPr>
      </w:pPr>
    </w:p>
    <w:p w14:paraId="34C15F28"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0242BFDC">
          <v:rect id="_x0000_s1033"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796C57B2" w14:textId="77777777" w:rsidR="003F7707" w:rsidRPr="00580087" w:rsidRDefault="00467E12">
      <w:pPr>
        <w:spacing w:before="315" w:after="105" w:line="360" w:lineRule="auto"/>
        <w:ind w:left="-30"/>
        <w:rPr>
          <w:rFonts w:ascii="Times New Roman" w:hAnsi="Times New Roman" w:cs="Times New Roman"/>
        </w:rPr>
      </w:pPr>
      <w:bookmarkStart w:id="11" w:name="bm_5_predictive_analytics_and_ear_e5499b"/>
      <w:r w:rsidRPr="00580087">
        <w:rPr>
          <w:rFonts w:ascii="Times New Roman" w:eastAsia="source serif 4" w:hAnsi="Times New Roman" w:cs="Times New Roman"/>
          <w:b/>
          <w:color w:val="000000"/>
          <w:sz w:val="24"/>
        </w:rPr>
        <w:t>5. Predictive Analytics and Early Intervention</w:t>
      </w:r>
      <w:bookmarkEnd w:id="11"/>
    </w:p>
    <w:p w14:paraId="4C6D4385" w14:textId="7FB704F4"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One of the most consequential applications of AI in educational management is predictive analytics—the use of historical and real-time data to forecast student outcomes and enable proactive institutional responses. Predictive analytics applies statistical models and machine learning algorithms to data streams including grades, attendance records, assignment completion rates, engagement metrics, and socio-demographic information to identify students at risk of academic failure or dropout.</w:t>
      </w:r>
    </w:p>
    <w:p w14:paraId="16C428E6" w14:textId="013E1E71"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A landmark study published in </w:t>
      </w:r>
      <w:r w:rsidRPr="00580087">
        <w:rPr>
          <w:rFonts w:ascii="Times New Roman" w:eastAsia="source serif 4" w:hAnsi="Times New Roman" w:cs="Times New Roman"/>
          <w:i/>
          <w:color w:val="000000"/>
        </w:rPr>
        <w:t>Scientific Reports</w:t>
      </w:r>
      <w:r w:rsidRPr="00580087">
        <w:rPr>
          <w:rFonts w:ascii="Times New Roman" w:eastAsia="source serif 4" w:hAnsi="Times New Roman" w:cs="Times New Roman"/>
          <w:color w:val="000000"/>
        </w:rPr>
        <w:t xml:space="preserve"> (2025) developed a predictive model using four machine learning algorithms—C5.0, CART, Support Vector Machine (SVM), and Random Forest—to assess student performance and identify key success variables. The Random Forest algorithm achieved the most consistent cross-validation results, while C5.0 provided the highest test-set accuracy. The study proposed a new classification model designed to detect academic failure at an early stage and enable timely intervention, with the goal of ensuring equity in the classroom and providing cost-effective solutions for education policymakers.</w:t>
      </w:r>
    </w:p>
    <w:p w14:paraId="7E61C263" w14:textId="0B9E7B7D"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Predictive models can also be used for curriculum design and resource allocation. Universities can use time-series forecasting to predict demand for specific courses, ensuring adequate instructor availability and efficient resource deployment. Adaptive learning platforms leverage these models to personalize content delivery—for example, adjusting problem difficulty in real-time based on a student's performance history.</w:t>
      </w:r>
    </w:p>
    <w:p w14:paraId="076B5112"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The </w:t>
      </w:r>
      <w:proofErr w:type="spellStart"/>
      <w:r w:rsidRPr="00580087">
        <w:rPr>
          <w:rFonts w:ascii="Times New Roman" w:eastAsia="source serif 4" w:hAnsi="Times New Roman" w:cs="Times New Roman"/>
          <w:color w:val="000000"/>
        </w:rPr>
        <w:t>EdVisorly</w:t>
      </w:r>
      <w:proofErr w:type="spellEnd"/>
      <w:r w:rsidRPr="00580087">
        <w:rPr>
          <w:rFonts w:ascii="Times New Roman" w:eastAsia="source serif 4" w:hAnsi="Times New Roman" w:cs="Times New Roman"/>
          <w:color w:val="000000"/>
        </w:rPr>
        <w:t xml:space="preserve"> platform and similar tools have demonstrated that predictive analytics in higher education can meaningfully improve retention, academic performance, and institutional resource efficiency when deployed with appropriate data governance frameworks. Early warning systems derived from LMS interaction data (e.g., login frequency, assignment submission patterns, discussion board participation) have proven particularly effective because they can identify risk as early as the second or third week of a semester—well before traditional academic reviews would capture the problem.[</w:t>
      </w:r>
      <w:r w:rsidRPr="00580087">
        <w:rPr>
          <w:rFonts w:ascii="Times New Roman" w:eastAsia="source serif 4" w:hAnsi="Times New Roman" w:cs="Times New Roman"/>
          <w:color w:val="000000"/>
          <w:vertAlign w:val="superscript"/>
        </w:rPr>
        <w:t>23][</w:t>
      </w:r>
      <w:r w:rsidRPr="00580087">
        <w:rPr>
          <w:rFonts w:ascii="Times New Roman" w:eastAsia="source serif 4" w:hAnsi="Times New Roman" w:cs="Times New Roman"/>
          <w:color w:val="000000"/>
        </w:rPr>
        <w:t>24]</w:t>
      </w:r>
    </w:p>
    <w:p w14:paraId="3B11D1D1"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4DA051D6">
          <v:rect id="_x0000_s1032"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5AB1432" w14:textId="77777777" w:rsidR="003F7707" w:rsidRPr="00580087" w:rsidRDefault="00467E12">
      <w:pPr>
        <w:spacing w:before="315" w:after="105" w:line="360" w:lineRule="auto"/>
        <w:ind w:left="-30"/>
        <w:rPr>
          <w:rFonts w:ascii="Times New Roman" w:hAnsi="Times New Roman" w:cs="Times New Roman"/>
        </w:rPr>
      </w:pPr>
      <w:bookmarkStart w:id="12" w:name="bm_6_ai_in_assessment_automated_g_2c0f38"/>
      <w:r w:rsidRPr="00580087">
        <w:rPr>
          <w:rFonts w:ascii="Times New Roman" w:eastAsia="source serif 4" w:hAnsi="Times New Roman" w:cs="Times New Roman"/>
          <w:b/>
          <w:color w:val="000000"/>
          <w:sz w:val="24"/>
        </w:rPr>
        <w:lastRenderedPageBreak/>
        <w:t>6. AI in Assessment: Automated Grading and Academic Integrity</w:t>
      </w:r>
      <w:bookmarkEnd w:id="12"/>
    </w:p>
    <w:p w14:paraId="7F3290C3" w14:textId="77777777" w:rsidR="003F7707" w:rsidRPr="00580087" w:rsidRDefault="00467E12">
      <w:pPr>
        <w:spacing w:before="315" w:after="105" w:line="360" w:lineRule="auto"/>
        <w:ind w:left="-30"/>
        <w:rPr>
          <w:rFonts w:ascii="Times New Roman" w:hAnsi="Times New Roman" w:cs="Times New Roman"/>
        </w:rPr>
      </w:pPr>
      <w:bookmarkStart w:id="13" w:name="bm_6_1_automated_grading_and_nlp_b0daf7"/>
      <w:r w:rsidRPr="00580087">
        <w:rPr>
          <w:rFonts w:ascii="Times New Roman" w:eastAsia="source serif 4" w:hAnsi="Times New Roman" w:cs="Times New Roman"/>
          <w:b/>
          <w:color w:val="000000"/>
          <w:sz w:val="24"/>
        </w:rPr>
        <w:t>6.1 Automated Grading and NLP-Based Assessment</w:t>
      </w:r>
      <w:bookmarkEnd w:id="13"/>
    </w:p>
    <w:p w14:paraId="51E8776F"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The automation of grading and assessment represents one of the most technically sophisticated and pedagogically significant applications of AI in educational management. AI-based automated grading systems leverage NLP techniques to evaluate student responses across a range of modalities: multiple-choice questions, short-answer responses, essays, and open-book </w:t>
      </w:r>
      <w:proofErr w:type="gramStart"/>
      <w:r w:rsidRPr="00580087">
        <w:rPr>
          <w:rFonts w:ascii="Times New Roman" w:eastAsia="source serif 4" w:hAnsi="Times New Roman" w:cs="Times New Roman"/>
          <w:color w:val="000000"/>
        </w:rPr>
        <w:t>examinations.[</w:t>
      </w:r>
      <w:proofErr w:type="gramEnd"/>
      <w:r w:rsidRPr="00580087">
        <w:rPr>
          <w:rFonts w:ascii="Times New Roman" w:eastAsia="source serif 4" w:hAnsi="Times New Roman" w:cs="Times New Roman"/>
          <w:color w:val="000000"/>
        </w:rPr>
        <w:t>^25]</w:t>
      </w:r>
    </w:p>
    <w:p w14:paraId="5E3ABB0F"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Research published in </w:t>
      </w:r>
      <w:r w:rsidRPr="00580087">
        <w:rPr>
          <w:rFonts w:ascii="Times New Roman" w:eastAsia="source serif 4" w:hAnsi="Times New Roman" w:cs="Times New Roman"/>
          <w:i/>
          <w:color w:val="000000"/>
        </w:rPr>
        <w:t>ScienceDirect</w:t>
      </w:r>
      <w:r w:rsidRPr="00580087">
        <w:rPr>
          <w:rFonts w:ascii="Times New Roman" w:eastAsia="source serif 4" w:hAnsi="Times New Roman" w:cs="Times New Roman"/>
          <w:color w:val="000000"/>
        </w:rPr>
        <w:t xml:space="preserve"> (2025) implemented a novel NLP-based automatic grading system that combines multiple similarity measures—edit similarity, cosine similarity, Jaccard similarity, normalized word count, and semantic similarity—using TensorFlow's Universal Sentence Encoder. Experiments demonstrated that the system could evaluate student responses with accuracy comparable to human expert assessments while dramatically reducing grading time. An IEEE study further validated AI-based grading for open-book examinations—a format increasingly adopted in higher education for its reflection of real-world problem-solving—showing strong alignment between automated and human grading results.[</w:t>
      </w:r>
      <w:r w:rsidRPr="00580087">
        <w:rPr>
          <w:rFonts w:ascii="Times New Roman" w:eastAsia="source serif 4" w:hAnsi="Times New Roman" w:cs="Times New Roman"/>
          <w:color w:val="000000"/>
          <w:vertAlign w:val="superscript"/>
        </w:rPr>
        <w:t>26][</w:t>
      </w:r>
      <w:proofErr w:type="gramStart"/>
      <w:r w:rsidRPr="00580087">
        <w:rPr>
          <w:rFonts w:ascii="Times New Roman" w:eastAsia="source serif 4" w:hAnsi="Times New Roman" w:cs="Times New Roman"/>
          <w:color w:val="000000"/>
        </w:rPr>
        <w:t>27][</w:t>
      </w:r>
      <w:proofErr w:type="gramEnd"/>
      <w:r w:rsidRPr="00580087">
        <w:rPr>
          <w:rFonts w:ascii="Times New Roman" w:eastAsia="source serif 4" w:hAnsi="Times New Roman" w:cs="Times New Roman"/>
          <w:color w:val="000000"/>
        </w:rPr>
        <w:t>^25]</w:t>
      </w:r>
    </w:p>
    <w:p w14:paraId="0E271135"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NLP-based systems deployed in eLearning environments can provide not only scores but also personalized, constructive feedback to students, identifying areas for improvement with specificity that most overworked instructors cannot routinely provide at scale. Optical Character Recognition (OCR) integrated with NLP systems extends these capabilities to handwritten submissions, allowing educators to automate the processing of physical answer sheets alongside digital submissions.[</w:t>
      </w:r>
      <w:r w:rsidRPr="00580087">
        <w:rPr>
          <w:rFonts w:ascii="Times New Roman" w:eastAsia="source serif 4" w:hAnsi="Times New Roman" w:cs="Times New Roman"/>
          <w:color w:val="000000"/>
          <w:vertAlign w:val="superscript"/>
        </w:rPr>
        <w:t>28][</w:t>
      </w:r>
      <w:r w:rsidRPr="00580087">
        <w:rPr>
          <w:rFonts w:ascii="Times New Roman" w:eastAsia="source serif 4" w:hAnsi="Times New Roman" w:cs="Times New Roman"/>
          <w:color w:val="000000"/>
        </w:rPr>
        <w:t>29]</w:t>
      </w:r>
    </w:p>
    <w:p w14:paraId="0BCBE12B" w14:textId="77777777" w:rsidR="003F7707" w:rsidRPr="00580087" w:rsidRDefault="00467E12">
      <w:pPr>
        <w:spacing w:before="315" w:after="105" w:line="360" w:lineRule="auto"/>
        <w:ind w:left="-30"/>
        <w:rPr>
          <w:rFonts w:ascii="Times New Roman" w:hAnsi="Times New Roman" w:cs="Times New Roman"/>
        </w:rPr>
      </w:pPr>
      <w:bookmarkStart w:id="14" w:name="bm_6_2_academic_integrity_in_the_98fb29"/>
      <w:r w:rsidRPr="00580087">
        <w:rPr>
          <w:rFonts w:ascii="Times New Roman" w:eastAsia="source serif 4" w:hAnsi="Times New Roman" w:cs="Times New Roman"/>
          <w:b/>
          <w:color w:val="000000"/>
          <w:sz w:val="24"/>
        </w:rPr>
        <w:t>6.2 Academic Integrity in the Age of Generative AI</w:t>
      </w:r>
      <w:bookmarkEnd w:id="14"/>
    </w:p>
    <w:p w14:paraId="2789E9F7"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The widespread adoption of generative AI has created acute challenges for academic integrity in educational institutions. AI detection tools are now being deployed at scale: Turnitin reported that in Spring 2024 alone, its AI detection tool reviewed over 65 million student submissions, flagging approximately 11% as likely AI-generated. A qualitative analysis of 40 peer-reviewed articles found that while ChatGPT enhances student productivity by streamlining drafting, editing, and citation processes, it simultaneously raises serious concerns about plagiarism, authorship attribution, and the erosion of critical thinking skills.[</w:t>
      </w:r>
      <w:r w:rsidRPr="00580087">
        <w:rPr>
          <w:rFonts w:ascii="Times New Roman" w:eastAsia="source serif 4" w:hAnsi="Times New Roman" w:cs="Times New Roman"/>
          <w:color w:val="000000"/>
          <w:vertAlign w:val="superscript"/>
        </w:rPr>
        <w:t>30][</w:t>
      </w:r>
      <w:r w:rsidRPr="00580087">
        <w:rPr>
          <w:rFonts w:ascii="Times New Roman" w:eastAsia="source serif 4" w:hAnsi="Times New Roman" w:cs="Times New Roman"/>
          <w:color w:val="000000"/>
        </w:rPr>
        <w:t>11]</w:t>
      </w:r>
    </w:p>
    <w:p w14:paraId="70E17D2C"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Educational managers must navigate a delicate balance: harnessing the pedagogical benefits of generative AI while safeguarding assessment validity. This requires not only detection technologies but also redesigned assessment frameworks—moving toward tasks that privilege process, reflection, and application over purely knowledge-recall outputs.[</w:t>
      </w:r>
      <w:r w:rsidRPr="00580087">
        <w:rPr>
          <w:rFonts w:ascii="Times New Roman" w:eastAsia="source serif 4" w:hAnsi="Times New Roman" w:cs="Times New Roman"/>
          <w:color w:val="000000"/>
          <w:vertAlign w:val="superscript"/>
        </w:rPr>
        <w:t>14][</w:t>
      </w:r>
      <w:r w:rsidRPr="00580087">
        <w:rPr>
          <w:rFonts w:ascii="Times New Roman" w:eastAsia="source serif 4" w:hAnsi="Times New Roman" w:cs="Times New Roman"/>
          <w:color w:val="000000"/>
        </w:rPr>
        <w:t>30]</w:t>
      </w:r>
    </w:p>
    <w:p w14:paraId="158BF606"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638477FB">
          <v:rect id="_x0000_s1031"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56A1388" w14:textId="77777777" w:rsidR="003F7707" w:rsidRPr="00580087" w:rsidRDefault="00467E12">
      <w:pPr>
        <w:spacing w:before="315" w:after="105" w:line="360" w:lineRule="auto"/>
        <w:ind w:left="-30"/>
        <w:rPr>
          <w:rFonts w:ascii="Times New Roman" w:hAnsi="Times New Roman" w:cs="Times New Roman"/>
        </w:rPr>
      </w:pPr>
      <w:bookmarkStart w:id="15" w:name="bm_7_challenges_and_ethical_consi_24fefd"/>
      <w:r w:rsidRPr="00580087">
        <w:rPr>
          <w:rFonts w:ascii="Times New Roman" w:eastAsia="source serif 4" w:hAnsi="Times New Roman" w:cs="Times New Roman"/>
          <w:b/>
          <w:color w:val="000000"/>
          <w:sz w:val="24"/>
        </w:rPr>
        <w:lastRenderedPageBreak/>
        <w:t>7. Challenges and Ethical Considerations</w:t>
      </w:r>
      <w:bookmarkEnd w:id="15"/>
    </w:p>
    <w:p w14:paraId="417C0998" w14:textId="77777777" w:rsidR="003F7707" w:rsidRPr="00580087" w:rsidRDefault="00467E12">
      <w:pPr>
        <w:spacing w:before="315" w:after="105" w:line="360" w:lineRule="auto"/>
        <w:ind w:left="-30"/>
        <w:rPr>
          <w:rFonts w:ascii="Times New Roman" w:hAnsi="Times New Roman" w:cs="Times New Roman"/>
        </w:rPr>
      </w:pPr>
      <w:bookmarkStart w:id="16" w:name="bm_7_1_implementation_barriers"/>
      <w:r w:rsidRPr="00580087">
        <w:rPr>
          <w:rFonts w:ascii="Times New Roman" w:eastAsia="source serif 4" w:hAnsi="Times New Roman" w:cs="Times New Roman"/>
          <w:b/>
          <w:color w:val="000000"/>
          <w:sz w:val="24"/>
        </w:rPr>
        <w:t>7.1 Implementation Barriers</w:t>
      </w:r>
      <w:bookmarkEnd w:id="16"/>
    </w:p>
    <w:p w14:paraId="4E88E71B"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Despite the transformative potential of AI in educational management, significant barriers impede adoption—particularly in resource-constrained or developing-country contexts. A systematic review guided by the PRISMA 2020 framework identified the following primary barriers to educator acceptance of AI in education: insufficient training, infrastructure limitations, ethical concerns, technophobia, and a perceived misalignment between AI tools and pedagogical goals. The review further found that demographic factors—age, gender, and digital literacy—significantly moderate educators' readiness to embrace </w:t>
      </w:r>
      <w:proofErr w:type="gramStart"/>
      <w:r w:rsidRPr="00580087">
        <w:rPr>
          <w:rFonts w:ascii="Times New Roman" w:eastAsia="source serif 4" w:hAnsi="Times New Roman" w:cs="Times New Roman"/>
          <w:color w:val="000000"/>
        </w:rPr>
        <w:t>AI.[</w:t>
      </w:r>
      <w:proofErr w:type="gramEnd"/>
      <w:r w:rsidRPr="00580087">
        <w:rPr>
          <w:rFonts w:ascii="Times New Roman" w:eastAsia="source serif 4" w:hAnsi="Times New Roman" w:cs="Times New Roman"/>
          <w:color w:val="000000"/>
        </w:rPr>
        <w:t>^31]</w:t>
      </w:r>
    </w:p>
    <w:p w14:paraId="7516DD4F"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 survey by the Association to Advance Collegiate Schools of Business (AACSB) revealed that 42% of business faculty reported limited knowledge of AI tools, impeding their ability to teach or leverage AI applications. Without significant investment in faculty development and institutional support, universities risk the paradox of deploying sophisticated AI tools that educators neither understand nor trust.[</w:t>
      </w:r>
      <w:r w:rsidRPr="00580087">
        <w:rPr>
          <w:rFonts w:ascii="Times New Roman" w:eastAsia="source serif 4" w:hAnsi="Times New Roman" w:cs="Times New Roman"/>
          <w:color w:val="000000"/>
          <w:vertAlign w:val="superscript"/>
        </w:rPr>
        <w:t>32][</w:t>
      </w:r>
      <w:r w:rsidRPr="00580087">
        <w:rPr>
          <w:rFonts w:ascii="Times New Roman" w:eastAsia="source serif 4" w:hAnsi="Times New Roman" w:cs="Times New Roman"/>
          <w:color w:val="000000"/>
        </w:rPr>
        <w:t>33]</w:t>
      </w:r>
    </w:p>
    <w:p w14:paraId="09350C20"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Financial and infrastructure constraints are equally significant. Building AI-ready infrastructure—including cloud computing resources, data storage, AI simulation labs, and broadband connectivity—entails substantial capital expenditure. Less affluent institutions in developing regions, including many in India, face a particularly acute version of this challenge. Open-source collaborations, cloud-based education platforms (e.g., AWS Educate), and public-private partnerships have emerged as cost-effective pathways to closing the infrastructure </w:t>
      </w:r>
      <w:proofErr w:type="gramStart"/>
      <w:r w:rsidRPr="00580087">
        <w:rPr>
          <w:rFonts w:ascii="Times New Roman" w:eastAsia="source serif 4" w:hAnsi="Times New Roman" w:cs="Times New Roman"/>
          <w:color w:val="000000"/>
        </w:rPr>
        <w:t>gap.[</w:t>
      </w:r>
      <w:proofErr w:type="gramEnd"/>
      <w:r w:rsidRPr="00580087">
        <w:rPr>
          <w:rFonts w:ascii="Times New Roman" w:eastAsia="source serif 4" w:hAnsi="Times New Roman" w:cs="Times New Roman"/>
          <w:color w:val="000000"/>
        </w:rPr>
        <w:t>^32]</w:t>
      </w:r>
    </w:p>
    <w:p w14:paraId="531ED4CE" w14:textId="77777777" w:rsidR="003F7707" w:rsidRPr="00580087" w:rsidRDefault="00467E12">
      <w:pPr>
        <w:spacing w:before="315" w:after="105" w:line="360" w:lineRule="auto"/>
        <w:ind w:left="-30"/>
        <w:rPr>
          <w:rFonts w:ascii="Times New Roman" w:hAnsi="Times New Roman" w:cs="Times New Roman"/>
        </w:rPr>
      </w:pPr>
      <w:bookmarkStart w:id="17" w:name="bm_7_2_algorithmic_bias_and_fairness"/>
      <w:r w:rsidRPr="00580087">
        <w:rPr>
          <w:rFonts w:ascii="Times New Roman" w:eastAsia="source serif 4" w:hAnsi="Times New Roman" w:cs="Times New Roman"/>
          <w:b/>
          <w:color w:val="000000"/>
          <w:sz w:val="24"/>
        </w:rPr>
        <w:t>7.2 Algorithmic Bias and Fairness</w:t>
      </w:r>
      <w:bookmarkEnd w:id="17"/>
    </w:p>
    <w:p w14:paraId="60D6D0FB"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AI systems trained on historical data inevitably risk encoding and amplifying pre-existing social inequalities. In educational contexts, biased algorithms could systematically disadvantage students from marginalized groups by misidentifying them as at-risk based on demographic proxies, delivering lower-quality content recommendations, or applying discriminatory admissions criteria.[</w:t>
      </w:r>
      <w:r w:rsidRPr="00580087">
        <w:rPr>
          <w:rFonts w:ascii="Times New Roman" w:eastAsia="source serif 4" w:hAnsi="Times New Roman" w:cs="Times New Roman"/>
          <w:color w:val="000000"/>
          <w:vertAlign w:val="superscript"/>
        </w:rPr>
        <w:t>34][</w:t>
      </w:r>
      <w:r w:rsidRPr="00580087">
        <w:rPr>
          <w:rFonts w:ascii="Times New Roman" w:eastAsia="source serif 4" w:hAnsi="Times New Roman" w:cs="Times New Roman"/>
          <w:color w:val="000000"/>
        </w:rPr>
        <w:t>35]</w:t>
      </w:r>
    </w:p>
    <w:p w14:paraId="2C1C0779"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UNESCO's Recommendation on the Ethics of AI—adopted by 193 member states—establishes a framework of core values that directly apply to educational AI: respect for human rights and fundamental freedoms, non-discrimination, fairness, transparency, accountability, and the protection of privacy throughout the AI lifecycle. The Recommendation specifically calls for AI systems to be auditable and traceable, with oversight mechanisms in place to identify conflicts with human rights </w:t>
      </w:r>
      <w:proofErr w:type="gramStart"/>
      <w:r w:rsidRPr="00580087">
        <w:rPr>
          <w:rFonts w:ascii="Times New Roman" w:eastAsia="source serif 4" w:hAnsi="Times New Roman" w:cs="Times New Roman"/>
          <w:color w:val="000000"/>
        </w:rPr>
        <w:t>norms.[</w:t>
      </w:r>
      <w:proofErr w:type="gramEnd"/>
      <w:r w:rsidRPr="00580087">
        <w:rPr>
          <w:rFonts w:ascii="Times New Roman" w:eastAsia="source serif 4" w:hAnsi="Times New Roman" w:cs="Times New Roman"/>
          <w:color w:val="000000"/>
        </w:rPr>
        <w:t>^36]</w:t>
      </w:r>
    </w:p>
    <w:p w14:paraId="4A578213" w14:textId="77777777" w:rsidR="003F7707" w:rsidRPr="00580087" w:rsidRDefault="00467E12">
      <w:pPr>
        <w:spacing w:before="315" w:after="105" w:line="360" w:lineRule="auto"/>
        <w:ind w:left="-30"/>
        <w:rPr>
          <w:rFonts w:ascii="Times New Roman" w:hAnsi="Times New Roman" w:cs="Times New Roman"/>
        </w:rPr>
      </w:pPr>
      <w:bookmarkStart w:id="18" w:name="bm_7_3_data_privacy_and_student_rights"/>
      <w:r w:rsidRPr="00580087">
        <w:rPr>
          <w:rFonts w:ascii="Times New Roman" w:eastAsia="source serif 4" w:hAnsi="Times New Roman" w:cs="Times New Roman"/>
          <w:b/>
          <w:color w:val="000000"/>
          <w:sz w:val="24"/>
        </w:rPr>
        <w:t>7.3 Data Privacy and Student Rights</w:t>
      </w:r>
      <w:bookmarkEnd w:id="18"/>
    </w:p>
    <w:p w14:paraId="1A25F9EE"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lastRenderedPageBreak/>
        <w:t xml:space="preserve">The extensive data collection required by AI-enabled educational management systems raises profound questions about student privacy and data rights. AI tools in education collect and process highly sensitive information—academic performance, </w:t>
      </w:r>
      <w:proofErr w:type="spellStart"/>
      <w:r w:rsidRPr="00580087">
        <w:rPr>
          <w:rFonts w:ascii="Times New Roman" w:eastAsia="source serif 4" w:hAnsi="Times New Roman" w:cs="Times New Roman"/>
          <w:color w:val="000000"/>
        </w:rPr>
        <w:t>behavioural</w:t>
      </w:r>
      <w:proofErr w:type="spellEnd"/>
      <w:r w:rsidRPr="00580087">
        <w:rPr>
          <w:rFonts w:ascii="Times New Roman" w:eastAsia="source serif 4" w:hAnsi="Times New Roman" w:cs="Times New Roman"/>
          <w:color w:val="000000"/>
        </w:rPr>
        <w:t xml:space="preserve"> patterns, demographic characteristics, and in some cases biometric data. One of the biggest ethical issues in K-12 AI adoption relates specifically to the privacy of student data and the need for clear parental consent and regulatory compliance.[</w:t>
      </w:r>
      <w:r w:rsidRPr="00580087">
        <w:rPr>
          <w:rFonts w:ascii="Times New Roman" w:eastAsia="source serif 4" w:hAnsi="Times New Roman" w:cs="Times New Roman"/>
          <w:color w:val="000000"/>
          <w:vertAlign w:val="superscript"/>
        </w:rPr>
        <w:t>37][</w:t>
      </w:r>
      <w:r w:rsidRPr="00580087">
        <w:rPr>
          <w:rFonts w:ascii="Times New Roman" w:eastAsia="source serif 4" w:hAnsi="Times New Roman" w:cs="Times New Roman"/>
          <w:color w:val="000000"/>
        </w:rPr>
        <w:t>34]</w:t>
      </w:r>
    </w:p>
    <w:p w14:paraId="3DF1EFEF"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Educational institutions must ensure that their AI deployments comply with applicable data protection regulations (e.g., GDPR in Europe, FERPA in the United States, and India's Digital Personal Data Protection Act). Clear data governance policies, privacy-by-design principles, and transparent consent mechanisms are essential components of responsible AI implementation.[</w:t>
      </w:r>
      <w:r w:rsidRPr="00580087">
        <w:rPr>
          <w:rFonts w:ascii="Times New Roman" w:eastAsia="source serif 4" w:hAnsi="Times New Roman" w:cs="Times New Roman"/>
          <w:color w:val="000000"/>
          <w:vertAlign w:val="superscript"/>
        </w:rPr>
        <w:t>38][</w:t>
      </w:r>
      <w:r w:rsidRPr="00580087">
        <w:rPr>
          <w:rFonts w:ascii="Times New Roman" w:eastAsia="source serif 4" w:hAnsi="Times New Roman" w:cs="Times New Roman"/>
          <w:color w:val="000000"/>
        </w:rPr>
        <w:t>13]</w:t>
      </w:r>
    </w:p>
    <w:p w14:paraId="058E80D0" w14:textId="77777777" w:rsidR="003F7707" w:rsidRPr="00580087" w:rsidRDefault="00467E12">
      <w:pPr>
        <w:spacing w:before="315" w:after="105" w:line="360" w:lineRule="auto"/>
        <w:ind w:left="-30"/>
        <w:rPr>
          <w:rFonts w:ascii="Times New Roman" w:hAnsi="Times New Roman" w:cs="Times New Roman"/>
        </w:rPr>
      </w:pPr>
      <w:bookmarkStart w:id="19" w:name="bm_7_4_the_risk_of_digital_inequity"/>
      <w:r w:rsidRPr="00580087">
        <w:rPr>
          <w:rFonts w:ascii="Times New Roman" w:eastAsia="source serif 4" w:hAnsi="Times New Roman" w:cs="Times New Roman"/>
          <w:b/>
          <w:color w:val="000000"/>
          <w:sz w:val="24"/>
        </w:rPr>
        <w:t>7.4 The Risk of Digital Inequity</w:t>
      </w:r>
      <w:bookmarkEnd w:id="19"/>
    </w:p>
    <w:p w14:paraId="46F06EFF"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Digital transformation can exacerbate rather than reduce educational inequity if the benefits accrue primarily to well-resourced institutions in wealthy regions. UNESCO's 2025 report on digital transformation in South Asian higher education—covering Bhutan, India, Maldives, Nepal, Pakistan, and Sri Lanka—highlighted persistent gaps in institutional readiness, digital infrastructure, and access to digital resources. UNESCO recommends strengthening institutional readiness, expanding access, promoting equity and inclusion, and encouraging regional collaboration as essential policy </w:t>
      </w:r>
      <w:proofErr w:type="gramStart"/>
      <w:r w:rsidRPr="00580087">
        <w:rPr>
          <w:rFonts w:ascii="Times New Roman" w:eastAsia="source serif 4" w:hAnsi="Times New Roman" w:cs="Times New Roman"/>
          <w:color w:val="000000"/>
        </w:rPr>
        <w:t>priorities.[</w:t>
      </w:r>
      <w:proofErr w:type="gramEnd"/>
      <w:r w:rsidRPr="00580087">
        <w:rPr>
          <w:rFonts w:ascii="Times New Roman" w:eastAsia="source serif 4" w:hAnsi="Times New Roman" w:cs="Times New Roman"/>
          <w:color w:val="000000"/>
        </w:rPr>
        <w:t>^39]</w:t>
      </w:r>
    </w:p>
    <w:p w14:paraId="10DF18C3"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32CC77A3">
          <v:rect id="_x0000_s1030"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59C5A86F" w14:textId="77777777" w:rsidR="003F7707" w:rsidRPr="00580087" w:rsidRDefault="00467E12">
      <w:pPr>
        <w:spacing w:before="315" w:after="105" w:line="360" w:lineRule="auto"/>
        <w:ind w:left="-30"/>
        <w:rPr>
          <w:rFonts w:ascii="Times New Roman" w:hAnsi="Times New Roman" w:cs="Times New Roman"/>
        </w:rPr>
      </w:pPr>
      <w:bookmarkStart w:id="20" w:name="bm_8_india_s_policy_context_nep_2_dc1bdd"/>
      <w:r w:rsidRPr="00580087">
        <w:rPr>
          <w:rFonts w:ascii="Times New Roman" w:eastAsia="source serif 4" w:hAnsi="Times New Roman" w:cs="Times New Roman"/>
          <w:b/>
          <w:color w:val="000000"/>
          <w:sz w:val="24"/>
        </w:rPr>
        <w:t>8. India's Policy Context: NEP 2020 and the Digital Education Agenda</w:t>
      </w:r>
      <w:bookmarkEnd w:id="20"/>
    </w:p>
    <w:p w14:paraId="0EDBA1FD"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India's National Education Policy (NEP) 2020 provides the overarching strategic framework within which AI and digital transformation are being pursued in the world's largest educational system—comprising 1.5 million schools, 900+ higher education institutions, 85 lakh teachers, and approximately 33 crore students. NEP 2020 explicitly advocates for the extensive use of technology to enhance teaching-learning practices, address language barriers, provide personalized learning, support continuous and holistic assessment, develop teachers professionally, and improve educational administration and planning.[</w:t>
      </w:r>
      <w:r w:rsidRPr="00580087">
        <w:rPr>
          <w:rFonts w:ascii="Times New Roman" w:eastAsia="source serif 4" w:hAnsi="Times New Roman" w:cs="Times New Roman"/>
          <w:color w:val="000000"/>
          <w:vertAlign w:val="superscript"/>
        </w:rPr>
        <w:t>40][</w:t>
      </w:r>
      <w:r w:rsidRPr="00580087">
        <w:rPr>
          <w:rFonts w:ascii="Times New Roman" w:eastAsia="source serif 4" w:hAnsi="Times New Roman" w:cs="Times New Roman"/>
          <w:color w:val="000000"/>
        </w:rPr>
        <w:t>41]</w:t>
      </w:r>
    </w:p>
    <w:p w14:paraId="1AE21D76"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The Policy envisions the creation of the National Educational Technology Forum (NETF) as an autonomous body to provide independent, evidence-based advice on technology-based interventions and build intellectual and institutional capacities in educational technology. It calls for integrating AI, Machine Learning, Robotics, Blockchain, and Data Science into the curriculum, as well as leveraging Augmented Reality (AR), Virtual Reality (VR), and simulations for immersive educational content.[</w:t>
      </w:r>
      <w:r w:rsidRPr="00580087">
        <w:rPr>
          <w:rFonts w:ascii="Times New Roman" w:eastAsia="source serif 4" w:hAnsi="Times New Roman" w:cs="Times New Roman"/>
          <w:color w:val="000000"/>
          <w:vertAlign w:val="superscript"/>
        </w:rPr>
        <w:t>41][</w:t>
      </w:r>
      <w:r w:rsidRPr="00580087">
        <w:rPr>
          <w:rFonts w:ascii="Times New Roman" w:eastAsia="source serif 4" w:hAnsi="Times New Roman" w:cs="Times New Roman"/>
          <w:color w:val="000000"/>
        </w:rPr>
        <w:t>40]</w:t>
      </w:r>
    </w:p>
    <w:p w14:paraId="6F90F455"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The National Digital Education Architecture (NDEAR) provides the technological backbone for this vision—a unified national digital infrastructure designed to energize and </w:t>
      </w:r>
      <w:proofErr w:type="spellStart"/>
      <w:r w:rsidRPr="00580087">
        <w:rPr>
          <w:rFonts w:ascii="Times New Roman" w:eastAsia="source serif 4" w:hAnsi="Times New Roman" w:cs="Times New Roman"/>
          <w:color w:val="000000"/>
        </w:rPr>
        <w:t>catalyse</w:t>
      </w:r>
      <w:proofErr w:type="spellEnd"/>
      <w:r w:rsidRPr="00580087">
        <w:rPr>
          <w:rFonts w:ascii="Times New Roman" w:eastAsia="source serif 4" w:hAnsi="Times New Roman" w:cs="Times New Roman"/>
          <w:color w:val="000000"/>
        </w:rPr>
        <w:t xml:space="preserve"> the education ecosystem by enabling </w:t>
      </w:r>
      <w:r w:rsidRPr="00580087">
        <w:rPr>
          <w:rFonts w:ascii="Times New Roman" w:eastAsia="source serif 4" w:hAnsi="Times New Roman" w:cs="Times New Roman"/>
          <w:color w:val="000000"/>
        </w:rPr>
        <w:lastRenderedPageBreak/>
        <w:t xml:space="preserve">interoperability across systems, creating common building blocks, and ensuring scalability and sustainability. NDEAR supports the DIKSHA (Digital Infrastructure for Knowledge Sharing) platform, which already serves millions of students and teachers across </w:t>
      </w:r>
      <w:proofErr w:type="gramStart"/>
      <w:r w:rsidRPr="00580087">
        <w:rPr>
          <w:rFonts w:ascii="Times New Roman" w:eastAsia="source serif 4" w:hAnsi="Times New Roman" w:cs="Times New Roman"/>
          <w:color w:val="000000"/>
        </w:rPr>
        <w:t>India.[</w:t>
      </w:r>
      <w:proofErr w:type="gramEnd"/>
      <w:r w:rsidRPr="00580087">
        <w:rPr>
          <w:rFonts w:ascii="Times New Roman" w:eastAsia="source serif 4" w:hAnsi="Times New Roman" w:cs="Times New Roman"/>
          <w:color w:val="000000"/>
        </w:rPr>
        <w:t>^41]</w:t>
      </w:r>
    </w:p>
    <w:p w14:paraId="26FA5120"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NEP 2020's digital ambitions, however, must contend with significant structural realities. India's diversity—linguistic, socioeconomic, and geographic—means that digital transformation cannot follow a one-size-fits-all approach. Decentralized planning and implementation through State Councils of Educational Research and Training (SCERTs), DIETs, BIETs, CBSE, and NCERT, combined with National-level organizations, are essential for translating policy vision into ground-level change. Critically, in Madhya Pradesh, the Science and Technology Department through MPSEDC has already </w:t>
      </w:r>
      <w:proofErr w:type="spellStart"/>
      <w:r w:rsidRPr="00580087">
        <w:rPr>
          <w:rFonts w:ascii="Times New Roman" w:eastAsia="source serif 4" w:hAnsi="Times New Roman" w:cs="Times New Roman"/>
          <w:color w:val="000000"/>
        </w:rPr>
        <w:t>recognised</w:t>
      </w:r>
      <w:proofErr w:type="spellEnd"/>
      <w:r w:rsidRPr="00580087">
        <w:rPr>
          <w:rFonts w:ascii="Times New Roman" w:eastAsia="source serif 4" w:hAnsi="Times New Roman" w:cs="Times New Roman"/>
          <w:color w:val="000000"/>
        </w:rPr>
        <w:t xml:space="preserve"> digital transformation as a strategic priority, hosting the National Digital Transformation Summit in Bhopal in March 2024 to </w:t>
      </w:r>
      <w:proofErr w:type="spellStart"/>
      <w:r w:rsidRPr="00580087">
        <w:rPr>
          <w:rFonts w:ascii="Times New Roman" w:eastAsia="source serif 4" w:hAnsi="Times New Roman" w:cs="Times New Roman"/>
          <w:color w:val="000000"/>
        </w:rPr>
        <w:t>catalyse</w:t>
      </w:r>
      <w:proofErr w:type="spellEnd"/>
      <w:r w:rsidRPr="00580087">
        <w:rPr>
          <w:rFonts w:ascii="Times New Roman" w:eastAsia="source serif 4" w:hAnsi="Times New Roman" w:cs="Times New Roman"/>
          <w:color w:val="000000"/>
        </w:rPr>
        <w:t xml:space="preserve"> government-industry collaboration.[</w:t>
      </w:r>
      <w:r w:rsidRPr="00580087">
        <w:rPr>
          <w:rFonts w:ascii="Times New Roman" w:eastAsia="source serif 4" w:hAnsi="Times New Roman" w:cs="Times New Roman"/>
          <w:color w:val="000000"/>
          <w:vertAlign w:val="superscript"/>
        </w:rPr>
        <w:t>42][</w:t>
      </w:r>
      <w:r w:rsidRPr="00580087">
        <w:rPr>
          <w:rFonts w:ascii="Times New Roman" w:eastAsia="source serif 4" w:hAnsi="Times New Roman" w:cs="Times New Roman"/>
          <w:color w:val="000000"/>
        </w:rPr>
        <w:t>41]</w:t>
      </w:r>
    </w:p>
    <w:p w14:paraId="6C06EFFF"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1CAE059C">
          <v:rect id="_x0000_s1029"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131EC64" w14:textId="77777777" w:rsidR="003F7707" w:rsidRPr="00580087" w:rsidRDefault="00467E12">
      <w:pPr>
        <w:spacing w:before="315" w:after="105" w:line="360" w:lineRule="auto"/>
        <w:ind w:left="-30"/>
        <w:rPr>
          <w:rFonts w:ascii="Times New Roman" w:hAnsi="Times New Roman" w:cs="Times New Roman"/>
        </w:rPr>
      </w:pPr>
      <w:bookmarkStart w:id="21" w:name="bm_9_a_framework_for_responsible_fbe6b6"/>
      <w:r w:rsidRPr="00580087">
        <w:rPr>
          <w:rFonts w:ascii="Times New Roman" w:eastAsia="source serif 4" w:hAnsi="Times New Roman" w:cs="Times New Roman"/>
          <w:b/>
          <w:color w:val="000000"/>
          <w:sz w:val="24"/>
        </w:rPr>
        <w:t>9. A Framework for Responsible AI Integration in Educational Management</w:t>
      </w:r>
      <w:bookmarkEnd w:id="21"/>
    </w:p>
    <w:p w14:paraId="5346A1C0"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Based on the evidence reviewed in this paper, a four-dimensional framework for responsible AI integration in educational management is proposed:</w:t>
      </w:r>
    </w:p>
    <w:p w14:paraId="57B83264" w14:textId="77777777" w:rsidR="003F7707" w:rsidRPr="00580087" w:rsidRDefault="00467E12">
      <w:pPr>
        <w:spacing w:before="315" w:after="105" w:line="360" w:lineRule="auto"/>
        <w:ind w:left="-30"/>
        <w:rPr>
          <w:rFonts w:ascii="Times New Roman" w:hAnsi="Times New Roman" w:cs="Times New Roman"/>
        </w:rPr>
      </w:pPr>
      <w:bookmarkStart w:id="22" w:name="bm_9_1_pedagogical_alignment"/>
      <w:r w:rsidRPr="00580087">
        <w:rPr>
          <w:rFonts w:ascii="Times New Roman" w:eastAsia="source serif 4" w:hAnsi="Times New Roman" w:cs="Times New Roman"/>
          <w:b/>
          <w:color w:val="000000"/>
          <w:sz w:val="24"/>
        </w:rPr>
        <w:t>9.1 Pedagogical Alignment</w:t>
      </w:r>
      <w:bookmarkEnd w:id="22"/>
    </w:p>
    <w:p w14:paraId="507218E5"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AI tools must be selected and deployed in alignment with pedagogical goals, not the reverse. The risk of "technology-first" approaches—where institutions adopt AI because it is available rather than because it addresses a defined educational challenge—is well-documented. Educational managers must define learning outcomes, identify gaps, and then evaluate whether AI solutions address those gaps effectively and equitably.[</w:t>
      </w:r>
      <w:r w:rsidRPr="00580087">
        <w:rPr>
          <w:rFonts w:ascii="Times New Roman" w:eastAsia="source serif 4" w:hAnsi="Times New Roman" w:cs="Times New Roman"/>
          <w:color w:val="000000"/>
          <w:vertAlign w:val="superscript"/>
        </w:rPr>
        <w:t>43][</w:t>
      </w:r>
      <w:r w:rsidRPr="00580087">
        <w:rPr>
          <w:rFonts w:ascii="Times New Roman" w:eastAsia="source serif 4" w:hAnsi="Times New Roman" w:cs="Times New Roman"/>
          <w:color w:val="000000"/>
        </w:rPr>
        <w:t>31]</w:t>
      </w:r>
    </w:p>
    <w:p w14:paraId="4431D89E" w14:textId="77777777" w:rsidR="003F7707" w:rsidRPr="00580087" w:rsidRDefault="00467E12">
      <w:pPr>
        <w:spacing w:before="315" w:after="105" w:line="360" w:lineRule="auto"/>
        <w:ind w:left="-30"/>
        <w:rPr>
          <w:rFonts w:ascii="Times New Roman" w:hAnsi="Times New Roman" w:cs="Times New Roman"/>
        </w:rPr>
      </w:pPr>
      <w:bookmarkStart w:id="23" w:name="bm_9_2_inclusive_design_and_equity"/>
      <w:r w:rsidRPr="00580087">
        <w:rPr>
          <w:rFonts w:ascii="Times New Roman" w:eastAsia="source serif 4" w:hAnsi="Times New Roman" w:cs="Times New Roman"/>
          <w:b/>
          <w:color w:val="000000"/>
          <w:sz w:val="24"/>
        </w:rPr>
        <w:t>9.2 Inclusive Design and Equity</w:t>
      </w:r>
      <w:bookmarkEnd w:id="23"/>
    </w:p>
    <w:p w14:paraId="474FED8E"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AI systems must be designed and audited for equity. This requires diverse training datasets, regular algorithmic audits, mechanisms for human override, and inclusive co-design processes that include students, parents, and educators from marginalized communities. UNESCO's Women4Ethical AI platform and the Global AI Ethics and Governance Observatory provide institutional models for embedding equity into AI governance.[</w:t>
      </w:r>
      <w:r w:rsidRPr="00580087">
        <w:rPr>
          <w:rFonts w:ascii="Times New Roman" w:eastAsia="source serif 4" w:hAnsi="Times New Roman" w:cs="Times New Roman"/>
          <w:color w:val="000000"/>
          <w:vertAlign w:val="superscript"/>
        </w:rPr>
        <w:t>34][</w:t>
      </w:r>
      <w:r w:rsidRPr="00580087">
        <w:rPr>
          <w:rFonts w:ascii="Times New Roman" w:eastAsia="source serif 4" w:hAnsi="Times New Roman" w:cs="Times New Roman"/>
          <w:color w:val="000000"/>
        </w:rPr>
        <w:t>36]</w:t>
      </w:r>
    </w:p>
    <w:p w14:paraId="6059375A" w14:textId="77777777" w:rsidR="003F7707" w:rsidRPr="00580087" w:rsidRDefault="00467E12">
      <w:pPr>
        <w:spacing w:before="315" w:after="105" w:line="360" w:lineRule="auto"/>
        <w:ind w:left="-30"/>
        <w:rPr>
          <w:rFonts w:ascii="Times New Roman" w:hAnsi="Times New Roman" w:cs="Times New Roman"/>
        </w:rPr>
      </w:pPr>
      <w:bookmarkStart w:id="24" w:name="bm_9_3_capacity_building"/>
      <w:r w:rsidRPr="00580087">
        <w:rPr>
          <w:rFonts w:ascii="Times New Roman" w:eastAsia="source serif 4" w:hAnsi="Times New Roman" w:cs="Times New Roman"/>
          <w:b/>
          <w:color w:val="000000"/>
          <w:sz w:val="24"/>
        </w:rPr>
        <w:t>9.3 Capacity Building</w:t>
      </w:r>
      <w:bookmarkEnd w:id="24"/>
    </w:p>
    <w:p w14:paraId="59AD5E92"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No AI deployment can succeed without commensurate investment in human capacity. Faculty development, digital literacy training for students and parents, and change management for administrative staff are prerequisites, not afterthoughts. Harvard Business School's model—launching an internal faculty development </w:t>
      </w:r>
      <w:r w:rsidRPr="00580087">
        <w:rPr>
          <w:rFonts w:ascii="Times New Roman" w:eastAsia="source serif 4" w:hAnsi="Times New Roman" w:cs="Times New Roman"/>
          <w:color w:val="000000"/>
        </w:rPr>
        <w:lastRenderedPageBreak/>
        <w:t>initiative offering workshops and AI certifications covering AI ethics, NLP, and predictive analytics—offers a scalable template.[</w:t>
      </w:r>
      <w:r w:rsidRPr="00580087">
        <w:rPr>
          <w:rFonts w:ascii="Times New Roman" w:eastAsia="source serif 4" w:hAnsi="Times New Roman" w:cs="Times New Roman"/>
          <w:color w:val="000000"/>
          <w:vertAlign w:val="superscript"/>
        </w:rPr>
        <w:t>43][</w:t>
      </w:r>
      <w:r w:rsidRPr="00580087">
        <w:rPr>
          <w:rFonts w:ascii="Times New Roman" w:eastAsia="source serif 4" w:hAnsi="Times New Roman" w:cs="Times New Roman"/>
          <w:color w:val="000000"/>
        </w:rPr>
        <w:t>32]</w:t>
      </w:r>
    </w:p>
    <w:p w14:paraId="6B11EFF0" w14:textId="77777777" w:rsidR="003F7707" w:rsidRPr="00580087" w:rsidRDefault="00467E12">
      <w:pPr>
        <w:spacing w:before="315" w:after="105" w:line="360" w:lineRule="auto"/>
        <w:ind w:left="-30"/>
        <w:rPr>
          <w:rFonts w:ascii="Times New Roman" w:hAnsi="Times New Roman" w:cs="Times New Roman"/>
        </w:rPr>
      </w:pPr>
      <w:bookmarkStart w:id="25" w:name="bm_9_4_governance_and_ethics"/>
      <w:r w:rsidRPr="00580087">
        <w:rPr>
          <w:rFonts w:ascii="Times New Roman" w:eastAsia="source serif 4" w:hAnsi="Times New Roman" w:cs="Times New Roman"/>
          <w:b/>
          <w:color w:val="000000"/>
          <w:sz w:val="24"/>
        </w:rPr>
        <w:t>9.4 Governance and Ethics</w:t>
      </w:r>
      <w:bookmarkEnd w:id="25"/>
    </w:p>
    <w:p w14:paraId="2A2EAF6B"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Institutions require robust AI governance frameworks that address data privacy, algorithmic transparency, academic integrity, and the preservation of human agency in high-stakes decisions. As AI education policy evolves at the national and state level—with frameworks emerging in the U.S., Europe, and India—educational managers must engage proactively with regulatory developments and ensure institutional policies are both compliant and ethically grounded.[</w:t>
      </w:r>
      <w:r w:rsidRPr="00580087">
        <w:rPr>
          <w:rFonts w:ascii="Times New Roman" w:eastAsia="source serif 4" w:hAnsi="Times New Roman" w:cs="Times New Roman"/>
          <w:color w:val="000000"/>
          <w:vertAlign w:val="superscript"/>
        </w:rPr>
        <w:t>35][</w:t>
      </w:r>
      <w:r w:rsidRPr="00580087">
        <w:rPr>
          <w:rFonts w:ascii="Times New Roman" w:eastAsia="source serif 4" w:hAnsi="Times New Roman" w:cs="Times New Roman"/>
          <w:color w:val="000000"/>
        </w:rPr>
        <w:t>44][</w:t>
      </w:r>
      <w:r w:rsidRPr="00580087">
        <w:rPr>
          <w:rFonts w:ascii="Times New Roman" w:eastAsia="source serif 4" w:hAnsi="Times New Roman" w:cs="Times New Roman"/>
          <w:color w:val="000000"/>
          <w:vertAlign w:val="superscript"/>
        </w:rPr>
        <w:t>38][</w:t>
      </w:r>
      <w:r w:rsidRPr="00580087">
        <w:rPr>
          <w:rFonts w:ascii="Times New Roman" w:eastAsia="source serif 4" w:hAnsi="Times New Roman" w:cs="Times New Roman"/>
          <w:color w:val="000000"/>
        </w:rPr>
        <w:t>13]</w:t>
      </w:r>
    </w:p>
    <w:p w14:paraId="5C0C5EA1"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0D0B2260">
          <v:rect id="_x0000_s1028"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6197409F" w14:textId="77777777" w:rsidR="003F7707" w:rsidRPr="00580087" w:rsidRDefault="00467E12">
      <w:pPr>
        <w:spacing w:before="315" w:after="105" w:line="360" w:lineRule="auto"/>
        <w:ind w:left="-30"/>
        <w:rPr>
          <w:rFonts w:ascii="Times New Roman" w:hAnsi="Times New Roman" w:cs="Times New Roman"/>
        </w:rPr>
      </w:pPr>
      <w:bookmarkStart w:id="26" w:name="bm_10_conclusion"/>
      <w:r w:rsidRPr="00580087">
        <w:rPr>
          <w:rFonts w:ascii="Times New Roman" w:eastAsia="source serif 4" w:hAnsi="Times New Roman" w:cs="Times New Roman"/>
          <w:b/>
          <w:color w:val="000000"/>
          <w:sz w:val="24"/>
        </w:rPr>
        <w:t>10. Conclusion</w:t>
      </w:r>
      <w:bookmarkEnd w:id="26"/>
    </w:p>
    <w:p w14:paraId="0296F074"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Artificial Intelligence and digital transformation are not peripheral developments in the evolution of educational management—they are foundational to how the educational institutions of the 21st century will operate, govern themselves, and serve their communities. The evidence reviewed in this paper demonstrates that AI-driven personalization, predictive analytics, automated administration, NLP-based assessment, and AI-enhanced LMS platforms collectively offer the potential to improve learning outcomes, enhance institutional efficiency, reduce inequity, and support data-driven governance at scale.[</w:t>
      </w:r>
      <w:r w:rsidRPr="00580087">
        <w:rPr>
          <w:rFonts w:ascii="Times New Roman" w:eastAsia="source serif 4" w:hAnsi="Times New Roman" w:cs="Times New Roman"/>
          <w:color w:val="000000"/>
          <w:vertAlign w:val="superscript"/>
        </w:rPr>
        <w:t>45][</w:t>
      </w:r>
      <w:proofErr w:type="gramStart"/>
      <w:r w:rsidRPr="00580087">
        <w:rPr>
          <w:rFonts w:ascii="Times New Roman" w:eastAsia="source serif 4" w:hAnsi="Times New Roman" w:cs="Times New Roman"/>
          <w:color w:val="000000"/>
        </w:rPr>
        <w:t>21][</w:t>
      </w:r>
      <w:proofErr w:type="gramEnd"/>
      <w:r w:rsidRPr="00580087">
        <w:rPr>
          <w:rFonts w:ascii="Times New Roman" w:eastAsia="source serif 4" w:hAnsi="Times New Roman" w:cs="Times New Roman"/>
          <w:color w:val="000000"/>
        </w:rPr>
        <w:t>^2]</w:t>
      </w:r>
    </w:p>
    <w:p w14:paraId="739339B3"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Yet the realization of this potential is neither automatic nor risk-free. Algorithmic bias, data privacy vulnerabilities, digital divides, faculty readiness gaps, and the risk of academic integrity erosion are real and serious challenges that require proactive institutional and policy responses. The rapid pace of generative AI adoption—with 88% of UK students now using AI tools for assessments and AI tools "flooding K-12 classrooms" without adequate evaluation frameworks—underscores the urgency of robust governance.[</w:t>
      </w:r>
      <w:r w:rsidRPr="00580087">
        <w:rPr>
          <w:rFonts w:ascii="Times New Roman" w:eastAsia="source serif 4" w:hAnsi="Times New Roman" w:cs="Times New Roman"/>
          <w:color w:val="000000"/>
          <w:vertAlign w:val="superscript"/>
        </w:rPr>
        <w:t>31][</w:t>
      </w:r>
      <w:r w:rsidRPr="00580087">
        <w:rPr>
          <w:rFonts w:ascii="Times New Roman" w:eastAsia="source serif 4" w:hAnsi="Times New Roman" w:cs="Times New Roman"/>
          <w:color w:val="000000"/>
        </w:rPr>
        <w:t>37][</w:t>
      </w:r>
      <w:r w:rsidRPr="00580087">
        <w:rPr>
          <w:rFonts w:ascii="Times New Roman" w:eastAsia="source serif 4" w:hAnsi="Times New Roman" w:cs="Times New Roman"/>
          <w:color w:val="000000"/>
          <w:vertAlign w:val="superscript"/>
        </w:rPr>
        <w:t>15][</w:t>
      </w:r>
      <w:proofErr w:type="gramStart"/>
      <w:r w:rsidRPr="00580087">
        <w:rPr>
          <w:rFonts w:ascii="Times New Roman" w:eastAsia="source serif 4" w:hAnsi="Times New Roman" w:cs="Times New Roman"/>
          <w:color w:val="000000"/>
        </w:rPr>
        <w:t>16][</w:t>
      </w:r>
      <w:proofErr w:type="gramEnd"/>
      <w:r w:rsidRPr="00580087">
        <w:rPr>
          <w:rFonts w:ascii="Times New Roman" w:eastAsia="source serif 4" w:hAnsi="Times New Roman" w:cs="Times New Roman"/>
          <w:color w:val="000000"/>
        </w:rPr>
        <w:t>^34]</w:t>
      </w:r>
    </w:p>
    <w:p w14:paraId="721984A2"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India's NEP 2020 articulates an ambitious vision for technology-enabled educational transformation that is both equitable and quality-focused. Realizing that vision requires aligning AI adoption with the Policy's core principles, investing in the enabling infrastructure (NDEAR, DIKSHA, NETF), building educator capacity, and ensuring that the benefits of digital transformation reach students in every district—including in Madhya Pradesh and across India's vast hinterland.[</w:t>
      </w:r>
      <w:r w:rsidRPr="00580087">
        <w:rPr>
          <w:rFonts w:ascii="Times New Roman" w:eastAsia="source serif 4" w:hAnsi="Times New Roman" w:cs="Times New Roman"/>
          <w:color w:val="000000"/>
          <w:vertAlign w:val="superscript"/>
        </w:rPr>
        <w:t>40][</w:t>
      </w:r>
      <w:r w:rsidRPr="00580087">
        <w:rPr>
          <w:rFonts w:ascii="Times New Roman" w:eastAsia="source serif 4" w:hAnsi="Times New Roman" w:cs="Times New Roman"/>
          <w:color w:val="000000"/>
        </w:rPr>
        <w:t>41]</w:t>
      </w:r>
    </w:p>
    <w:p w14:paraId="58022E51"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Ultimately, the measure of success for AI and digital transformation in educational management will not be the sophistication of the technology deployed, but the quality, equity, and inclusivity of the learning experiences they enable. As UNESCO reminds us, the goal must be "AI for all"—ensuring that every student can take </w:t>
      </w:r>
      <w:r w:rsidRPr="00580087">
        <w:rPr>
          <w:rFonts w:ascii="Times New Roman" w:eastAsia="source serif 4" w:hAnsi="Times New Roman" w:cs="Times New Roman"/>
          <w:color w:val="000000"/>
        </w:rPr>
        <w:lastRenderedPageBreak/>
        <w:t xml:space="preserve">advantage of the technological revolution underway and access its fruits in terms of innovation, knowledge, and </w:t>
      </w:r>
      <w:proofErr w:type="gramStart"/>
      <w:r w:rsidRPr="00580087">
        <w:rPr>
          <w:rFonts w:ascii="Times New Roman" w:eastAsia="source serif 4" w:hAnsi="Times New Roman" w:cs="Times New Roman"/>
          <w:color w:val="000000"/>
        </w:rPr>
        <w:t>opportunity.[</w:t>
      </w:r>
      <w:proofErr w:type="gramEnd"/>
      <w:r w:rsidRPr="00580087">
        <w:rPr>
          <w:rFonts w:ascii="Times New Roman" w:eastAsia="source serif 4" w:hAnsi="Times New Roman" w:cs="Times New Roman"/>
          <w:color w:val="000000"/>
        </w:rPr>
        <w:t>^46]</w:t>
      </w:r>
    </w:p>
    <w:p w14:paraId="66B7AFD1"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4CC241BB">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2FE0CF53" w14:textId="77777777" w:rsidR="003F7707" w:rsidRPr="00580087" w:rsidRDefault="00467E12">
      <w:pPr>
        <w:spacing w:before="315" w:after="105" w:line="360" w:lineRule="auto"/>
        <w:ind w:left="-30"/>
        <w:rPr>
          <w:rFonts w:ascii="Times New Roman" w:hAnsi="Times New Roman" w:cs="Times New Roman"/>
        </w:rPr>
      </w:pPr>
      <w:bookmarkStart w:id="27" w:name="references"/>
      <w:r w:rsidRPr="00580087">
        <w:rPr>
          <w:rFonts w:ascii="Times New Roman" w:eastAsia="source serif 4" w:hAnsi="Times New Roman" w:cs="Times New Roman"/>
          <w:b/>
          <w:color w:val="000000"/>
          <w:sz w:val="24"/>
        </w:rPr>
        <w:t>References</w:t>
      </w:r>
      <w:bookmarkEnd w:id="27"/>
    </w:p>
    <w:p w14:paraId="5E7E7A4B" w14:textId="77777777" w:rsidR="003F7707" w:rsidRPr="00580087" w:rsidRDefault="00467E12">
      <w:pPr>
        <w:spacing w:after="210" w:line="360" w:lineRule="auto"/>
        <w:rPr>
          <w:rFonts w:ascii="Times New Roman" w:hAnsi="Times New Roman" w:cs="Times New Roman"/>
        </w:rPr>
      </w:pPr>
      <w:r w:rsidRPr="00580087">
        <w:rPr>
          <w:rFonts w:ascii="Times New Roman" w:eastAsia="source serif 4" w:hAnsi="Times New Roman" w:cs="Times New Roman"/>
          <w:color w:val="000000"/>
        </w:rPr>
        <w:t xml:space="preserve">All factual claims and data in this paper are cited inline from peer-reviewed journals, authoritative institutional reports (UNESCO, OECD, NCERT, </w:t>
      </w:r>
      <w:proofErr w:type="spellStart"/>
      <w:r w:rsidRPr="00580087">
        <w:rPr>
          <w:rFonts w:ascii="Times New Roman" w:eastAsia="source serif 4" w:hAnsi="Times New Roman" w:cs="Times New Roman"/>
          <w:color w:val="000000"/>
        </w:rPr>
        <w:t>Jisc</w:t>
      </w:r>
      <w:proofErr w:type="spellEnd"/>
      <w:r w:rsidRPr="00580087">
        <w:rPr>
          <w:rFonts w:ascii="Times New Roman" w:eastAsia="source serif 4" w:hAnsi="Times New Roman" w:cs="Times New Roman"/>
          <w:color w:val="000000"/>
        </w:rPr>
        <w:t>), and current market research. No separate bibliography is included in accordance with inline citation standards.</w:t>
      </w:r>
    </w:p>
    <w:p w14:paraId="3526729A" w14:textId="77777777" w:rsidR="003F7707" w:rsidRPr="00580087" w:rsidRDefault="00000000">
      <w:pPr>
        <w:spacing w:before="210" w:after="0" w:line="360" w:lineRule="auto"/>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365D9816">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1F07523E" w14:textId="77777777" w:rsidR="003F7707" w:rsidRPr="00580087" w:rsidRDefault="00467E12">
      <w:pPr>
        <w:spacing w:before="315" w:after="105" w:line="360" w:lineRule="auto"/>
        <w:ind w:left="-30"/>
        <w:rPr>
          <w:rFonts w:ascii="Times New Roman" w:hAnsi="Times New Roman" w:cs="Times New Roman"/>
        </w:rPr>
      </w:pPr>
      <w:bookmarkStart w:id="28" w:name="references_2"/>
      <w:r w:rsidRPr="00580087">
        <w:rPr>
          <w:rFonts w:ascii="Times New Roman" w:eastAsia="source serif 4" w:hAnsi="Times New Roman" w:cs="Times New Roman"/>
          <w:b/>
          <w:color w:val="000000"/>
          <w:sz w:val="24"/>
        </w:rPr>
        <w:t>References</w:t>
      </w:r>
      <w:bookmarkEnd w:id="28"/>
    </w:p>
    <w:p w14:paraId="76EAD542" w14:textId="77777777" w:rsidR="003F7707" w:rsidRPr="00580087" w:rsidRDefault="003F7707">
      <w:pPr>
        <w:numPr>
          <w:ilvl w:val="0"/>
          <w:numId w:val="1"/>
        </w:numPr>
        <w:spacing w:after="210" w:line="360" w:lineRule="auto"/>
        <w:rPr>
          <w:rFonts w:ascii="Times New Roman" w:hAnsi="Times New Roman" w:cs="Times New Roman"/>
        </w:rPr>
      </w:pPr>
      <w:hyperlink r:id="rId7">
        <w:r w:rsidRPr="00580087">
          <w:rPr>
            <w:rFonts w:ascii="Times New Roman" w:eastAsia="source sans 3" w:hAnsi="Times New Roman" w:cs="Times New Roman"/>
            <w:u w:val="single"/>
          </w:rPr>
          <w:t>Digital Transformation of Management Education: A Paradigm Shift</w:t>
        </w:r>
      </w:hyperlink>
      <w:r w:rsidRPr="00580087">
        <w:rPr>
          <w:rFonts w:ascii="Times New Roman" w:eastAsia="source serif 4" w:hAnsi="Times New Roman" w:cs="Times New Roman"/>
          <w:color w:val="000000"/>
        </w:rPr>
        <w:t xml:space="preserve"> - AI in Transforming Management Education. AI augments the quality of management education through mas...</w:t>
      </w:r>
    </w:p>
    <w:p w14:paraId="2A0442C8" w14:textId="77777777" w:rsidR="003F7707" w:rsidRPr="00580087" w:rsidRDefault="003F7707">
      <w:pPr>
        <w:numPr>
          <w:ilvl w:val="0"/>
          <w:numId w:val="1"/>
        </w:numPr>
        <w:spacing w:after="210" w:line="360" w:lineRule="auto"/>
        <w:rPr>
          <w:rFonts w:ascii="Times New Roman" w:hAnsi="Times New Roman" w:cs="Times New Roman"/>
        </w:rPr>
      </w:pPr>
      <w:hyperlink r:id="rId8">
        <w:r w:rsidRPr="00580087">
          <w:rPr>
            <w:rFonts w:ascii="Times New Roman" w:eastAsia="source sans 3" w:hAnsi="Times New Roman" w:cs="Times New Roman"/>
            <w:u w:val="single"/>
          </w:rPr>
          <w:t xml:space="preserve">AI In Education Market Size, Share </w:t>
        </w:r>
        <w:proofErr w:type="gramStart"/>
        <w:r w:rsidRPr="00580087">
          <w:rPr>
            <w:rFonts w:ascii="Times New Roman" w:eastAsia="source sans 3" w:hAnsi="Times New Roman" w:cs="Times New Roman"/>
            <w:u w:val="single"/>
          </w:rPr>
          <w:t>And</w:t>
        </w:r>
        <w:proofErr w:type="gramEnd"/>
        <w:r w:rsidRPr="00580087">
          <w:rPr>
            <w:rFonts w:ascii="Times New Roman" w:eastAsia="source sans 3" w:hAnsi="Times New Roman" w:cs="Times New Roman"/>
            <w:u w:val="single"/>
          </w:rPr>
          <w:t xml:space="preserve"> Growth Report, 2033</w:t>
        </w:r>
      </w:hyperlink>
      <w:r w:rsidRPr="00580087">
        <w:rPr>
          <w:rFonts w:ascii="Times New Roman" w:eastAsia="source serif 4" w:hAnsi="Times New Roman" w:cs="Times New Roman"/>
          <w:color w:val="000000"/>
        </w:rPr>
        <w:t xml:space="preserve"> - The global AI in education market size was valued at USD 8.3 billion in 2025 and is projected to gro...</w:t>
      </w:r>
    </w:p>
    <w:p w14:paraId="0082CB9A" w14:textId="77777777" w:rsidR="003F7707" w:rsidRPr="00580087" w:rsidRDefault="003F7707">
      <w:pPr>
        <w:numPr>
          <w:ilvl w:val="0"/>
          <w:numId w:val="1"/>
        </w:numPr>
        <w:spacing w:after="210" w:line="360" w:lineRule="auto"/>
        <w:rPr>
          <w:rFonts w:ascii="Times New Roman" w:hAnsi="Times New Roman" w:cs="Times New Roman"/>
        </w:rPr>
      </w:pPr>
      <w:hyperlink r:id="rId9">
        <w:r w:rsidRPr="00580087">
          <w:rPr>
            <w:rFonts w:ascii="Times New Roman" w:eastAsia="source sans 3" w:hAnsi="Times New Roman" w:cs="Times New Roman"/>
            <w:u w:val="single"/>
          </w:rPr>
          <w:t>[PDF] GLOBAL EDUCATION MARKET RESEARCH REPORT 2025-2030 ...</w:t>
        </w:r>
      </w:hyperlink>
      <w:r w:rsidRPr="00580087">
        <w:rPr>
          <w:rFonts w:ascii="Times New Roman" w:eastAsia="source serif 4" w:hAnsi="Times New Roman" w:cs="Times New Roman"/>
          <w:color w:val="000000"/>
        </w:rPr>
        <w:t xml:space="preserve"> - The global education market represents one of the world's largest and most dynamic sectors, valued a...</w:t>
      </w:r>
    </w:p>
    <w:p w14:paraId="34C9775D" w14:textId="77777777" w:rsidR="003F7707" w:rsidRPr="00580087" w:rsidRDefault="003F7707">
      <w:pPr>
        <w:numPr>
          <w:ilvl w:val="0"/>
          <w:numId w:val="1"/>
        </w:numPr>
        <w:spacing w:after="210" w:line="360" w:lineRule="auto"/>
        <w:rPr>
          <w:rFonts w:ascii="Times New Roman" w:hAnsi="Times New Roman" w:cs="Times New Roman"/>
        </w:rPr>
      </w:pPr>
      <w:hyperlink r:id="rId10">
        <w:r w:rsidRPr="00580087">
          <w:rPr>
            <w:rFonts w:ascii="Times New Roman" w:eastAsia="source sans 3" w:hAnsi="Times New Roman" w:cs="Times New Roman"/>
            <w:u w:val="single"/>
          </w:rPr>
          <w:t>How Digital Transformation is Changing School Administration</w:t>
        </w:r>
      </w:hyperlink>
      <w:r w:rsidRPr="00580087">
        <w:rPr>
          <w:rFonts w:ascii="Times New Roman" w:eastAsia="source serif 4" w:hAnsi="Times New Roman" w:cs="Times New Roman"/>
          <w:color w:val="000000"/>
        </w:rPr>
        <w:t xml:space="preserve"> - Digital transformation in schools refers to the integration of technology into administrative and ac...</w:t>
      </w:r>
    </w:p>
    <w:p w14:paraId="2FF4E8E7" w14:textId="77777777" w:rsidR="003F7707" w:rsidRPr="00580087" w:rsidRDefault="003F7707">
      <w:pPr>
        <w:numPr>
          <w:ilvl w:val="0"/>
          <w:numId w:val="1"/>
        </w:numPr>
        <w:spacing w:after="210" w:line="360" w:lineRule="auto"/>
        <w:rPr>
          <w:rFonts w:ascii="Times New Roman" w:hAnsi="Times New Roman" w:cs="Times New Roman"/>
        </w:rPr>
      </w:pPr>
      <w:hyperlink r:id="rId11">
        <w:r w:rsidRPr="00580087">
          <w:rPr>
            <w:rFonts w:ascii="Times New Roman" w:eastAsia="source sans 3" w:hAnsi="Times New Roman" w:cs="Times New Roman"/>
            <w:u w:val="single"/>
          </w:rPr>
          <w:t>Digital transformation initiatives in higher education institutions - PMC</w:t>
        </w:r>
      </w:hyperlink>
      <w:r w:rsidRPr="00580087">
        <w:rPr>
          <w:rFonts w:ascii="Times New Roman" w:eastAsia="source serif 4" w:hAnsi="Times New Roman" w:cs="Times New Roman"/>
          <w:color w:val="000000"/>
        </w:rPr>
        <w:t xml:space="preserve"> - Higher Education Institutions (HEIs) are involved in an evolution to a new model of university </w:t>
      </w:r>
      <w:proofErr w:type="spellStart"/>
      <w:r w:rsidRPr="00580087">
        <w:rPr>
          <w:rFonts w:ascii="Times New Roman" w:eastAsia="source serif 4" w:hAnsi="Times New Roman" w:cs="Times New Roman"/>
          <w:color w:val="000000"/>
        </w:rPr>
        <w:t>calle</w:t>
      </w:r>
      <w:proofErr w:type="spellEnd"/>
      <w:r w:rsidRPr="00580087">
        <w:rPr>
          <w:rFonts w:ascii="Times New Roman" w:eastAsia="source serif 4" w:hAnsi="Times New Roman" w:cs="Times New Roman"/>
          <w:color w:val="000000"/>
        </w:rPr>
        <w:t>...</w:t>
      </w:r>
    </w:p>
    <w:p w14:paraId="6197BB26" w14:textId="77777777" w:rsidR="003F7707" w:rsidRPr="00580087" w:rsidRDefault="003F7707">
      <w:pPr>
        <w:numPr>
          <w:ilvl w:val="0"/>
          <w:numId w:val="1"/>
        </w:numPr>
        <w:spacing w:after="210" w:line="360" w:lineRule="auto"/>
        <w:rPr>
          <w:rFonts w:ascii="Times New Roman" w:hAnsi="Times New Roman" w:cs="Times New Roman"/>
        </w:rPr>
      </w:pPr>
      <w:hyperlink r:id="rId12">
        <w:r w:rsidRPr="00580087">
          <w:rPr>
            <w:rFonts w:ascii="Times New Roman" w:eastAsia="source sans 3" w:hAnsi="Times New Roman" w:cs="Times New Roman"/>
            <w:u w:val="single"/>
          </w:rPr>
          <w:t xml:space="preserve">How to approach digital transformation in higher education - </w:t>
        </w:r>
        <w:proofErr w:type="spellStart"/>
        <w:r w:rsidRPr="00580087">
          <w:rPr>
            <w:rFonts w:ascii="Times New Roman" w:eastAsia="source sans 3" w:hAnsi="Times New Roman" w:cs="Times New Roman"/>
            <w:u w:val="single"/>
          </w:rPr>
          <w:t>Jisc</w:t>
        </w:r>
        <w:proofErr w:type="spellEnd"/>
      </w:hyperlink>
    </w:p>
    <w:p w14:paraId="14F37F1B" w14:textId="77777777" w:rsidR="003F7707" w:rsidRPr="00580087" w:rsidRDefault="003F7707">
      <w:pPr>
        <w:numPr>
          <w:ilvl w:val="0"/>
          <w:numId w:val="1"/>
        </w:numPr>
        <w:spacing w:after="210" w:line="360" w:lineRule="auto"/>
        <w:rPr>
          <w:rFonts w:ascii="Times New Roman" w:hAnsi="Times New Roman" w:cs="Times New Roman"/>
        </w:rPr>
      </w:pPr>
      <w:hyperlink r:id="rId13">
        <w:r w:rsidRPr="00580087">
          <w:rPr>
            <w:rFonts w:ascii="Times New Roman" w:eastAsia="source sans 3" w:hAnsi="Times New Roman" w:cs="Times New Roman"/>
            <w:u w:val="single"/>
          </w:rPr>
          <w:t>AI and technologies in education - UNESCO</w:t>
        </w:r>
      </w:hyperlink>
      <w:r w:rsidRPr="00580087">
        <w:rPr>
          <w:rFonts w:ascii="Times New Roman" w:eastAsia="source serif 4" w:hAnsi="Times New Roman" w:cs="Times New Roman"/>
          <w:color w:val="000000"/>
        </w:rPr>
        <w:t xml:space="preserve"> - What you need to know about digital learning and transformation of education ... Preparing policy-ma...</w:t>
      </w:r>
    </w:p>
    <w:p w14:paraId="5C5FE5F4" w14:textId="77777777" w:rsidR="003F7707" w:rsidRPr="00580087" w:rsidRDefault="003F7707">
      <w:pPr>
        <w:numPr>
          <w:ilvl w:val="0"/>
          <w:numId w:val="1"/>
        </w:numPr>
        <w:spacing w:after="210" w:line="360" w:lineRule="auto"/>
        <w:rPr>
          <w:rFonts w:ascii="Times New Roman" w:hAnsi="Times New Roman" w:cs="Times New Roman"/>
        </w:rPr>
      </w:pPr>
      <w:hyperlink r:id="rId14">
        <w:r w:rsidRPr="00580087">
          <w:rPr>
            <w:rFonts w:ascii="Times New Roman" w:eastAsia="source sans 3" w:hAnsi="Times New Roman" w:cs="Times New Roman"/>
            <w:u w:val="single"/>
          </w:rPr>
          <w:t>Policies for the digital transformation of school education - OECD</w:t>
        </w:r>
      </w:hyperlink>
      <w:r w:rsidRPr="00580087">
        <w:rPr>
          <w:rFonts w:ascii="Times New Roman" w:eastAsia="source serif 4" w:hAnsi="Times New Roman" w:cs="Times New Roman"/>
          <w:color w:val="000000"/>
        </w:rPr>
        <w:t xml:space="preserve"> - The results are intended to strengthen the evidence base on digital education policies, facilitate </w:t>
      </w:r>
      <w:proofErr w:type="spellStart"/>
      <w:r w:rsidRPr="00580087">
        <w:rPr>
          <w:rFonts w:ascii="Times New Roman" w:eastAsia="source serif 4" w:hAnsi="Times New Roman" w:cs="Times New Roman"/>
          <w:color w:val="000000"/>
        </w:rPr>
        <w:t>i</w:t>
      </w:r>
      <w:proofErr w:type="spellEnd"/>
      <w:r w:rsidRPr="00580087">
        <w:rPr>
          <w:rFonts w:ascii="Times New Roman" w:eastAsia="source serif 4" w:hAnsi="Times New Roman" w:cs="Times New Roman"/>
          <w:color w:val="000000"/>
        </w:rPr>
        <w:t>...</w:t>
      </w:r>
    </w:p>
    <w:p w14:paraId="6605B5DA" w14:textId="77777777" w:rsidR="003F7707" w:rsidRPr="00580087" w:rsidRDefault="003F7707">
      <w:pPr>
        <w:numPr>
          <w:ilvl w:val="0"/>
          <w:numId w:val="1"/>
        </w:numPr>
        <w:spacing w:after="210" w:line="360" w:lineRule="auto"/>
        <w:rPr>
          <w:rFonts w:ascii="Times New Roman" w:hAnsi="Times New Roman" w:cs="Times New Roman"/>
        </w:rPr>
      </w:pPr>
      <w:hyperlink r:id="rId15">
        <w:r w:rsidRPr="00580087">
          <w:rPr>
            <w:rFonts w:ascii="Times New Roman" w:eastAsia="source sans 3" w:hAnsi="Times New Roman" w:cs="Times New Roman"/>
            <w:u w:val="single"/>
          </w:rPr>
          <w:t>Digital Transformation in Higher Education: A Case Study on Strategic Plans</w:t>
        </w:r>
      </w:hyperlink>
      <w:r w:rsidRPr="00580087">
        <w:rPr>
          <w:rFonts w:ascii="Times New Roman" w:eastAsia="source serif 4" w:hAnsi="Times New Roman" w:cs="Times New Roman"/>
          <w:color w:val="000000"/>
        </w:rPr>
        <w:t xml:space="preserve"> - Digital transformation is considered as an inevitable process for higher education systems like all ...</w:t>
      </w:r>
    </w:p>
    <w:p w14:paraId="041E61D6" w14:textId="77777777" w:rsidR="003F7707" w:rsidRPr="00580087" w:rsidRDefault="003F7707">
      <w:pPr>
        <w:numPr>
          <w:ilvl w:val="0"/>
          <w:numId w:val="1"/>
        </w:numPr>
        <w:spacing w:after="210" w:line="360" w:lineRule="auto"/>
        <w:rPr>
          <w:rFonts w:ascii="Times New Roman" w:hAnsi="Times New Roman" w:cs="Times New Roman"/>
        </w:rPr>
      </w:pPr>
      <w:hyperlink r:id="rId16">
        <w:r w:rsidRPr="00580087">
          <w:rPr>
            <w:rFonts w:ascii="Times New Roman" w:eastAsia="source sans 3" w:hAnsi="Times New Roman" w:cs="Times New Roman"/>
            <w:u w:val="single"/>
          </w:rPr>
          <w:t xml:space="preserve">Powerful Digital Trends in 2025 Transforming Education - </w:t>
        </w:r>
        <w:proofErr w:type="spellStart"/>
        <w:r w:rsidRPr="00580087">
          <w:rPr>
            <w:rFonts w:ascii="Times New Roman" w:eastAsia="source sans 3" w:hAnsi="Times New Roman" w:cs="Times New Roman"/>
            <w:u w:val="single"/>
          </w:rPr>
          <w:t>Mograsys</w:t>
        </w:r>
        <w:proofErr w:type="spellEnd"/>
      </w:hyperlink>
      <w:r w:rsidRPr="00580087">
        <w:rPr>
          <w:rFonts w:ascii="Times New Roman" w:eastAsia="source serif 4" w:hAnsi="Times New Roman" w:cs="Times New Roman"/>
          <w:color w:val="000000"/>
        </w:rPr>
        <w:t xml:space="preserve"> - 1. AI-Driven Personalized Learning · 2. Hybrid and Blended Learning Models · 3. Immersive Learning w...</w:t>
      </w:r>
    </w:p>
    <w:p w14:paraId="1C9C08F7" w14:textId="77777777" w:rsidR="003F7707" w:rsidRPr="00580087" w:rsidRDefault="003F7707">
      <w:pPr>
        <w:numPr>
          <w:ilvl w:val="0"/>
          <w:numId w:val="1"/>
        </w:numPr>
        <w:spacing w:after="210" w:line="360" w:lineRule="auto"/>
        <w:rPr>
          <w:rFonts w:ascii="Times New Roman" w:hAnsi="Times New Roman" w:cs="Times New Roman"/>
        </w:rPr>
      </w:pPr>
      <w:hyperlink r:id="rId17">
        <w:r w:rsidRPr="00580087">
          <w:rPr>
            <w:rFonts w:ascii="Times New Roman" w:eastAsia="source sans 3" w:hAnsi="Times New Roman" w:cs="Times New Roman"/>
            <w:u w:val="single"/>
          </w:rPr>
          <w:t>Generative AI in Education 2025: Top Use Cases &amp; Future - LinkedIn</w:t>
        </w:r>
      </w:hyperlink>
      <w:r w:rsidRPr="00580087">
        <w:rPr>
          <w:rFonts w:ascii="Times New Roman" w:eastAsia="source serif 4" w:hAnsi="Times New Roman" w:cs="Times New Roman"/>
          <w:color w:val="000000"/>
        </w:rPr>
        <w:t xml:space="preserve"> - With ChatGPT-like tools everywhere, academic integrity is under pressure. AI is now being used to de...</w:t>
      </w:r>
    </w:p>
    <w:p w14:paraId="2910A461" w14:textId="77777777" w:rsidR="003F7707" w:rsidRPr="00580087" w:rsidRDefault="003F7707">
      <w:pPr>
        <w:numPr>
          <w:ilvl w:val="0"/>
          <w:numId w:val="1"/>
        </w:numPr>
        <w:spacing w:after="210" w:line="360" w:lineRule="auto"/>
        <w:rPr>
          <w:rFonts w:ascii="Times New Roman" w:hAnsi="Times New Roman" w:cs="Times New Roman"/>
        </w:rPr>
      </w:pPr>
      <w:hyperlink r:id="rId18">
        <w:r w:rsidRPr="00580087">
          <w:rPr>
            <w:rFonts w:ascii="Times New Roman" w:eastAsia="source sans 3" w:hAnsi="Times New Roman" w:cs="Times New Roman"/>
            <w:u w:val="single"/>
          </w:rPr>
          <w:t xml:space="preserve">Next Generation School Management System - </w:t>
        </w:r>
        <w:proofErr w:type="spellStart"/>
        <w:r w:rsidRPr="00580087">
          <w:rPr>
            <w:rFonts w:ascii="Times New Roman" w:eastAsia="source sans 3" w:hAnsi="Times New Roman" w:cs="Times New Roman"/>
            <w:u w:val="single"/>
          </w:rPr>
          <w:t>EduCloud</w:t>
        </w:r>
        <w:proofErr w:type="spellEnd"/>
      </w:hyperlink>
      <w:r w:rsidRPr="00580087">
        <w:rPr>
          <w:rFonts w:ascii="Times New Roman" w:eastAsia="source serif 4" w:hAnsi="Times New Roman" w:cs="Times New Roman"/>
          <w:color w:val="000000"/>
        </w:rPr>
        <w:t xml:space="preserve"> - Discover how next-gen school ERP software empowers schools with AI, automation, mobile-first </w:t>
      </w:r>
      <w:proofErr w:type="gramStart"/>
      <w:r w:rsidRPr="00580087">
        <w:rPr>
          <w:rFonts w:ascii="Times New Roman" w:eastAsia="source serif 4" w:hAnsi="Times New Roman" w:cs="Times New Roman"/>
          <w:color w:val="000000"/>
        </w:rPr>
        <w:t>access,...</w:t>
      </w:r>
      <w:proofErr w:type="gramEnd"/>
    </w:p>
    <w:p w14:paraId="7E7EDD00" w14:textId="77777777" w:rsidR="003F7707" w:rsidRPr="00580087" w:rsidRDefault="003F7707">
      <w:pPr>
        <w:numPr>
          <w:ilvl w:val="0"/>
          <w:numId w:val="1"/>
        </w:numPr>
        <w:spacing w:after="210" w:line="360" w:lineRule="auto"/>
        <w:rPr>
          <w:rFonts w:ascii="Times New Roman" w:hAnsi="Times New Roman" w:cs="Times New Roman"/>
        </w:rPr>
      </w:pPr>
      <w:hyperlink r:id="rId19">
        <w:r w:rsidRPr="00580087">
          <w:rPr>
            <w:rFonts w:ascii="Times New Roman" w:eastAsia="source sans 3" w:hAnsi="Times New Roman" w:cs="Times New Roman"/>
            <w:u w:val="single"/>
          </w:rPr>
          <w:t>Harnessing AI: Transforming LMS Capabilities in Higher ... - D2L</w:t>
        </w:r>
      </w:hyperlink>
      <w:r w:rsidRPr="00580087">
        <w:rPr>
          <w:rFonts w:ascii="Times New Roman" w:eastAsia="source serif 4" w:hAnsi="Times New Roman" w:cs="Times New Roman"/>
          <w:color w:val="000000"/>
        </w:rPr>
        <w:t xml:space="preserve"> - Experts discuss how AI is transforming the capabilities of learning management systems in higher </w:t>
      </w:r>
      <w:proofErr w:type="spellStart"/>
      <w:r w:rsidRPr="00580087">
        <w:rPr>
          <w:rFonts w:ascii="Times New Roman" w:eastAsia="source serif 4" w:hAnsi="Times New Roman" w:cs="Times New Roman"/>
          <w:color w:val="000000"/>
        </w:rPr>
        <w:t>edu</w:t>
      </w:r>
      <w:proofErr w:type="spellEnd"/>
      <w:r w:rsidRPr="00580087">
        <w:rPr>
          <w:rFonts w:ascii="Times New Roman" w:eastAsia="source serif 4" w:hAnsi="Times New Roman" w:cs="Times New Roman"/>
          <w:color w:val="000000"/>
        </w:rPr>
        <w:t>...</w:t>
      </w:r>
    </w:p>
    <w:p w14:paraId="63F138F1" w14:textId="77777777" w:rsidR="003F7707" w:rsidRPr="00580087" w:rsidRDefault="003F7707">
      <w:pPr>
        <w:numPr>
          <w:ilvl w:val="0"/>
          <w:numId w:val="1"/>
        </w:numPr>
        <w:spacing w:after="210" w:line="360" w:lineRule="auto"/>
        <w:rPr>
          <w:rFonts w:ascii="Times New Roman" w:hAnsi="Times New Roman" w:cs="Times New Roman"/>
        </w:rPr>
      </w:pPr>
      <w:hyperlink r:id="rId20">
        <w:r w:rsidRPr="00580087">
          <w:rPr>
            <w:rFonts w:ascii="Times New Roman" w:eastAsia="source sans 3" w:hAnsi="Times New Roman" w:cs="Times New Roman"/>
            <w:u w:val="single"/>
          </w:rPr>
          <w:t>Shaping the future of education: a cluster analysis of generative AI's ...</w:t>
        </w:r>
      </w:hyperlink>
      <w:r w:rsidRPr="00580087">
        <w:rPr>
          <w:rFonts w:ascii="Times New Roman" w:eastAsia="source serif 4" w:hAnsi="Times New Roman" w:cs="Times New Roman"/>
          <w:color w:val="000000"/>
        </w:rPr>
        <w:t xml:space="preserve"> - This study aims to investigate the transformative impact of Generative Artificial Intelligence (Gen-...</w:t>
      </w:r>
    </w:p>
    <w:p w14:paraId="38225DC7" w14:textId="77777777" w:rsidR="003F7707" w:rsidRPr="00580087" w:rsidRDefault="003F7707">
      <w:pPr>
        <w:numPr>
          <w:ilvl w:val="0"/>
          <w:numId w:val="1"/>
        </w:numPr>
        <w:spacing w:after="210" w:line="360" w:lineRule="auto"/>
        <w:rPr>
          <w:rFonts w:ascii="Times New Roman" w:hAnsi="Times New Roman" w:cs="Times New Roman"/>
        </w:rPr>
      </w:pPr>
      <w:hyperlink r:id="rId21">
        <w:r w:rsidRPr="00580087">
          <w:rPr>
            <w:rFonts w:ascii="Times New Roman" w:eastAsia="source sans 3" w:hAnsi="Times New Roman" w:cs="Times New Roman"/>
            <w:u w:val="single"/>
          </w:rPr>
          <w:t>How is ChatGPT impacting schools, really? Stanford researchers ...</w:t>
        </w:r>
      </w:hyperlink>
      <w:r w:rsidRPr="00580087">
        <w:rPr>
          <w:rFonts w:ascii="Times New Roman" w:eastAsia="source serif 4" w:hAnsi="Times New Roman" w:cs="Times New Roman"/>
          <w:color w:val="000000"/>
        </w:rPr>
        <w:t xml:space="preserve"> - “AI tools are flooding K–12 classrooms – some offer real promise, others raise serious concerns – bu...</w:t>
      </w:r>
    </w:p>
    <w:p w14:paraId="1974682C" w14:textId="77777777" w:rsidR="003F7707" w:rsidRPr="00580087" w:rsidRDefault="003F7707">
      <w:pPr>
        <w:numPr>
          <w:ilvl w:val="0"/>
          <w:numId w:val="1"/>
        </w:numPr>
        <w:spacing w:after="210" w:line="360" w:lineRule="auto"/>
        <w:rPr>
          <w:rFonts w:ascii="Times New Roman" w:hAnsi="Times New Roman" w:cs="Times New Roman"/>
        </w:rPr>
      </w:pPr>
      <w:hyperlink r:id="rId22">
        <w:r w:rsidRPr="00580087">
          <w:rPr>
            <w:rFonts w:ascii="Times New Roman" w:eastAsia="source sans 3" w:hAnsi="Times New Roman" w:cs="Times New Roman"/>
            <w:u w:val="single"/>
          </w:rPr>
          <w:t>Student Generative AI Survey 2025 - HEPI</w:t>
        </w:r>
      </w:hyperlink>
      <w:r w:rsidRPr="00580087">
        <w:rPr>
          <w:rFonts w:ascii="Times New Roman" w:eastAsia="source serif 4" w:hAnsi="Times New Roman" w:cs="Times New Roman"/>
          <w:color w:val="000000"/>
        </w:rPr>
        <w:t xml:space="preserve"> - The proportion of students using generative AI tools such as ChatGPT for assessments has jumped from...</w:t>
      </w:r>
    </w:p>
    <w:p w14:paraId="21CD2166" w14:textId="77777777" w:rsidR="003F7707" w:rsidRPr="00580087" w:rsidRDefault="003F7707">
      <w:pPr>
        <w:numPr>
          <w:ilvl w:val="0"/>
          <w:numId w:val="1"/>
        </w:numPr>
        <w:spacing w:after="210" w:line="360" w:lineRule="auto"/>
        <w:rPr>
          <w:rFonts w:ascii="Times New Roman" w:hAnsi="Times New Roman" w:cs="Times New Roman"/>
        </w:rPr>
      </w:pPr>
      <w:hyperlink r:id="rId23">
        <w:r w:rsidRPr="00580087">
          <w:rPr>
            <w:rFonts w:ascii="Times New Roman" w:eastAsia="source sans 3" w:hAnsi="Times New Roman" w:cs="Times New Roman"/>
            <w:u w:val="single"/>
          </w:rPr>
          <w:t>Global Case Studies. Digital Transformation in Higher Education.</w:t>
        </w:r>
      </w:hyperlink>
      <w:r w:rsidRPr="00580087">
        <w:rPr>
          <w:rFonts w:ascii="Times New Roman" w:eastAsia="source serif 4" w:hAnsi="Times New Roman" w:cs="Times New Roman"/>
          <w:color w:val="000000"/>
        </w:rPr>
        <w:t xml:space="preserve"> - </w:t>
      </w:r>
      <w:proofErr w:type="spellStart"/>
      <w:r w:rsidRPr="00580087">
        <w:rPr>
          <w:rFonts w:ascii="Times New Roman" w:eastAsia="source serif 4" w:hAnsi="Times New Roman" w:cs="Times New Roman"/>
          <w:color w:val="000000"/>
        </w:rPr>
        <w:t>HolonIQ’s</w:t>
      </w:r>
      <w:proofErr w:type="spellEnd"/>
      <w:r w:rsidRPr="00580087">
        <w:rPr>
          <w:rFonts w:ascii="Times New Roman" w:eastAsia="source serif 4" w:hAnsi="Times New Roman" w:cs="Times New Roman"/>
          <w:color w:val="000000"/>
        </w:rPr>
        <w:t xml:space="preserve"> Global Case Studies share the process of digital transformation with snapshots of how inst...</w:t>
      </w:r>
    </w:p>
    <w:p w14:paraId="55870F7C" w14:textId="77777777" w:rsidR="003F7707" w:rsidRPr="00580087" w:rsidRDefault="003F7707">
      <w:pPr>
        <w:numPr>
          <w:ilvl w:val="0"/>
          <w:numId w:val="1"/>
        </w:numPr>
        <w:spacing w:after="210" w:line="360" w:lineRule="auto"/>
        <w:rPr>
          <w:rFonts w:ascii="Times New Roman" w:hAnsi="Times New Roman" w:cs="Times New Roman"/>
        </w:rPr>
      </w:pPr>
      <w:hyperlink r:id="rId24">
        <w:r w:rsidRPr="00580087">
          <w:rPr>
            <w:rFonts w:ascii="Times New Roman" w:eastAsia="source sans 3" w:hAnsi="Times New Roman" w:cs="Times New Roman"/>
            <w:u w:val="single"/>
          </w:rPr>
          <w:t>Integration of AI in Learning Management Systems - LinkedIn</w:t>
        </w:r>
      </w:hyperlink>
      <w:r w:rsidRPr="00580087">
        <w:rPr>
          <w:rFonts w:ascii="Times New Roman" w:eastAsia="source serif 4" w:hAnsi="Times New Roman" w:cs="Times New Roman"/>
          <w:color w:val="000000"/>
        </w:rPr>
        <w:t xml:space="preserve"> - This approach is transforming LMS from static portals into dynamic environments where AI can guide l...</w:t>
      </w:r>
    </w:p>
    <w:p w14:paraId="3969E230" w14:textId="77777777" w:rsidR="003F7707" w:rsidRPr="00580087" w:rsidRDefault="003F7707">
      <w:pPr>
        <w:numPr>
          <w:ilvl w:val="0"/>
          <w:numId w:val="1"/>
        </w:numPr>
        <w:spacing w:after="210" w:line="360" w:lineRule="auto"/>
        <w:rPr>
          <w:rFonts w:ascii="Times New Roman" w:hAnsi="Times New Roman" w:cs="Times New Roman"/>
        </w:rPr>
      </w:pPr>
      <w:hyperlink r:id="rId25">
        <w:r w:rsidRPr="00580087">
          <w:rPr>
            <w:rFonts w:ascii="Times New Roman" w:eastAsia="source sans 3" w:hAnsi="Times New Roman" w:cs="Times New Roman"/>
            <w:u w:val="single"/>
          </w:rPr>
          <w:t>LMS Artificial Intelligence | Absorb LMS Software</w:t>
        </w:r>
      </w:hyperlink>
      <w:r w:rsidRPr="00580087">
        <w:rPr>
          <w:rFonts w:ascii="Times New Roman" w:eastAsia="source serif 4" w:hAnsi="Times New Roman" w:cs="Times New Roman"/>
          <w:color w:val="000000"/>
        </w:rPr>
        <w:t xml:space="preserve"> - The AI powering Absorb LMS makes learning online more efficient and effective by connecting learners...</w:t>
      </w:r>
    </w:p>
    <w:p w14:paraId="2E17129F" w14:textId="77777777" w:rsidR="003F7707" w:rsidRPr="00580087" w:rsidRDefault="003F7707">
      <w:pPr>
        <w:numPr>
          <w:ilvl w:val="0"/>
          <w:numId w:val="1"/>
        </w:numPr>
        <w:spacing w:after="210" w:line="360" w:lineRule="auto"/>
        <w:rPr>
          <w:rFonts w:ascii="Times New Roman" w:hAnsi="Times New Roman" w:cs="Times New Roman"/>
        </w:rPr>
      </w:pPr>
      <w:hyperlink r:id="rId26">
        <w:r w:rsidRPr="00580087">
          <w:rPr>
            <w:rFonts w:ascii="Times New Roman" w:eastAsia="source sans 3" w:hAnsi="Times New Roman" w:cs="Times New Roman"/>
            <w:u w:val="single"/>
          </w:rPr>
          <w:t>How does predictive analytics support education? - Milvus</w:t>
        </w:r>
      </w:hyperlink>
      <w:r w:rsidRPr="00580087">
        <w:rPr>
          <w:rFonts w:ascii="Times New Roman" w:eastAsia="source serif 4" w:hAnsi="Times New Roman" w:cs="Times New Roman"/>
          <w:color w:val="000000"/>
        </w:rPr>
        <w:t xml:space="preserve"> - Predictive analytics enhances education by using historical and real-time data to forecast </w:t>
      </w:r>
      <w:proofErr w:type="gramStart"/>
      <w:r w:rsidRPr="00580087">
        <w:rPr>
          <w:rFonts w:ascii="Times New Roman" w:eastAsia="source serif 4" w:hAnsi="Times New Roman" w:cs="Times New Roman"/>
          <w:color w:val="000000"/>
        </w:rPr>
        <w:t>outcomes,...</w:t>
      </w:r>
      <w:proofErr w:type="gramEnd"/>
    </w:p>
    <w:p w14:paraId="463226AB" w14:textId="77777777" w:rsidR="003F7707" w:rsidRPr="00580087" w:rsidRDefault="003F7707">
      <w:pPr>
        <w:numPr>
          <w:ilvl w:val="0"/>
          <w:numId w:val="1"/>
        </w:numPr>
        <w:spacing w:after="210" w:line="360" w:lineRule="auto"/>
        <w:rPr>
          <w:rFonts w:ascii="Times New Roman" w:hAnsi="Times New Roman" w:cs="Times New Roman"/>
        </w:rPr>
      </w:pPr>
      <w:hyperlink r:id="rId27">
        <w:r w:rsidRPr="00580087">
          <w:rPr>
            <w:rFonts w:ascii="Times New Roman" w:eastAsia="source sans 3" w:hAnsi="Times New Roman" w:cs="Times New Roman"/>
            <w:u w:val="single"/>
          </w:rPr>
          <w:t>Using machine learning to predict student outcomes for early intervention and formative assessment</w:t>
        </w:r>
      </w:hyperlink>
      <w:r w:rsidRPr="00580087">
        <w:rPr>
          <w:rFonts w:ascii="Times New Roman" w:eastAsia="source serif 4" w:hAnsi="Times New Roman" w:cs="Times New Roman"/>
          <w:color w:val="000000"/>
        </w:rPr>
        <w:t xml:space="preserve"> - The increasing importance of early prediction of student performance has led to research into </w:t>
      </w:r>
      <w:proofErr w:type="spellStart"/>
      <w:r w:rsidRPr="00580087">
        <w:rPr>
          <w:rFonts w:ascii="Times New Roman" w:eastAsia="source serif 4" w:hAnsi="Times New Roman" w:cs="Times New Roman"/>
          <w:color w:val="000000"/>
        </w:rPr>
        <w:t>machin</w:t>
      </w:r>
      <w:proofErr w:type="spellEnd"/>
    </w:p>
    <w:p w14:paraId="0D023DD9" w14:textId="77777777" w:rsidR="003F7707" w:rsidRPr="00580087" w:rsidRDefault="003F7707">
      <w:pPr>
        <w:numPr>
          <w:ilvl w:val="0"/>
          <w:numId w:val="1"/>
        </w:numPr>
        <w:spacing w:after="210" w:line="360" w:lineRule="auto"/>
        <w:rPr>
          <w:rFonts w:ascii="Times New Roman" w:hAnsi="Times New Roman" w:cs="Times New Roman"/>
        </w:rPr>
      </w:pPr>
      <w:hyperlink r:id="rId28">
        <w:r w:rsidRPr="00580087">
          <w:rPr>
            <w:rFonts w:ascii="Times New Roman" w:eastAsia="source sans 3" w:hAnsi="Times New Roman" w:cs="Times New Roman"/>
            <w:u w:val="single"/>
          </w:rPr>
          <w:t>Using machine learning to predict student outcomes for early ... - PMC</w:t>
        </w:r>
      </w:hyperlink>
      <w:r w:rsidRPr="00580087">
        <w:rPr>
          <w:rFonts w:ascii="Times New Roman" w:eastAsia="source serif 4" w:hAnsi="Times New Roman" w:cs="Times New Roman"/>
          <w:color w:val="000000"/>
        </w:rPr>
        <w:t xml:space="preserve"> - This study focused on developing a predictive model based on machine learning algorithms to evaluate...</w:t>
      </w:r>
    </w:p>
    <w:p w14:paraId="2A0B6B80" w14:textId="77777777" w:rsidR="003F7707" w:rsidRPr="00580087" w:rsidRDefault="003F7707">
      <w:pPr>
        <w:numPr>
          <w:ilvl w:val="0"/>
          <w:numId w:val="1"/>
        </w:numPr>
        <w:spacing w:after="210" w:line="360" w:lineRule="auto"/>
        <w:rPr>
          <w:rFonts w:ascii="Times New Roman" w:hAnsi="Times New Roman" w:cs="Times New Roman"/>
        </w:rPr>
      </w:pPr>
      <w:hyperlink r:id="rId29">
        <w:r w:rsidRPr="00580087">
          <w:rPr>
            <w:rFonts w:ascii="Times New Roman" w:eastAsia="source sans 3" w:hAnsi="Times New Roman" w:cs="Times New Roman"/>
            <w:u w:val="single"/>
          </w:rPr>
          <w:t xml:space="preserve">Predictive Analytics in Higher Education: Full Guide - </w:t>
        </w:r>
        <w:proofErr w:type="spellStart"/>
        <w:r w:rsidRPr="00580087">
          <w:rPr>
            <w:rFonts w:ascii="Times New Roman" w:eastAsia="source sans 3" w:hAnsi="Times New Roman" w:cs="Times New Roman"/>
            <w:u w:val="single"/>
          </w:rPr>
          <w:t>EdVisorly</w:t>
        </w:r>
        <w:proofErr w:type="spellEnd"/>
      </w:hyperlink>
      <w:r w:rsidRPr="00580087">
        <w:rPr>
          <w:rFonts w:ascii="Times New Roman" w:eastAsia="source serif 4" w:hAnsi="Times New Roman" w:cs="Times New Roman"/>
          <w:color w:val="000000"/>
        </w:rPr>
        <w:t xml:space="preserve"> - Predictive analytics uses historical student data, statistical algorithms, and machine learning to f...</w:t>
      </w:r>
    </w:p>
    <w:p w14:paraId="1327D3C9" w14:textId="77777777" w:rsidR="003F7707" w:rsidRPr="00580087" w:rsidRDefault="003F7707">
      <w:pPr>
        <w:numPr>
          <w:ilvl w:val="0"/>
          <w:numId w:val="1"/>
        </w:numPr>
        <w:spacing w:after="210" w:line="360" w:lineRule="auto"/>
        <w:rPr>
          <w:rFonts w:ascii="Times New Roman" w:hAnsi="Times New Roman" w:cs="Times New Roman"/>
        </w:rPr>
      </w:pPr>
      <w:hyperlink r:id="rId30">
        <w:r w:rsidRPr="00580087">
          <w:rPr>
            <w:rFonts w:ascii="Times New Roman" w:eastAsia="source sans 3" w:hAnsi="Times New Roman" w:cs="Times New Roman"/>
            <w:u w:val="single"/>
          </w:rPr>
          <w:t>Predictive Analytics: Using AI to Forecast Student Performance and ...</w:t>
        </w:r>
      </w:hyperlink>
      <w:r w:rsidRPr="00580087">
        <w:rPr>
          <w:rFonts w:ascii="Times New Roman" w:eastAsia="source serif 4" w:hAnsi="Times New Roman" w:cs="Times New Roman"/>
          <w:color w:val="000000"/>
        </w:rPr>
        <w:t xml:space="preserve"> - In the academic context, predictive analytics can anticipate student performance and outcomes, </w:t>
      </w:r>
      <w:proofErr w:type="spellStart"/>
      <w:r w:rsidRPr="00580087">
        <w:rPr>
          <w:rFonts w:ascii="Times New Roman" w:eastAsia="source serif 4" w:hAnsi="Times New Roman" w:cs="Times New Roman"/>
          <w:color w:val="000000"/>
        </w:rPr>
        <w:t>enabl</w:t>
      </w:r>
      <w:proofErr w:type="spellEnd"/>
      <w:r w:rsidRPr="00580087">
        <w:rPr>
          <w:rFonts w:ascii="Times New Roman" w:eastAsia="source serif 4" w:hAnsi="Times New Roman" w:cs="Times New Roman"/>
          <w:color w:val="000000"/>
        </w:rPr>
        <w:t>...</w:t>
      </w:r>
    </w:p>
    <w:p w14:paraId="79F48807" w14:textId="77777777" w:rsidR="003F7707" w:rsidRPr="00580087" w:rsidRDefault="003F7707">
      <w:pPr>
        <w:numPr>
          <w:ilvl w:val="0"/>
          <w:numId w:val="1"/>
        </w:numPr>
        <w:spacing w:after="210" w:line="360" w:lineRule="auto"/>
        <w:rPr>
          <w:rFonts w:ascii="Times New Roman" w:hAnsi="Times New Roman" w:cs="Times New Roman"/>
        </w:rPr>
      </w:pPr>
      <w:hyperlink r:id="rId31">
        <w:r w:rsidRPr="00580087">
          <w:rPr>
            <w:rFonts w:ascii="Times New Roman" w:eastAsia="source sans 3" w:hAnsi="Times New Roman" w:cs="Times New Roman"/>
            <w:u w:val="single"/>
          </w:rPr>
          <w:t>AI-Based Automated Grading Systems for open book examination ...</w:t>
        </w:r>
      </w:hyperlink>
      <w:r w:rsidRPr="00580087">
        <w:rPr>
          <w:rFonts w:ascii="Times New Roman" w:eastAsia="source serif 4" w:hAnsi="Times New Roman" w:cs="Times New Roman"/>
          <w:color w:val="000000"/>
        </w:rPr>
        <w:t xml:space="preserve"> - This paper delves into the development and efficacy of an AI-based automated grading system tailored...</w:t>
      </w:r>
    </w:p>
    <w:p w14:paraId="351375B8" w14:textId="77777777" w:rsidR="003F7707" w:rsidRPr="00580087" w:rsidRDefault="003F7707">
      <w:pPr>
        <w:numPr>
          <w:ilvl w:val="0"/>
          <w:numId w:val="1"/>
        </w:numPr>
        <w:spacing w:after="210" w:line="360" w:lineRule="auto"/>
        <w:rPr>
          <w:rFonts w:ascii="Times New Roman" w:hAnsi="Times New Roman" w:cs="Times New Roman"/>
        </w:rPr>
      </w:pPr>
      <w:hyperlink r:id="rId32">
        <w:r w:rsidRPr="00580087">
          <w:rPr>
            <w:rFonts w:ascii="Times New Roman" w:eastAsia="source sans 3" w:hAnsi="Times New Roman" w:cs="Times New Roman"/>
            <w:u w:val="single"/>
          </w:rPr>
          <w:t>Automated grading using natural language processing and ...</w:t>
        </w:r>
      </w:hyperlink>
      <w:r w:rsidRPr="00580087">
        <w:rPr>
          <w:rFonts w:ascii="Times New Roman" w:eastAsia="source serif 4" w:hAnsi="Times New Roman" w:cs="Times New Roman"/>
          <w:color w:val="000000"/>
        </w:rPr>
        <w:t xml:space="preserve"> - This research comprehensively explores automated grading systems, analyzing traditional methods </w:t>
      </w:r>
      <w:proofErr w:type="spellStart"/>
      <w:r w:rsidRPr="00580087">
        <w:rPr>
          <w:rFonts w:ascii="Times New Roman" w:eastAsia="source serif 4" w:hAnsi="Times New Roman" w:cs="Times New Roman"/>
          <w:color w:val="000000"/>
        </w:rPr>
        <w:t>alon</w:t>
      </w:r>
      <w:proofErr w:type="spellEnd"/>
      <w:r w:rsidRPr="00580087">
        <w:rPr>
          <w:rFonts w:ascii="Times New Roman" w:eastAsia="source serif 4" w:hAnsi="Times New Roman" w:cs="Times New Roman"/>
          <w:color w:val="000000"/>
        </w:rPr>
        <w:t>...</w:t>
      </w:r>
    </w:p>
    <w:p w14:paraId="4697F361" w14:textId="77777777" w:rsidR="003F7707" w:rsidRPr="00580087" w:rsidRDefault="003F7707">
      <w:pPr>
        <w:numPr>
          <w:ilvl w:val="0"/>
          <w:numId w:val="1"/>
        </w:numPr>
        <w:spacing w:after="210" w:line="360" w:lineRule="auto"/>
        <w:rPr>
          <w:rFonts w:ascii="Times New Roman" w:hAnsi="Times New Roman" w:cs="Times New Roman"/>
        </w:rPr>
      </w:pPr>
      <w:hyperlink r:id="rId33">
        <w:r w:rsidRPr="00580087">
          <w:rPr>
            <w:rFonts w:ascii="Times New Roman" w:eastAsia="source sans 3" w:hAnsi="Times New Roman" w:cs="Times New Roman"/>
            <w:u w:val="single"/>
          </w:rPr>
          <w:t>Automated grading using natural language processing and ...</w:t>
        </w:r>
      </w:hyperlink>
      <w:r w:rsidRPr="00580087">
        <w:rPr>
          <w:rFonts w:ascii="Times New Roman" w:eastAsia="source serif 4" w:hAnsi="Times New Roman" w:cs="Times New Roman"/>
          <w:color w:val="000000"/>
        </w:rPr>
        <w:t xml:space="preserve"> - This research comprehensively explores automated grading systems, analyzing traditional methods </w:t>
      </w:r>
      <w:proofErr w:type="spellStart"/>
      <w:r w:rsidRPr="00580087">
        <w:rPr>
          <w:rFonts w:ascii="Times New Roman" w:eastAsia="source serif 4" w:hAnsi="Times New Roman" w:cs="Times New Roman"/>
          <w:color w:val="000000"/>
        </w:rPr>
        <w:t>alon</w:t>
      </w:r>
      <w:proofErr w:type="spellEnd"/>
      <w:r w:rsidRPr="00580087">
        <w:rPr>
          <w:rFonts w:ascii="Times New Roman" w:eastAsia="source serif 4" w:hAnsi="Times New Roman" w:cs="Times New Roman"/>
          <w:color w:val="000000"/>
        </w:rPr>
        <w:t>...</w:t>
      </w:r>
    </w:p>
    <w:p w14:paraId="4E609A6B" w14:textId="77777777" w:rsidR="003F7707" w:rsidRPr="00580087" w:rsidRDefault="003F7707">
      <w:pPr>
        <w:numPr>
          <w:ilvl w:val="0"/>
          <w:numId w:val="1"/>
        </w:numPr>
        <w:spacing w:after="210" w:line="360" w:lineRule="auto"/>
        <w:rPr>
          <w:rFonts w:ascii="Times New Roman" w:hAnsi="Times New Roman" w:cs="Times New Roman"/>
        </w:rPr>
      </w:pPr>
      <w:hyperlink r:id="rId34">
        <w:r w:rsidRPr="00580087">
          <w:rPr>
            <w:rFonts w:ascii="Times New Roman" w:eastAsia="source sans 3" w:hAnsi="Times New Roman" w:cs="Times New Roman"/>
            <w:u w:val="single"/>
          </w:rPr>
          <w:t>The Role of Natural Language Processing in Automated Grading ...</w:t>
        </w:r>
      </w:hyperlink>
      <w:r w:rsidRPr="00580087">
        <w:rPr>
          <w:rFonts w:ascii="Times New Roman" w:eastAsia="source serif 4" w:hAnsi="Times New Roman" w:cs="Times New Roman"/>
          <w:color w:val="000000"/>
        </w:rPr>
        <w:t xml:space="preserve"> - By automating grading and assessment, these systems can free up teachers' time, improve accuracy and...</w:t>
      </w:r>
    </w:p>
    <w:p w14:paraId="6B10CDF7" w14:textId="77777777" w:rsidR="003F7707" w:rsidRPr="00580087" w:rsidRDefault="003F7707">
      <w:pPr>
        <w:numPr>
          <w:ilvl w:val="0"/>
          <w:numId w:val="1"/>
        </w:numPr>
        <w:spacing w:after="210" w:line="360" w:lineRule="auto"/>
        <w:rPr>
          <w:rFonts w:ascii="Times New Roman" w:hAnsi="Times New Roman" w:cs="Times New Roman"/>
        </w:rPr>
      </w:pPr>
      <w:hyperlink r:id="rId35">
        <w:r w:rsidRPr="00580087">
          <w:rPr>
            <w:rFonts w:ascii="Times New Roman" w:eastAsia="source sans 3" w:hAnsi="Times New Roman" w:cs="Times New Roman"/>
            <w:u w:val="single"/>
          </w:rPr>
          <w:t xml:space="preserve">Natural Language Processing </w:t>
        </w:r>
        <w:proofErr w:type="gramStart"/>
        <w:r w:rsidRPr="00580087">
          <w:rPr>
            <w:rFonts w:ascii="Times New Roman" w:eastAsia="source sans 3" w:hAnsi="Times New Roman" w:cs="Times New Roman"/>
            <w:u w:val="single"/>
          </w:rPr>
          <w:t>In</w:t>
        </w:r>
        <w:proofErr w:type="gramEnd"/>
        <w:r w:rsidRPr="00580087">
          <w:rPr>
            <w:rFonts w:ascii="Times New Roman" w:eastAsia="source sans 3" w:hAnsi="Times New Roman" w:cs="Times New Roman"/>
            <w:u w:val="single"/>
          </w:rPr>
          <w:t xml:space="preserve"> Automated Feedback For eLearning</w:t>
        </w:r>
      </w:hyperlink>
      <w:r w:rsidRPr="00580087">
        <w:rPr>
          <w:rFonts w:ascii="Times New Roman" w:eastAsia="source serif 4" w:hAnsi="Times New Roman" w:cs="Times New Roman"/>
          <w:color w:val="000000"/>
        </w:rPr>
        <w:t xml:space="preserve"> - In this article, we will explore how NLP is transforming the landscape of eLearning by enabling auto...</w:t>
      </w:r>
    </w:p>
    <w:p w14:paraId="7EBA676D" w14:textId="77777777" w:rsidR="003F7707" w:rsidRPr="00580087" w:rsidRDefault="003F7707">
      <w:pPr>
        <w:numPr>
          <w:ilvl w:val="0"/>
          <w:numId w:val="1"/>
        </w:numPr>
        <w:spacing w:after="210" w:line="360" w:lineRule="auto"/>
        <w:rPr>
          <w:rFonts w:ascii="Times New Roman" w:hAnsi="Times New Roman" w:cs="Times New Roman"/>
        </w:rPr>
      </w:pPr>
      <w:hyperlink r:id="rId36">
        <w:r w:rsidRPr="00580087">
          <w:rPr>
            <w:rFonts w:ascii="Times New Roman" w:eastAsia="source sans 3" w:hAnsi="Times New Roman" w:cs="Times New Roman"/>
            <w:u w:val="single"/>
          </w:rPr>
          <w:t>AI in Higher Education: An Analysis of ChatGPT's Impact on ...</w:t>
        </w:r>
      </w:hyperlink>
      <w:r w:rsidRPr="00580087">
        <w:rPr>
          <w:rFonts w:ascii="Times New Roman" w:eastAsia="source serif 4" w:hAnsi="Times New Roman" w:cs="Times New Roman"/>
          <w:color w:val="000000"/>
        </w:rPr>
        <w:t xml:space="preserve"> - The analysis reveals that ChatGPT enhances productivity by streamlining drafting, editing, and </w:t>
      </w:r>
      <w:proofErr w:type="spellStart"/>
      <w:r w:rsidRPr="00580087">
        <w:rPr>
          <w:rFonts w:ascii="Times New Roman" w:eastAsia="source serif 4" w:hAnsi="Times New Roman" w:cs="Times New Roman"/>
          <w:color w:val="000000"/>
        </w:rPr>
        <w:t>citat</w:t>
      </w:r>
      <w:proofErr w:type="spellEnd"/>
      <w:r w:rsidRPr="00580087">
        <w:rPr>
          <w:rFonts w:ascii="Times New Roman" w:eastAsia="source serif 4" w:hAnsi="Times New Roman" w:cs="Times New Roman"/>
          <w:color w:val="000000"/>
        </w:rPr>
        <w:t>...</w:t>
      </w:r>
    </w:p>
    <w:p w14:paraId="501EB39D" w14:textId="77777777" w:rsidR="003F7707" w:rsidRPr="00580087" w:rsidRDefault="003F7707">
      <w:pPr>
        <w:numPr>
          <w:ilvl w:val="0"/>
          <w:numId w:val="1"/>
        </w:numPr>
        <w:spacing w:after="210" w:line="360" w:lineRule="auto"/>
        <w:rPr>
          <w:rFonts w:ascii="Times New Roman" w:hAnsi="Times New Roman" w:cs="Times New Roman"/>
        </w:rPr>
      </w:pPr>
      <w:hyperlink r:id="rId37">
        <w:r w:rsidRPr="00580087">
          <w:rPr>
            <w:rFonts w:ascii="Times New Roman" w:eastAsia="source sans 3" w:hAnsi="Times New Roman" w:cs="Times New Roman"/>
            <w:u w:val="single"/>
          </w:rPr>
          <w:t>AI in the Classroom: A Systematic Review of Barriers to ...</w:t>
        </w:r>
      </w:hyperlink>
    </w:p>
    <w:p w14:paraId="44DD60FB" w14:textId="77777777" w:rsidR="003F7707" w:rsidRPr="00580087" w:rsidRDefault="003F7707">
      <w:pPr>
        <w:numPr>
          <w:ilvl w:val="0"/>
          <w:numId w:val="1"/>
        </w:numPr>
        <w:spacing w:after="210" w:line="360" w:lineRule="auto"/>
        <w:rPr>
          <w:rFonts w:ascii="Times New Roman" w:hAnsi="Times New Roman" w:cs="Times New Roman"/>
        </w:rPr>
      </w:pPr>
      <w:hyperlink r:id="rId38">
        <w:r w:rsidRPr="00580087">
          <w:rPr>
            <w:rFonts w:ascii="Times New Roman" w:eastAsia="source sans 3" w:hAnsi="Times New Roman" w:cs="Times New Roman"/>
            <w:u w:val="single"/>
          </w:rPr>
          <w:t>Artificial Intelligence in Business Education: Opportunities and ...</w:t>
        </w:r>
      </w:hyperlink>
      <w:r w:rsidRPr="00580087">
        <w:rPr>
          <w:rFonts w:ascii="Times New Roman" w:eastAsia="source serif 4" w:hAnsi="Times New Roman" w:cs="Times New Roman"/>
          <w:color w:val="000000"/>
        </w:rPr>
        <w:t xml:space="preserve"> - This article will explore how specific institutions have tackled these challenges and highlight area...</w:t>
      </w:r>
    </w:p>
    <w:p w14:paraId="7BDE59F1" w14:textId="77777777" w:rsidR="003F7707" w:rsidRPr="00580087" w:rsidRDefault="003F7707">
      <w:pPr>
        <w:numPr>
          <w:ilvl w:val="0"/>
          <w:numId w:val="1"/>
        </w:numPr>
        <w:spacing w:after="210" w:line="360" w:lineRule="auto"/>
        <w:rPr>
          <w:rFonts w:ascii="Times New Roman" w:hAnsi="Times New Roman" w:cs="Times New Roman"/>
        </w:rPr>
      </w:pPr>
      <w:hyperlink r:id="rId39">
        <w:r w:rsidRPr="00580087">
          <w:rPr>
            <w:rFonts w:ascii="Times New Roman" w:eastAsia="source sans 3" w:hAnsi="Times New Roman" w:cs="Times New Roman"/>
            <w:u w:val="single"/>
          </w:rPr>
          <w:t>Barriers to artificial intelligence adoption in teaching: the moderating ...</w:t>
        </w:r>
      </w:hyperlink>
      <w:r w:rsidRPr="00580087">
        <w:rPr>
          <w:rFonts w:ascii="Times New Roman" w:eastAsia="source serif 4" w:hAnsi="Times New Roman" w:cs="Times New Roman"/>
          <w:color w:val="000000"/>
        </w:rPr>
        <w:t xml:space="preserve"> - At the individual level, lecturers face many challenges when using AI such as lack of guidance from ...</w:t>
      </w:r>
    </w:p>
    <w:p w14:paraId="1C2D6DCF" w14:textId="77777777" w:rsidR="003F7707" w:rsidRPr="00580087" w:rsidRDefault="003F7707">
      <w:pPr>
        <w:numPr>
          <w:ilvl w:val="0"/>
          <w:numId w:val="1"/>
        </w:numPr>
        <w:spacing w:after="210" w:line="360" w:lineRule="auto"/>
        <w:rPr>
          <w:rFonts w:ascii="Times New Roman" w:hAnsi="Times New Roman" w:cs="Times New Roman"/>
        </w:rPr>
      </w:pPr>
      <w:hyperlink r:id="rId40">
        <w:r w:rsidRPr="00580087">
          <w:rPr>
            <w:rFonts w:ascii="Times New Roman" w:eastAsia="source sans 3" w:hAnsi="Times New Roman" w:cs="Times New Roman"/>
            <w:u w:val="single"/>
          </w:rPr>
          <w:t>Ethical considerations and data privacy in artificial intelligence</w:t>
        </w:r>
      </w:hyperlink>
      <w:r w:rsidRPr="00580087">
        <w:rPr>
          <w:rFonts w:ascii="Times New Roman" w:eastAsia="source serif 4" w:hAnsi="Times New Roman" w:cs="Times New Roman"/>
          <w:color w:val="000000"/>
        </w:rPr>
        <w:t xml:space="preserve"> - It examines the key ethical issues, including algorithmic bias and fairness, transparency and </w:t>
      </w:r>
      <w:proofErr w:type="spellStart"/>
      <w:r w:rsidRPr="00580087">
        <w:rPr>
          <w:rFonts w:ascii="Times New Roman" w:eastAsia="source serif 4" w:hAnsi="Times New Roman" w:cs="Times New Roman"/>
          <w:color w:val="000000"/>
        </w:rPr>
        <w:t>accoun</w:t>
      </w:r>
      <w:proofErr w:type="spellEnd"/>
      <w:r w:rsidRPr="00580087">
        <w:rPr>
          <w:rFonts w:ascii="Times New Roman" w:eastAsia="source serif 4" w:hAnsi="Times New Roman" w:cs="Times New Roman"/>
          <w:color w:val="000000"/>
        </w:rPr>
        <w:t>...</w:t>
      </w:r>
    </w:p>
    <w:p w14:paraId="15DA7066" w14:textId="77777777" w:rsidR="003F7707" w:rsidRPr="00580087" w:rsidRDefault="003F7707">
      <w:pPr>
        <w:numPr>
          <w:ilvl w:val="0"/>
          <w:numId w:val="1"/>
        </w:numPr>
        <w:spacing w:after="210" w:line="360" w:lineRule="auto"/>
        <w:rPr>
          <w:rFonts w:ascii="Times New Roman" w:hAnsi="Times New Roman" w:cs="Times New Roman"/>
        </w:rPr>
      </w:pPr>
      <w:hyperlink r:id="rId41">
        <w:r w:rsidRPr="00580087">
          <w:rPr>
            <w:rFonts w:ascii="Times New Roman" w:eastAsia="source sans 3" w:hAnsi="Times New Roman" w:cs="Times New Roman"/>
            <w:u w:val="single"/>
          </w:rPr>
          <w:t xml:space="preserve">Ethical Considerations </w:t>
        </w:r>
        <w:proofErr w:type="gramStart"/>
        <w:r w:rsidRPr="00580087">
          <w:rPr>
            <w:rFonts w:ascii="Times New Roman" w:eastAsia="source sans 3" w:hAnsi="Times New Roman" w:cs="Times New Roman"/>
            <w:u w:val="single"/>
          </w:rPr>
          <w:t>For</w:t>
        </w:r>
        <w:proofErr w:type="gramEnd"/>
        <w:r w:rsidRPr="00580087">
          <w:rPr>
            <w:rFonts w:ascii="Times New Roman" w:eastAsia="source sans 3" w:hAnsi="Times New Roman" w:cs="Times New Roman"/>
            <w:u w:val="single"/>
          </w:rPr>
          <w:t xml:space="preserve"> AI Use </w:t>
        </w:r>
        <w:proofErr w:type="gramStart"/>
        <w:r w:rsidRPr="00580087">
          <w:rPr>
            <w:rFonts w:ascii="Times New Roman" w:eastAsia="source sans 3" w:hAnsi="Times New Roman" w:cs="Times New Roman"/>
            <w:u w:val="single"/>
          </w:rPr>
          <w:t>In</w:t>
        </w:r>
        <w:proofErr w:type="gramEnd"/>
        <w:r w:rsidRPr="00580087">
          <w:rPr>
            <w:rFonts w:ascii="Times New Roman" w:eastAsia="source sans 3" w:hAnsi="Times New Roman" w:cs="Times New Roman"/>
            <w:u w:val="single"/>
          </w:rPr>
          <w:t xml:space="preserve"> Education - </w:t>
        </w:r>
        <w:proofErr w:type="spellStart"/>
        <w:r w:rsidRPr="00580087">
          <w:rPr>
            <w:rFonts w:ascii="Times New Roman" w:eastAsia="source sans 3" w:hAnsi="Times New Roman" w:cs="Times New Roman"/>
            <w:u w:val="single"/>
          </w:rPr>
          <w:t>Enrollify</w:t>
        </w:r>
        <w:proofErr w:type="spellEnd"/>
      </w:hyperlink>
      <w:r w:rsidRPr="00580087">
        <w:rPr>
          <w:rFonts w:ascii="Times New Roman" w:eastAsia="source serif 4" w:hAnsi="Times New Roman" w:cs="Times New Roman"/>
          <w:color w:val="000000"/>
        </w:rPr>
        <w:t xml:space="preserve"> - Key ethical concerns with implementing AI in education include potential bias in decision-making, </w:t>
      </w:r>
      <w:proofErr w:type="spellStart"/>
      <w:r w:rsidRPr="00580087">
        <w:rPr>
          <w:rFonts w:ascii="Times New Roman" w:eastAsia="source serif 4" w:hAnsi="Times New Roman" w:cs="Times New Roman"/>
          <w:color w:val="000000"/>
        </w:rPr>
        <w:t>th.</w:t>
      </w:r>
      <w:proofErr w:type="spellEnd"/>
      <w:r w:rsidRPr="00580087">
        <w:rPr>
          <w:rFonts w:ascii="Times New Roman" w:eastAsia="source serif 4" w:hAnsi="Times New Roman" w:cs="Times New Roman"/>
          <w:color w:val="000000"/>
        </w:rPr>
        <w:t>..</w:t>
      </w:r>
    </w:p>
    <w:p w14:paraId="7816B67E" w14:textId="77777777" w:rsidR="003F7707" w:rsidRPr="00580087" w:rsidRDefault="003F7707">
      <w:pPr>
        <w:numPr>
          <w:ilvl w:val="0"/>
          <w:numId w:val="1"/>
        </w:numPr>
        <w:spacing w:after="210" w:line="360" w:lineRule="auto"/>
        <w:rPr>
          <w:rFonts w:ascii="Times New Roman" w:hAnsi="Times New Roman" w:cs="Times New Roman"/>
        </w:rPr>
      </w:pPr>
      <w:hyperlink r:id="rId42">
        <w:r w:rsidRPr="00580087">
          <w:rPr>
            <w:rFonts w:ascii="Times New Roman" w:eastAsia="source sans 3" w:hAnsi="Times New Roman" w:cs="Times New Roman"/>
            <w:u w:val="single"/>
          </w:rPr>
          <w:t>Ethics of Artificial Intelligence - AI - UNESCO</w:t>
        </w:r>
      </w:hyperlink>
      <w:r w:rsidRPr="00580087">
        <w:rPr>
          <w:rFonts w:ascii="Times New Roman" w:eastAsia="source serif 4" w:hAnsi="Times New Roman" w:cs="Times New Roman"/>
          <w:color w:val="000000"/>
        </w:rPr>
        <w:t xml:space="preserve"> - 1. Proportionality and Do No Harm · 2. Safety and Security · 3. Right to Privacy and Data Protection...</w:t>
      </w:r>
    </w:p>
    <w:p w14:paraId="1A63FDE1" w14:textId="77777777" w:rsidR="003F7707" w:rsidRPr="00580087" w:rsidRDefault="003F7707">
      <w:pPr>
        <w:numPr>
          <w:ilvl w:val="0"/>
          <w:numId w:val="1"/>
        </w:numPr>
        <w:spacing w:after="210" w:line="360" w:lineRule="auto"/>
        <w:rPr>
          <w:rFonts w:ascii="Times New Roman" w:hAnsi="Times New Roman" w:cs="Times New Roman"/>
        </w:rPr>
      </w:pPr>
      <w:hyperlink r:id="rId43">
        <w:r w:rsidRPr="00580087">
          <w:rPr>
            <w:rFonts w:ascii="Times New Roman" w:eastAsia="source sans 3" w:hAnsi="Times New Roman" w:cs="Times New Roman"/>
            <w:u w:val="single"/>
          </w:rPr>
          <w:t>Artificial intelligence in education: Addressing ethical challenges in ...</w:t>
        </w:r>
      </w:hyperlink>
      <w:r w:rsidRPr="00580087">
        <w:rPr>
          <w:rFonts w:ascii="Times New Roman" w:eastAsia="source serif 4" w:hAnsi="Times New Roman" w:cs="Times New Roman"/>
          <w:color w:val="000000"/>
        </w:rPr>
        <w:t xml:space="preserve"> - One of the biggest ethical issues surrounding the use of AI in K-12 education relates to the privacy...</w:t>
      </w:r>
    </w:p>
    <w:p w14:paraId="090F6F31" w14:textId="77777777" w:rsidR="003F7707" w:rsidRPr="00580087" w:rsidRDefault="003F7707">
      <w:pPr>
        <w:numPr>
          <w:ilvl w:val="0"/>
          <w:numId w:val="1"/>
        </w:numPr>
        <w:spacing w:after="210" w:line="360" w:lineRule="auto"/>
        <w:rPr>
          <w:rFonts w:ascii="Times New Roman" w:hAnsi="Times New Roman" w:cs="Times New Roman"/>
        </w:rPr>
      </w:pPr>
      <w:hyperlink r:id="rId44">
        <w:r w:rsidRPr="00580087">
          <w:rPr>
            <w:rFonts w:ascii="Times New Roman" w:eastAsia="source sans 3" w:hAnsi="Times New Roman" w:cs="Times New Roman"/>
            <w:u w:val="single"/>
          </w:rPr>
          <w:t>Ethical AI for Teaching and Learning</w:t>
        </w:r>
      </w:hyperlink>
      <w:r w:rsidRPr="00580087">
        <w:rPr>
          <w:rFonts w:ascii="Times New Roman" w:eastAsia="source serif 4" w:hAnsi="Times New Roman" w:cs="Times New Roman"/>
          <w:color w:val="000000"/>
        </w:rPr>
        <w:t xml:space="preserve"> - Building literacy in Generative AI includes addressing ethics, privacy, and equity with intention. T...</w:t>
      </w:r>
    </w:p>
    <w:p w14:paraId="30296519" w14:textId="77777777" w:rsidR="003F7707" w:rsidRPr="00580087" w:rsidRDefault="003F7707">
      <w:pPr>
        <w:numPr>
          <w:ilvl w:val="0"/>
          <w:numId w:val="1"/>
        </w:numPr>
        <w:spacing w:after="210" w:line="360" w:lineRule="auto"/>
        <w:rPr>
          <w:rFonts w:ascii="Times New Roman" w:hAnsi="Times New Roman" w:cs="Times New Roman"/>
        </w:rPr>
      </w:pPr>
      <w:hyperlink r:id="rId45">
        <w:r w:rsidRPr="00580087">
          <w:rPr>
            <w:rFonts w:ascii="Times New Roman" w:eastAsia="source sans 3" w:hAnsi="Times New Roman" w:cs="Times New Roman"/>
            <w:u w:val="single"/>
          </w:rPr>
          <w:t>Report on digital transformation in higher education in South Asia</w:t>
        </w:r>
      </w:hyperlink>
      <w:r w:rsidRPr="00580087">
        <w:rPr>
          <w:rFonts w:ascii="Times New Roman" w:eastAsia="source serif 4" w:hAnsi="Times New Roman" w:cs="Times New Roman"/>
          <w:color w:val="000000"/>
        </w:rPr>
        <w:t xml:space="preserve"> - This report explores how higher education institutions (HEIs) in South Asia are advancing digital tr...</w:t>
      </w:r>
    </w:p>
    <w:p w14:paraId="3F182FB2" w14:textId="77777777" w:rsidR="003F7707" w:rsidRPr="00580087" w:rsidRDefault="003F7707">
      <w:pPr>
        <w:numPr>
          <w:ilvl w:val="0"/>
          <w:numId w:val="1"/>
        </w:numPr>
        <w:spacing w:after="210" w:line="360" w:lineRule="auto"/>
        <w:rPr>
          <w:rFonts w:ascii="Times New Roman" w:hAnsi="Times New Roman" w:cs="Times New Roman"/>
        </w:rPr>
      </w:pPr>
      <w:hyperlink r:id="rId46">
        <w:r w:rsidRPr="00580087">
          <w:rPr>
            <w:rFonts w:ascii="Times New Roman" w:eastAsia="source sans 3" w:hAnsi="Times New Roman" w:cs="Times New Roman"/>
            <w:u w:val="single"/>
          </w:rPr>
          <w:t>Leveraging Technology for Transformative Changes</w:t>
        </w:r>
      </w:hyperlink>
    </w:p>
    <w:p w14:paraId="1DEAA1AC" w14:textId="77777777" w:rsidR="003F7707" w:rsidRPr="00580087" w:rsidRDefault="003F7707">
      <w:pPr>
        <w:numPr>
          <w:ilvl w:val="0"/>
          <w:numId w:val="1"/>
        </w:numPr>
        <w:spacing w:after="210" w:line="360" w:lineRule="auto"/>
        <w:rPr>
          <w:rFonts w:ascii="Times New Roman" w:hAnsi="Times New Roman" w:cs="Times New Roman"/>
        </w:rPr>
      </w:pPr>
      <w:hyperlink r:id="rId47">
        <w:r w:rsidRPr="00580087">
          <w:rPr>
            <w:rFonts w:ascii="Times New Roman" w:eastAsia="source sans 3" w:hAnsi="Times New Roman" w:cs="Times New Roman"/>
            <w:u w:val="single"/>
          </w:rPr>
          <w:t>Microsoft Word - Technology in Education NDEAR-Indu Kumar</w:t>
        </w:r>
      </w:hyperlink>
    </w:p>
    <w:p w14:paraId="4D490D70" w14:textId="77777777" w:rsidR="003F7707" w:rsidRPr="00580087" w:rsidRDefault="003F7707">
      <w:pPr>
        <w:numPr>
          <w:ilvl w:val="0"/>
          <w:numId w:val="1"/>
        </w:numPr>
        <w:spacing w:after="210" w:line="360" w:lineRule="auto"/>
        <w:rPr>
          <w:rFonts w:ascii="Times New Roman" w:hAnsi="Times New Roman" w:cs="Times New Roman"/>
        </w:rPr>
      </w:pPr>
      <w:hyperlink r:id="rId48">
        <w:r w:rsidRPr="00580087">
          <w:rPr>
            <w:rFonts w:ascii="Times New Roman" w:eastAsia="source sans 3" w:hAnsi="Times New Roman" w:cs="Times New Roman"/>
            <w:u w:val="single"/>
          </w:rPr>
          <w:t xml:space="preserve">New Age Leaders &amp; Smart Digital Transformation - </w:t>
        </w:r>
        <w:proofErr w:type="spellStart"/>
        <w:r w:rsidRPr="00580087">
          <w:rPr>
            <w:rFonts w:ascii="Times New Roman" w:eastAsia="source sans 3" w:hAnsi="Times New Roman" w:cs="Times New Roman"/>
            <w:u w:val="single"/>
          </w:rPr>
          <w:t>Elets</w:t>
        </w:r>
        <w:proofErr w:type="spellEnd"/>
        <w:r w:rsidRPr="00580087">
          <w:rPr>
            <w:rFonts w:ascii="Times New Roman" w:eastAsia="source sans 3" w:hAnsi="Times New Roman" w:cs="Times New Roman"/>
            <w:u w:val="single"/>
          </w:rPr>
          <w:t xml:space="preserve"> Events</w:t>
        </w:r>
      </w:hyperlink>
      <w:r w:rsidRPr="00580087">
        <w:rPr>
          <w:rFonts w:ascii="Times New Roman" w:eastAsia="source serif 4" w:hAnsi="Times New Roman" w:cs="Times New Roman"/>
          <w:color w:val="000000"/>
        </w:rPr>
        <w:t xml:space="preserve"> - The program promises to be a convergence of thought leaders, innovators, and industry pioneers who a...</w:t>
      </w:r>
    </w:p>
    <w:p w14:paraId="0695663F" w14:textId="77777777" w:rsidR="003F7707" w:rsidRPr="00580087" w:rsidRDefault="003F7707">
      <w:pPr>
        <w:numPr>
          <w:ilvl w:val="0"/>
          <w:numId w:val="1"/>
        </w:numPr>
        <w:spacing w:after="210" w:line="360" w:lineRule="auto"/>
        <w:rPr>
          <w:rFonts w:ascii="Times New Roman" w:hAnsi="Times New Roman" w:cs="Times New Roman"/>
        </w:rPr>
      </w:pPr>
      <w:hyperlink r:id="rId49">
        <w:r w:rsidRPr="00580087">
          <w:rPr>
            <w:rFonts w:ascii="Times New Roman" w:eastAsia="source sans 3" w:hAnsi="Times New Roman" w:cs="Times New Roman"/>
            <w:u w:val="single"/>
          </w:rPr>
          <w:t>AI Integration and Barriers in Education</w:t>
        </w:r>
      </w:hyperlink>
      <w:r w:rsidRPr="00580087">
        <w:rPr>
          <w:rFonts w:ascii="Times New Roman" w:eastAsia="source serif 4" w:hAnsi="Times New Roman" w:cs="Times New Roman"/>
          <w:color w:val="000000"/>
        </w:rPr>
        <w:t xml:space="preserve"> - One of the primary challenges in implementing AI literacy is the gap in educators' understanding, </w:t>
      </w:r>
      <w:proofErr w:type="spellStart"/>
      <w:r w:rsidRPr="00580087">
        <w:rPr>
          <w:rFonts w:ascii="Times New Roman" w:eastAsia="source serif 4" w:hAnsi="Times New Roman" w:cs="Times New Roman"/>
          <w:color w:val="000000"/>
        </w:rPr>
        <w:t>th.</w:t>
      </w:r>
      <w:proofErr w:type="spellEnd"/>
      <w:r w:rsidRPr="00580087">
        <w:rPr>
          <w:rFonts w:ascii="Times New Roman" w:eastAsia="source serif 4" w:hAnsi="Times New Roman" w:cs="Times New Roman"/>
          <w:color w:val="000000"/>
        </w:rPr>
        <w:t>..</w:t>
      </w:r>
    </w:p>
    <w:p w14:paraId="2C802939" w14:textId="77777777" w:rsidR="003F7707" w:rsidRPr="00580087" w:rsidRDefault="003F7707">
      <w:pPr>
        <w:numPr>
          <w:ilvl w:val="0"/>
          <w:numId w:val="1"/>
        </w:numPr>
        <w:spacing w:after="210" w:line="360" w:lineRule="auto"/>
        <w:rPr>
          <w:rFonts w:ascii="Times New Roman" w:hAnsi="Times New Roman" w:cs="Times New Roman"/>
        </w:rPr>
      </w:pPr>
      <w:hyperlink r:id="rId50">
        <w:r w:rsidRPr="00580087">
          <w:rPr>
            <w:rFonts w:ascii="Times New Roman" w:eastAsia="source sans 3" w:hAnsi="Times New Roman" w:cs="Times New Roman"/>
            <w:u w:val="single"/>
          </w:rPr>
          <w:t>How States Are Tackling Artificial Intelligence in Education ...</w:t>
        </w:r>
      </w:hyperlink>
      <w:r w:rsidRPr="00580087">
        <w:rPr>
          <w:rFonts w:ascii="Times New Roman" w:eastAsia="source serif 4" w:hAnsi="Times New Roman" w:cs="Times New Roman"/>
          <w:color w:val="000000"/>
        </w:rPr>
        <w:t xml:space="preserve"> - AI in education policy is evolving, with most states issuing educational AI guidance rather than pas...</w:t>
      </w:r>
    </w:p>
    <w:p w14:paraId="4BBA3B3C" w14:textId="77777777" w:rsidR="003F7707" w:rsidRPr="00580087" w:rsidRDefault="003F7707">
      <w:pPr>
        <w:numPr>
          <w:ilvl w:val="0"/>
          <w:numId w:val="1"/>
        </w:numPr>
        <w:spacing w:after="210" w:line="360" w:lineRule="auto"/>
        <w:rPr>
          <w:rFonts w:ascii="Times New Roman" w:hAnsi="Times New Roman" w:cs="Times New Roman"/>
        </w:rPr>
      </w:pPr>
      <w:hyperlink r:id="rId51">
        <w:r w:rsidRPr="00580087">
          <w:rPr>
            <w:rFonts w:ascii="Times New Roman" w:eastAsia="source sans 3" w:hAnsi="Times New Roman" w:cs="Times New Roman"/>
            <w:u w:val="single"/>
          </w:rPr>
          <w:t xml:space="preserve">The Impact </w:t>
        </w:r>
        <w:proofErr w:type="gramStart"/>
        <w:r w:rsidRPr="00580087">
          <w:rPr>
            <w:rFonts w:ascii="Times New Roman" w:eastAsia="source sans 3" w:hAnsi="Times New Roman" w:cs="Times New Roman"/>
            <w:u w:val="single"/>
          </w:rPr>
          <w:t>Of</w:t>
        </w:r>
        <w:proofErr w:type="gramEnd"/>
        <w:r w:rsidRPr="00580087">
          <w:rPr>
            <w:rFonts w:ascii="Times New Roman" w:eastAsia="source sans 3" w:hAnsi="Times New Roman" w:cs="Times New Roman"/>
            <w:u w:val="single"/>
          </w:rPr>
          <w:t xml:space="preserve"> Artificial Intelligence </w:t>
        </w:r>
        <w:proofErr w:type="gramStart"/>
        <w:r w:rsidRPr="00580087">
          <w:rPr>
            <w:rFonts w:ascii="Times New Roman" w:eastAsia="source sans 3" w:hAnsi="Times New Roman" w:cs="Times New Roman"/>
            <w:u w:val="single"/>
          </w:rPr>
          <w:t>In</w:t>
        </w:r>
        <w:proofErr w:type="gramEnd"/>
        <w:r w:rsidRPr="00580087">
          <w:rPr>
            <w:rFonts w:ascii="Times New Roman" w:eastAsia="source sans 3" w:hAnsi="Times New Roman" w:cs="Times New Roman"/>
            <w:u w:val="single"/>
          </w:rPr>
          <w:t xml:space="preserve"> Education - IDEAS/</w:t>
        </w:r>
        <w:proofErr w:type="spellStart"/>
        <w:r w:rsidRPr="00580087">
          <w:rPr>
            <w:rFonts w:ascii="Times New Roman" w:eastAsia="source sans 3" w:hAnsi="Times New Roman" w:cs="Times New Roman"/>
            <w:u w:val="single"/>
          </w:rPr>
          <w:t>RePEc</w:t>
        </w:r>
        <w:proofErr w:type="spellEnd"/>
      </w:hyperlink>
      <w:r w:rsidRPr="00580087">
        <w:rPr>
          <w:rFonts w:ascii="Times New Roman" w:eastAsia="source serif 4" w:hAnsi="Times New Roman" w:cs="Times New Roman"/>
          <w:color w:val="000000"/>
        </w:rPr>
        <w:t xml:space="preserve"> - Artificial intelligence is redefining educational and administrative practices, bringing efficiency ...</w:t>
      </w:r>
    </w:p>
    <w:p w14:paraId="427F4A3C" w14:textId="77777777" w:rsidR="003F7707" w:rsidRPr="00580087" w:rsidRDefault="003F7707">
      <w:pPr>
        <w:numPr>
          <w:ilvl w:val="0"/>
          <w:numId w:val="1"/>
        </w:numPr>
        <w:spacing w:after="210" w:line="360" w:lineRule="auto"/>
        <w:rPr>
          <w:rFonts w:ascii="Times New Roman" w:hAnsi="Times New Roman" w:cs="Times New Roman"/>
        </w:rPr>
      </w:pPr>
      <w:hyperlink r:id="rId52">
        <w:r w:rsidRPr="00580087">
          <w:rPr>
            <w:rFonts w:ascii="Times New Roman" w:eastAsia="source sans 3" w:hAnsi="Times New Roman" w:cs="Times New Roman"/>
            <w:u w:val="single"/>
          </w:rPr>
          <w:t>Artificial intelligence in education - AI | UNESCO</w:t>
        </w:r>
      </w:hyperlink>
      <w:r w:rsidRPr="00580087">
        <w:rPr>
          <w:rFonts w:ascii="Times New Roman" w:eastAsia="source serif 4" w:hAnsi="Times New Roman" w:cs="Times New Roman"/>
          <w:color w:val="000000"/>
        </w:rPr>
        <w:t xml:space="preserve"> - UNESCO AI in Education guides the ethical use of artificial intelligence to enhance learning, </w:t>
      </w:r>
      <w:proofErr w:type="spellStart"/>
      <w:r w:rsidRPr="00580087">
        <w:rPr>
          <w:rFonts w:ascii="Times New Roman" w:eastAsia="source serif 4" w:hAnsi="Times New Roman" w:cs="Times New Roman"/>
          <w:color w:val="000000"/>
        </w:rPr>
        <w:t>teachi</w:t>
      </w:r>
      <w:proofErr w:type="spellEnd"/>
      <w:r w:rsidRPr="00580087">
        <w:rPr>
          <w:rFonts w:ascii="Times New Roman" w:eastAsia="source serif 4" w:hAnsi="Times New Roman" w:cs="Times New Roman"/>
          <w:color w:val="000000"/>
        </w:rPr>
        <w:t>...</w:t>
      </w:r>
    </w:p>
    <w:sectPr w:rsidR="003F7707" w:rsidRPr="00580087">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erif 4">
    <w:altName w:val="Cambria"/>
    <w:panose1 w:val="00000000000000000000"/>
    <w:charset w:val="00"/>
    <w:family w:val="roman"/>
    <w:notTrueType/>
    <w:pitch w:val="default"/>
  </w:font>
  <w:font w:name="source sans 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873BA"/>
    <w:multiLevelType w:val="hybridMultilevel"/>
    <w:tmpl w:val="065412A0"/>
    <w:lvl w:ilvl="0" w:tplc="D2F6AFC4">
      <w:start w:val="1"/>
      <w:numFmt w:val="decimal"/>
      <w:lvlText w:val="%1."/>
      <w:lvlJc w:val="left"/>
      <w:pPr>
        <w:tabs>
          <w:tab w:val="num" w:pos="900"/>
        </w:tabs>
        <w:ind w:left="540" w:hanging="360"/>
      </w:pPr>
    </w:lvl>
    <w:lvl w:ilvl="1" w:tplc="731C93D6">
      <w:numFmt w:val="decimal"/>
      <w:lvlText w:val=""/>
      <w:lvlJc w:val="left"/>
    </w:lvl>
    <w:lvl w:ilvl="2" w:tplc="F75E8194">
      <w:numFmt w:val="decimal"/>
      <w:lvlText w:val=""/>
      <w:lvlJc w:val="left"/>
    </w:lvl>
    <w:lvl w:ilvl="3" w:tplc="9CA62540">
      <w:numFmt w:val="decimal"/>
      <w:lvlText w:val=""/>
      <w:lvlJc w:val="left"/>
    </w:lvl>
    <w:lvl w:ilvl="4" w:tplc="831C4430">
      <w:numFmt w:val="decimal"/>
      <w:lvlText w:val=""/>
      <w:lvlJc w:val="left"/>
    </w:lvl>
    <w:lvl w:ilvl="5" w:tplc="5B0A15A4">
      <w:numFmt w:val="decimal"/>
      <w:lvlText w:val=""/>
      <w:lvlJc w:val="left"/>
    </w:lvl>
    <w:lvl w:ilvl="6" w:tplc="AFF021E6">
      <w:numFmt w:val="decimal"/>
      <w:lvlText w:val=""/>
      <w:lvlJc w:val="left"/>
    </w:lvl>
    <w:lvl w:ilvl="7" w:tplc="BB6CA2FA">
      <w:numFmt w:val="decimal"/>
      <w:lvlText w:val=""/>
      <w:lvlJc w:val="left"/>
    </w:lvl>
    <w:lvl w:ilvl="8" w:tplc="EF147D6C">
      <w:numFmt w:val="decimal"/>
      <w:lvlText w:val=""/>
      <w:lvlJc w:val="left"/>
    </w:lvl>
  </w:abstractNum>
  <w:num w:numId="1" w16cid:durableId="208201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07"/>
    <w:rsid w:val="00174DAF"/>
    <w:rsid w:val="00187695"/>
    <w:rsid w:val="0018785E"/>
    <w:rsid w:val="00344E52"/>
    <w:rsid w:val="003F7707"/>
    <w:rsid w:val="004520BA"/>
    <w:rsid w:val="00467E12"/>
    <w:rsid w:val="00540CE5"/>
    <w:rsid w:val="00580087"/>
    <w:rsid w:val="00591215"/>
    <w:rsid w:val="007F23E1"/>
    <w:rsid w:val="008E7DC6"/>
    <w:rsid w:val="00991D57"/>
    <w:rsid w:val="009E3212"/>
    <w:rsid w:val="00A36741"/>
    <w:rsid w:val="00AC11D3"/>
    <w:rsid w:val="00AC1B5C"/>
    <w:rsid w:val="00B73B8A"/>
    <w:rsid w:val="00B96A26"/>
    <w:rsid w:val="00B97873"/>
    <w:rsid w:val="00BA5128"/>
    <w:rsid w:val="00BE5DD5"/>
    <w:rsid w:val="00D04152"/>
    <w:rsid w:val="00E507C4"/>
    <w:rsid w:val="00F754F6"/>
    <w:rsid w:val="00FC2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1279ACA"/>
  <w15:docId w15:val="{D0BFD4D3-FF4D-45C0-9EC6-4464624E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187695"/>
    <w:rPr>
      <w:color w:val="0563C1" w:themeColor="hyperlink"/>
      <w:u w:val="single"/>
    </w:rPr>
  </w:style>
  <w:style w:type="character" w:styleId="UnresolvedMention">
    <w:name w:val="Unresolved Mention"/>
    <w:basedOn w:val="DefaultParagraphFont"/>
    <w:uiPriority w:val="99"/>
    <w:semiHidden/>
    <w:unhideWhenUsed/>
    <w:rsid w:val="0018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esco.org/en/digital-education" TargetMode="External"/><Relationship Id="rId18" Type="http://schemas.openxmlformats.org/officeDocument/2006/relationships/hyperlink" Target="https://educloud.app/lms/blog/Next-Generation-School-Management-System" TargetMode="External"/><Relationship Id="rId26" Type="http://schemas.openxmlformats.org/officeDocument/2006/relationships/hyperlink" Target="https://milvus.io/ai-quick-reference/how-does-predictive-analytics-support-education" TargetMode="External"/><Relationship Id="rId39" Type="http://schemas.openxmlformats.org/officeDocument/2006/relationships/hyperlink" Target="https://www.emerald.com/ijem/article/40/1-2/256/1272418/Barriers-to-artificial-intelligence-adoption-in" TargetMode="External"/><Relationship Id="rId21" Type="http://schemas.openxmlformats.org/officeDocument/2006/relationships/hyperlink" Target="https://news.stanford.edu/stories/2025/07/chatgpt-open-ai-impact-schools-education-learning-data-research" TargetMode="External"/><Relationship Id="rId34" Type="http://schemas.openxmlformats.org/officeDocument/2006/relationships/hyperlink" Target="https://learningspiral.co.in/the-role-of-natural-language-processing-in-automated-grading-and-assessment/" TargetMode="External"/><Relationship Id="rId42" Type="http://schemas.openxmlformats.org/officeDocument/2006/relationships/hyperlink" Target="https://www.unesco.org/en/artificial-intelligence/recommendation-ethics" TargetMode="External"/><Relationship Id="rId47" Type="http://schemas.openxmlformats.org/officeDocument/2006/relationships/hyperlink" Target="https://www.education.gov.in/shikshakparv/docs/Technology_Education_Background_note.pdf" TargetMode="External"/><Relationship Id="rId50" Type="http://schemas.openxmlformats.org/officeDocument/2006/relationships/hyperlink" Target="https://www.multistate.us/insider/2026/1/21/how-states-are-tackling-artificial-intelligence-in-education-policy" TargetMode="External"/><Relationship Id="rId7" Type="http://schemas.openxmlformats.org/officeDocument/2006/relationships/hyperlink" Target="https://www.cxooutlook.com/digital-transformation-of-management-education-a-paradigm-shift/" TargetMode="External"/><Relationship Id="rId2" Type="http://schemas.openxmlformats.org/officeDocument/2006/relationships/numbering" Target="numbering.xml"/><Relationship Id="rId16" Type="http://schemas.openxmlformats.org/officeDocument/2006/relationships/hyperlink" Target="https://mograsys.co.in/best-practices-for-schools/smarter-schools-2025-powerful-digital-trends-transforming-education/" TargetMode="External"/><Relationship Id="rId29" Type="http://schemas.openxmlformats.org/officeDocument/2006/relationships/hyperlink" Target="https://www.edvisorly.com/university-insights/predictive-analytics-in-higher-education" TargetMode="External"/><Relationship Id="rId11" Type="http://schemas.openxmlformats.org/officeDocument/2006/relationships/hyperlink" Target="https://pmc.ncbi.nlm.nih.gov/articles/PMC9995251/" TargetMode="External"/><Relationship Id="rId24" Type="http://schemas.openxmlformats.org/officeDocument/2006/relationships/hyperlink" Target="https://www.linkedin.com/top-content/training-development/implementing-a-learning-management-system/integration-of-ai-in-learning-management-systems/" TargetMode="External"/><Relationship Id="rId32" Type="http://schemas.openxmlformats.org/officeDocument/2006/relationships/hyperlink" Target="https://pubmed.ncbi.nlm.nih.gov/40529512/" TargetMode="External"/><Relationship Id="rId37" Type="http://schemas.openxmlformats.org/officeDocument/2006/relationships/hyperlink" Target="https://www.ijlter.org/index.php/ijlter/article/download/14081/pdf" TargetMode="External"/><Relationship Id="rId40" Type="http://schemas.openxmlformats.org/officeDocument/2006/relationships/hyperlink" Target="https://deepscienceresearch.com/dsr/catalog/book/101/chapter/241" TargetMode="External"/><Relationship Id="rId45" Type="http://schemas.openxmlformats.org/officeDocument/2006/relationships/hyperlink" Target="https://www.unesco.org/sdg4education2030/en/publication/report-digital-transformation-higher-education-south-asi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ctur.com/blog/digital-transformation/" TargetMode="External"/><Relationship Id="rId19" Type="http://schemas.openxmlformats.org/officeDocument/2006/relationships/hyperlink" Target="https://www.d2l.com/blog/harnessing-ai-transforming-lms-capabilities-in-higher-education/" TargetMode="External"/><Relationship Id="rId31" Type="http://schemas.openxmlformats.org/officeDocument/2006/relationships/hyperlink" Target="https://ieeexplore.ieee.org/document/10616490" TargetMode="External"/><Relationship Id="rId44" Type="http://schemas.openxmlformats.org/officeDocument/2006/relationships/hyperlink" Target="https://teaching.cornell.edu/generative-artificial-intelligence/ethical-ai-teaching-and-learning" TargetMode="External"/><Relationship Id="rId52" Type="http://schemas.openxmlformats.org/officeDocument/2006/relationships/hyperlink" Target="https://www.unesco.org/en/digital-education/artificial-intelligence" TargetMode="External"/><Relationship Id="rId4" Type="http://schemas.openxmlformats.org/officeDocument/2006/relationships/settings" Target="settings.xml"/><Relationship Id="rId9" Type="http://schemas.openxmlformats.org/officeDocument/2006/relationships/hyperlink" Target="https://papers.ssrn.com/sol3/Delivery.cfm/5276761.pdf?abstractid=5276761&amp;mirid=1" TargetMode="External"/><Relationship Id="rId14" Type="http://schemas.openxmlformats.org/officeDocument/2006/relationships/hyperlink" Target="https://www.oecd.org/en/publications/policies-for-the-digital-transformation-of-school-education_464dab4d-en.html" TargetMode="External"/><Relationship Id="rId22" Type="http://schemas.openxmlformats.org/officeDocument/2006/relationships/hyperlink" Target="https://www.hepi.ac.uk/reports/student-generative-ai-survey-2025/" TargetMode="External"/><Relationship Id="rId27" Type="http://schemas.openxmlformats.org/officeDocument/2006/relationships/hyperlink" Target="https://www.nature.com/articles/s41598-025-23409-w" TargetMode="External"/><Relationship Id="rId30" Type="http://schemas.openxmlformats.org/officeDocument/2006/relationships/hyperlink" Target="https://www.excelsoftcorp.com/blog-post/predictive-analytics-using-ai-to-forecast-student-performance-and-outcomes/" TargetMode="External"/><Relationship Id="rId35" Type="http://schemas.openxmlformats.org/officeDocument/2006/relationships/hyperlink" Target="https://elearningindustry.com/natural-language-processing-in-automated-feedback-for-elearning" TargetMode="External"/><Relationship Id="rId43" Type="http://schemas.openxmlformats.org/officeDocument/2006/relationships/hyperlink" Target="https://pmc.ncbi.nlm.nih.gov/articles/PMC8455229/" TargetMode="External"/><Relationship Id="rId48" Type="http://schemas.openxmlformats.org/officeDocument/2006/relationships/hyperlink" Target="https://events.eletsonline.com/digital-transformation/" TargetMode="External"/><Relationship Id="rId8" Type="http://schemas.openxmlformats.org/officeDocument/2006/relationships/hyperlink" Target="https://www.grandviewresearch.com/industry-analysis/artificial-intelligence-ai-education-market-report" TargetMode="External"/><Relationship Id="rId51" Type="http://schemas.openxmlformats.org/officeDocument/2006/relationships/hyperlink" Target="https://ideas.repec.org/a/rom/mancon/v18y2024i1p230-240.html" TargetMode="External"/><Relationship Id="rId3" Type="http://schemas.openxmlformats.org/officeDocument/2006/relationships/styles" Target="styles.xml"/><Relationship Id="rId12" Type="http://schemas.openxmlformats.org/officeDocument/2006/relationships/hyperlink" Target="https://www.jisc.ac.uk/reports/how-to-approach-digital-transformation-in-higher-education" TargetMode="External"/><Relationship Id="rId17" Type="http://schemas.openxmlformats.org/officeDocument/2006/relationships/hyperlink" Target="https://www.linkedin.com/pulse/generative-ai-education-2025-top-use-cases-transforming-utpec" TargetMode="External"/><Relationship Id="rId25" Type="http://schemas.openxmlformats.org/officeDocument/2006/relationships/hyperlink" Target="https://www.absorblms.com/features/lms-ai" TargetMode="External"/><Relationship Id="rId33" Type="http://schemas.openxmlformats.org/officeDocument/2006/relationships/hyperlink" Target="https://www.sciencedirect.com/science/article/pii/S2215016125002419" TargetMode="External"/><Relationship Id="rId38" Type="http://schemas.openxmlformats.org/officeDocument/2006/relationships/hyperlink" Target="https://www.linkedin.com/pulse/artificial-intelligence-business-education-challenges-dr-mohd-chmic" TargetMode="External"/><Relationship Id="rId46" Type="http://schemas.openxmlformats.org/officeDocument/2006/relationships/hyperlink" Target="https://ejournals.ncert.gov.in/index.php/jie/article/download/4352/4107/7949" TargetMode="External"/><Relationship Id="rId20" Type="http://schemas.openxmlformats.org/officeDocument/2006/relationships/hyperlink" Target="https://www.emerald.com/itse/article/23/1/113/1272305/Shaping-the-future-of-education-a-cluster-analysis" TargetMode="External"/><Relationship Id="rId41" Type="http://schemas.openxmlformats.org/officeDocument/2006/relationships/hyperlink" Target="https://www.enrollify.org/blog/ethical-considerations-for-ai-use-in-educat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ditikhare919@gmail.com" TargetMode="External"/><Relationship Id="rId15" Type="http://schemas.openxmlformats.org/officeDocument/2006/relationships/hyperlink" Target="https://www.academia.edu/91084015/Digital_Transformation_in_Higher_Education_A_Case_Study_on_Strategic_Plans" TargetMode="External"/><Relationship Id="rId23" Type="http://schemas.openxmlformats.org/officeDocument/2006/relationships/hyperlink" Target="https://www.holoniq.com/notes/global-case-studies-he" TargetMode="External"/><Relationship Id="rId28" Type="http://schemas.openxmlformats.org/officeDocument/2006/relationships/hyperlink" Target="https://pmc.ncbi.nlm.nih.gov/articles/PMC12615791/" TargetMode="External"/><Relationship Id="rId36" Type="http://schemas.openxmlformats.org/officeDocument/2006/relationships/hyperlink" Target="https://educationalpoint.net/article/ai-in-higher-education-an-analysis-of-chatgpts-impact-on-scholarly-communication-17641" TargetMode="External"/><Relationship Id="rId49" Type="http://schemas.openxmlformats.org/officeDocument/2006/relationships/hyperlink" Target="https://amt-lab.org/blog/2025/2/msilfg56bx7l3pgscl8ia13j86y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F89A-5FF8-45AD-8A55-85CDC3A2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6158</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Aditi Khare</cp:lastModifiedBy>
  <cp:revision>14</cp:revision>
  <dcterms:created xsi:type="dcterms:W3CDTF">2026-06-10T04:12:00Z</dcterms:created>
  <dcterms:modified xsi:type="dcterms:W3CDTF">2026-06-18T04:16:00Z</dcterms:modified>
</cp:coreProperties>
</file>