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7C0" w:rsidRPr="005D27C0" w:rsidRDefault="005D27C0" w:rsidP="00FB222F">
      <w:pPr>
        <w:spacing w:after="0" w:line="480" w:lineRule="auto"/>
        <w:jc w:val="both"/>
        <w:outlineLvl w:val="1"/>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1. Introduction</w:t>
      </w:r>
    </w:p>
    <w:p w:rsidR="005D27C0" w:rsidRPr="005D27C0" w:rsidRDefault="005D27C0" w:rsidP="00FB222F">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1.1 Background to Digital Agriculture</w:t>
      </w:r>
    </w:p>
    <w:p w:rsidR="005D27C0" w:rsidRPr="005D27C0" w:rsidRDefault="005D27C0" w:rsidP="00FB222F">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Digital agriculture has emerged as an innovative approach for improvin</w:t>
      </w:r>
      <w:bookmarkStart w:id="0" w:name="_GoBack"/>
      <w:bookmarkEnd w:id="0"/>
      <w:r w:rsidRPr="005D27C0">
        <w:rPr>
          <w:rFonts w:ascii="Times New Roman" w:eastAsia="Times New Roman" w:hAnsi="Times New Roman" w:cs="Times New Roman"/>
          <w:kern w:val="0"/>
          <w:sz w:val="24"/>
          <w:szCs w:val="24"/>
          <w14:ligatures w14:val="none"/>
        </w:rPr>
        <w:t>g agricultural productivity, enhancing global food security, and promoting sustainable farming systems. The integration of digital technologies such as mobile applications, internet-based advisory platforms, artificial intelligence, and precision farming tools into agricultural production has fundamentally transformed the way agricultural information is generated, disseminated, and utilized (Food and Agriculture Organization [FAO], 2022). In developing countries like Nigeria, digital agriculture is increasingly recognized as a practical, scalable solution to structural challenges associated with low agricultural productivity, information asymmetry, and poor physical access to conventional extension services among smallholder farmers (Aker, 2011).</w:t>
      </w:r>
    </w:p>
    <w:p w:rsidR="005D27C0" w:rsidRPr="005D27C0" w:rsidRDefault="005D27C0" w:rsidP="00FB222F">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Mobile agricultural applications have become important tools for facilitating real-time communication between farmers, extension agents, researchers, and market actors. Through these digital platforms, farmers can bypass geographic barriers to obtain critical information on localized weather forecasts, pest and disease management, precise fertilizer application rates, improved seed varieties, and r</w:t>
      </w:r>
      <w:r w:rsidR="00530298">
        <w:rPr>
          <w:rFonts w:ascii="Times New Roman" w:eastAsia="Times New Roman" w:hAnsi="Times New Roman" w:cs="Times New Roman"/>
          <w:kern w:val="0"/>
          <w:sz w:val="24"/>
          <w:szCs w:val="24"/>
          <w14:ligatures w14:val="none"/>
        </w:rPr>
        <w:t>eal-time market prices (Mittal and</w:t>
      </w:r>
      <w:r w:rsidRPr="005D27C0">
        <w:rPr>
          <w:rFonts w:ascii="Times New Roman" w:eastAsia="Times New Roman" w:hAnsi="Times New Roman" w:cs="Times New Roman"/>
          <w:kern w:val="0"/>
          <w:sz w:val="24"/>
          <w:szCs w:val="24"/>
          <w14:ligatures w14:val="none"/>
        </w:rPr>
        <w:t xml:space="preserve"> </w:t>
      </w:r>
      <w:proofErr w:type="spellStart"/>
      <w:r w:rsidRPr="005D27C0">
        <w:rPr>
          <w:rFonts w:ascii="Times New Roman" w:eastAsia="Times New Roman" w:hAnsi="Times New Roman" w:cs="Times New Roman"/>
          <w:kern w:val="0"/>
          <w:sz w:val="24"/>
          <w:szCs w:val="24"/>
          <w14:ligatures w14:val="none"/>
        </w:rPr>
        <w:t>Mehar</w:t>
      </w:r>
      <w:proofErr w:type="spellEnd"/>
      <w:r w:rsidRPr="005D27C0">
        <w:rPr>
          <w:rFonts w:ascii="Times New Roman" w:eastAsia="Times New Roman" w:hAnsi="Times New Roman" w:cs="Times New Roman"/>
          <w:kern w:val="0"/>
          <w:sz w:val="24"/>
          <w:szCs w:val="24"/>
          <w14:ligatures w14:val="none"/>
        </w:rPr>
        <w:t>, 2016). The increasing penetration of mobile telecommunication infrastructure and affordable smartphones in rural communities has further opened up unprecedented channels for decentralized agricultural information dissemination and rapid technology transfer.</w:t>
      </w:r>
    </w:p>
    <w:p w:rsidR="005D27C0" w:rsidRPr="005D27C0" w:rsidRDefault="005D27C0" w:rsidP="00FB222F">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1.2 Agricultural Extension Challenges in Nigeria</w:t>
      </w:r>
    </w:p>
    <w:p w:rsidR="005D27C0" w:rsidRPr="005D27C0" w:rsidRDefault="005D27C0" w:rsidP="00FB222F">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 xml:space="preserve">Agricultural extension services play a significant role in transferring agricultural innovations, modern techniques, and agronomic best practices to rural farmers. However, public extension delivery systems in Nigeria continue to face deep institutional challenges that drastically limit </w:t>
      </w:r>
      <w:r w:rsidRPr="005D27C0">
        <w:rPr>
          <w:rFonts w:ascii="Times New Roman" w:eastAsia="Times New Roman" w:hAnsi="Times New Roman" w:cs="Times New Roman"/>
          <w:kern w:val="0"/>
          <w:sz w:val="24"/>
          <w:szCs w:val="24"/>
          <w14:ligatures w14:val="none"/>
        </w:rPr>
        <w:lastRenderedPageBreak/>
        <w:t xml:space="preserve">their field effectiveness. According to </w:t>
      </w:r>
      <w:proofErr w:type="spellStart"/>
      <w:r w:rsidRPr="005D27C0">
        <w:rPr>
          <w:rFonts w:ascii="Times New Roman" w:eastAsia="Times New Roman" w:hAnsi="Times New Roman" w:cs="Times New Roman"/>
          <w:kern w:val="0"/>
          <w:sz w:val="24"/>
          <w:szCs w:val="24"/>
          <w14:ligatures w14:val="none"/>
        </w:rPr>
        <w:t>Nwafor</w:t>
      </w:r>
      <w:proofErr w:type="spellEnd"/>
      <w:r w:rsidRPr="005D27C0">
        <w:rPr>
          <w:rFonts w:ascii="Times New Roman" w:eastAsia="Times New Roman" w:hAnsi="Times New Roman" w:cs="Times New Roman"/>
          <w:kern w:val="0"/>
          <w:sz w:val="24"/>
          <w:szCs w:val="24"/>
          <w14:ligatures w14:val="none"/>
        </w:rPr>
        <w:t xml:space="preserve"> </w:t>
      </w:r>
      <w:r w:rsidRPr="005D27C0">
        <w:rPr>
          <w:rFonts w:ascii="Times New Roman" w:eastAsia="Times New Roman" w:hAnsi="Times New Roman" w:cs="Times New Roman"/>
          <w:i/>
          <w:kern w:val="0"/>
          <w:sz w:val="24"/>
          <w:szCs w:val="24"/>
          <w14:ligatures w14:val="none"/>
        </w:rPr>
        <w:t>et al</w:t>
      </w:r>
      <w:r w:rsidRPr="005D27C0">
        <w:rPr>
          <w:rFonts w:ascii="Times New Roman" w:eastAsia="Times New Roman" w:hAnsi="Times New Roman" w:cs="Times New Roman"/>
          <w:kern w:val="0"/>
          <w:sz w:val="24"/>
          <w:szCs w:val="24"/>
          <w14:ligatures w14:val="none"/>
        </w:rPr>
        <w:t>. (2021), chronic inadequate funding, poor rural transportation facilities, insufficient extension personnel, and weak institutional support have combined to cripple physical extension service delivery across rural communities.</w:t>
      </w:r>
    </w:p>
    <w:p w:rsidR="005D27C0" w:rsidRPr="005D27C0" w:rsidRDefault="005D27C0" w:rsidP="00FB222F">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The ratio of extension agents to smallholder farmers in Nigeria remains vastly below international standards, hovering around one agent to several thousand farmers, which minimizes regular face-to-face interactions (</w:t>
      </w:r>
      <w:proofErr w:type="spellStart"/>
      <w:r w:rsidRPr="005D27C0">
        <w:rPr>
          <w:rFonts w:ascii="Times New Roman" w:eastAsia="Times New Roman" w:hAnsi="Times New Roman" w:cs="Times New Roman"/>
          <w:kern w:val="0"/>
          <w:sz w:val="24"/>
          <w:szCs w:val="24"/>
          <w14:ligatures w14:val="none"/>
        </w:rPr>
        <w:t>Madukwe</w:t>
      </w:r>
      <w:proofErr w:type="spellEnd"/>
      <w:r w:rsidRPr="005D27C0">
        <w:rPr>
          <w:rFonts w:ascii="Times New Roman" w:eastAsia="Times New Roman" w:hAnsi="Times New Roman" w:cs="Times New Roman"/>
          <w:kern w:val="0"/>
          <w:sz w:val="24"/>
          <w:szCs w:val="24"/>
          <w14:ligatures w14:val="none"/>
        </w:rPr>
        <w:t>, 2018). Consequently, millions of rural farmers are left without access to timely, reliable, and scientifically verified agricultural information. Traditional public extension approaches are logistically unable to meet the expanding, fast-changing information demands of modern smallholders, particularly those situated in remote, hard-to-reach communities.</w:t>
      </w:r>
    </w:p>
    <w:p w:rsidR="005D27C0" w:rsidRPr="005D27C0" w:rsidRDefault="005D27C0" w:rsidP="00FB222F">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1.3 Importance of Mobile Agricultural Applications</w:t>
      </w:r>
    </w:p>
    <w:p w:rsidR="005D27C0" w:rsidRPr="005D27C0" w:rsidRDefault="005D27C0" w:rsidP="00FB222F">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To fill these structural communication gaps, mobile agricultural applications are actively being integrated into digital extension systems across developing economies. These applications provide farmers with accelerated, unmediated access to technical information at a fraction of the cost associated with physical travel. Mobile platforms empower farmers by providing continuous updates on micro-climate conditions, volatile market trends, input availability, and pest mitigating protocols (</w:t>
      </w:r>
      <w:proofErr w:type="spellStart"/>
      <w:r w:rsidRPr="005D27C0">
        <w:rPr>
          <w:rFonts w:ascii="Times New Roman" w:eastAsia="Times New Roman" w:hAnsi="Times New Roman" w:cs="Times New Roman"/>
          <w:kern w:val="0"/>
          <w:sz w:val="24"/>
          <w:szCs w:val="24"/>
          <w14:ligatures w14:val="none"/>
        </w:rPr>
        <w:t>Baumüller</w:t>
      </w:r>
      <w:proofErr w:type="spellEnd"/>
      <w:r w:rsidRPr="005D27C0">
        <w:rPr>
          <w:rFonts w:ascii="Times New Roman" w:eastAsia="Times New Roman" w:hAnsi="Times New Roman" w:cs="Times New Roman"/>
          <w:kern w:val="0"/>
          <w:sz w:val="24"/>
          <w:szCs w:val="24"/>
          <w14:ligatures w14:val="none"/>
        </w:rPr>
        <w:t>, 2018).</w:t>
      </w:r>
    </w:p>
    <w:p w:rsidR="005D27C0" w:rsidRPr="005D27C0" w:rsidRDefault="005D27C0" w:rsidP="00FB222F">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The systematic deployment of mobile agricultural applications has been shown to improve farmers’ decision-making speeds, increase the adoption rates of certified agricultural technologies, and structurally strengthen the collaborative feedback loop between smallholders and</w:t>
      </w:r>
      <w:r w:rsidR="00FB222F">
        <w:rPr>
          <w:rFonts w:ascii="Times New Roman" w:eastAsia="Times New Roman" w:hAnsi="Times New Roman" w:cs="Times New Roman"/>
          <w:kern w:val="0"/>
          <w:sz w:val="24"/>
          <w:szCs w:val="24"/>
          <w14:ligatures w14:val="none"/>
        </w:rPr>
        <w:t xml:space="preserve"> research institutions (Mittal and</w:t>
      </w:r>
      <w:r w:rsidRPr="005D27C0">
        <w:rPr>
          <w:rFonts w:ascii="Times New Roman" w:eastAsia="Times New Roman" w:hAnsi="Times New Roman" w:cs="Times New Roman"/>
          <w:kern w:val="0"/>
          <w:sz w:val="24"/>
          <w:szCs w:val="24"/>
          <w14:ligatures w14:val="none"/>
        </w:rPr>
        <w:t xml:space="preserve"> </w:t>
      </w:r>
      <w:proofErr w:type="spellStart"/>
      <w:r w:rsidRPr="005D27C0">
        <w:rPr>
          <w:rFonts w:ascii="Times New Roman" w:eastAsia="Times New Roman" w:hAnsi="Times New Roman" w:cs="Times New Roman"/>
          <w:kern w:val="0"/>
          <w:sz w:val="24"/>
          <w:szCs w:val="24"/>
          <w14:ligatures w14:val="none"/>
        </w:rPr>
        <w:t>Mehar</w:t>
      </w:r>
      <w:proofErr w:type="spellEnd"/>
      <w:r w:rsidRPr="005D27C0">
        <w:rPr>
          <w:rFonts w:ascii="Times New Roman" w:eastAsia="Times New Roman" w:hAnsi="Times New Roman" w:cs="Times New Roman"/>
          <w:kern w:val="0"/>
          <w:sz w:val="24"/>
          <w:szCs w:val="24"/>
          <w14:ligatures w14:val="none"/>
        </w:rPr>
        <w:t xml:space="preserve">, 2016). Furthermore, digital extension environments cultivate peer-to-peer knowledge sharing and minimize the historical information advantage held by urban middle-tier brokers. As a result, mobile applications are increasingly categorized as </w:t>
      </w:r>
      <w:r w:rsidRPr="005D27C0">
        <w:rPr>
          <w:rFonts w:ascii="Times New Roman" w:eastAsia="Times New Roman" w:hAnsi="Times New Roman" w:cs="Times New Roman"/>
          <w:kern w:val="0"/>
          <w:sz w:val="24"/>
          <w:szCs w:val="24"/>
          <w14:ligatures w14:val="none"/>
        </w:rPr>
        <w:lastRenderedPageBreak/>
        <w:t>crucial pillars for driving rural livelihood improvements and climate-smart agricultural compliance.</w:t>
      </w:r>
    </w:p>
    <w:p w:rsidR="005D27C0" w:rsidRPr="005D27C0" w:rsidRDefault="005D27C0" w:rsidP="00FB222F">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1.4 Problem Statement</w:t>
      </w:r>
    </w:p>
    <w:p w:rsidR="005D27C0" w:rsidRPr="005D27C0" w:rsidRDefault="005D27C0" w:rsidP="00FB222F">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Despite the theoretical and clear economic advantages of digital agricultural technologies, the actual field utilization of mobile agricultural applications among smallholder farmers in Nigeria remains stubbornly low. A large proportion of rural farmers continue to rely entirely on traditional, often inaccurate, sources of agricultural information due to deep-seated structural issues. These include poor rural internet connectivity, widespread digital illiteracy, the prohibitive cost of internet-enabled smartphones, and a lack of formal awareness regarding existing digital extension platforms (Aker, 2011).</w:t>
      </w:r>
    </w:p>
    <w:p w:rsidR="005D27C0" w:rsidRPr="005D27C0" w:rsidRDefault="005D27C0" w:rsidP="00FB222F">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In Benue State, where agriculture serves as the primary economic engine and foundational source of livelihood, limited access to synchronized agricultural information continues to depress crop yields and aggregate productivity among smallholders. Although various public and private digital agricultural platforms have been launched over the last decade, their specific field utilization rates, operational constraints, and direct impacts on smallholder decision-making remain poorly quantified. There is, therefore, a critical empirical need to assess the extent to which mobile agricultural applications are utilized as digital extension tools and to isolate the socioeconomic factors that govern their adoption within Benue State.</w:t>
      </w:r>
    </w:p>
    <w:p w:rsidR="005D27C0" w:rsidRPr="005D27C0" w:rsidRDefault="005D27C0" w:rsidP="00FB222F">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1.5 Objectives of the Study</w:t>
      </w:r>
    </w:p>
    <w:p w:rsidR="005D27C0" w:rsidRPr="005D27C0" w:rsidRDefault="005D27C0" w:rsidP="00FB222F">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The broad objective of the study was to assess the use of mobile agricultural applications as digital extension tools for improving smallholder farmers’ productivity in Benue State, Nigeria.</w:t>
      </w:r>
    </w:p>
    <w:p w:rsidR="005D27C0" w:rsidRPr="005D27C0" w:rsidRDefault="005D27C0" w:rsidP="00FB222F">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The specific objectives were to:</w:t>
      </w:r>
    </w:p>
    <w:p w:rsidR="005D27C0" w:rsidRPr="005D27C0" w:rsidRDefault="005D27C0" w:rsidP="00FB222F">
      <w:pPr>
        <w:numPr>
          <w:ilvl w:val="0"/>
          <w:numId w:val="1"/>
        </w:num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lastRenderedPageBreak/>
        <w:t>Determine the level of utilization of mobile agricultural applications among smallholder farmers across distinct information categories.</w:t>
      </w:r>
    </w:p>
    <w:p w:rsidR="005D27C0" w:rsidRPr="005D27C0" w:rsidRDefault="005D27C0" w:rsidP="00FB222F">
      <w:pPr>
        <w:numPr>
          <w:ilvl w:val="0"/>
          <w:numId w:val="1"/>
        </w:num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Identify the specific agronomic and economic benefits derived from using digital extension services.</w:t>
      </w:r>
    </w:p>
    <w:p w:rsidR="005D27C0" w:rsidRPr="005D27C0" w:rsidRDefault="005D27C0" w:rsidP="00FB222F">
      <w:pPr>
        <w:numPr>
          <w:ilvl w:val="0"/>
          <w:numId w:val="1"/>
        </w:num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Quantify the socioeconomic and infrastructural factors influencing farmers’ utilization of mobile agricultural applications.</w:t>
      </w:r>
    </w:p>
    <w:p w:rsidR="005D27C0" w:rsidRDefault="005D27C0" w:rsidP="00FB222F">
      <w:pPr>
        <w:numPr>
          <w:ilvl w:val="0"/>
          <w:numId w:val="1"/>
        </w:num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Identify and rank the primary constraints affecting the effective deployment and use of digital extension platforms among rural farmers.</w:t>
      </w:r>
    </w:p>
    <w:p w:rsidR="00E426A0" w:rsidRPr="00E426A0" w:rsidRDefault="00E426A0" w:rsidP="00E426A0">
      <w:pPr>
        <w:pStyle w:val="Heading3"/>
        <w:spacing w:before="0" w:beforeAutospacing="0" w:after="0" w:afterAutospacing="0" w:line="480" w:lineRule="auto"/>
        <w:jc w:val="both"/>
        <w:rPr>
          <w:sz w:val="24"/>
          <w:szCs w:val="24"/>
        </w:rPr>
      </w:pPr>
      <w:r w:rsidRPr="00E426A0">
        <w:rPr>
          <w:sz w:val="24"/>
          <w:szCs w:val="24"/>
        </w:rPr>
        <w:t>1.6 Theoretical Framework</w:t>
      </w:r>
    </w:p>
    <w:p w:rsidR="00E426A0" w:rsidRPr="00E426A0" w:rsidRDefault="00E426A0" w:rsidP="00E426A0">
      <w:pPr>
        <w:pStyle w:val="isselectedend"/>
        <w:spacing w:before="0" w:beforeAutospacing="0" w:after="0" w:afterAutospacing="0" w:line="480" w:lineRule="auto"/>
        <w:jc w:val="both"/>
      </w:pPr>
      <w:r w:rsidRPr="00E426A0">
        <w:t xml:space="preserve">This study is anchored on the Diffusion of Innovation (DOI) Theory developed by Rogers (2003). The theory explains how new ideas, technologies, and innovations spread through social systems over time. According to the theory, the adoption of an innovation depends largely on how potential users perceive its characteristics, including relative advantage, compatibility, complexity, </w:t>
      </w:r>
      <w:proofErr w:type="spellStart"/>
      <w:r w:rsidRPr="00E426A0">
        <w:t>trialability</w:t>
      </w:r>
      <w:proofErr w:type="spellEnd"/>
      <w:r w:rsidRPr="00E426A0">
        <w:t xml:space="preserve">, and </w:t>
      </w:r>
      <w:proofErr w:type="spellStart"/>
      <w:r w:rsidRPr="00E426A0">
        <w:t>observability</w:t>
      </w:r>
      <w:proofErr w:type="spellEnd"/>
      <w:r w:rsidRPr="00E426A0">
        <w:t>.</w:t>
      </w:r>
    </w:p>
    <w:p w:rsidR="00E426A0" w:rsidRPr="00E426A0" w:rsidRDefault="00E426A0" w:rsidP="00E426A0">
      <w:pPr>
        <w:pStyle w:val="isselectedend"/>
        <w:spacing w:before="0" w:beforeAutospacing="0" w:after="0" w:afterAutospacing="0" w:line="480" w:lineRule="auto"/>
        <w:jc w:val="both"/>
      </w:pPr>
      <w:r w:rsidRPr="00E426A0">
        <w:t>Diffusion of Innovation Theory has been widely applied in agricultural extension research because it provides a useful framework for understanding how farmers adopt new technologies and farming practices. Agricultural innovations are typically introduced through extension systems, and farmers decide whether to adopt them based on their perceived usefulness, accessibility, and compatibility with existing farming practices. In the context of digital agriculture, mobile agricultural applications represent technological innovations designed to improve access to agricultural information and enhance farm productivity.</w:t>
      </w:r>
    </w:p>
    <w:p w:rsidR="00E426A0" w:rsidRPr="00E426A0" w:rsidRDefault="00E426A0" w:rsidP="00E426A0">
      <w:pPr>
        <w:pStyle w:val="isselectedend"/>
        <w:spacing w:before="0" w:beforeAutospacing="0" w:after="0" w:afterAutospacing="0" w:line="480" w:lineRule="auto"/>
        <w:jc w:val="both"/>
      </w:pPr>
      <w:r w:rsidRPr="00E426A0">
        <w:t xml:space="preserve">The concept of relative advantage refers to the degree to which an innovation is perceived as being better than existing alternatives. Mobile agricultural applications offer several advantages </w:t>
      </w:r>
      <w:r w:rsidRPr="00E426A0">
        <w:lastRenderedPageBreak/>
        <w:t>over conventional extension approaches by providing real-time access to weather forecasts, pest and disease management information, market prices, and agronomic recommendations. These benefits can improve farmers’ decision-making processes and reduce information delays (Aker, 2011).</w:t>
      </w:r>
    </w:p>
    <w:p w:rsidR="00E426A0" w:rsidRPr="00E426A0" w:rsidRDefault="00E426A0" w:rsidP="00E426A0">
      <w:pPr>
        <w:pStyle w:val="isselectedend"/>
        <w:spacing w:before="0" w:beforeAutospacing="0" w:after="0" w:afterAutospacing="0" w:line="480" w:lineRule="auto"/>
        <w:jc w:val="both"/>
      </w:pPr>
      <w:r w:rsidRPr="00E426A0">
        <w:t>Compatibility refers to the extent to which an innovation aligns with the values, experiences, and needs of potential adopters. Mobile agricultural applications are more likely to be adopted when they address the specific information needs of farmers and fit within their existing farming systems. However, adoption may be constrained when applications are designed without considering local languages, literacy levels, or socio-cultural realities of rural communities.</w:t>
      </w:r>
    </w:p>
    <w:p w:rsidR="00E426A0" w:rsidRPr="00E426A0" w:rsidRDefault="00E426A0" w:rsidP="00E426A0">
      <w:pPr>
        <w:pStyle w:val="isselectedend"/>
        <w:spacing w:before="0" w:beforeAutospacing="0" w:after="0" w:afterAutospacing="0" w:line="480" w:lineRule="auto"/>
        <w:jc w:val="both"/>
      </w:pPr>
      <w:r w:rsidRPr="00E426A0">
        <w:t>Complexity describes the degree to which an innovation is perceived as difficult to understand or use. The findings of previous studies indicate that digital literacy remains a significant determinant of technology adoption among rural farmers (</w:t>
      </w:r>
      <w:proofErr w:type="spellStart"/>
      <w:r w:rsidRPr="00E426A0">
        <w:t>Baumüller</w:t>
      </w:r>
      <w:proofErr w:type="spellEnd"/>
      <w:r w:rsidRPr="00E426A0">
        <w:t>, 2018). Applications with complicated interfaces, technical language, or multiple navigation requirements may discourage utilization among farmers with limited educational backgrounds.</w:t>
      </w:r>
    </w:p>
    <w:p w:rsidR="00E426A0" w:rsidRPr="00E426A0" w:rsidRDefault="00E426A0" w:rsidP="00E426A0">
      <w:pPr>
        <w:pStyle w:val="isselectedend"/>
        <w:spacing w:before="0" w:beforeAutospacing="0" w:after="0" w:afterAutospacing="0" w:line="480" w:lineRule="auto"/>
        <w:jc w:val="both"/>
      </w:pPr>
      <w:proofErr w:type="spellStart"/>
      <w:r w:rsidRPr="00E426A0">
        <w:t>Trialability</w:t>
      </w:r>
      <w:proofErr w:type="spellEnd"/>
      <w:r w:rsidRPr="00E426A0">
        <w:t xml:space="preserve"> refers to the extent to which an innovation can be tested before full adoption. Farmers who have opportunities to experiment with mobile agricultural applications through extension demonstrations, training programs, or pilot initiatives are more likely to develop confidence in the technology and subsequently adopt it. Extension agencies therefore play an important role in facilitating exposure and experimentation with digital agricultural tools.</w:t>
      </w:r>
    </w:p>
    <w:p w:rsidR="00E426A0" w:rsidRPr="00E426A0" w:rsidRDefault="00E426A0" w:rsidP="00E426A0">
      <w:pPr>
        <w:pStyle w:val="isselectedend"/>
        <w:spacing w:before="0" w:beforeAutospacing="0" w:after="0" w:afterAutospacing="0" w:line="480" w:lineRule="auto"/>
        <w:jc w:val="both"/>
      </w:pPr>
      <w:proofErr w:type="spellStart"/>
      <w:r w:rsidRPr="00E426A0">
        <w:t>Observability</w:t>
      </w:r>
      <w:proofErr w:type="spellEnd"/>
      <w:r w:rsidRPr="00E426A0">
        <w:t xml:space="preserve"> relates to the visibility of innovation outcomes to potential adopters. When farmers observe tangible benefits such as improved yields, increased profits, better market access, or enhanced communication with extension agents, they are more likely to adopt mobile </w:t>
      </w:r>
      <w:r w:rsidRPr="00E426A0">
        <w:lastRenderedPageBreak/>
        <w:t>agricultural applications. Observable positive outcomes encourage knowledge sharing and accelerate technology diffusion within farming communities.</w:t>
      </w:r>
    </w:p>
    <w:p w:rsidR="00E426A0" w:rsidRPr="00A9167C" w:rsidRDefault="00E426A0" w:rsidP="00A9167C">
      <w:pPr>
        <w:pStyle w:val="NormalWeb"/>
        <w:spacing w:before="0" w:beforeAutospacing="0" w:after="0" w:afterAutospacing="0" w:line="480" w:lineRule="auto"/>
        <w:jc w:val="both"/>
      </w:pPr>
      <w:r w:rsidRPr="00E426A0">
        <w:t xml:space="preserve">The relevance of the Diffusion of Innovation Theory to this study lies in its ability to explain variations in the adoption and utilization of mobile agricultural applications among smallholder farmers in Benue State. The theory suggests that farmers’ decisions to utilize digital extension platforms are influenced not only by access to smartphones and internet services but also by their perceptions of the usefulness, simplicity, and benefits associated with the technology. Consequently, the theory provides a suitable framework for understanding the factors influencing the adoption of mobile agricultural applications and their contribution to agricultural productivity </w:t>
      </w:r>
      <w:r w:rsidRPr="00A9167C">
        <w:t>among smallholder farmers.</w:t>
      </w:r>
    </w:p>
    <w:p w:rsidR="00E426A0" w:rsidRPr="00A9167C" w:rsidRDefault="00E426A0" w:rsidP="00A9167C">
      <w:pPr>
        <w:pStyle w:val="Heading3"/>
        <w:spacing w:before="0" w:beforeAutospacing="0" w:after="0" w:afterAutospacing="0" w:line="480" w:lineRule="auto"/>
        <w:jc w:val="both"/>
        <w:rPr>
          <w:sz w:val="24"/>
          <w:szCs w:val="24"/>
        </w:rPr>
      </w:pPr>
      <w:r w:rsidRPr="00A9167C">
        <w:rPr>
          <w:sz w:val="24"/>
          <w:szCs w:val="24"/>
        </w:rPr>
        <w:t>1.7 Conceptual Framework</w:t>
      </w:r>
    </w:p>
    <w:p w:rsidR="00E426A0" w:rsidRPr="00A9167C" w:rsidRDefault="00E426A0" w:rsidP="00A9167C">
      <w:pPr>
        <w:pStyle w:val="NormalWeb"/>
        <w:spacing w:before="0" w:beforeAutospacing="0" w:after="0" w:afterAutospacing="0" w:line="480" w:lineRule="auto"/>
        <w:jc w:val="both"/>
      </w:pPr>
      <w:r w:rsidRPr="00A9167C">
        <w:t>The conceptual framework for this study is developed from the Diffusion of Innovation Theory and recent empirical studies on digital agriculture adoption among smallholder farmers. The framework assumes that the utilization of mobile agricultural applications is influenced by a combination of socioeconomic, technological, and institutional factors, which subsequently affect agricultural productivity.</w:t>
      </w:r>
    </w:p>
    <w:p w:rsidR="00E426A0" w:rsidRPr="00A9167C" w:rsidRDefault="00E426A0" w:rsidP="00A9167C">
      <w:pPr>
        <w:pStyle w:val="NormalWeb"/>
        <w:spacing w:before="0" w:beforeAutospacing="0" w:after="0" w:afterAutospacing="0" w:line="480" w:lineRule="auto"/>
        <w:jc w:val="both"/>
      </w:pPr>
      <w:r w:rsidRPr="00A9167C">
        <w:t>At the socioeconomic level, farmers’ educational attainment, farming experience, and exposure to extension services are expected to influence their ability to understand, evaluate, and utilize digital agricultural applications. Farmers with higher levels of education are generally more capable of interpreting digital information and integrating technological recommendations into farm management decisions. Similarly, prior farming experience may shape perceptions regarding the usefulness and practicality of mobile-based agricultural advisory services.</w:t>
      </w:r>
    </w:p>
    <w:p w:rsidR="00E426A0" w:rsidRPr="00A9167C" w:rsidRDefault="00E426A0" w:rsidP="00A9167C">
      <w:pPr>
        <w:pStyle w:val="NormalWeb"/>
        <w:spacing w:before="0" w:beforeAutospacing="0" w:after="0" w:afterAutospacing="0" w:line="480" w:lineRule="auto"/>
        <w:jc w:val="both"/>
      </w:pPr>
      <w:r w:rsidRPr="00A9167C">
        <w:lastRenderedPageBreak/>
        <w:t xml:space="preserve">Technological factors constitute another critical component of the framework. Smartphone ownership and reliable internet access are regarded as enabling conditions for digital technology utilization. Since most agricultural applications require internet connectivity and smartphone functionality, farmers who possess these resources are more likely to adopt and regularly utilize digital extension platforms. Recent studies have shown that access to smartphones, network infrastructure, and </w:t>
      </w:r>
      <w:r w:rsidR="00ED4690" w:rsidRPr="00A9167C">
        <w:t>exposure to digital tools significantly increases</w:t>
      </w:r>
      <w:r w:rsidRPr="00A9167C">
        <w:t xml:space="preserve"> the probability of agricultural technology adoption among smallholder farmers.</w:t>
      </w:r>
    </w:p>
    <w:p w:rsidR="00E426A0" w:rsidRPr="00A9167C" w:rsidRDefault="00E426A0" w:rsidP="00A9167C">
      <w:pPr>
        <w:pStyle w:val="NormalWeb"/>
        <w:spacing w:before="0" w:beforeAutospacing="0" w:after="0" w:afterAutospacing="0" w:line="480" w:lineRule="auto"/>
        <w:jc w:val="both"/>
      </w:pPr>
      <w:r w:rsidRPr="00A9167C">
        <w:t xml:space="preserve">The framework further incorporates two important </w:t>
      </w:r>
      <w:proofErr w:type="spellStart"/>
      <w:r w:rsidRPr="00A9167C">
        <w:t>behavioural</w:t>
      </w:r>
      <w:proofErr w:type="spellEnd"/>
      <w:r w:rsidRPr="00A9167C">
        <w:t xml:space="preserve"> constructs derived from the Technology Acceptance Model (TAM): perceived usefulness and perceived ease of use. Perceived usefulness refers to the extent to which farmers believe that mobile agricultural applications can improve productivity, decision-making, market participation, and access to agricultural information. Perceived ease of use relates to the degree to which farmers consider digital platforms simple to learn and operate. Previous studies indicate that these factors strongly influence adoption decisions among smallholder farmers in Sub-Saharan Africa.</w:t>
      </w:r>
    </w:p>
    <w:p w:rsidR="00E426A0" w:rsidRPr="00A9167C" w:rsidRDefault="00E426A0" w:rsidP="00A9167C">
      <w:pPr>
        <w:pStyle w:val="NormalWeb"/>
        <w:spacing w:before="0" w:beforeAutospacing="0" w:after="0" w:afterAutospacing="0" w:line="480" w:lineRule="auto"/>
        <w:jc w:val="both"/>
      </w:pPr>
      <w:r w:rsidRPr="00A9167C">
        <w:t xml:space="preserve">The framework therefore posits that educational level, farming experience, smartphone </w:t>
      </w:r>
      <w:r w:rsidR="00ED4690" w:rsidRPr="00A9167C">
        <w:t>ownership;</w:t>
      </w:r>
      <w:r w:rsidRPr="00A9167C">
        <w:t xml:space="preserve"> internet access, extension exposure, perceived usefulness, and perceived ease of use collectively influence the utilization of mobile agricultural applications. Increased utilization of mobile agricultural applications is expected to improve access to extension information, weather forecasts, market intelligence, pest and disease management recommendations, and modern agronomic practices. Consequently, improved utilization contributes to enhanced farm-level decision-making, increased adoption of improved technologies, and ultimately higher agricultural productivity among smallholder farmers.</w:t>
      </w:r>
    </w:p>
    <w:p w:rsidR="00A9167C" w:rsidRDefault="00A9167C" w:rsidP="00E426A0">
      <w:pPr>
        <w:pStyle w:val="NormalWeb"/>
      </w:pPr>
    </w:p>
    <w:p w:rsidR="00E426A0" w:rsidRDefault="00E426A0" w:rsidP="00E426A0">
      <w:pPr>
        <w:pStyle w:val="NormalWeb"/>
      </w:pPr>
      <w:r>
        <w:lastRenderedPageBreak/>
        <w:t>Conceptually, the relationship among the study variables can be represented as follows</w:t>
      </w:r>
    </w:p>
    <w:p w:rsidR="00A9167C" w:rsidRDefault="00BF6F33" w:rsidP="00A9167C">
      <w:pPr>
        <w:pStyle w:val="NormalWeb"/>
      </w:pPr>
      <w:r w:rsidRPr="00A9167C">
        <w:rPr>
          <w:noProof/>
          <w:color w:val="FFFFFF" w:themeColor="background1"/>
          <w14:ligatures w14:val="standardContextual"/>
        </w:rPr>
        <mc:AlternateContent>
          <mc:Choice Requires="wps">
            <w:drawing>
              <wp:anchor distT="0" distB="0" distL="114300" distR="114300" simplePos="0" relativeHeight="251663360" behindDoc="0" locked="0" layoutInCell="1" allowOverlap="1" wp14:anchorId="78535F8A" wp14:editId="318527D2">
                <wp:simplePos x="0" y="0"/>
                <wp:positionH relativeFrom="column">
                  <wp:posOffset>3632200</wp:posOffset>
                </wp:positionH>
                <wp:positionV relativeFrom="paragraph">
                  <wp:posOffset>339090</wp:posOffset>
                </wp:positionV>
                <wp:extent cx="1422400" cy="2025650"/>
                <wp:effectExtent l="0" t="0" r="25400" b="12700"/>
                <wp:wrapNone/>
                <wp:docPr id="8" name="Rectangle 8"/>
                <wp:cNvGraphicFramePr/>
                <a:graphic xmlns:a="http://schemas.openxmlformats.org/drawingml/2006/main">
                  <a:graphicData uri="http://schemas.microsoft.com/office/word/2010/wordprocessingShape">
                    <wps:wsp>
                      <wps:cNvSpPr/>
                      <wps:spPr>
                        <a:xfrm>
                          <a:off x="0" y="0"/>
                          <a:ext cx="1422400" cy="2025650"/>
                        </a:xfrm>
                        <a:prstGeom prst="rect">
                          <a:avLst/>
                        </a:prstGeom>
                      </wps:spPr>
                      <wps:style>
                        <a:lnRef idx="2">
                          <a:schemeClr val="dk1"/>
                        </a:lnRef>
                        <a:fillRef idx="1">
                          <a:schemeClr val="lt1"/>
                        </a:fillRef>
                        <a:effectRef idx="0">
                          <a:schemeClr val="dk1"/>
                        </a:effectRef>
                        <a:fontRef idx="minor">
                          <a:schemeClr val="dk1"/>
                        </a:fontRef>
                      </wps:style>
                      <wps:txbx>
                        <w:txbxContent>
                          <w:p w:rsidR="00BF6F33" w:rsidRPr="00BF6F33" w:rsidRDefault="00BF6F33" w:rsidP="00BF6F33">
                            <w:pPr>
                              <w:pStyle w:val="NormalWeb"/>
                              <w:spacing w:before="0" w:beforeAutospacing="0" w:after="0" w:afterAutospacing="0"/>
                              <w:rPr>
                                <w:sz w:val="22"/>
                                <w:szCs w:val="22"/>
                              </w:rPr>
                            </w:pPr>
                            <w:r w:rsidRPr="00BF6F33">
                              <w:rPr>
                                <w:sz w:val="22"/>
                                <w:szCs w:val="22"/>
                              </w:rPr>
                              <w:t>• Better access to extension information</w:t>
                            </w:r>
                          </w:p>
                          <w:p w:rsidR="00BF6F33" w:rsidRPr="00BF6F33" w:rsidRDefault="00BF6F33" w:rsidP="00BF6F33">
                            <w:pPr>
                              <w:pStyle w:val="NormalWeb"/>
                              <w:spacing w:before="0" w:beforeAutospacing="0" w:after="0" w:afterAutospacing="0"/>
                              <w:rPr>
                                <w:sz w:val="22"/>
                                <w:szCs w:val="22"/>
                              </w:rPr>
                            </w:pPr>
                            <w:r w:rsidRPr="00BF6F33">
                              <w:rPr>
                                <w:sz w:val="22"/>
                                <w:szCs w:val="22"/>
                              </w:rPr>
                              <w:t>• Improved farm decision-making</w:t>
                            </w:r>
                          </w:p>
                          <w:p w:rsidR="00BF6F33" w:rsidRPr="00BF6F33" w:rsidRDefault="00BF6F33" w:rsidP="00BF6F33">
                            <w:pPr>
                              <w:pStyle w:val="NormalWeb"/>
                              <w:spacing w:before="0" w:beforeAutospacing="0" w:after="0" w:afterAutospacing="0"/>
                              <w:rPr>
                                <w:sz w:val="22"/>
                                <w:szCs w:val="22"/>
                              </w:rPr>
                            </w:pPr>
                            <w:r w:rsidRPr="00BF6F33">
                              <w:rPr>
                                <w:sz w:val="22"/>
                                <w:szCs w:val="22"/>
                              </w:rPr>
                              <w:t>• Increased technology adoption</w:t>
                            </w:r>
                          </w:p>
                          <w:p w:rsidR="00BF6F33" w:rsidRPr="00BF6F33" w:rsidRDefault="00BF6F33" w:rsidP="00BF6F33">
                            <w:pPr>
                              <w:pStyle w:val="NormalWeb"/>
                              <w:spacing w:before="0" w:beforeAutospacing="0" w:after="0" w:afterAutospacing="0"/>
                              <w:rPr>
                                <w:sz w:val="22"/>
                                <w:szCs w:val="22"/>
                              </w:rPr>
                            </w:pPr>
                            <w:r w:rsidRPr="00BF6F33">
                              <w:rPr>
                                <w:sz w:val="22"/>
                                <w:szCs w:val="22"/>
                              </w:rPr>
                              <w:t>• Enhanced market participation</w:t>
                            </w:r>
                          </w:p>
                          <w:p w:rsidR="00BF6F33" w:rsidRPr="00BF6F33" w:rsidRDefault="00BF6F33" w:rsidP="00BF6F33">
                            <w:pPr>
                              <w:pStyle w:val="NormalWeb"/>
                              <w:spacing w:before="0" w:beforeAutospacing="0" w:after="0" w:afterAutospacing="0"/>
                              <w:rPr>
                                <w:sz w:val="22"/>
                                <w:szCs w:val="22"/>
                              </w:rPr>
                            </w:pPr>
                            <w:r w:rsidRPr="00BF6F33">
                              <w:rPr>
                                <w:sz w:val="22"/>
                                <w:szCs w:val="22"/>
                              </w:rPr>
                              <w:t>• Increased productivity and income</w:t>
                            </w:r>
                          </w:p>
                          <w:p w:rsidR="00A9167C" w:rsidRPr="00BF6F33" w:rsidRDefault="00A9167C" w:rsidP="00BF6F33">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86pt;margin-top:26.7pt;width:112pt;height:1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" fillcolor="white [3201]" strokecolor="black [3200]" strokeweight="2pt">
                <v:textbox>
                  <w:txbxContent>
                    <w:p w:rsidR="00BF6F33" w:rsidRPr="00BF6F33" w:rsidRDefault="00BF6F33" w:rsidP="00BF6F33">
                      <w:pPr>
                        <w:pStyle w:val="NormalWeb"/>
                        <w:spacing w:before="0" w:beforeAutospacing="0" w:after="0" w:afterAutospacing="0"/>
                        <w:rPr>
                          <w:sz w:val="22"/>
                          <w:szCs w:val="22"/>
                        </w:rPr>
                      </w:pPr>
                      <w:r w:rsidRPr="00BF6F33">
                        <w:rPr>
                          <w:sz w:val="22"/>
                          <w:szCs w:val="22"/>
                        </w:rPr>
                        <w:t>• Better access to extension information</w:t>
                      </w:r>
                    </w:p>
                    <w:p w:rsidR="00BF6F33" w:rsidRPr="00BF6F33" w:rsidRDefault="00BF6F33" w:rsidP="00BF6F33">
                      <w:pPr>
                        <w:pStyle w:val="NormalWeb"/>
                        <w:spacing w:before="0" w:beforeAutospacing="0" w:after="0" w:afterAutospacing="0"/>
                        <w:rPr>
                          <w:sz w:val="22"/>
                          <w:szCs w:val="22"/>
                        </w:rPr>
                      </w:pPr>
                      <w:r w:rsidRPr="00BF6F33">
                        <w:rPr>
                          <w:sz w:val="22"/>
                          <w:szCs w:val="22"/>
                        </w:rPr>
                        <w:t>• Improved farm decision-making</w:t>
                      </w:r>
                    </w:p>
                    <w:p w:rsidR="00BF6F33" w:rsidRPr="00BF6F33" w:rsidRDefault="00BF6F33" w:rsidP="00BF6F33">
                      <w:pPr>
                        <w:pStyle w:val="NormalWeb"/>
                        <w:spacing w:before="0" w:beforeAutospacing="0" w:after="0" w:afterAutospacing="0"/>
                        <w:rPr>
                          <w:sz w:val="22"/>
                          <w:szCs w:val="22"/>
                        </w:rPr>
                      </w:pPr>
                      <w:r w:rsidRPr="00BF6F33">
                        <w:rPr>
                          <w:sz w:val="22"/>
                          <w:szCs w:val="22"/>
                        </w:rPr>
                        <w:t>• Increased technology adoption</w:t>
                      </w:r>
                    </w:p>
                    <w:p w:rsidR="00BF6F33" w:rsidRPr="00BF6F33" w:rsidRDefault="00BF6F33" w:rsidP="00BF6F33">
                      <w:pPr>
                        <w:pStyle w:val="NormalWeb"/>
                        <w:spacing w:before="0" w:beforeAutospacing="0" w:after="0" w:afterAutospacing="0"/>
                        <w:rPr>
                          <w:sz w:val="22"/>
                          <w:szCs w:val="22"/>
                        </w:rPr>
                      </w:pPr>
                      <w:r w:rsidRPr="00BF6F33">
                        <w:rPr>
                          <w:sz w:val="22"/>
                          <w:szCs w:val="22"/>
                        </w:rPr>
                        <w:t>• Enhanced market participation</w:t>
                      </w:r>
                    </w:p>
                    <w:p w:rsidR="00BF6F33" w:rsidRPr="00BF6F33" w:rsidRDefault="00BF6F33" w:rsidP="00BF6F33">
                      <w:pPr>
                        <w:pStyle w:val="NormalWeb"/>
                        <w:spacing w:before="0" w:beforeAutospacing="0" w:after="0" w:afterAutospacing="0"/>
                        <w:rPr>
                          <w:sz w:val="22"/>
                          <w:szCs w:val="22"/>
                        </w:rPr>
                      </w:pPr>
                      <w:r w:rsidRPr="00BF6F33">
                        <w:rPr>
                          <w:sz w:val="22"/>
                          <w:szCs w:val="22"/>
                        </w:rPr>
                        <w:t>• Increased productivity and income</w:t>
                      </w:r>
                    </w:p>
                    <w:p w:rsidR="00A9167C" w:rsidRPr="00BF6F33" w:rsidRDefault="00A9167C" w:rsidP="00BF6F33">
                      <w:pPr>
                        <w:spacing w:after="0" w:line="240" w:lineRule="auto"/>
                        <w:jc w:val="center"/>
                      </w:pPr>
                    </w:p>
                  </w:txbxContent>
                </v:textbox>
              </v:rect>
            </w:pict>
          </mc:Fallback>
        </mc:AlternateContent>
      </w:r>
      <w:r w:rsidR="00A9167C" w:rsidRPr="00A9167C">
        <w:rPr>
          <w:noProof/>
          <w:color w:val="FFFFFF" w:themeColor="background1"/>
          <w14:ligatures w14:val="standardContextual"/>
        </w:rPr>
        <mc:AlternateContent>
          <mc:Choice Requires="wps">
            <w:drawing>
              <wp:anchor distT="0" distB="0" distL="114300" distR="114300" simplePos="0" relativeHeight="251661312" behindDoc="0" locked="0" layoutInCell="1" allowOverlap="1" wp14:anchorId="3568AFC2" wp14:editId="0C2B6877">
                <wp:simplePos x="0" y="0"/>
                <wp:positionH relativeFrom="column">
                  <wp:posOffset>1708150</wp:posOffset>
                </wp:positionH>
                <wp:positionV relativeFrom="paragraph">
                  <wp:posOffset>340360</wp:posOffset>
                </wp:positionV>
                <wp:extent cx="1339850" cy="202565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1339850" cy="2025650"/>
                        </a:xfrm>
                        <a:prstGeom prst="rect">
                          <a:avLst/>
                        </a:prstGeom>
                      </wps:spPr>
                      <wps:style>
                        <a:lnRef idx="2">
                          <a:schemeClr val="dk1"/>
                        </a:lnRef>
                        <a:fillRef idx="1">
                          <a:schemeClr val="lt1"/>
                        </a:fillRef>
                        <a:effectRef idx="0">
                          <a:schemeClr val="dk1"/>
                        </a:effectRef>
                        <a:fontRef idx="minor">
                          <a:schemeClr val="dk1"/>
                        </a:fontRef>
                      </wps:style>
                      <wps:txbx>
                        <w:txbxContent>
                          <w:p w:rsidR="00A9167C" w:rsidRDefault="00A9167C" w:rsidP="00A9167C">
                            <w:pPr>
                              <w:pStyle w:val="NormalWeb"/>
                            </w:pPr>
                            <w:r>
                              <w:t>• Utilization of Mobile Agricultural Applications</w:t>
                            </w:r>
                          </w:p>
                          <w:p w:rsidR="00A9167C" w:rsidRDefault="00A9167C" w:rsidP="00A916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margin-left:134.5pt;margin-top:26.8pt;width:105.5pt;height:1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" fillcolor="white [3201]" strokecolor="black [3200]" strokeweight="2pt">
                <v:textbox>
                  <w:txbxContent>
                    <w:p w:rsidR="00A9167C" w:rsidRDefault="00A9167C" w:rsidP="00A9167C">
                      <w:pPr>
                        <w:pStyle w:val="NormalWeb"/>
                      </w:pPr>
                      <w:r>
                        <w:t>• Utilization of Mobile Agricultural Applications</w:t>
                      </w:r>
                    </w:p>
                    <w:p w:rsidR="00A9167C" w:rsidRDefault="00A9167C" w:rsidP="00A9167C">
                      <w:pPr>
                        <w:jc w:val="center"/>
                      </w:pPr>
                    </w:p>
                  </w:txbxContent>
                </v:textbox>
              </v:rect>
            </w:pict>
          </mc:Fallback>
        </mc:AlternateContent>
      </w:r>
      <w:r w:rsidR="00A9167C" w:rsidRPr="00A9167C">
        <w:rPr>
          <w:noProof/>
          <w:color w:val="FFFFFF" w:themeColor="background1"/>
          <w14:ligatures w14:val="standardContextual"/>
        </w:rPr>
        <mc:AlternateContent>
          <mc:Choice Requires="wps">
            <w:drawing>
              <wp:anchor distT="0" distB="0" distL="114300" distR="114300" simplePos="0" relativeHeight="251659264" behindDoc="0" locked="0" layoutInCell="1" allowOverlap="1" wp14:anchorId="737E3DBA" wp14:editId="4D130A7F">
                <wp:simplePos x="0" y="0"/>
                <wp:positionH relativeFrom="column">
                  <wp:posOffset>-50800</wp:posOffset>
                </wp:positionH>
                <wp:positionV relativeFrom="paragraph">
                  <wp:posOffset>289560</wp:posOffset>
                </wp:positionV>
                <wp:extent cx="1339850" cy="202565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1339850" cy="2025650"/>
                        </a:xfrm>
                        <a:prstGeom prst="rect">
                          <a:avLst/>
                        </a:prstGeom>
                      </wps:spPr>
                      <wps:style>
                        <a:lnRef idx="2">
                          <a:schemeClr val="dk1"/>
                        </a:lnRef>
                        <a:fillRef idx="1">
                          <a:schemeClr val="lt1"/>
                        </a:fillRef>
                        <a:effectRef idx="0">
                          <a:schemeClr val="dk1"/>
                        </a:effectRef>
                        <a:fontRef idx="minor">
                          <a:schemeClr val="dk1"/>
                        </a:fontRef>
                      </wps:style>
                      <wps:txbx>
                        <w:txbxContent>
                          <w:p w:rsidR="00A9167C" w:rsidRPr="00A9167C" w:rsidRDefault="00A9167C" w:rsidP="00A9167C">
                            <w:pPr>
                              <w:pStyle w:val="NormalWeb"/>
                              <w:spacing w:before="0" w:beforeAutospacing="0" w:after="0" w:afterAutospacing="0"/>
                              <w:rPr>
                                <w:sz w:val="22"/>
                                <w:szCs w:val="22"/>
                              </w:rPr>
                            </w:pPr>
                            <w:r w:rsidRPr="00A9167C">
                              <w:rPr>
                                <w:sz w:val="22"/>
                                <w:szCs w:val="22"/>
                              </w:rPr>
                              <w:t xml:space="preserve">• Educational Level                           </w:t>
                            </w:r>
                          </w:p>
                          <w:p w:rsidR="00A9167C" w:rsidRPr="00A9167C" w:rsidRDefault="00A9167C" w:rsidP="00A9167C">
                            <w:pPr>
                              <w:pStyle w:val="NormalWeb"/>
                              <w:spacing w:before="0" w:beforeAutospacing="0" w:after="0" w:afterAutospacing="0"/>
                              <w:rPr>
                                <w:sz w:val="22"/>
                                <w:szCs w:val="22"/>
                              </w:rPr>
                            </w:pPr>
                            <w:r w:rsidRPr="00A9167C">
                              <w:rPr>
                                <w:sz w:val="22"/>
                                <w:szCs w:val="22"/>
                              </w:rPr>
                              <w:t xml:space="preserve">• Farming Experience                        </w:t>
                            </w:r>
                          </w:p>
                          <w:p w:rsidR="00A9167C" w:rsidRPr="00A9167C" w:rsidRDefault="00A9167C" w:rsidP="00A9167C">
                            <w:pPr>
                              <w:pStyle w:val="NormalWeb"/>
                              <w:spacing w:before="0" w:beforeAutospacing="0" w:after="0" w:afterAutospacing="0"/>
                              <w:rPr>
                                <w:sz w:val="22"/>
                                <w:szCs w:val="22"/>
                              </w:rPr>
                            </w:pPr>
                            <w:r w:rsidRPr="00A9167C">
                              <w:rPr>
                                <w:sz w:val="22"/>
                                <w:szCs w:val="22"/>
                              </w:rPr>
                              <w:t>• Smartphone Ownership</w:t>
                            </w:r>
                          </w:p>
                          <w:p w:rsidR="00A9167C" w:rsidRPr="00A9167C" w:rsidRDefault="00A9167C" w:rsidP="00A9167C">
                            <w:pPr>
                              <w:pStyle w:val="NormalWeb"/>
                              <w:spacing w:before="0" w:beforeAutospacing="0" w:after="0" w:afterAutospacing="0"/>
                              <w:rPr>
                                <w:sz w:val="22"/>
                                <w:szCs w:val="22"/>
                              </w:rPr>
                            </w:pPr>
                            <w:r w:rsidRPr="00A9167C">
                              <w:rPr>
                                <w:sz w:val="22"/>
                                <w:szCs w:val="22"/>
                              </w:rPr>
                              <w:t>• Internet Access</w:t>
                            </w:r>
                          </w:p>
                          <w:p w:rsidR="00A9167C" w:rsidRPr="00A9167C" w:rsidRDefault="00A9167C" w:rsidP="00A9167C">
                            <w:pPr>
                              <w:pStyle w:val="NormalWeb"/>
                              <w:spacing w:before="0" w:beforeAutospacing="0" w:after="0" w:afterAutospacing="0"/>
                              <w:rPr>
                                <w:sz w:val="22"/>
                                <w:szCs w:val="22"/>
                              </w:rPr>
                            </w:pPr>
                            <w:r w:rsidRPr="00A9167C">
                              <w:rPr>
                                <w:sz w:val="22"/>
                                <w:szCs w:val="22"/>
                              </w:rPr>
                              <w:t>• Extension Exposure</w:t>
                            </w:r>
                          </w:p>
                          <w:p w:rsidR="00A9167C" w:rsidRPr="00A9167C" w:rsidRDefault="00A9167C" w:rsidP="00A9167C">
                            <w:pPr>
                              <w:pStyle w:val="NormalWeb"/>
                              <w:spacing w:before="0" w:beforeAutospacing="0" w:after="0" w:afterAutospacing="0"/>
                              <w:rPr>
                                <w:sz w:val="22"/>
                                <w:szCs w:val="22"/>
                              </w:rPr>
                            </w:pPr>
                            <w:r w:rsidRPr="00A9167C">
                              <w:rPr>
                                <w:sz w:val="22"/>
                                <w:szCs w:val="22"/>
                              </w:rPr>
                              <w:t>• Perceived Usefulness</w:t>
                            </w:r>
                          </w:p>
                          <w:p w:rsidR="00A9167C" w:rsidRPr="00A9167C" w:rsidRDefault="00A9167C" w:rsidP="00A9167C">
                            <w:pPr>
                              <w:pStyle w:val="NormalWeb"/>
                              <w:spacing w:before="0" w:beforeAutospacing="0" w:after="0" w:afterAutospacing="0"/>
                              <w:rPr>
                                <w:sz w:val="22"/>
                                <w:szCs w:val="22"/>
                              </w:rPr>
                            </w:pPr>
                            <w:r w:rsidRPr="00A9167C">
                              <w:rPr>
                                <w:sz w:val="22"/>
                                <w:szCs w:val="22"/>
                              </w:rPr>
                              <w:t>• Perceived Ease of Use</w:t>
                            </w:r>
                          </w:p>
                          <w:p w:rsidR="00A9167C" w:rsidRDefault="00A9167C" w:rsidP="00A916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4pt;margin-top:22.8pt;width:105.5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" fillcolor="white [3201]" strokecolor="black [3200]" strokeweight="2pt">
                <v:textbox>
                  <w:txbxContent>
                    <w:p w:rsidR="00A9167C" w:rsidRPr="00A9167C" w:rsidRDefault="00A9167C" w:rsidP="00A9167C">
                      <w:pPr>
                        <w:pStyle w:val="NormalWeb"/>
                        <w:spacing w:before="0" w:beforeAutospacing="0" w:after="0" w:afterAutospacing="0"/>
                        <w:rPr>
                          <w:sz w:val="22"/>
                          <w:szCs w:val="22"/>
                        </w:rPr>
                      </w:pPr>
                      <w:r w:rsidRPr="00A9167C">
                        <w:rPr>
                          <w:sz w:val="22"/>
                          <w:szCs w:val="22"/>
                        </w:rPr>
                        <w:t xml:space="preserve">• Educational Level                           </w:t>
                      </w:r>
                    </w:p>
                    <w:p w:rsidR="00A9167C" w:rsidRPr="00A9167C" w:rsidRDefault="00A9167C" w:rsidP="00A9167C">
                      <w:pPr>
                        <w:pStyle w:val="NormalWeb"/>
                        <w:spacing w:before="0" w:beforeAutospacing="0" w:after="0" w:afterAutospacing="0"/>
                        <w:rPr>
                          <w:sz w:val="22"/>
                          <w:szCs w:val="22"/>
                        </w:rPr>
                      </w:pPr>
                      <w:r w:rsidRPr="00A9167C">
                        <w:rPr>
                          <w:sz w:val="22"/>
                          <w:szCs w:val="22"/>
                        </w:rPr>
                        <w:t xml:space="preserve">• Farming Experience                        </w:t>
                      </w:r>
                    </w:p>
                    <w:p w:rsidR="00A9167C" w:rsidRPr="00A9167C" w:rsidRDefault="00A9167C" w:rsidP="00A9167C">
                      <w:pPr>
                        <w:pStyle w:val="NormalWeb"/>
                        <w:spacing w:before="0" w:beforeAutospacing="0" w:after="0" w:afterAutospacing="0"/>
                        <w:rPr>
                          <w:sz w:val="22"/>
                          <w:szCs w:val="22"/>
                        </w:rPr>
                      </w:pPr>
                      <w:r w:rsidRPr="00A9167C">
                        <w:rPr>
                          <w:sz w:val="22"/>
                          <w:szCs w:val="22"/>
                        </w:rPr>
                        <w:t>• Smartphone Ownership</w:t>
                      </w:r>
                    </w:p>
                    <w:p w:rsidR="00A9167C" w:rsidRPr="00A9167C" w:rsidRDefault="00A9167C" w:rsidP="00A9167C">
                      <w:pPr>
                        <w:pStyle w:val="NormalWeb"/>
                        <w:spacing w:before="0" w:beforeAutospacing="0" w:after="0" w:afterAutospacing="0"/>
                        <w:rPr>
                          <w:sz w:val="22"/>
                          <w:szCs w:val="22"/>
                        </w:rPr>
                      </w:pPr>
                      <w:r w:rsidRPr="00A9167C">
                        <w:rPr>
                          <w:sz w:val="22"/>
                          <w:szCs w:val="22"/>
                        </w:rPr>
                        <w:t>• Internet Access</w:t>
                      </w:r>
                    </w:p>
                    <w:p w:rsidR="00A9167C" w:rsidRPr="00A9167C" w:rsidRDefault="00A9167C" w:rsidP="00A9167C">
                      <w:pPr>
                        <w:pStyle w:val="NormalWeb"/>
                        <w:spacing w:before="0" w:beforeAutospacing="0" w:after="0" w:afterAutospacing="0"/>
                        <w:rPr>
                          <w:sz w:val="22"/>
                          <w:szCs w:val="22"/>
                        </w:rPr>
                      </w:pPr>
                      <w:r w:rsidRPr="00A9167C">
                        <w:rPr>
                          <w:sz w:val="22"/>
                          <w:szCs w:val="22"/>
                        </w:rPr>
                        <w:t>• Extension Exposure</w:t>
                      </w:r>
                    </w:p>
                    <w:p w:rsidR="00A9167C" w:rsidRPr="00A9167C" w:rsidRDefault="00A9167C" w:rsidP="00A9167C">
                      <w:pPr>
                        <w:pStyle w:val="NormalWeb"/>
                        <w:spacing w:before="0" w:beforeAutospacing="0" w:after="0" w:afterAutospacing="0"/>
                        <w:rPr>
                          <w:sz w:val="22"/>
                          <w:szCs w:val="22"/>
                        </w:rPr>
                      </w:pPr>
                      <w:r w:rsidRPr="00A9167C">
                        <w:rPr>
                          <w:sz w:val="22"/>
                          <w:szCs w:val="22"/>
                        </w:rPr>
                        <w:t>• Perceived Usefulness</w:t>
                      </w:r>
                    </w:p>
                    <w:p w:rsidR="00A9167C" w:rsidRPr="00A9167C" w:rsidRDefault="00A9167C" w:rsidP="00A9167C">
                      <w:pPr>
                        <w:pStyle w:val="NormalWeb"/>
                        <w:spacing w:before="0" w:beforeAutospacing="0" w:after="0" w:afterAutospacing="0"/>
                        <w:rPr>
                          <w:sz w:val="22"/>
                          <w:szCs w:val="22"/>
                        </w:rPr>
                      </w:pPr>
                      <w:r w:rsidRPr="00A9167C">
                        <w:rPr>
                          <w:sz w:val="22"/>
                          <w:szCs w:val="22"/>
                        </w:rPr>
                        <w:t>• Perceived Ease of Use</w:t>
                      </w:r>
                    </w:p>
                    <w:p w:rsidR="00A9167C" w:rsidRDefault="00A9167C" w:rsidP="00A9167C">
                      <w:pPr>
                        <w:jc w:val="center"/>
                      </w:pPr>
                    </w:p>
                  </w:txbxContent>
                </v:textbox>
              </v:rect>
            </w:pict>
          </mc:Fallback>
        </mc:AlternateContent>
      </w:r>
      <w:r w:rsidR="0059429F">
        <w:t>Independent Variables</w:t>
      </w:r>
      <w:r w:rsidR="00A9167C">
        <w:t xml:space="preserve">         Intervening Variables                Dependent Variables  </w:t>
      </w:r>
    </w:p>
    <w:p w:rsidR="0059429F" w:rsidRDefault="00A9167C" w:rsidP="00E426A0">
      <w:pPr>
        <w:pStyle w:val="NormalWeb"/>
      </w:pPr>
      <w:r>
        <w:t xml:space="preserve">      </w:t>
      </w:r>
    </w:p>
    <w:p w:rsidR="00E426A0" w:rsidRPr="00A9167C" w:rsidRDefault="00A9167C" w:rsidP="00A9167C">
      <w:pPr>
        <w:pStyle w:val="NormalWeb"/>
        <w:tabs>
          <w:tab w:val="left" w:pos="2780"/>
        </w:tabs>
        <w:ind w:firstLine="720"/>
        <w:rPr>
          <w:color w:val="FFFFFF" w:themeColor="background1"/>
        </w:rPr>
      </w:pPr>
      <w:r>
        <w:rPr>
          <w:color w:val="FFFFFF" w:themeColor="background1"/>
        </w:rPr>
        <w:tab/>
      </w:r>
    </w:p>
    <w:p w:rsidR="0059429F" w:rsidRDefault="0059429F" w:rsidP="0059429F">
      <w:pPr>
        <w:pStyle w:val="NormalWeb"/>
        <w:ind w:firstLine="720"/>
      </w:pPr>
    </w:p>
    <w:p w:rsidR="0059429F" w:rsidRDefault="0059429F" w:rsidP="0059429F">
      <w:pPr>
        <w:pStyle w:val="NormalWeb"/>
        <w:ind w:firstLine="720"/>
      </w:pPr>
    </w:p>
    <w:p w:rsidR="0059429F" w:rsidRDefault="0059429F" w:rsidP="0059429F">
      <w:pPr>
        <w:pStyle w:val="NormalWeb"/>
        <w:ind w:firstLine="720"/>
      </w:pPr>
    </w:p>
    <w:p w:rsidR="0059429F" w:rsidRDefault="0059429F" w:rsidP="0059429F">
      <w:pPr>
        <w:pStyle w:val="NormalWeb"/>
        <w:ind w:firstLine="720"/>
      </w:pPr>
    </w:p>
    <w:p w:rsidR="0059429F" w:rsidRDefault="0059429F" w:rsidP="0059429F">
      <w:pPr>
        <w:pStyle w:val="NormalWeb"/>
        <w:ind w:firstLine="720"/>
      </w:pPr>
    </w:p>
    <w:p w:rsidR="005D27C0" w:rsidRPr="005D27C0" w:rsidRDefault="005D27C0" w:rsidP="00FB222F">
      <w:pPr>
        <w:spacing w:after="0" w:line="480" w:lineRule="auto"/>
        <w:jc w:val="both"/>
        <w:outlineLvl w:val="1"/>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2. Methodology</w:t>
      </w:r>
    </w:p>
    <w:p w:rsidR="005D27C0" w:rsidRPr="005D27C0" w:rsidRDefault="005D27C0" w:rsidP="00530298">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2.1 Study Area</w:t>
      </w:r>
    </w:p>
    <w:p w:rsidR="00FB222F" w:rsidRPr="00FB222F" w:rsidRDefault="00FB222F" w:rsidP="00530298">
      <w:p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kern w:val="0"/>
          <w:sz w:val="24"/>
          <w:szCs w:val="24"/>
          <w14:ligatures w14:val="none"/>
        </w:rPr>
        <w:t xml:space="preserve">The study was conducted in Benue State, Nigeria, which is located within the North-Central geopolitical zone. Popularly referred to as the “Food Basket of the Nation” due to its extensive agricultural productivity, the State lies geographically between latitudes </w:t>
      </w:r>
      <w:r w:rsidRPr="00FB222F">
        <w:rPr>
          <w:rFonts w:ascii="Times New Roman" w:eastAsia="Times New Roman" w:hAnsi="Times New Roman" w:cs="Times New Roman"/>
          <w:b/>
          <w:bCs/>
          <w:kern w:val="0"/>
          <w:sz w:val="24"/>
          <w:szCs w:val="24"/>
          <w14:ligatures w14:val="none"/>
        </w:rPr>
        <w:t>6°25′ North and 8°8′ North</w:t>
      </w:r>
      <w:r w:rsidRPr="00FB222F">
        <w:rPr>
          <w:rFonts w:ascii="Times New Roman" w:eastAsia="Times New Roman" w:hAnsi="Times New Roman" w:cs="Times New Roman"/>
          <w:kern w:val="0"/>
          <w:sz w:val="24"/>
          <w:szCs w:val="24"/>
          <w14:ligatures w14:val="none"/>
        </w:rPr>
        <w:t xml:space="preserve">, and longitudes </w:t>
      </w:r>
      <w:r w:rsidRPr="00FB222F">
        <w:rPr>
          <w:rFonts w:ascii="Times New Roman" w:eastAsia="Times New Roman" w:hAnsi="Times New Roman" w:cs="Times New Roman"/>
          <w:b/>
          <w:bCs/>
          <w:kern w:val="0"/>
          <w:sz w:val="24"/>
          <w:szCs w:val="24"/>
          <w14:ligatures w14:val="none"/>
        </w:rPr>
        <w:t>7°47′ East and 10°0′ East</w:t>
      </w:r>
      <w:r w:rsidRPr="00FB222F">
        <w:rPr>
          <w:rFonts w:ascii="Times New Roman" w:eastAsia="Times New Roman" w:hAnsi="Times New Roman" w:cs="Times New Roman"/>
          <w:kern w:val="0"/>
          <w:sz w:val="24"/>
          <w:szCs w:val="24"/>
          <w14:ligatures w14:val="none"/>
        </w:rPr>
        <w:t xml:space="preserve">. </w:t>
      </w:r>
    </w:p>
    <w:p w:rsidR="00FB222F" w:rsidRPr="00FB222F" w:rsidRDefault="00FB222F" w:rsidP="00530298">
      <w:p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kern w:val="0"/>
          <w:sz w:val="24"/>
          <w:szCs w:val="24"/>
          <w14:ligatures w14:val="none"/>
        </w:rPr>
        <w:t xml:space="preserve">Benue State shares administrative boundaries with </w:t>
      </w:r>
      <w:proofErr w:type="spellStart"/>
      <w:r w:rsidRPr="00FB222F">
        <w:rPr>
          <w:rFonts w:ascii="Times New Roman" w:eastAsia="Times New Roman" w:hAnsi="Times New Roman" w:cs="Times New Roman"/>
          <w:kern w:val="0"/>
          <w:sz w:val="24"/>
          <w:szCs w:val="24"/>
          <w14:ligatures w14:val="none"/>
        </w:rPr>
        <w:t>Nasarawa</w:t>
      </w:r>
      <w:proofErr w:type="spellEnd"/>
      <w:r w:rsidRPr="00FB222F">
        <w:rPr>
          <w:rFonts w:ascii="Times New Roman" w:eastAsia="Times New Roman" w:hAnsi="Times New Roman" w:cs="Times New Roman"/>
          <w:kern w:val="0"/>
          <w:sz w:val="24"/>
          <w:szCs w:val="24"/>
          <w14:ligatures w14:val="none"/>
        </w:rPr>
        <w:t xml:space="preserve"> State to the north, </w:t>
      </w:r>
      <w:proofErr w:type="spellStart"/>
      <w:r w:rsidRPr="00FB222F">
        <w:rPr>
          <w:rFonts w:ascii="Times New Roman" w:eastAsia="Times New Roman" w:hAnsi="Times New Roman" w:cs="Times New Roman"/>
          <w:kern w:val="0"/>
          <w:sz w:val="24"/>
          <w:szCs w:val="24"/>
          <w14:ligatures w14:val="none"/>
        </w:rPr>
        <w:t>Taraba</w:t>
      </w:r>
      <w:proofErr w:type="spellEnd"/>
      <w:r w:rsidRPr="00FB222F">
        <w:rPr>
          <w:rFonts w:ascii="Times New Roman" w:eastAsia="Times New Roman" w:hAnsi="Times New Roman" w:cs="Times New Roman"/>
          <w:kern w:val="0"/>
          <w:sz w:val="24"/>
          <w:szCs w:val="24"/>
          <w14:ligatures w14:val="none"/>
        </w:rPr>
        <w:t xml:space="preserve"> State to the east, Enugu State to the south, and </w:t>
      </w:r>
      <w:proofErr w:type="spellStart"/>
      <w:r w:rsidRPr="00FB222F">
        <w:rPr>
          <w:rFonts w:ascii="Times New Roman" w:eastAsia="Times New Roman" w:hAnsi="Times New Roman" w:cs="Times New Roman"/>
          <w:kern w:val="0"/>
          <w:sz w:val="24"/>
          <w:szCs w:val="24"/>
          <w14:ligatures w14:val="none"/>
        </w:rPr>
        <w:t>Kogi</w:t>
      </w:r>
      <w:proofErr w:type="spellEnd"/>
      <w:r w:rsidRPr="00FB222F">
        <w:rPr>
          <w:rFonts w:ascii="Times New Roman" w:eastAsia="Times New Roman" w:hAnsi="Times New Roman" w:cs="Times New Roman"/>
          <w:kern w:val="0"/>
          <w:sz w:val="24"/>
          <w:szCs w:val="24"/>
          <w14:ligatures w14:val="none"/>
        </w:rPr>
        <w:t xml:space="preserve"> State to the west. Agriculture serves as the primary occupation for the vast majority of the rural population, with smallholder farmers predominantly engaged in cultivating staple and cash crops such as yam, cassava, rice, maize, soybean, and millet. For operational and extension purposes, the State is divided into three distinct agricultural zones: Zone A (Eastern Zone), Zone B (Central Zone), and Zone C (Western Zone). The widespread presence of active farming communities and the growing footprint of mobile </w:t>
      </w:r>
      <w:r w:rsidRPr="00FB222F">
        <w:rPr>
          <w:rFonts w:ascii="Times New Roman" w:eastAsia="Times New Roman" w:hAnsi="Times New Roman" w:cs="Times New Roman"/>
          <w:kern w:val="0"/>
          <w:sz w:val="24"/>
          <w:szCs w:val="24"/>
          <w14:ligatures w14:val="none"/>
        </w:rPr>
        <w:lastRenderedPageBreak/>
        <w:t xml:space="preserve">telecommunication services made the State an ideal environment for investigating digital agricultural extension services. </w:t>
      </w:r>
    </w:p>
    <w:p w:rsidR="005D27C0" w:rsidRPr="005D27C0" w:rsidRDefault="005D27C0" w:rsidP="00ED4690">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2.2 Research Design</w:t>
      </w:r>
    </w:p>
    <w:p w:rsidR="005D27C0" w:rsidRPr="005D27C0" w:rsidRDefault="005D27C0" w:rsidP="00ED4690">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The study adopted a mixed-methods research design, seamlessly integrating quantitative and qualitative data collection and analytical pathways. The quantitative track prioritized structured questionnaires to gather numerical data from smallholder farmers, while the qualitative track leveraged semi-structured key informant interviews (KIIs) with professional agricultural extension agents. This dual approach is highly effective because it allows researchers to triangulate statistical results against the lived, contextual observations of extension practit</w:t>
      </w:r>
      <w:r w:rsidR="00322A67">
        <w:rPr>
          <w:rFonts w:ascii="Times New Roman" w:eastAsia="Times New Roman" w:hAnsi="Times New Roman" w:cs="Times New Roman"/>
          <w:kern w:val="0"/>
          <w:sz w:val="24"/>
          <w:szCs w:val="24"/>
          <w14:ligatures w14:val="none"/>
        </w:rPr>
        <w:t>ioners on the ground (Creswell and</w:t>
      </w:r>
      <w:r w:rsidRPr="005D27C0">
        <w:rPr>
          <w:rFonts w:ascii="Times New Roman" w:eastAsia="Times New Roman" w:hAnsi="Times New Roman" w:cs="Times New Roman"/>
          <w:kern w:val="0"/>
          <w:sz w:val="24"/>
          <w:szCs w:val="24"/>
          <w14:ligatures w14:val="none"/>
        </w:rPr>
        <w:t xml:space="preserve"> Creswell, 2018).</w:t>
      </w:r>
    </w:p>
    <w:p w:rsidR="005D27C0" w:rsidRPr="005D27C0" w:rsidRDefault="005D27C0" w:rsidP="00ED4690">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2.3 Sampling Technique and Sample Size</w:t>
      </w:r>
    </w:p>
    <w:p w:rsidR="005D27C0" w:rsidRPr="005D27C0" w:rsidRDefault="005D27C0" w:rsidP="00ED4690">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A rigorous multi-stage sampling technique was utilized to select respondents.</w:t>
      </w:r>
    </w:p>
    <w:p w:rsidR="005D27C0" w:rsidRPr="005D27C0" w:rsidRDefault="005D27C0" w:rsidP="00ED4690">
      <w:pPr>
        <w:numPr>
          <w:ilvl w:val="0"/>
          <w:numId w:val="2"/>
        </w:numPr>
        <w:spacing w:after="100" w:afterAutospacing="1"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Stage 1:</w:t>
      </w:r>
      <w:r w:rsidRPr="005D27C0">
        <w:rPr>
          <w:rFonts w:ascii="Times New Roman" w:eastAsia="Times New Roman" w:hAnsi="Times New Roman" w:cs="Times New Roman"/>
          <w:kern w:val="0"/>
          <w:sz w:val="24"/>
          <w:szCs w:val="24"/>
          <w14:ligatures w14:val="none"/>
        </w:rPr>
        <w:t xml:space="preserve"> The three agricultural zones of Benue State (Zones A, B, and C) were purposively selected to ensure complete geographic representation.</w:t>
      </w:r>
    </w:p>
    <w:p w:rsidR="005D27C0" w:rsidRPr="005D27C0" w:rsidRDefault="005D27C0" w:rsidP="00FB222F">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Stage 2:</w:t>
      </w:r>
      <w:r w:rsidRPr="005D27C0">
        <w:rPr>
          <w:rFonts w:ascii="Times New Roman" w:eastAsia="Times New Roman" w:hAnsi="Times New Roman" w:cs="Times New Roman"/>
          <w:kern w:val="0"/>
          <w:sz w:val="24"/>
          <w:szCs w:val="24"/>
          <w14:ligatures w14:val="none"/>
        </w:rPr>
        <w:t xml:space="preserve"> Two Local Government Areas (LGAs) were randomly selected from each of the three zones, yielding a total of six LGAs.</w:t>
      </w:r>
    </w:p>
    <w:p w:rsidR="005D27C0" w:rsidRPr="005D27C0" w:rsidRDefault="005D27C0" w:rsidP="00FB222F">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Stage 3:</w:t>
      </w:r>
      <w:r w:rsidRPr="005D27C0">
        <w:rPr>
          <w:rFonts w:ascii="Times New Roman" w:eastAsia="Times New Roman" w:hAnsi="Times New Roman" w:cs="Times New Roman"/>
          <w:kern w:val="0"/>
          <w:sz w:val="24"/>
          <w:szCs w:val="24"/>
          <w14:ligatures w14:val="none"/>
        </w:rPr>
        <w:t xml:space="preserve"> Two distinct rural farming communities were randomly chosen from each selected LGA, resulting in twelve farming communities.</w:t>
      </w:r>
    </w:p>
    <w:p w:rsidR="005D27C0" w:rsidRPr="005D27C0" w:rsidRDefault="005D27C0" w:rsidP="00FB222F">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Stage 4:</w:t>
      </w:r>
      <w:r w:rsidRPr="005D27C0">
        <w:rPr>
          <w:rFonts w:ascii="Times New Roman" w:eastAsia="Times New Roman" w:hAnsi="Times New Roman" w:cs="Times New Roman"/>
          <w:kern w:val="0"/>
          <w:sz w:val="24"/>
          <w:szCs w:val="24"/>
          <w14:ligatures w14:val="none"/>
        </w:rPr>
        <w:t xml:space="preserve"> A simple random sampling approach was used to select smallholder farmers from official community registers maintained by local cooperative societies. This process yielded a final sample size of </w:t>
      </w:r>
      <w:r w:rsidRPr="005D27C0">
        <w:rPr>
          <w:rFonts w:ascii="Times New Roman" w:eastAsia="Times New Roman" w:hAnsi="Times New Roman" w:cs="Times New Roman"/>
          <w:b/>
          <w:bCs/>
          <w:kern w:val="0"/>
          <w:sz w:val="24"/>
          <w:szCs w:val="24"/>
          <w14:ligatures w14:val="none"/>
        </w:rPr>
        <w:t>210 smallholder farmers</w:t>
      </w:r>
      <w:r w:rsidRPr="005D27C0">
        <w:rPr>
          <w:rFonts w:ascii="Times New Roman" w:eastAsia="Times New Roman" w:hAnsi="Times New Roman" w:cs="Times New Roman"/>
          <w:kern w:val="0"/>
          <w:sz w:val="24"/>
          <w:szCs w:val="24"/>
          <w14:ligatures w14:val="none"/>
        </w:rPr>
        <w:t>.</w:t>
      </w:r>
    </w:p>
    <w:p w:rsidR="005D27C0" w:rsidRPr="005D27C0" w:rsidRDefault="005D27C0" w:rsidP="00ED4690">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lastRenderedPageBreak/>
        <w:t xml:space="preserve">Concurrently, a purposive sampling approach was employed to select </w:t>
      </w:r>
      <w:r w:rsidRPr="005D27C0">
        <w:rPr>
          <w:rFonts w:ascii="Times New Roman" w:eastAsia="Times New Roman" w:hAnsi="Times New Roman" w:cs="Times New Roman"/>
          <w:b/>
          <w:bCs/>
          <w:kern w:val="0"/>
          <w:sz w:val="24"/>
          <w:szCs w:val="24"/>
          <w14:ligatures w14:val="none"/>
        </w:rPr>
        <w:t>25 agricultural extension agents</w:t>
      </w:r>
      <w:r w:rsidRPr="005D27C0">
        <w:rPr>
          <w:rFonts w:ascii="Times New Roman" w:eastAsia="Times New Roman" w:hAnsi="Times New Roman" w:cs="Times New Roman"/>
          <w:kern w:val="0"/>
          <w:sz w:val="24"/>
          <w:szCs w:val="24"/>
          <w14:ligatures w14:val="none"/>
        </w:rPr>
        <w:t xml:space="preserve"> active within the sampled LGAs to participate in the key informant interviews, ensuring they possessed direct field experience with both traditional and digital advisory systems.</w:t>
      </w:r>
    </w:p>
    <w:p w:rsidR="005D27C0" w:rsidRPr="005D27C0" w:rsidRDefault="005D27C0" w:rsidP="00ED4690">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2.4 Data Collection Methods</w:t>
      </w:r>
    </w:p>
    <w:p w:rsidR="005D27C0" w:rsidRPr="005D27C0" w:rsidRDefault="005D27C0" w:rsidP="00ED4690">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 xml:space="preserve">Primary data collection was executed over a field period using pre-tested tools. The quantitative questionnaire designed for smallholder farmers was structured into distinct thematic modules: socioeconomic profiles, smartphone and internet access characteristics, application utilization frequencies across four core domains, perceived benefits on a 4-point </w:t>
      </w:r>
      <w:proofErr w:type="spellStart"/>
      <w:r w:rsidRPr="005D27C0">
        <w:rPr>
          <w:rFonts w:ascii="Times New Roman" w:eastAsia="Times New Roman" w:hAnsi="Times New Roman" w:cs="Times New Roman"/>
          <w:kern w:val="0"/>
          <w:sz w:val="24"/>
          <w:szCs w:val="24"/>
          <w14:ligatures w14:val="none"/>
        </w:rPr>
        <w:t>Likert</w:t>
      </w:r>
      <w:proofErr w:type="spellEnd"/>
      <w:r w:rsidRPr="005D27C0">
        <w:rPr>
          <w:rFonts w:ascii="Times New Roman" w:eastAsia="Times New Roman" w:hAnsi="Times New Roman" w:cs="Times New Roman"/>
          <w:kern w:val="0"/>
          <w:sz w:val="24"/>
          <w:szCs w:val="24"/>
          <w14:ligatures w14:val="none"/>
        </w:rPr>
        <w:t xml:space="preserve"> scale, and an itemized constraint matrix.</w:t>
      </w:r>
    </w:p>
    <w:p w:rsidR="005D27C0" w:rsidRPr="005D27C0" w:rsidRDefault="005D27C0" w:rsidP="00ED4690">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 xml:space="preserve">To ensure instrument validity, the questionnaire was subjected to </w:t>
      </w:r>
      <w:proofErr w:type="gramStart"/>
      <w:r w:rsidRPr="005D27C0">
        <w:rPr>
          <w:rFonts w:ascii="Times New Roman" w:eastAsia="Times New Roman" w:hAnsi="Times New Roman" w:cs="Times New Roman"/>
          <w:kern w:val="0"/>
          <w:sz w:val="24"/>
          <w:szCs w:val="24"/>
          <w14:ligatures w14:val="none"/>
        </w:rPr>
        <w:t>peer</w:t>
      </w:r>
      <w:proofErr w:type="gramEnd"/>
      <w:r w:rsidRPr="005D27C0">
        <w:rPr>
          <w:rFonts w:ascii="Times New Roman" w:eastAsia="Times New Roman" w:hAnsi="Times New Roman" w:cs="Times New Roman"/>
          <w:kern w:val="0"/>
          <w:sz w:val="24"/>
          <w:szCs w:val="24"/>
          <w14:ligatures w14:val="none"/>
        </w:rPr>
        <w:t xml:space="preserve"> review by senior extension experts at Joseph </w:t>
      </w:r>
      <w:proofErr w:type="spellStart"/>
      <w:r w:rsidRPr="005D27C0">
        <w:rPr>
          <w:rFonts w:ascii="Times New Roman" w:eastAsia="Times New Roman" w:hAnsi="Times New Roman" w:cs="Times New Roman"/>
          <w:kern w:val="0"/>
          <w:sz w:val="24"/>
          <w:szCs w:val="24"/>
          <w14:ligatures w14:val="none"/>
        </w:rPr>
        <w:t>Sarwuan</w:t>
      </w:r>
      <w:proofErr w:type="spellEnd"/>
      <w:r w:rsidRPr="005D27C0">
        <w:rPr>
          <w:rFonts w:ascii="Times New Roman" w:eastAsia="Times New Roman" w:hAnsi="Times New Roman" w:cs="Times New Roman"/>
          <w:kern w:val="0"/>
          <w:sz w:val="24"/>
          <w:szCs w:val="24"/>
          <w14:ligatures w14:val="none"/>
        </w:rPr>
        <w:t xml:space="preserve"> </w:t>
      </w:r>
      <w:proofErr w:type="spellStart"/>
      <w:r w:rsidRPr="005D27C0">
        <w:rPr>
          <w:rFonts w:ascii="Times New Roman" w:eastAsia="Times New Roman" w:hAnsi="Times New Roman" w:cs="Times New Roman"/>
          <w:kern w:val="0"/>
          <w:sz w:val="24"/>
          <w:szCs w:val="24"/>
          <w14:ligatures w14:val="none"/>
        </w:rPr>
        <w:t>Tarka</w:t>
      </w:r>
      <w:proofErr w:type="spellEnd"/>
      <w:r w:rsidRPr="005D27C0">
        <w:rPr>
          <w:rFonts w:ascii="Times New Roman" w:eastAsia="Times New Roman" w:hAnsi="Times New Roman" w:cs="Times New Roman"/>
          <w:kern w:val="0"/>
          <w:sz w:val="24"/>
          <w:szCs w:val="24"/>
          <w14:ligatures w14:val="none"/>
        </w:rPr>
        <w:t xml:space="preserve"> University, and a pilot test with 20 farmers outside the sample domain yielded a </w:t>
      </w:r>
      <w:proofErr w:type="spellStart"/>
      <w:r w:rsidRPr="005D27C0">
        <w:rPr>
          <w:rFonts w:ascii="Times New Roman" w:eastAsia="Times New Roman" w:hAnsi="Times New Roman" w:cs="Times New Roman"/>
          <w:kern w:val="0"/>
          <w:sz w:val="24"/>
          <w:szCs w:val="24"/>
          <w14:ligatures w14:val="none"/>
        </w:rPr>
        <w:t>Cronbach’s</w:t>
      </w:r>
      <w:proofErr w:type="spellEnd"/>
      <w:r w:rsidRPr="005D27C0">
        <w:rPr>
          <w:rFonts w:ascii="Times New Roman" w:eastAsia="Times New Roman" w:hAnsi="Times New Roman" w:cs="Times New Roman"/>
          <w:kern w:val="0"/>
          <w:sz w:val="24"/>
          <w:szCs w:val="24"/>
          <w14:ligatures w14:val="none"/>
        </w:rPr>
        <w:t xml:space="preserve"> alpha reliability coefficient of 0.82, confirming high internal consistency. The qualitative interview schedule for extension agents focused on institutional digital deployment strategies, network infrastructure realities, and systemic bottlenecks.</w:t>
      </w:r>
    </w:p>
    <w:p w:rsidR="005D27C0" w:rsidRPr="005D27C0" w:rsidRDefault="005D27C0" w:rsidP="00ED4690">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2.5 Mathematical and Statistical Framework</w:t>
      </w:r>
    </w:p>
    <w:p w:rsidR="005D27C0" w:rsidRPr="005D27C0" w:rsidRDefault="005D27C0" w:rsidP="00ED4690">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Descriptive statistics (frequencies, percentages, means, and standard deviations) were utilized to fulfill Objectives 1, 2, and 4.</w:t>
      </w:r>
    </w:p>
    <w:p w:rsidR="005D27C0" w:rsidRPr="005D27C0" w:rsidRDefault="005D27C0" w:rsidP="00ED4690">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For Objective 3, inferential statistics were applied. Pearson Product Moment Correlation (PPMC) was employed to test the relationship between the continuous variables of formal education (years of schooling) and application utilization level (aggregated index of use frequency).</w:t>
      </w:r>
    </w:p>
    <w:p w:rsidR="00FB222F" w:rsidRPr="00FB222F" w:rsidRDefault="00FB222F" w:rsidP="00530298">
      <w:p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kern w:val="0"/>
          <w:sz w:val="24"/>
          <w:szCs w:val="24"/>
          <w14:ligatures w14:val="none"/>
        </w:rPr>
        <w:t xml:space="preserve">To determine which specific socioeconomic and technological factors influence whether a farmer uses mobile applications, a </w:t>
      </w:r>
      <w:r w:rsidRPr="00FB222F">
        <w:rPr>
          <w:rFonts w:ascii="Times New Roman" w:eastAsia="Times New Roman" w:hAnsi="Times New Roman" w:cs="Times New Roman"/>
          <w:b/>
          <w:bCs/>
          <w:kern w:val="0"/>
          <w:sz w:val="24"/>
          <w:szCs w:val="24"/>
          <w14:ligatures w14:val="none"/>
        </w:rPr>
        <w:t>Binary Logistic Regression Model</w:t>
      </w:r>
      <w:r w:rsidRPr="00FB222F">
        <w:rPr>
          <w:rFonts w:ascii="Times New Roman" w:eastAsia="Times New Roman" w:hAnsi="Times New Roman" w:cs="Times New Roman"/>
          <w:kern w:val="0"/>
          <w:sz w:val="24"/>
          <w:szCs w:val="24"/>
          <w14:ligatures w14:val="none"/>
        </w:rPr>
        <w:t xml:space="preserve"> was used.</w:t>
      </w:r>
    </w:p>
    <w:p w:rsidR="00FB222F" w:rsidRPr="00FB222F" w:rsidRDefault="00FB222F" w:rsidP="00530298">
      <w:p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kern w:val="0"/>
          <w:sz w:val="24"/>
          <w:szCs w:val="24"/>
          <w14:ligatures w14:val="none"/>
        </w:rPr>
        <w:lastRenderedPageBreak/>
        <w:t xml:space="preserve">The main thing we are measuring is </w:t>
      </w:r>
      <w:r w:rsidRPr="00FB222F">
        <w:rPr>
          <w:rFonts w:ascii="Times New Roman" w:eastAsia="Times New Roman" w:hAnsi="Times New Roman" w:cs="Times New Roman"/>
          <w:b/>
          <w:bCs/>
          <w:kern w:val="0"/>
          <w:sz w:val="24"/>
          <w:szCs w:val="24"/>
          <w14:ligatures w14:val="none"/>
        </w:rPr>
        <w:t>Application Utilization (</w:t>
      </w:r>
      <w:r w:rsidR="00893F58">
        <w:rPr>
          <w:rFonts w:ascii="Times New Roman" w:eastAsia="Times New Roman" w:hAnsi="Times New Roman" w:cs="Times New Roman"/>
          <w:b/>
          <w:bCs/>
          <w:kern w:val="0"/>
          <w:sz w:val="24"/>
          <w:szCs w:val="24"/>
          <w14:ligatures w14:val="none"/>
        </w:rPr>
        <w:t>Y</w:t>
      </w:r>
      <w:r w:rsidRPr="00FB222F">
        <w:rPr>
          <w:rFonts w:ascii="Times New Roman" w:eastAsia="Times New Roman" w:hAnsi="Times New Roman" w:cs="Times New Roman"/>
          <w:b/>
          <w:bCs/>
          <w:kern w:val="0"/>
          <w:sz w:val="24"/>
          <w:szCs w:val="24"/>
          <w14:ligatures w14:val="none"/>
        </w:rPr>
        <w:t>)</w:t>
      </w:r>
      <w:r w:rsidRPr="00FB222F">
        <w:rPr>
          <w:rFonts w:ascii="Times New Roman" w:eastAsia="Times New Roman" w:hAnsi="Times New Roman" w:cs="Times New Roman"/>
          <w:kern w:val="0"/>
          <w:sz w:val="24"/>
          <w:szCs w:val="24"/>
          <w14:ligatures w14:val="none"/>
        </w:rPr>
        <w:t>, which has only two possible outcomes:</w:t>
      </w:r>
    </w:p>
    <w:p w:rsidR="00FB222F" w:rsidRPr="00FB222F" w:rsidRDefault="00893F58" w:rsidP="00530298">
      <w:pPr>
        <w:numPr>
          <w:ilvl w:val="0"/>
          <w:numId w:val="7"/>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Y = 1</w:t>
      </w:r>
      <w:r w:rsidR="00FB222F" w:rsidRPr="00FB222F">
        <w:rPr>
          <w:rFonts w:ascii="Times New Roman" w:eastAsia="Times New Roman" w:hAnsi="Times New Roman" w:cs="Times New Roman"/>
          <w:kern w:val="0"/>
          <w:sz w:val="24"/>
          <w:szCs w:val="24"/>
          <w14:ligatures w14:val="none"/>
        </w:rPr>
        <w:t>: The farmer uses mobile agricultural apps regularly (at least once a week).</w:t>
      </w:r>
    </w:p>
    <w:p w:rsidR="00FB222F" w:rsidRPr="00FB222F" w:rsidRDefault="00FB222F" w:rsidP="00530298">
      <w:pPr>
        <w:numPr>
          <w:ilvl w:val="0"/>
          <w:numId w:val="7"/>
        </w:num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b/>
          <w:bCs/>
          <w:kern w:val="0"/>
          <w:sz w:val="24"/>
          <w:szCs w:val="24"/>
          <w14:ligatures w14:val="none"/>
        </w:rPr>
        <w:t>Y = 0</w:t>
      </w:r>
      <w:r w:rsidRPr="00FB222F">
        <w:rPr>
          <w:rFonts w:ascii="Times New Roman" w:eastAsia="Times New Roman" w:hAnsi="Times New Roman" w:cs="Times New Roman"/>
          <w:kern w:val="0"/>
          <w:sz w:val="24"/>
          <w:szCs w:val="24"/>
          <w14:ligatures w14:val="none"/>
        </w:rPr>
        <w:t>: The farmer does not use the apps regularly (or does not use them at all).</w:t>
      </w:r>
    </w:p>
    <w:p w:rsidR="00FB222F" w:rsidRDefault="00FB222F" w:rsidP="00530298">
      <w:p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kern w:val="0"/>
          <w:sz w:val="24"/>
          <w:szCs w:val="24"/>
          <w14:ligatures w14:val="none"/>
        </w:rPr>
        <w:t>The formula used to calculate this probability is written as:</w:t>
      </w:r>
    </w:p>
    <w:p w:rsidR="00911DEF" w:rsidRDefault="00911DEF" w:rsidP="00530298">
      <w:pPr>
        <w:spacing w:after="0" w:line="480" w:lineRule="auto"/>
        <w:jc w:val="both"/>
      </w:pPr>
      <w:proofErr w:type="spellStart"/>
      <w:proofErr w:type="gramStart"/>
      <w:r>
        <w:t>Logit</w:t>
      </w:r>
      <w:proofErr w:type="spellEnd"/>
      <w:r>
        <w:t>(</w:t>
      </w:r>
      <w:proofErr w:type="gramEnd"/>
      <w:r>
        <w:t>P) = b0 + b1(X1) + b2(X2) + b3(X3) + b4(X4) + b5(X5) + b6(X6) + e</w:t>
      </w:r>
    </w:p>
    <w:p w:rsidR="00911DEF" w:rsidRDefault="00911DEF" w:rsidP="00530298">
      <w:pPr>
        <w:pStyle w:val="NormalWeb"/>
        <w:spacing w:before="0" w:beforeAutospacing="0" w:after="0" w:afterAutospacing="0" w:line="480" w:lineRule="auto"/>
        <w:jc w:val="both"/>
      </w:pPr>
      <w:r>
        <w:t>Where:</w:t>
      </w:r>
    </w:p>
    <w:p w:rsidR="00911DEF" w:rsidRDefault="00911DEF" w:rsidP="00530298">
      <w:pPr>
        <w:pStyle w:val="NormalWeb"/>
        <w:numPr>
          <w:ilvl w:val="0"/>
          <w:numId w:val="10"/>
        </w:numPr>
        <w:spacing w:before="0" w:beforeAutospacing="0" w:after="0" w:afterAutospacing="0" w:line="480" w:lineRule="auto"/>
        <w:jc w:val="both"/>
      </w:pPr>
      <w:proofErr w:type="spellStart"/>
      <w:proofErr w:type="gramStart"/>
      <w:r>
        <w:rPr>
          <w:b/>
          <w:bCs/>
        </w:rPr>
        <w:t>Logit</w:t>
      </w:r>
      <w:proofErr w:type="spellEnd"/>
      <w:r>
        <w:rPr>
          <w:b/>
          <w:bCs/>
        </w:rPr>
        <w:t>(</w:t>
      </w:r>
      <w:proofErr w:type="gramEnd"/>
      <w:r>
        <w:rPr>
          <w:b/>
          <w:bCs/>
        </w:rPr>
        <w:t>P)</w:t>
      </w:r>
      <w:r>
        <w:t xml:space="preserve"> = The log-odds of a farmer regularly utilizing mobile agricultural applications.</w:t>
      </w:r>
    </w:p>
    <w:p w:rsidR="00911DEF" w:rsidRDefault="00911DEF" w:rsidP="00530298">
      <w:pPr>
        <w:pStyle w:val="NormalWeb"/>
        <w:numPr>
          <w:ilvl w:val="0"/>
          <w:numId w:val="10"/>
        </w:numPr>
        <w:spacing w:before="0" w:beforeAutospacing="0" w:after="0" w:afterAutospacing="0" w:line="480" w:lineRule="auto"/>
        <w:jc w:val="both"/>
      </w:pPr>
      <w:r>
        <w:rPr>
          <w:b/>
          <w:bCs/>
        </w:rPr>
        <w:t>b0</w:t>
      </w:r>
      <w:r>
        <w:t xml:space="preserve"> = </w:t>
      </w:r>
      <w:proofErr w:type="gramStart"/>
      <w:r>
        <w:t>The</w:t>
      </w:r>
      <w:proofErr w:type="gramEnd"/>
      <w:r>
        <w:t xml:space="preserve"> intercept constant of the model.</w:t>
      </w:r>
    </w:p>
    <w:p w:rsidR="00911DEF" w:rsidRDefault="00911DEF" w:rsidP="00530298">
      <w:pPr>
        <w:pStyle w:val="NormalWeb"/>
        <w:numPr>
          <w:ilvl w:val="0"/>
          <w:numId w:val="10"/>
        </w:numPr>
        <w:spacing w:before="0" w:beforeAutospacing="0" w:after="0" w:afterAutospacing="0" w:line="480" w:lineRule="auto"/>
        <w:jc w:val="both"/>
      </w:pPr>
      <w:r>
        <w:rPr>
          <w:b/>
          <w:bCs/>
        </w:rPr>
        <w:t>X1</w:t>
      </w:r>
      <w:r>
        <w:t xml:space="preserve"> = Age of the farmer (Years).</w:t>
      </w:r>
    </w:p>
    <w:p w:rsidR="00911DEF" w:rsidRDefault="00911DEF" w:rsidP="00530298">
      <w:pPr>
        <w:pStyle w:val="NormalWeb"/>
        <w:numPr>
          <w:ilvl w:val="0"/>
          <w:numId w:val="10"/>
        </w:numPr>
        <w:spacing w:before="0" w:beforeAutospacing="0" w:after="0" w:afterAutospacing="0" w:line="480" w:lineRule="auto"/>
        <w:jc w:val="both"/>
      </w:pPr>
      <w:r>
        <w:rPr>
          <w:b/>
          <w:bCs/>
        </w:rPr>
        <w:t>X2</w:t>
      </w:r>
      <w:r>
        <w:t xml:space="preserve"> = Gender of the farmer (Dummy variable: Male = 1, Female = 0).</w:t>
      </w:r>
    </w:p>
    <w:p w:rsidR="00911DEF" w:rsidRDefault="00911DEF" w:rsidP="00530298">
      <w:pPr>
        <w:pStyle w:val="NormalWeb"/>
        <w:numPr>
          <w:ilvl w:val="0"/>
          <w:numId w:val="10"/>
        </w:numPr>
        <w:spacing w:before="0" w:beforeAutospacing="0" w:after="0" w:afterAutospacing="0" w:line="480" w:lineRule="auto"/>
        <w:jc w:val="both"/>
      </w:pPr>
      <w:r>
        <w:rPr>
          <w:b/>
          <w:bCs/>
        </w:rPr>
        <w:t>X3</w:t>
      </w:r>
      <w:r>
        <w:t xml:space="preserve"> = Educational level (Total years of formal education).</w:t>
      </w:r>
    </w:p>
    <w:p w:rsidR="00911DEF" w:rsidRDefault="00911DEF" w:rsidP="00530298">
      <w:pPr>
        <w:pStyle w:val="NormalWeb"/>
        <w:numPr>
          <w:ilvl w:val="0"/>
          <w:numId w:val="10"/>
        </w:numPr>
        <w:spacing w:before="0" w:beforeAutospacing="0" w:after="0" w:afterAutospacing="0" w:line="480" w:lineRule="auto"/>
        <w:jc w:val="both"/>
      </w:pPr>
      <w:r>
        <w:rPr>
          <w:b/>
          <w:bCs/>
        </w:rPr>
        <w:t>X4</w:t>
      </w:r>
      <w:r>
        <w:t xml:space="preserve"> = Farming experience (Years).</w:t>
      </w:r>
    </w:p>
    <w:p w:rsidR="00911DEF" w:rsidRDefault="00911DEF" w:rsidP="00530298">
      <w:pPr>
        <w:pStyle w:val="NormalWeb"/>
        <w:numPr>
          <w:ilvl w:val="0"/>
          <w:numId w:val="10"/>
        </w:numPr>
        <w:spacing w:before="0" w:beforeAutospacing="0" w:after="0" w:afterAutospacing="0" w:line="480" w:lineRule="auto"/>
        <w:jc w:val="both"/>
      </w:pPr>
      <w:r>
        <w:rPr>
          <w:b/>
          <w:bCs/>
        </w:rPr>
        <w:t>X5</w:t>
      </w:r>
      <w:r>
        <w:t xml:space="preserve"> = Smartphone ownership (Dummy variable: Owns smartphone = 1, Does not own = 0).</w:t>
      </w:r>
    </w:p>
    <w:p w:rsidR="00911DEF" w:rsidRDefault="00911DEF" w:rsidP="00530298">
      <w:pPr>
        <w:pStyle w:val="NormalWeb"/>
        <w:numPr>
          <w:ilvl w:val="0"/>
          <w:numId w:val="10"/>
        </w:numPr>
        <w:spacing w:before="0" w:beforeAutospacing="0" w:after="0" w:afterAutospacing="0" w:line="480" w:lineRule="auto"/>
        <w:jc w:val="both"/>
      </w:pPr>
      <w:r>
        <w:rPr>
          <w:b/>
          <w:bCs/>
        </w:rPr>
        <w:t>X6</w:t>
      </w:r>
      <w:r>
        <w:t xml:space="preserve"> = Reliable internet access (Dummy variable: Has reliable access = 1, Lacks reliable access = 0).</w:t>
      </w:r>
    </w:p>
    <w:p w:rsidR="00911DEF" w:rsidRDefault="00911DEF" w:rsidP="00530298">
      <w:pPr>
        <w:pStyle w:val="NormalWeb"/>
        <w:numPr>
          <w:ilvl w:val="0"/>
          <w:numId w:val="10"/>
        </w:numPr>
        <w:spacing w:before="0" w:beforeAutospacing="0" w:after="0" w:afterAutospacing="0" w:line="480" w:lineRule="auto"/>
        <w:jc w:val="both"/>
      </w:pPr>
      <w:r>
        <w:rPr>
          <w:b/>
          <w:bCs/>
        </w:rPr>
        <w:t>b1 ... b6</w:t>
      </w:r>
      <w:r>
        <w:t xml:space="preserve"> = Regression coefficients to be estimated for each independent variable.</w:t>
      </w:r>
    </w:p>
    <w:p w:rsidR="00911DEF" w:rsidRDefault="00911DEF" w:rsidP="00530298">
      <w:pPr>
        <w:pStyle w:val="NormalWeb"/>
        <w:numPr>
          <w:ilvl w:val="0"/>
          <w:numId w:val="10"/>
        </w:numPr>
        <w:spacing w:before="0" w:beforeAutospacing="0" w:after="0" w:afterAutospacing="0" w:line="480" w:lineRule="auto"/>
        <w:jc w:val="both"/>
      </w:pPr>
      <w:r>
        <w:rPr>
          <w:b/>
          <w:bCs/>
        </w:rPr>
        <w:t>e</w:t>
      </w:r>
      <w:r>
        <w:t xml:space="preserve"> = </w:t>
      </w:r>
      <w:r w:rsidR="00530298">
        <w:t>the</w:t>
      </w:r>
      <w:r>
        <w:t xml:space="preserve"> error term representing unobserved real-world factors.</w:t>
      </w:r>
    </w:p>
    <w:p w:rsidR="00FB222F" w:rsidRPr="00FB222F" w:rsidRDefault="00FB222F" w:rsidP="00530298">
      <w:p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b/>
          <w:bCs/>
          <w:kern w:val="0"/>
          <w:sz w:val="24"/>
          <w:szCs w:val="24"/>
          <w14:ligatures w14:val="none"/>
        </w:rPr>
        <w:t>The specific factors (</w:t>
      </w:r>
      <w:r w:rsidR="002C0806">
        <w:rPr>
          <w:rFonts w:ascii="Times New Roman" w:eastAsia="Times New Roman" w:hAnsi="Times New Roman" w:cs="Times New Roman"/>
          <w:b/>
          <w:bCs/>
          <w:kern w:val="0"/>
          <w:sz w:val="24"/>
          <w:szCs w:val="24"/>
          <w14:ligatures w14:val="none"/>
        </w:rPr>
        <w:t>X</w:t>
      </w:r>
      <w:r w:rsidRPr="00FB222F">
        <w:rPr>
          <w:rFonts w:ascii="Times New Roman" w:eastAsia="Times New Roman" w:hAnsi="Times New Roman" w:cs="Times New Roman"/>
          <w:b/>
          <w:bCs/>
          <w:kern w:val="0"/>
          <w:sz w:val="24"/>
          <w:szCs w:val="24"/>
          <w14:ligatures w14:val="none"/>
        </w:rPr>
        <w:t>) being tested are:</w:t>
      </w:r>
    </w:p>
    <w:p w:rsidR="00FB222F" w:rsidRPr="00FB222F" w:rsidRDefault="00FB222F" w:rsidP="00530298">
      <w:pPr>
        <w:numPr>
          <w:ilvl w:val="0"/>
          <w:numId w:val="9"/>
        </w:num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b/>
          <w:bCs/>
          <w:kern w:val="0"/>
          <w:sz w:val="24"/>
          <w:szCs w:val="24"/>
          <w14:ligatures w14:val="none"/>
        </w:rPr>
        <w:t>Age</w:t>
      </w:r>
      <w:r w:rsidRPr="00FB222F">
        <w:rPr>
          <w:rFonts w:ascii="Times New Roman" w:eastAsia="Times New Roman" w:hAnsi="Times New Roman" w:cs="Times New Roman"/>
          <w:kern w:val="0"/>
          <w:sz w:val="24"/>
          <w:szCs w:val="24"/>
          <w14:ligatures w14:val="none"/>
        </w:rPr>
        <w:t>: The age of the farmer measured in years.</w:t>
      </w:r>
    </w:p>
    <w:p w:rsidR="00FB222F" w:rsidRPr="00FB222F" w:rsidRDefault="00FB222F" w:rsidP="00530298">
      <w:pPr>
        <w:numPr>
          <w:ilvl w:val="0"/>
          <w:numId w:val="9"/>
        </w:num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b/>
          <w:bCs/>
          <w:kern w:val="0"/>
          <w:sz w:val="24"/>
          <w:szCs w:val="24"/>
          <w14:ligatures w14:val="none"/>
        </w:rPr>
        <w:t>Gender</w:t>
      </w:r>
      <w:r w:rsidRPr="00FB222F">
        <w:rPr>
          <w:rFonts w:ascii="Times New Roman" w:eastAsia="Times New Roman" w:hAnsi="Times New Roman" w:cs="Times New Roman"/>
          <w:kern w:val="0"/>
          <w:sz w:val="24"/>
          <w:szCs w:val="24"/>
          <w14:ligatures w14:val="none"/>
        </w:rPr>
        <w:t>: Grouped as a dummy variable (where Male = 1, and Female = 0).</w:t>
      </w:r>
    </w:p>
    <w:p w:rsidR="00FB222F" w:rsidRPr="00FB222F" w:rsidRDefault="00FB222F" w:rsidP="00530298">
      <w:pPr>
        <w:numPr>
          <w:ilvl w:val="0"/>
          <w:numId w:val="9"/>
        </w:num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b/>
          <w:bCs/>
          <w:kern w:val="0"/>
          <w:sz w:val="24"/>
          <w:szCs w:val="24"/>
          <w14:ligatures w14:val="none"/>
        </w:rPr>
        <w:t>Education</w:t>
      </w:r>
      <w:r w:rsidRPr="00FB222F">
        <w:rPr>
          <w:rFonts w:ascii="Times New Roman" w:eastAsia="Times New Roman" w:hAnsi="Times New Roman" w:cs="Times New Roman"/>
          <w:kern w:val="0"/>
          <w:sz w:val="24"/>
          <w:szCs w:val="24"/>
          <w14:ligatures w14:val="none"/>
        </w:rPr>
        <w:t>: The total number of years the farmer spent in formal school.</w:t>
      </w:r>
    </w:p>
    <w:p w:rsidR="00FB222F" w:rsidRPr="00FB222F" w:rsidRDefault="00FB222F" w:rsidP="00530298">
      <w:pPr>
        <w:numPr>
          <w:ilvl w:val="0"/>
          <w:numId w:val="9"/>
        </w:num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b/>
          <w:bCs/>
          <w:kern w:val="0"/>
          <w:sz w:val="24"/>
          <w:szCs w:val="24"/>
          <w14:ligatures w14:val="none"/>
        </w:rPr>
        <w:t>Farming Experience</w:t>
      </w:r>
      <w:r w:rsidRPr="00FB222F">
        <w:rPr>
          <w:rFonts w:ascii="Times New Roman" w:eastAsia="Times New Roman" w:hAnsi="Times New Roman" w:cs="Times New Roman"/>
          <w:kern w:val="0"/>
          <w:sz w:val="24"/>
          <w:szCs w:val="24"/>
          <w14:ligatures w14:val="none"/>
        </w:rPr>
        <w:t>: The number of years the individual has been working as a farmer.</w:t>
      </w:r>
    </w:p>
    <w:p w:rsidR="00FB222F" w:rsidRPr="00FB222F" w:rsidRDefault="00FB222F" w:rsidP="00530298">
      <w:pPr>
        <w:numPr>
          <w:ilvl w:val="0"/>
          <w:numId w:val="9"/>
        </w:num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b/>
          <w:bCs/>
          <w:kern w:val="0"/>
          <w:sz w:val="24"/>
          <w:szCs w:val="24"/>
          <w14:ligatures w14:val="none"/>
        </w:rPr>
        <w:lastRenderedPageBreak/>
        <w:t>Smartphone Ownership</w:t>
      </w:r>
      <w:r w:rsidRPr="00FB222F">
        <w:rPr>
          <w:rFonts w:ascii="Times New Roman" w:eastAsia="Times New Roman" w:hAnsi="Times New Roman" w:cs="Times New Roman"/>
          <w:kern w:val="0"/>
          <w:sz w:val="24"/>
          <w:szCs w:val="24"/>
          <w14:ligatures w14:val="none"/>
        </w:rPr>
        <w:t>: Grouped as a dummy variable (where owning a smartphone = 1, and relying on a basic phone = 0).</w:t>
      </w:r>
    </w:p>
    <w:p w:rsidR="00FB222F" w:rsidRPr="00FB222F" w:rsidRDefault="00FB222F" w:rsidP="00530298">
      <w:pPr>
        <w:numPr>
          <w:ilvl w:val="0"/>
          <w:numId w:val="9"/>
        </w:numPr>
        <w:spacing w:after="0" w:line="480" w:lineRule="auto"/>
        <w:jc w:val="both"/>
        <w:rPr>
          <w:rFonts w:ascii="Times New Roman" w:eastAsia="Times New Roman" w:hAnsi="Times New Roman" w:cs="Times New Roman"/>
          <w:kern w:val="0"/>
          <w:sz w:val="24"/>
          <w:szCs w:val="24"/>
          <w14:ligatures w14:val="none"/>
        </w:rPr>
      </w:pPr>
      <w:r w:rsidRPr="00FB222F">
        <w:rPr>
          <w:rFonts w:ascii="Times New Roman" w:eastAsia="Times New Roman" w:hAnsi="Times New Roman" w:cs="Times New Roman"/>
          <w:b/>
          <w:bCs/>
          <w:kern w:val="0"/>
          <w:sz w:val="24"/>
          <w:szCs w:val="24"/>
          <w14:ligatures w14:val="none"/>
        </w:rPr>
        <w:t>Reliable Internet Access</w:t>
      </w:r>
      <w:r w:rsidRPr="00FB222F">
        <w:rPr>
          <w:rFonts w:ascii="Times New Roman" w:eastAsia="Times New Roman" w:hAnsi="Times New Roman" w:cs="Times New Roman"/>
          <w:kern w:val="0"/>
          <w:sz w:val="24"/>
          <w:szCs w:val="24"/>
          <w14:ligatures w14:val="none"/>
        </w:rPr>
        <w:t>: Grouped as a dummy variable (where having reliable internet = 1, and lacking reliable internet = 0).</w:t>
      </w:r>
    </w:p>
    <w:p w:rsidR="005D27C0" w:rsidRPr="005D27C0" w:rsidRDefault="005D27C0" w:rsidP="00530298">
      <w:pPr>
        <w:spacing w:after="0" w:line="480" w:lineRule="auto"/>
        <w:jc w:val="both"/>
        <w:outlineLvl w:val="1"/>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3. Results and Discussion</w:t>
      </w:r>
    </w:p>
    <w:p w:rsidR="005D27C0" w:rsidRPr="005D27C0" w:rsidRDefault="005D27C0" w:rsidP="00530298">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3.1 Socioeconomic Characteristics of Respondents</w:t>
      </w:r>
    </w:p>
    <w:p w:rsid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The empirical profile of the sampled smallholder farmers demonstrates a highly active workforce with asymmetric access to modern ICT assets. The data in Table 1 reveals that 68% of the surveyed farmers were male, while 32% were female, reflecting a persistent gender disparity in independent farm management and agricultural decision-making across north-central Nigeria. The pooled mean age of the farmers wa</w:t>
      </w:r>
      <w:r w:rsidR="00322A67">
        <w:rPr>
          <w:rFonts w:ascii="Times New Roman" w:eastAsia="Times New Roman" w:hAnsi="Times New Roman" w:cs="Times New Roman"/>
          <w:kern w:val="0"/>
          <w:sz w:val="24"/>
          <w:szCs w:val="24"/>
          <w14:ligatures w14:val="none"/>
        </w:rPr>
        <w:t>s 41 years (SD = 8.4</w:t>
      </w:r>
      <w:r w:rsidRPr="005D27C0">
        <w:rPr>
          <w:rFonts w:ascii="Times New Roman" w:eastAsia="Times New Roman" w:hAnsi="Times New Roman" w:cs="Times New Roman"/>
          <w:kern w:val="0"/>
          <w:sz w:val="24"/>
          <w:szCs w:val="24"/>
          <w14:ligatures w14:val="none"/>
        </w:rPr>
        <w:t>), showing that the agricultural sector in Benue State is largely sustained by individuals in their prime, economically productive years who are theoretically open to behavioral shifts in technology adoption.</w:t>
      </w:r>
    </w:p>
    <w:p w:rsidR="00ED4690" w:rsidRDefault="00ED4690" w:rsidP="00530298">
      <w:pPr>
        <w:spacing w:after="0" w:line="480" w:lineRule="auto"/>
        <w:jc w:val="both"/>
        <w:rPr>
          <w:rFonts w:ascii="Times New Roman" w:eastAsia="Times New Roman" w:hAnsi="Times New Roman" w:cs="Times New Roman"/>
          <w:kern w:val="0"/>
          <w:sz w:val="24"/>
          <w:szCs w:val="24"/>
          <w14:ligatures w14:val="none"/>
        </w:rPr>
      </w:pPr>
    </w:p>
    <w:p w:rsidR="00ED4690" w:rsidRDefault="00ED4690" w:rsidP="00530298">
      <w:pPr>
        <w:spacing w:after="0" w:line="480" w:lineRule="auto"/>
        <w:jc w:val="both"/>
        <w:rPr>
          <w:rFonts w:ascii="Times New Roman" w:eastAsia="Times New Roman" w:hAnsi="Times New Roman" w:cs="Times New Roman"/>
          <w:kern w:val="0"/>
          <w:sz w:val="24"/>
          <w:szCs w:val="24"/>
          <w14:ligatures w14:val="none"/>
        </w:rPr>
      </w:pPr>
    </w:p>
    <w:p w:rsidR="00ED4690" w:rsidRDefault="00ED4690" w:rsidP="00530298">
      <w:pPr>
        <w:spacing w:after="0" w:line="480" w:lineRule="auto"/>
        <w:jc w:val="both"/>
        <w:rPr>
          <w:rFonts w:ascii="Times New Roman" w:eastAsia="Times New Roman" w:hAnsi="Times New Roman" w:cs="Times New Roman"/>
          <w:kern w:val="0"/>
          <w:sz w:val="24"/>
          <w:szCs w:val="24"/>
          <w14:ligatures w14:val="none"/>
        </w:rPr>
      </w:pPr>
    </w:p>
    <w:p w:rsidR="00ED4690" w:rsidRDefault="00ED4690" w:rsidP="00530298">
      <w:pPr>
        <w:spacing w:after="0" w:line="480" w:lineRule="auto"/>
        <w:jc w:val="both"/>
        <w:rPr>
          <w:rFonts w:ascii="Times New Roman" w:eastAsia="Times New Roman" w:hAnsi="Times New Roman" w:cs="Times New Roman"/>
          <w:kern w:val="0"/>
          <w:sz w:val="24"/>
          <w:szCs w:val="24"/>
          <w14:ligatures w14:val="none"/>
        </w:rPr>
      </w:pPr>
    </w:p>
    <w:p w:rsidR="00ED4690" w:rsidRDefault="00ED4690" w:rsidP="00530298">
      <w:pPr>
        <w:spacing w:after="0" w:line="480" w:lineRule="auto"/>
        <w:jc w:val="both"/>
        <w:rPr>
          <w:rFonts w:ascii="Times New Roman" w:eastAsia="Times New Roman" w:hAnsi="Times New Roman" w:cs="Times New Roman"/>
          <w:kern w:val="0"/>
          <w:sz w:val="24"/>
          <w:szCs w:val="24"/>
          <w14:ligatures w14:val="none"/>
        </w:rPr>
      </w:pPr>
    </w:p>
    <w:p w:rsidR="00ED4690" w:rsidRDefault="00ED4690" w:rsidP="00530298">
      <w:pPr>
        <w:spacing w:after="0" w:line="480" w:lineRule="auto"/>
        <w:jc w:val="both"/>
        <w:rPr>
          <w:rFonts w:ascii="Times New Roman" w:eastAsia="Times New Roman" w:hAnsi="Times New Roman" w:cs="Times New Roman"/>
          <w:kern w:val="0"/>
          <w:sz w:val="24"/>
          <w:szCs w:val="24"/>
          <w14:ligatures w14:val="none"/>
        </w:rPr>
      </w:pPr>
    </w:p>
    <w:p w:rsidR="00ED4690" w:rsidRDefault="00ED4690" w:rsidP="00530298">
      <w:pPr>
        <w:spacing w:after="0" w:line="480" w:lineRule="auto"/>
        <w:jc w:val="both"/>
        <w:rPr>
          <w:rFonts w:ascii="Times New Roman" w:eastAsia="Times New Roman" w:hAnsi="Times New Roman" w:cs="Times New Roman"/>
          <w:kern w:val="0"/>
          <w:sz w:val="24"/>
          <w:szCs w:val="24"/>
          <w14:ligatures w14:val="none"/>
        </w:rPr>
      </w:pPr>
    </w:p>
    <w:p w:rsidR="00ED4690" w:rsidRDefault="00ED4690" w:rsidP="00530298">
      <w:pPr>
        <w:spacing w:after="0" w:line="480" w:lineRule="auto"/>
        <w:jc w:val="both"/>
        <w:rPr>
          <w:rFonts w:ascii="Times New Roman" w:eastAsia="Times New Roman" w:hAnsi="Times New Roman" w:cs="Times New Roman"/>
          <w:kern w:val="0"/>
          <w:sz w:val="24"/>
          <w:szCs w:val="24"/>
          <w14:ligatures w14:val="none"/>
        </w:rPr>
      </w:pPr>
    </w:p>
    <w:p w:rsidR="00ED4690" w:rsidRDefault="00ED4690" w:rsidP="00530298">
      <w:pPr>
        <w:spacing w:after="0" w:line="480" w:lineRule="auto"/>
        <w:jc w:val="both"/>
        <w:rPr>
          <w:rFonts w:ascii="Times New Roman" w:eastAsia="Times New Roman" w:hAnsi="Times New Roman" w:cs="Times New Roman"/>
          <w:kern w:val="0"/>
          <w:sz w:val="24"/>
          <w:szCs w:val="24"/>
          <w14:ligatures w14:val="none"/>
        </w:rPr>
      </w:pPr>
    </w:p>
    <w:p w:rsidR="00ED4690" w:rsidRDefault="00ED4690" w:rsidP="00530298">
      <w:pPr>
        <w:spacing w:after="0" w:line="480" w:lineRule="auto"/>
        <w:jc w:val="both"/>
        <w:rPr>
          <w:rFonts w:ascii="Times New Roman" w:eastAsia="Times New Roman" w:hAnsi="Times New Roman" w:cs="Times New Roman"/>
          <w:kern w:val="0"/>
          <w:sz w:val="24"/>
          <w:szCs w:val="24"/>
          <w14:ligatures w14:val="none"/>
        </w:rPr>
      </w:pPr>
    </w:p>
    <w:p w:rsidR="005D27C0" w:rsidRDefault="005D27C0" w:rsidP="005D27C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lastRenderedPageBreak/>
        <w:t>Table 1: Socioeconomic Profile of Smallholder Farmers (</w:t>
      </w:r>
      <w:r w:rsidR="00C54B62">
        <w:rPr>
          <w:rFonts w:ascii="Times New Roman" w:eastAsia="Times New Roman" w:hAnsi="Times New Roman" w:cs="Times New Roman"/>
          <w:b/>
          <w:bCs/>
          <w:kern w:val="0"/>
          <w:sz w:val="24"/>
          <w:szCs w:val="24"/>
          <w14:ligatures w14:val="none"/>
        </w:rPr>
        <w:t>n = 210</w:t>
      </w:r>
      <w:r w:rsidRPr="005D27C0">
        <w:rPr>
          <w:rFonts w:ascii="Times New Roman" w:eastAsia="Times New Roman" w:hAnsi="Times New Roman" w:cs="Times New Roman"/>
          <w:b/>
          <w:bCs/>
          <w:kern w:val="0"/>
          <w:sz w:val="24"/>
          <w:szCs w:val="24"/>
          <w14:ligatures w14:val="none"/>
        </w:rPr>
        <w:t>)</w:t>
      </w:r>
    </w:p>
    <w:tbl>
      <w:tblPr>
        <w:tblStyle w:val="TableGrid"/>
        <w:tblW w:w="0" w:type="auto"/>
        <w:tblLook w:val="04A0" w:firstRow="1" w:lastRow="0" w:firstColumn="1" w:lastColumn="0" w:noHBand="0" w:noVBand="1"/>
      </w:tblPr>
      <w:tblGrid>
        <w:gridCol w:w="2268"/>
        <w:gridCol w:w="3060"/>
        <w:gridCol w:w="1350"/>
        <w:gridCol w:w="1530"/>
        <w:gridCol w:w="1368"/>
      </w:tblGrid>
      <w:tr w:rsidR="00530298" w:rsidTr="00530298">
        <w:tc>
          <w:tcPr>
            <w:tcW w:w="2268"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Socioeconomic characteristics</w:t>
            </w:r>
          </w:p>
        </w:tc>
        <w:tc>
          <w:tcPr>
            <w:tcW w:w="306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Category</w:t>
            </w:r>
          </w:p>
        </w:tc>
        <w:tc>
          <w:tcPr>
            <w:tcW w:w="135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Frequency</w:t>
            </w:r>
          </w:p>
        </w:tc>
        <w:tc>
          <w:tcPr>
            <w:tcW w:w="153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c>
          <w:tcPr>
            <w:tcW w:w="1368"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Mean/SD</w:t>
            </w:r>
          </w:p>
        </w:tc>
      </w:tr>
      <w:tr w:rsidR="00530298" w:rsidTr="00530298">
        <w:tc>
          <w:tcPr>
            <w:tcW w:w="2268"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Gender</w:t>
            </w:r>
          </w:p>
        </w:tc>
        <w:tc>
          <w:tcPr>
            <w:tcW w:w="306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Male</w:t>
            </w:r>
          </w:p>
        </w:tc>
        <w:tc>
          <w:tcPr>
            <w:tcW w:w="135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143</w:t>
            </w:r>
          </w:p>
        </w:tc>
        <w:tc>
          <w:tcPr>
            <w:tcW w:w="153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68.10</w:t>
            </w:r>
          </w:p>
        </w:tc>
        <w:tc>
          <w:tcPr>
            <w:tcW w:w="1368"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r>
      <w:tr w:rsidR="00530298" w:rsidTr="00530298">
        <w:tc>
          <w:tcPr>
            <w:tcW w:w="2268"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c>
          <w:tcPr>
            <w:tcW w:w="306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Female</w:t>
            </w:r>
          </w:p>
        </w:tc>
        <w:tc>
          <w:tcPr>
            <w:tcW w:w="135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67</w:t>
            </w:r>
          </w:p>
        </w:tc>
        <w:tc>
          <w:tcPr>
            <w:tcW w:w="153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31.90</w:t>
            </w:r>
          </w:p>
        </w:tc>
        <w:tc>
          <w:tcPr>
            <w:tcW w:w="1368"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r>
      <w:tr w:rsidR="00530298" w:rsidTr="00530298">
        <w:tc>
          <w:tcPr>
            <w:tcW w:w="2268"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Age (Years)</w:t>
            </w:r>
          </w:p>
        </w:tc>
        <w:tc>
          <w:tcPr>
            <w:tcW w:w="306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30</w:t>
            </w:r>
          </w:p>
        </w:tc>
        <w:tc>
          <w:tcPr>
            <w:tcW w:w="135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32</w:t>
            </w:r>
          </w:p>
        </w:tc>
        <w:tc>
          <w:tcPr>
            <w:tcW w:w="153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15.24</w:t>
            </w:r>
          </w:p>
        </w:tc>
        <w:tc>
          <w:tcPr>
            <w:tcW w:w="1368"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r>
      <w:tr w:rsidR="00530298" w:rsidTr="00530298">
        <w:tc>
          <w:tcPr>
            <w:tcW w:w="2268"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c>
          <w:tcPr>
            <w:tcW w:w="306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31-45</w:t>
            </w:r>
          </w:p>
        </w:tc>
        <w:tc>
          <w:tcPr>
            <w:tcW w:w="135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124</w:t>
            </w:r>
          </w:p>
        </w:tc>
        <w:tc>
          <w:tcPr>
            <w:tcW w:w="1530"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59.05</w:t>
            </w:r>
          </w:p>
        </w:tc>
        <w:tc>
          <w:tcPr>
            <w:tcW w:w="1368"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41.00 years</w:t>
            </w:r>
          </w:p>
        </w:tc>
      </w:tr>
      <w:tr w:rsidR="00530298" w:rsidTr="00530298">
        <w:tc>
          <w:tcPr>
            <w:tcW w:w="2268" w:type="dxa"/>
          </w:tcPr>
          <w:p w:rsidR="00052770" w:rsidRDefault="00052770"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c>
          <w:tcPr>
            <w:tcW w:w="3060" w:type="dxa"/>
          </w:tcPr>
          <w:p w:rsidR="00052770"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&gt;  45</w:t>
            </w:r>
          </w:p>
        </w:tc>
        <w:tc>
          <w:tcPr>
            <w:tcW w:w="1350" w:type="dxa"/>
          </w:tcPr>
          <w:p w:rsidR="00052770"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54</w:t>
            </w:r>
          </w:p>
        </w:tc>
        <w:tc>
          <w:tcPr>
            <w:tcW w:w="1530" w:type="dxa"/>
          </w:tcPr>
          <w:p w:rsidR="00052770"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25.71</w:t>
            </w:r>
          </w:p>
        </w:tc>
        <w:tc>
          <w:tcPr>
            <w:tcW w:w="1368" w:type="dxa"/>
          </w:tcPr>
          <w:p w:rsidR="00052770"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 = 8.8</w:t>
            </w:r>
          </w:p>
        </w:tc>
      </w:tr>
      <w:tr w:rsidR="00530298" w:rsidTr="00530298">
        <w:tc>
          <w:tcPr>
            <w:tcW w:w="22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Marital Status</w:t>
            </w:r>
          </w:p>
        </w:tc>
        <w:tc>
          <w:tcPr>
            <w:tcW w:w="306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Married</w:t>
            </w:r>
          </w:p>
        </w:tc>
        <w:tc>
          <w:tcPr>
            <w:tcW w:w="135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120</w:t>
            </w:r>
          </w:p>
        </w:tc>
        <w:tc>
          <w:tcPr>
            <w:tcW w:w="153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57.14</w:t>
            </w:r>
          </w:p>
        </w:tc>
        <w:tc>
          <w:tcPr>
            <w:tcW w:w="13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r>
      <w:tr w:rsidR="00530298" w:rsidTr="00530298">
        <w:tc>
          <w:tcPr>
            <w:tcW w:w="22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c>
          <w:tcPr>
            <w:tcW w:w="306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Single/Widowed/divorced</w:t>
            </w:r>
          </w:p>
        </w:tc>
        <w:tc>
          <w:tcPr>
            <w:tcW w:w="135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90</w:t>
            </w:r>
          </w:p>
        </w:tc>
        <w:tc>
          <w:tcPr>
            <w:tcW w:w="153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42.86</w:t>
            </w:r>
          </w:p>
        </w:tc>
        <w:tc>
          <w:tcPr>
            <w:tcW w:w="13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r>
      <w:tr w:rsidR="005506FF" w:rsidTr="00530298">
        <w:tc>
          <w:tcPr>
            <w:tcW w:w="22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Education Level</w:t>
            </w:r>
          </w:p>
        </w:tc>
        <w:tc>
          <w:tcPr>
            <w:tcW w:w="306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Formal Education</w:t>
            </w:r>
          </w:p>
        </w:tc>
        <w:tc>
          <w:tcPr>
            <w:tcW w:w="135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82</w:t>
            </w:r>
          </w:p>
        </w:tc>
        <w:tc>
          <w:tcPr>
            <w:tcW w:w="153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39.05</w:t>
            </w:r>
          </w:p>
        </w:tc>
        <w:tc>
          <w:tcPr>
            <w:tcW w:w="13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r>
      <w:tr w:rsidR="005506FF" w:rsidTr="00530298">
        <w:tc>
          <w:tcPr>
            <w:tcW w:w="22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c>
          <w:tcPr>
            <w:tcW w:w="306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Primary Education</w:t>
            </w:r>
          </w:p>
        </w:tc>
        <w:tc>
          <w:tcPr>
            <w:tcW w:w="135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45</w:t>
            </w:r>
          </w:p>
        </w:tc>
        <w:tc>
          <w:tcPr>
            <w:tcW w:w="153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21.43</w:t>
            </w:r>
          </w:p>
        </w:tc>
        <w:tc>
          <w:tcPr>
            <w:tcW w:w="13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10.2 Years</w:t>
            </w:r>
          </w:p>
        </w:tc>
      </w:tr>
      <w:tr w:rsidR="005506FF" w:rsidTr="00530298">
        <w:tc>
          <w:tcPr>
            <w:tcW w:w="22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c>
          <w:tcPr>
            <w:tcW w:w="306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Secondary Education</w:t>
            </w:r>
          </w:p>
        </w:tc>
        <w:tc>
          <w:tcPr>
            <w:tcW w:w="135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52</w:t>
            </w:r>
          </w:p>
        </w:tc>
        <w:tc>
          <w:tcPr>
            <w:tcW w:w="153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24.76</w:t>
            </w:r>
          </w:p>
        </w:tc>
        <w:tc>
          <w:tcPr>
            <w:tcW w:w="13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 = 4.1</w:t>
            </w:r>
          </w:p>
        </w:tc>
      </w:tr>
      <w:tr w:rsidR="005506FF" w:rsidTr="00530298">
        <w:tc>
          <w:tcPr>
            <w:tcW w:w="22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c>
          <w:tcPr>
            <w:tcW w:w="306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Tertiary Education</w:t>
            </w:r>
          </w:p>
        </w:tc>
        <w:tc>
          <w:tcPr>
            <w:tcW w:w="135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31</w:t>
            </w:r>
          </w:p>
        </w:tc>
        <w:tc>
          <w:tcPr>
            <w:tcW w:w="1530"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14.76</w:t>
            </w:r>
          </w:p>
        </w:tc>
        <w:tc>
          <w:tcPr>
            <w:tcW w:w="13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r>
      <w:tr w:rsidR="005506FF" w:rsidTr="00530298">
        <w:tc>
          <w:tcPr>
            <w:tcW w:w="22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Farming Experience</w:t>
            </w:r>
          </w:p>
        </w:tc>
        <w:tc>
          <w:tcPr>
            <w:tcW w:w="3060" w:type="dxa"/>
          </w:tcPr>
          <w:p w:rsidR="005506FF"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 years</w:t>
            </w:r>
          </w:p>
        </w:tc>
        <w:tc>
          <w:tcPr>
            <w:tcW w:w="1350" w:type="dxa"/>
          </w:tcPr>
          <w:p w:rsidR="005506FF"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28</w:t>
            </w:r>
          </w:p>
        </w:tc>
        <w:tc>
          <w:tcPr>
            <w:tcW w:w="1530" w:type="dxa"/>
          </w:tcPr>
          <w:p w:rsidR="005506FF"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13.33</w:t>
            </w:r>
          </w:p>
        </w:tc>
        <w:tc>
          <w:tcPr>
            <w:tcW w:w="1368" w:type="dxa"/>
          </w:tcPr>
          <w:p w:rsidR="005506FF" w:rsidRDefault="005506FF"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r>
      <w:tr w:rsidR="000E4B7B" w:rsidTr="00530298">
        <w:tc>
          <w:tcPr>
            <w:tcW w:w="2268"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c>
          <w:tcPr>
            <w:tcW w:w="3060"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 – 15 years</w:t>
            </w:r>
          </w:p>
        </w:tc>
        <w:tc>
          <w:tcPr>
            <w:tcW w:w="1350"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132</w:t>
            </w:r>
          </w:p>
        </w:tc>
        <w:tc>
          <w:tcPr>
            <w:tcW w:w="1530"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62.86</w:t>
            </w:r>
          </w:p>
        </w:tc>
        <w:tc>
          <w:tcPr>
            <w:tcW w:w="1368" w:type="dxa"/>
          </w:tcPr>
          <w:p w:rsidR="000E4B7B" w:rsidRPr="000E4B7B" w:rsidRDefault="00437D92" w:rsidP="000E4B7B">
            <w:pPr>
              <w:pStyle w:val="ListParagraph"/>
              <w:numPr>
                <w:ilvl w:val="1"/>
                <w:numId w:val="11"/>
              </w:num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0E4B7B" w:rsidRPr="000E4B7B">
              <w:rPr>
                <w:rFonts w:ascii="Times New Roman" w:eastAsia="Times New Roman" w:hAnsi="Times New Roman" w:cs="Times New Roman"/>
                <w:b/>
                <w:bCs/>
                <w:kern w:val="0"/>
                <w:sz w:val="24"/>
                <w:szCs w:val="24"/>
                <w14:ligatures w14:val="none"/>
              </w:rPr>
              <w:t>Years</w:t>
            </w:r>
          </w:p>
        </w:tc>
      </w:tr>
      <w:tr w:rsidR="000E4B7B" w:rsidTr="00530298">
        <w:tc>
          <w:tcPr>
            <w:tcW w:w="2268"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c>
          <w:tcPr>
            <w:tcW w:w="3060" w:type="dxa"/>
          </w:tcPr>
          <w:p w:rsidR="000E4B7B" w:rsidRPr="000E4B7B" w:rsidRDefault="000E4B7B" w:rsidP="000E4B7B">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&gt; </w:t>
            </w:r>
            <w:r w:rsidRPr="000E4B7B">
              <w:rPr>
                <w:rFonts w:ascii="Times New Roman" w:eastAsia="Times New Roman" w:hAnsi="Times New Roman" w:cs="Times New Roman"/>
                <w:b/>
                <w:bCs/>
                <w:kern w:val="0"/>
                <w:sz w:val="24"/>
                <w:szCs w:val="24"/>
                <w14:ligatures w14:val="none"/>
              </w:rPr>
              <w:t xml:space="preserve">15 </w:t>
            </w:r>
            <w:r>
              <w:rPr>
                <w:rFonts w:ascii="Times New Roman" w:eastAsia="Times New Roman" w:hAnsi="Times New Roman" w:cs="Times New Roman"/>
                <w:b/>
                <w:bCs/>
                <w:kern w:val="0"/>
                <w:sz w:val="24"/>
                <w:szCs w:val="24"/>
                <w14:ligatures w14:val="none"/>
              </w:rPr>
              <w:t>Years</w:t>
            </w:r>
          </w:p>
        </w:tc>
        <w:tc>
          <w:tcPr>
            <w:tcW w:w="1350"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50</w:t>
            </w:r>
          </w:p>
        </w:tc>
        <w:tc>
          <w:tcPr>
            <w:tcW w:w="1530"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23.81</w:t>
            </w:r>
          </w:p>
        </w:tc>
        <w:tc>
          <w:tcPr>
            <w:tcW w:w="1368" w:type="dxa"/>
          </w:tcPr>
          <w:p w:rsidR="000E4B7B" w:rsidRDefault="00437D92"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SD </w:t>
            </w:r>
            <w:r w:rsidR="000E4B7B">
              <w:rPr>
                <w:rFonts w:ascii="Times New Roman" w:eastAsia="Times New Roman" w:hAnsi="Times New Roman" w:cs="Times New Roman"/>
                <w:b/>
                <w:bCs/>
                <w:kern w:val="0"/>
                <w:sz w:val="24"/>
                <w:szCs w:val="24"/>
                <w14:ligatures w14:val="none"/>
              </w:rPr>
              <w:t>5.3</w:t>
            </w:r>
          </w:p>
        </w:tc>
      </w:tr>
      <w:tr w:rsidR="000E4B7B" w:rsidTr="00530298">
        <w:tc>
          <w:tcPr>
            <w:tcW w:w="2268"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ICT Asset Profile</w:t>
            </w:r>
          </w:p>
        </w:tc>
        <w:tc>
          <w:tcPr>
            <w:tcW w:w="3060" w:type="dxa"/>
          </w:tcPr>
          <w:p w:rsidR="000E4B7B" w:rsidRDefault="000E4B7B" w:rsidP="000E4B7B">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Own Smartphone</w:t>
            </w:r>
          </w:p>
        </w:tc>
        <w:tc>
          <w:tcPr>
            <w:tcW w:w="1350"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113</w:t>
            </w:r>
          </w:p>
        </w:tc>
        <w:tc>
          <w:tcPr>
            <w:tcW w:w="1530"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53.81</w:t>
            </w:r>
          </w:p>
        </w:tc>
        <w:tc>
          <w:tcPr>
            <w:tcW w:w="1368"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r>
      <w:tr w:rsidR="000E4B7B" w:rsidTr="00530298">
        <w:tc>
          <w:tcPr>
            <w:tcW w:w="2268"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c>
          <w:tcPr>
            <w:tcW w:w="3060" w:type="dxa"/>
          </w:tcPr>
          <w:p w:rsidR="000E4B7B" w:rsidRDefault="000E4B7B" w:rsidP="000E4B7B">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Basic/feature phone/none</w:t>
            </w:r>
          </w:p>
        </w:tc>
        <w:tc>
          <w:tcPr>
            <w:tcW w:w="1350"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97</w:t>
            </w:r>
          </w:p>
        </w:tc>
        <w:tc>
          <w:tcPr>
            <w:tcW w:w="1530"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46.19</w:t>
            </w:r>
          </w:p>
        </w:tc>
        <w:tc>
          <w:tcPr>
            <w:tcW w:w="1368" w:type="dxa"/>
          </w:tcPr>
          <w:p w:rsidR="000E4B7B" w:rsidRDefault="000E4B7B"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p>
        </w:tc>
      </w:tr>
    </w:tbl>
    <w:p w:rsidR="00A0566E" w:rsidRDefault="00A0566E" w:rsidP="00530298">
      <w:pPr>
        <w:spacing w:after="0" w:line="480" w:lineRule="auto"/>
        <w:jc w:val="both"/>
        <w:rPr>
          <w:rFonts w:ascii="Times New Roman" w:eastAsia="Times New Roman" w:hAnsi="Times New Roman" w:cs="Times New Roman"/>
          <w:kern w:val="0"/>
          <w:sz w:val="24"/>
          <w:szCs w:val="24"/>
          <w14:ligatures w14:val="none"/>
        </w:rPr>
      </w:pPr>
    </w:p>
    <w:p w:rsidR="005D27C0" w:rsidRP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 xml:space="preserve">About 61% of the respondents possessed formal education ranging from primary to tertiary levels, leaving a substantial 39% completely without formal schooling. This educational split poses a major barrier to the deployment of text-heavy digital extension interfaces. Farming experience averaged 13.2 years, showing a strong foundation of traditional agronomic knowledge. Crucially, while 54% of farmers owned an internet-capable smartphone, 46% remain entirely excluded from application-based extension tools due to their reliance on basic feature phones. These structural realities mirror the findings of </w:t>
      </w:r>
      <w:proofErr w:type="spellStart"/>
      <w:r w:rsidRPr="005D27C0">
        <w:rPr>
          <w:rFonts w:ascii="Times New Roman" w:eastAsia="Times New Roman" w:hAnsi="Times New Roman" w:cs="Times New Roman"/>
          <w:kern w:val="0"/>
          <w:sz w:val="24"/>
          <w:szCs w:val="24"/>
          <w14:ligatures w14:val="none"/>
        </w:rPr>
        <w:t>Baumüller</w:t>
      </w:r>
      <w:proofErr w:type="spellEnd"/>
      <w:r w:rsidRPr="005D27C0">
        <w:rPr>
          <w:rFonts w:ascii="Times New Roman" w:eastAsia="Times New Roman" w:hAnsi="Times New Roman" w:cs="Times New Roman"/>
          <w:kern w:val="0"/>
          <w:sz w:val="24"/>
          <w:szCs w:val="24"/>
          <w14:ligatures w14:val="none"/>
        </w:rPr>
        <w:t xml:space="preserve"> (2018), who noted that the baseline possession of advanced communication hardware and educational capital directly controls the speed and success of digital agricultural innovation adoption.</w:t>
      </w:r>
    </w:p>
    <w:p w:rsidR="005D27C0" w:rsidRPr="005D27C0" w:rsidRDefault="005D27C0" w:rsidP="00530298">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3.2 Level of Utilization of Mobile Agricultural Applications</w:t>
      </w:r>
    </w:p>
    <w:p w:rsidR="005D27C0" w:rsidRP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lastRenderedPageBreak/>
        <w:t>The empirical assessment of mobile application adoption across specific information domains reveals an uneven utilization pattern (Table 2). While basic extension communication via mobile apps was utilized regularly by 46% of respondents, specialized application features remained vastly underutilized.</w:t>
      </w:r>
    </w:p>
    <w:p w:rsidR="005D27C0" w:rsidRDefault="005D27C0" w:rsidP="005D27C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Table 2: Domain-Specific Distribution of Mobile App Utilization (</w:t>
      </w:r>
      <w:r w:rsidR="009C58CA">
        <w:rPr>
          <w:rFonts w:ascii="Times New Roman" w:eastAsia="Times New Roman" w:hAnsi="Times New Roman" w:cs="Times New Roman"/>
          <w:b/>
          <w:bCs/>
          <w:kern w:val="0"/>
          <w:sz w:val="24"/>
          <w:szCs w:val="24"/>
          <w14:ligatures w14:val="none"/>
        </w:rPr>
        <w:t>n = 210</w:t>
      </w:r>
      <w:r w:rsidRPr="005D27C0">
        <w:rPr>
          <w:rFonts w:ascii="Times New Roman" w:eastAsia="Times New Roman" w:hAnsi="Times New Roman" w:cs="Times New Roman"/>
          <w:b/>
          <w:bCs/>
          <w:kern w:val="0"/>
          <w:sz w:val="24"/>
          <w:szCs w:val="24"/>
          <w14:ligatures w14:val="none"/>
        </w:rPr>
        <w:t>)</w:t>
      </w:r>
    </w:p>
    <w:tbl>
      <w:tblPr>
        <w:tblStyle w:val="TableGrid"/>
        <w:tblW w:w="0" w:type="auto"/>
        <w:tblLayout w:type="fixed"/>
        <w:tblLook w:val="04A0" w:firstRow="1" w:lastRow="0" w:firstColumn="1" w:lastColumn="0" w:noHBand="0" w:noVBand="1"/>
      </w:tblPr>
      <w:tblGrid>
        <w:gridCol w:w="4338"/>
        <w:gridCol w:w="1170"/>
        <w:gridCol w:w="1260"/>
        <w:gridCol w:w="1170"/>
        <w:gridCol w:w="1228"/>
      </w:tblGrid>
      <w:tr w:rsidR="009C58CA" w:rsidTr="009C58CA">
        <w:trPr>
          <w:trHeight w:val="779"/>
        </w:trPr>
        <w:tc>
          <w:tcPr>
            <w:tcW w:w="4338"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Extension Information Domain</w:t>
            </w:r>
          </w:p>
        </w:tc>
        <w:tc>
          <w:tcPr>
            <w:tcW w:w="1170"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sidRPr="009C58CA">
              <w:rPr>
                <w:rFonts w:ascii="Times New Roman" w:eastAsia="Times New Roman" w:hAnsi="Times New Roman" w:cs="Times New Roman"/>
                <w:b/>
                <w:bCs/>
                <w:kern w:val="0"/>
                <w:sz w:val="24"/>
                <w:szCs w:val="24"/>
                <w14:ligatures w14:val="none"/>
              </w:rPr>
              <w:t>Regular Use (</w:t>
            </w:r>
            <w:proofErr w:type="spellStart"/>
            <w:r w:rsidRPr="009C58CA">
              <w:rPr>
                <w:rFonts w:ascii="Times New Roman" w:eastAsia="Times New Roman" w:hAnsi="Times New Roman" w:cs="Times New Roman"/>
                <w:b/>
                <w:bCs/>
                <w:kern w:val="0"/>
                <w:sz w:val="24"/>
                <w:szCs w:val="24"/>
                <w14:ligatures w14:val="none"/>
              </w:rPr>
              <w:t>Freq</w:t>
            </w:r>
            <w:proofErr w:type="spellEnd"/>
            <w:r w:rsidRPr="009C58CA">
              <w:rPr>
                <w:rFonts w:ascii="Times New Roman" w:eastAsia="Times New Roman" w:hAnsi="Times New Roman" w:cs="Times New Roman"/>
                <w:b/>
                <w:bCs/>
                <w:kern w:val="0"/>
                <w:sz w:val="24"/>
                <w:szCs w:val="24"/>
                <w14:ligatures w14:val="none"/>
              </w:rPr>
              <w:t>)</w:t>
            </w:r>
          </w:p>
        </w:tc>
        <w:tc>
          <w:tcPr>
            <w:tcW w:w="1260"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Regular Use (%)</w:t>
            </w:r>
          </w:p>
        </w:tc>
        <w:tc>
          <w:tcPr>
            <w:tcW w:w="1170"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Non-Regular/No Use (</w:t>
            </w:r>
            <w:proofErr w:type="spellStart"/>
            <w:r w:rsidRPr="005D27C0">
              <w:rPr>
                <w:rFonts w:ascii="Times New Roman" w:eastAsia="Times New Roman" w:hAnsi="Times New Roman" w:cs="Times New Roman"/>
                <w:b/>
                <w:bCs/>
                <w:kern w:val="0"/>
                <w:sz w:val="24"/>
                <w:szCs w:val="24"/>
                <w14:ligatures w14:val="none"/>
              </w:rPr>
              <w:t>Freq</w:t>
            </w:r>
            <w:proofErr w:type="spellEnd"/>
            <w:r w:rsidRPr="005D27C0">
              <w:rPr>
                <w:rFonts w:ascii="Times New Roman" w:eastAsia="Times New Roman" w:hAnsi="Times New Roman" w:cs="Times New Roman"/>
                <w:b/>
                <w:bCs/>
                <w:kern w:val="0"/>
                <w:sz w:val="24"/>
                <w:szCs w:val="24"/>
                <w14:ligatures w14:val="none"/>
              </w:rPr>
              <w:t>)</w:t>
            </w:r>
          </w:p>
        </w:tc>
        <w:tc>
          <w:tcPr>
            <w:tcW w:w="1228"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Non-Regular/No Use (%)</w:t>
            </w:r>
          </w:p>
        </w:tc>
      </w:tr>
      <w:tr w:rsidR="009C58CA" w:rsidTr="009C58CA">
        <w:trPr>
          <w:trHeight w:val="789"/>
        </w:trPr>
        <w:tc>
          <w:tcPr>
            <w:tcW w:w="4338"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kern w:val="0"/>
                <w:sz w:val="24"/>
                <w:szCs w:val="24"/>
                <w14:ligatures w14:val="none"/>
              </w:rPr>
              <w:t>General Extension Advisories</w:t>
            </w:r>
          </w:p>
        </w:tc>
        <w:tc>
          <w:tcPr>
            <w:tcW w:w="1170"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97</w:t>
            </w:r>
          </w:p>
        </w:tc>
        <w:tc>
          <w:tcPr>
            <w:tcW w:w="1260"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46.19</w:t>
            </w:r>
          </w:p>
        </w:tc>
        <w:tc>
          <w:tcPr>
            <w:tcW w:w="1170" w:type="dxa"/>
          </w:tcPr>
          <w:p w:rsidR="009C58CA" w:rsidRDefault="009C58CA" w:rsidP="009C58CA">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113</w:t>
            </w:r>
          </w:p>
        </w:tc>
        <w:tc>
          <w:tcPr>
            <w:tcW w:w="1228"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53.81</w:t>
            </w:r>
          </w:p>
        </w:tc>
      </w:tr>
      <w:tr w:rsidR="009C58CA" w:rsidTr="009C58CA">
        <w:trPr>
          <w:trHeight w:val="789"/>
        </w:trPr>
        <w:tc>
          <w:tcPr>
            <w:tcW w:w="4338" w:type="dxa"/>
          </w:tcPr>
          <w:p w:rsidR="009C58CA" w:rsidRPr="005D27C0" w:rsidRDefault="009C58CA" w:rsidP="005D27C0">
            <w:pPr>
              <w:spacing w:before="100" w:beforeAutospacing="1" w:after="100" w:afterAutospacing="1"/>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Weather and</w:t>
            </w:r>
            <w:r w:rsidRPr="005D27C0">
              <w:rPr>
                <w:rFonts w:ascii="Times New Roman" w:eastAsia="Times New Roman" w:hAnsi="Times New Roman" w:cs="Times New Roman"/>
                <w:kern w:val="0"/>
                <w:sz w:val="24"/>
                <w:szCs w:val="24"/>
                <w14:ligatures w14:val="none"/>
              </w:rPr>
              <w:t xml:space="preserve"> Pest Management Updates</w:t>
            </w:r>
          </w:p>
        </w:tc>
        <w:tc>
          <w:tcPr>
            <w:tcW w:w="1170"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80</w:t>
            </w:r>
          </w:p>
        </w:tc>
        <w:tc>
          <w:tcPr>
            <w:tcW w:w="1260"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38.10</w:t>
            </w:r>
          </w:p>
        </w:tc>
        <w:tc>
          <w:tcPr>
            <w:tcW w:w="1170"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130</w:t>
            </w:r>
          </w:p>
        </w:tc>
        <w:tc>
          <w:tcPr>
            <w:tcW w:w="1228" w:type="dxa"/>
          </w:tcPr>
          <w:p w:rsidR="009C58CA" w:rsidRDefault="009C58CA" w:rsidP="005D27C0">
            <w:pPr>
              <w:spacing w:before="100" w:beforeAutospacing="1" w:after="100" w:afterAutospacing="1"/>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61.90</w:t>
            </w:r>
          </w:p>
        </w:tc>
      </w:tr>
      <w:tr w:rsidR="009C58CA" w:rsidTr="009C58CA">
        <w:trPr>
          <w:trHeight w:val="923"/>
        </w:trPr>
        <w:tc>
          <w:tcPr>
            <w:tcW w:w="4338" w:type="dxa"/>
            <w:vAlign w:val="center"/>
          </w:tcPr>
          <w:p w:rsidR="009C58CA" w:rsidRPr="005D27C0" w:rsidRDefault="009C58CA"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Real-time Market Price Feeds</w:t>
            </w:r>
          </w:p>
        </w:tc>
        <w:tc>
          <w:tcPr>
            <w:tcW w:w="1170" w:type="dxa"/>
            <w:vAlign w:val="center"/>
          </w:tcPr>
          <w:p w:rsidR="009C58CA" w:rsidRPr="005D27C0" w:rsidRDefault="009C58CA"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88</w:t>
            </w:r>
          </w:p>
        </w:tc>
        <w:tc>
          <w:tcPr>
            <w:tcW w:w="1260" w:type="dxa"/>
            <w:vAlign w:val="center"/>
          </w:tcPr>
          <w:p w:rsidR="009C58CA" w:rsidRPr="005D27C0" w:rsidRDefault="009C58CA"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41.90</w:t>
            </w:r>
          </w:p>
        </w:tc>
        <w:tc>
          <w:tcPr>
            <w:tcW w:w="1170" w:type="dxa"/>
            <w:vAlign w:val="center"/>
          </w:tcPr>
          <w:p w:rsidR="009C58CA" w:rsidRPr="005D27C0" w:rsidRDefault="009C58CA"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122</w:t>
            </w:r>
          </w:p>
        </w:tc>
        <w:tc>
          <w:tcPr>
            <w:tcW w:w="1228" w:type="dxa"/>
            <w:vAlign w:val="center"/>
          </w:tcPr>
          <w:p w:rsidR="009C58CA" w:rsidRPr="005D27C0" w:rsidRDefault="009C58CA"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58.10</w:t>
            </w:r>
          </w:p>
        </w:tc>
      </w:tr>
      <w:tr w:rsidR="00437D92" w:rsidTr="009C58CA">
        <w:trPr>
          <w:trHeight w:val="923"/>
        </w:trPr>
        <w:tc>
          <w:tcPr>
            <w:tcW w:w="4338" w:type="dxa"/>
            <w:vAlign w:val="center"/>
          </w:tcPr>
          <w:p w:rsidR="00437D92" w:rsidRPr="005D27C0" w:rsidRDefault="00437D92" w:rsidP="00B75FD5">
            <w:pPr>
              <w:spacing w:after="4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Seed Varieties and</w:t>
            </w:r>
            <w:r w:rsidRPr="005D27C0">
              <w:rPr>
                <w:rFonts w:ascii="Times New Roman" w:eastAsia="Times New Roman" w:hAnsi="Times New Roman" w:cs="Times New Roman"/>
                <w:kern w:val="0"/>
                <w:sz w:val="24"/>
                <w:szCs w:val="24"/>
                <w14:ligatures w14:val="none"/>
              </w:rPr>
              <w:t xml:space="preserve"> Fertilizer Apps</w:t>
            </w:r>
          </w:p>
        </w:tc>
        <w:tc>
          <w:tcPr>
            <w:tcW w:w="1170" w:type="dxa"/>
            <w:vAlign w:val="center"/>
          </w:tcPr>
          <w:p w:rsidR="00437D92" w:rsidRPr="005D27C0" w:rsidRDefault="00437D92"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73</w:t>
            </w:r>
          </w:p>
        </w:tc>
        <w:tc>
          <w:tcPr>
            <w:tcW w:w="1260" w:type="dxa"/>
            <w:vAlign w:val="center"/>
          </w:tcPr>
          <w:p w:rsidR="00437D92" w:rsidRPr="005D27C0" w:rsidRDefault="00437D92"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34.76</w:t>
            </w:r>
          </w:p>
        </w:tc>
        <w:tc>
          <w:tcPr>
            <w:tcW w:w="1170" w:type="dxa"/>
            <w:vAlign w:val="center"/>
          </w:tcPr>
          <w:p w:rsidR="00437D92" w:rsidRPr="005D27C0" w:rsidRDefault="00437D92"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137</w:t>
            </w:r>
          </w:p>
        </w:tc>
        <w:tc>
          <w:tcPr>
            <w:tcW w:w="1228" w:type="dxa"/>
            <w:vAlign w:val="center"/>
          </w:tcPr>
          <w:p w:rsidR="00437D92" w:rsidRPr="005D27C0" w:rsidRDefault="00437D92"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65.24</w:t>
            </w:r>
          </w:p>
        </w:tc>
      </w:tr>
    </w:tbl>
    <w:p w:rsidR="005D27C0" w:rsidRP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Only 38% of farmers actively used specialized applications to track meteorological shifts and pest outbreak models. Market price feeds were regularly monitored by 42% of the sample, which highlights a strong user interest in commercial tracking tools that protect income from middlemen.</w:t>
      </w:r>
    </w:p>
    <w:p w:rsidR="005D27C0" w:rsidRP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 xml:space="preserve">Conversely, apps focused on precision input inputs (such as optimized seed selection and fertilizer calculators) recorded the lowest regular usage at 35%. This low adoption rate indicates that farmers lack deep practical training on complex digital interfaces. These findings are consistent with Mittal and </w:t>
      </w:r>
      <w:proofErr w:type="spellStart"/>
      <w:r w:rsidRPr="005D27C0">
        <w:rPr>
          <w:rFonts w:ascii="Times New Roman" w:eastAsia="Times New Roman" w:hAnsi="Times New Roman" w:cs="Times New Roman"/>
          <w:kern w:val="0"/>
          <w:sz w:val="24"/>
          <w:szCs w:val="24"/>
          <w14:ligatures w14:val="none"/>
        </w:rPr>
        <w:t>Mehar</w:t>
      </w:r>
      <w:proofErr w:type="spellEnd"/>
      <w:r w:rsidRPr="005D27C0">
        <w:rPr>
          <w:rFonts w:ascii="Times New Roman" w:eastAsia="Times New Roman" w:hAnsi="Times New Roman" w:cs="Times New Roman"/>
          <w:kern w:val="0"/>
          <w:sz w:val="24"/>
          <w:szCs w:val="24"/>
          <w14:ligatures w14:val="none"/>
        </w:rPr>
        <w:t xml:space="preserve"> (2016), who reported that the transition from simple mobile communications to complex, application-driven precision agriculture is heavily constrained by structural and user-capacity limits in rural developing economies.</w:t>
      </w:r>
    </w:p>
    <w:p w:rsidR="005D27C0" w:rsidRPr="005D27C0" w:rsidRDefault="005D27C0" w:rsidP="00530298">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lastRenderedPageBreak/>
        <w:t>3.3 Benefits Derived from Digital Extension Services</w:t>
      </w:r>
    </w:p>
    <w:p w:rsidR="005D27C0" w:rsidRP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 xml:space="preserve">Farmers who actively integrated mobile applications into their farming workflows noted clear economic and operational benefits, which are detailed on a ranked </w:t>
      </w:r>
      <w:proofErr w:type="spellStart"/>
      <w:r w:rsidRPr="005D27C0">
        <w:rPr>
          <w:rFonts w:ascii="Times New Roman" w:eastAsia="Times New Roman" w:hAnsi="Times New Roman" w:cs="Times New Roman"/>
          <w:kern w:val="0"/>
          <w:sz w:val="24"/>
          <w:szCs w:val="24"/>
          <w14:ligatures w14:val="none"/>
        </w:rPr>
        <w:t>Likert</w:t>
      </w:r>
      <w:proofErr w:type="spellEnd"/>
      <w:r w:rsidRPr="005D27C0">
        <w:rPr>
          <w:rFonts w:ascii="Times New Roman" w:eastAsia="Times New Roman" w:hAnsi="Times New Roman" w:cs="Times New Roman"/>
          <w:kern w:val="0"/>
          <w:sz w:val="24"/>
          <w:szCs w:val="24"/>
          <w14:ligatures w14:val="none"/>
        </w:rPr>
        <w:t xml:space="preserve"> scale in Table 3.</w:t>
      </w:r>
    </w:p>
    <w:p w:rsidR="005D27C0" w:rsidRDefault="005D27C0" w:rsidP="005D27C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Table 3: Perceived Benefits of Mobile Extension Platforms (</w:t>
      </w:r>
      <w:r w:rsidR="009C58CA">
        <w:rPr>
          <w:rFonts w:ascii="Times New Roman" w:eastAsia="Times New Roman" w:hAnsi="Times New Roman" w:cs="Times New Roman"/>
          <w:b/>
          <w:bCs/>
          <w:kern w:val="0"/>
          <w:sz w:val="24"/>
          <w:szCs w:val="24"/>
          <w14:ligatures w14:val="none"/>
        </w:rPr>
        <w:t>n = 210</w:t>
      </w:r>
      <w:r w:rsidRPr="005D27C0">
        <w:rPr>
          <w:rFonts w:ascii="Times New Roman" w:eastAsia="Times New Roman" w:hAnsi="Times New Roman" w:cs="Times New Roman"/>
          <w:b/>
          <w:bCs/>
          <w:kern w:val="0"/>
          <w:sz w:val="24"/>
          <w:szCs w:val="24"/>
          <w14:ligatures w14:val="none"/>
        </w:rPr>
        <w:t>)</w:t>
      </w:r>
    </w:p>
    <w:tbl>
      <w:tblPr>
        <w:tblStyle w:val="TableGrid"/>
        <w:tblW w:w="0" w:type="auto"/>
        <w:tblLook w:val="04A0" w:firstRow="1" w:lastRow="0" w:firstColumn="1" w:lastColumn="0" w:noHBand="0" w:noVBand="1"/>
      </w:tblPr>
      <w:tblGrid>
        <w:gridCol w:w="5598"/>
        <w:gridCol w:w="1440"/>
        <w:gridCol w:w="1350"/>
        <w:gridCol w:w="1188"/>
      </w:tblGrid>
      <w:tr w:rsidR="00A273ED" w:rsidTr="00A273ED">
        <w:tc>
          <w:tcPr>
            <w:tcW w:w="559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Perceived Agronomic &amp; Economic Benefit</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Mean Score</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 xml:space="preserve">Standard </w:t>
            </w:r>
            <w:proofErr w:type="spellStart"/>
            <w:r w:rsidRPr="005D27C0">
              <w:rPr>
                <w:rFonts w:ascii="Times New Roman" w:eastAsia="Times New Roman" w:hAnsi="Times New Roman" w:cs="Times New Roman"/>
                <w:b/>
                <w:bCs/>
                <w:kern w:val="0"/>
                <w:sz w:val="24"/>
                <w:szCs w:val="24"/>
                <w14:ligatures w14:val="none"/>
              </w:rPr>
              <w:t>Dev</w:t>
            </w:r>
            <w:proofErr w:type="spellEnd"/>
          </w:p>
        </w:tc>
        <w:tc>
          <w:tcPr>
            <w:tcW w:w="118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Ranking</w:t>
            </w:r>
          </w:p>
        </w:tc>
      </w:tr>
      <w:tr w:rsidR="00A273ED" w:rsidTr="00A273ED">
        <w:tc>
          <w:tcPr>
            <w:tcW w:w="559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Improved farming decisions and accelerated technology adoption</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3.12*</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0.45</w:t>
            </w:r>
          </w:p>
        </w:tc>
        <w:tc>
          <w:tcPr>
            <w:tcW w:w="118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w:t>
            </w:r>
            <w:r w:rsidRPr="005D27C0">
              <w:rPr>
                <w:rFonts w:ascii="Times New Roman" w:eastAsia="Times New Roman" w:hAnsi="Times New Roman" w:cs="Times New Roman"/>
                <w:kern w:val="0"/>
                <w:sz w:val="24"/>
                <w:szCs w:val="24"/>
                <w:vertAlign w:val="superscript"/>
                <w14:ligatures w14:val="none"/>
              </w:rPr>
              <w:t>st</w:t>
            </w:r>
          </w:p>
        </w:tc>
      </w:tr>
      <w:tr w:rsidR="00A273ED" w:rsidTr="00A273ED">
        <w:tc>
          <w:tcPr>
            <w:tcW w:w="559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Improved farming decisions and accelerated technology adoption</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3.12*</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0.45</w:t>
            </w:r>
          </w:p>
        </w:tc>
        <w:tc>
          <w:tcPr>
            <w:tcW w:w="118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1st</w:t>
            </w:r>
          </w:p>
        </w:tc>
      </w:tr>
      <w:tr w:rsidR="00A273ED" w:rsidTr="00A273ED">
        <w:tc>
          <w:tcPr>
            <w:tcW w:w="559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Timely acquisition of localized agricultural information</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2.98*</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0.61</w:t>
            </w:r>
          </w:p>
        </w:tc>
        <w:tc>
          <w:tcPr>
            <w:tcW w:w="118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2nd</w:t>
            </w:r>
          </w:p>
        </w:tc>
      </w:tr>
      <w:tr w:rsidR="00A273ED" w:rsidTr="00A273ED">
        <w:tc>
          <w:tcPr>
            <w:tcW w:w="559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Direct access to market opportunities and input price indices</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2.84*</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0.52</w:t>
            </w:r>
          </w:p>
        </w:tc>
        <w:tc>
          <w:tcPr>
            <w:tcW w:w="118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3rd</w:t>
            </w:r>
          </w:p>
        </w:tc>
      </w:tr>
      <w:tr w:rsidR="00A273ED" w:rsidTr="00A273ED">
        <w:tc>
          <w:tcPr>
            <w:tcW w:w="559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Reduced delay in communicating with professional extension agents</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2.56*</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0.73</w:t>
            </w:r>
          </w:p>
        </w:tc>
        <w:tc>
          <w:tcPr>
            <w:tcW w:w="118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4th</w:t>
            </w:r>
          </w:p>
        </w:tc>
      </w:tr>
      <w:tr w:rsidR="00A273ED" w:rsidTr="00A273ED">
        <w:tc>
          <w:tcPr>
            <w:tcW w:w="559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i/>
                <w:iCs/>
                <w:kern w:val="0"/>
                <w:sz w:val="24"/>
                <w:szCs w:val="24"/>
                <w14:ligatures w14:val="none"/>
              </w:rPr>
              <w:t>Note: Mean scores calculated on a 4-point scale (4 = Strongly Agree, 3 = Agree, 2 = Disagree, 1 = Strongly Disagr</w:t>
            </w:r>
            <w:r>
              <w:rPr>
                <w:rFonts w:ascii="Times New Roman" w:eastAsia="Times New Roman" w:hAnsi="Times New Roman" w:cs="Times New Roman"/>
                <w:i/>
                <w:iCs/>
                <w:kern w:val="0"/>
                <w:sz w:val="24"/>
                <w:szCs w:val="24"/>
                <w14:ligatures w14:val="none"/>
              </w:rPr>
              <w:t>ee). Cut-off mean for agreement ≥2.50</w:t>
            </w:r>
            <w:r w:rsidRPr="005D27C0">
              <w:rPr>
                <w:rFonts w:ascii="Times New Roman" w:eastAsia="Times New Roman" w:hAnsi="Times New Roman" w:cs="Times New Roman"/>
                <w:i/>
                <w:iCs/>
                <w:kern w:val="0"/>
                <w:sz w:val="24"/>
                <w:szCs w:val="24"/>
                <w14:ligatures w14:val="none"/>
              </w:rPr>
              <w:t>.</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p>
        </w:tc>
        <w:tc>
          <w:tcPr>
            <w:tcW w:w="118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p>
        </w:tc>
      </w:tr>
    </w:tbl>
    <w:p w:rsidR="00A0566E" w:rsidRDefault="00A0566E" w:rsidP="00530298">
      <w:pPr>
        <w:spacing w:after="0" w:line="480" w:lineRule="auto"/>
        <w:jc w:val="both"/>
        <w:rPr>
          <w:rFonts w:ascii="Times New Roman" w:eastAsia="Times New Roman" w:hAnsi="Times New Roman" w:cs="Times New Roman"/>
          <w:kern w:val="0"/>
          <w:sz w:val="24"/>
          <w:szCs w:val="24"/>
          <w14:ligatures w14:val="none"/>
        </w:rPr>
      </w:pPr>
    </w:p>
    <w:p w:rsidR="005D27C0" w:rsidRP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The primary advantage cited was the improvement of farm-level decision-making and the accelerated adoption of modern a</w:t>
      </w:r>
      <w:r w:rsidR="00A0566E">
        <w:rPr>
          <w:rFonts w:ascii="Times New Roman" w:eastAsia="Times New Roman" w:hAnsi="Times New Roman" w:cs="Times New Roman"/>
          <w:kern w:val="0"/>
          <w:sz w:val="24"/>
          <w:szCs w:val="24"/>
          <w14:ligatures w14:val="none"/>
        </w:rPr>
        <w:t>gronomic practices (Mean = 3.12</w:t>
      </w:r>
      <w:r w:rsidRPr="005D27C0">
        <w:rPr>
          <w:rFonts w:ascii="Times New Roman" w:eastAsia="Times New Roman" w:hAnsi="Times New Roman" w:cs="Times New Roman"/>
          <w:kern w:val="0"/>
          <w:sz w:val="24"/>
          <w:szCs w:val="24"/>
          <w14:ligatures w14:val="none"/>
        </w:rPr>
        <w:t>). Respondents reported that having immediate access to information on planting windows, disease-resistant crop varieties, and correct chemical applications reduced their reliance on guesswork.</w:t>
      </w:r>
    </w:p>
    <w:p w:rsidR="005D27C0" w:rsidRP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lastRenderedPageBreak/>
        <w:t>The timely acquisition of informa</w:t>
      </w:r>
      <w:r w:rsidR="00A0566E">
        <w:rPr>
          <w:rFonts w:ascii="Times New Roman" w:eastAsia="Times New Roman" w:hAnsi="Times New Roman" w:cs="Times New Roman"/>
          <w:kern w:val="0"/>
          <w:sz w:val="24"/>
          <w:szCs w:val="24"/>
          <w14:ligatures w14:val="none"/>
        </w:rPr>
        <w:t>tion ranked second (Mean = 2.98</w:t>
      </w:r>
      <w:r w:rsidRPr="005D27C0">
        <w:rPr>
          <w:rFonts w:ascii="Times New Roman" w:eastAsia="Times New Roman" w:hAnsi="Times New Roman" w:cs="Times New Roman"/>
          <w:kern w:val="0"/>
          <w:sz w:val="24"/>
          <w:szCs w:val="24"/>
          <w14:ligatures w14:val="none"/>
        </w:rPr>
        <w:t>), while accessing direct market opportunities and bypassing exploitative lo</w:t>
      </w:r>
      <w:r w:rsidR="00A0566E">
        <w:rPr>
          <w:rFonts w:ascii="Times New Roman" w:eastAsia="Times New Roman" w:hAnsi="Times New Roman" w:cs="Times New Roman"/>
          <w:kern w:val="0"/>
          <w:sz w:val="24"/>
          <w:szCs w:val="24"/>
          <w14:ligatures w14:val="none"/>
        </w:rPr>
        <w:t>cal agents ranked third (Mean = 2.84</w:t>
      </w:r>
      <w:r w:rsidRPr="005D27C0">
        <w:rPr>
          <w:rFonts w:ascii="Times New Roman" w:eastAsia="Times New Roman" w:hAnsi="Times New Roman" w:cs="Times New Roman"/>
          <w:kern w:val="0"/>
          <w:sz w:val="24"/>
          <w:szCs w:val="24"/>
          <w14:ligatures w14:val="none"/>
        </w:rPr>
        <w:t>). Finally, shortening the communication loop with professional extension agents was veri</w:t>
      </w:r>
      <w:r w:rsidR="00A0566E">
        <w:rPr>
          <w:rFonts w:ascii="Times New Roman" w:eastAsia="Times New Roman" w:hAnsi="Times New Roman" w:cs="Times New Roman"/>
          <w:kern w:val="0"/>
          <w:sz w:val="24"/>
          <w:szCs w:val="24"/>
          <w14:ligatures w14:val="none"/>
        </w:rPr>
        <w:t>fied as a clear benefit (Mean = 2.56</w:t>
      </w:r>
      <w:r w:rsidRPr="005D27C0">
        <w:rPr>
          <w:rFonts w:ascii="Times New Roman" w:eastAsia="Times New Roman" w:hAnsi="Times New Roman" w:cs="Times New Roman"/>
          <w:kern w:val="0"/>
          <w:sz w:val="24"/>
          <w:szCs w:val="24"/>
          <w14:ligatures w14:val="none"/>
        </w:rPr>
        <w:t>). Qualitative evidence from the key informant interviews with extension agents strongly reinforced these points. Several agents noted that digital channels allowed them to push pest alerts to hundreds of farmers simultaneously, completely bypassing the logistical challenges of rural travel. These empirical trends strongly validate Aker's (2011) foundational position that digital information tools reduce transaction costs and mitigate information gaps across rural farming networks.</w:t>
      </w:r>
    </w:p>
    <w:p w:rsidR="005D27C0" w:rsidRPr="005D27C0" w:rsidRDefault="005D27C0" w:rsidP="00530298">
      <w:pPr>
        <w:spacing w:after="0" w:line="480" w:lineRule="auto"/>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3.4 Constraints Affecting Mobile Agricultural Application Usage</w:t>
      </w:r>
    </w:p>
    <w:p w:rsidR="005D27C0" w:rsidRPr="005D27C0" w:rsidRDefault="005D27C0" w:rsidP="00A0566E">
      <w:pPr>
        <w:spacing w:after="0" w:line="480" w:lineRule="auto"/>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Despite these clear benefits, smallholder farmers face a complex web of technical, financial, and educational barriers that hinder adoption, as detailed in Table 4.</w:t>
      </w:r>
    </w:p>
    <w:p w:rsidR="005D27C0" w:rsidRDefault="005D27C0" w:rsidP="00A0566E">
      <w:pPr>
        <w:spacing w:after="0" w:line="240" w:lineRule="auto"/>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Table 4: Analytical Matrix of Constraints to Digital Extension Adoption (</w:t>
      </w:r>
      <w:r w:rsidR="00A273ED">
        <w:rPr>
          <w:rFonts w:ascii="Times New Roman" w:eastAsia="Times New Roman" w:hAnsi="Times New Roman" w:cs="Times New Roman"/>
          <w:b/>
          <w:bCs/>
          <w:kern w:val="0"/>
          <w:sz w:val="24"/>
          <w:szCs w:val="24"/>
          <w14:ligatures w14:val="none"/>
        </w:rPr>
        <w:t>n = 210</w:t>
      </w:r>
      <w:r w:rsidRPr="005D27C0">
        <w:rPr>
          <w:rFonts w:ascii="Times New Roman" w:eastAsia="Times New Roman" w:hAnsi="Times New Roman" w:cs="Times New Roman"/>
          <w:b/>
          <w:bCs/>
          <w:kern w:val="0"/>
          <w:sz w:val="24"/>
          <w:szCs w:val="24"/>
          <w14:ligatures w14:val="none"/>
        </w:rPr>
        <w:t>)</w:t>
      </w:r>
    </w:p>
    <w:tbl>
      <w:tblPr>
        <w:tblStyle w:val="TableGrid"/>
        <w:tblW w:w="0" w:type="auto"/>
        <w:tblLook w:val="04A0" w:firstRow="1" w:lastRow="0" w:firstColumn="1" w:lastColumn="0" w:noHBand="0" w:noVBand="1"/>
      </w:tblPr>
      <w:tblGrid>
        <w:gridCol w:w="5418"/>
        <w:gridCol w:w="1350"/>
        <w:gridCol w:w="1440"/>
        <w:gridCol w:w="1368"/>
      </w:tblGrid>
      <w:tr w:rsidR="00A273ED" w:rsidTr="00A0566E">
        <w:trPr>
          <w:trHeight w:val="629"/>
        </w:trPr>
        <w:tc>
          <w:tcPr>
            <w:tcW w:w="541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Identified Operational Constraint</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Frequency</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Percentage (%)</w:t>
            </w:r>
          </w:p>
        </w:tc>
        <w:tc>
          <w:tcPr>
            <w:tcW w:w="136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Sample Ranking</w:t>
            </w:r>
          </w:p>
        </w:tc>
      </w:tr>
      <w:tr w:rsidR="00A273ED" w:rsidTr="00A0566E">
        <w:tc>
          <w:tcPr>
            <w:tcW w:w="541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Poor and unstable rural internet connectivity</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155</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73.81</w:t>
            </w:r>
          </w:p>
        </w:tc>
        <w:tc>
          <w:tcPr>
            <w:tcW w:w="136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1st</w:t>
            </w:r>
          </w:p>
        </w:tc>
      </w:tr>
      <w:tr w:rsidR="00A273ED" w:rsidTr="00A0566E">
        <w:tc>
          <w:tcPr>
            <w:tcW w:w="541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Prohibitive financial cost of mobile data subscriptions</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145</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69.05</w:t>
            </w:r>
          </w:p>
        </w:tc>
        <w:tc>
          <w:tcPr>
            <w:tcW w:w="136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2nd</w:t>
            </w:r>
          </w:p>
        </w:tc>
      </w:tr>
      <w:tr w:rsidR="00A273ED" w:rsidTr="00A0566E">
        <w:tc>
          <w:tcPr>
            <w:tcW w:w="541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Inadequate digital literacy and application interface confusion</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132</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62.86</w:t>
            </w:r>
          </w:p>
        </w:tc>
        <w:tc>
          <w:tcPr>
            <w:tcW w:w="136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3rd</w:t>
            </w:r>
          </w:p>
        </w:tc>
      </w:tr>
      <w:tr w:rsidR="00A273ED" w:rsidTr="00A0566E">
        <w:tc>
          <w:tcPr>
            <w:tcW w:w="541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Inability to afford internet-capable smartphones</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120</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57.14</w:t>
            </w:r>
          </w:p>
        </w:tc>
        <w:tc>
          <w:tcPr>
            <w:tcW w:w="136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4th</w:t>
            </w:r>
          </w:p>
        </w:tc>
      </w:tr>
      <w:tr w:rsidR="00A273ED" w:rsidTr="00A0566E">
        <w:tc>
          <w:tcPr>
            <w:tcW w:w="541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Erratic electricity grid supply for charging devices</w:t>
            </w:r>
          </w:p>
        </w:tc>
        <w:tc>
          <w:tcPr>
            <w:tcW w:w="135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104</w:t>
            </w:r>
          </w:p>
        </w:tc>
        <w:tc>
          <w:tcPr>
            <w:tcW w:w="1440"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49.52</w:t>
            </w:r>
          </w:p>
        </w:tc>
        <w:tc>
          <w:tcPr>
            <w:tcW w:w="1368" w:type="dxa"/>
            <w:vAlign w:val="center"/>
          </w:tcPr>
          <w:p w:rsidR="00A273ED" w:rsidRPr="005D27C0" w:rsidRDefault="00A273ED"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5th</w:t>
            </w:r>
          </w:p>
        </w:tc>
      </w:tr>
    </w:tbl>
    <w:p w:rsidR="00A0566E" w:rsidRDefault="00A0566E" w:rsidP="00530298">
      <w:pPr>
        <w:spacing w:after="0" w:line="480" w:lineRule="auto"/>
        <w:jc w:val="both"/>
        <w:rPr>
          <w:rFonts w:ascii="Times New Roman" w:eastAsia="Times New Roman" w:hAnsi="Times New Roman" w:cs="Times New Roman"/>
          <w:kern w:val="0"/>
          <w:sz w:val="24"/>
          <w:szCs w:val="24"/>
          <w14:ligatures w14:val="none"/>
        </w:rPr>
      </w:pPr>
    </w:p>
    <w:p w:rsidR="005D27C0" w:rsidRP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lastRenderedPageBreak/>
        <w:t>Poor rural internet connectivity was ranked as the top barrier by 74% of respondents. In many rural communities across the three agricultural zones of Benue State, 3G and 4G networks remain highly unstable, resulting in frequent data dropouts during application use. The high cost of data subscriptions ranked second (69%), serving as a major economic deterrent for low-income smallholders.</w:t>
      </w:r>
    </w:p>
    <w:p w:rsidR="005D27C0" w:rsidRP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 xml:space="preserve">Low digital literacy ranked third (63%). Many applications feature complex </w:t>
      </w:r>
      <w:proofErr w:type="spellStart"/>
      <w:r w:rsidRPr="005D27C0">
        <w:rPr>
          <w:rFonts w:ascii="Times New Roman" w:eastAsia="Times New Roman" w:hAnsi="Times New Roman" w:cs="Times New Roman"/>
          <w:kern w:val="0"/>
          <w:sz w:val="24"/>
          <w:szCs w:val="24"/>
          <w14:ligatures w14:val="none"/>
        </w:rPr>
        <w:t>english</w:t>
      </w:r>
      <w:proofErr w:type="spellEnd"/>
      <w:r w:rsidRPr="005D27C0">
        <w:rPr>
          <w:rFonts w:ascii="Times New Roman" w:eastAsia="Times New Roman" w:hAnsi="Times New Roman" w:cs="Times New Roman"/>
          <w:kern w:val="0"/>
          <w:sz w:val="24"/>
          <w:szCs w:val="24"/>
          <w14:ligatures w14:val="none"/>
        </w:rPr>
        <w:t xml:space="preserve">-only text menus that prove unusable for uneducated farmers. Financial constraints regarding the upfront purchase of smartphones (57%) and unreliable rural electricity grids for device charging (50%) further compound the problem. This clear pattern of constraints corroborates the warnings of </w:t>
      </w:r>
      <w:proofErr w:type="spellStart"/>
      <w:r w:rsidRPr="005D27C0">
        <w:rPr>
          <w:rFonts w:ascii="Times New Roman" w:eastAsia="Times New Roman" w:hAnsi="Times New Roman" w:cs="Times New Roman"/>
          <w:kern w:val="0"/>
          <w:sz w:val="24"/>
          <w:szCs w:val="24"/>
          <w14:ligatures w14:val="none"/>
        </w:rPr>
        <w:t>Nwafor</w:t>
      </w:r>
      <w:proofErr w:type="spellEnd"/>
      <w:r w:rsidRPr="005D27C0">
        <w:rPr>
          <w:rFonts w:ascii="Times New Roman" w:eastAsia="Times New Roman" w:hAnsi="Times New Roman" w:cs="Times New Roman"/>
          <w:kern w:val="0"/>
          <w:sz w:val="24"/>
          <w:szCs w:val="24"/>
          <w14:ligatures w14:val="none"/>
        </w:rPr>
        <w:t xml:space="preserve"> </w:t>
      </w:r>
      <w:r w:rsidRPr="00ED4690">
        <w:rPr>
          <w:rFonts w:ascii="Times New Roman" w:eastAsia="Times New Roman" w:hAnsi="Times New Roman" w:cs="Times New Roman"/>
          <w:i/>
          <w:kern w:val="0"/>
          <w:sz w:val="24"/>
          <w:szCs w:val="24"/>
          <w14:ligatures w14:val="none"/>
        </w:rPr>
        <w:t>et al</w:t>
      </w:r>
      <w:r w:rsidRPr="005D27C0">
        <w:rPr>
          <w:rFonts w:ascii="Times New Roman" w:eastAsia="Times New Roman" w:hAnsi="Times New Roman" w:cs="Times New Roman"/>
          <w:kern w:val="0"/>
          <w:sz w:val="24"/>
          <w:szCs w:val="24"/>
          <w14:ligatures w14:val="none"/>
        </w:rPr>
        <w:t>. (2021), who stated that without aggressive institutional support for rural infrastructure, digital agricultural tools run the risk of widening the socioeconomic gap between wealthy and marginalized farmers.</w:t>
      </w:r>
    </w:p>
    <w:p w:rsidR="005D27C0" w:rsidRPr="005D27C0" w:rsidRDefault="005D27C0" w:rsidP="00530298">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3.5 Statistical Association and Inferential Analysis</w:t>
      </w:r>
    </w:p>
    <w:p w:rsidR="005D27C0" w:rsidRPr="005D27C0" w:rsidRDefault="005D27C0" w:rsidP="00530298">
      <w:pPr>
        <w:spacing w:after="0" w:line="480" w:lineRule="auto"/>
        <w:jc w:val="both"/>
        <w:outlineLvl w:val="3"/>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3.5.1 Correlation Analysis (PPMC)</w:t>
      </w:r>
    </w:p>
    <w:p w:rsidR="005D27C0" w:rsidRP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To test the statistical association between human capital and digital onboarding, a Pearson Product Moment Correlation was executed. The analysis revealed a strong, positive, and statistically significant relationship between a farmer's formal education level (measured in years of schooling) and their frequency of mobile agricul</w:t>
      </w:r>
      <w:r w:rsidR="00A0566E">
        <w:rPr>
          <w:rFonts w:ascii="Times New Roman" w:eastAsia="Times New Roman" w:hAnsi="Times New Roman" w:cs="Times New Roman"/>
          <w:kern w:val="0"/>
          <w:sz w:val="24"/>
          <w:szCs w:val="24"/>
          <w14:ligatures w14:val="none"/>
        </w:rPr>
        <w:t>tural application utilization (r = 0.61, p &lt; 0.05</w:t>
      </w:r>
      <w:r w:rsidRPr="005D27C0">
        <w:rPr>
          <w:rFonts w:ascii="Times New Roman" w:eastAsia="Times New Roman" w:hAnsi="Times New Roman" w:cs="Times New Roman"/>
          <w:kern w:val="0"/>
          <w:sz w:val="24"/>
          <w:szCs w:val="24"/>
          <w14:ligatures w14:val="none"/>
        </w:rPr>
        <w:t>). This high correlation value demonstrates that formal education equips farmers with the literacy skills and confidence required to navigate application menus and convert digital recommendations into field-level choices.</w:t>
      </w:r>
    </w:p>
    <w:p w:rsidR="00C25463" w:rsidRDefault="00C25463" w:rsidP="00530298">
      <w:pPr>
        <w:spacing w:after="0" w:line="480" w:lineRule="auto"/>
        <w:jc w:val="both"/>
        <w:outlineLvl w:val="3"/>
        <w:rPr>
          <w:rFonts w:ascii="Times New Roman" w:eastAsia="Times New Roman" w:hAnsi="Times New Roman" w:cs="Times New Roman"/>
          <w:b/>
          <w:bCs/>
          <w:kern w:val="0"/>
          <w:sz w:val="24"/>
          <w:szCs w:val="24"/>
          <w14:ligatures w14:val="none"/>
        </w:rPr>
      </w:pPr>
    </w:p>
    <w:p w:rsidR="00C25463" w:rsidRDefault="00C25463" w:rsidP="00530298">
      <w:pPr>
        <w:spacing w:after="0" w:line="480" w:lineRule="auto"/>
        <w:jc w:val="both"/>
        <w:outlineLvl w:val="3"/>
        <w:rPr>
          <w:rFonts w:ascii="Times New Roman" w:eastAsia="Times New Roman" w:hAnsi="Times New Roman" w:cs="Times New Roman"/>
          <w:b/>
          <w:bCs/>
          <w:kern w:val="0"/>
          <w:sz w:val="24"/>
          <w:szCs w:val="24"/>
          <w14:ligatures w14:val="none"/>
        </w:rPr>
      </w:pPr>
    </w:p>
    <w:p w:rsidR="005D27C0" w:rsidRPr="005D27C0" w:rsidRDefault="005D27C0" w:rsidP="00530298">
      <w:pPr>
        <w:spacing w:after="0" w:line="480" w:lineRule="auto"/>
        <w:jc w:val="both"/>
        <w:outlineLvl w:val="3"/>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lastRenderedPageBreak/>
        <w:t>3.5.2 Logistic Regression Analysis</w:t>
      </w:r>
    </w:p>
    <w:p w:rsidR="005D27C0" w:rsidRPr="005D27C0" w:rsidRDefault="005D27C0" w:rsidP="00530298">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 xml:space="preserve">The binary logistic regression model provided deep insight into the independent socioeconomic and technological factors driving application utilization. The model achieved a high level of fit, with a Chi-square value significant at </w:t>
      </w:r>
      <w:r w:rsidR="001F633F">
        <w:rPr>
          <w:rFonts w:ascii="Times New Roman" w:eastAsia="Times New Roman" w:hAnsi="Times New Roman" w:cs="Times New Roman"/>
          <w:kern w:val="0"/>
          <w:sz w:val="24"/>
          <w:szCs w:val="24"/>
          <w14:ligatures w14:val="none"/>
        </w:rPr>
        <w:t>p &lt; 0.01</w:t>
      </w:r>
      <w:r w:rsidRPr="005D27C0">
        <w:rPr>
          <w:rFonts w:ascii="Times New Roman" w:eastAsia="Times New Roman" w:hAnsi="Times New Roman" w:cs="Times New Roman"/>
          <w:kern w:val="0"/>
          <w:sz w:val="24"/>
          <w:szCs w:val="24"/>
          <w14:ligatures w14:val="none"/>
        </w:rPr>
        <w:t xml:space="preserve"> and a </w:t>
      </w:r>
      <w:proofErr w:type="spellStart"/>
      <w:r w:rsidRPr="005D27C0">
        <w:rPr>
          <w:rFonts w:ascii="Times New Roman" w:eastAsia="Times New Roman" w:hAnsi="Times New Roman" w:cs="Times New Roman"/>
          <w:kern w:val="0"/>
          <w:sz w:val="24"/>
          <w:szCs w:val="24"/>
          <w14:ligatures w14:val="none"/>
        </w:rPr>
        <w:t>Nagelkerke</w:t>
      </w:r>
      <w:proofErr w:type="spellEnd"/>
      <w:r w:rsidRPr="005D27C0">
        <w:rPr>
          <w:rFonts w:ascii="Times New Roman" w:eastAsia="Times New Roman" w:hAnsi="Times New Roman" w:cs="Times New Roman"/>
          <w:kern w:val="0"/>
          <w:sz w:val="24"/>
          <w:szCs w:val="24"/>
          <w14:ligatures w14:val="none"/>
        </w:rPr>
        <w:t xml:space="preserve"> </w:t>
      </w:r>
      <w:r w:rsidR="001F633F">
        <w:rPr>
          <w:rFonts w:ascii="Times New Roman" w:eastAsia="Times New Roman" w:hAnsi="Times New Roman" w:cs="Times New Roman"/>
          <w:kern w:val="0"/>
          <w:sz w:val="24"/>
          <w:szCs w:val="24"/>
          <w14:ligatures w14:val="none"/>
        </w:rPr>
        <w:t>R</w:t>
      </w:r>
      <w:r w:rsidR="001F633F" w:rsidRPr="001F633F">
        <w:rPr>
          <w:rFonts w:ascii="Times New Roman" w:eastAsia="Times New Roman" w:hAnsi="Times New Roman" w:cs="Times New Roman"/>
          <w:kern w:val="0"/>
          <w:sz w:val="24"/>
          <w:szCs w:val="24"/>
          <w:vertAlign w:val="superscript"/>
          <w14:ligatures w14:val="none"/>
        </w:rPr>
        <w:t>2</w:t>
      </w:r>
      <w:r w:rsidRPr="005D27C0">
        <w:rPr>
          <w:rFonts w:ascii="Times New Roman" w:eastAsia="Times New Roman" w:hAnsi="Times New Roman" w:cs="Times New Roman"/>
          <w:kern w:val="0"/>
          <w:sz w:val="24"/>
          <w:szCs w:val="24"/>
          <w14:ligatures w14:val="none"/>
        </w:rPr>
        <w:t xml:space="preserve"> of 0.54, indicating that the included predictors account for 54% of the total variance in utilization behavior.</w:t>
      </w:r>
    </w:p>
    <w:p w:rsidR="005D27C0" w:rsidRDefault="005D27C0" w:rsidP="005D27C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Table 5: Binary Logistic Regression Parameters for Determinants of Application Use</w:t>
      </w:r>
    </w:p>
    <w:tbl>
      <w:tblPr>
        <w:tblStyle w:val="TableGrid"/>
        <w:tblW w:w="0" w:type="auto"/>
        <w:tblLayout w:type="fixed"/>
        <w:tblLook w:val="04A0" w:firstRow="1" w:lastRow="0" w:firstColumn="1" w:lastColumn="0" w:noHBand="0" w:noVBand="1"/>
      </w:tblPr>
      <w:tblGrid>
        <w:gridCol w:w="4068"/>
        <w:gridCol w:w="1710"/>
        <w:gridCol w:w="1260"/>
        <w:gridCol w:w="1170"/>
        <w:gridCol w:w="1368"/>
      </w:tblGrid>
      <w:tr w:rsidR="00543A4E" w:rsidTr="00543A4E">
        <w:tc>
          <w:tcPr>
            <w:tcW w:w="4068"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Explanatory Variable</w:t>
            </w:r>
          </w:p>
        </w:tc>
        <w:tc>
          <w:tcPr>
            <w:tcW w:w="171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Estimated Coefficient (β)</w:t>
            </w:r>
          </w:p>
        </w:tc>
        <w:tc>
          <w:tcPr>
            <w:tcW w:w="126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Standard Error (S.E.)</w:t>
            </w:r>
          </w:p>
        </w:tc>
        <w:tc>
          <w:tcPr>
            <w:tcW w:w="117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Wald Statistic</w:t>
            </w:r>
          </w:p>
        </w:tc>
        <w:tc>
          <w:tcPr>
            <w:tcW w:w="1368"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Probability (p-value)</w:t>
            </w:r>
          </w:p>
        </w:tc>
      </w:tr>
      <w:tr w:rsidR="00543A4E" w:rsidTr="00543A4E">
        <w:tc>
          <w:tcPr>
            <w:tcW w:w="4068"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Constant</w:t>
            </w:r>
          </w:p>
        </w:tc>
        <w:tc>
          <w:tcPr>
            <w:tcW w:w="171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-1.24</w:t>
            </w:r>
          </w:p>
        </w:tc>
        <w:tc>
          <w:tcPr>
            <w:tcW w:w="126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0.58</w:t>
            </w:r>
          </w:p>
        </w:tc>
        <w:tc>
          <w:tcPr>
            <w:tcW w:w="117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4.57</w:t>
            </w:r>
          </w:p>
        </w:tc>
        <w:tc>
          <w:tcPr>
            <w:tcW w:w="1368"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0.032*</w:t>
            </w:r>
          </w:p>
        </w:tc>
      </w:tr>
      <w:tr w:rsidR="00543A4E" w:rsidTr="00543A4E">
        <w:tc>
          <w:tcPr>
            <w:tcW w:w="4068" w:type="dxa"/>
            <w:vAlign w:val="center"/>
          </w:tcPr>
          <w:p w:rsidR="00543A4E" w:rsidRPr="005D27C0" w:rsidRDefault="00543A4E" w:rsidP="00543A4E">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Age (</w:t>
            </w:r>
            <w:r>
              <w:rPr>
                <w:rFonts w:ascii="Times New Roman" w:eastAsia="Times New Roman" w:hAnsi="Times New Roman" w:cs="Times New Roman"/>
                <w:b/>
                <w:bCs/>
                <w:kern w:val="0"/>
                <w:sz w:val="24"/>
                <w:szCs w:val="24"/>
                <w14:ligatures w14:val="none"/>
              </w:rPr>
              <w:t>X₁</w:t>
            </w:r>
            <w:r w:rsidRPr="005D27C0">
              <w:rPr>
                <w:rFonts w:ascii="Times New Roman" w:eastAsia="Times New Roman" w:hAnsi="Times New Roman" w:cs="Times New Roman"/>
                <w:b/>
                <w:bCs/>
                <w:kern w:val="0"/>
                <w:sz w:val="24"/>
                <w:szCs w:val="24"/>
                <w14:ligatures w14:val="none"/>
              </w:rPr>
              <w:t>)</w:t>
            </w:r>
          </w:p>
        </w:tc>
        <w:tc>
          <w:tcPr>
            <w:tcW w:w="171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-0.02</w:t>
            </w:r>
          </w:p>
        </w:tc>
        <w:tc>
          <w:tcPr>
            <w:tcW w:w="126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0.01</w:t>
            </w:r>
          </w:p>
        </w:tc>
        <w:tc>
          <w:tcPr>
            <w:tcW w:w="117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1.88</w:t>
            </w:r>
          </w:p>
        </w:tc>
        <w:tc>
          <w:tcPr>
            <w:tcW w:w="1368"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0.170</w:t>
            </w:r>
          </w:p>
        </w:tc>
      </w:tr>
      <w:tr w:rsidR="00543A4E" w:rsidTr="00543A4E">
        <w:tc>
          <w:tcPr>
            <w:tcW w:w="4068" w:type="dxa"/>
            <w:vAlign w:val="center"/>
          </w:tcPr>
          <w:p w:rsidR="00543A4E" w:rsidRPr="005D27C0" w:rsidRDefault="00543A4E" w:rsidP="00543A4E">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Gender (</w:t>
            </w:r>
            <w:r>
              <w:rPr>
                <w:rFonts w:ascii="Times New Roman" w:eastAsia="Times New Roman" w:hAnsi="Times New Roman" w:cs="Times New Roman"/>
                <w:b/>
                <w:bCs/>
                <w:kern w:val="0"/>
                <w:sz w:val="24"/>
                <w:szCs w:val="24"/>
                <w14:ligatures w14:val="none"/>
              </w:rPr>
              <w:t>X₂</w:t>
            </w:r>
            <w:r w:rsidRPr="005D27C0">
              <w:rPr>
                <w:rFonts w:ascii="Times New Roman" w:eastAsia="Times New Roman" w:hAnsi="Times New Roman" w:cs="Times New Roman"/>
                <w:b/>
                <w:bCs/>
                <w:kern w:val="0"/>
                <w:sz w:val="24"/>
                <w:szCs w:val="24"/>
                <w14:ligatures w14:val="none"/>
              </w:rPr>
              <w:t>)</w:t>
            </w:r>
          </w:p>
        </w:tc>
        <w:tc>
          <w:tcPr>
            <w:tcW w:w="171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0.14</w:t>
            </w:r>
          </w:p>
        </w:tc>
        <w:tc>
          <w:tcPr>
            <w:tcW w:w="126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0.11</w:t>
            </w:r>
          </w:p>
        </w:tc>
        <w:tc>
          <w:tcPr>
            <w:tcW w:w="117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1.62</w:t>
            </w:r>
          </w:p>
        </w:tc>
        <w:tc>
          <w:tcPr>
            <w:tcW w:w="1368"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0.203</w:t>
            </w:r>
          </w:p>
        </w:tc>
      </w:tr>
      <w:tr w:rsidR="00543A4E" w:rsidTr="00543A4E">
        <w:tc>
          <w:tcPr>
            <w:tcW w:w="4068" w:type="dxa"/>
            <w:vAlign w:val="center"/>
          </w:tcPr>
          <w:p w:rsidR="00543A4E" w:rsidRPr="005D27C0" w:rsidRDefault="00543A4E" w:rsidP="00543A4E">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Education Level (</w:t>
            </w:r>
            <w:r>
              <w:rPr>
                <w:rFonts w:ascii="Times New Roman" w:eastAsia="Times New Roman" w:hAnsi="Times New Roman" w:cs="Times New Roman"/>
                <w:b/>
                <w:bCs/>
                <w:kern w:val="0"/>
                <w:sz w:val="24"/>
                <w:szCs w:val="24"/>
                <w14:ligatures w14:val="none"/>
              </w:rPr>
              <w:t>X₃</w:t>
            </w:r>
            <w:r w:rsidRPr="005D27C0">
              <w:rPr>
                <w:rFonts w:ascii="Times New Roman" w:eastAsia="Times New Roman" w:hAnsi="Times New Roman" w:cs="Times New Roman"/>
                <w:b/>
                <w:bCs/>
                <w:kern w:val="0"/>
                <w:sz w:val="24"/>
                <w:szCs w:val="24"/>
                <w14:ligatures w14:val="none"/>
              </w:rPr>
              <w:t>)</w:t>
            </w:r>
          </w:p>
        </w:tc>
        <w:tc>
          <w:tcPr>
            <w:tcW w:w="171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0.28</w:t>
            </w:r>
          </w:p>
        </w:tc>
        <w:tc>
          <w:tcPr>
            <w:tcW w:w="126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0.09</w:t>
            </w:r>
          </w:p>
        </w:tc>
        <w:tc>
          <w:tcPr>
            <w:tcW w:w="117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9.68</w:t>
            </w:r>
          </w:p>
        </w:tc>
        <w:tc>
          <w:tcPr>
            <w:tcW w:w="1368"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0.002**</w:t>
            </w:r>
          </w:p>
        </w:tc>
      </w:tr>
      <w:tr w:rsidR="00543A4E" w:rsidTr="00543A4E">
        <w:tc>
          <w:tcPr>
            <w:tcW w:w="4068" w:type="dxa"/>
            <w:vAlign w:val="center"/>
          </w:tcPr>
          <w:p w:rsidR="00543A4E" w:rsidRPr="005D27C0" w:rsidRDefault="00543A4E" w:rsidP="00543A4E">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Farming Experience (</w:t>
            </w:r>
            <w:r>
              <w:rPr>
                <w:rFonts w:ascii="Times New Roman" w:eastAsia="Times New Roman" w:hAnsi="Times New Roman" w:cs="Times New Roman"/>
                <w:b/>
                <w:bCs/>
                <w:kern w:val="0"/>
                <w:sz w:val="24"/>
                <w:szCs w:val="24"/>
                <w14:ligatures w14:val="none"/>
              </w:rPr>
              <w:t>X₄</w:t>
            </w:r>
            <w:r w:rsidRPr="005D27C0">
              <w:rPr>
                <w:rFonts w:ascii="Times New Roman" w:eastAsia="Times New Roman" w:hAnsi="Times New Roman" w:cs="Times New Roman"/>
                <w:b/>
                <w:bCs/>
                <w:kern w:val="0"/>
                <w:sz w:val="24"/>
                <w:szCs w:val="24"/>
                <w14:ligatures w14:val="none"/>
              </w:rPr>
              <w:t>)</w:t>
            </w:r>
          </w:p>
        </w:tc>
        <w:tc>
          <w:tcPr>
            <w:tcW w:w="171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0.05</w:t>
            </w:r>
          </w:p>
        </w:tc>
        <w:tc>
          <w:tcPr>
            <w:tcW w:w="126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0.04</w:t>
            </w:r>
          </w:p>
        </w:tc>
        <w:tc>
          <w:tcPr>
            <w:tcW w:w="117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1.56</w:t>
            </w:r>
          </w:p>
        </w:tc>
        <w:tc>
          <w:tcPr>
            <w:tcW w:w="1368"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0.212</w:t>
            </w:r>
          </w:p>
        </w:tc>
      </w:tr>
      <w:tr w:rsidR="00543A4E" w:rsidTr="00543A4E">
        <w:tc>
          <w:tcPr>
            <w:tcW w:w="4068" w:type="dxa"/>
            <w:vAlign w:val="center"/>
          </w:tcPr>
          <w:p w:rsidR="00543A4E" w:rsidRPr="005D27C0" w:rsidRDefault="00543A4E" w:rsidP="00543A4E">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Smartphone Ownership (</w:t>
            </w:r>
            <w:r>
              <w:rPr>
                <w:rFonts w:ascii="Times New Roman" w:eastAsia="Times New Roman" w:hAnsi="Times New Roman" w:cs="Times New Roman"/>
                <w:b/>
                <w:bCs/>
                <w:kern w:val="0"/>
                <w:sz w:val="24"/>
                <w:szCs w:val="24"/>
                <w14:ligatures w14:val="none"/>
              </w:rPr>
              <w:t>X₅</w:t>
            </w:r>
            <w:r w:rsidRPr="005D27C0">
              <w:rPr>
                <w:rFonts w:ascii="Times New Roman" w:eastAsia="Times New Roman" w:hAnsi="Times New Roman" w:cs="Times New Roman"/>
                <w:b/>
                <w:bCs/>
                <w:kern w:val="0"/>
                <w:sz w:val="24"/>
                <w:szCs w:val="24"/>
                <w14:ligatures w14:val="none"/>
              </w:rPr>
              <w:t>)</w:t>
            </w:r>
          </w:p>
        </w:tc>
        <w:tc>
          <w:tcPr>
            <w:tcW w:w="171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0.49</w:t>
            </w:r>
          </w:p>
        </w:tc>
        <w:tc>
          <w:tcPr>
            <w:tcW w:w="126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0.15</w:t>
            </w:r>
          </w:p>
        </w:tc>
        <w:tc>
          <w:tcPr>
            <w:tcW w:w="117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10.67</w:t>
            </w:r>
          </w:p>
        </w:tc>
        <w:tc>
          <w:tcPr>
            <w:tcW w:w="1368"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0.001**</w:t>
            </w:r>
          </w:p>
        </w:tc>
      </w:tr>
      <w:tr w:rsidR="00543A4E" w:rsidTr="00543A4E">
        <w:tc>
          <w:tcPr>
            <w:tcW w:w="4068" w:type="dxa"/>
            <w:vAlign w:val="center"/>
          </w:tcPr>
          <w:p w:rsidR="00543A4E" w:rsidRPr="005D27C0" w:rsidRDefault="00543A4E" w:rsidP="00543A4E">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Internet Access (</w:t>
            </w:r>
            <w:r>
              <w:rPr>
                <w:rFonts w:ascii="Times New Roman" w:eastAsia="Times New Roman" w:hAnsi="Times New Roman" w:cs="Times New Roman"/>
                <w:b/>
                <w:bCs/>
                <w:kern w:val="0"/>
                <w:sz w:val="24"/>
                <w:szCs w:val="24"/>
                <w14:ligatures w14:val="none"/>
              </w:rPr>
              <w:t>X₆</w:t>
            </w:r>
            <w:r w:rsidRPr="005D27C0">
              <w:rPr>
                <w:rFonts w:ascii="Times New Roman" w:eastAsia="Times New Roman" w:hAnsi="Times New Roman" w:cs="Times New Roman"/>
                <w:b/>
                <w:bCs/>
                <w:kern w:val="0"/>
                <w:sz w:val="24"/>
                <w:szCs w:val="24"/>
                <w14:ligatures w14:val="none"/>
              </w:rPr>
              <w:t>)</w:t>
            </w:r>
          </w:p>
        </w:tc>
        <w:tc>
          <w:tcPr>
            <w:tcW w:w="171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0.37</w:t>
            </w:r>
          </w:p>
        </w:tc>
        <w:tc>
          <w:tcPr>
            <w:tcW w:w="126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0.16</w:t>
            </w:r>
          </w:p>
        </w:tc>
        <w:tc>
          <w:tcPr>
            <w:tcW w:w="117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5.34</w:t>
            </w:r>
          </w:p>
        </w:tc>
        <w:tc>
          <w:tcPr>
            <w:tcW w:w="1368"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0.021*</w:t>
            </w:r>
          </w:p>
        </w:tc>
      </w:tr>
      <w:tr w:rsidR="00543A4E" w:rsidTr="00543A4E">
        <w:tc>
          <w:tcPr>
            <w:tcW w:w="4068" w:type="dxa"/>
            <w:vAlign w:val="center"/>
          </w:tcPr>
          <w:p w:rsidR="00543A4E" w:rsidRPr="005D27C0" w:rsidRDefault="00543A4E" w:rsidP="001F633F">
            <w:pPr>
              <w:spacing w:after="480"/>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i/>
                <w:iCs/>
                <w:kern w:val="0"/>
                <w:sz w:val="24"/>
                <w:szCs w:val="24"/>
                <w14:ligatures w14:val="none"/>
              </w:rPr>
              <w:t xml:space="preserve">Note: ** Significant at </w:t>
            </w:r>
            <w:r w:rsidR="001F633F">
              <w:rPr>
                <w:rFonts w:ascii="Times New Roman" w:eastAsia="Times New Roman" w:hAnsi="Times New Roman" w:cs="Times New Roman"/>
                <w:i/>
                <w:iCs/>
                <w:kern w:val="0"/>
                <w:sz w:val="24"/>
                <w:szCs w:val="24"/>
                <w14:ligatures w14:val="none"/>
              </w:rPr>
              <w:t>p &lt; 0.01</w:t>
            </w:r>
            <w:r w:rsidRPr="005D27C0">
              <w:rPr>
                <w:rFonts w:ascii="Times New Roman" w:eastAsia="Times New Roman" w:hAnsi="Times New Roman" w:cs="Times New Roman"/>
                <w:i/>
                <w:iCs/>
                <w:kern w:val="0"/>
                <w:sz w:val="24"/>
                <w:szCs w:val="24"/>
                <w14:ligatures w14:val="none"/>
              </w:rPr>
              <w:t xml:space="preserve">; * Significant at </w:t>
            </w:r>
            <w:r>
              <w:rPr>
                <w:rFonts w:ascii="Times New Roman" w:eastAsia="Times New Roman" w:hAnsi="Times New Roman" w:cs="Times New Roman"/>
                <w:i/>
                <w:iCs/>
                <w:kern w:val="0"/>
                <w:sz w:val="24"/>
                <w:szCs w:val="24"/>
                <w14:ligatures w14:val="none"/>
              </w:rPr>
              <w:t>p &lt; 0.05</w:t>
            </w:r>
            <w:r w:rsidRPr="005D27C0">
              <w:rPr>
                <w:rFonts w:ascii="Times New Roman" w:eastAsia="Times New Roman" w:hAnsi="Times New Roman" w:cs="Times New Roman"/>
                <w:i/>
                <w:iCs/>
                <w:kern w:val="0"/>
                <w:sz w:val="24"/>
                <w:szCs w:val="24"/>
                <w14:ligatures w14:val="none"/>
              </w:rPr>
              <w:t xml:space="preserve">. Chi-square = 48.62; </w:t>
            </w:r>
            <w:proofErr w:type="spellStart"/>
            <w:r w:rsidRPr="005D27C0">
              <w:rPr>
                <w:rFonts w:ascii="Times New Roman" w:eastAsia="Times New Roman" w:hAnsi="Times New Roman" w:cs="Times New Roman"/>
                <w:i/>
                <w:iCs/>
                <w:kern w:val="0"/>
                <w:sz w:val="24"/>
                <w:szCs w:val="24"/>
                <w14:ligatures w14:val="none"/>
              </w:rPr>
              <w:t>Nagelkerke</w:t>
            </w:r>
            <w:proofErr w:type="spellEnd"/>
            <w:r w:rsidRPr="005D27C0">
              <w:rPr>
                <w:rFonts w:ascii="Times New Roman" w:eastAsia="Times New Roman" w:hAnsi="Times New Roman" w:cs="Times New Roman"/>
                <w:i/>
                <w:iCs/>
                <w:kern w:val="0"/>
                <w:sz w:val="24"/>
                <w:szCs w:val="24"/>
                <w14:ligatures w14:val="none"/>
              </w:rPr>
              <w:t xml:space="preserve"> </w:t>
            </w:r>
            <w:r w:rsidR="001F633F">
              <w:rPr>
                <w:rFonts w:ascii="Times New Roman" w:eastAsia="Times New Roman" w:hAnsi="Times New Roman" w:cs="Times New Roman"/>
                <w:i/>
                <w:iCs/>
                <w:kern w:val="0"/>
                <w:sz w:val="24"/>
                <w:szCs w:val="24"/>
                <w14:ligatures w14:val="none"/>
              </w:rPr>
              <w:t>R</w:t>
            </w:r>
            <w:r w:rsidR="001F633F" w:rsidRPr="001F633F">
              <w:rPr>
                <w:rFonts w:ascii="Times New Roman" w:eastAsia="Times New Roman" w:hAnsi="Times New Roman" w:cs="Times New Roman"/>
                <w:i/>
                <w:iCs/>
                <w:kern w:val="0"/>
                <w:sz w:val="24"/>
                <w:szCs w:val="24"/>
                <w:vertAlign w:val="superscript"/>
                <w14:ligatures w14:val="none"/>
              </w:rPr>
              <w:t>2</w:t>
            </w:r>
            <w:r w:rsidR="001F633F">
              <w:rPr>
                <w:rFonts w:ascii="Times New Roman" w:eastAsia="Times New Roman" w:hAnsi="Times New Roman" w:cs="Times New Roman"/>
                <w:i/>
                <w:iCs/>
                <w:kern w:val="0"/>
                <w:sz w:val="24"/>
                <w:szCs w:val="24"/>
                <w14:ligatures w14:val="none"/>
              </w:rPr>
              <w:t xml:space="preserve"> = 0.54</w:t>
            </w:r>
            <w:r w:rsidRPr="005D27C0">
              <w:rPr>
                <w:rFonts w:ascii="Times New Roman" w:eastAsia="Times New Roman" w:hAnsi="Times New Roman" w:cs="Times New Roman"/>
                <w:i/>
                <w:iCs/>
                <w:kern w:val="0"/>
                <w:sz w:val="24"/>
                <w:szCs w:val="24"/>
                <w14:ligatures w14:val="none"/>
              </w:rPr>
              <w:t>.</w:t>
            </w:r>
          </w:p>
        </w:tc>
        <w:tc>
          <w:tcPr>
            <w:tcW w:w="171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p>
        </w:tc>
        <w:tc>
          <w:tcPr>
            <w:tcW w:w="126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p>
        </w:tc>
        <w:tc>
          <w:tcPr>
            <w:tcW w:w="1170"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p>
        </w:tc>
        <w:tc>
          <w:tcPr>
            <w:tcW w:w="1368" w:type="dxa"/>
            <w:vAlign w:val="center"/>
          </w:tcPr>
          <w:p w:rsidR="00543A4E" w:rsidRPr="005D27C0" w:rsidRDefault="00543A4E" w:rsidP="00B75FD5">
            <w:pPr>
              <w:spacing w:after="480"/>
              <w:rPr>
                <w:rFonts w:ascii="Times New Roman" w:eastAsia="Times New Roman" w:hAnsi="Times New Roman" w:cs="Times New Roman"/>
                <w:kern w:val="0"/>
                <w:sz w:val="24"/>
                <w:szCs w:val="24"/>
                <w14:ligatures w14:val="none"/>
              </w:rPr>
            </w:pPr>
          </w:p>
        </w:tc>
      </w:tr>
    </w:tbl>
    <w:p w:rsidR="00543A4E" w:rsidRDefault="00543A4E" w:rsidP="005D27C0">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p>
    <w:p w:rsidR="00905D79" w:rsidRDefault="00905D79" w:rsidP="005D27C0">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5D27C0" w:rsidRPr="005D27C0" w:rsidRDefault="005D27C0" w:rsidP="00905D79">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lastRenderedPageBreak/>
        <w:t xml:space="preserve">The regression results in Table 5 indicate that </w:t>
      </w:r>
      <w:r w:rsidRPr="005D27C0">
        <w:rPr>
          <w:rFonts w:ascii="Times New Roman" w:eastAsia="Times New Roman" w:hAnsi="Times New Roman" w:cs="Times New Roman"/>
          <w:b/>
          <w:bCs/>
          <w:kern w:val="0"/>
          <w:sz w:val="24"/>
          <w:szCs w:val="24"/>
          <w14:ligatures w14:val="none"/>
        </w:rPr>
        <w:t>Smartphone Ownership</w:t>
      </w:r>
      <w:r w:rsidRPr="005D27C0">
        <w:rPr>
          <w:rFonts w:ascii="Times New Roman" w:eastAsia="Times New Roman" w:hAnsi="Times New Roman" w:cs="Times New Roman"/>
          <w:kern w:val="0"/>
          <w:sz w:val="24"/>
          <w:szCs w:val="24"/>
          <w14:ligatures w14:val="none"/>
        </w:rPr>
        <w:t xml:space="preserve"> </w:t>
      </w:r>
      <w:proofErr w:type="gramStart"/>
      <w:r w:rsidRPr="005D27C0">
        <w:rPr>
          <w:rFonts w:ascii="Times New Roman" w:eastAsia="Times New Roman" w:hAnsi="Times New Roman" w:cs="Times New Roman"/>
          <w:kern w:val="0"/>
          <w:sz w:val="24"/>
          <w:szCs w:val="24"/>
          <w14:ligatures w14:val="none"/>
        </w:rPr>
        <w:t>(</w:t>
      </w:r>
      <w:r w:rsidR="00530298">
        <w:rPr>
          <w:rFonts w:ascii="Times New Roman" w:eastAsia="Times New Roman" w:hAnsi="Times New Roman" w:cs="Times New Roman"/>
          <w:b/>
          <w:kern w:val="0"/>
          <w:sz w:val="24"/>
          <w:szCs w:val="24"/>
          <w14:ligatures w14:val="none"/>
        </w:rPr>
        <w:t xml:space="preserve"> </w:t>
      </w:r>
      <w:r w:rsidR="00530298">
        <w:t>β</w:t>
      </w:r>
      <w:proofErr w:type="gramEnd"/>
      <w:r w:rsidR="00530298">
        <w:t xml:space="preserve"> </w:t>
      </w:r>
      <w:r w:rsidR="00530298">
        <w:rPr>
          <w:rFonts w:ascii="Times New Roman" w:eastAsia="Times New Roman" w:hAnsi="Times New Roman" w:cs="Times New Roman"/>
          <w:kern w:val="0"/>
          <w:sz w:val="24"/>
          <w:szCs w:val="24"/>
          <w14:ligatures w14:val="none"/>
        </w:rPr>
        <w:t>= 0.49, p &lt; 0.01</w:t>
      </w:r>
      <w:r w:rsidRPr="005D27C0">
        <w:rPr>
          <w:rFonts w:ascii="Times New Roman" w:eastAsia="Times New Roman" w:hAnsi="Times New Roman" w:cs="Times New Roman"/>
          <w:kern w:val="0"/>
          <w:sz w:val="24"/>
          <w:szCs w:val="24"/>
          <w14:ligatures w14:val="none"/>
        </w:rPr>
        <w:t xml:space="preserve">) is the single strongest predictor of regular application utilization. The positive coefficient shows that owning a smartphone dramatically increases the log-odds of a farmer adopting digital advisory tools. Similarly, </w:t>
      </w:r>
      <w:r w:rsidRPr="005D27C0">
        <w:rPr>
          <w:rFonts w:ascii="Times New Roman" w:eastAsia="Times New Roman" w:hAnsi="Times New Roman" w:cs="Times New Roman"/>
          <w:b/>
          <w:bCs/>
          <w:kern w:val="0"/>
          <w:sz w:val="24"/>
          <w:szCs w:val="24"/>
          <w14:ligatures w14:val="none"/>
        </w:rPr>
        <w:t>Reliable Internet Access</w:t>
      </w:r>
      <w:r w:rsidRPr="005D27C0">
        <w:rPr>
          <w:rFonts w:ascii="Times New Roman" w:eastAsia="Times New Roman" w:hAnsi="Times New Roman" w:cs="Times New Roman"/>
          <w:kern w:val="0"/>
          <w:sz w:val="24"/>
          <w:szCs w:val="24"/>
          <w14:ligatures w14:val="none"/>
        </w:rPr>
        <w:t xml:space="preserve"> (</w:t>
      </w:r>
      <w:r w:rsidR="00530298" w:rsidRPr="005D27C0">
        <w:rPr>
          <w:rFonts w:ascii="Times New Roman" w:eastAsia="Times New Roman" w:hAnsi="Times New Roman" w:cs="Times New Roman"/>
          <w:b/>
          <w:bCs/>
          <w:kern w:val="0"/>
          <w:sz w:val="24"/>
          <w:szCs w:val="24"/>
          <w14:ligatures w14:val="none"/>
        </w:rPr>
        <w:t>β</w:t>
      </w:r>
      <w:r w:rsidR="00530298" w:rsidRPr="005D27C0">
        <w:rPr>
          <w:rFonts w:ascii="Times New Roman" w:eastAsia="Times New Roman" w:hAnsi="Times New Roman" w:cs="Times New Roman"/>
          <w:kern w:val="0"/>
          <w:sz w:val="24"/>
          <w:szCs w:val="24"/>
          <w14:ligatures w14:val="none"/>
        </w:rPr>
        <w:t xml:space="preserve"> </w:t>
      </w:r>
      <w:r w:rsidR="00530298">
        <w:rPr>
          <w:rFonts w:ascii="Times New Roman" w:eastAsia="Times New Roman" w:hAnsi="Times New Roman" w:cs="Times New Roman"/>
          <w:kern w:val="0"/>
          <w:sz w:val="24"/>
          <w:szCs w:val="24"/>
          <w14:ligatures w14:val="none"/>
        </w:rPr>
        <w:t>= 0.37, p &lt; 0.05</w:t>
      </w:r>
      <w:r w:rsidRPr="005D27C0">
        <w:rPr>
          <w:rFonts w:ascii="Times New Roman" w:eastAsia="Times New Roman" w:hAnsi="Times New Roman" w:cs="Times New Roman"/>
          <w:kern w:val="0"/>
          <w:sz w:val="24"/>
          <w:szCs w:val="24"/>
          <w14:ligatures w14:val="none"/>
        </w:rPr>
        <w:t>) significantly increases utilization probability, confirming that stable telecommunication networks are essential for digital platforms to function effectively.</w:t>
      </w:r>
    </w:p>
    <w:p w:rsidR="005D27C0" w:rsidRPr="005D27C0" w:rsidRDefault="005D27C0" w:rsidP="00905D79">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Education Level</w:t>
      </w:r>
      <w:r w:rsidRPr="005D27C0">
        <w:rPr>
          <w:rFonts w:ascii="Times New Roman" w:eastAsia="Times New Roman" w:hAnsi="Times New Roman" w:cs="Times New Roman"/>
          <w:kern w:val="0"/>
          <w:sz w:val="24"/>
          <w:szCs w:val="24"/>
          <w14:ligatures w14:val="none"/>
        </w:rPr>
        <w:t xml:space="preserve"> (</w:t>
      </w:r>
      <w:r w:rsidR="00530298" w:rsidRPr="005D27C0">
        <w:rPr>
          <w:rFonts w:ascii="Times New Roman" w:eastAsia="Times New Roman" w:hAnsi="Times New Roman" w:cs="Times New Roman"/>
          <w:b/>
          <w:bCs/>
          <w:kern w:val="0"/>
          <w:sz w:val="24"/>
          <w:szCs w:val="24"/>
          <w14:ligatures w14:val="none"/>
        </w:rPr>
        <w:t>β</w:t>
      </w:r>
      <w:r w:rsidR="00530298">
        <w:rPr>
          <w:rFonts w:ascii="Times New Roman" w:eastAsia="Times New Roman" w:hAnsi="Times New Roman" w:cs="Times New Roman"/>
          <w:kern w:val="0"/>
          <w:sz w:val="24"/>
          <w:szCs w:val="24"/>
          <w14:ligatures w14:val="none"/>
        </w:rPr>
        <w:t xml:space="preserve"> = 0.28, p &lt; 0.01</w:t>
      </w:r>
      <w:r w:rsidRPr="005D27C0">
        <w:rPr>
          <w:rFonts w:ascii="Times New Roman" w:eastAsia="Times New Roman" w:hAnsi="Times New Roman" w:cs="Times New Roman"/>
          <w:kern w:val="0"/>
          <w:sz w:val="24"/>
          <w:szCs w:val="24"/>
          <w14:ligatures w14:val="none"/>
        </w:rPr>
        <w:t>) was also highly significant, indicating that each additional year of formal schooling significantly boosts a farmer's ability to use digital applications. Conversely, demographic control variables such as age, gender, and raw farming experience did not exert statistically significant direct effects on application usage, emphasizing that technological access and basic literacy are far more critical than age or gender in driving digital agriculture adoption.</w:t>
      </w:r>
    </w:p>
    <w:p w:rsidR="005D27C0" w:rsidRPr="005D27C0" w:rsidRDefault="005D27C0" w:rsidP="00905D79">
      <w:pPr>
        <w:spacing w:after="0" w:line="480" w:lineRule="auto"/>
        <w:jc w:val="both"/>
        <w:outlineLvl w:val="1"/>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4. Conclusion and Recommendations</w:t>
      </w:r>
    </w:p>
    <w:p w:rsidR="005D27C0" w:rsidRPr="005D27C0" w:rsidRDefault="005D27C0" w:rsidP="00905D79">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4.1 Summary of Findings</w:t>
      </w:r>
    </w:p>
    <w:p w:rsidR="005D27C0" w:rsidRPr="005D27C0" w:rsidRDefault="005D27C0" w:rsidP="00905D79">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This study evaluated the adoption of mobile agricultural applications as digital extension tools within Benue State, Nigeria. The empirical findings reveal that while mobile tools offer a promising alternative to traditional extension systems, actual regular utilization remains modest and unevenly distributed. Less than half (46%) of smallholder farmers regularly use digital platforms for general extension updates, and even fewer leverage specialized apps for weather forecasting, market pricing, or precision input calculations.</w:t>
      </w:r>
    </w:p>
    <w:p w:rsidR="005D27C0" w:rsidRPr="005D27C0" w:rsidRDefault="005D27C0" w:rsidP="00905D79">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 xml:space="preserve">The integration of digital tools produces clear economic benefits, including improved farm decision-making speeds, reduced information delays, and better access to commercial market options. However, these benefits are limited by serious infrastructural and economic barriers, </w:t>
      </w:r>
      <w:r w:rsidRPr="005D27C0">
        <w:rPr>
          <w:rFonts w:ascii="Times New Roman" w:eastAsia="Times New Roman" w:hAnsi="Times New Roman" w:cs="Times New Roman"/>
          <w:kern w:val="0"/>
          <w:sz w:val="24"/>
          <w:szCs w:val="24"/>
          <w14:ligatures w14:val="none"/>
        </w:rPr>
        <w:lastRenderedPageBreak/>
        <w:t>particularly unstable rural internet connections, high data subscription costs, low digital literacy, and unreliable electricity. Finally, inferential modeling confirmed that formal education, smartphone ownership, and reliable internet access are the key determinants driving mobile application adoption among smallholders.</w:t>
      </w:r>
    </w:p>
    <w:p w:rsidR="005D27C0" w:rsidRPr="005D27C0" w:rsidRDefault="005D27C0" w:rsidP="00905D79">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4.2 Practical Implications</w:t>
      </w:r>
    </w:p>
    <w:p w:rsidR="005D27C0" w:rsidRPr="005D27C0" w:rsidRDefault="005D27C0" w:rsidP="00905D79">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The practical implications of these findings for policymakers, extension administrators, and technology developers are substantial. First, the study demonstrates that digital tools cannot simply be deployed under the assumption that rural users will automatically adopt them. Without intentional intervention, digital extension systems risk creating a "digital divide," where educated, well-connected farmers maximize their yields while marginalized, illiterate smallholders drop further behind. To build a resilient agricultural advisory framework, digital tools mu</w:t>
      </w:r>
      <w:r w:rsidR="00530298">
        <w:rPr>
          <w:rFonts w:ascii="Times New Roman" w:eastAsia="Times New Roman" w:hAnsi="Times New Roman" w:cs="Times New Roman"/>
          <w:kern w:val="0"/>
          <w:sz w:val="24"/>
          <w:szCs w:val="24"/>
          <w14:ligatures w14:val="none"/>
        </w:rPr>
        <w:t xml:space="preserve">st be treated as complements to </w:t>
      </w:r>
      <w:r w:rsidRPr="005D27C0">
        <w:rPr>
          <w:rFonts w:ascii="Times New Roman" w:eastAsia="Times New Roman" w:hAnsi="Times New Roman" w:cs="Times New Roman"/>
          <w:kern w:val="0"/>
          <w:sz w:val="24"/>
          <w:szCs w:val="24"/>
          <w14:ligatures w14:val="none"/>
        </w:rPr>
        <w:t>rather</w:t>
      </w:r>
      <w:r w:rsidR="00530298">
        <w:rPr>
          <w:rFonts w:ascii="Times New Roman" w:eastAsia="Times New Roman" w:hAnsi="Times New Roman" w:cs="Times New Roman"/>
          <w:kern w:val="0"/>
          <w:sz w:val="24"/>
          <w:szCs w:val="24"/>
          <w14:ligatures w14:val="none"/>
        </w:rPr>
        <w:t xml:space="preserve"> than complete replacements for </w:t>
      </w:r>
      <w:r w:rsidRPr="005D27C0">
        <w:rPr>
          <w:rFonts w:ascii="Times New Roman" w:eastAsia="Times New Roman" w:hAnsi="Times New Roman" w:cs="Times New Roman"/>
          <w:kern w:val="0"/>
          <w:sz w:val="24"/>
          <w:szCs w:val="24"/>
          <w14:ligatures w14:val="none"/>
        </w:rPr>
        <w:t>human extension personnel. Furthermore, applications must be structurally redesigned to match the actual literacy levels and hardware realities of rural users.</w:t>
      </w:r>
    </w:p>
    <w:p w:rsidR="005D27C0" w:rsidRPr="005D27C0" w:rsidRDefault="005D27C0" w:rsidP="00905D79">
      <w:pPr>
        <w:spacing w:after="0" w:line="480" w:lineRule="auto"/>
        <w:jc w:val="both"/>
        <w:outlineLvl w:val="2"/>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t>4.3 Recommendations</w:t>
      </w:r>
    </w:p>
    <w:p w:rsidR="005D27C0" w:rsidRPr="005D27C0" w:rsidRDefault="005D27C0" w:rsidP="00905D79">
      <w:p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To address these challenges and maximize the impact of digital extension tools, the following recommendations are proposed:</w:t>
      </w:r>
    </w:p>
    <w:p w:rsidR="005D27C0" w:rsidRPr="005D27C0" w:rsidRDefault="005D27C0" w:rsidP="00905D79">
      <w:pPr>
        <w:numPr>
          <w:ilvl w:val="0"/>
          <w:numId w:val="4"/>
        </w:num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Strategic Infrastructure Investment:</w:t>
      </w:r>
      <w:r w:rsidRPr="005D27C0">
        <w:rPr>
          <w:rFonts w:ascii="Times New Roman" w:eastAsia="Times New Roman" w:hAnsi="Times New Roman" w:cs="Times New Roman"/>
          <w:kern w:val="0"/>
          <w:sz w:val="24"/>
          <w:szCs w:val="24"/>
          <w14:ligatures w14:val="none"/>
        </w:rPr>
        <w:t xml:space="preserve"> The Federal Ministry of Communications, Innovation and Digital Economy, in partnership with private telecommunications firms, should invest in upgrading rural cell tower networks to provide stable, low-latency 4G connectivity across farming communities in Benue State.</w:t>
      </w:r>
    </w:p>
    <w:p w:rsidR="005D27C0" w:rsidRPr="005D27C0" w:rsidRDefault="005D27C0" w:rsidP="00905D79">
      <w:pPr>
        <w:numPr>
          <w:ilvl w:val="0"/>
          <w:numId w:val="4"/>
        </w:num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lastRenderedPageBreak/>
        <w:t>Targeted Digital Literacy Campaigns:</w:t>
      </w:r>
      <w:r w:rsidRPr="005D27C0">
        <w:rPr>
          <w:rFonts w:ascii="Times New Roman" w:eastAsia="Times New Roman" w:hAnsi="Times New Roman" w:cs="Times New Roman"/>
          <w:kern w:val="0"/>
          <w:sz w:val="24"/>
          <w:szCs w:val="24"/>
          <w14:ligatures w14:val="none"/>
        </w:rPr>
        <w:t xml:space="preserve"> Agricultural extension agencies, such as BNARDA, should launch localized training programs focused on teaching farmers how to download, interpret, and act on data within agricultural application interfaces.</w:t>
      </w:r>
    </w:p>
    <w:p w:rsidR="005D27C0" w:rsidRPr="005D27C0" w:rsidRDefault="005D27C0" w:rsidP="00905D79">
      <w:pPr>
        <w:numPr>
          <w:ilvl w:val="0"/>
          <w:numId w:val="4"/>
        </w:num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Financial Support Programs:</w:t>
      </w:r>
      <w:r w:rsidRPr="005D27C0">
        <w:rPr>
          <w:rFonts w:ascii="Times New Roman" w:eastAsia="Times New Roman" w:hAnsi="Times New Roman" w:cs="Times New Roman"/>
          <w:kern w:val="0"/>
          <w:sz w:val="24"/>
          <w:szCs w:val="24"/>
          <w14:ligatures w14:val="none"/>
        </w:rPr>
        <w:t xml:space="preserve"> The Bank of Agriculture (BOA) and local cooperative unions should set up micro-credit facilities to help smallholder farmers purchase affordable, internet-capable smartphones, coupled with subsidized data bundles tailored for registered agricultural platforms.</w:t>
      </w:r>
    </w:p>
    <w:p w:rsidR="005D27C0" w:rsidRPr="005D27C0" w:rsidRDefault="005D27C0" w:rsidP="00905D79">
      <w:pPr>
        <w:numPr>
          <w:ilvl w:val="0"/>
          <w:numId w:val="4"/>
        </w:num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User-Centric Application Design:</w:t>
      </w:r>
      <w:r w:rsidRPr="005D27C0">
        <w:rPr>
          <w:rFonts w:ascii="Times New Roman" w:eastAsia="Times New Roman" w:hAnsi="Times New Roman" w:cs="Times New Roman"/>
          <w:kern w:val="0"/>
          <w:sz w:val="24"/>
          <w:szCs w:val="24"/>
          <w14:ligatures w14:val="none"/>
        </w:rPr>
        <w:t xml:space="preserve"> Software engineers and agricultural tech developers must redesign application interfaces to include local languages (such as </w:t>
      </w:r>
      <w:proofErr w:type="spellStart"/>
      <w:r w:rsidRPr="005D27C0">
        <w:rPr>
          <w:rFonts w:ascii="Times New Roman" w:eastAsia="Times New Roman" w:hAnsi="Times New Roman" w:cs="Times New Roman"/>
          <w:kern w:val="0"/>
          <w:sz w:val="24"/>
          <w:szCs w:val="24"/>
          <w14:ligatures w14:val="none"/>
        </w:rPr>
        <w:t>Tiv</w:t>
      </w:r>
      <w:proofErr w:type="spellEnd"/>
      <w:r w:rsidRPr="005D27C0">
        <w:rPr>
          <w:rFonts w:ascii="Times New Roman" w:eastAsia="Times New Roman" w:hAnsi="Times New Roman" w:cs="Times New Roman"/>
          <w:kern w:val="0"/>
          <w:sz w:val="24"/>
          <w:szCs w:val="24"/>
          <w14:ligatures w14:val="none"/>
        </w:rPr>
        <w:t xml:space="preserve">, </w:t>
      </w:r>
      <w:proofErr w:type="spellStart"/>
      <w:r w:rsidRPr="005D27C0">
        <w:rPr>
          <w:rFonts w:ascii="Times New Roman" w:eastAsia="Times New Roman" w:hAnsi="Times New Roman" w:cs="Times New Roman"/>
          <w:kern w:val="0"/>
          <w:sz w:val="24"/>
          <w:szCs w:val="24"/>
          <w14:ligatures w14:val="none"/>
        </w:rPr>
        <w:t>Idoma</w:t>
      </w:r>
      <w:proofErr w:type="spellEnd"/>
      <w:r w:rsidRPr="005D27C0">
        <w:rPr>
          <w:rFonts w:ascii="Times New Roman" w:eastAsia="Times New Roman" w:hAnsi="Times New Roman" w:cs="Times New Roman"/>
          <w:kern w:val="0"/>
          <w:sz w:val="24"/>
          <w:szCs w:val="24"/>
          <w14:ligatures w14:val="none"/>
        </w:rPr>
        <w:t xml:space="preserve">, and </w:t>
      </w:r>
      <w:proofErr w:type="spellStart"/>
      <w:r w:rsidRPr="005D27C0">
        <w:rPr>
          <w:rFonts w:ascii="Times New Roman" w:eastAsia="Times New Roman" w:hAnsi="Times New Roman" w:cs="Times New Roman"/>
          <w:kern w:val="0"/>
          <w:sz w:val="24"/>
          <w:szCs w:val="24"/>
          <w14:ligatures w14:val="none"/>
        </w:rPr>
        <w:t>Igede</w:t>
      </w:r>
      <w:proofErr w:type="spellEnd"/>
      <w:r w:rsidRPr="005D27C0">
        <w:rPr>
          <w:rFonts w:ascii="Times New Roman" w:eastAsia="Times New Roman" w:hAnsi="Times New Roman" w:cs="Times New Roman"/>
          <w:kern w:val="0"/>
          <w:sz w:val="24"/>
          <w:szCs w:val="24"/>
          <w14:ligatures w14:val="none"/>
        </w:rPr>
        <w:t>), voice-guided audio prompts, and icon-based navigation to make tools fully accessible to uneducated farmers.</w:t>
      </w:r>
    </w:p>
    <w:p w:rsidR="005D27C0" w:rsidRPr="005D27C0" w:rsidRDefault="005D27C0" w:rsidP="00905D79">
      <w:pPr>
        <w:numPr>
          <w:ilvl w:val="0"/>
          <w:numId w:val="4"/>
        </w:numPr>
        <w:spacing w:after="0" w:line="480" w:lineRule="auto"/>
        <w:jc w:val="both"/>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b/>
          <w:bCs/>
          <w:kern w:val="0"/>
          <w:sz w:val="24"/>
          <w:szCs w:val="24"/>
          <w14:ligatures w14:val="none"/>
        </w:rPr>
        <w:t>Institutional Alignment and Policy Integration:</w:t>
      </w:r>
      <w:r w:rsidRPr="005D27C0">
        <w:rPr>
          <w:rFonts w:ascii="Times New Roman" w:eastAsia="Times New Roman" w:hAnsi="Times New Roman" w:cs="Times New Roman"/>
          <w:kern w:val="0"/>
          <w:sz w:val="24"/>
          <w:szCs w:val="24"/>
          <w14:ligatures w14:val="none"/>
        </w:rPr>
        <w:t xml:space="preserve"> The Benue State Ministry of Agriculture should formalize a comprehensive digital extension policy framework that encourages co-funding and data sharing between state extension agents, local university researchers, and private </w:t>
      </w:r>
      <w:proofErr w:type="spellStart"/>
      <w:r w:rsidRPr="005D27C0">
        <w:rPr>
          <w:rFonts w:ascii="Times New Roman" w:eastAsia="Times New Roman" w:hAnsi="Times New Roman" w:cs="Times New Roman"/>
          <w:kern w:val="0"/>
          <w:sz w:val="24"/>
          <w:szCs w:val="24"/>
          <w14:ligatures w14:val="none"/>
        </w:rPr>
        <w:t>agritech</w:t>
      </w:r>
      <w:proofErr w:type="spellEnd"/>
      <w:r w:rsidRPr="005D27C0">
        <w:rPr>
          <w:rFonts w:ascii="Times New Roman" w:eastAsia="Times New Roman" w:hAnsi="Times New Roman" w:cs="Times New Roman"/>
          <w:kern w:val="0"/>
          <w:sz w:val="24"/>
          <w:szCs w:val="24"/>
          <w14:ligatures w14:val="none"/>
        </w:rPr>
        <w:t xml:space="preserve"> companies.</w:t>
      </w:r>
    </w:p>
    <w:p w:rsidR="00905D79" w:rsidRDefault="00905D79" w:rsidP="005D27C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rsidR="00905D79" w:rsidRDefault="00905D79" w:rsidP="005D27C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rsidR="00905D79" w:rsidRDefault="00905D79" w:rsidP="005D27C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rsidR="00905D79" w:rsidRDefault="00905D79" w:rsidP="005D27C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rsidR="00905D79" w:rsidRDefault="00905D79" w:rsidP="005D27C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rsidR="00905D79" w:rsidRDefault="00905D79" w:rsidP="005D27C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rsidR="00905D79" w:rsidRDefault="00905D79" w:rsidP="005D27C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rsidR="00905D79" w:rsidRDefault="00905D79" w:rsidP="005D27C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p>
    <w:p w:rsidR="005D27C0" w:rsidRPr="005D27C0" w:rsidRDefault="005D27C0" w:rsidP="005D27C0">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5D27C0">
        <w:rPr>
          <w:rFonts w:ascii="Times New Roman" w:eastAsia="Times New Roman" w:hAnsi="Times New Roman" w:cs="Times New Roman"/>
          <w:b/>
          <w:bCs/>
          <w:kern w:val="0"/>
          <w:sz w:val="24"/>
          <w:szCs w:val="24"/>
          <w14:ligatures w14:val="none"/>
        </w:rPr>
        <w:lastRenderedPageBreak/>
        <w:t>References</w:t>
      </w:r>
    </w:p>
    <w:p w:rsidR="00C25463" w:rsidRPr="00E426A0" w:rsidRDefault="00C25463" w:rsidP="00E426A0">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proofErr w:type="gramStart"/>
      <w:r w:rsidRPr="00E426A0">
        <w:rPr>
          <w:rFonts w:ascii="Times New Roman" w:eastAsia="Times New Roman" w:hAnsi="Times New Roman" w:cs="Times New Roman"/>
          <w:kern w:val="0"/>
          <w:sz w:val="24"/>
          <w:szCs w:val="24"/>
          <w14:ligatures w14:val="none"/>
        </w:rPr>
        <w:t>Abioye</w:t>
      </w:r>
      <w:proofErr w:type="spellEnd"/>
      <w:r w:rsidRPr="00E426A0">
        <w:rPr>
          <w:rFonts w:ascii="Times New Roman" w:eastAsia="Times New Roman" w:hAnsi="Times New Roman" w:cs="Times New Roman"/>
          <w:kern w:val="0"/>
          <w:sz w:val="24"/>
          <w:szCs w:val="24"/>
          <w14:ligatures w14:val="none"/>
        </w:rPr>
        <w:t xml:space="preserve">, O., </w:t>
      </w:r>
      <w:proofErr w:type="spellStart"/>
      <w:r w:rsidRPr="00E426A0">
        <w:rPr>
          <w:rFonts w:ascii="Times New Roman" w:eastAsia="Times New Roman" w:hAnsi="Times New Roman" w:cs="Times New Roman"/>
          <w:kern w:val="0"/>
          <w:sz w:val="24"/>
          <w:szCs w:val="24"/>
          <w14:ligatures w14:val="none"/>
        </w:rPr>
        <w:t>Popoola</w:t>
      </w:r>
      <w:proofErr w:type="spellEnd"/>
      <w:r w:rsidRPr="00E426A0">
        <w:rPr>
          <w:rFonts w:ascii="Times New Roman" w:eastAsia="Times New Roman" w:hAnsi="Times New Roman" w:cs="Times New Roman"/>
          <w:kern w:val="0"/>
          <w:sz w:val="24"/>
          <w:szCs w:val="24"/>
          <w14:ligatures w14:val="none"/>
        </w:rPr>
        <w:t xml:space="preserve">, O., </w:t>
      </w:r>
      <w:proofErr w:type="spellStart"/>
      <w:r w:rsidRPr="00E426A0">
        <w:rPr>
          <w:rFonts w:ascii="Times New Roman" w:eastAsia="Times New Roman" w:hAnsi="Times New Roman" w:cs="Times New Roman"/>
          <w:kern w:val="0"/>
          <w:sz w:val="24"/>
          <w:szCs w:val="24"/>
          <w14:ligatures w14:val="none"/>
        </w:rPr>
        <w:t>Akande</w:t>
      </w:r>
      <w:proofErr w:type="spellEnd"/>
      <w:r w:rsidRPr="00E426A0">
        <w:rPr>
          <w:rFonts w:ascii="Times New Roman" w:eastAsia="Times New Roman" w:hAnsi="Times New Roman" w:cs="Times New Roman"/>
          <w:kern w:val="0"/>
          <w:sz w:val="24"/>
          <w:szCs w:val="24"/>
          <w14:ligatures w14:val="none"/>
        </w:rPr>
        <w:t xml:space="preserve">, A., &amp; </w:t>
      </w:r>
      <w:proofErr w:type="spellStart"/>
      <w:r w:rsidRPr="00E426A0">
        <w:rPr>
          <w:rFonts w:ascii="Times New Roman" w:eastAsia="Times New Roman" w:hAnsi="Times New Roman" w:cs="Times New Roman"/>
          <w:kern w:val="0"/>
          <w:sz w:val="24"/>
          <w:szCs w:val="24"/>
          <w14:ligatures w14:val="none"/>
        </w:rPr>
        <w:t>Fadare</w:t>
      </w:r>
      <w:proofErr w:type="spellEnd"/>
      <w:r w:rsidRPr="00E426A0">
        <w:rPr>
          <w:rFonts w:ascii="Times New Roman" w:eastAsia="Times New Roman" w:hAnsi="Times New Roman" w:cs="Times New Roman"/>
          <w:kern w:val="0"/>
          <w:sz w:val="24"/>
          <w:szCs w:val="24"/>
          <w14:ligatures w14:val="none"/>
        </w:rPr>
        <w:t>, D. A. (2024).</w:t>
      </w:r>
      <w:proofErr w:type="gramEnd"/>
      <w:r w:rsidRPr="00E426A0">
        <w:rPr>
          <w:rFonts w:ascii="Times New Roman" w:eastAsia="Times New Roman" w:hAnsi="Times New Roman" w:cs="Times New Roman"/>
          <w:kern w:val="0"/>
          <w:sz w:val="24"/>
          <w:szCs w:val="24"/>
          <w14:ligatures w14:val="none"/>
        </w:rPr>
        <w:t xml:space="preserve"> Farmers’ willingness to adopt </w:t>
      </w:r>
      <w:r>
        <w:rPr>
          <w:rFonts w:ascii="Times New Roman" w:eastAsia="Times New Roman" w:hAnsi="Times New Roman" w:cs="Times New Roman"/>
          <w:kern w:val="0"/>
          <w:sz w:val="24"/>
          <w:szCs w:val="24"/>
          <w14:ligatures w14:val="none"/>
        </w:rPr>
        <w:tab/>
      </w:r>
      <w:r w:rsidRPr="00E426A0">
        <w:rPr>
          <w:rFonts w:ascii="Times New Roman" w:eastAsia="Times New Roman" w:hAnsi="Times New Roman" w:cs="Times New Roman"/>
          <w:kern w:val="0"/>
          <w:sz w:val="24"/>
          <w:szCs w:val="24"/>
          <w14:ligatures w14:val="none"/>
        </w:rPr>
        <w:t xml:space="preserve">digital application tools in </w:t>
      </w:r>
      <w:proofErr w:type="spellStart"/>
      <w:r w:rsidRPr="00E426A0">
        <w:rPr>
          <w:rFonts w:ascii="Times New Roman" w:eastAsia="Times New Roman" w:hAnsi="Times New Roman" w:cs="Times New Roman"/>
          <w:kern w:val="0"/>
          <w:sz w:val="24"/>
          <w:szCs w:val="24"/>
          <w14:ligatures w14:val="none"/>
        </w:rPr>
        <w:t>Ogun</w:t>
      </w:r>
      <w:proofErr w:type="spellEnd"/>
      <w:r w:rsidRPr="00E426A0">
        <w:rPr>
          <w:rFonts w:ascii="Times New Roman" w:eastAsia="Times New Roman" w:hAnsi="Times New Roman" w:cs="Times New Roman"/>
          <w:kern w:val="0"/>
          <w:sz w:val="24"/>
          <w:szCs w:val="24"/>
          <w14:ligatures w14:val="none"/>
        </w:rPr>
        <w:t xml:space="preserve"> State, Nigeria. </w:t>
      </w:r>
      <w:proofErr w:type="gramStart"/>
      <w:r w:rsidRPr="00E426A0">
        <w:rPr>
          <w:rFonts w:ascii="Times New Roman" w:eastAsia="Times New Roman" w:hAnsi="Times New Roman" w:cs="Times New Roman"/>
          <w:kern w:val="0"/>
          <w:sz w:val="24"/>
          <w:szCs w:val="24"/>
          <w14:ligatures w14:val="none"/>
        </w:rPr>
        <w:t>Journal of Strategy and Management.</w:t>
      </w:r>
      <w:proofErr w:type="gramEnd"/>
    </w:p>
    <w:p w:rsidR="00C25463" w:rsidRPr="005D27C0" w:rsidRDefault="00C25463" w:rsidP="00FB22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 xml:space="preserve">Aker, J. C. (2011). Dial “A” for agriculture: A review of information and communication </w:t>
      </w:r>
      <w:r>
        <w:rPr>
          <w:rFonts w:ascii="Times New Roman" w:eastAsia="Times New Roman" w:hAnsi="Times New Roman" w:cs="Times New Roman"/>
          <w:kern w:val="0"/>
          <w:sz w:val="24"/>
          <w:szCs w:val="24"/>
          <w14:ligatures w14:val="none"/>
        </w:rPr>
        <w:tab/>
      </w:r>
      <w:r w:rsidRPr="005D27C0">
        <w:rPr>
          <w:rFonts w:ascii="Times New Roman" w:eastAsia="Times New Roman" w:hAnsi="Times New Roman" w:cs="Times New Roman"/>
          <w:kern w:val="0"/>
          <w:sz w:val="24"/>
          <w:szCs w:val="24"/>
          <w14:ligatures w14:val="none"/>
        </w:rPr>
        <w:t xml:space="preserve">technologies for agricultural extension in developing countries. </w:t>
      </w:r>
      <w:r w:rsidRPr="005D27C0">
        <w:rPr>
          <w:rFonts w:ascii="Times New Roman" w:eastAsia="Times New Roman" w:hAnsi="Times New Roman" w:cs="Times New Roman"/>
          <w:i/>
          <w:iCs/>
          <w:kern w:val="0"/>
          <w:sz w:val="24"/>
          <w:szCs w:val="24"/>
          <w14:ligatures w14:val="none"/>
        </w:rPr>
        <w:t>Agricultural Economics</w:t>
      </w:r>
      <w:r w:rsidRPr="005D27C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sidRPr="005D27C0">
        <w:rPr>
          <w:rFonts w:ascii="Times New Roman" w:eastAsia="Times New Roman" w:hAnsi="Times New Roman" w:cs="Times New Roman"/>
          <w:kern w:val="0"/>
          <w:sz w:val="24"/>
          <w:szCs w:val="24"/>
          <w14:ligatures w14:val="none"/>
        </w:rPr>
        <w:t>42(6), 631–647.</w:t>
      </w:r>
    </w:p>
    <w:p w:rsidR="00C25463" w:rsidRPr="005D27C0" w:rsidRDefault="00C25463" w:rsidP="00FB222F">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5D27C0">
        <w:rPr>
          <w:rFonts w:ascii="Times New Roman" w:eastAsia="Times New Roman" w:hAnsi="Times New Roman" w:cs="Times New Roman"/>
          <w:kern w:val="0"/>
          <w:sz w:val="24"/>
          <w:szCs w:val="24"/>
          <w14:ligatures w14:val="none"/>
        </w:rPr>
        <w:t>Baumüller</w:t>
      </w:r>
      <w:proofErr w:type="spellEnd"/>
      <w:r w:rsidRPr="005D27C0">
        <w:rPr>
          <w:rFonts w:ascii="Times New Roman" w:eastAsia="Times New Roman" w:hAnsi="Times New Roman" w:cs="Times New Roman"/>
          <w:kern w:val="0"/>
          <w:sz w:val="24"/>
          <w:szCs w:val="24"/>
          <w14:ligatures w14:val="none"/>
        </w:rPr>
        <w:t xml:space="preserve">, H. (2018). The little we know: An exploratory literature review on the utility of </w:t>
      </w:r>
      <w:r>
        <w:rPr>
          <w:rFonts w:ascii="Times New Roman" w:eastAsia="Times New Roman" w:hAnsi="Times New Roman" w:cs="Times New Roman"/>
          <w:kern w:val="0"/>
          <w:sz w:val="24"/>
          <w:szCs w:val="24"/>
          <w14:ligatures w14:val="none"/>
        </w:rPr>
        <w:tab/>
      </w:r>
      <w:r w:rsidRPr="005D27C0">
        <w:rPr>
          <w:rFonts w:ascii="Times New Roman" w:eastAsia="Times New Roman" w:hAnsi="Times New Roman" w:cs="Times New Roman"/>
          <w:kern w:val="0"/>
          <w:sz w:val="24"/>
          <w:szCs w:val="24"/>
          <w14:ligatures w14:val="none"/>
        </w:rPr>
        <w:t xml:space="preserve">mobile phone-enabled services for smallholder farmers. </w:t>
      </w:r>
      <w:r w:rsidRPr="005D27C0">
        <w:rPr>
          <w:rFonts w:ascii="Times New Roman" w:eastAsia="Times New Roman" w:hAnsi="Times New Roman" w:cs="Times New Roman"/>
          <w:i/>
          <w:iCs/>
          <w:kern w:val="0"/>
          <w:sz w:val="24"/>
          <w:szCs w:val="24"/>
          <w14:ligatures w14:val="none"/>
        </w:rPr>
        <w:t xml:space="preserve">Journal of International </w:t>
      </w:r>
      <w:r>
        <w:rPr>
          <w:rFonts w:ascii="Times New Roman" w:eastAsia="Times New Roman" w:hAnsi="Times New Roman" w:cs="Times New Roman"/>
          <w:i/>
          <w:iCs/>
          <w:kern w:val="0"/>
          <w:sz w:val="24"/>
          <w:szCs w:val="24"/>
          <w14:ligatures w14:val="none"/>
        </w:rPr>
        <w:tab/>
      </w:r>
      <w:r w:rsidRPr="005D27C0">
        <w:rPr>
          <w:rFonts w:ascii="Times New Roman" w:eastAsia="Times New Roman" w:hAnsi="Times New Roman" w:cs="Times New Roman"/>
          <w:i/>
          <w:iCs/>
          <w:kern w:val="0"/>
          <w:sz w:val="24"/>
          <w:szCs w:val="24"/>
          <w14:ligatures w14:val="none"/>
        </w:rPr>
        <w:t>Development</w:t>
      </w:r>
      <w:r w:rsidRPr="005D27C0">
        <w:rPr>
          <w:rFonts w:ascii="Times New Roman" w:eastAsia="Times New Roman" w:hAnsi="Times New Roman" w:cs="Times New Roman"/>
          <w:kern w:val="0"/>
          <w:sz w:val="24"/>
          <w:szCs w:val="24"/>
          <w14:ligatures w14:val="none"/>
        </w:rPr>
        <w:t>, 30(1), 134–154.</w:t>
      </w:r>
    </w:p>
    <w:p w:rsidR="00C25463" w:rsidRPr="005D27C0" w:rsidRDefault="00C25463" w:rsidP="00FB222F">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5D27C0">
        <w:rPr>
          <w:rFonts w:ascii="Times New Roman" w:eastAsia="Times New Roman" w:hAnsi="Times New Roman" w:cs="Times New Roman"/>
          <w:kern w:val="0"/>
          <w:sz w:val="24"/>
          <w:szCs w:val="24"/>
          <w14:ligatures w14:val="none"/>
        </w:rPr>
        <w:t>Creswell, J. W., &amp; Creswell, J. D. (2018).</w:t>
      </w:r>
      <w:proofErr w:type="gramEnd"/>
      <w:r w:rsidRPr="005D27C0">
        <w:rPr>
          <w:rFonts w:ascii="Times New Roman" w:eastAsia="Times New Roman" w:hAnsi="Times New Roman" w:cs="Times New Roman"/>
          <w:kern w:val="0"/>
          <w:sz w:val="24"/>
          <w:szCs w:val="24"/>
          <w14:ligatures w14:val="none"/>
        </w:rPr>
        <w:t xml:space="preserve"> </w:t>
      </w:r>
      <w:r w:rsidRPr="005D27C0">
        <w:rPr>
          <w:rFonts w:ascii="Times New Roman" w:eastAsia="Times New Roman" w:hAnsi="Times New Roman" w:cs="Times New Roman"/>
          <w:i/>
          <w:iCs/>
          <w:kern w:val="0"/>
          <w:sz w:val="24"/>
          <w:szCs w:val="24"/>
          <w14:ligatures w14:val="none"/>
        </w:rPr>
        <w:t xml:space="preserve">Research design: </w:t>
      </w:r>
      <w:proofErr w:type="gramStart"/>
      <w:r w:rsidRPr="005D27C0">
        <w:rPr>
          <w:rFonts w:ascii="Times New Roman" w:eastAsia="Times New Roman" w:hAnsi="Times New Roman" w:cs="Times New Roman"/>
          <w:i/>
          <w:iCs/>
          <w:kern w:val="0"/>
          <w:sz w:val="24"/>
          <w:szCs w:val="24"/>
          <w14:ligatures w14:val="none"/>
        </w:rPr>
        <w:t xml:space="preserve">Qualitative, quantitative, and mixed </w:t>
      </w:r>
      <w:r>
        <w:rPr>
          <w:rFonts w:ascii="Times New Roman" w:eastAsia="Times New Roman" w:hAnsi="Times New Roman" w:cs="Times New Roman"/>
          <w:i/>
          <w:iCs/>
          <w:kern w:val="0"/>
          <w:sz w:val="24"/>
          <w:szCs w:val="24"/>
          <w14:ligatures w14:val="none"/>
        </w:rPr>
        <w:tab/>
      </w:r>
      <w:r w:rsidRPr="005D27C0">
        <w:rPr>
          <w:rFonts w:ascii="Times New Roman" w:eastAsia="Times New Roman" w:hAnsi="Times New Roman" w:cs="Times New Roman"/>
          <w:i/>
          <w:iCs/>
          <w:kern w:val="0"/>
          <w:sz w:val="24"/>
          <w:szCs w:val="24"/>
          <w14:ligatures w14:val="none"/>
        </w:rPr>
        <w:t>methods approaches</w:t>
      </w:r>
      <w:proofErr w:type="gramEnd"/>
      <w:r w:rsidRPr="005D27C0">
        <w:rPr>
          <w:rFonts w:ascii="Times New Roman" w:eastAsia="Times New Roman" w:hAnsi="Times New Roman" w:cs="Times New Roman"/>
          <w:kern w:val="0"/>
          <w:sz w:val="24"/>
          <w:szCs w:val="24"/>
          <w14:ligatures w14:val="none"/>
        </w:rPr>
        <w:t xml:space="preserve"> (5th ed.). </w:t>
      </w:r>
      <w:proofErr w:type="gramStart"/>
      <w:r w:rsidRPr="005D27C0">
        <w:rPr>
          <w:rFonts w:ascii="Times New Roman" w:eastAsia="Times New Roman" w:hAnsi="Times New Roman" w:cs="Times New Roman"/>
          <w:kern w:val="0"/>
          <w:sz w:val="24"/>
          <w:szCs w:val="24"/>
          <w14:ligatures w14:val="none"/>
        </w:rPr>
        <w:t>Sage Publications.</w:t>
      </w:r>
      <w:proofErr w:type="gramEnd"/>
    </w:p>
    <w:p w:rsidR="00C25463" w:rsidRPr="005D27C0" w:rsidRDefault="00C25463" w:rsidP="00FB222F">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5D27C0">
        <w:rPr>
          <w:rFonts w:ascii="Times New Roman" w:eastAsia="Times New Roman" w:hAnsi="Times New Roman" w:cs="Times New Roman"/>
          <w:kern w:val="0"/>
          <w:sz w:val="24"/>
          <w:szCs w:val="24"/>
          <w14:ligatures w14:val="none"/>
        </w:rPr>
        <w:t>Food and Agriculture Organization.</w:t>
      </w:r>
      <w:proofErr w:type="gramEnd"/>
      <w:r w:rsidRPr="005D27C0">
        <w:rPr>
          <w:rFonts w:ascii="Times New Roman" w:eastAsia="Times New Roman" w:hAnsi="Times New Roman" w:cs="Times New Roman"/>
          <w:kern w:val="0"/>
          <w:sz w:val="24"/>
          <w:szCs w:val="24"/>
          <w14:ligatures w14:val="none"/>
        </w:rPr>
        <w:t xml:space="preserve"> (2022). </w:t>
      </w:r>
      <w:r w:rsidRPr="005D27C0">
        <w:rPr>
          <w:rFonts w:ascii="Times New Roman" w:eastAsia="Times New Roman" w:hAnsi="Times New Roman" w:cs="Times New Roman"/>
          <w:i/>
          <w:iCs/>
          <w:kern w:val="0"/>
          <w:sz w:val="24"/>
          <w:szCs w:val="24"/>
          <w14:ligatures w14:val="none"/>
        </w:rPr>
        <w:t xml:space="preserve">The State of Food and Agriculture 2022: Leveraging </w:t>
      </w:r>
      <w:r>
        <w:rPr>
          <w:rFonts w:ascii="Times New Roman" w:eastAsia="Times New Roman" w:hAnsi="Times New Roman" w:cs="Times New Roman"/>
          <w:i/>
          <w:iCs/>
          <w:kern w:val="0"/>
          <w:sz w:val="24"/>
          <w:szCs w:val="24"/>
          <w14:ligatures w14:val="none"/>
        </w:rPr>
        <w:tab/>
      </w:r>
      <w:r w:rsidRPr="005D27C0">
        <w:rPr>
          <w:rFonts w:ascii="Times New Roman" w:eastAsia="Times New Roman" w:hAnsi="Times New Roman" w:cs="Times New Roman"/>
          <w:i/>
          <w:iCs/>
          <w:kern w:val="0"/>
          <w:sz w:val="24"/>
          <w:szCs w:val="24"/>
          <w14:ligatures w14:val="none"/>
        </w:rPr>
        <w:t xml:space="preserve">automation in agriculture for transforming </w:t>
      </w:r>
      <w:proofErr w:type="spellStart"/>
      <w:r w:rsidRPr="005D27C0">
        <w:rPr>
          <w:rFonts w:ascii="Times New Roman" w:eastAsia="Times New Roman" w:hAnsi="Times New Roman" w:cs="Times New Roman"/>
          <w:i/>
          <w:iCs/>
          <w:kern w:val="0"/>
          <w:sz w:val="24"/>
          <w:szCs w:val="24"/>
          <w14:ligatures w14:val="none"/>
        </w:rPr>
        <w:t>agrifood</w:t>
      </w:r>
      <w:proofErr w:type="spellEnd"/>
      <w:r w:rsidRPr="005D27C0">
        <w:rPr>
          <w:rFonts w:ascii="Times New Roman" w:eastAsia="Times New Roman" w:hAnsi="Times New Roman" w:cs="Times New Roman"/>
          <w:i/>
          <w:iCs/>
          <w:kern w:val="0"/>
          <w:sz w:val="24"/>
          <w:szCs w:val="24"/>
          <w14:ligatures w14:val="none"/>
        </w:rPr>
        <w:t xml:space="preserve"> systems</w:t>
      </w:r>
      <w:r w:rsidRPr="005D27C0">
        <w:rPr>
          <w:rFonts w:ascii="Times New Roman" w:eastAsia="Times New Roman" w:hAnsi="Times New Roman" w:cs="Times New Roman"/>
          <w:kern w:val="0"/>
          <w:sz w:val="24"/>
          <w:szCs w:val="24"/>
          <w14:ligatures w14:val="none"/>
        </w:rPr>
        <w:t>. Rome: FAO.</w:t>
      </w:r>
    </w:p>
    <w:p w:rsidR="00C25463" w:rsidRPr="005D27C0" w:rsidRDefault="00C25463" w:rsidP="00FB22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D27C0">
        <w:rPr>
          <w:rFonts w:ascii="Times New Roman" w:eastAsia="Times New Roman" w:hAnsi="Times New Roman" w:cs="Times New Roman"/>
          <w:kern w:val="0"/>
          <w:sz w:val="24"/>
          <w:szCs w:val="24"/>
          <w14:ligatures w14:val="none"/>
        </w:rPr>
        <w:t xml:space="preserve">Gujarati, D. N., &amp; Porter, D. C. (2009). </w:t>
      </w:r>
      <w:r w:rsidRPr="005D27C0">
        <w:rPr>
          <w:rFonts w:ascii="Times New Roman" w:eastAsia="Times New Roman" w:hAnsi="Times New Roman" w:cs="Times New Roman"/>
          <w:i/>
          <w:iCs/>
          <w:kern w:val="0"/>
          <w:sz w:val="24"/>
          <w:szCs w:val="24"/>
          <w14:ligatures w14:val="none"/>
        </w:rPr>
        <w:t>Basic econometrics</w:t>
      </w:r>
      <w:r w:rsidRPr="005D27C0">
        <w:rPr>
          <w:rFonts w:ascii="Times New Roman" w:eastAsia="Times New Roman" w:hAnsi="Times New Roman" w:cs="Times New Roman"/>
          <w:kern w:val="0"/>
          <w:sz w:val="24"/>
          <w:szCs w:val="24"/>
          <w14:ligatures w14:val="none"/>
        </w:rPr>
        <w:t xml:space="preserve"> (5th </w:t>
      </w:r>
      <w:proofErr w:type="gramStart"/>
      <w:r w:rsidRPr="005D27C0">
        <w:rPr>
          <w:rFonts w:ascii="Times New Roman" w:eastAsia="Times New Roman" w:hAnsi="Times New Roman" w:cs="Times New Roman"/>
          <w:kern w:val="0"/>
          <w:sz w:val="24"/>
          <w:szCs w:val="24"/>
          <w14:ligatures w14:val="none"/>
        </w:rPr>
        <w:t>ed</w:t>
      </w:r>
      <w:proofErr w:type="gramEnd"/>
      <w:r w:rsidRPr="005D27C0">
        <w:rPr>
          <w:rFonts w:ascii="Times New Roman" w:eastAsia="Times New Roman" w:hAnsi="Times New Roman" w:cs="Times New Roman"/>
          <w:kern w:val="0"/>
          <w:sz w:val="24"/>
          <w:szCs w:val="24"/>
          <w14:ligatures w14:val="none"/>
        </w:rPr>
        <w:t xml:space="preserve">.). </w:t>
      </w:r>
      <w:proofErr w:type="gramStart"/>
      <w:r w:rsidRPr="005D27C0">
        <w:rPr>
          <w:rFonts w:ascii="Times New Roman" w:eastAsia="Times New Roman" w:hAnsi="Times New Roman" w:cs="Times New Roman"/>
          <w:kern w:val="0"/>
          <w:sz w:val="24"/>
          <w:szCs w:val="24"/>
          <w14:ligatures w14:val="none"/>
        </w:rPr>
        <w:t>McGraw-Hill Education.</w:t>
      </w:r>
      <w:proofErr w:type="gramEnd"/>
    </w:p>
    <w:p w:rsidR="00C25463" w:rsidRPr="00E426A0" w:rsidRDefault="00C25463" w:rsidP="00E426A0">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proofErr w:type="gramStart"/>
      <w:r w:rsidRPr="00E426A0">
        <w:rPr>
          <w:rFonts w:ascii="Times New Roman" w:eastAsia="Times New Roman" w:hAnsi="Times New Roman" w:cs="Times New Roman"/>
          <w:kern w:val="0"/>
          <w:sz w:val="24"/>
          <w:szCs w:val="24"/>
          <w14:ligatures w14:val="none"/>
        </w:rPr>
        <w:t>Kolapo</w:t>
      </w:r>
      <w:proofErr w:type="spellEnd"/>
      <w:r w:rsidRPr="00E426A0">
        <w:rPr>
          <w:rFonts w:ascii="Times New Roman" w:eastAsia="Times New Roman" w:hAnsi="Times New Roman" w:cs="Times New Roman"/>
          <w:kern w:val="0"/>
          <w:sz w:val="24"/>
          <w:szCs w:val="24"/>
          <w14:ligatures w14:val="none"/>
        </w:rPr>
        <w:t xml:space="preserve">, A., &amp; </w:t>
      </w:r>
      <w:proofErr w:type="spellStart"/>
      <w:r w:rsidRPr="00E426A0">
        <w:rPr>
          <w:rFonts w:ascii="Times New Roman" w:eastAsia="Times New Roman" w:hAnsi="Times New Roman" w:cs="Times New Roman"/>
          <w:kern w:val="0"/>
          <w:sz w:val="24"/>
          <w:szCs w:val="24"/>
          <w14:ligatures w14:val="none"/>
        </w:rPr>
        <w:t>Didunyemi</w:t>
      </w:r>
      <w:proofErr w:type="spellEnd"/>
      <w:r w:rsidRPr="00E426A0">
        <w:rPr>
          <w:rFonts w:ascii="Times New Roman" w:eastAsia="Times New Roman" w:hAnsi="Times New Roman" w:cs="Times New Roman"/>
          <w:kern w:val="0"/>
          <w:sz w:val="24"/>
          <w:szCs w:val="24"/>
          <w14:ligatures w14:val="none"/>
        </w:rPr>
        <w:t>, A. J. (2024).</w:t>
      </w:r>
      <w:proofErr w:type="gramEnd"/>
      <w:r w:rsidRPr="00E426A0">
        <w:rPr>
          <w:rFonts w:ascii="Times New Roman" w:eastAsia="Times New Roman" w:hAnsi="Times New Roman" w:cs="Times New Roman"/>
          <w:kern w:val="0"/>
          <w:sz w:val="24"/>
          <w:szCs w:val="24"/>
          <w14:ligatures w14:val="none"/>
        </w:rPr>
        <w:t xml:space="preserve"> Effects of exposure on adoption of agricultural </w:t>
      </w:r>
      <w:r>
        <w:rPr>
          <w:rFonts w:ascii="Times New Roman" w:eastAsia="Times New Roman" w:hAnsi="Times New Roman" w:cs="Times New Roman"/>
          <w:kern w:val="0"/>
          <w:sz w:val="24"/>
          <w:szCs w:val="24"/>
          <w14:ligatures w14:val="none"/>
        </w:rPr>
        <w:tab/>
      </w:r>
      <w:r w:rsidRPr="00E426A0">
        <w:rPr>
          <w:rFonts w:ascii="Times New Roman" w:eastAsia="Times New Roman" w:hAnsi="Times New Roman" w:cs="Times New Roman"/>
          <w:kern w:val="0"/>
          <w:sz w:val="24"/>
          <w:szCs w:val="24"/>
          <w14:ligatures w14:val="none"/>
        </w:rPr>
        <w:t xml:space="preserve">smartphone apps among smallholder farmers in Southwest, Nigeria: Implications on </w:t>
      </w:r>
      <w:r>
        <w:rPr>
          <w:rFonts w:ascii="Times New Roman" w:eastAsia="Times New Roman" w:hAnsi="Times New Roman" w:cs="Times New Roman"/>
          <w:kern w:val="0"/>
          <w:sz w:val="24"/>
          <w:szCs w:val="24"/>
          <w14:ligatures w14:val="none"/>
        </w:rPr>
        <w:tab/>
      </w:r>
      <w:r w:rsidRPr="00E426A0">
        <w:rPr>
          <w:rFonts w:ascii="Times New Roman" w:eastAsia="Times New Roman" w:hAnsi="Times New Roman" w:cs="Times New Roman"/>
          <w:kern w:val="0"/>
          <w:sz w:val="24"/>
          <w:szCs w:val="24"/>
          <w14:ligatures w14:val="none"/>
        </w:rPr>
        <w:t>farm-level efficiency. Agriculture &amp; Food Security, 13(31), 1–18.</w:t>
      </w:r>
    </w:p>
    <w:p w:rsidR="00C25463" w:rsidRPr="005D27C0" w:rsidRDefault="00C25463" w:rsidP="00FB222F">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5D27C0">
        <w:rPr>
          <w:rFonts w:ascii="Times New Roman" w:eastAsia="Times New Roman" w:hAnsi="Times New Roman" w:cs="Times New Roman"/>
          <w:kern w:val="0"/>
          <w:sz w:val="24"/>
          <w:szCs w:val="24"/>
          <w14:ligatures w14:val="none"/>
        </w:rPr>
        <w:t>Madukwe</w:t>
      </w:r>
      <w:proofErr w:type="spellEnd"/>
      <w:r w:rsidRPr="005D27C0">
        <w:rPr>
          <w:rFonts w:ascii="Times New Roman" w:eastAsia="Times New Roman" w:hAnsi="Times New Roman" w:cs="Times New Roman"/>
          <w:kern w:val="0"/>
          <w:sz w:val="24"/>
          <w:szCs w:val="24"/>
          <w14:ligatures w14:val="none"/>
        </w:rPr>
        <w:t xml:space="preserve">, M. C. (2018). </w:t>
      </w:r>
      <w:proofErr w:type="gramStart"/>
      <w:r w:rsidRPr="005D27C0">
        <w:rPr>
          <w:rFonts w:ascii="Times New Roman" w:eastAsia="Times New Roman" w:hAnsi="Times New Roman" w:cs="Times New Roman"/>
          <w:kern w:val="0"/>
          <w:sz w:val="24"/>
          <w:szCs w:val="24"/>
          <w14:ligatures w14:val="none"/>
        </w:rPr>
        <w:t>Challenges of agricultural extension delivery in Nigeria.</w:t>
      </w:r>
      <w:proofErr w:type="gramEnd"/>
      <w:r w:rsidRPr="005D27C0">
        <w:rPr>
          <w:rFonts w:ascii="Times New Roman" w:eastAsia="Times New Roman" w:hAnsi="Times New Roman" w:cs="Times New Roman"/>
          <w:kern w:val="0"/>
          <w:sz w:val="24"/>
          <w:szCs w:val="24"/>
          <w14:ligatures w14:val="none"/>
        </w:rPr>
        <w:t xml:space="preserve"> </w:t>
      </w:r>
      <w:r w:rsidRPr="005D27C0">
        <w:rPr>
          <w:rFonts w:ascii="Times New Roman" w:eastAsia="Times New Roman" w:hAnsi="Times New Roman" w:cs="Times New Roman"/>
          <w:i/>
          <w:iCs/>
          <w:kern w:val="0"/>
          <w:sz w:val="24"/>
          <w:szCs w:val="24"/>
          <w14:ligatures w14:val="none"/>
        </w:rPr>
        <w:t xml:space="preserve">Journal of </w:t>
      </w:r>
      <w:r>
        <w:rPr>
          <w:rFonts w:ascii="Times New Roman" w:eastAsia="Times New Roman" w:hAnsi="Times New Roman" w:cs="Times New Roman"/>
          <w:i/>
          <w:iCs/>
          <w:kern w:val="0"/>
          <w:sz w:val="24"/>
          <w:szCs w:val="24"/>
          <w14:ligatures w14:val="none"/>
        </w:rPr>
        <w:tab/>
      </w:r>
      <w:r w:rsidRPr="005D27C0">
        <w:rPr>
          <w:rFonts w:ascii="Times New Roman" w:eastAsia="Times New Roman" w:hAnsi="Times New Roman" w:cs="Times New Roman"/>
          <w:i/>
          <w:iCs/>
          <w:kern w:val="0"/>
          <w:sz w:val="24"/>
          <w:szCs w:val="24"/>
          <w14:ligatures w14:val="none"/>
        </w:rPr>
        <w:t>Agricultural Extension</w:t>
      </w:r>
      <w:r w:rsidRPr="005D27C0">
        <w:rPr>
          <w:rFonts w:ascii="Times New Roman" w:eastAsia="Times New Roman" w:hAnsi="Times New Roman" w:cs="Times New Roman"/>
          <w:kern w:val="0"/>
          <w:sz w:val="24"/>
          <w:szCs w:val="24"/>
          <w14:ligatures w14:val="none"/>
        </w:rPr>
        <w:t>, 22(1), 1–7.</w:t>
      </w:r>
    </w:p>
    <w:p w:rsidR="00C25463" w:rsidRPr="005D27C0" w:rsidRDefault="00C25463" w:rsidP="00FB222F">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5D27C0">
        <w:rPr>
          <w:rFonts w:ascii="Times New Roman" w:eastAsia="Times New Roman" w:hAnsi="Times New Roman" w:cs="Times New Roman"/>
          <w:kern w:val="0"/>
          <w:sz w:val="24"/>
          <w:szCs w:val="24"/>
          <w14:ligatures w14:val="none"/>
        </w:rPr>
        <w:t xml:space="preserve">Mittal, S., &amp; </w:t>
      </w:r>
      <w:proofErr w:type="spellStart"/>
      <w:r w:rsidRPr="005D27C0">
        <w:rPr>
          <w:rFonts w:ascii="Times New Roman" w:eastAsia="Times New Roman" w:hAnsi="Times New Roman" w:cs="Times New Roman"/>
          <w:kern w:val="0"/>
          <w:sz w:val="24"/>
          <w:szCs w:val="24"/>
          <w14:ligatures w14:val="none"/>
        </w:rPr>
        <w:t>Mehar</w:t>
      </w:r>
      <w:proofErr w:type="spellEnd"/>
      <w:r w:rsidRPr="005D27C0">
        <w:rPr>
          <w:rFonts w:ascii="Times New Roman" w:eastAsia="Times New Roman" w:hAnsi="Times New Roman" w:cs="Times New Roman"/>
          <w:kern w:val="0"/>
          <w:sz w:val="24"/>
          <w:szCs w:val="24"/>
          <w14:ligatures w14:val="none"/>
        </w:rPr>
        <w:t>, M. (2016).</w:t>
      </w:r>
      <w:proofErr w:type="gramEnd"/>
      <w:r w:rsidRPr="005D27C0">
        <w:rPr>
          <w:rFonts w:ascii="Times New Roman" w:eastAsia="Times New Roman" w:hAnsi="Times New Roman" w:cs="Times New Roman"/>
          <w:kern w:val="0"/>
          <w:sz w:val="24"/>
          <w:szCs w:val="24"/>
          <w14:ligatures w14:val="none"/>
        </w:rPr>
        <w:t xml:space="preserve"> Socio-economic factors affecting adoption of modern </w:t>
      </w:r>
      <w:r>
        <w:rPr>
          <w:rFonts w:ascii="Times New Roman" w:eastAsia="Times New Roman" w:hAnsi="Times New Roman" w:cs="Times New Roman"/>
          <w:kern w:val="0"/>
          <w:sz w:val="24"/>
          <w:szCs w:val="24"/>
          <w14:ligatures w14:val="none"/>
        </w:rPr>
        <w:tab/>
      </w:r>
      <w:r w:rsidRPr="005D27C0">
        <w:rPr>
          <w:rFonts w:ascii="Times New Roman" w:eastAsia="Times New Roman" w:hAnsi="Times New Roman" w:cs="Times New Roman"/>
          <w:kern w:val="0"/>
          <w:sz w:val="24"/>
          <w:szCs w:val="24"/>
          <w14:ligatures w14:val="none"/>
        </w:rPr>
        <w:t xml:space="preserve">information and communication technology by farmers in India. </w:t>
      </w:r>
      <w:r w:rsidRPr="005D27C0">
        <w:rPr>
          <w:rFonts w:ascii="Times New Roman" w:eastAsia="Times New Roman" w:hAnsi="Times New Roman" w:cs="Times New Roman"/>
          <w:i/>
          <w:iCs/>
          <w:kern w:val="0"/>
          <w:sz w:val="24"/>
          <w:szCs w:val="24"/>
          <w14:ligatures w14:val="none"/>
        </w:rPr>
        <w:t xml:space="preserve">The Journal of </w:t>
      </w:r>
      <w:r>
        <w:rPr>
          <w:rFonts w:ascii="Times New Roman" w:eastAsia="Times New Roman" w:hAnsi="Times New Roman" w:cs="Times New Roman"/>
          <w:i/>
          <w:iCs/>
          <w:kern w:val="0"/>
          <w:sz w:val="24"/>
          <w:szCs w:val="24"/>
          <w14:ligatures w14:val="none"/>
        </w:rPr>
        <w:tab/>
      </w:r>
      <w:r w:rsidRPr="005D27C0">
        <w:rPr>
          <w:rFonts w:ascii="Times New Roman" w:eastAsia="Times New Roman" w:hAnsi="Times New Roman" w:cs="Times New Roman"/>
          <w:i/>
          <w:iCs/>
          <w:kern w:val="0"/>
          <w:sz w:val="24"/>
          <w:szCs w:val="24"/>
          <w14:ligatures w14:val="none"/>
        </w:rPr>
        <w:t>Agricultural Education and Extension</w:t>
      </w:r>
      <w:r w:rsidRPr="005D27C0">
        <w:rPr>
          <w:rFonts w:ascii="Times New Roman" w:eastAsia="Times New Roman" w:hAnsi="Times New Roman" w:cs="Times New Roman"/>
          <w:kern w:val="0"/>
          <w:sz w:val="24"/>
          <w:szCs w:val="24"/>
          <w14:ligatures w14:val="none"/>
        </w:rPr>
        <w:t>, 22(2), 199–212.</w:t>
      </w:r>
    </w:p>
    <w:p w:rsidR="00C25463" w:rsidRPr="00E426A0" w:rsidRDefault="00C25463" w:rsidP="00E426A0">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proofErr w:type="gramStart"/>
      <w:r w:rsidRPr="00E426A0">
        <w:rPr>
          <w:rFonts w:ascii="Times New Roman" w:eastAsia="Times New Roman" w:hAnsi="Times New Roman" w:cs="Times New Roman"/>
          <w:kern w:val="0"/>
          <w:sz w:val="24"/>
          <w:szCs w:val="24"/>
          <w14:ligatures w14:val="none"/>
        </w:rPr>
        <w:t>Muromba</w:t>
      </w:r>
      <w:proofErr w:type="spellEnd"/>
      <w:r w:rsidRPr="00E426A0">
        <w:rPr>
          <w:rFonts w:ascii="Times New Roman" w:eastAsia="Times New Roman" w:hAnsi="Times New Roman" w:cs="Times New Roman"/>
          <w:kern w:val="0"/>
          <w:sz w:val="24"/>
          <w:szCs w:val="24"/>
          <w14:ligatures w14:val="none"/>
        </w:rPr>
        <w:t xml:space="preserve">, P., </w:t>
      </w:r>
      <w:proofErr w:type="spellStart"/>
      <w:r w:rsidRPr="00E426A0">
        <w:rPr>
          <w:rFonts w:ascii="Times New Roman" w:eastAsia="Times New Roman" w:hAnsi="Times New Roman" w:cs="Times New Roman"/>
          <w:kern w:val="0"/>
          <w:sz w:val="24"/>
          <w:szCs w:val="24"/>
          <w14:ligatures w14:val="none"/>
        </w:rPr>
        <w:t>Keeni</w:t>
      </w:r>
      <w:proofErr w:type="spellEnd"/>
      <w:r w:rsidRPr="00E426A0">
        <w:rPr>
          <w:rFonts w:ascii="Times New Roman" w:eastAsia="Times New Roman" w:hAnsi="Times New Roman" w:cs="Times New Roman"/>
          <w:kern w:val="0"/>
          <w:sz w:val="24"/>
          <w:szCs w:val="24"/>
          <w14:ligatures w14:val="none"/>
        </w:rPr>
        <w:t>, M., &amp; Fuyuki, K. (2025).</w:t>
      </w:r>
      <w:proofErr w:type="gramEnd"/>
      <w:r w:rsidRPr="00E426A0">
        <w:rPr>
          <w:rFonts w:ascii="Times New Roman" w:eastAsia="Times New Roman" w:hAnsi="Times New Roman" w:cs="Times New Roman"/>
          <w:kern w:val="0"/>
          <w:sz w:val="24"/>
          <w:szCs w:val="24"/>
          <w14:ligatures w14:val="none"/>
        </w:rPr>
        <w:t xml:space="preserve"> A systematic review of mobile agricultural </w:t>
      </w:r>
      <w:r>
        <w:rPr>
          <w:rFonts w:ascii="Times New Roman" w:eastAsia="Times New Roman" w:hAnsi="Times New Roman" w:cs="Times New Roman"/>
          <w:kern w:val="0"/>
          <w:sz w:val="24"/>
          <w:szCs w:val="24"/>
          <w14:ligatures w14:val="none"/>
        </w:rPr>
        <w:tab/>
      </w:r>
      <w:r w:rsidRPr="00E426A0">
        <w:rPr>
          <w:rFonts w:ascii="Times New Roman" w:eastAsia="Times New Roman" w:hAnsi="Times New Roman" w:cs="Times New Roman"/>
          <w:kern w:val="0"/>
          <w:sz w:val="24"/>
          <w:szCs w:val="24"/>
          <w14:ligatures w14:val="none"/>
        </w:rPr>
        <w:t xml:space="preserve">service applications for smallholder farmers in Sub-Saharan Africa: Perspectives from the </w:t>
      </w:r>
      <w:r>
        <w:rPr>
          <w:rFonts w:ascii="Times New Roman" w:eastAsia="Times New Roman" w:hAnsi="Times New Roman" w:cs="Times New Roman"/>
          <w:kern w:val="0"/>
          <w:sz w:val="24"/>
          <w:szCs w:val="24"/>
          <w14:ligatures w14:val="none"/>
        </w:rPr>
        <w:tab/>
      </w:r>
      <w:r w:rsidRPr="00E426A0">
        <w:rPr>
          <w:rFonts w:ascii="Times New Roman" w:eastAsia="Times New Roman" w:hAnsi="Times New Roman" w:cs="Times New Roman"/>
          <w:kern w:val="0"/>
          <w:sz w:val="24"/>
          <w:szCs w:val="24"/>
          <w14:ligatures w14:val="none"/>
        </w:rPr>
        <w:t>Technology Acceptance Model. Agriculture &amp; Food Security, 14(1), 1–15.</w:t>
      </w:r>
    </w:p>
    <w:p w:rsidR="00C25463" w:rsidRDefault="00C25463" w:rsidP="00FB222F">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proofErr w:type="gramStart"/>
      <w:r w:rsidRPr="005D27C0">
        <w:rPr>
          <w:rFonts w:ascii="Times New Roman" w:eastAsia="Times New Roman" w:hAnsi="Times New Roman" w:cs="Times New Roman"/>
          <w:kern w:val="0"/>
          <w:sz w:val="24"/>
          <w:szCs w:val="24"/>
          <w14:ligatures w14:val="none"/>
        </w:rPr>
        <w:t>Nwafor</w:t>
      </w:r>
      <w:proofErr w:type="spellEnd"/>
      <w:r w:rsidRPr="005D27C0">
        <w:rPr>
          <w:rFonts w:ascii="Times New Roman" w:eastAsia="Times New Roman" w:hAnsi="Times New Roman" w:cs="Times New Roman"/>
          <w:kern w:val="0"/>
          <w:sz w:val="24"/>
          <w:szCs w:val="24"/>
          <w14:ligatures w14:val="none"/>
        </w:rPr>
        <w:t xml:space="preserve">, C. U., </w:t>
      </w:r>
      <w:proofErr w:type="spellStart"/>
      <w:r w:rsidRPr="005D27C0">
        <w:rPr>
          <w:rFonts w:ascii="Times New Roman" w:eastAsia="Times New Roman" w:hAnsi="Times New Roman" w:cs="Times New Roman"/>
          <w:kern w:val="0"/>
          <w:sz w:val="24"/>
          <w:szCs w:val="24"/>
          <w14:ligatures w14:val="none"/>
        </w:rPr>
        <w:t>Eze</w:t>
      </w:r>
      <w:proofErr w:type="spellEnd"/>
      <w:r w:rsidRPr="005D27C0">
        <w:rPr>
          <w:rFonts w:ascii="Times New Roman" w:eastAsia="Times New Roman" w:hAnsi="Times New Roman" w:cs="Times New Roman"/>
          <w:kern w:val="0"/>
          <w:sz w:val="24"/>
          <w:szCs w:val="24"/>
          <w14:ligatures w14:val="none"/>
        </w:rPr>
        <w:t xml:space="preserve">, A. V., &amp; </w:t>
      </w:r>
      <w:proofErr w:type="spellStart"/>
      <w:r w:rsidRPr="005D27C0">
        <w:rPr>
          <w:rFonts w:ascii="Times New Roman" w:eastAsia="Times New Roman" w:hAnsi="Times New Roman" w:cs="Times New Roman"/>
          <w:kern w:val="0"/>
          <w:sz w:val="24"/>
          <w:szCs w:val="24"/>
          <w14:ligatures w14:val="none"/>
        </w:rPr>
        <w:t>Okoye</w:t>
      </w:r>
      <w:proofErr w:type="spellEnd"/>
      <w:r w:rsidRPr="005D27C0">
        <w:rPr>
          <w:rFonts w:ascii="Times New Roman" w:eastAsia="Times New Roman" w:hAnsi="Times New Roman" w:cs="Times New Roman"/>
          <w:kern w:val="0"/>
          <w:sz w:val="24"/>
          <w:szCs w:val="24"/>
          <w14:ligatures w14:val="none"/>
        </w:rPr>
        <w:t>, B. C. (2021).</w:t>
      </w:r>
      <w:proofErr w:type="gramEnd"/>
      <w:r w:rsidRPr="005D27C0">
        <w:rPr>
          <w:rFonts w:ascii="Times New Roman" w:eastAsia="Times New Roman" w:hAnsi="Times New Roman" w:cs="Times New Roman"/>
          <w:kern w:val="0"/>
          <w:sz w:val="24"/>
          <w:szCs w:val="24"/>
          <w14:ligatures w14:val="none"/>
        </w:rPr>
        <w:t xml:space="preserve"> Constraints to effective agricultural extension </w:t>
      </w:r>
      <w:r>
        <w:rPr>
          <w:rFonts w:ascii="Times New Roman" w:eastAsia="Times New Roman" w:hAnsi="Times New Roman" w:cs="Times New Roman"/>
          <w:kern w:val="0"/>
          <w:sz w:val="24"/>
          <w:szCs w:val="24"/>
          <w14:ligatures w14:val="none"/>
        </w:rPr>
        <w:tab/>
      </w:r>
      <w:r w:rsidRPr="005D27C0">
        <w:rPr>
          <w:rFonts w:ascii="Times New Roman" w:eastAsia="Times New Roman" w:hAnsi="Times New Roman" w:cs="Times New Roman"/>
          <w:kern w:val="0"/>
          <w:sz w:val="24"/>
          <w:szCs w:val="24"/>
          <w14:ligatures w14:val="none"/>
        </w:rPr>
        <w:t xml:space="preserve">service delivery among rural farmers in Nigeria. </w:t>
      </w:r>
      <w:r w:rsidRPr="005D27C0">
        <w:rPr>
          <w:rFonts w:ascii="Times New Roman" w:eastAsia="Times New Roman" w:hAnsi="Times New Roman" w:cs="Times New Roman"/>
          <w:i/>
          <w:iCs/>
          <w:kern w:val="0"/>
          <w:sz w:val="24"/>
          <w:szCs w:val="24"/>
          <w14:ligatures w14:val="none"/>
        </w:rPr>
        <w:t xml:space="preserve">African Journal of Agricultural </w:t>
      </w:r>
      <w:r>
        <w:rPr>
          <w:rFonts w:ascii="Times New Roman" w:eastAsia="Times New Roman" w:hAnsi="Times New Roman" w:cs="Times New Roman"/>
          <w:i/>
          <w:iCs/>
          <w:kern w:val="0"/>
          <w:sz w:val="24"/>
          <w:szCs w:val="24"/>
          <w14:ligatures w14:val="none"/>
        </w:rPr>
        <w:tab/>
      </w:r>
      <w:r w:rsidRPr="005D27C0">
        <w:rPr>
          <w:rFonts w:ascii="Times New Roman" w:eastAsia="Times New Roman" w:hAnsi="Times New Roman" w:cs="Times New Roman"/>
          <w:i/>
          <w:iCs/>
          <w:kern w:val="0"/>
          <w:sz w:val="24"/>
          <w:szCs w:val="24"/>
          <w14:ligatures w14:val="none"/>
        </w:rPr>
        <w:t>Research</w:t>
      </w:r>
      <w:r w:rsidRPr="005D27C0">
        <w:rPr>
          <w:rFonts w:ascii="Times New Roman" w:eastAsia="Times New Roman" w:hAnsi="Times New Roman" w:cs="Times New Roman"/>
          <w:kern w:val="0"/>
          <w:sz w:val="24"/>
          <w:szCs w:val="24"/>
          <w14:ligatures w14:val="none"/>
        </w:rPr>
        <w:t>, 17(4), 512–520.</w:t>
      </w:r>
    </w:p>
    <w:p w:rsidR="00C25463" w:rsidRPr="00E426A0" w:rsidRDefault="00C25463" w:rsidP="00FB222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426A0">
        <w:rPr>
          <w:rFonts w:ascii="Times New Roman" w:hAnsi="Times New Roman" w:cs="Times New Roman"/>
          <w:sz w:val="24"/>
          <w:szCs w:val="24"/>
        </w:rPr>
        <w:t xml:space="preserve">Rogers, E. M. (2003). Diffusion of innovations (5th </w:t>
      </w:r>
      <w:proofErr w:type="gramStart"/>
      <w:r w:rsidRPr="00E426A0">
        <w:rPr>
          <w:rFonts w:ascii="Times New Roman" w:hAnsi="Times New Roman" w:cs="Times New Roman"/>
          <w:sz w:val="24"/>
          <w:szCs w:val="24"/>
        </w:rPr>
        <w:t>ed</w:t>
      </w:r>
      <w:proofErr w:type="gramEnd"/>
      <w:r w:rsidRPr="00E426A0">
        <w:rPr>
          <w:rFonts w:ascii="Times New Roman" w:hAnsi="Times New Roman" w:cs="Times New Roman"/>
          <w:sz w:val="24"/>
          <w:szCs w:val="24"/>
        </w:rPr>
        <w:t>.). Free Press, New York</w:t>
      </w:r>
    </w:p>
    <w:sectPr w:rsidR="00C25463" w:rsidRPr="00E426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91D" w:rsidRDefault="0032391D" w:rsidP="009C58CA">
      <w:pPr>
        <w:spacing w:after="0" w:line="240" w:lineRule="auto"/>
      </w:pPr>
      <w:r>
        <w:separator/>
      </w:r>
    </w:p>
  </w:endnote>
  <w:endnote w:type="continuationSeparator" w:id="0">
    <w:p w:rsidR="0032391D" w:rsidRDefault="0032391D" w:rsidP="009C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290755"/>
      <w:docPartObj>
        <w:docPartGallery w:val="Page Numbers (Bottom of Page)"/>
        <w:docPartUnique/>
      </w:docPartObj>
    </w:sdtPr>
    <w:sdtEndPr>
      <w:rPr>
        <w:noProof/>
      </w:rPr>
    </w:sdtEndPr>
    <w:sdtContent>
      <w:p w:rsidR="00716CB4" w:rsidRDefault="00716CB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16CB4" w:rsidRDefault="00716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91D" w:rsidRDefault="0032391D" w:rsidP="009C58CA">
      <w:pPr>
        <w:spacing w:after="0" w:line="240" w:lineRule="auto"/>
      </w:pPr>
      <w:r>
        <w:separator/>
      </w:r>
    </w:p>
  </w:footnote>
  <w:footnote w:type="continuationSeparator" w:id="0">
    <w:p w:rsidR="0032391D" w:rsidRDefault="0032391D" w:rsidP="009C58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68E"/>
    <w:multiLevelType w:val="multilevel"/>
    <w:tmpl w:val="FAF09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D30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18019F0"/>
    <w:multiLevelType w:val="multilevel"/>
    <w:tmpl w:val="9DF2DBE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0D37A4"/>
    <w:multiLevelType w:val="multilevel"/>
    <w:tmpl w:val="96D8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06A51"/>
    <w:multiLevelType w:val="multilevel"/>
    <w:tmpl w:val="FE9E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6F6B3B"/>
    <w:multiLevelType w:val="multilevel"/>
    <w:tmpl w:val="2584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577C1"/>
    <w:multiLevelType w:val="multilevel"/>
    <w:tmpl w:val="D1B6E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7A2E45"/>
    <w:multiLevelType w:val="multilevel"/>
    <w:tmpl w:val="7ADCB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3872B3"/>
    <w:multiLevelType w:val="multilevel"/>
    <w:tmpl w:val="3626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3765ED"/>
    <w:multiLevelType w:val="multilevel"/>
    <w:tmpl w:val="34D0A184"/>
    <w:lvl w:ilvl="0">
      <w:start w:val="1"/>
      <w:numFmt w:val="bullet"/>
      <w:lvlText w:val=""/>
      <w:lvlJc w:val="left"/>
      <w:pPr>
        <w:tabs>
          <w:tab w:val="num" w:pos="720"/>
        </w:tabs>
        <w:ind w:left="720" w:hanging="360"/>
      </w:pPr>
      <w:rPr>
        <w:rFonts w:ascii="Symbol" w:hAnsi="Symbol" w:hint="default"/>
        <w:sz w:val="20"/>
      </w:rPr>
    </w:lvl>
    <w:lvl w:ilvl="1">
      <w:start w:val="13"/>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FF4526"/>
    <w:multiLevelType w:val="multilevel"/>
    <w:tmpl w:val="0FD2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B55575"/>
    <w:multiLevelType w:val="multilevel"/>
    <w:tmpl w:val="5750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7"/>
  </w:num>
  <w:num w:numId="5">
    <w:abstractNumId w:val="11"/>
  </w:num>
  <w:num w:numId="6">
    <w:abstractNumId w:val="6"/>
  </w:num>
  <w:num w:numId="7">
    <w:abstractNumId w:val="10"/>
  </w:num>
  <w:num w:numId="8">
    <w:abstractNumId w:val="5"/>
  </w:num>
  <w:num w:numId="9">
    <w:abstractNumId w:val="3"/>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7C0"/>
    <w:rsid w:val="00052770"/>
    <w:rsid w:val="000E4B7B"/>
    <w:rsid w:val="001F633F"/>
    <w:rsid w:val="00263546"/>
    <w:rsid w:val="00285DFF"/>
    <w:rsid w:val="002C0806"/>
    <w:rsid w:val="00322A67"/>
    <w:rsid w:val="0032391D"/>
    <w:rsid w:val="00437D92"/>
    <w:rsid w:val="00530298"/>
    <w:rsid w:val="00543A4E"/>
    <w:rsid w:val="005506FF"/>
    <w:rsid w:val="0059429F"/>
    <w:rsid w:val="005D27C0"/>
    <w:rsid w:val="00716CB4"/>
    <w:rsid w:val="00893F58"/>
    <w:rsid w:val="00905D79"/>
    <w:rsid w:val="00911DEF"/>
    <w:rsid w:val="009A2B8E"/>
    <w:rsid w:val="009C58CA"/>
    <w:rsid w:val="009E3C92"/>
    <w:rsid w:val="00A0566E"/>
    <w:rsid w:val="00A273ED"/>
    <w:rsid w:val="00A54A66"/>
    <w:rsid w:val="00A9167C"/>
    <w:rsid w:val="00B74D0E"/>
    <w:rsid w:val="00BF6F33"/>
    <w:rsid w:val="00C10E42"/>
    <w:rsid w:val="00C25463"/>
    <w:rsid w:val="00C54B62"/>
    <w:rsid w:val="00DC6FFB"/>
    <w:rsid w:val="00E426A0"/>
    <w:rsid w:val="00ED4690"/>
    <w:rsid w:val="00F30F7A"/>
    <w:rsid w:val="00FB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27C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D27C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D27C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5D27C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7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5D27C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D27C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D27C0"/>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5D27C0"/>
    <w:rPr>
      <w:rFonts w:ascii="Times New Roman" w:eastAsia="Times New Roman" w:hAnsi="Times New Roman" w:cs="Times New Roman"/>
      <w:b/>
      <w:bCs/>
      <w:kern w:val="0"/>
      <w:sz w:val="24"/>
      <w:szCs w:val="24"/>
      <w14:ligatures w14:val="none"/>
    </w:rPr>
  </w:style>
  <w:style w:type="character" w:customStyle="1" w:styleId="math-inline">
    <w:name w:val="math-inline"/>
    <w:basedOn w:val="DefaultParagraphFont"/>
    <w:rsid w:val="005D27C0"/>
  </w:style>
  <w:style w:type="character" w:styleId="Strong">
    <w:name w:val="Strong"/>
    <w:basedOn w:val="DefaultParagraphFont"/>
    <w:uiPriority w:val="22"/>
    <w:qFormat/>
    <w:rsid w:val="005D27C0"/>
    <w:rPr>
      <w:b/>
      <w:bCs/>
    </w:rPr>
  </w:style>
  <w:style w:type="character" w:customStyle="1" w:styleId="citation-23">
    <w:name w:val="citation-23"/>
    <w:basedOn w:val="DefaultParagraphFont"/>
    <w:rsid w:val="00FB222F"/>
  </w:style>
  <w:style w:type="character" w:customStyle="1" w:styleId="citation-22">
    <w:name w:val="citation-22"/>
    <w:basedOn w:val="DefaultParagraphFont"/>
    <w:rsid w:val="00FB222F"/>
  </w:style>
  <w:style w:type="character" w:customStyle="1" w:styleId="citation-21">
    <w:name w:val="citation-21"/>
    <w:basedOn w:val="DefaultParagraphFont"/>
    <w:rsid w:val="00FB222F"/>
  </w:style>
  <w:style w:type="character" w:customStyle="1" w:styleId="citation-20">
    <w:name w:val="citation-20"/>
    <w:basedOn w:val="DefaultParagraphFont"/>
    <w:rsid w:val="00FB222F"/>
  </w:style>
  <w:style w:type="character" w:customStyle="1" w:styleId="citation-19">
    <w:name w:val="citation-19"/>
    <w:basedOn w:val="DefaultParagraphFont"/>
    <w:rsid w:val="00FB222F"/>
  </w:style>
  <w:style w:type="character" w:customStyle="1" w:styleId="citation-18">
    <w:name w:val="citation-18"/>
    <w:basedOn w:val="DefaultParagraphFont"/>
    <w:rsid w:val="00FB222F"/>
  </w:style>
  <w:style w:type="character" w:styleId="PlaceholderText">
    <w:name w:val="Placeholder Text"/>
    <w:basedOn w:val="DefaultParagraphFont"/>
    <w:uiPriority w:val="99"/>
    <w:semiHidden/>
    <w:rsid w:val="00893F58"/>
    <w:rPr>
      <w:color w:val="808080"/>
    </w:rPr>
  </w:style>
  <w:style w:type="paragraph" w:styleId="BalloonText">
    <w:name w:val="Balloon Text"/>
    <w:basedOn w:val="Normal"/>
    <w:link w:val="BalloonTextChar"/>
    <w:uiPriority w:val="99"/>
    <w:semiHidden/>
    <w:unhideWhenUsed/>
    <w:rsid w:val="00893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F58"/>
    <w:rPr>
      <w:rFonts w:ascii="Tahoma" w:hAnsi="Tahoma" w:cs="Tahoma"/>
      <w:sz w:val="16"/>
      <w:szCs w:val="16"/>
    </w:rPr>
  </w:style>
  <w:style w:type="table" w:styleId="TableGrid">
    <w:name w:val="Table Grid"/>
    <w:basedOn w:val="TableNormal"/>
    <w:uiPriority w:val="59"/>
    <w:rsid w:val="00052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06FF"/>
    <w:pPr>
      <w:ind w:left="720"/>
      <w:contextualSpacing/>
    </w:pPr>
  </w:style>
  <w:style w:type="paragraph" w:styleId="Header">
    <w:name w:val="header"/>
    <w:basedOn w:val="Normal"/>
    <w:link w:val="HeaderChar"/>
    <w:uiPriority w:val="99"/>
    <w:unhideWhenUsed/>
    <w:rsid w:val="009C5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8CA"/>
  </w:style>
  <w:style w:type="paragraph" w:styleId="Footer">
    <w:name w:val="footer"/>
    <w:basedOn w:val="Normal"/>
    <w:link w:val="FooterChar"/>
    <w:uiPriority w:val="99"/>
    <w:unhideWhenUsed/>
    <w:rsid w:val="009C5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8CA"/>
  </w:style>
  <w:style w:type="paragraph" w:customStyle="1" w:styleId="isselectedend">
    <w:name w:val="isselectedend"/>
    <w:basedOn w:val="Normal"/>
    <w:rsid w:val="00E426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27C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D27C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5D27C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5D27C0"/>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7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5D27C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D27C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5D27C0"/>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5D27C0"/>
    <w:rPr>
      <w:rFonts w:ascii="Times New Roman" w:eastAsia="Times New Roman" w:hAnsi="Times New Roman" w:cs="Times New Roman"/>
      <w:b/>
      <w:bCs/>
      <w:kern w:val="0"/>
      <w:sz w:val="24"/>
      <w:szCs w:val="24"/>
      <w14:ligatures w14:val="none"/>
    </w:rPr>
  </w:style>
  <w:style w:type="character" w:customStyle="1" w:styleId="math-inline">
    <w:name w:val="math-inline"/>
    <w:basedOn w:val="DefaultParagraphFont"/>
    <w:rsid w:val="005D27C0"/>
  </w:style>
  <w:style w:type="character" w:styleId="Strong">
    <w:name w:val="Strong"/>
    <w:basedOn w:val="DefaultParagraphFont"/>
    <w:uiPriority w:val="22"/>
    <w:qFormat/>
    <w:rsid w:val="005D27C0"/>
    <w:rPr>
      <w:b/>
      <w:bCs/>
    </w:rPr>
  </w:style>
  <w:style w:type="character" w:customStyle="1" w:styleId="citation-23">
    <w:name w:val="citation-23"/>
    <w:basedOn w:val="DefaultParagraphFont"/>
    <w:rsid w:val="00FB222F"/>
  </w:style>
  <w:style w:type="character" w:customStyle="1" w:styleId="citation-22">
    <w:name w:val="citation-22"/>
    <w:basedOn w:val="DefaultParagraphFont"/>
    <w:rsid w:val="00FB222F"/>
  </w:style>
  <w:style w:type="character" w:customStyle="1" w:styleId="citation-21">
    <w:name w:val="citation-21"/>
    <w:basedOn w:val="DefaultParagraphFont"/>
    <w:rsid w:val="00FB222F"/>
  </w:style>
  <w:style w:type="character" w:customStyle="1" w:styleId="citation-20">
    <w:name w:val="citation-20"/>
    <w:basedOn w:val="DefaultParagraphFont"/>
    <w:rsid w:val="00FB222F"/>
  </w:style>
  <w:style w:type="character" w:customStyle="1" w:styleId="citation-19">
    <w:name w:val="citation-19"/>
    <w:basedOn w:val="DefaultParagraphFont"/>
    <w:rsid w:val="00FB222F"/>
  </w:style>
  <w:style w:type="character" w:customStyle="1" w:styleId="citation-18">
    <w:name w:val="citation-18"/>
    <w:basedOn w:val="DefaultParagraphFont"/>
    <w:rsid w:val="00FB222F"/>
  </w:style>
  <w:style w:type="character" w:styleId="PlaceholderText">
    <w:name w:val="Placeholder Text"/>
    <w:basedOn w:val="DefaultParagraphFont"/>
    <w:uiPriority w:val="99"/>
    <w:semiHidden/>
    <w:rsid w:val="00893F58"/>
    <w:rPr>
      <w:color w:val="808080"/>
    </w:rPr>
  </w:style>
  <w:style w:type="paragraph" w:styleId="BalloonText">
    <w:name w:val="Balloon Text"/>
    <w:basedOn w:val="Normal"/>
    <w:link w:val="BalloonTextChar"/>
    <w:uiPriority w:val="99"/>
    <w:semiHidden/>
    <w:unhideWhenUsed/>
    <w:rsid w:val="00893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F58"/>
    <w:rPr>
      <w:rFonts w:ascii="Tahoma" w:hAnsi="Tahoma" w:cs="Tahoma"/>
      <w:sz w:val="16"/>
      <w:szCs w:val="16"/>
    </w:rPr>
  </w:style>
  <w:style w:type="table" w:styleId="TableGrid">
    <w:name w:val="Table Grid"/>
    <w:basedOn w:val="TableNormal"/>
    <w:uiPriority w:val="59"/>
    <w:rsid w:val="00052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06FF"/>
    <w:pPr>
      <w:ind w:left="720"/>
      <w:contextualSpacing/>
    </w:pPr>
  </w:style>
  <w:style w:type="paragraph" w:styleId="Header">
    <w:name w:val="header"/>
    <w:basedOn w:val="Normal"/>
    <w:link w:val="HeaderChar"/>
    <w:uiPriority w:val="99"/>
    <w:unhideWhenUsed/>
    <w:rsid w:val="009C5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8CA"/>
  </w:style>
  <w:style w:type="paragraph" w:styleId="Footer">
    <w:name w:val="footer"/>
    <w:basedOn w:val="Normal"/>
    <w:link w:val="FooterChar"/>
    <w:uiPriority w:val="99"/>
    <w:unhideWhenUsed/>
    <w:rsid w:val="009C5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8CA"/>
  </w:style>
  <w:style w:type="paragraph" w:customStyle="1" w:styleId="isselectedend">
    <w:name w:val="isselectedend"/>
    <w:basedOn w:val="Normal"/>
    <w:rsid w:val="00E426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09789">
      <w:bodyDiv w:val="1"/>
      <w:marLeft w:val="0"/>
      <w:marRight w:val="0"/>
      <w:marTop w:val="0"/>
      <w:marBottom w:val="0"/>
      <w:divBdr>
        <w:top w:val="none" w:sz="0" w:space="0" w:color="auto"/>
        <w:left w:val="none" w:sz="0" w:space="0" w:color="auto"/>
        <w:bottom w:val="none" w:sz="0" w:space="0" w:color="auto"/>
        <w:right w:val="none" w:sz="0" w:space="0" w:color="auto"/>
      </w:divBdr>
    </w:div>
    <w:div w:id="140776464">
      <w:bodyDiv w:val="1"/>
      <w:marLeft w:val="0"/>
      <w:marRight w:val="0"/>
      <w:marTop w:val="0"/>
      <w:marBottom w:val="0"/>
      <w:divBdr>
        <w:top w:val="none" w:sz="0" w:space="0" w:color="auto"/>
        <w:left w:val="none" w:sz="0" w:space="0" w:color="auto"/>
        <w:bottom w:val="none" w:sz="0" w:space="0" w:color="auto"/>
        <w:right w:val="none" w:sz="0" w:space="0" w:color="auto"/>
      </w:divBdr>
    </w:div>
    <w:div w:id="214321918">
      <w:bodyDiv w:val="1"/>
      <w:marLeft w:val="0"/>
      <w:marRight w:val="0"/>
      <w:marTop w:val="0"/>
      <w:marBottom w:val="0"/>
      <w:divBdr>
        <w:top w:val="none" w:sz="0" w:space="0" w:color="auto"/>
        <w:left w:val="none" w:sz="0" w:space="0" w:color="auto"/>
        <w:bottom w:val="none" w:sz="0" w:space="0" w:color="auto"/>
        <w:right w:val="none" w:sz="0" w:space="0" w:color="auto"/>
      </w:divBdr>
      <w:divsChild>
        <w:div w:id="1739865680">
          <w:marLeft w:val="0"/>
          <w:marRight w:val="0"/>
          <w:marTop w:val="0"/>
          <w:marBottom w:val="0"/>
          <w:divBdr>
            <w:top w:val="none" w:sz="0" w:space="0" w:color="auto"/>
            <w:left w:val="none" w:sz="0" w:space="0" w:color="auto"/>
            <w:bottom w:val="none" w:sz="0" w:space="0" w:color="auto"/>
            <w:right w:val="none" w:sz="0" w:space="0" w:color="auto"/>
          </w:divBdr>
        </w:div>
      </w:divsChild>
    </w:div>
    <w:div w:id="367030674">
      <w:bodyDiv w:val="1"/>
      <w:marLeft w:val="0"/>
      <w:marRight w:val="0"/>
      <w:marTop w:val="0"/>
      <w:marBottom w:val="0"/>
      <w:divBdr>
        <w:top w:val="none" w:sz="0" w:space="0" w:color="auto"/>
        <w:left w:val="none" w:sz="0" w:space="0" w:color="auto"/>
        <w:bottom w:val="none" w:sz="0" w:space="0" w:color="auto"/>
        <w:right w:val="none" w:sz="0" w:space="0" w:color="auto"/>
      </w:divBdr>
      <w:divsChild>
        <w:div w:id="1303852006">
          <w:marLeft w:val="0"/>
          <w:marRight w:val="0"/>
          <w:marTop w:val="0"/>
          <w:marBottom w:val="0"/>
          <w:divBdr>
            <w:top w:val="none" w:sz="0" w:space="0" w:color="auto"/>
            <w:left w:val="none" w:sz="0" w:space="0" w:color="auto"/>
            <w:bottom w:val="none" w:sz="0" w:space="0" w:color="auto"/>
            <w:right w:val="none" w:sz="0" w:space="0" w:color="auto"/>
          </w:divBdr>
        </w:div>
      </w:divsChild>
    </w:div>
    <w:div w:id="469518209">
      <w:bodyDiv w:val="1"/>
      <w:marLeft w:val="0"/>
      <w:marRight w:val="0"/>
      <w:marTop w:val="0"/>
      <w:marBottom w:val="0"/>
      <w:divBdr>
        <w:top w:val="none" w:sz="0" w:space="0" w:color="auto"/>
        <w:left w:val="none" w:sz="0" w:space="0" w:color="auto"/>
        <w:bottom w:val="none" w:sz="0" w:space="0" w:color="auto"/>
        <w:right w:val="none" w:sz="0" w:space="0" w:color="auto"/>
      </w:divBdr>
    </w:div>
    <w:div w:id="489979764">
      <w:bodyDiv w:val="1"/>
      <w:marLeft w:val="0"/>
      <w:marRight w:val="0"/>
      <w:marTop w:val="0"/>
      <w:marBottom w:val="0"/>
      <w:divBdr>
        <w:top w:val="none" w:sz="0" w:space="0" w:color="auto"/>
        <w:left w:val="none" w:sz="0" w:space="0" w:color="auto"/>
        <w:bottom w:val="none" w:sz="0" w:space="0" w:color="auto"/>
        <w:right w:val="none" w:sz="0" w:space="0" w:color="auto"/>
      </w:divBdr>
    </w:div>
    <w:div w:id="876165458">
      <w:bodyDiv w:val="1"/>
      <w:marLeft w:val="0"/>
      <w:marRight w:val="0"/>
      <w:marTop w:val="0"/>
      <w:marBottom w:val="0"/>
      <w:divBdr>
        <w:top w:val="none" w:sz="0" w:space="0" w:color="auto"/>
        <w:left w:val="none" w:sz="0" w:space="0" w:color="auto"/>
        <w:bottom w:val="none" w:sz="0" w:space="0" w:color="auto"/>
        <w:right w:val="none" w:sz="0" w:space="0" w:color="auto"/>
      </w:divBdr>
      <w:divsChild>
        <w:div w:id="729302222">
          <w:marLeft w:val="0"/>
          <w:marRight w:val="0"/>
          <w:marTop w:val="0"/>
          <w:marBottom w:val="0"/>
          <w:divBdr>
            <w:top w:val="none" w:sz="0" w:space="0" w:color="auto"/>
            <w:left w:val="none" w:sz="0" w:space="0" w:color="auto"/>
            <w:bottom w:val="none" w:sz="0" w:space="0" w:color="auto"/>
            <w:right w:val="none" w:sz="0" w:space="0" w:color="auto"/>
          </w:divBdr>
        </w:div>
      </w:divsChild>
    </w:div>
    <w:div w:id="929461717">
      <w:bodyDiv w:val="1"/>
      <w:marLeft w:val="0"/>
      <w:marRight w:val="0"/>
      <w:marTop w:val="0"/>
      <w:marBottom w:val="0"/>
      <w:divBdr>
        <w:top w:val="none" w:sz="0" w:space="0" w:color="auto"/>
        <w:left w:val="none" w:sz="0" w:space="0" w:color="auto"/>
        <w:bottom w:val="none" w:sz="0" w:space="0" w:color="auto"/>
        <w:right w:val="none" w:sz="0" w:space="0" w:color="auto"/>
      </w:divBdr>
      <w:divsChild>
        <w:div w:id="1822648349">
          <w:marLeft w:val="0"/>
          <w:marRight w:val="0"/>
          <w:marTop w:val="0"/>
          <w:marBottom w:val="0"/>
          <w:divBdr>
            <w:top w:val="none" w:sz="0" w:space="0" w:color="auto"/>
            <w:left w:val="none" w:sz="0" w:space="0" w:color="auto"/>
            <w:bottom w:val="none" w:sz="0" w:space="0" w:color="auto"/>
            <w:right w:val="none" w:sz="0" w:space="0" w:color="auto"/>
          </w:divBdr>
        </w:div>
      </w:divsChild>
    </w:div>
    <w:div w:id="1215235435">
      <w:bodyDiv w:val="1"/>
      <w:marLeft w:val="0"/>
      <w:marRight w:val="0"/>
      <w:marTop w:val="0"/>
      <w:marBottom w:val="0"/>
      <w:divBdr>
        <w:top w:val="none" w:sz="0" w:space="0" w:color="auto"/>
        <w:left w:val="none" w:sz="0" w:space="0" w:color="auto"/>
        <w:bottom w:val="none" w:sz="0" w:space="0" w:color="auto"/>
        <w:right w:val="none" w:sz="0" w:space="0" w:color="auto"/>
      </w:divBdr>
      <w:divsChild>
        <w:div w:id="1777556795">
          <w:marLeft w:val="0"/>
          <w:marRight w:val="0"/>
          <w:marTop w:val="0"/>
          <w:marBottom w:val="0"/>
          <w:divBdr>
            <w:top w:val="none" w:sz="0" w:space="0" w:color="auto"/>
            <w:left w:val="none" w:sz="0" w:space="0" w:color="auto"/>
            <w:bottom w:val="none" w:sz="0" w:space="0" w:color="auto"/>
            <w:right w:val="none" w:sz="0" w:space="0" w:color="auto"/>
          </w:divBdr>
        </w:div>
      </w:divsChild>
    </w:div>
    <w:div w:id="1228373238">
      <w:bodyDiv w:val="1"/>
      <w:marLeft w:val="0"/>
      <w:marRight w:val="0"/>
      <w:marTop w:val="0"/>
      <w:marBottom w:val="0"/>
      <w:divBdr>
        <w:top w:val="none" w:sz="0" w:space="0" w:color="auto"/>
        <w:left w:val="none" w:sz="0" w:space="0" w:color="auto"/>
        <w:bottom w:val="none" w:sz="0" w:space="0" w:color="auto"/>
        <w:right w:val="none" w:sz="0" w:space="0" w:color="auto"/>
      </w:divBdr>
      <w:divsChild>
        <w:div w:id="1350566276">
          <w:marLeft w:val="0"/>
          <w:marRight w:val="0"/>
          <w:marTop w:val="0"/>
          <w:marBottom w:val="0"/>
          <w:divBdr>
            <w:top w:val="none" w:sz="0" w:space="0" w:color="auto"/>
            <w:left w:val="none" w:sz="0" w:space="0" w:color="auto"/>
            <w:bottom w:val="none" w:sz="0" w:space="0" w:color="auto"/>
            <w:right w:val="none" w:sz="0" w:space="0" w:color="auto"/>
          </w:divBdr>
          <w:divsChild>
            <w:div w:id="95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8619">
      <w:bodyDiv w:val="1"/>
      <w:marLeft w:val="0"/>
      <w:marRight w:val="0"/>
      <w:marTop w:val="0"/>
      <w:marBottom w:val="0"/>
      <w:divBdr>
        <w:top w:val="none" w:sz="0" w:space="0" w:color="auto"/>
        <w:left w:val="none" w:sz="0" w:space="0" w:color="auto"/>
        <w:bottom w:val="none" w:sz="0" w:space="0" w:color="auto"/>
        <w:right w:val="none" w:sz="0" w:space="0" w:color="auto"/>
      </w:divBdr>
    </w:div>
    <w:div w:id="1467164204">
      <w:bodyDiv w:val="1"/>
      <w:marLeft w:val="0"/>
      <w:marRight w:val="0"/>
      <w:marTop w:val="0"/>
      <w:marBottom w:val="0"/>
      <w:divBdr>
        <w:top w:val="none" w:sz="0" w:space="0" w:color="auto"/>
        <w:left w:val="none" w:sz="0" w:space="0" w:color="auto"/>
        <w:bottom w:val="none" w:sz="0" w:space="0" w:color="auto"/>
        <w:right w:val="none" w:sz="0" w:space="0" w:color="auto"/>
      </w:divBdr>
      <w:divsChild>
        <w:div w:id="761492444">
          <w:marLeft w:val="0"/>
          <w:marRight w:val="0"/>
          <w:marTop w:val="0"/>
          <w:marBottom w:val="0"/>
          <w:divBdr>
            <w:top w:val="none" w:sz="0" w:space="0" w:color="auto"/>
            <w:left w:val="none" w:sz="0" w:space="0" w:color="auto"/>
            <w:bottom w:val="none" w:sz="0" w:space="0" w:color="auto"/>
            <w:right w:val="none" w:sz="0" w:space="0" w:color="auto"/>
          </w:divBdr>
        </w:div>
      </w:divsChild>
    </w:div>
    <w:div w:id="1476527593">
      <w:bodyDiv w:val="1"/>
      <w:marLeft w:val="0"/>
      <w:marRight w:val="0"/>
      <w:marTop w:val="0"/>
      <w:marBottom w:val="0"/>
      <w:divBdr>
        <w:top w:val="none" w:sz="0" w:space="0" w:color="auto"/>
        <w:left w:val="none" w:sz="0" w:space="0" w:color="auto"/>
        <w:bottom w:val="none" w:sz="0" w:space="0" w:color="auto"/>
        <w:right w:val="none" w:sz="0" w:space="0" w:color="auto"/>
      </w:divBdr>
      <w:divsChild>
        <w:div w:id="886994483">
          <w:marLeft w:val="0"/>
          <w:marRight w:val="0"/>
          <w:marTop w:val="0"/>
          <w:marBottom w:val="0"/>
          <w:divBdr>
            <w:top w:val="none" w:sz="0" w:space="0" w:color="auto"/>
            <w:left w:val="none" w:sz="0" w:space="0" w:color="auto"/>
            <w:bottom w:val="none" w:sz="0" w:space="0" w:color="auto"/>
            <w:right w:val="none" w:sz="0" w:space="0" w:color="auto"/>
          </w:divBdr>
          <w:divsChild>
            <w:div w:id="251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0112">
      <w:bodyDiv w:val="1"/>
      <w:marLeft w:val="0"/>
      <w:marRight w:val="0"/>
      <w:marTop w:val="0"/>
      <w:marBottom w:val="0"/>
      <w:divBdr>
        <w:top w:val="none" w:sz="0" w:space="0" w:color="auto"/>
        <w:left w:val="none" w:sz="0" w:space="0" w:color="auto"/>
        <w:bottom w:val="none" w:sz="0" w:space="0" w:color="auto"/>
        <w:right w:val="none" w:sz="0" w:space="0" w:color="auto"/>
      </w:divBdr>
      <w:divsChild>
        <w:div w:id="565842634">
          <w:marLeft w:val="0"/>
          <w:marRight w:val="0"/>
          <w:marTop w:val="0"/>
          <w:marBottom w:val="0"/>
          <w:divBdr>
            <w:top w:val="none" w:sz="0" w:space="0" w:color="auto"/>
            <w:left w:val="none" w:sz="0" w:space="0" w:color="auto"/>
            <w:bottom w:val="none" w:sz="0" w:space="0" w:color="auto"/>
            <w:right w:val="none" w:sz="0" w:space="0" w:color="auto"/>
          </w:divBdr>
        </w:div>
      </w:divsChild>
    </w:div>
    <w:div w:id="1592740512">
      <w:bodyDiv w:val="1"/>
      <w:marLeft w:val="0"/>
      <w:marRight w:val="0"/>
      <w:marTop w:val="0"/>
      <w:marBottom w:val="0"/>
      <w:divBdr>
        <w:top w:val="none" w:sz="0" w:space="0" w:color="auto"/>
        <w:left w:val="none" w:sz="0" w:space="0" w:color="auto"/>
        <w:bottom w:val="none" w:sz="0" w:space="0" w:color="auto"/>
        <w:right w:val="none" w:sz="0" w:space="0" w:color="auto"/>
      </w:divBdr>
      <w:divsChild>
        <w:div w:id="855970803">
          <w:marLeft w:val="0"/>
          <w:marRight w:val="0"/>
          <w:marTop w:val="0"/>
          <w:marBottom w:val="0"/>
          <w:divBdr>
            <w:top w:val="none" w:sz="0" w:space="0" w:color="auto"/>
            <w:left w:val="none" w:sz="0" w:space="0" w:color="auto"/>
            <w:bottom w:val="none" w:sz="0" w:space="0" w:color="auto"/>
            <w:right w:val="none" w:sz="0" w:space="0" w:color="auto"/>
          </w:divBdr>
        </w:div>
      </w:divsChild>
    </w:div>
    <w:div w:id="1723677646">
      <w:bodyDiv w:val="1"/>
      <w:marLeft w:val="0"/>
      <w:marRight w:val="0"/>
      <w:marTop w:val="0"/>
      <w:marBottom w:val="0"/>
      <w:divBdr>
        <w:top w:val="none" w:sz="0" w:space="0" w:color="auto"/>
        <w:left w:val="none" w:sz="0" w:space="0" w:color="auto"/>
        <w:bottom w:val="none" w:sz="0" w:space="0" w:color="auto"/>
        <w:right w:val="none" w:sz="0" w:space="0" w:color="auto"/>
      </w:divBdr>
      <w:divsChild>
        <w:div w:id="591007661">
          <w:marLeft w:val="0"/>
          <w:marRight w:val="0"/>
          <w:marTop w:val="0"/>
          <w:marBottom w:val="0"/>
          <w:divBdr>
            <w:top w:val="none" w:sz="0" w:space="0" w:color="auto"/>
            <w:left w:val="none" w:sz="0" w:space="0" w:color="auto"/>
            <w:bottom w:val="none" w:sz="0" w:space="0" w:color="auto"/>
            <w:right w:val="none" w:sz="0" w:space="0" w:color="auto"/>
          </w:divBdr>
        </w:div>
      </w:divsChild>
    </w:div>
    <w:div w:id="1809935788">
      <w:bodyDiv w:val="1"/>
      <w:marLeft w:val="0"/>
      <w:marRight w:val="0"/>
      <w:marTop w:val="0"/>
      <w:marBottom w:val="0"/>
      <w:divBdr>
        <w:top w:val="none" w:sz="0" w:space="0" w:color="auto"/>
        <w:left w:val="none" w:sz="0" w:space="0" w:color="auto"/>
        <w:bottom w:val="none" w:sz="0" w:space="0" w:color="auto"/>
        <w:right w:val="none" w:sz="0" w:space="0" w:color="auto"/>
      </w:divBdr>
    </w:div>
    <w:div w:id="1991521236">
      <w:bodyDiv w:val="1"/>
      <w:marLeft w:val="0"/>
      <w:marRight w:val="0"/>
      <w:marTop w:val="0"/>
      <w:marBottom w:val="0"/>
      <w:divBdr>
        <w:top w:val="none" w:sz="0" w:space="0" w:color="auto"/>
        <w:left w:val="none" w:sz="0" w:space="0" w:color="auto"/>
        <w:bottom w:val="none" w:sz="0" w:space="0" w:color="auto"/>
        <w:right w:val="none" w:sz="0" w:space="0" w:color="auto"/>
      </w:divBdr>
    </w:div>
    <w:div w:id="1994409861">
      <w:bodyDiv w:val="1"/>
      <w:marLeft w:val="0"/>
      <w:marRight w:val="0"/>
      <w:marTop w:val="0"/>
      <w:marBottom w:val="0"/>
      <w:divBdr>
        <w:top w:val="none" w:sz="0" w:space="0" w:color="auto"/>
        <w:left w:val="none" w:sz="0" w:space="0" w:color="auto"/>
        <w:bottom w:val="none" w:sz="0" w:space="0" w:color="auto"/>
        <w:right w:val="none" w:sz="0" w:space="0" w:color="auto"/>
      </w:divBdr>
    </w:div>
    <w:div w:id="20987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22</Pages>
  <Words>5252</Words>
  <Characters>29940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2026-06-07T17:24:00Z</cp:lastPrinted>
  <dcterms:created xsi:type="dcterms:W3CDTF">2026-06-07T14:42:00Z</dcterms:created>
  <dcterms:modified xsi:type="dcterms:W3CDTF">2026-06-08T08:53:00Z</dcterms:modified>
</cp:coreProperties>
</file>