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AB" w:rsidRPr="00851FAB" w:rsidRDefault="00851FAB" w:rsidP="00851FAB">
      <w:pPr>
        <w:spacing w:before="100" w:beforeAutospacing="1" w:after="100" w:afterAutospacing="1" w:line="240" w:lineRule="auto"/>
        <w:jc w:val="center"/>
        <w:outlineLvl w:val="0"/>
        <w:rPr>
          <w:rFonts w:eastAsia="Times New Roman" w:cstheme="minorHAnsi"/>
          <w:b/>
          <w:bCs/>
          <w:kern w:val="36"/>
          <w:sz w:val="28"/>
          <w:szCs w:val="28"/>
          <w:u w:val="single"/>
          <w:lang w:bidi="ta-IN"/>
        </w:rPr>
      </w:pPr>
      <w:r w:rsidRPr="00851FAB">
        <w:rPr>
          <w:rFonts w:eastAsia="Times New Roman" w:cstheme="minorHAnsi"/>
          <w:b/>
          <w:bCs/>
          <w:kern w:val="36"/>
          <w:sz w:val="28"/>
          <w:szCs w:val="28"/>
          <w:u w:val="single"/>
          <w:lang w:bidi="ta-IN"/>
        </w:rPr>
        <w:t>Genetic Basis of Coronary Artery Disease: From GWAS</w:t>
      </w:r>
      <w:r w:rsidRPr="00851FAB">
        <w:rPr>
          <w:rStyle w:val="Strong"/>
          <w:sz w:val="28"/>
          <w:szCs w:val="28"/>
          <w:u w:val="single"/>
        </w:rPr>
        <w:t xml:space="preserve"> – Genome Wide</w:t>
      </w:r>
      <w:r w:rsidRPr="00851FAB">
        <w:rPr>
          <w:rStyle w:val="Strong"/>
          <w:sz w:val="28"/>
          <w:szCs w:val="28"/>
        </w:rPr>
        <w:t xml:space="preserve"> </w:t>
      </w:r>
      <w:r w:rsidRPr="00851FAB">
        <w:rPr>
          <w:rStyle w:val="Strong"/>
          <w:sz w:val="28"/>
          <w:szCs w:val="28"/>
          <w:u w:val="single"/>
        </w:rPr>
        <w:t>Association Study</w:t>
      </w:r>
      <w:r w:rsidRPr="00851FAB">
        <w:rPr>
          <w:rFonts w:eastAsia="Times New Roman" w:cstheme="minorHAnsi"/>
          <w:b/>
          <w:bCs/>
          <w:kern w:val="36"/>
          <w:sz w:val="28"/>
          <w:szCs w:val="28"/>
          <w:u w:val="single"/>
          <w:lang w:bidi="ta-IN"/>
        </w:rPr>
        <w:t xml:space="preserve"> to Precision Medicine</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Abstract</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Coronary artery disease (CAD) remains the leading cause of morbidity and mortality worldwide and results from a complex interplay of genetic and environmental factors (1,</w:t>
      </w:r>
      <w:r w:rsidR="004634EE">
        <w:rPr>
          <w:rFonts w:eastAsia="Times New Roman" w:cstheme="minorHAnsi"/>
          <w:lang w:bidi="ta-IN"/>
        </w:rPr>
        <w:t xml:space="preserve"> </w:t>
      </w:r>
      <w:r w:rsidRPr="00851FAB">
        <w:rPr>
          <w:rFonts w:eastAsia="Times New Roman" w:cstheme="minorHAnsi"/>
          <w:lang w:bidi="ta-IN"/>
        </w:rPr>
        <w:t>2). Although traditional risk factors such as hypertension, diabetes mellitus, and dyslipidemia are well established, genetic predisposition significantly contributes to disease susceptibility (1,</w:t>
      </w:r>
      <w:r w:rsidR="004634EE">
        <w:rPr>
          <w:rFonts w:eastAsia="Times New Roman" w:cstheme="minorHAnsi"/>
          <w:lang w:bidi="ta-IN"/>
        </w:rPr>
        <w:t xml:space="preserve"> </w:t>
      </w:r>
      <w:r w:rsidRPr="00851FAB">
        <w:rPr>
          <w:rFonts w:eastAsia="Times New Roman" w:cstheme="minorHAnsi"/>
          <w:lang w:bidi="ta-IN"/>
        </w:rPr>
        <w:t>12). Advances in genome-wide association studies (GWAS) have identified numerous loci associated with CAD, implicating pathways related to lipid metabolism, inflammation, and vascular remodeling (3,13,14). Epigenetic mechanisms and gene</w:t>
      </w:r>
      <w:r w:rsidR="007D4841">
        <w:rPr>
          <w:rFonts w:eastAsia="Times New Roman" w:cstheme="minorHAnsi"/>
          <w:lang w:bidi="ta-IN"/>
        </w:rPr>
        <w:t>-</w:t>
      </w:r>
      <w:r w:rsidRPr="00851FAB">
        <w:rPr>
          <w:rFonts w:eastAsia="Times New Roman" w:cstheme="minorHAnsi"/>
          <w:lang w:bidi="ta-IN"/>
        </w:rPr>
        <w:t>environment interactions further modulate disease expression (9). Polygenic risk scores (PRS) have emerged as valuable tools for risk prediction and personalized prevention (10,</w:t>
      </w:r>
      <w:r w:rsidR="004634EE">
        <w:rPr>
          <w:rFonts w:eastAsia="Times New Roman" w:cstheme="minorHAnsi"/>
          <w:lang w:bidi="ta-IN"/>
        </w:rPr>
        <w:t xml:space="preserve"> </w:t>
      </w:r>
      <w:r w:rsidRPr="00851FAB">
        <w:rPr>
          <w:rFonts w:eastAsia="Times New Roman" w:cstheme="minorHAnsi"/>
          <w:lang w:bidi="ta-IN"/>
        </w:rPr>
        <w:t>16). This review provides a comprehensive overview of the genetic architecture of CAD and its implications for precision medicine.</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Keywords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Coronary artery disease; genetics; GWAS</w:t>
      </w:r>
      <w:r>
        <w:rPr>
          <w:rStyle w:val="Strong"/>
        </w:rPr>
        <w:t xml:space="preserve"> – </w:t>
      </w:r>
      <w:r w:rsidRPr="00851FAB">
        <w:rPr>
          <w:rStyle w:val="Strong"/>
          <w:b w:val="0"/>
          <w:bCs w:val="0"/>
        </w:rPr>
        <w:t>Genome</w:t>
      </w:r>
      <w:r>
        <w:rPr>
          <w:rStyle w:val="Strong"/>
          <w:b w:val="0"/>
          <w:bCs w:val="0"/>
        </w:rPr>
        <w:t xml:space="preserve"> </w:t>
      </w:r>
      <w:r w:rsidRPr="00851FAB">
        <w:rPr>
          <w:rStyle w:val="Strong"/>
          <w:b w:val="0"/>
          <w:bCs w:val="0"/>
        </w:rPr>
        <w:t>Wide Association Study</w:t>
      </w:r>
      <w:r w:rsidRPr="00851FAB">
        <w:rPr>
          <w:rFonts w:eastAsia="Times New Roman" w:cstheme="minorHAnsi"/>
          <w:lang w:bidi="ta-IN"/>
        </w:rPr>
        <w:t>; polygenic risk score; epigenetics; precision medicine</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1. Introduction</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Coronary artery disease is a multifactorial disorder characterized by the accumulation of atherosclerotic plaques within coronary arteries, leading to myocardial ischemia and infarction (6,</w:t>
      </w:r>
      <w:r w:rsidR="004634EE">
        <w:rPr>
          <w:rFonts w:eastAsia="Times New Roman" w:cstheme="minorHAnsi"/>
          <w:lang w:bidi="ta-IN"/>
        </w:rPr>
        <w:t xml:space="preserve"> </w:t>
      </w:r>
      <w:r w:rsidRPr="00851FAB">
        <w:rPr>
          <w:rFonts w:eastAsia="Times New Roman" w:cstheme="minorHAnsi"/>
          <w:lang w:bidi="ta-IN"/>
        </w:rPr>
        <w:t>19). Despite advances in clinical management, CAD continues to pose a major global health burden (1,</w:t>
      </w:r>
      <w:r w:rsidR="004634EE">
        <w:rPr>
          <w:rFonts w:eastAsia="Times New Roman" w:cstheme="minorHAnsi"/>
          <w:lang w:bidi="ta-IN"/>
        </w:rPr>
        <w:t xml:space="preserve"> </w:t>
      </w:r>
      <w:r w:rsidRPr="00851FAB">
        <w:rPr>
          <w:rFonts w:eastAsia="Times New Roman" w:cstheme="minorHAnsi"/>
          <w:lang w:bidi="ta-IN"/>
        </w:rPr>
        <w:t>2). Conventional cardiovascular risk factors account for a substantial proportion of disease incidence; however, they fail to fully explain inter</w:t>
      </w:r>
      <w:r>
        <w:rPr>
          <w:rFonts w:eastAsia="Times New Roman" w:cstheme="minorHAnsi"/>
          <w:lang w:bidi="ta-IN"/>
        </w:rPr>
        <w:t xml:space="preserve"> </w:t>
      </w:r>
      <w:r w:rsidRPr="00851FAB">
        <w:rPr>
          <w:rFonts w:eastAsia="Times New Roman" w:cstheme="minorHAnsi"/>
          <w:lang w:bidi="ta-IN"/>
        </w:rPr>
        <w:t>individual variability in susceptibility (1,</w:t>
      </w:r>
      <w:r w:rsidR="004634EE">
        <w:rPr>
          <w:rFonts w:eastAsia="Times New Roman" w:cstheme="minorHAnsi"/>
          <w:lang w:bidi="ta-IN"/>
        </w:rPr>
        <w:t xml:space="preserve"> </w:t>
      </w:r>
      <w:r w:rsidRPr="00851FAB">
        <w:rPr>
          <w:rFonts w:eastAsia="Times New Roman" w:cstheme="minorHAnsi"/>
          <w:lang w:bidi="ta-IN"/>
        </w:rPr>
        <w:t>12).</w:t>
      </w:r>
    </w:p>
    <w:p w:rsid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Genetic studies, including family-based and twin analyses, estimate that heritabili</w:t>
      </w:r>
      <w:r w:rsidR="007D4841">
        <w:rPr>
          <w:rFonts w:eastAsia="Times New Roman" w:cstheme="minorHAnsi"/>
          <w:lang w:bidi="ta-IN"/>
        </w:rPr>
        <w:t>ty contributes approximately 40-6</w:t>
      </w:r>
      <w:r w:rsidRPr="00851FAB">
        <w:rPr>
          <w:rFonts w:eastAsia="Times New Roman" w:cstheme="minorHAnsi"/>
          <w:lang w:bidi="ta-IN"/>
        </w:rPr>
        <w:t>0% of CAD risk (1,</w:t>
      </w:r>
      <w:r w:rsidR="004634EE">
        <w:rPr>
          <w:rFonts w:eastAsia="Times New Roman" w:cstheme="minorHAnsi"/>
          <w:lang w:bidi="ta-IN"/>
        </w:rPr>
        <w:t xml:space="preserve"> </w:t>
      </w:r>
      <w:r w:rsidRPr="00851FAB">
        <w:rPr>
          <w:rFonts w:eastAsia="Times New Roman" w:cstheme="minorHAnsi"/>
          <w:lang w:bidi="ta-IN"/>
        </w:rPr>
        <w:t>12). Early insights into CAD genetics were derived from monogenic conditions such as familial hypercholesterolemia, which demonstrated the critical role of lipid metabolism in atherogenesis (4). With the advent of high-throughput genomic technologies, CAD is now recognized as a polygenic disorder influenced by numerous genetic variants (2,</w:t>
      </w:r>
      <w:r w:rsidR="004634EE">
        <w:rPr>
          <w:rFonts w:eastAsia="Times New Roman" w:cstheme="minorHAnsi"/>
          <w:lang w:bidi="ta-IN"/>
        </w:rPr>
        <w:t xml:space="preserve"> 3</w:t>
      </w:r>
      <w:r w:rsidRPr="00851FAB">
        <w:rPr>
          <w:rFonts w:eastAsia="Times New Roman" w:cstheme="minorHAnsi"/>
          <w:lang w:bidi="ta-IN"/>
        </w:rPr>
        <w:t>).</w:t>
      </w:r>
    </w:p>
    <w:p w:rsidR="00851FAB" w:rsidRPr="00851FAB" w:rsidRDefault="00851FAB" w:rsidP="00851FAB">
      <w:pPr>
        <w:spacing w:before="100" w:beforeAutospacing="1" w:after="100" w:afterAutospacing="1" w:line="240" w:lineRule="auto"/>
        <w:jc w:val="both"/>
        <w:rPr>
          <w:rFonts w:eastAsia="Times New Roman" w:cstheme="minorHAnsi"/>
          <w:lang w:bidi="ta-IN"/>
        </w:rPr>
      </w:pPr>
      <w:r>
        <w:rPr>
          <w:rFonts w:eastAsia="Times New Roman" w:cstheme="minorHAnsi"/>
          <w:lang w:bidi="ta-IN"/>
        </w:rPr>
        <w:t>2</w:t>
      </w:r>
      <w:r w:rsidRPr="00851FAB">
        <w:rPr>
          <w:rFonts w:eastAsia="Times New Roman" w:cstheme="minorHAnsi"/>
          <w:b/>
          <w:bCs/>
          <w:lang w:bidi="ta-IN"/>
        </w:rPr>
        <w:t>. Genetic Architecture of CAD</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CAD is predominantly a polygenic disease resulting from the cumulative effects of multiple genetic variants across the genome (2</w:t>
      </w:r>
      <w:proofErr w:type="gramStart"/>
      <w:r w:rsidRPr="00851FAB">
        <w:rPr>
          <w:rFonts w:eastAsia="Times New Roman" w:cstheme="minorHAnsi"/>
          <w:lang w:bidi="ta-IN"/>
        </w:rPr>
        <w:t>,3</w:t>
      </w:r>
      <w:proofErr w:type="gramEnd"/>
      <w:r w:rsidRPr="00851FAB">
        <w:rPr>
          <w:rFonts w:eastAsia="Times New Roman" w:cstheme="minorHAnsi"/>
          <w:lang w:bidi="ta-IN"/>
        </w:rPr>
        <w:t>). These variants, most commonly single nucleotide polymorphisms (SNPs), individually confer modest increases in risk but collectively exert a substantial impact on disease susceptibility (8).</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In addition to common variants, rare mu</w:t>
      </w:r>
      <w:r>
        <w:rPr>
          <w:rFonts w:eastAsia="Times New Roman" w:cstheme="minorHAnsi"/>
          <w:lang w:bidi="ta-IN"/>
        </w:rPr>
        <w:t>tations with large effect sizes-</w:t>
      </w:r>
      <w:r w:rsidRPr="00851FAB">
        <w:rPr>
          <w:rFonts w:eastAsia="Times New Roman" w:cstheme="minorHAnsi"/>
          <w:lang w:bidi="ta-IN"/>
        </w:rPr>
        <w:t>such as those observed i</w:t>
      </w:r>
      <w:r>
        <w:rPr>
          <w:rFonts w:eastAsia="Times New Roman" w:cstheme="minorHAnsi"/>
          <w:lang w:bidi="ta-IN"/>
        </w:rPr>
        <w:t>n familial hypercholesterolemia-</w:t>
      </w:r>
      <w:r w:rsidRPr="00851FAB">
        <w:rPr>
          <w:rFonts w:eastAsia="Times New Roman" w:cstheme="minorHAnsi"/>
          <w:lang w:bidi="ta-IN"/>
        </w:rPr>
        <w:t>also contribute to disease risk in specific populations (4). The coexistence of common and rare variants underscores the complexity of CAD genetics and highlights the importance of integrative risk assessment approaches (21).</w:t>
      </w:r>
    </w:p>
    <w:p w:rsidR="00851FAB" w:rsidRPr="00851FAB" w:rsidRDefault="00851FAB" w:rsidP="00851FAB">
      <w:pPr>
        <w:spacing w:after="0" w:line="240" w:lineRule="auto"/>
        <w:jc w:val="both"/>
        <w:rPr>
          <w:rFonts w:eastAsia="Times New Roman" w:cstheme="minorHAnsi"/>
          <w:lang w:bidi="ta-IN"/>
        </w:rPr>
      </w:pP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3. Key Genes and Molecular Pathways</w:t>
      </w:r>
    </w:p>
    <w:p w:rsidR="00851FAB" w:rsidRPr="00851FAB" w:rsidRDefault="00851FAB" w:rsidP="00851FAB">
      <w:pPr>
        <w:spacing w:before="100" w:beforeAutospacing="1" w:after="100" w:afterAutospacing="1" w:line="240" w:lineRule="auto"/>
        <w:jc w:val="both"/>
        <w:outlineLvl w:val="2"/>
        <w:rPr>
          <w:rFonts w:eastAsia="Times New Roman" w:cstheme="minorHAnsi"/>
          <w:b/>
          <w:bCs/>
          <w:lang w:bidi="ta-IN"/>
        </w:rPr>
      </w:pPr>
      <w:r w:rsidRPr="00851FAB">
        <w:rPr>
          <w:rFonts w:eastAsia="Times New Roman" w:cstheme="minorHAnsi"/>
          <w:b/>
          <w:bCs/>
          <w:lang w:bidi="ta-IN"/>
        </w:rPr>
        <w:t>3.1 Lipid Metabolism</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 xml:space="preserve">Lipid metabolism plays a central role in the pathogenesis of atherosclerosis and CAD (19). The </w:t>
      </w:r>
      <w:r w:rsidRPr="00851FAB">
        <w:rPr>
          <w:rFonts w:eastAsia="Times New Roman" w:cstheme="minorHAnsi"/>
          <w:b/>
          <w:bCs/>
          <w:lang w:bidi="ta-IN"/>
        </w:rPr>
        <w:t>LDLR</w:t>
      </w:r>
      <w:r w:rsidRPr="00851FAB">
        <w:rPr>
          <w:rFonts w:eastAsia="Times New Roman" w:cstheme="minorHAnsi"/>
          <w:lang w:bidi="ta-IN"/>
        </w:rPr>
        <w:t xml:space="preserve"> gene encodes the low-density lipoprotein receptor responsible for clearing circulating LDL cholesterol; mutations result in elevated cholesterol levels and increased cardiovascular risk (4). The </w:t>
      </w:r>
      <w:r w:rsidRPr="00851FAB">
        <w:rPr>
          <w:rFonts w:eastAsia="Times New Roman" w:cstheme="minorHAnsi"/>
          <w:b/>
          <w:bCs/>
          <w:lang w:bidi="ta-IN"/>
        </w:rPr>
        <w:t>APOB</w:t>
      </w:r>
      <w:r w:rsidRPr="00851FAB">
        <w:rPr>
          <w:rFonts w:eastAsia="Times New Roman" w:cstheme="minorHAnsi"/>
          <w:lang w:bidi="ta-IN"/>
        </w:rPr>
        <w:t xml:space="preserve"> gene is essential for the formation and transport of LDL particles, while </w:t>
      </w:r>
      <w:r w:rsidRPr="00851FAB">
        <w:rPr>
          <w:rFonts w:eastAsia="Times New Roman" w:cstheme="minorHAnsi"/>
          <w:b/>
          <w:bCs/>
          <w:lang w:bidi="ta-IN"/>
        </w:rPr>
        <w:t>PCSK9</w:t>
      </w:r>
      <w:r w:rsidRPr="00851FAB">
        <w:rPr>
          <w:rFonts w:eastAsia="Times New Roman" w:cstheme="minorHAnsi"/>
          <w:lang w:bidi="ta-IN"/>
        </w:rPr>
        <w:t xml:space="preserve"> regulates LDL receptor degradation (4,</w:t>
      </w:r>
      <w:r w:rsidR="004634EE">
        <w:rPr>
          <w:rFonts w:eastAsia="Times New Roman" w:cstheme="minorHAnsi"/>
          <w:lang w:bidi="ta-IN"/>
        </w:rPr>
        <w:t xml:space="preserve"> </w:t>
      </w:r>
      <w:r w:rsidRPr="00851FAB">
        <w:rPr>
          <w:rFonts w:eastAsia="Times New Roman" w:cstheme="minorHAnsi"/>
          <w:lang w:bidi="ta-IN"/>
        </w:rPr>
        <w:t>5).</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Importantly, genetic studies have shown that loss-of-function mutations in PCSK9 are associated with reduced CAD risk, leading to the development of targeted therapies such as PCSK9 inhibitors (5,</w:t>
      </w:r>
      <w:r w:rsidR="004634EE">
        <w:rPr>
          <w:rFonts w:eastAsia="Times New Roman" w:cstheme="minorHAnsi"/>
          <w:lang w:bidi="ta-IN"/>
        </w:rPr>
        <w:t xml:space="preserve"> </w:t>
      </w:r>
      <w:r w:rsidRPr="00851FAB">
        <w:rPr>
          <w:rFonts w:eastAsia="Times New Roman" w:cstheme="minorHAnsi"/>
          <w:lang w:bidi="ta-IN"/>
        </w:rPr>
        <w:t>19).</w:t>
      </w:r>
    </w:p>
    <w:p w:rsidR="00851FAB" w:rsidRPr="00851FAB" w:rsidRDefault="00851FAB" w:rsidP="00851FAB">
      <w:pPr>
        <w:spacing w:before="100" w:beforeAutospacing="1" w:after="100" w:afterAutospacing="1" w:line="240" w:lineRule="auto"/>
        <w:jc w:val="both"/>
        <w:outlineLvl w:val="2"/>
        <w:rPr>
          <w:rFonts w:eastAsia="Times New Roman" w:cstheme="minorHAnsi"/>
          <w:b/>
          <w:bCs/>
          <w:lang w:bidi="ta-IN"/>
        </w:rPr>
      </w:pPr>
      <w:r w:rsidRPr="00851FAB">
        <w:rPr>
          <w:rFonts w:eastAsia="Times New Roman" w:cstheme="minorHAnsi"/>
          <w:b/>
          <w:bCs/>
          <w:lang w:bidi="ta-IN"/>
        </w:rPr>
        <w:t>3.2 Inflammation and Immune Mechanisms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Atherosclerosis is increasingly recognized as a chronic inflammatory condition involving complex interactions between lipids, immune cells, and vascular endothelium (6). Inflammatory mediators contribute to plaque formation, progression, and instability, ultimately leading to acute cardiovascular events (6,</w:t>
      </w:r>
      <w:r w:rsidR="004634EE">
        <w:rPr>
          <w:rFonts w:eastAsia="Times New Roman" w:cstheme="minorHAnsi"/>
          <w:lang w:bidi="ta-IN"/>
        </w:rPr>
        <w:t xml:space="preserve"> </w:t>
      </w:r>
      <w:r w:rsidRPr="00851FAB">
        <w:rPr>
          <w:rFonts w:eastAsia="Times New Roman" w:cstheme="minorHAnsi"/>
          <w:lang w:bidi="ta-IN"/>
        </w:rPr>
        <w:t>20).</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Clinical trials targeting inflammatory pathways, including interleukin-1β inhibition, have demonstrated reductions in cardiovascular events, further supporting the central role of inflammation in CAD pathogenesis (20).</w:t>
      </w:r>
    </w:p>
    <w:p w:rsidR="00851FAB" w:rsidRPr="00851FAB" w:rsidRDefault="00851FAB" w:rsidP="00851FAB">
      <w:pPr>
        <w:spacing w:before="100" w:beforeAutospacing="1" w:after="100" w:afterAutospacing="1" w:line="240" w:lineRule="auto"/>
        <w:jc w:val="both"/>
        <w:outlineLvl w:val="2"/>
        <w:rPr>
          <w:rFonts w:eastAsia="Times New Roman" w:cstheme="minorHAnsi"/>
          <w:b/>
          <w:bCs/>
          <w:lang w:bidi="ta-IN"/>
        </w:rPr>
      </w:pPr>
      <w:r w:rsidRPr="00851FAB">
        <w:rPr>
          <w:rFonts w:eastAsia="Times New Roman" w:cstheme="minorHAnsi"/>
          <w:b/>
          <w:bCs/>
          <w:lang w:bidi="ta-IN"/>
        </w:rPr>
        <w:t>3.3 Chromosome 9p21 Locus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The chromosome 9p21 locus is one of the most consistently replicated genetic risk regions associated with CAD (7,</w:t>
      </w:r>
      <w:r w:rsidR="004634EE">
        <w:rPr>
          <w:rFonts w:eastAsia="Times New Roman" w:cstheme="minorHAnsi"/>
          <w:lang w:bidi="ta-IN"/>
        </w:rPr>
        <w:t xml:space="preserve"> </w:t>
      </w:r>
      <w:r w:rsidRPr="00851FAB">
        <w:rPr>
          <w:rFonts w:eastAsia="Times New Roman" w:cstheme="minorHAnsi"/>
          <w:lang w:bidi="ta-IN"/>
        </w:rPr>
        <w:t>13). Variants in this region confer increased disease risk independent of traditional cardiovascular risk factors (7).</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Functional studies suggest that this locus influences vascular smooth muscle cell proliferation and plaque stability, thereby contributing to disease progression (7,</w:t>
      </w:r>
      <w:r w:rsidR="004634EE">
        <w:rPr>
          <w:rFonts w:eastAsia="Times New Roman" w:cstheme="minorHAnsi"/>
          <w:lang w:bidi="ta-IN"/>
        </w:rPr>
        <w:t xml:space="preserve"> </w:t>
      </w:r>
      <w:r w:rsidRPr="00851FAB">
        <w:rPr>
          <w:rFonts w:eastAsia="Times New Roman" w:cstheme="minorHAnsi"/>
          <w:lang w:bidi="ta-IN"/>
        </w:rPr>
        <w:t>15).</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4. Genome-Wide Association Studies (GWAS)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Genome-wide association studies have transformed the understanding of complex diseases by enabling the identification of genetic variants associated with CAD across large populations (2,</w:t>
      </w:r>
      <w:r w:rsidR="004634EE">
        <w:rPr>
          <w:rFonts w:eastAsia="Times New Roman" w:cstheme="minorHAnsi"/>
          <w:lang w:bidi="ta-IN"/>
        </w:rPr>
        <w:t xml:space="preserve"> </w:t>
      </w:r>
      <w:r w:rsidRPr="00851FAB">
        <w:rPr>
          <w:rFonts w:eastAsia="Times New Roman" w:cstheme="minorHAnsi"/>
          <w:lang w:bidi="ta-IN"/>
        </w:rPr>
        <w:t>3). To date, more than 160 loci have been identified, implicating diverse biological pathways (3,</w:t>
      </w:r>
      <w:r w:rsidR="004634EE">
        <w:rPr>
          <w:rFonts w:eastAsia="Times New Roman" w:cstheme="minorHAnsi"/>
          <w:lang w:bidi="ta-IN"/>
        </w:rPr>
        <w:t xml:space="preserve"> </w:t>
      </w:r>
      <w:r w:rsidRPr="00851FAB">
        <w:rPr>
          <w:rFonts w:eastAsia="Times New Roman" w:cstheme="minorHAnsi"/>
          <w:lang w:bidi="ta-IN"/>
        </w:rPr>
        <w:t>13,</w:t>
      </w:r>
      <w:r w:rsidR="004634EE">
        <w:rPr>
          <w:rFonts w:eastAsia="Times New Roman" w:cstheme="minorHAnsi"/>
          <w:lang w:bidi="ta-IN"/>
        </w:rPr>
        <w:t xml:space="preserve"> </w:t>
      </w:r>
      <w:r w:rsidRPr="00851FAB">
        <w:rPr>
          <w:rFonts w:eastAsia="Times New Roman" w:cstheme="minorHAnsi"/>
          <w:lang w:bidi="ta-IN"/>
        </w:rPr>
        <w:t>14).</w:t>
      </w:r>
      <w:bookmarkStart w:id="0" w:name="_GoBack"/>
      <w:bookmarkEnd w:id="0"/>
    </w:p>
    <w:p w:rsid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GWAS have facilitated the discovery of novel genes and improved understanding of disease mechanisms and heterogeneity (3,</w:t>
      </w:r>
      <w:r w:rsidR="004634EE">
        <w:rPr>
          <w:rFonts w:eastAsia="Times New Roman" w:cstheme="minorHAnsi"/>
          <w:lang w:bidi="ta-IN"/>
        </w:rPr>
        <w:t xml:space="preserve"> </w:t>
      </w:r>
      <w:r w:rsidRPr="00851FAB">
        <w:rPr>
          <w:rFonts w:eastAsia="Times New Roman" w:cstheme="minorHAnsi"/>
          <w:lang w:bidi="ta-IN"/>
        </w:rPr>
        <w:t>14). However, a significant proportion of heritability remains unexplained, a phenomenon referred to as “missing heritability” (8).</w:t>
      </w:r>
    </w:p>
    <w:p w:rsidR="004634EE" w:rsidRPr="00851FAB" w:rsidRDefault="004634EE" w:rsidP="00851FAB">
      <w:pPr>
        <w:spacing w:before="100" w:beforeAutospacing="1" w:after="100" w:afterAutospacing="1" w:line="240" w:lineRule="auto"/>
        <w:jc w:val="both"/>
        <w:rPr>
          <w:rFonts w:eastAsia="Times New Roman" w:cstheme="minorHAnsi"/>
          <w:lang w:bidi="ta-IN"/>
        </w:rPr>
      </w:pP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5. Epigenetics and Gene</w:t>
      </w:r>
      <w:r>
        <w:rPr>
          <w:rFonts w:eastAsia="Times New Roman" w:cstheme="minorHAnsi"/>
          <w:b/>
          <w:bCs/>
          <w:lang w:bidi="ta-IN"/>
        </w:rPr>
        <w:t>-</w:t>
      </w:r>
      <w:r w:rsidRPr="00851FAB">
        <w:rPr>
          <w:rFonts w:eastAsia="Times New Roman" w:cstheme="minorHAnsi"/>
          <w:b/>
          <w:bCs/>
          <w:lang w:bidi="ta-IN"/>
        </w:rPr>
        <w:t>Environment Interaction</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Epigenetic mechanisms regulate gene expression without altering the DNA sequence and include processes such as DNA methylation, histone modification, and non-coding RNA regulation (9). These mechanisms play a crucial role in modulating cardiovascular risk.</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Environmental factors such as smoking, diet, and physical inactivity can induce epigenetic changes that influence disease susceptibility (9). This interaction between genetic and environmental factors highlights the importance of lifestyle interventions in reducing CAD risk (9,</w:t>
      </w:r>
      <w:r w:rsidR="004634EE">
        <w:rPr>
          <w:rFonts w:eastAsia="Times New Roman" w:cstheme="minorHAnsi"/>
          <w:lang w:bidi="ta-IN"/>
        </w:rPr>
        <w:t xml:space="preserve"> </w:t>
      </w:r>
      <w:r w:rsidRPr="00851FAB">
        <w:rPr>
          <w:rFonts w:eastAsia="Times New Roman" w:cstheme="minorHAnsi"/>
          <w:lang w:bidi="ta-IN"/>
        </w:rPr>
        <w:t>22).</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6. Polygenic Risk Scores (PRS)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Polygenic risk scores integrate the cumulative effects of multiple genetic variants to estimate an individual’s genetic susceptibility to CAD (10,</w:t>
      </w:r>
      <w:r w:rsidR="004634EE">
        <w:rPr>
          <w:rFonts w:eastAsia="Times New Roman" w:cstheme="minorHAnsi"/>
          <w:lang w:bidi="ta-IN"/>
        </w:rPr>
        <w:t xml:space="preserve"> </w:t>
      </w:r>
      <w:r w:rsidRPr="00851FAB">
        <w:rPr>
          <w:rFonts w:eastAsia="Times New Roman" w:cstheme="minorHAnsi"/>
          <w:lang w:bidi="ta-IN"/>
        </w:rPr>
        <w:t>16). Advances in genomic research have enabled the development of PRS with substantial predictive value (16).</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Individuals with high PRS may have a significantly increased risk of CAD compared to those with average genetic risk (18</w:t>
      </w:r>
      <w:proofErr w:type="gramStart"/>
      <w:r w:rsidRPr="00851FAB">
        <w:rPr>
          <w:rFonts w:eastAsia="Times New Roman" w:cstheme="minorHAnsi"/>
          <w:lang w:bidi="ta-IN"/>
        </w:rPr>
        <w:t>,25</w:t>
      </w:r>
      <w:proofErr w:type="gramEnd"/>
      <w:r w:rsidRPr="00851FAB">
        <w:rPr>
          <w:rFonts w:eastAsia="Times New Roman" w:cstheme="minorHAnsi"/>
          <w:lang w:bidi="ta-IN"/>
        </w:rPr>
        <w:t>). Importantly, PRS can identify high-risk individuals even in the absence of traditional risk factors, enhancing early detection and prevention strategies (23).</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7. Precision Medicine in CAD</w:t>
      </w:r>
    </w:p>
    <w:p w:rsidR="00851FAB" w:rsidRPr="00851FAB" w:rsidRDefault="00851FAB" w:rsidP="00851FAB">
      <w:pPr>
        <w:spacing w:before="100" w:beforeAutospacing="1" w:after="100" w:afterAutospacing="1" w:line="240" w:lineRule="auto"/>
        <w:jc w:val="both"/>
        <w:outlineLvl w:val="2"/>
        <w:rPr>
          <w:rFonts w:eastAsia="Times New Roman" w:cstheme="minorHAnsi"/>
          <w:b/>
          <w:bCs/>
          <w:lang w:bidi="ta-IN"/>
        </w:rPr>
      </w:pPr>
      <w:r w:rsidRPr="00851FAB">
        <w:rPr>
          <w:rFonts w:eastAsia="Times New Roman" w:cstheme="minorHAnsi"/>
          <w:b/>
          <w:bCs/>
          <w:lang w:bidi="ta-IN"/>
        </w:rPr>
        <w:t>7.1 Targeted Therapies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Genetic discoveries have facilitated the development of targeted therapies, particularly in lipid management (5). PCSK9 inhibitors significantly reduce LDL cholesterol levels and have been shown to decrease cardiovascular events in clinical trials (5).</w:t>
      </w:r>
    </w:p>
    <w:p w:rsidR="00851FAB" w:rsidRPr="00851FAB" w:rsidRDefault="00851FAB" w:rsidP="00851FAB">
      <w:pPr>
        <w:spacing w:before="100" w:beforeAutospacing="1" w:after="100" w:afterAutospacing="1" w:line="240" w:lineRule="auto"/>
        <w:jc w:val="both"/>
        <w:outlineLvl w:val="2"/>
        <w:rPr>
          <w:rFonts w:eastAsia="Times New Roman" w:cstheme="minorHAnsi"/>
          <w:b/>
          <w:bCs/>
          <w:lang w:bidi="ta-IN"/>
        </w:rPr>
      </w:pPr>
      <w:r w:rsidRPr="00851FAB">
        <w:rPr>
          <w:rFonts w:eastAsia="Times New Roman" w:cstheme="minorHAnsi"/>
          <w:b/>
          <w:bCs/>
          <w:lang w:bidi="ta-IN"/>
        </w:rPr>
        <w:t>7.2 Pharmacogenomics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Genetic variation influences drug metabolism and therapeutic response. Polymorphisms affecting cytochrome P450 enzymes can alter clopidogrel activation and clinical efficacy, highlighting the importance of personalized treatment strategies (11).</w:t>
      </w:r>
    </w:p>
    <w:p w:rsidR="00851FAB" w:rsidRPr="00851FAB" w:rsidRDefault="00851FAB" w:rsidP="00851FAB">
      <w:pPr>
        <w:spacing w:before="100" w:beforeAutospacing="1" w:after="100" w:afterAutospacing="1" w:line="240" w:lineRule="auto"/>
        <w:jc w:val="both"/>
        <w:outlineLvl w:val="2"/>
        <w:rPr>
          <w:rFonts w:eastAsia="Times New Roman" w:cstheme="minorHAnsi"/>
          <w:b/>
          <w:bCs/>
          <w:lang w:bidi="ta-IN"/>
        </w:rPr>
      </w:pPr>
      <w:r w:rsidRPr="00851FAB">
        <w:rPr>
          <w:rFonts w:eastAsia="Times New Roman" w:cstheme="minorHAnsi"/>
          <w:b/>
          <w:bCs/>
          <w:lang w:bidi="ta-IN"/>
        </w:rPr>
        <w:t>7.3 Personalized Prevention</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Integration of genetic and clinical data enables individualized prevention strategies tailored to patient-specific risk profiles (23,</w:t>
      </w:r>
      <w:r w:rsidR="004634EE">
        <w:rPr>
          <w:rFonts w:eastAsia="Times New Roman" w:cstheme="minorHAnsi"/>
          <w:lang w:bidi="ta-IN"/>
        </w:rPr>
        <w:t xml:space="preserve"> </w:t>
      </w:r>
      <w:r w:rsidRPr="00851FAB">
        <w:rPr>
          <w:rFonts w:eastAsia="Times New Roman" w:cstheme="minorHAnsi"/>
          <w:lang w:bidi="ta-IN"/>
        </w:rPr>
        <w:t>24). This approach represents a key component of precision medicine in cardiovascular care.</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8. Future Directions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Future research is expected to focus on integrating multi-omics approaches, including genomics, proteomics, and metabolomics, to better understand disease mechanisms (21). Advances in artificial intelligence may further enhance risk prediction models and clinical decision-making.</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Emerging technologies such as gene editing also hold promise for the treatment of inherited cardiovascular disorders (21).</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9. Limitations</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Despite significant advances, several challenges remain. Most genetic studies have been conducted in populations of European ancestry, limiting generalizability (24). Additionally, the functional significance of many identified variants remains unclear, and clinical implementation of genetic risk assessment presents logistical and ethical challenges (8,</w:t>
      </w:r>
      <w:r w:rsidR="004634EE">
        <w:rPr>
          <w:rFonts w:eastAsia="Times New Roman" w:cstheme="minorHAnsi"/>
          <w:lang w:bidi="ta-IN"/>
        </w:rPr>
        <w:t xml:space="preserve"> </w:t>
      </w:r>
      <w:r w:rsidRPr="00851FAB">
        <w:rPr>
          <w:rFonts w:eastAsia="Times New Roman" w:cstheme="minorHAnsi"/>
          <w:lang w:bidi="ta-IN"/>
        </w:rPr>
        <w:t>24).</w:t>
      </w:r>
    </w:p>
    <w:p w:rsidR="00851FAB" w:rsidRPr="00851FAB" w:rsidRDefault="00851FAB" w:rsidP="00851FAB">
      <w:pPr>
        <w:spacing w:before="100" w:beforeAutospacing="1" w:after="100" w:afterAutospacing="1" w:line="240" w:lineRule="auto"/>
        <w:jc w:val="both"/>
        <w:outlineLvl w:val="1"/>
        <w:rPr>
          <w:rFonts w:eastAsia="Times New Roman" w:cstheme="minorHAnsi"/>
          <w:b/>
          <w:bCs/>
          <w:lang w:bidi="ta-IN"/>
        </w:rPr>
      </w:pPr>
      <w:r w:rsidRPr="00851FAB">
        <w:rPr>
          <w:rFonts w:eastAsia="Times New Roman" w:cstheme="minorHAnsi"/>
          <w:b/>
          <w:bCs/>
          <w:lang w:bidi="ta-IN"/>
        </w:rPr>
        <w:t>10. Conclusion</w:t>
      </w:r>
    </w:p>
    <w:p w:rsidR="00851FAB" w:rsidRPr="00851FAB" w:rsidRDefault="00851FAB" w:rsidP="00851FAB">
      <w:p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Coronary artery disease is a complex condition influenced by both genetic and environmental factors (1,</w:t>
      </w:r>
      <w:r w:rsidR="004634EE">
        <w:rPr>
          <w:rFonts w:eastAsia="Times New Roman" w:cstheme="minorHAnsi"/>
          <w:lang w:bidi="ta-IN"/>
        </w:rPr>
        <w:t xml:space="preserve"> </w:t>
      </w:r>
      <w:r w:rsidRPr="00851FAB">
        <w:rPr>
          <w:rFonts w:eastAsia="Times New Roman" w:cstheme="minorHAnsi"/>
          <w:lang w:bidi="ta-IN"/>
        </w:rPr>
        <w:t>2). Advances in GWAS and molecular genetics have significantly enhanced understanding of disease pathogenesis and risk prediction (3,</w:t>
      </w:r>
      <w:r w:rsidR="004634EE">
        <w:rPr>
          <w:rFonts w:eastAsia="Times New Roman" w:cstheme="minorHAnsi"/>
          <w:lang w:bidi="ta-IN"/>
        </w:rPr>
        <w:t xml:space="preserve"> </w:t>
      </w:r>
      <w:r w:rsidRPr="00851FAB">
        <w:rPr>
          <w:rFonts w:eastAsia="Times New Roman" w:cstheme="minorHAnsi"/>
          <w:lang w:bidi="ta-IN"/>
        </w:rPr>
        <w:t>16). The integration of genetic insights into clinical practice through polygenic risk scores and targeted therapies represents a major step toward precision medicine (5,</w:t>
      </w:r>
      <w:r w:rsidR="004634EE">
        <w:rPr>
          <w:rFonts w:eastAsia="Times New Roman" w:cstheme="minorHAnsi"/>
          <w:lang w:bidi="ta-IN"/>
        </w:rPr>
        <w:t xml:space="preserve"> </w:t>
      </w:r>
      <w:r w:rsidRPr="00851FAB">
        <w:rPr>
          <w:rFonts w:eastAsia="Times New Roman" w:cstheme="minorHAnsi"/>
          <w:lang w:bidi="ta-IN"/>
        </w:rPr>
        <w:t>10). Continued research is essential to translate these findings into improved patient outcomes (21).</w:t>
      </w:r>
    </w:p>
    <w:p w:rsidR="00851FAB" w:rsidRPr="00851FAB" w:rsidRDefault="00851FAB" w:rsidP="00851FAB">
      <w:pPr>
        <w:spacing w:before="100" w:beforeAutospacing="1" w:after="100" w:afterAutospacing="1" w:line="240" w:lineRule="auto"/>
        <w:jc w:val="both"/>
        <w:outlineLvl w:val="0"/>
        <w:rPr>
          <w:rFonts w:eastAsia="Times New Roman" w:cstheme="minorHAnsi"/>
          <w:b/>
          <w:bCs/>
          <w:kern w:val="36"/>
          <w:lang w:bidi="ta-IN"/>
        </w:rPr>
      </w:pPr>
      <w:r w:rsidRPr="00851FAB">
        <w:rPr>
          <w:rFonts w:eastAsia="Times New Roman" w:cstheme="minorHAnsi"/>
          <w:b/>
          <w:bCs/>
          <w:kern w:val="36"/>
          <w:lang w:bidi="ta-IN"/>
        </w:rPr>
        <w:t>References (Vancouver Style – Final 25)</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Khera AV, Kathiresan S. Genetics of coronary artery disease. Nat Rev Genet. 2017;</w:t>
      </w:r>
      <w:r w:rsidR="004634EE">
        <w:rPr>
          <w:rFonts w:eastAsia="Times New Roman" w:cstheme="minorHAnsi"/>
          <w:lang w:bidi="ta-IN"/>
        </w:rPr>
        <w:t xml:space="preserve"> </w:t>
      </w:r>
      <w:r w:rsidRPr="00851FAB">
        <w:rPr>
          <w:rFonts w:eastAsia="Times New Roman" w:cstheme="minorHAnsi"/>
          <w:lang w:bidi="ta-IN"/>
        </w:rPr>
        <w:t xml:space="preserve">18:331–344.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Nikpay M, Goel A, Won HH, et al. GWAS of coronary artery disease. Nat Genet. 2015;</w:t>
      </w:r>
      <w:r w:rsidR="004634EE">
        <w:rPr>
          <w:rFonts w:eastAsia="Times New Roman" w:cstheme="minorHAnsi"/>
          <w:lang w:bidi="ta-IN"/>
        </w:rPr>
        <w:t xml:space="preserve"> </w:t>
      </w:r>
      <w:r w:rsidRPr="00851FAB">
        <w:rPr>
          <w:rFonts w:eastAsia="Times New Roman" w:cstheme="minorHAnsi"/>
          <w:lang w:bidi="ta-IN"/>
        </w:rPr>
        <w:t xml:space="preserve">47:1121–1130.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Nelson CP, Goel A, Butterworth AS, et al. CAD loci identification. Nat Genet. 2017;</w:t>
      </w:r>
      <w:r w:rsidR="004634EE">
        <w:rPr>
          <w:rFonts w:eastAsia="Times New Roman" w:cstheme="minorHAnsi"/>
          <w:lang w:bidi="ta-IN"/>
        </w:rPr>
        <w:t xml:space="preserve"> </w:t>
      </w:r>
      <w:r w:rsidRPr="00851FAB">
        <w:rPr>
          <w:rFonts w:eastAsia="Times New Roman" w:cstheme="minorHAnsi"/>
          <w:lang w:bidi="ta-IN"/>
        </w:rPr>
        <w:t>49:</w:t>
      </w:r>
      <w:r w:rsidR="004634EE">
        <w:rPr>
          <w:rFonts w:eastAsia="Times New Roman" w:cstheme="minorHAnsi"/>
          <w:lang w:bidi="ta-IN"/>
        </w:rPr>
        <w:t xml:space="preserve"> </w:t>
      </w:r>
      <w:r w:rsidRPr="00851FAB">
        <w:rPr>
          <w:rFonts w:eastAsia="Times New Roman" w:cstheme="minorHAnsi"/>
          <w:lang w:bidi="ta-IN"/>
        </w:rPr>
        <w:t xml:space="preserve">1385–1391.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Goldstein JL, Brown MS. Familial hypercholesterolemia. Cell. 2015;</w:t>
      </w:r>
      <w:r w:rsidR="004634EE">
        <w:rPr>
          <w:rFonts w:eastAsia="Times New Roman" w:cstheme="minorHAnsi"/>
          <w:lang w:bidi="ta-IN"/>
        </w:rPr>
        <w:t xml:space="preserve"> </w:t>
      </w:r>
      <w:r w:rsidRPr="00851FAB">
        <w:rPr>
          <w:rFonts w:eastAsia="Times New Roman" w:cstheme="minorHAnsi"/>
          <w:lang w:bidi="ta-IN"/>
        </w:rPr>
        <w:t xml:space="preserve">161:161–172.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Sabatine MS, Giugliano RP, Keech AC, et al. Evolocumab outcomes. N Engl J Med. 2017;</w:t>
      </w:r>
      <w:r w:rsidR="004634EE">
        <w:rPr>
          <w:rFonts w:eastAsia="Times New Roman" w:cstheme="minorHAnsi"/>
          <w:lang w:bidi="ta-IN"/>
        </w:rPr>
        <w:t xml:space="preserve"> </w:t>
      </w:r>
      <w:r w:rsidRPr="00851FAB">
        <w:rPr>
          <w:rFonts w:eastAsia="Times New Roman" w:cstheme="minorHAnsi"/>
          <w:lang w:bidi="ta-IN"/>
        </w:rPr>
        <w:t xml:space="preserve">376:1713–1722.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Libby P. Inflammation in atherosclerosis. Nature. 2002;</w:t>
      </w:r>
      <w:r w:rsidR="004634EE">
        <w:rPr>
          <w:rFonts w:eastAsia="Times New Roman" w:cstheme="minorHAnsi"/>
          <w:lang w:bidi="ta-IN"/>
        </w:rPr>
        <w:t xml:space="preserve"> </w:t>
      </w:r>
      <w:r w:rsidRPr="00851FAB">
        <w:rPr>
          <w:rFonts w:eastAsia="Times New Roman" w:cstheme="minorHAnsi"/>
          <w:lang w:bidi="ta-IN"/>
        </w:rPr>
        <w:t xml:space="preserve">420:868–874.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McPherson R, et al. Chromosome 9p21 and CAD. Science. 2007;</w:t>
      </w:r>
      <w:r w:rsidR="004634EE">
        <w:rPr>
          <w:rFonts w:eastAsia="Times New Roman" w:cstheme="minorHAnsi"/>
          <w:lang w:bidi="ta-IN"/>
        </w:rPr>
        <w:t xml:space="preserve"> </w:t>
      </w:r>
      <w:r w:rsidRPr="00851FAB">
        <w:rPr>
          <w:rFonts w:eastAsia="Times New Roman" w:cstheme="minorHAnsi"/>
          <w:lang w:bidi="ta-IN"/>
        </w:rPr>
        <w:t xml:space="preserve">316:1488–1491.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Manolio TA, et al. Missing heritability. Nature. 2009;</w:t>
      </w:r>
      <w:r w:rsidR="004634EE">
        <w:rPr>
          <w:rFonts w:eastAsia="Times New Roman" w:cstheme="minorHAnsi"/>
          <w:lang w:bidi="ta-IN"/>
        </w:rPr>
        <w:t xml:space="preserve"> </w:t>
      </w:r>
      <w:r w:rsidRPr="00851FAB">
        <w:rPr>
          <w:rFonts w:eastAsia="Times New Roman" w:cstheme="minorHAnsi"/>
          <w:lang w:bidi="ta-IN"/>
        </w:rPr>
        <w:t xml:space="preserve">461:747–753.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Ordovás JM, Smith CE. Epigenetics and CVD. Nat Rev Cardiol. 2010;</w:t>
      </w:r>
      <w:r w:rsidR="004634EE">
        <w:rPr>
          <w:rFonts w:eastAsia="Times New Roman" w:cstheme="minorHAnsi"/>
          <w:lang w:bidi="ta-IN"/>
        </w:rPr>
        <w:t xml:space="preserve"> </w:t>
      </w:r>
      <w:r w:rsidRPr="00851FAB">
        <w:rPr>
          <w:rFonts w:eastAsia="Times New Roman" w:cstheme="minorHAnsi"/>
          <w:lang w:bidi="ta-IN"/>
        </w:rPr>
        <w:t xml:space="preserve">7:510–519.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Khera AV, et al. Polygenic scores. Nat Genet. 2018;</w:t>
      </w:r>
      <w:r w:rsidR="004634EE">
        <w:rPr>
          <w:rFonts w:eastAsia="Times New Roman" w:cstheme="minorHAnsi"/>
          <w:lang w:bidi="ta-IN"/>
        </w:rPr>
        <w:t xml:space="preserve"> </w:t>
      </w:r>
      <w:r w:rsidRPr="00851FAB">
        <w:rPr>
          <w:rFonts w:eastAsia="Times New Roman" w:cstheme="minorHAnsi"/>
          <w:lang w:bidi="ta-IN"/>
        </w:rPr>
        <w:t xml:space="preserve">50:1219–1224.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Mega JL, et al. CYP polymorphisms and clopidogrel. N Engl J Med. 2009;</w:t>
      </w:r>
      <w:r w:rsidR="004634EE">
        <w:rPr>
          <w:rFonts w:eastAsia="Times New Roman" w:cstheme="minorHAnsi"/>
          <w:lang w:bidi="ta-IN"/>
        </w:rPr>
        <w:t xml:space="preserve"> </w:t>
      </w:r>
      <w:r w:rsidRPr="00851FAB">
        <w:rPr>
          <w:rFonts w:eastAsia="Times New Roman" w:cstheme="minorHAnsi"/>
          <w:lang w:bidi="ta-IN"/>
        </w:rPr>
        <w:t xml:space="preserve">360:354–362.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Kathiresan S, Srivastava D. Cardiovascular genetics. Cell. 2012;</w:t>
      </w:r>
      <w:r w:rsidR="004634EE">
        <w:rPr>
          <w:rFonts w:eastAsia="Times New Roman" w:cstheme="minorHAnsi"/>
          <w:lang w:bidi="ta-IN"/>
        </w:rPr>
        <w:t xml:space="preserve"> </w:t>
      </w:r>
      <w:r w:rsidRPr="00851FAB">
        <w:rPr>
          <w:rFonts w:eastAsia="Times New Roman" w:cstheme="minorHAnsi"/>
          <w:lang w:bidi="ta-IN"/>
        </w:rPr>
        <w:t xml:space="preserve">148:1242–1257.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Deloukas P, et al. CAD loci. Nat Genet. 2013;</w:t>
      </w:r>
      <w:r w:rsidR="004634EE">
        <w:rPr>
          <w:rFonts w:eastAsia="Times New Roman" w:cstheme="minorHAnsi"/>
          <w:lang w:bidi="ta-IN"/>
        </w:rPr>
        <w:t xml:space="preserve"> </w:t>
      </w:r>
      <w:r w:rsidRPr="00851FAB">
        <w:rPr>
          <w:rFonts w:eastAsia="Times New Roman" w:cstheme="minorHAnsi"/>
          <w:lang w:bidi="ta-IN"/>
        </w:rPr>
        <w:t xml:space="preserve">45:25–33.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Schunkert H, et al. CAD susceptibility loci. Nat Genet. 2011;</w:t>
      </w:r>
      <w:r w:rsidR="004634EE">
        <w:rPr>
          <w:rFonts w:eastAsia="Times New Roman" w:cstheme="minorHAnsi"/>
          <w:lang w:bidi="ta-IN"/>
        </w:rPr>
        <w:t xml:space="preserve"> </w:t>
      </w:r>
      <w:r w:rsidRPr="00851FAB">
        <w:rPr>
          <w:rFonts w:eastAsia="Times New Roman" w:cstheme="minorHAnsi"/>
          <w:lang w:bidi="ta-IN"/>
        </w:rPr>
        <w:t xml:space="preserve">43:333–338.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Roberts R, Stewart AF. CAD genetics overview. J Am Coll Cardiol. 2012;</w:t>
      </w:r>
      <w:r w:rsidR="004634EE">
        <w:rPr>
          <w:rFonts w:eastAsia="Times New Roman" w:cstheme="minorHAnsi"/>
          <w:lang w:bidi="ta-IN"/>
        </w:rPr>
        <w:t xml:space="preserve"> </w:t>
      </w:r>
      <w:r w:rsidRPr="00851FAB">
        <w:rPr>
          <w:rFonts w:eastAsia="Times New Roman" w:cstheme="minorHAnsi"/>
          <w:lang w:bidi="ta-IN"/>
        </w:rPr>
        <w:t xml:space="preserve">60:1715–1721.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Torkamani A, et al. Polygenic risk utility. Nat Rev Genet. 2018;</w:t>
      </w:r>
      <w:r w:rsidR="004634EE">
        <w:rPr>
          <w:rFonts w:eastAsia="Times New Roman" w:cstheme="minorHAnsi"/>
          <w:lang w:bidi="ta-IN"/>
        </w:rPr>
        <w:t xml:space="preserve"> </w:t>
      </w:r>
      <w:r w:rsidRPr="00851FAB">
        <w:rPr>
          <w:rFonts w:eastAsia="Times New Roman" w:cstheme="minorHAnsi"/>
          <w:lang w:bidi="ta-IN"/>
        </w:rPr>
        <w:t xml:space="preserve">19:581–590.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Abraham G, et al. Genomic risk scores. Circulation. 2016;</w:t>
      </w:r>
      <w:r w:rsidR="004634EE">
        <w:rPr>
          <w:rFonts w:eastAsia="Times New Roman" w:cstheme="minorHAnsi"/>
          <w:lang w:bidi="ta-IN"/>
        </w:rPr>
        <w:t xml:space="preserve"> </w:t>
      </w:r>
      <w:r w:rsidRPr="00851FAB">
        <w:rPr>
          <w:rFonts w:eastAsia="Times New Roman" w:cstheme="minorHAnsi"/>
          <w:lang w:bidi="ta-IN"/>
        </w:rPr>
        <w:t xml:space="preserve">133:1–9.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Inouye M, et al. Genomic prediction CAD. J Am Coll Cardiol. 2018;</w:t>
      </w:r>
      <w:r w:rsidR="004634EE">
        <w:rPr>
          <w:rFonts w:eastAsia="Times New Roman" w:cstheme="minorHAnsi"/>
          <w:lang w:bidi="ta-IN"/>
        </w:rPr>
        <w:t xml:space="preserve"> </w:t>
      </w:r>
      <w:r w:rsidRPr="00851FAB">
        <w:rPr>
          <w:rFonts w:eastAsia="Times New Roman" w:cstheme="minorHAnsi"/>
          <w:lang w:bidi="ta-IN"/>
        </w:rPr>
        <w:t xml:space="preserve">72:1883–1893.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Ference BA, et al. LDL and atherosclerosis. Eur Heart J. 2017;</w:t>
      </w:r>
      <w:r w:rsidR="004634EE">
        <w:rPr>
          <w:rFonts w:eastAsia="Times New Roman" w:cstheme="minorHAnsi"/>
          <w:lang w:bidi="ta-IN"/>
        </w:rPr>
        <w:t xml:space="preserve"> </w:t>
      </w:r>
      <w:r w:rsidRPr="00851FAB">
        <w:rPr>
          <w:rFonts w:eastAsia="Times New Roman" w:cstheme="minorHAnsi"/>
          <w:lang w:bidi="ta-IN"/>
        </w:rPr>
        <w:t xml:space="preserve">38:2459–2472.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Ridker PM, et al. Anti-inflammatory therapy. N Engl J Med. 2017;</w:t>
      </w:r>
      <w:r w:rsidR="004634EE">
        <w:rPr>
          <w:rFonts w:eastAsia="Times New Roman" w:cstheme="minorHAnsi"/>
          <w:lang w:bidi="ta-IN"/>
        </w:rPr>
        <w:t xml:space="preserve"> </w:t>
      </w:r>
      <w:r w:rsidRPr="00851FAB">
        <w:rPr>
          <w:rFonts w:eastAsia="Times New Roman" w:cstheme="minorHAnsi"/>
          <w:lang w:bidi="ta-IN"/>
        </w:rPr>
        <w:t xml:space="preserve">377:1119–1131.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Musunuru K, Kathiresan S. CAD genetics review. Annu Rev Genomics Hum Genet. 2019;</w:t>
      </w:r>
      <w:r w:rsidR="002A0EAF">
        <w:rPr>
          <w:rFonts w:eastAsia="Times New Roman" w:cstheme="minorHAnsi"/>
          <w:lang w:bidi="ta-IN"/>
        </w:rPr>
        <w:t xml:space="preserve"> </w:t>
      </w:r>
      <w:r w:rsidRPr="00851FAB">
        <w:rPr>
          <w:rFonts w:eastAsia="Times New Roman" w:cstheme="minorHAnsi"/>
          <w:lang w:bidi="ta-IN"/>
        </w:rPr>
        <w:t xml:space="preserve">20:1–21.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Emdin CA, et al. Cardiometabolic genetics. JAMA. 2017;</w:t>
      </w:r>
      <w:r w:rsidR="004634EE">
        <w:rPr>
          <w:rFonts w:eastAsia="Times New Roman" w:cstheme="minorHAnsi"/>
          <w:lang w:bidi="ta-IN"/>
        </w:rPr>
        <w:t xml:space="preserve"> </w:t>
      </w:r>
      <w:r w:rsidRPr="00851FAB">
        <w:rPr>
          <w:rFonts w:eastAsia="Times New Roman" w:cstheme="minorHAnsi"/>
          <w:lang w:bidi="ta-IN"/>
        </w:rPr>
        <w:t>317:</w:t>
      </w:r>
      <w:r w:rsidR="004634EE">
        <w:rPr>
          <w:rFonts w:eastAsia="Times New Roman" w:cstheme="minorHAnsi"/>
          <w:lang w:bidi="ta-IN"/>
        </w:rPr>
        <w:t xml:space="preserve"> </w:t>
      </w:r>
      <w:r w:rsidRPr="00851FAB">
        <w:rPr>
          <w:rFonts w:eastAsia="Times New Roman" w:cstheme="minorHAnsi"/>
          <w:lang w:bidi="ta-IN"/>
        </w:rPr>
        <w:t xml:space="preserve">626–634.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Knowles JW, Ashley EA. Genetic risk score. PLoS Med. 2018;</w:t>
      </w:r>
      <w:r w:rsidR="004634EE">
        <w:rPr>
          <w:rFonts w:eastAsia="Times New Roman" w:cstheme="minorHAnsi"/>
          <w:lang w:bidi="ta-IN"/>
        </w:rPr>
        <w:t xml:space="preserve"> </w:t>
      </w:r>
      <w:r w:rsidRPr="00851FAB">
        <w:rPr>
          <w:rFonts w:eastAsia="Times New Roman" w:cstheme="minorHAnsi"/>
          <w:lang w:bidi="ta-IN"/>
        </w:rPr>
        <w:t xml:space="preserve">15:e1002546.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Aragam KG, et al. Limitations of PRS. Nat Genet. 2020;</w:t>
      </w:r>
      <w:r w:rsidR="004634EE">
        <w:rPr>
          <w:rFonts w:eastAsia="Times New Roman" w:cstheme="minorHAnsi"/>
          <w:lang w:bidi="ta-IN"/>
        </w:rPr>
        <w:t xml:space="preserve"> </w:t>
      </w:r>
      <w:r w:rsidRPr="00851FAB">
        <w:rPr>
          <w:rFonts w:eastAsia="Times New Roman" w:cstheme="minorHAnsi"/>
          <w:lang w:bidi="ta-IN"/>
        </w:rPr>
        <w:t xml:space="preserve">52:550–558. </w:t>
      </w:r>
    </w:p>
    <w:p w:rsidR="00851FAB" w:rsidRPr="00851FAB" w:rsidRDefault="00851FAB" w:rsidP="00851FAB">
      <w:pPr>
        <w:numPr>
          <w:ilvl w:val="0"/>
          <w:numId w:val="1"/>
        </w:numPr>
        <w:spacing w:before="100" w:beforeAutospacing="1" w:after="100" w:afterAutospacing="1" w:line="240" w:lineRule="auto"/>
        <w:jc w:val="both"/>
        <w:rPr>
          <w:rFonts w:eastAsia="Times New Roman" w:cstheme="minorHAnsi"/>
          <w:lang w:bidi="ta-IN"/>
        </w:rPr>
      </w:pPr>
      <w:r w:rsidRPr="00851FAB">
        <w:rPr>
          <w:rFonts w:eastAsia="Times New Roman" w:cstheme="minorHAnsi"/>
          <w:lang w:bidi="ta-IN"/>
        </w:rPr>
        <w:t>Levin MG, Rader DJ. PRS and CAD. Circulation. 2020;</w:t>
      </w:r>
      <w:r w:rsidR="004634EE">
        <w:rPr>
          <w:rFonts w:eastAsia="Times New Roman" w:cstheme="minorHAnsi"/>
          <w:lang w:bidi="ta-IN"/>
        </w:rPr>
        <w:t xml:space="preserve"> </w:t>
      </w:r>
      <w:r w:rsidRPr="00851FAB">
        <w:rPr>
          <w:rFonts w:eastAsia="Times New Roman" w:cstheme="minorHAnsi"/>
          <w:lang w:bidi="ta-IN"/>
        </w:rPr>
        <w:t xml:space="preserve">141:637–640. </w:t>
      </w:r>
    </w:p>
    <w:p w:rsidR="00087EA6" w:rsidRPr="00851FAB" w:rsidRDefault="00087EA6" w:rsidP="00851FAB">
      <w:pPr>
        <w:jc w:val="both"/>
        <w:rPr>
          <w:rFonts w:cstheme="minorHAnsi"/>
        </w:rPr>
      </w:pPr>
    </w:p>
    <w:sectPr w:rsidR="00087EA6" w:rsidRPr="00851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A3168"/>
    <w:multiLevelType w:val="multilevel"/>
    <w:tmpl w:val="5C7C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90"/>
    <w:rsid w:val="00087EA6"/>
    <w:rsid w:val="000A0390"/>
    <w:rsid w:val="002A0EAF"/>
    <w:rsid w:val="004634EE"/>
    <w:rsid w:val="007D4841"/>
    <w:rsid w:val="00851FA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1F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3C2D-5306-40A1-A159-C8C71F60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1561</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Genetic Basis of Coronary Artery Disease: From GWAS – Genome Wide Association St</vt:lpstr>
      <vt:lpstr>    Abstract</vt:lpstr>
      <vt:lpstr>    Keywords</vt:lpstr>
      <vt:lpstr>    1. Introduction</vt:lpstr>
      <vt:lpstr>    3. Key Genes and Molecular Pathways</vt:lpstr>
      <vt:lpstr>        3.1 Lipid Metabolism</vt:lpstr>
      <vt:lpstr>        3.2 Inflammation and Immune Mechanisms</vt:lpstr>
      <vt:lpstr>        3.3 Chromosome 9p21 Locus</vt:lpstr>
      <vt:lpstr>    4. Genome-Wide Association Studies (GWAS)</vt:lpstr>
      <vt:lpstr>    5. Epigenetics and Gene-Environment Interaction</vt:lpstr>
      <vt:lpstr>    6. Polygenic Risk Scores (PRS)</vt:lpstr>
      <vt:lpstr>    7. Precision Medicine in CAD</vt:lpstr>
      <vt:lpstr>        7.1 Targeted Therapies</vt:lpstr>
      <vt:lpstr>        7.2 Pharmacogenomics</vt:lpstr>
      <vt:lpstr>        7.3 Personalized Prevention</vt:lpstr>
      <vt:lpstr>    8. Future Directions</vt:lpstr>
      <vt:lpstr>    9. Limitations</vt:lpstr>
      <vt:lpstr>    10. Conclusion</vt:lpstr>
      <vt:lpstr>References (Vancouver Style – Final 25)</vt:lpstr>
    </vt:vector>
  </TitlesOfParts>
  <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ROLEX</dc:creator>
  <cp:lastModifiedBy>ROLEX</cp:lastModifiedBy>
  <cp:revision>4</cp:revision>
  <dcterms:created xsi:type="dcterms:W3CDTF">2026-04-22T15:51:00Z</dcterms:created>
  <dcterms:modified xsi:type="dcterms:W3CDTF">2026-04-22T16:12:00Z</dcterms:modified>
</cp:coreProperties>
</file>