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49C7" w14:textId="005151BB" w:rsidR="00791218" w:rsidRPr="00DC09FD" w:rsidRDefault="00A10BDE" w:rsidP="00791218">
      <w:pPr>
        <w:jc w:val="center"/>
        <w:rPr>
          <w:rFonts w:cs="Times New Roman"/>
          <w:b/>
          <w:bCs/>
          <w:sz w:val="24"/>
          <w:szCs w:val="24"/>
        </w:rPr>
      </w:pPr>
      <w:r w:rsidRPr="00DC09FD">
        <w:rPr>
          <w:rFonts w:cs="Times New Roman"/>
          <w:b/>
          <w:bCs/>
          <w:sz w:val="24"/>
          <w:szCs w:val="24"/>
        </w:rPr>
        <w:t>Brand loyalty and Customer Citizenship Behaviour among Mobile Phone Users</w:t>
      </w:r>
    </w:p>
    <w:p w14:paraId="7AEA3A0C" w14:textId="5F1108DA" w:rsidR="00791218" w:rsidRPr="00DC09FD" w:rsidRDefault="00A10BDE" w:rsidP="00791218">
      <w:pPr>
        <w:jc w:val="center"/>
        <w:rPr>
          <w:rFonts w:cs="Times New Roman"/>
          <w:b/>
          <w:bCs/>
          <w:sz w:val="24"/>
          <w:szCs w:val="24"/>
        </w:rPr>
      </w:pPr>
      <w:r w:rsidRPr="00DC09FD">
        <w:rPr>
          <w:rFonts w:cs="Times New Roman"/>
          <w:b/>
          <w:bCs/>
          <w:sz w:val="24"/>
          <w:szCs w:val="24"/>
        </w:rPr>
        <w:t xml:space="preserve">*Siti Noor Aishah Mohd </w:t>
      </w:r>
      <w:proofErr w:type="spellStart"/>
      <w:r w:rsidRPr="00DC09FD">
        <w:rPr>
          <w:rFonts w:cs="Times New Roman"/>
          <w:b/>
          <w:bCs/>
          <w:sz w:val="24"/>
          <w:szCs w:val="24"/>
        </w:rPr>
        <w:t>Sidik</w:t>
      </w:r>
      <w:proofErr w:type="spellEnd"/>
    </w:p>
    <w:p w14:paraId="2524A38D" w14:textId="77777777" w:rsidR="00E73593" w:rsidRDefault="00E73593" w:rsidP="00E73593">
      <w:pPr>
        <w:spacing w:before="0" w:after="0"/>
        <w:jc w:val="center"/>
        <w:rPr>
          <w:rFonts w:cs="Times New Roman"/>
          <w:sz w:val="24"/>
          <w:szCs w:val="24"/>
        </w:rPr>
      </w:pPr>
      <w:hyperlink r:id="rId6" w:history="1">
        <w:r w:rsidRPr="00123DBC">
          <w:rPr>
            <w:rStyle w:val="Hyperlink"/>
            <w:rFonts w:cs="Times New Roman"/>
            <w:sz w:val="24"/>
            <w:szCs w:val="24"/>
          </w:rPr>
          <w:t>aishahsidik@uitm.edu.my</w:t>
        </w:r>
      </w:hyperlink>
    </w:p>
    <w:p w14:paraId="06C1C7A3" w14:textId="1AC8D1C8" w:rsidR="00791218" w:rsidRPr="00DC09FD" w:rsidRDefault="00A10BDE" w:rsidP="00E73593">
      <w:pPr>
        <w:spacing w:before="0" w:after="0"/>
        <w:jc w:val="center"/>
        <w:rPr>
          <w:rFonts w:cs="Times New Roman"/>
          <w:sz w:val="24"/>
          <w:szCs w:val="24"/>
        </w:rPr>
      </w:pPr>
      <w:r w:rsidRPr="00DC09FD">
        <w:rPr>
          <w:rFonts w:cs="Times New Roman"/>
          <w:sz w:val="24"/>
          <w:szCs w:val="24"/>
        </w:rPr>
        <w:t xml:space="preserve">Faculty Business and Management, Universiti </w:t>
      </w:r>
      <w:proofErr w:type="spellStart"/>
      <w:r w:rsidRPr="00DC09FD">
        <w:rPr>
          <w:rFonts w:cs="Times New Roman"/>
          <w:sz w:val="24"/>
          <w:szCs w:val="24"/>
        </w:rPr>
        <w:t>Teknologi</w:t>
      </w:r>
      <w:proofErr w:type="spellEnd"/>
      <w:r w:rsidRPr="00DC09FD">
        <w:rPr>
          <w:rFonts w:cs="Times New Roman"/>
          <w:sz w:val="24"/>
          <w:szCs w:val="24"/>
        </w:rPr>
        <w:t xml:space="preserve"> Mara,23000 Dungun, Terengganu, Malaysia</w:t>
      </w:r>
    </w:p>
    <w:p w14:paraId="77F6E683" w14:textId="6CDD9DB9" w:rsidR="00780565" w:rsidRPr="00780565" w:rsidRDefault="00A10BDE" w:rsidP="00780565">
      <w:pPr>
        <w:jc w:val="center"/>
        <w:rPr>
          <w:rFonts w:cs="Times New Roman"/>
          <w:b/>
          <w:bCs/>
          <w:sz w:val="24"/>
          <w:szCs w:val="24"/>
        </w:rPr>
      </w:pPr>
      <w:r w:rsidRPr="00DC09FD">
        <w:rPr>
          <w:rFonts w:cs="Times New Roman"/>
          <w:b/>
          <w:bCs/>
          <w:sz w:val="24"/>
          <w:szCs w:val="24"/>
        </w:rPr>
        <w:t>Adilah Othman</w:t>
      </w:r>
    </w:p>
    <w:p w14:paraId="31FABF80" w14:textId="7179FEFB" w:rsidR="00780565" w:rsidRDefault="00E73593" w:rsidP="00780565">
      <w:pPr>
        <w:spacing w:before="0" w:after="0"/>
        <w:jc w:val="center"/>
        <w:rPr>
          <w:rFonts w:cs="Times New Roman"/>
          <w:sz w:val="24"/>
          <w:szCs w:val="24"/>
        </w:rPr>
      </w:pPr>
      <w:hyperlink r:id="rId7" w:history="1">
        <w:r w:rsidRPr="00123DBC">
          <w:rPr>
            <w:rStyle w:val="Hyperlink"/>
            <w:rFonts w:cs="Times New Roman"/>
            <w:sz w:val="24"/>
            <w:szCs w:val="24"/>
          </w:rPr>
          <w:t>adilahothman@uitm.edu.my</w:t>
        </w:r>
      </w:hyperlink>
    </w:p>
    <w:p w14:paraId="1B95A042" w14:textId="1A43B16F" w:rsidR="00791218" w:rsidRDefault="00A10BDE" w:rsidP="00780565">
      <w:pPr>
        <w:spacing w:before="0" w:after="0"/>
        <w:jc w:val="center"/>
        <w:rPr>
          <w:rFonts w:cs="Times New Roman"/>
          <w:sz w:val="24"/>
          <w:szCs w:val="24"/>
        </w:rPr>
      </w:pPr>
      <w:r w:rsidRPr="00DC09FD">
        <w:rPr>
          <w:rFonts w:cs="Times New Roman"/>
          <w:sz w:val="24"/>
          <w:szCs w:val="24"/>
        </w:rPr>
        <w:t xml:space="preserve">Faculty Business and Management, Universiti </w:t>
      </w:r>
      <w:proofErr w:type="spellStart"/>
      <w:r w:rsidRPr="00DC09FD">
        <w:rPr>
          <w:rFonts w:cs="Times New Roman"/>
          <w:sz w:val="24"/>
          <w:szCs w:val="24"/>
        </w:rPr>
        <w:t>Teknologi</w:t>
      </w:r>
      <w:proofErr w:type="spellEnd"/>
      <w:r w:rsidRPr="00DC09FD">
        <w:rPr>
          <w:rFonts w:cs="Times New Roman"/>
          <w:sz w:val="24"/>
          <w:szCs w:val="24"/>
        </w:rPr>
        <w:t xml:space="preserve"> Mara, 23000 Dungun, Terengganu, Malaysia</w:t>
      </w:r>
    </w:p>
    <w:p w14:paraId="25B6DF37" w14:textId="77777777" w:rsidR="00780565" w:rsidRPr="00DC09FD" w:rsidRDefault="00780565" w:rsidP="00780565">
      <w:pPr>
        <w:spacing w:before="0" w:after="0"/>
        <w:jc w:val="center"/>
        <w:rPr>
          <w:rFonts w:cs="Times New Roman"/>
          <w:sz w:val="24"/>
          <w:szCs w:val="24"/>
        </w:rPr>
      </w:pPr>
    </w:p>
    <w:p w14:paraId="72F5E077" w14:textId="1E7C152A" w:rsidR="00A10BDE" w:rsidRDefault="00780565" w:rsidP="00780565">
      <w:pPr>
        <w:spacing w:before="0" w:after="0"/>
        <w:jc w:val="center"/>
        <w:rPr>
          <w:rFonts w:cs="Times New Roman"/>
          <w:b/>
          <w:bCs/>
          <w:sz w:val="24"/>
          <w:szCs w:val="24"/>
        </w:rPr>
      </w:pPr>
      <w:proofErr w:type="spellStart"/>
      <w:r w:rsidRPr="00DC09FD">
        <w:rPr>
          <w:rFonts w:cs="Times New Roman"/>
          <w:b/>
          <w:bCs/>
          <w:sz w:val="24"/>
          <w:szCs w:val="24"/>
        </w:rPr>
        <w:t>kanesh</w:t>
      </w:r>
      <w:proofErr w:type="spellEnd"/>
      <w:r w:rsidRPr="00DC09FD">
        <w:rPr>
          <w:rFonts w:cs="Times New Roman"/>
          <w:b/>
          <w:bCs/>
          <w:sz w:val="24"/>
          <w:szCs w:val="24"/>
        </w:rPr>
        <w:t xml:space="preserve"> </w:t>
      </w:r>
      <w:proofErr w:type="spellStart"/>
      <w:r w:rsidRPr="00DC09FD">
        <w:rPr>
          <w:rFonts w:cs="Times New Roman"/>
          <w:b/>
          <w:bCs/>
          <w:sz w:val="24"/>
          <w:szCs w:val="24"/>
        </w:rPr>
        <w:t>gopal</w:t>
      </w:r>
      <w:proofErr w:type="spellEnd"/>
    </w:p>
    <w:p w14:paraId="3BC3C54E" w14:textId="1F2E6A44" w:rsidR="00780565" w:rsidRDefault="00780565" w:rsidP="00780565">
      <w:pPr>
        <w:spacing w:before="0" w:after="0" w:line="240" w:lineRule="auto"/>
        <w:jc w:val="center"/>
        <w:rPr>
          <w:rFonts w:cs="Times New Roman"/>
          <w:sz w:val="24"/>
          <w:szCs w:val="24"/>
        </w:rPr>
      </w:pPr>
      <w:hyperlink r:id="rId8" w:history="1">
        <w:r w:rsidRPr="006D1EDB">
          <w:rPr>
            <w:rStyle w:val="Hyperlink"/>
            <w:rFonts w:cs="Times New Roman"/>
            <w:sz w:val="24"/>
            <w:szCs w:val="24"/>
          </w:rPr>
          <w:t>kanesh.rajadurai@apu.edu.my</w:t>
        </w:r>
      </w:hyperlink>
    </w:p>
    <w:p w14:paraId="5631D38D" w14:textId="09F5F4FA" w:rsidR="00791218" w:rsidRDefault="00A10BDE" w:rsidP="00780565">
      <w:pPr>
        <w:spacing w:before="0" w:after="0" w:line="240" w:lineRule="auto"/>
        <w:jc w:val="center"/>
        <w:rPr>
          <w:rFonts w:cs="Times New Roman"/>
          <w:sz w:val="24"/>
          <w:szCs w:val="24"/>
        </w:rPr>
      </w:pPr>
      <w:r w:rsidRPr="00DC09FD">
        <w:rPr>
          <w:rFonts w:cs="Times New Roman"/>
          <w:sz w:val="24"/>
          <w:szCs w:val="24"/>
        </w:rPr>
        <w:t>School of Marketing and Management, Asia Pacific University, 53300, Kuala Lumpur, Malaysia</w:t>
      </w:r>
    </w:p>
    <w:p w14:paraId="31231AE3" w14:textId="77777777" w:rsidR="00E73593" w:rsidRDefault="00E73593" w:rsidP="00780565">
      <w:pPr>
        <w:spacing w:before="0" w:after="0" w:line="240" w:lineRule="auto"/>
        <w:jc w:val="center"/>
        <w:rPr>
          <w:rFonts w:cs="Times New Roman"/>
          <w:sz w:val="24"/>
          <w:szCs w:val="24"/>
        </w:rPr>
      </w:pPr>
    </w:p>
    <w:p w14:paraId="51707910" w14:textId="77777777" w:rsidR="00E73593" w:rsidRPr="00E73593" w:rsidRDefault="00E73593" w:rsidP="00780565">
      <w:pPr>
        <w:spacing w:before="0" w:after="0" w:line="240" w:lineRule="auto"/>
        <w:jc w:val="center"/>
        <w:rPr>
          <w:rFonts w:cs="Times New Roman"/>
          <w:b/>
          <w:bCs/>
          <w:sz w:val="24"/>
          <w:szCs w:val="24"/>
        </w:rPr>
      </w:pPr>
    </w:p>
    <w:p w14:paraId="77261FE3" w14:textId="40D203B3" w:rsidR="00E73593" w:rsidRDefault="00E73593" w:rsidP="00780565">
      <w:pPr>
        <w:spacing w:before="0" w:after="0" w:line="240" w:lineRule="auto"/>
        <w:jc w:val="center"/>
        <w:rPr>
          <w:rFonts w:cs="Times New Roman"/>
          <w:b/>
          <w:bCs/>
          <w:sz w:val="24"/>
          <w:szCs w:val="24"/>
        </w:rPr>
      </w:pPr>
      <w:r w:rsidRPr="00E73593">
        <w:rPr>
          <w:rFonts w:cs="Times New Roman"/>
          <w:b/>
          <w:bCs/>
          <w:sz w:val="24"/>
          <w:szCs w:val="24"/>
        </w:rPr>
        <w:t>Koay Huey Sian</w:t>
      </w:r>
    </w:p>
    <w:p w14:paraId="7E606068" w14:textId="591E9358" w:rsidR="00E73593" w:rsidRDefault="00E73593" w:rsidP="00E73593">
      <w:pPr>
        <w:spacing w:before="0" w:after="0" w:line="240" w:lineRule="auto"/>
        <w:jc w:val="center"/>
        <w:rPr>
          <w:rFonts w:cs="Times New Roman"/>
          <w:b/>
          <w:bCs/>
          <w:sz w:val="24"/>
          <w:szCs w:val="24"/>
        </w:rPr>
      </w:pPr>
      <w:r w:rsidRPr="00E73593">
        <w:rPr>
          <w:rFonts w:cs="Times New Roman"/>
          <w:b/>
          <w:bCs/>
          <w:sz w:val="24"/>
          <w:szCs w:val="24"/>
        </w:rPr>
        <w:tab/>
      </w:r>
      <w:hyperlink r:id="rId9" w:history="1">
        <w:r w:rsidRPr="00976716">
          <w:rPr>
            <w:rStyle w:val="Hyperlink"/>
            <w:rFonts w:cs="Times New Roman"/>
            <w:b/>
            <w:bCs/>
            <w:sz w:val="24"/>
            <w:szCs w:val="24"/>
          </w:rPr>
          <w:t>hueysian@uitm.edu.my</w:t>
        </w:r>
      </w:hyperlink>
    </w:p>
    <w:p w14:paraId="1FB7482C" w14:textId="77777777" w:rsidR="00E73593" w:rsidRPr="00E73593" w:rsidRDefault="00E73593" w:rsidP="00E73593">
      <w:pPr>
        <w:spacing w:before="0" w:after="0" w:line="240" w:lineRule="auto"/>
        <w:jc w:val="center"/>
        <w:rPr>
          <w:rFonts w:cs="Times New Roman"/>
          <w:sz w:val="24"/>
          <w:szCs w:val="24"/>
        </w:rPr>
      </w:pPr>
      <w:r w:rsidRPr="00E73593">
        <w:rPr>
          <w:rFonts w:cs="Times New Roman"/>
          <w:sz w:val="24"/>
          <w:szCs w:val="24"/>
        </w:rPr>
        <w:t xml:space="preserve">Faculty Business and Management, Universiti </w:t>
      </w:r>
      <w:proofErr w:type="spellStart"/>
      <w:r w:rsidRPr="00E73593">
        <w:rPr>
          <w:rFonts w:cs="Times New Roman"/>
          <w:sz w:val="24"/>
          <w:szCs w:val="24"/>
        </w:rPr>
        <w:t>Teknologi</w:t>
      </w:r>
      <w:proofErr w:type="spellEnd"/>
      <w:r w:rsidRPr="00E73593">
        <w:rPr>
          <w:rFonts w:cs="Times New Roman"/>
          <w:sz w:val="24"/>
          <w:szCs w:val="24"/>
        </w:rPr>
        <w:t xml:space="preserve"> Mara 42300, Bandar </w:t>
      </w:r>
      <w:proofErr w:type="spellStart"/>
      <w:r w:rsidRPr="00E73593">
        <w:rPr>
          <w:rFonts w:cs="Times New Roman"/>
          <w:sz w:val="24"/>
          <w:szCs w:val="24"/>
        </w:rPr>
        <w:t>Puncak</w:t>
      </w:r>
      <w:proofErr w:type="spellEnd"/>
      <w:r w:rsidRPr="00E73593">
        <w:rPr>
          <w:rFonts w:cs="Times New Roman"/>
          <w:sz w:val="24"/>
          <w:szCs w:val="24"/>
        </w:rPr>
        <w:t xml:space="preserve"> Alam, Selangor,</w:t>
      </w:r>
    </w:p>
    <w:p w14:paraId="6DFDD5BE" w14:textId="55588AD6" w:rsidR="00E73593" w:rsidRPr="00DC09FD" w:rsidRDefault="00E73593" w:rsidP="00E73593">
      <w:pPr>
        <w:spacing w:before="0" w:after="0" w:line="240" w:lineRule="auto"/>
        <w:jc w:val="center"/>
        <w:rPr>
          <w:rFonts w:cs="Times New Roman"/>
          <w:sz w:val="24"/>
          <w:szCs w:val="24"/>
        </w:rPr>
      </w:pPr>
      <w:r w:rsidRPr="00E73593">
        <w:rPr>
          <w:rFonts w:cs="Times New Roman"/>
          <w:sz w:val="24"/>
          <w:szCs w:val="24"/>
        </w:rPr>
        <w:t>Malaysia</w:t>
      </w:r>
    </w:p>
    <w:p w14:paraId="6B52EFB7" w14:textId="77777777" w:rsidR="00DC09FD" w:rsidRPr="00DC09FD" w:rsidRDefault="00DC09FD" w:rsidP="00806630">
      <w:pPr>
        <w:pStyle w:val="Heading3"/>
        <w:jc w:val="left"/>
        <w:rPr>
          <w:rFonts w:cs="Times New Roman"/>
          <w:sz w:val="24"/>
        </w:rPr>
      </w:pPr>
    </w:p>
    <w:p w14:paraId="6686A91A" w14:textId="66DDF027" w:rsidR="00791218" w:rsidRPr="00DC09FD" w:rsidRDefault="00791218" w:rsidP="00806630">
      <w:pPr>
        <w:pStyle w:val="Heading3"/>
        <w:jc w:val="left"/>
        <w:rPr>
          <w:rFonts w:cs="Times New Roman"/>
          <w:sz w:val="24"/>
        </w:rPr>
      </w:pPr>
      <w:r w:rsidRPr="00DC09FD">
        <w:rPr>
          <w:rFonts w:cs="Times New Roman"/>
          <w:sz w:val="24"/>
        </w:rPr>
        <w:t>ABSTRACT</w:t>
      </w:r>
    </w:p>
    <w:p w14:paraId="57124A46" w14:textId="5304E1E1" w:rsidR="00791218" w:rsidRPr="00DC09FD" w:rsidRDefault="00A10BDE" w:rsidP="00B94290">
      <w:pPr>
        <w:pStyle w:val="ABSTRACTCONTENT"/>
        <w:rPr>
          <w:rFonts w:cs="Times New Roman"/>
          <w:i w:val="0"/>
          <w:iCs/>
          <w:sz w:val="24"/>
          <w:szCs w:val="24"/>
        </w:rPr>
      </w:pPr>
      <w:r w:rsidRPr="00DC09FD">
        <w:rPr>
          <w:rFonts w:cs="Times New Roman"/>
          <w:i w:val="0"/>
          <w:iCs/>
          <w:sz w:val="24"/>
          <w:szCs w:val="24"/>
        </w:rPr>
        <w:t xml:space="preserve">Customers' voluntary behaviors play a vital role in enhancing a company's competitive advantage. This study aims to identify the factors that influence Customer Citizenship Behavior (CCB) among smartphone users. Specifically, the study examines the relationships between brand trust, brand love, brand loyalty, and CCB. The sample comprised students from Universiti </w:t>
      </w:r>
      <w:proofErr w:type="spellStart"/>
      <w:r w:rsidRPr="00DC09FD">
        <w:rPr>
          <w:rFonts w:cs="Times New Roman"/>
          <w:i w:val="0"/>
          <w:iCs/>
          <w:sz w:val="24"/>
          <w:szCs w:val="24"/>
        </w:rPr>
        <w:t>Teknologi</w:t>
      </w:r>
      <w:proofErr w:type="spellEnd"/>
      <w:r w:rsidRPr="00DC09FD">
        <w:rPr>
          <w:rFonts w:cs="Times New Roman"/>
          <w:i w:val="0"/>
          <w:iCs/>
          <w:sz w:val="24"/>
          <w:szCs w:val="24"/>
        </w:rPr>
        <w:t xml:space="preserve"> MARA (UiTM), and data were gathered using an online </w:t>
      </w:r>
      <w:r w:rsidR="00270810" w:rsidRPr="00DC09FD">
        <w:rPr>
          <w:rFonts w:cs="Times New Roman"/>
          <w:i w:val="0"/>
          <w:iCs/>
          <w:sz w:val="24"/>
          <w:szCs w:val="24"/>
        </w:rPr>
        <w:t>questionnaire. A</w:t>
      </w:r>
      <w:r w:rsidRPr="00DC09FD">
        <w:rPr>
          <w:rFonts w:cs="Times New Roman"/>
          <w:i w:val="0"/>
          <w:iCs/>
          <w:sz w:val="24"/>
          <w:szCs w:val="24"/>
        </w:rPr>
        <w:t xml:space="preserve"> total of 294 valid responses were obtained and analyzed using the Statistical Package for the Social Sciences (SPSS). Correlation analyses were conducted to examine the relationships among the study variables. The findings revealed that brand trust</w:t>
      </w:r>
      <w:r w:rsidR="00270810" w:rsidRPr="00DC09FD">
        <w:rPr>
          <w:rFonts w:cs="Times New Roman"/>
          <w:i w:val="0"/>
          <w:iCs/>
          <w:sz w:val="24"/>
          <w:szCs w:val="24"/>
        </w:rPr>
        <w:t xml:space="preserve"> and </w:t>
      </w:r>
      <w:r w:rsidRPr="00DC09FD">
        <w:rPr>
          <w:rFonts w:cs="Times New Roman"/>
          <w:i w:val="0"/>
          <w:iCs/>
          <w:sz w:val="24"/>
          <w:szCs w:val="24"/>
        </w:rPr>
        <w:t>brand love influence brand loyalty. Brand loyalty also is positively associated with CCB. These results provide valuable insights for marketers to foster customers' voluntary supportive behaviors toward their brands, thereby strengthening their competitive advantage in the smartphone industry.</w:t>
      </w:r>
    </w:p>
    <w:p w14:paraId="5EBFFD4F" w14:textId="037AAEED" w:rsidR="00791218" w:rsidRPr="00DC09FD" w:rsidRDefault="00791218" w:rsidP="00B94290">
      <w:pPr>
        <w:pStyle w:val="ABSTRACTCONTENT"/>
        <w:rPr>
          <w:rFonts w:cs="Times New Roman"/>
          <w:i w:val="0"/>
          <w:iCs/>
          <w:sz w:val="24"/>
          <w:szCs w:val="24"/>
        </w:rPr>
      </w:pPr>
      <w:r w:rsidRPr="00DC09FD">
        <w:rPr>
          <w:rFonts w:cs="Times New Roman"/>
          <w:b/>
          <w:bCs/>
          <w:i w:val="0"/>
          <w:iCs/>
          <w:sz w:val="24"/>
          <w:szCs w:val="24"/>
        </w:rPr>
        <w:t>Keywords:</w:t>
      </w:r>
      <w:r w:rsidRPr="00DC09FD">
        <w:rPr>
          <w:rFonts w:cs="Times New Roman"/>
          <w:i w:val="0"/>
          <w:iCs/>
          <w:sz w:val="24"/>
          <w:szCs w:val="24"/>
        </w:rPr>
        <w:t xml:space="preserve"> </w:t>
      </w:r>
      <w:r w:rsidR="00A10BDE" w:rsidRPr="00DC09FD">
        <w:rPr>
          <w:rFonts w:cs="Times New Roman"/>
          <w:i w:val="0"/>
          <w:iCs/>
          <w:sz w:val="24"/>
          <w:szCs w:val="24"/>
        </w:rPr>
        <w:t xml:space="preserve">Brand trust, Brand love, Brand loyalty, Customer Citizenship </w:t>
      </w:r>
      <w:r w:rsidR="00CB4303" w:rsidRPr="00DC09FD">
        <w:rPr>
          <w:rFonts w:cs="Times New Roman"/>
          <w:i w:val="0"/>
          <w:iCs/>
          <w:sz w:val="24"/>
          <w:szCs w:val="24"/>
        </w:rPr>
        <w:t>Behavior</w:t>
      </w:r>
    </w:p>
    <w:p w14:paraId="5C40B113" w14:textId="77777777" w:rsidR="00791218" w:rsidRPr="00DC09FD" w:rsidRDefault="00791218" w:rsidP="003C49AC">
      <w:pPr>
        <w:pStyle w:val="Heading1"/>
        <w:rPr>
          <w:rFonts w:ascii="Times New Roman" w:hAnsi="Times New Roman" w:cs="Times New Roman"/>
          <w:szCs w:val="24"/>
        </w:rPr>
      </w:pPr>
      <w:r w:rsidRPr="00DC09FD">
        <w:rPr>
          <w:rFonts w:ascii="Times New Roman" w:hAnsi="Times New Roman" w:cs="Times New Roman"/>
          <w:szCs w:val="24"/>
        </w:rPr>
        <w:lastRenderedPageBreak/>
        <w:t>INTRODUCTION</w:t>
      </w:r>
    </w:p>
    <w:p w14:paraId="7D674C4F" w14:textId="5659FB9E" w:rsidR="00A10BDE" w:rsidRPr="00DC09FD" w:rsidRDefault="00A10BDE" w:rsidP="00A10BDE">
      <w:pPr>
        <w:ind w:firstLine="720"/>
        <w:rPr>
          <w:rFonts w:cs="Times New Roman"/>
          <w:sz w:val="24"/>
          <w:szCs w:val="24"/>
        </w:rPr>
      </w:pPr>
      <w:r w:rsidRPr="00DC09FD">
        <w:rPr>
          <w:rFonts w:cs="Times New Roman"/>
          <w:sz w:val="24"/>
          <w:szCs w:val="24"/>
        </w:rPr>
        <w:t xml:space="preserve">Nowadys, mobile phone industry is highly competitive. Major brands continuously compete to attract and retain customers through innovative features, superior customer experiences, and effective social media marketing strategies. </w:t>
      </w:r>
      <w:r w:rsidR="00270810" w:rsidRPr="00DC09FD">
        <w:rPr>
          <w:rFonts w:cs="Times New Roman"/>
          <w:sz w:val="24"/>
          <w:szCs w:val="24"/>
        </w:rPr>
        <w:t>The advance of social</w:t>
      </w:r>
      <w:r w:rsidRPr="00DC09FD">
        <w:rPr>
          <w:rFonts w:cs="Times New Roman"/>
          <w:sz w:val="24"/>
          <w:szCs w:val="24"/>
        </w:rPr>
        <w:t xml:space="preserve"> media such as Facebook, YouTube and TikTok </w:t>
      </w:r>
      <w:r w:rsidR="00270810" w:rsidRPr="00DC09FD">
        <w:rPr>
          <w:rFonts w:cs="Times New Roman"/>
          <w:sz w:val="24"/>
          <w:szCs w:val="24"/>
        </w:rPr>
        <w:t xml:space="preserve">indirectly </w:t>
      </w:r>
      <w:r w:rsidRPr="00DC09FD">
        <w:rPr>
          <w:rFonts w:cs="Times New Roman"/>
          <w:sz w:val="24"/>
          <w:szCs w:val="24"/>
        </w:rPr>
        <w:t xml:space="preserve">emerged as a strategic platform for companies to strengthen customer relationships, enhance brand engagement, and foster long-term loyalty among users. In fact, consumers rely on social media for product reviews, recommendations, and brand-related information before buy preferred mobile phone brand (Chevalier &amp; </w:t>
      </w:r>
      <w:proofErr w:type="spellStart"/>
      <w:r w:rsidRPr="00DC09FD">
        <w:rPr>
          <w:rFonts w:cs="Times New Roman"/>
          <w:sz w:val="24"/>
          <w:szCs w:val="24"/>
        </w:rPr>
        <w:t>Mayzlin</w:t>
      </w:r>
      <w:proofErr w:type="spellEnd"/>
      <w:r w:rsidRPr="00DC09FD">
        <w:rPr>
          <w:rFonts w:cs="Times New Roman"/>
          <w:sz w:val="24"/>
          <w:szCs w:val="24"/>
        </w:rPr>
        <w:t xml:space="preserve">, 2006; Tang, 2024). Therefore, understanding consumer </w:t>
      </w:r>
      <w:proofErr w:type="spellStart"/>
      <w:r w:rsidRPr="00DC09FD">
        <w:rPr>
          <w:rFonts w:cs="Times New Roman"/>
          <w:sz w:val="24"/>
          <w:szCs w:val="24"/>
        </w:rPr>
        <w:t>behaviors</w:t>
      </w:r>
      <w:proofErr w:type="spellEnd"/>
      <w:r w:rsidRPr="00DC09FD">
        <w:rPr>
          <w:rFonts w:cs="Times New Roman"/>
          <w:sz w:val="24"/>
          <w:szCs w:val="24"/>
        </w:rPr>
        <w:t xml:space="preserve"> in online environments has become a </w:t>
      </w:r>
      <w:r w:rsidR="00270810" w:rsidRPr="00DC09FD">
        <w:rPr>
          <w:rFonts w:cs="Times New Roman"/>
          <w:sz w:val="24"/>
          <w:szCs w:val="24"/>
        </w:rPr>
        <w:t xml:space="preserve">main </w:t>
      </w:r>
      <w:r w:rsidRPr="00DC09FD">
        <w:rPr>
          <w:rFonts w:cs="Times New Roman"/>
          <w:sz w:val="24"/>
          <w:szCs w:val="24"/>
        </w:rPr>
        <w:t xml:space="preserve">concern for both researchers and practitioners. In the context of social media, brand loyalty </w:t>
      </w:r>
      <w:r w:rsidR="002E6C49" w:rsidRPr="00DC09FD">
        <w:rPr>
          <w:rFonts w:cs="Times New Roman"/>
          <w:sz w:val="24"/>
          <w:szCs w:val="24"/>
        </w:rPr>
        <w:t>p</w:t>
      </w:r>
      <w:r w:rsidRPr="00DC09FD">
        <w:rPr>
          <w:rFonts w:cs="Times New Roman"/>
          <w:sz w:val="24"/>
          <w:szCs w:val="24"/>
        </w:rPr>
        <w:t xml:space="preserve">lays significant role in encouraging customer citizenship </w:t>
      </w:r>
      <w:proofErr w:type="spellStart"/>
      <w:r w:rsidRPr="00DC09FD">
        <w:rPr>
          <w:rFonts w:cs="Times New Roman"/>
          <w:sz w:val="24"/>
          <w:szCs w:val="24"/>
        </w:rPr>
        <w:t>behavior</w:t>
      </w:r>
      <w:proofErr w:type="spellEnd"/>
      <w:r w:rsidRPr="00DC09FD">
        <w:rPr>
          <w:rFonts w:cs="Times New Roman"/>
          <w:sz w:val="24"/>
          <w:szCs w:val="24"/>
        </w:rPr>
        <w:t xml:space="preserve"> (CCB). Customer who loyal with the brand tend to actively interact with brand content, participate in brand communities, disseminate product-related information, and recommend brands to others through positive electronic word-of-mouth (Suban, </w:t>
      </w:r>
      <w:proofErr w:type="spellStart"/>
      <w:r w:rsidRPr="00DC09FD">
        <w:rPr>
          <w:rFonts w:cs="Times New Roman"/>
          <w:sz w:val="24"/>
          <w:szCs w:val="24"/>
        </w:rPr>
        <w:t>Abdinagoro</w:t>
      </w:r>
      <w:proofErr w:type="spellEnd"/>
      <w:r w:rsidRPr="00DC09FD">
        <w:rPr>
          <w:rFonts w:cs="Times New Roman"/>
          <w:sz w:val="24"/>
          <w:szCs w:val="24"/>
        </w:rPr>
        <w:t xml:space="preserve">, &amp; Farah, 2025; Irawan, Keni, &amp; Wilson, 2025). </w:t>
      </w:r>
    </w:p>
    <w:p w14:paraId="5F35ACF9" w14:textId="2DAAECC2" w:rsidR="00791218" w:rsidRPr="00DC09FD" w:rsidRDefault="00270810" w:rsidP="00A10BDE">
      <w:pPr>
        <w:ind w:firstLine="720"/>
        <w:rPr>
          <w:rFonts w:cs="Times New Roman"/>
          <w:sz w:val="24"/>
          <w:szCs w:val="24"/>
        </w:rPr>
      </w:pPr>
      <w:r w:rsidRPr="00DC09FD">
        <w:rPr>
          <w:rFonts w:cs="Times New Roman"/>
          <w:sz w:val="24"/>
          <w:szCs w:val="24"/>
        </w:rPr>
        <w:t xml:space="preserve">Moreover, </w:t>
      </w:r>
      <w:r w:rsidR="00A10BDE" w:rsidRPr="00DC09FD">
        <w:rPr>
          <w:rFonts w:cs="Times New Roman"/>
          <w:sz w:val="24"/>
          <w:szCs w:val="24"/>
        </w:rPr>
        <w:t>CCB has become increasingly valuable because consumers can easily influence large audiences through online reviews, comments, content sharing, and brand advocacy activities. Positive customer-generated content can significantly enhance brand visibility, credibility, and reputation among potential customers</w:t>
      </w:r>
      <w:r w:rsidRPr="00DC09FD">
        <w:rPr>
          <w:rFonts w:cs="Times New Roman"/>
          <w:sz w:val="24"/>
          <w:szCs w:val="24"/>
        </w:rPr>
        <w:t xml:space="preserve"> </w:t>
      </w:r>
      <w:r w:rsidR="00A10BDE" w:rsidRPr="00DC09FD">
        <w:rPr>
          <w:rFonts w:cs="Times New Roman"/>
          <w:sz w:val="24"/>
          <w:szCs w:val="24"/>
        </w:rPr>
        <w:t xml:space="preserve">(Niu, 2024; Kumar, </w:t>
      </w:r>
      <w:proofErr w:type="spellStart"/>
      <w:r w:rsidR="00A10BDE" w:rsidRPr="00DC09FD">
        <w:rPr>
          <w:rFonts w:cs="Times New Roman"/>
          <w:sz w:val="24"/>
          <w:szCs w:val="24"/>
        </w:rPr>
        <w:t>Suriakala</w:t>
      </w:r>
      <w:proofErr w:type="spellEnd"/>
      <w:r w:rsidR="00A10BDE" w:rsidRPr="00DC09FD">
        <w:rPr>
          <w:rFonts w:cs="Times New Roman"/>
          <w:sz w:val="24"/>
          <w:szCs w:val="24"/>
        </w:rPr>
        <w:t xml:space="preserve">, Nair, </w:t>
      </w:r>
      <w:proofErr w:type="spellStart"/>
      <w:r w:rsidR="00A10BDE" w:rsidRPr="00DC09FD">
        <w:rPr>
          <w:rFonts w:cs="Times New Roman"/>
          <w:sz w:val="24"/>
          <w:szCs w:val="24"/>
        </w:rPr>
        <w:t>Krishnaprasad</w:t>
      </w:r>
      <w:proofErr w:type="spellEnd"/>
      <w:r w:rsidR="00A10BDE" w:rsidRPr="00DC09FD">
        <w:rPr>
          <w:rFonts w:cs="Times New Roman"/>
          <w:sz w:val="24"/>
          <w:szCs w:val="24"/>
        </w:rPr>
        <w:t>, &amp; Deepak, 2025). In fact, customers who demonstrate high levels of brand loyalty are more likely to engage in CCB because they develop stronger emotional attachment and commitment toward the brand</w:t>
      </w:r>
      <w:r w:rsidRPr="00DC09FD">
        <w:rPr>
          <w:rFonts w:cs="Times New Roman"/>
          <w:sz w:val="24"/>
          <w:szCs w:val="24"/>
        </w:rPr>
        <w:t xml:space="preserve">. They engage in </w:t>
      </w:r>
      <w:r w:rsidR="00A10BDE" w:rsidRPr="00DC09FD">
        <w:rPr>
          <w:rFonts w:cs="Times New Roman"/>
          <w:sz w:val="24"/>
          <w:szCs w:val="24"/>
        </w:rPr>
        <w:t xml:space="preserve">voluntary behaviours such as advocacy, recommendations, feedback provision, and </w:t>
      </w:r>
      <w:r w:rsidRPr="00DC09FD">
        <w:rPr>
          <w:rFonts w:cs="Times New Roman"/>
          <w:sz w:val="24"/>
          <w:szCs w:val="24"/>
        </w:rPr>
        <w:t>help other customers</w:t>
      </w:r>
      <w:r w:rsidR="00A10BDE" w:rsidRPr="00DC09FD">
        <w:rPr>
          <w:rFonts w:cs="Times New Roman"/>
          <w:sz w:val="24"/>
          <w:szCs w:val="24"/>
        </w:rPr>
        <w:t xml:space="preserve"> (Yi, &amp; Gong, 2013; </w:t>
      </w:r>
      <w:proofErr w:type="spellStart"/>
      <w:r w:rsidR="00A10BDE" w:rsidRPr="00DC09FD">
        <w:rPr>
          <w:rFonts w:cs="Times New Roman"/>
          <w:sz w:val="24"/>
          <w:szCs w:val="24"/>
        </w:rPr>
        <w:t>Moywaywa</w:t>
      </w:r>
      <w:proofErr w:type="spellEnd"/>
      <w:r w:rsidR="00A10BDE" w:rsidRPr="00DC09FD">
        <w:rPr>
          <w:rFonts w:cs="Times New Roman"/>
          <w:sz w:val="24"/>
          <w:szCs w:val="24"/>
        </w:rPr>
        <w:t xml:space="preserve">, </w:t>
      </w:r>
      <w:proofErr w:type="spellStart"/>
      <w:r w:rsidR="00A10BDE" w:rsidRPr="00DC09FD">
        <w:rPr>
          <w:rFonts w:cs="Times New Roman"/>
          <w:sz w:val="24"/>
          <w:szCs w:val="24"/>
        </w:rPr>
        <w:t>Nkaabu</w:t>
      </w:r>
      <w:proofErr w:type="spellEnd"/>
      <w:r w:rsidR="00A10BDE" w:rsidRPr="00DC09FD">
        <w:rPr>
          <w:rFonts w:cs="Times New Roman"/>
          <w:sz w:val="24"/>
          <w:szCs w:val="24"/>
        </w:rPr>
        <w:t>, &amp; Huka, 2024).</w:t>
      </w:r>
      <w:r w:rsidRPr="00DC09FD">
        <w:rPr>
          <w:rFonts w:cs="Times New Roman"/>
          <w:sz w:val="24"/>
          <w:szCs w:val="24"/>
        </w:rPr>
        <w:t xml:space="preserve"> </w:t>
      </w:r>
      <w:r w:rsidR="00A10BDE" w:rsidRPr="00DC09FD">
        <w:rPr>
          <w:rFonts w:cs="Times New Roman"/>
          <w:sz w:val="24"/>
          <w:szCs w:val="24"/>
        </w:rPr>
        <w:t>However, there still lack of research that examining the relationship between brand loyalty and CCB among mobile phone users. The existing literature has focused on traditional service settings, while technology products and social media contexts have received less attention. Therefore, understanding whether brand loyalty can stimulate CCB among mobile phone users on social media is both theoretically and practically important as an idea to companies sustain in the market</w:t>
      </w:r>
    </w:p>
    <w:p w14:paraId="4E4ADDCA" w14:textId="77777777" w:rsidR="00791218" w:rsidRPr="00DC09FD" w:rsidRDefault="00791218" w:rsidP="003C49AC">
      <w:pPr>
        <w:pStyle w:val="Heading1"/>
        <w:rPr>
          <w:rFonts w:ascii="Times New Roman" w:hAnsi="Times New Roman" w:cs="Times New Roman"/>
          <w:szCs w:val="24"/>
        </w:rPr>
      </w:pPr>
      <w:r w:rsidRPr="00DC09FD">
        <w:rPr>
          <w:rFonts w:ascii="Times New Roman" w:hAnsi="Times New Roman" w:cs="Times New Roman"/>
          <w:szCs w:val="24"/>
        </w:rPr>
        <w:t>LITERATURE REVIEW</w:t>
      </w:r>
    </w:p>
    <w:p w14:paraId="4169FE9A" w14:textId="0708E98B" w:rsidR="00A10BDE" w:rsidRPr="00DC09FD" w:rsidRDefault="00A10BDE" w:rsidP="00B11059">
      <w:pPr>
        <w:ind w:firstLine="720"/>
        <w:rPr>
          <w:rFonts w:cs="Times New Roman"/>
          <w:sz w:val="24"/>
          <w:szCs w:val="24"/>
        </w:rPr>
      </w:pPr>
      <w:r w:rsidRPr="00DC09FD">
        <w:rPr>
          <w:rFonts w:cs="Times New Roman"/>
          <w:b/>
          <w:bCs/>
          <w:sz w:val="24"/>
          <w:szCs w:val="24"/>
        </w:rPr>
        <w:t xml:space="preserve">Customer Citizenship </w:t>
      </w:r>
      <w:proofErr w:type="spellStart"/>
      <w:r w:rsidRPr="00DC09FD">
        <w:rPr>
          <w:rFonts w:cs="Times New Roman"/>
          <w:b/>
          <w:bCs/>
          <w:sz w:val="24"/>
          <w:szCs w:val="24"/>
        </w:rPr>
        <w:t>Behavior</w:t>
      </w:r>
      <w:proofErr w:type="spellEnd"/>
      <w:r w:rsidRPr="00DC09FD">
        <w:rPr>
          <w:rFonts w:cs="Times New Roman"/>
          <w:b/>
          <w:bCs/>
          <w:sz w:val="24"/>
          <w:szCs w:val="24"/>
        </w:rPr>
        <w:t xml:space="preserve"> (CCB)</w:t>
      </w:r>
      <w:r w:rsidR="00B11059" w:rsidRPr="00DC09FD">
        <w:rPr>
          <w:rFonts w:cs="Times New Roman"/>
          <w:b/>
          <w:bCs/>
          <w:sz w:val="24"/>
          <w:szCs w:val="24"/>
        </w:rPr>
        <w:t>:</w:t>
      </w:r>
      <w:r w:rsidR="00B11059" w:rsidRPr="00DC09FD">
        <w:rPr>
          <w:rFonts w:cs="Times New Roman"/>
          <w:sz w:val="24"/>
          <w:szCs w:val="24"/>
        </w:rPr>
        <w:t xml:space="preserve"> </w:t>
      </w:r>
      <w:r w:rsidRPr="00DC09FD">
        <w:rPr>
          <w:rFonts w:cs="Times New Roman"/>
          <w:sz w:val="24"/>
          <w:szCs w:val="24"/>
        </w:rPr>
        <w:t xml:space="preserve">Customer Citizenship Behaviour (CCB) </w:t>
      </w:r>
      <w:r w:rsidR="00B11059" w:rsidRPr="00DC09FD">
        <w:rPr>
          <w:rFonts w:cs="Times New Roman"/>
          <w:sz w:val="24"/>
          <w:szCs w:val="24"/>
        </w:rPr>
        <w:t>describes</w:t>
      </w:r>
      <w:r w:rsidRPr="00DC09FD">
        <w:rPr>
          <w:rFonts w:cs="Times New Roman"/>
          <w:sz w:val="24"/>
          <w:szCs w:val="24"/>
        </w:rPr>
        <w:t xml:space="preserve"> </w:t>
      </w:r>
      <w:r w:rsidR="00B11059" w:rsidRPr="00DC09FD">
        <w:rPr>
          <w:rFonts w:cs="Times New Roman"/>
          <w:sz w:val="24"/>
          <w:szCs w:val="24"/>
        </w:rPr>
        <w:t>as discretionary</w:t>
      </w:r>
      <w:r w:rsidRPr="00DC09FD">
        <w:rPr>
          <w:rFonts w:cs="Times New Roman"/>
          <w:sz w:val="24"/>
          <w:szCs w:val="24"/>
        </w:rPr>
        <w:t>, uncompensated actions buyers take to support a brand or its community, such as recommending products, helping other users, and providing feedback (</w:t>
      </w:r>
      <w:proofErr w:type="spellStart"/>
      <w:r w:rsidRPr="00DC09FD">
        <w:rPr>
          <w:rFonts w:cs="Times New Roman"/>
          <w:sz w:val="24"/>
          <w:szCs w:val="24"/>
        </w:rPr>
        <w:t>Groth</w:t>
      </w:r>
      <w:proofErr w:type="spellEnd"/>
      <w:r w:rsidRPr="00DC09FD">
        <w:rPr>
          <w:rFonts w:cs="Times New Roman"/>
          <w:sz w:val="24"/>
          <w:szCs w:val="24"/>
        </w:rPr>
        <w:t>, 2005; Yi &amp; Gong, 2013). CCB is highly valuable to companies (</w:t>
      </w:r>
      <w:proofErr w:type="spellStart"/>
      <w:r w:rsidRPr="00DC09FD">
        <w:rPr>
          <w:rFonts w:cs="Times New Roman"/>
          <w:sz w:val="24"/>
          <w:szCs w:val="24"/>
        </w:rPr>
        <w:t>Garrouch</w:t>
      </w:r>
      <w:proofErr w:type="spellEnd"/>
      <w:r w:rsidRPr="00DC09FD">
        <w:rPr>
          <w:rFonts w:cs="Times New Roman"/>
          <w:sz w:val="24"/>
          <w:szCs w:val="24"/>
        </w:rPr>
        <w:t xml:space="preserve"> &amp; Ghali, 2023). The rise of digital platforms and social media has heightened its impact, </w:t>
      </w:r>
      <w:r w:rsidR="002E6C49" w:rsidRPr="00DC09FD">
        <w:rPr>
          <w:rFonts w:cs="Times New Roman"/>
          <w:sz w:val="24"/>
          <w:szCs w:val="24"/>
        </w:rPr>
        <w:t xml:space="preserve">and </w:t>
      </w:r>
      <w:r w:rsidRPr="00DC09FD">
        <w:rPr>
          <w:rFonts w:cs="Times New Roman"/>
          <w:sz w:val="24"/>
          <w:szCs w:val="24"/>
        </w:rPr>
        <w:t xml:space="preserve">enabling consumers to </w:t>
      </w:r>
      <w:r w:rsidR="002E6C49" w:rsidRPr="00DC09FD">
        <w:rPr>
          <w:rFonts w:cs="Times New Roman"/>
          <w:sz w:val="24"/>
          <w:szCs w:val="24"/>
        </w:rPr>
        <w:t>influence other customer opinion and brand selection</w:t>
      </w:r>
      <w:r w:rsidRPr="00DC09FD">
        <w:rPr>
          <w:rFonts w:cs="Times New Roman"/>
          <w:sz w:val="24"/>
          <w:szCs w:val="24"/>
        </w:rPr>
        <w:t xml:space="preserve"> (Tran, 2025). This</w:t>
      </w:r>
      <w:r w:rsidR="002E6C49" w:rsidRPr="00DC09FD">
        <w:rPr>
          <w:rFonts w:cs="Times New Roman"/>
          <w:sz w:val="24"/>
          <w:szCs w:val="24"/>
        </w:rPr>
        <w:t xml:space="preserve"> </w:t>
      </w:r>
      <w:proofErr w:type="spellStart"/>
      <w:r w:rsidR="002E6C49" w:rsidRPr="00DC09FD">
        <w:rPr>
          <w:rFonts w:cs="Times New Roman"/>
          <w:sz w:val="24"/>
          <w:szCs w:val="24"/>
        </w:rPr>
        <w:t>behavior</w:t>
      </w:r>
      <w:proofErr w:type="spellEnd"/>
      <w:r w:rsidR="002E6C49" w:rsidRPr="00DC09FD">
        <w:rPr>
          <w:rFonts w:cs="Times New Roman"/>
          <w:sz w:val="24"/>
          <w:szCs w:val="24"/>
        </w:rPr>
        <w:t xml:space="preserve"> is important in </w:t>
      </w:r>
      <w:r w:rsidRPr="00DC09FD">
        <w:rPr>
          <w:rFonts w:cs="Times New Roman"/>
          <w:sz w:val="24"/>
          <w:szCs w:val="24"/>
        </w:rPr>
        <w:t xml:space="preserve">mobile phone industry, where tech consumers constantly share insights on software, hardware features, and user </w:t>
      </w:r>
      <w:r w:rsidRPr="00DC09FD">
        <w:rPr>
          <w:rFonts w:cs="Times New Roman"/>
          <w:sz w:val="24"/>
          <w:szCs w:val="24"/>
        </w:rPr>
        <w:lastRenderedPageBreak/>
        <w:t>experiences across virtual forums (Méndez-Lazarte et al., 2025; Wang</w:t>
      </w:r>
      <w:r w:rsidR="00286556" w:rsidRPr="00DC09FD">
        <w:rPr>
          <w:rFonts w:cs="Times New Roman"/>
          <w:sz w:val="24"/>
          <w:szCs w:val="24"/>
        </w:rPr>
        <w:t>, Jantan, &amp; Wang</w:t>
      </w:r>
      <w:r w:rsidRPr="00DC09FD">
        <w:rPr>
          <w:rFonts w:cs="Times New Roman"/>
          <w:sz w:val="24"/>
          <w:szCs w:val="24"/>
        </w:rPr>
        <w:t xml:space="preserve"> 2024). Ultimately, fostering CCB is a crucial goal for mobile brands </w:t>
      </w:r>
      <w:r w:rsidR="002E6C49" w:rsidRPr="00DC09FD">
        <w:rPr>
          <w:rFonts w:cs="Times New Roman"/>
          <w:sz w:val="24"/>
          <w:szCs w:val="24"/>
        </w:rPr>
        <w:t>in order to</w:t>
      </w:r>
      <w:r w:rsidRPr="00DC09FD">
        <w:rPr>
          <w:rFonts w:cs="Times New Roman"/>
          <w:sz w:val="24"/>
          <w:szCs w:val="24"/>
        </w:rPr>
        <w:t xml:space="preserve"> build strong consumer relationships</w:t>
      </w:r>
      <w:r w:rsidR="002E6C49" w:rsidRPr="00DC09FD">
        <w:rPr>
          <w:rFonts w:cs="Times New Roman"/>
          <w:sz w:val="24"/>
          <w:szCs w:val="24"/>
        </w:rPr>
        <w:t xml:space="preserve"> for long term period. </w:t>
      </w:r>
    </w:p>
    <w:p w14:paraId="67F9DC29" w14:textId="2A925782" w:rsidR="00A10BDE" w:rsidRPr="00DC09FD" w:rsidRDefault="00A10BDE" w:rsidP="00B11059">
      <w:pPr>
        <w:ind w:firstLine="720"/>
        <w:rPr>
          <w:rFonts w:cs="Times New Roman"/>
          <w:b/>
          <w:bCs/>
          <w:sz w:val="24"/>
          <w:szCs w:val="24"/>
        </w:rPr>
      </w:pPr>
      <w:r w:rsidRPr="00DC09FD">
        <w:rPr>
          <w:rFonts w:cs="Times New Roman"/>
          <w:b/>
          <w:bCs/>
          <w:sz w:val="24"/>
          <w:szCs w:val="24"/>
        </w:rPr>
        <w:t>Brand Trust</w:t>
      </w:r>
      <w:r w:rsidR="00C7771B" w:rsidRPr="00DC09FD">
        <w:rPr>
          <w:rFonts w:cs="Times New Roman"/>
          <w:b/>
          <w:bCs/>
          <w:sz w:val="24"/>
          <w:szCs w:val="24"/>
        </w:rPr>
        <w:t xml:space="preserve">: </w:t>
      </w:r>
      <w:r w:rsidRPr="00DC09FD">
        <w:rPr>
          <w:rFonts w:cs="Times New Roman"/>
          <w:sz w:val="24"/>
          <w:szCs w:val="24"/>
        </w:rPr>
        <w:t xml:space="preserve">Brand trust is a critical factor in fostering brand loyalty among smartphone users. Trust refers to consumers’ willingness to rely on a brand based on the belief that it is reliable, honest, and capable of delivering on its promises (Chaudhuri &amp; Holbrook, 2001). In a fiercely competitive marketplace, establishing this trust is essential for brands aiming to secure enduring customer retention. Because smartphones are high-involvement goods, consumers engage in rigorous pre-purchase evaluations of features like technological innovation, product quality, and brand reputation. Consequently, trust acts as a primary determinant of a consumer's ultimate dedication and preference for a specific smartphone </w:t>
      </w:r>
      <w:r w:rsidR="002E6C49" w:rsidRPr="00DC09FD">
        <w:rPr>
          <w:rFonts w:cs="Times New Roman"/>
          <w:sz w:val="24"/>
          <w:szCs w:val="24"/>
        </w:rPr>
        <w:t>brand. Previous</w:t>
      </w:r>
      <w:r w:rsidRPr="00DC09FD">
        <w:rPr>
          <w:rFonts w:cs="Times New Roman"/>
          <w:sz w:val="24"/>
          <w:szCs w:val="24"/>
        </w:rPr>
        <w:t xml:space="preserve"> studies have consistently </w:t>
      </w:r>
      <w:r w:rsidR="00286556" w:rsidRPr="00DC09FD">
        <w:rPr>
          <w:rFonts w:cs="Times New Roman"/>
          <w:sz w:val="24"/>
          <w:szCs w:val="24"/>
        </w:rPr>
        <w:t xml:space="preserve">reported </w:t>
      </w:r>
      <w:r w:rsidRPr="00DC09FD">
        <w:rPr>
          <w:rFonts w:cs="Times New Roman"/>
          <w:sz w:val="24"/>
          <w:szCs w:val="24"/>
        </w:rPr>
        <w:t>a positive relationship between brand trust and brand loyalty among mobile phone users (</w:t>
      </w:r>
      <w:proofErr w:type="spellStart"/>
      <w:r w:rsidRPr="00DC09FD">
        <w:rPr>
          <w:rFonts w:cs="Times New Roman"/>
          <w:sz w:val="24"/>
          <w:szCs w:val="24"/>
        </w:rPr>
        <w:t>Firdausiah</w:t>
      </w:r>
      <w:proofErr w:type="spellEnd"/>
      <w:r w:rsidRPr="00DC09FD">
        <w:rPr>
          <w:rFonts w:cs="Times New Roman"/>
          <w:sz w:val="24"/>
          <w:szCs w:val="24"/>
        </w:rPr>
        <w:t xml:space="preserve">, Sunaryo, &amp; Sumiati, 2024; Cahyani &amp; </w:t>
      </w:r>
      <w:proofErr w:type="spellStart"/>
      <w:r w:rsidRPr="00DC09FD">
        <w:rPr>
          <w:rFonts w:cs="Times New Roman"/>
          <w:sz w:val="24"/>
          <w:szCs w:val="24"/>
        </w:rPr>
        <w:t>Setyaning</w:t>
      </w:r>
      <w:proofErr w:type="spellEnd"/>
      <w:r w:rsidRPr="00DC09FD">
        <w:rPr>
          <w:rFonts w:cs="Times New Roman"/>
          <w:sz w:val="24"/>
          <w:szCs w:val="24"/>
        </w:rPr>
        <w:t xml:space="preserve">, 2026). In fact, customers who perceive a smartphone brand as reliable and trustworthy tend to demonstrate stronger loyalty and long-term commitment toward the brand (Ng, Li, &amp; Li, 2024; </w:t>
      </w:r>
      <w:proofErr w:type="spellStart"/>
      <w:r w:rsidRPr="00DC09FD">
        <w:rPr>
          <w:rFonts w:cs="Times New Roman"/>
          <w:sz w:val="24"/>
          <w:szCs w:val="24"/>
        </w:rPr>
        <w:t>Tarigan</w:t>
      </w:r>
      <w:proofErr w:type="spellEnd"/>
      <w:r w:rsidRPr="00DC09FD">
        <w:rPr>
          <w:rFonts w:cs="Times New Roman"/>
          <w:sz w:val="24"/>
          <w:szCs w:val="24"/>
        </w:rPr>
        <w:t xml:space="preserve">, &amp; </w:t>
      </w:r>
      <w:proofErr w:type="spellStart"/>
      <w:r w:rsidRPr="00DC09FD">
        <w:rPr>
          <w:rFonts w:cs="Times New Roman"/>
          <w:sz w:val="24"/>
          <w:szCs w:val="24"/>
        </w:rPr>
        <w:t>Yobeanto</w:t>
      </w:r>
      <w:proofErr w:type="spellEnd"/>
      <w:r w:rsidRPr="00DC09FD">
        <w:rPr>
          <w:rFonts w:cs="Times New Roman"/>
          <w:sz w:val="24"/>
          <w:szCs w:val="24"/>
        </w:rPr>
        <w:t>, 2025). Based on this statement, its clearly indicates that developing and sustaining brand trust is essential for smartphone company to strengthen customer loyalty and achieve a sustainable competitive advantage. Therefore, the following hypothesis is proposed:</w:t>
      </w:r>
    </w:p>
    <w:p w14:paraId="02FAED5A" w14:textId="78174533" w:rsidR="00A10BDE" w:rsidRPr="00DC09FD" w:rsidRDefault="00A10BDE" w:rsidP="00A10BDE">
      <w:pPr>
        <w:ind w:firstLine="720"/>
        <w:rPr>
          <w:rFonts w:cs="Times New Roman"/>
          <w:sz w:val="24"/>
          <w:szCs w:val="24"/>
        </w:rPr>
      </w:pPr>
      <w:r w:rsidRPr="00DC09FD">
        <w:rPr>
          <w:rFonts w:cs="Times New Roman"/>
          <w:sz w:val="24"/>
          <w:szCs w:val="24"/>
        </w:rPr>
        <w:t>H1: There is a significant relationship between brand trust and brand loyalty</w:t>
      </w:r>
    </w:p>
    <w:p w14:paraId="3EF68E37" w14:textId="291B81ED" w:rsidR="00A10BDE" w:rsidRPr="00DC09FD" w:rsidRDefault="00A10BDE" w:rsidP="00C7771B">
      <w:pPr>
        <w:ind w:firstLine="720"/>
        <w:rPr>
          <w:rFonts w:cs="Times New Roman"/>
          <w:b/>
          <w:bCs/>
          <w:sz w:val="24"/>
          <w:szCs w:val="24"/>
        </w:rPr>
      </w:pPr>
      <w:r w:rsidRPr="00DC09FD">
        <w:rPr>
          <w:rFonts w:cs="Times New Roman"/>
          <w:b/>
          <w:bCs/>
          <w:sz w:val="24"/>
          <w:szCs w:val="24"/>
        </w:rPr>
        <w:t>Brand Love</w:t>
      </w:r>
      <w:r w:rsidR="00C7771B" w:rsidRPr="00DC09FD">
        <w:rPr>
          <w:rFonts w:cs="Times New Roman"/>
          <w:b/>
          <w:bCs/>
          <w:sz w:val="24"/>
          <w:szCs w:val="24"/>
        </w:rPr>
        <w:t xml:space="preserve">: </w:t>
      </w:r>
      <w:r w:rsidRPr="00DC09FD">
        <w:rPr>
          <w:rFonts w:cs="Times New Roman"/>
          <w:sz w:val="24"/>
          <w:szCs w:val="24"/>
        </w:rPr>
        <w:t xml:space="preserve">Brand love refers to the deep emotional attachment and passionate affection that satisfied consumers develop toward a particular brand (Carroll &amp; </w:t>
      </w:r>
      <w:proofErr w:type="spellStart"/>
      <w:r w:rsidRPr="00DC09FD">
        <w:rPr>
          <w:rFonts w:cs="Times New Roman"/>
          <w:sz w:val="24"/>
          <w:szCs w:val="24"/>
        </w:rPr>
        <w:t>Ahuvia</w:t>
      </w:r>
      <w:proofErr w:type="spellEnd"/>
      <w:r w:rsidRPr="00DC09FD">
        <w:rPr>
          <w:rFonts w:cs="Times New Roman"/>
          <w:sz w:val="24"/>
          <w:szCs w:val="24"/>
        </w:rPr>
        <w:t xml:space="preserve">, 2006). Consumers who experience strong brand love often view the brand as an important part of their self-concept and are more inclined to establish enduring relationships with it. In the highly competitive smartphone market, emotional connections with a brand can significantly influence consumers’ purchasing decisions and post-purchase </w:t>
      </w:r>
      <w:proofErr w:type="spellStart"/>
      <w:r w:rsidRPr="00DC09FD">
        <w:rPr>
          <w:rFonts w:cs="Times New Roman"/>
          <w:sz w:val="24"/>
          <w:szCs w:val="24"/>
        </w:rPr>
        <w:t>behaviors</w:t>
      </w:r>
      <w:proofErr w:type="spellEnd"/>
      <w:r w:rsidRPr="00DC09FD">
        <w:rPr>
          <w:rFonts w:cs="Times New Roman"/>
          <w:sz w:val="24"/>
          <w:szCs w:val="24"/>
        </w:rPr>
        <w:t xml:space="preserve">. Previous studies have shown that consumers with higher levels of brand love are more likely to engage in positive word-of-mouth communication, advocate for the brand, and maintain </w:t>
      </w:r>
      <w:proofErr w:type="spellStart"/>
      <w:r w:rsidRPr="00DC09FD">
        <w:rPr>
          <w:rFonts w:cs="Times New Roman"/>
          <w:sz w:val="24"/>
          <w:szCs w:val="24"/>
        </w:rPr>
        <w:t>favorable</w:t>
      </w:r>
      <w:proofErr w:type="spellEnd"/>
      <w:r w:rsidRPr="00DC09FD">
        <w:rPr>
          <w:rFonts w:cs="Times New Roman"/>
          <w:sz w:val="24"/>
          <w:szCs w:val="24"/>
        </w:rPr>
        <w:t xml:space="preserve"> attitudes </w:t>
      </w:r>
      <w:r w:rsidR="002E6C49" w:rsidRPr="00DC09FD">
        <w:rPr>
          <w:rFonts w:cs="Times New Roman"/>
          <w:sz w:val="24"/>
          <w:szCs w:val="24"/>
        </w:rPr>
        <w:t>(</w:t>
      </w:r>
      <w:r w:rsidRPr="00DC09FD">
        <w:rPr>
          <w:rFonts w:cs="Times New Roman"/>
          <w:sz w:val="24"/>
          <w:szCs w:val="24"/>
        </w:rPr>
        <w:t xml:space="preserve">Bae &amp; Kim, 2023; </w:t>
      </w:r>
      <w:proofErr w:type="spellStart"/>
      <w:r w:rsidRPr="00DC09FD">
        <w:rPr>
          <w:rFonts w:cs="Times New Roman"/>
          <w:sz w:val="24"/>
          <w:szCs w:val="24"/>
        </w:rPr>
        <w:t>Firdausiah</w:t>
      </w:r>
      <w:proofErr w:type="spellEnd"/>
      <w:r w:rsidR="00286556" w:rsidRPr="00DC09FD">
        <w:rPr>
          <w:rFonts w:cs="Times New Roman"/>
          <w:sz w:val="24"/>
          <w:szCs w:val="24"/>
        </w:rPr>
        <w:t xml:space="preserve"> et al.,</w:t>
      </w:r>
      <w:r w:rsidRPr="00DC09FD">
        <w:rPr>
          <w:rFonts w:cs="Times New Roman"/>
          <w:sz w:val="24"/>
          <w:szCs w:val="24"/>
        </w:rPr>
        <w:t xml:space="preserve">2024; </w:t>
      </w:r>
      <w:proofErr w:type="spellStart"/>
      <w:r w:rsidRPr="00DC09FD">
        <w:rPr>
          <w:rFonts w:cs="Times New Roman"/>
          <w:sz w:val="24"/>
          <w:szCs w:val="24"/>
        </w:rPr>
        <w:t>Widiyantoro</w:t>
      </w:r>
      <w:proofErr w:type="spellEnd"/>
      <w:r w:rsidRPr="00DC09FD">
        <w:rPr>
          <w:rFonts w:cs="Times New Roman"/>
          <w:sz w:val="24"/>
          <w:szCs w:val="24"/>
        </w:rPr>
        <w:t xml:space="preserve"> &amp; </w:t>
      </w:r>
      <w:proofErr w:type="spellStart"/>
      <w:r w:rsidRPr="00DC09FD">
        <w:rPr>
          <w:rFonts w:cs="Times New Roman"/>
          <w:sz w:val="24"/>
          <w:szCs w:val="24"/>
        </w:rPr>
        <w:t>Kuswati</w:t>
      </w:r>
      <w:proofErr w:type="spellEnd"/>
      <w:r w:rsidRPr="00DC09FD">
        <w:rPr>
          <w:rFonts w:cs="Times New Roman"/>
          <w:sz w:val="24"/>
          <w:szCs w:val="24"/>
        </w:rPr>
        <w:t>, 2024). Furthermore, brand love has been associated with stronger repurchase intentions and greater commitment to the brand over time</w:t>
      </w:r>
      <w:r w:rsidR="002E6C49" w:rsidRPr="00DC09FD">
        <w:rPr>
          <w:rFonts w:cs="Times New Roman"/>
          <w:sz w:val="24"/>
          <w:szCs w:val="24"/>
        </w:rPr>
        <w:t>. C</w:t>
      </w:r>
      <w:r w:rsidRPr="00DC09FD">
        <w:rPr>
          <w:rFonts w:cs="Times New Roman"/>
          <w:sz w:val="24"/>
          <w:szCs w:val="24"/>
        </w:rPr>
        <w:t xml:space="preserve">onsumers who develop deep emotional attachment toward a brand are more likely to remain loyal, repeatedly purchase its products, and sustain long-term relationships with the brand despite competing alternatives (Amoroso, Lim, &amp; Ogawa, 2024; </w:t>
      </w:r>
      <w:proofErr w:type="spellStart"/>
      <w:r w:rsidRPr="00DC09FD">
        <w:rPr>
          <w:rFonts w:cs="Times New Roman"/>
          <w:sz w:val="24"/>
          <w:szCs w:val="24"/>
        </w:rPr>
        <w:t>Lattifia</w:t>
      </w:r>
      <w:proofErr w:type="spellEnd"/>
      <w:r w:rsidRPr="00DC09FD">
        <w:rPr>
          <w:rFonts w:cs="Times New Roman"/>
          <w:sz w:val="24"/>
          <w:szCs w:val="24"/>
        </w:rPr>
        <w:t xml:space="preserve">, </w:t>
      </w:r>
      <w:proofErr w:type="spellStart"/>
      <w:r w:rsidRPr="00DC09FD">
        <w:rPr>
          <w:rFonts w:cs="Times New Roman"/>
          <w:sz w:val="24"/>
          <w:szCs w:val="24"/>
        </w:rPr>
        <w:t>Widagda</w:t>
      </w:r>
      <w:proofErr w:type="spellEnd"/>
      <w:r w:rsidRPr="00DC09FD">
        <w:rPr>
          <w:rFonts w:cs="Times New Roman"/>
          <w:sz w:val="24"/>
          <w:szCs w:val="24"/>
        </w:rPr>
        <w:t xml:space="preserve">, </w:t>
      </w:r>
      <w:proofErr w:type="spellStart"/>
      <w:r w:rsidRPr="00DC09FD">
        <w:rPr>
          <w:rFonts w:cs="Times New Roman"/>
          <w:sz w:val="24"/>
          <w:szCs w:val="24"/>
        </w:rPr>
        <w:t>Giantari</w:t>
      </w:r>
      <w:proofErr w:type="spellEnd"/>
      <w:r w:rsidRPr="00DC09FD">
        <w:rPr>
          <w:rFonts w:cs="Times New Roman"/>
          <w:sz w:val="24"/>
          <w:szCs w:val="24"/>
        </w:rPr>
        <w:t xml:space="preserve">, &amp; </w:t>
      </w:r>
      <w:proofErr w:type="spellStart"/>
      <w:r w:rsidRPr="00DC09FD">
        <w:rPr>
          <w:rFonts w:cs="Times New Roman"/>
          <w:sz w:val="24"/>
          <w:szCs w:val="24"/>
        </w:rPr>
        <w:t>Seminari</w:t>
      </w:r>
      <w:proofErr w:type="spellEnd"/>
      <w:r w:rsidRPr="00DC09FD">
        <w:rPr>
          <w:rFonts w:cs="Times New Roman"/>
          <w:sz w:val="24"/>
          <w:szCs w:val="24"/>
        </w:rPr>
        <w:t>, 2025). Consequently, brand love is expected to positively influence brand loyalty among mobile phone users. Therefore, the following hypothesis is proposed:</w:t>
      </w:r>
    </w:p>
    <w:p w14:paraId="13BAA62E" w14:textId="77777777" w:rsidR="00A10BDE" w:rsidRPr="00DC09FD" w:rsidRDefault="00A10BDE" w:rsidP="00A10BDE">
      <w:pPr>
        <w:ind w:firstLine="720"/>
        <w:rPr>
          <w:rFonts w:cs="Times New Roman"/>
          <w:sz w:val="24"/>
          <w:szCs w:val="24"/>
        </w:rPr>
      </w:pPr>
      <w:r w:rsidRPr="00DC09FD">
        <w:rPr>
          <w:rFonts w:cs="Times New Roman"/>
          <w:sz w:val="24"/>
          <w:szCs w:val="24"/>
        </w:rPr>
        <w:t xml:space="preserve">H2: There is a significant relationship between brand love and brand loyalty </w:t>
      </w:r>
    </w:p>
    <w:p w14:paraId="7A85F026" w14:textId="77777777" w:rsidR="00A10BDE" w:rsidRPr="00DC09FD" w:rsidRDefault="00A10BDE" w:rsidP="00A10BDE">
      <w:pPr>
        <w:ind w:firstLine="720"/>
        <w:rPr>
          <w:rFonts w:cs="Times New Roman"/>
          <w:sz w:val="24"/>
          <w:szCs w:val="24"/>
        </w:rPr>
      </w:pPr>
    </w:p>
    <w:p w14:paraId="7F5ADFE8" w14:textId="3058C02C" w:rsidR="00A10BDE" w:rsidRPr="00DC09FD" w:rsidRDefault="00A10BDE" w:rsidP="00C7771B">
      <w:pPr>
        <w:ind w:firstLine="720"/>
        <w:rPr>
          <w:rFonts w:cs="Times New Roman"/>
          <w:b/>
          <w:bCs/>
          <w:sz w:val="24"/>
          <w:szCs w:val="24"/>
        </w:rPr>
      </w:pPr>
      <w:r w:rsidRPr="00DC09FD">
        <w:rPr>
          <w:rFonts w:cs="Times New Roman"/>
          <w:b/>
          <w:bCs/>
          <w:sz w:val="24"/>
          <w:szCs w:val="24"/>
        </w:rPr>
        <w:lastRenderedPageBreak/>
        <w:t>Brand Loyalty</w:t>
      </w:r>
      <w:r w:rsidR="00C7771B" w:rsidRPr="00DC09FD">
        <w:rPr>
          <w:rFonts w:cs="Times New Roman"/>
          <w:b/>
          <w:bCs/>
          <w:sz w:val="24"/>
          <w:szCs w:val="24"/>
        </w:rPr>
        <w:t xml:space="preserve">: </w:t>
      </w:r>
      <w:r w:rsidRPr="00DC09FD">
        <w:rPr>
          <w:rFonts w:cs="Times New Roman"/>
          <w:sz w:val="24"/>
          <w:szCs w:val="24"/>
        </w:rPr>
        <w:t xml:space="preserve">Brand loyalty refers to a customer’s strong commitment, emotional attachment, and consistent preference for a particular brand, leading to repeated purchases despite the presence of competing alternatives (Keller, 2014). Nowadays, customers action is a critical determinant of business success. This is due loyal customers not only engage in repeat purchasing </w:t>
      </w:r>
      <w:proofErr w:type="spellStart"/>
      <w:r w:rsidRPr="00DC09FD">
        <w:rPr>
          <w:rFonts w:cs="Times New Roman"/>
          <w:sz w:val="24"/>
          <w:szCs w:val="24"/>
        </w:rPr>
        <w:t>behavior</w:t>
      </w:r>
      <w:proofErr w:type="spellEnd"/>
      <w:r w:rsidRPr="00DC09FD">
        <w:rPr>
          <w:rFonts w:cs="Times New Roman"/>
          <w:sz w:val="24"/>
          <w:szCs w:val="24"/>
        </w:rPr>
        <w:t xml:space="preserve"> but also voluntarily </w:t>
      </w:r>
      <w:proofErr w:type="spellStart"/>
      <w:r w:rsidRPr="00DC09FD">
        <w:rPr>
          <w:rFonts w:cs="Times New Roman"/>
          <w:sz w:val="24"/>
          <w:szCs w:val="24"/>
        </w:rPr>
        <w:t>behaviors</w:t>
      </w:r>
      <w:proofErr w:type="spellEnd"/>
      <w:r w:rsidRPr="00DC09FD">
        <w:rPr>
          <w:rFonts w:cs="Times New Roman"/>
          <w:sz w:val="24"/>
          <w:szCs w:val="24"/>
        </w:rPr>
        <w:t xml:space="preserve"> that benefit the brand, commonly referred to as Customer Citizenship </w:t>
      </w:r>
      <w:proofErr w:type="spellStart"/>
      <w:r w:rsidRPr="00DC09FD">
        <w:rPr>
          <w:rFonts w:cs="Times New Roman"/>
          <w:sz w:val="24"/>
          <w:szCs w:val="24"/>
        </w:rPr>
        <w:t>Behavior</w:t>
      </w:r>
      <w:proofErr w:type="spellEnd"/>
      <w:r w:rsidRPr="00DC09FD">
        <w:rPr>
          <w:rFonts w:cs="Times New Roman"/>
          <w:sz w:val="24"/>
          <w:szCs w:val="24"/>
        </w:rPr>
        <w:t xml:space="preserve"> (CCB). Previous studies have identified brand loyalty as a significant antecedent of CCB (</w:t>
      </w:r>
      <w:proofErr w:type="spellStart"/>
      <w:r w:rsidRPr="00DC09FD">
        <w:rPr>
          <w:rFonts w:cs="Times New Roman"/>
          <w:sz w:val="24"/>
          <w:szCs w:val="24"/>
        </w:rPr>
        <w:t>Moywaywa</w:t>
      </w:r>
      <w:proofErr w:type="spellEnd"/>
      <w:r w:rsidR="00D42709" w:rsidRPr="00DC09FD">
        <w:rPr>
          <w:rFonts w:cs="Times New Roman"/>
          <w:sz w:val="24"/>
          <w:szCs w:val="24"/>
        </w:rPr>
        <w:t xml:space="preserve"> et al., 2024; </w:t>
      </w:r>
      <w:r w:rsidRPr="00DC09FD">
        <w:rPr>
          <w:rFonts w:cs="Times New Roman"/>
          <w:sz w:val="24"/>
          <w:szCs w:val="24"/>
        </w:rPr>
        <w:t>Pham &amp; Ho, 2024). In fact, loyal customers are more likely to provide constructive feedback, advocate for the brand through positive word-of-mouth, and assist other consumers by sharing product-related information and experiences. Such voluntary behaviours reflect customer citizenship behaviour, which emerges when customers develop strong loyalty and commitment toward a brand (Irawan</w:t>
      </w:r>
      <w:r w:rsidR="00D42709" w:rsidRPr="00DC09FD">
        <w:rPr>
          <w:rFonts w:cs="Times New Roman"/>
          <w:sz w:val="24"/>
          <w:szCs w:val="24"/>
        </w:rPr>
        <w:t xml:space="preserve"> et al.,</w:t>
      </w:r>
      <w:r w:rsidRPr="00DC09FD">
        <w:rPr>
          <w:rFonts w:cs="Times New Roman"/>
          <w:sz w:val="24"/>
          <w:szCs w:val="24"/>
        </w:rPr>
        <w:t xml:space="preserve"> 2025; Suban</w:t>
      </w:r>
      <w:r w:rsidR="00D42709" w:rsidRPr="00DC09FD">
        <w:rPr>
          <w:rFonts w:cs="Times New Roman"/>
          <w:sz w:val="24"/>
          <w:szCs w:val="24"/>
        </w:rPr>
        <w:t xml:space="preserve"> et al., </w:t>
      </w:r>
      <w:r w:rsidRPr="00DC09FD">
        <w:rPr>
          <w:rFonts w:cs="Times New Roman"/>
          <w:sz w:val="24"/>
          <w:szCs w:val="24"/>
        </w:rPr>
        <w:t xml:space="preserve">2025). These </w:t>
      </w:r>
      <w:proofErr w:type="spellStart"/>
      <w:r w:rsidRPr="00DC09FD">
        <w:rPr>
          <w:rFonts w:cs="Times New Roman"/>
          <w:sz w:val="24"/>
          <w:szCs w:val="24"/>
        </w:rPr>
        <w:t>behaviors</w:t>
      </w:r>
      <w:proofErr w:type="spellEnd"/>
      <w:r w:rsidRPr="00DC09FD">
        <w:rPr>
          <w:rFonts w:cs="Times New Roman"/>
          <w:sz w:val="24"/>
          <w:szCs w:val="24"/>
        </w:rPr>
        <w:t xml:space="preserve"> are particularly evident among mobile phone users. Customer who loyal with the brand often help others to resolve product-related issues or offer recommendations to choose the best smartphone brand. This relationship is explained by Social Exchange Theory (Blau, 1964), which proposes that customers who perceive satisfactory value and positive experiences from a brand are likely to reciprocate through voluntary </w:t>
      </w:r>
      <w:proofErr w:type="spellStart"/>
      <w:r w:rsidRPr="00DC09FD">
        <w:rPr>
          <w:rFonts w:cs="Times New Roman"/>
          <w:sz w:val="24"/>
          <w:szCs w:val="24"/>
        </w:rPr>
        <w:t>behaviors</w:t>
      </w:r>
      <w:proofErr w:type="spellEnd"/>
      <w:r w:rsidRPr="00DC09FD">
        <w:rPr>
          <w:rFonts w:cs="Times New Roman"/>
          <w:sz w:val="24"/>
          <w:szCs w:val="24"/>
        </w:rPr>
        <w:t xml:space="preserve"> that benefit the organization. Consequently, loyal customers tend to contribute beyond their purchasing role by participating in actions that enhance the brand’s reputation and support other consumers. Based on the existing literature, brand loyalty can be considered an important driver of CCB. Therefore, the following hypothesis is proposed:</w:t>
      </w:r>
    </w:p>
    <w:p w14:paraId="5C4CBC18" w14:textId="77777777" w:rsidR="00A10BDE" w:rsidRPr="00DC09FD" w:rsidRDefault="00A10BDE" w:rsidP="00A10BDE">
      <w:pPr>
        <w:ind w:firstLine="720"/>
        <w:rPr>
          <w:rFonts w:cs="Times New Roman"/>
          <w:sz w:val="24"/>
          <w:szCs w:val="24"/>
        </w:rPr>
      </w:pPr>
    </w:p>
    <w:p w14:paraId="06D8C574" w14:textId="77777777" w:rsidR="00A10BDE" w:rsidRPr="00DC09FD" w:rsidRDefault="00A10BDE" w:rsidP="00C7771B">
      <w:pPr>
        <w:rPr>
          <w:rFonts w:cs="Times New Roman"/>
          <w:sz w:val="24"/>
          <w:szCs w:val="24"/>
        </w:rPr>
      </w:pPr>
      <w:r w:rsidRPr="00DC09FD">
        <w:rPr>
          <w:rFonts w:cs="Times New Roman"/>
          <w:sz w:val="24"/>
          <w:szCs w:val="24"/>
        </w:rPr>
        <w:t>H3: There is a significant relationship between brand loyalty and CCB</w:t>
      </w:r>
    </w:p>
    <w:p w14:paraId="451BB9B9" w14:textId="77777777" w:rsidR="00A10BDE" w:rsidRPr="00DC09FD" w:rsidRDefault="00A10BDE" w:rsidP="00A10BDE">
      <w:pPr>
        <w:ind w:firstLine="720"/>
        <w:rPr>
          <w:rFonts w:cs="Times New Roman"/>
          <w:sz w:val="24"/>
          <w:szCs w:val="24"/>
        </w:rPr>
      </w:pPr>
    </w:p>
    <w:p w14:paraId="53B0CC17" w14:textId="77777777" w:rsidR="00A10BDE" w:rsidRPr="00DC09FD" w:rsidRDefault="00A10BDE" w:rsidP="00C7771B">
      <w:pPr>
        <w:rPr>
          <w:rFonts w:cs="Times New Roman"/>
          <w:sz w:val="24"/>
          <w:szCs w:val="24"/>
        </w:rPr>
      </w:pPr>
      <w:r w:rsidRPr="00DC09FD">
        <w:rPr>
          <w:rFonts w:cs="Times New Roman"/>
          <w:sz w:val="24"/>
          <w:szCs w:val="24"/>
        </w:rPr>
        <w:t xml:space="preserve">Based on the discussions above, a conceptual framework is developed, as shown in Figure 1. </w:t>
      </w:r>
    </w:p>
    <w:p w14:paraId="74A8150F" w14:textId="466F2C50" w:rsidR="00A10BDE" w:rsidRPr="00DC09FD" w:rsidRDefault="00C7771B" w:rsidP="00C7771B">
      <w:pPr>
        <w:ind w:firstLine="720"/>
        <w:jc w:val="center"/>
        <w:rPr>
          <w:rFonts w:cs="Times New Roman"/>
          <w:sz w:val="24"/>
          <w:szCs w:val="24"/>
        </w:rPr>
      </w:pPr>
      <w:r w:rsidRPr="00DC09FD">
        <w:rPr>
          <w:rFonts w:cs="Times New Roman"/>
          <w:noProof/>
          <w:sz w:val="24"/>
          <w:szCs w:val="24"/>
        </w:rPr>
        <w:drawing>
          <wp:inline distT="0" distB="0" distL="0" distR="0" wp14:anchorId="491A9E73" wp14:editId="57F65D05">
            <wp:extent cx="5196840" cy="1231265"/>
            <wp:effectExtent l="0" t="0" r="3810" b="6985"/>
            <wp:docPr id="2010102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3856" r="5463"/>
                    <a:stretch>
                      <a:fillRect/>
                    </a:stretch>
                  </pic:blipFill>
                  <pic:spPr bwMode="auto">
                    <a:xfrm>
                      <a:off x="0" y="0"/>
                      <a:ext cx="5196840" cy="1231265"/>
                    </a:xfrm>
                    <a:prstGeom prst="rect">
                      <a:avLst/>
                    </a:prstGeom>
                    <a:noFill/>
                    <a:ln>
                      <a:noFill/>
                    </a:ln>
                    <a:extLst>
                      <a:ext uri="{53640926-AAD7-44D8-BBD7-CCE9431645EC}">
                        <a14:shadowObscured xmlns:a14="http://schemas.microsoft.com/office/drawing/2010/main"/>
                      </a:ext>
                    </a:extLst>
                  </pic:spPr>
                </pic:pic>
              </a:graphicData>
            </a:graphic>
          </wp:inline>
        </w:drawing>
      </w:r>
    </w:p>
    <w:p w14:paraId="6F3CD9C1" w14:textId="77777777" w:rsidR="00A10BDE" w:rsidRPr="008564CB" w:rsidRDefault="00A10BDE" w:rsidP="00A10BDE">
      <w:pPr>
        <w:ind w:firstLine="720"/>
        <w:rPr>
          <w:rFonts w:cs="Times New Roman"/>
          <w:sz w:val="24"/>
          <w:szCs w:val="24"/>
        </w:rPr>
      </w:pPr>
      <w:r w:rsidRPr="008564CB">
        <w:rPr>
          <w:rFonts w:cs="Times New Roman"/>
          <w:sz w:val="24"/>
          <w:szCs w:val="24"/>
        </w:rPr>
        <w:t xml:space="preserve">  Figure 1: Conceptual Framework Factor Influence Customer Citizenship Behaviour </w:t>
      </w:r>
    </w:p>
    <w:p w14:paraId="292B5E42" w14:textId="0C7AC451" w:rsidR="00791218" w:rsidRPr="008564CB" w:rsidRDefault="00791218" w:rsidP="003C49AC">
      <w:pPr>
        <w:ind w:firstLine="720"/>
        <w:rPr>
          <w:rFonts w:cs="Times New Roman"/>
          <w:sz w:val="24"/>
          <w:szCs w:val="24"/>
        </w:rPr>
      </w:pPr>
    </w:p>
    <w:p w14:paraId="1593B146" w14:textId="77777777" w:rsidR="00791218" w:rsidRPr="00DC09FD" w:rsidRDefault="00791218" w:rsidP="003C49AC">
      <w:pPr>
        <w:pStyle w:val="Heading1"/>
        <w:rPr>
          <w:rFonts w:ascii="Times New Roman" w:hAnsi="Times New Roman" w:cs="Times New Roman"/>
          <w:szCs w:val="24"/>
        </w:rPr>
      </w:pPr>
      <w:r w:rsidRPr="00DC09FD">
        <w:rPr>
          <w:rFonts w:ascii="Times New Roman" w:hAnsi="Times New Roman" w:cs="Times New Roman"/>
          <w:szCs w:val="24"/>
        </w:rPr>
        <w:lastRenderedPageBreak/>
        <w:t>RESEARCH METHODOLOGY</w:t>
      </w:r>
    </w:p>
    <w:p w14:paraId="5E047A4F" w14:textId="1682A153" w:rsidR="00791218" w:rsidRPr="00DC09FD" w:rsidRDefault="00791218" w:rsidP="00A10BDE">
      <w:pPr>
        <w:pStyle w:val="Heading2"/>
        <w:tabs>
          <w:tab w:val="left" w:pos="1680"/>
        </w:tabs>
        <w:rPr>
          <w:rFonts w:ascii="Times New Roman" w:hAnsi="Times New Roman" w:cs="Times New Roman"/>
          <w:sz w:val="24"/>
          <w:szCs w:val="24"/>
        </w:rPr>
      </w:pPr>
      <w:r w:rsidRPr="00DC09FD">
        <w:rPr>
          <w:rFonts w:ascii="Times New Roman" w:hAnsi="Times New Roman" w:cs="Times New Roman"/>
          <w:sz w:val="24"/>
          <w:szCs w:val="24"/>
        </w:rPr>
        <w:t>Sampling</w:t>
      </w:r>
      <w:r w:rsidR="00A10BDE" w:rsidRPr="00DC09FD">
        <w:rPr>
          <w:rFonts w:ascii="Times New Roman" w:hAnsi="Times New Roman" w:cs="Times New Roman"/>
          <w:sz w:val="24"/>
          <w:szCs w:val="24"/>
        </w:rPr>
        <w:tab/>
      </w:r>
    </w:p>
    <w:p w14:paraId="3E991B55" w14:textId="3C52D025" w:rsidR="00D42709" w:rsidRPr="00DC09FD" w:rsidRDefault="00A10BDE" w:rsidP="00DC09FD">
      <w:pPr>
        <w:tabs>
          <w:tab w:val="left" w:pos="1080"/>
          <w:tab w:val="left" w:pos="1680"/>
        </w:tabs>
        <w:rPr>
          <w:rFonts w:cs="Times New Roman"/>
          <w:sz w:val="24"/>
          <w:szCs w:val="24"/>
        </w:rPr>
      </w:pPr>
      <w:r w:rsidRPr="00DC09FD">
        <w:rPr>
          <w:rFonts w:cs="Times New Roman"/>
          <w:sz w:val="24"/>
          <w:szCs w:val="24"/>
        </w:rPr>
        <w:tab/>
        <w:t xml:space="preserve">This study involved 350 students from Universiti </w:t>
      </w:r>
      <w:proofErr w:type="spellStart"/>
      <w:r w:rsidRPr="00DC09FD">
        <w:rPr>
          <w:rFonts w:cs="Times New Roman"/>
          <w:sz w:val="24"/>
          <w:szCs w:val="24"/>
        </w:rPr>
        <w:t>Teknologi</w:t>
      </w:r>
      <w:proofErr w:type="spellEnd"/>
      <w:r w:rsidRPr="00DC09FD">
        <w:rPr>
          <w:rFonts w:cs="Times New Roman"/>
          <w:sz w:val="24"/>
          <w:szCs w:val="24"/>
        </w:rPr>
        <w:t xml:space="preserve"> Mara. Data were collected through online questionnaires and distributed via WhatsApp groups using a random sampling approach. Respondents were selected randomly based on WhatsApp member lists to ensure that the survey was fairly distributed among participants. However, only 294 completed questionnaires were returned and used for data analysis. The data were </w:t>
      </w:r>
      <w:proofErr w:type="spellStart"/>
      <w:r w:rsidRPr="00DC09FD">
        <w:rPr>
          <w:rFonts w:cs="Times New Roman"/>
          <w:sz w:val="24"/>
          <w:szCs w:val="24"/>
        </w:rPr>
        <w:t>analyzed</w:t>
      </w:r>
      <w:proofErr w:type="spellEnd"/>
      <w:r w:rsidRPr="00DC09FD">
        <w:rPr>
          <w:rFonts w:cs="Times New Roman"/>
          <w:sz w:val="24"/>
          <w:szCs w:val="24"/>
        </w:rPr>
        <w:t xml:space="preserve"> using the Statistical Package for the Social Sciences (SPSS) to conduct reliability testing, descriptive analysis, </w:t>
      </w:r>
      <w:proofErr w:type="spellStart"/>
      <w:r w:rsidRPr="00DC09FD">
        <w:rPr>
          <w:rFonts w:cs="Times New Roman"/>
          <w:sz w:val="24"/>
          <w:szCs w:val="24"/>
        </w:rPr>
        <w:t>pearson</w:t>
      </w:r>
      <w:proofErr w:type="spellEnd"/>
      <w:r w:rsidRPr="00DC09FD">
        <w:rPr>
          <w:rFonts w:cs="Times New Roman"/>
          <w:sz w:val="24"/>
          <w:szCs w:val="24"/>
        </w:rPr>
        <w:t xml:space="preserve"> correlation, and multiple regression analysis. In terms of measurement, the questionnaire was adapted from previous studies. The construct of brand trust was adapted from Delgado-Ballester (2004), brand love form Carroll and </w:t>
      </w:r>
      <w:proofErr w:type="spellStart"/>
      <w:r w:rsidRPr="00DC09FD">
        <w:rPr>
          <w:rFonts w:cs="Times New Roman"/>
          <w:sz w:val="24"/>
          <w:szCs w:val="24"/>
        </w:rPr>
        <w:t>Ahuvia</w:t>
      </w:r>
      <w:proofErr w:type="spellEnd"/>
      <w:r w:rsidRPr="00DC09FD">
        <w:rPr>
          <w:rFonts w:cs="Times New Roman"/>
          <w:sz w:val="24"/>
          <w:szCs w:val="24"/>
        </w:rPr>
        <w:t xml:space="preserve"> (2006), brand loyalty from Keller (2001) and CCB from </w:t>
      </w:r>
      <w:proofErr w:type="spellStart"/>
      <w:r w:rsidRPr="00DC09FD">
        <w:rPr>
          <w:rFonts w:cs="Times New Roman"/>
          <w:sz w:val="24"/>
          <w:szCs w:val="24"/>
        </w:rPr>
        <w:t>Groth</w:t>
      </w:r>
      <w:proofErr w:type="spellEnd"/>
      <w:r w:rsidRPr="00DC09FD">
        <w:rPr>
          <w:rFonts w:cs="Times New Roman"/>
          <w:sz w:val="24"/>
          <w:szCs w:val="24"/>
        </w:rPr>
        <w:t xml:space="preserve"> (2005). Respondents were asked to indicate their level of agreement using a 7-point Likert scale ranging from 1 (Disagree) to 7 (Strongly Agree).</w:t>
      </w:r>
    </w:p>
    <w:p w14:paraId="43EDAEA5" w14:textId="77777777" w:rsidR="004D22F5" w:rsidRPr="00DC09FD" w:rsidRDefault="004D22F5" w:rsidP="00C7771B">
      <w:pPr>
        <w:tabs>
          <w:tab w:val="left" w:pos="1680"/>
        </w:tabs>
        <w:rPr>
          <w:rFonts w:cs="Times New Roman"/>
          <w:sz w:val="24"/>
          <w:szCs w:val="24"/>
        </w:rPr>
      </w:pPr>
    </w:p>
    <w:p w14:paraId="3EF4E267" w14:textId="3A8D8984" w:rsidR="00A10BDE" w:rsidRPr="00DC09FD" w:rsidRDefault="00A10BDE" w:rsidP="00A10BDE">
      <w:pPr>
        <w:rPr>
          <w:rFonts w:cs="Times New Roman"/>
          <w:sz w:val="24"/>
          <w:szCs w:val="24"/>
          <w:lang w:val="en-MY"/>
        </w:rPr>
      </w:pPr>
      <w:r w:rsidRPr="00DC09FD">
        <w:rPr>
          <w:rFonts w:cs="Times New Roman"/>
          <w:b/>
          <w:bCs/>
          <w:sz w:val="24"/>
          <w:szCs w:val="24"/>
          <w:lang w:val="en-MY"/>
        </w:rPr>
        <w:t xml:space="preserve">FINDINGS </w:t>
      </w:r>
      <w:r w:rsidR="00B95F44" w:rsidRPr="00DC09FD">
        <w:rPr>
          <w:rFonts w:cs="Times New Roman"/>
          <w:b/>
          <w:bCs/>
          <w:sz w:val="24"/>
          <w:szCs w:val="24"/>
          <w:lang w:val="en-MY"/>
        </w:rPr>
        <w:t>AND DISCUSSION</w:t>
      </w:r>
    </w:p>
    <w:p w14:paraId="539E64FB" w14:textId="6862F20A" w:rsidR="00A10BDE" w:rsidRPr="00DC09FD" w:rsidRDefault="00A10BDE" w:rsidP="00A10BDE">
      <w:pPr>
        <w:ind w:firstLine="720"/>
        <w:rPr>
          <w:rFonts w:cs="Times New Roman"/>
          <w:sz w:val="24"/>
          <w:szCs w:val="24"/>
        </w:rPr>
      </w:pPr>
      <w:r w:rsidRPr="00DC09FD">
        <w:rPr>
          <w:rFonts w:cs="Times New Roman"/>
          <w:sz w:val="24"/>
          <w:szCs w:val="24"/>
          <w:lang w:val="en-MY"/>
        </w:rPr>
        <w:t>A total of 249 respondents participated in this study by completing the questionnaire through random sampling. The demographic profile of the respondents is presented in Table 1 below.</w:t>
      </w:r>
    </w:p>
    <w:p w14:paraId="7E94C9AC" w14:textId="77777777" w:rsidR="00A10BDE" w:rsidRPr="00DC09FD" w:rsidRDefault="00A10BDE" w:rsidP="00A10BDE">
      <w:pPr>
        <w:rPr>
          <w:rFonts w:cs="Times New Roman"/>
          <w:sz w:val="24"/>
          <w:szCs w:val="24"/>
          <w:lang w:val="en-MY"/>
        </w:rPr>
      </w:pPr>
    </w:p>
    <w:p w14:paraId="2D09B92E" w14:textId="77777777" w:rsidR="00A10BDE" w:rsidRPr="008564CB" w:rsidRDefault="00A10BDE" w:rsidP="008564CB">
      <w:pPr>
        <w:spacing w:before="0" w:after="0" w:line="240" w:lineRule="auto"/>
        <w:jc w:val="left"/>
        <w:rPr>
          <w:rFonts w:cs="Times New Roman"/>
          <w:sz w:val="24"/>
          <w:szCs w:val="24"/>
          <w:lang w:val="en-MY"/>
        </w:rPr>
      </w:pPr>
      <w:r w:rsidRPr="008564CB">
        <w:rPr>
          <w:rFonts w:cs="Times New Roman"/>
          <w:sz w:val="24"/>
          <w:szCs w:val="24"/>
          <w:lang w:val="en-MY"/>
        </w:rPr>
        <w:t>Table 1: Demographic Profile of the Respondents</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9"/>
        <w:gridCol w:w="1843"/>
        <w:gridCol w:w="1803"/>
        <w:gridCol w:w="2250"/>
      </w:tblGrid>
      <w:tr w:rsidR="008564CB" w:rsidRPr="00DC09FD" w14:paraId="0560C5C7" w14:textId="77777777" w:rsidTr="008564CB">
        <w:trPr>
          <w:trHeight w:val="587"/>
        </w:trPr>
        <w:tc>
          <w:tcPr>
            <w:tcW w:w="3119" w:type="dxa"/>
          </w:tcPr>
          <w:p w14:paraId="40E1C287" w14:textId="090A1D1F" w:rsidR="008564CB" w:rsidRPr="008564CB" w:rsidRDefault="008564CB" w:rsidP="008564CB">
            <w:pPr>
              <w:spacing w:before="0" w:after="0" w:line="240" w:lineRule="auto"/>
              <w:rPr>
                <w:rFonts w:cs="Times New Roman"/>
                <w:b/>
                <w:bCs/>
                <w:sz w:val="24"/>
                <w:szCs w:val="24"/>
                <w:lang w:val="en-MY"/>
              </w:rPr>
            </w:pPr>
            <w:r w:rsidRPr="008564CB">
              <w:rPr>
                <w:rFonts w:cs="Times New Roman"/>
                <w:b/>
                <w:bCs/>
                <w:sz w:val="24"/>
                <w:szCs w:val="24"/>
                <w:lang w:val="en-MY"/>
              </w:rPr>
              <w:t>Item</w:t>
            </w:r>
          </w:p>
        </w:tc>
        <w:tc>
          <w:tcPr>
            <w:tcW w:w="1843" w:type="dxa"/>
          </w:tcPr>
          <w:p w14:paraId="2FF082F8" w14:textId="77777777" w:rsidR="008564CB" w:rsidRPr="008564CB" w:rsidRDefault="008564CB" w:rsidP="00B95F44">
            <w:pPr>
              <w:spacing w:before="0" w:after="0" w:line="240" w:lineRule="auto"/>
              <w:rPr>
                <w:rFonts w:cs="Times New Roman"/>
                <w:b/>
                <w:bCs/>
                <w:sz w:val="24"/>
                <w:szCs w:val="24"/>
                <w:lang w:val="en-MY"/>
              </w:rPr>
            </w:pPr>
          </w:p>
        </w:tc>
        <w:tc>
          <w:tcPr>
            <w:tcW w:w="1803" w:type="dxa"/>
          </w:tcPr>
          <w:p w14:paraId="38DD3A56" w14:textId="006F92E5" w:rsidR="008564CB" w:rsidRPr="008564CB" w:rsidRDefault="008564CB" w:rsidP="00B95F44">
            <w:pPr>
              <w:spacing w:before="0" w:after="0" w:line="240" w:lineRule="auto"/>
              <w:jc w:val="center"/>
              <w:rPr>
                <w:rFonts w:cs="Times New Roman"/>
                <w:b/>
                <w:bCs/>
                <w:sz w:val="24"/>
                <w:szCs w:val="24"/>
                <w:lang w:val="en-MY"/>
              </w:rPr>
            </w:pPr>
            <w:r w:rsidRPr="008564CB">
              <w:rPr>
                <w:rFonts w:cs="Times New Roman"/>
                <w:b/>
                <w:bCs/>
                <w:sz w:val="24"/>
                <w:szCs w:val="24"/>
                <w:lang w:val="en-MY"/>
              </w:rPr>
              <w:t>Frequency (n=2</w:t>
            </w:r>
            <w:r>
              <w:rPr>
                <w:rFonts w:cs="Times New Roman"/>
                <w:b/>
                <w:bCs/>
                <w:sz w:val="24"/>
                <w:szCs w:val="24"/>
                <w:lang w:val="en-MY"/>
              </w:rPr>
              <w:t>94</w:t>
            </w:r>
            <w:r w:rsidRPr="008564CB">
              <w:rPr>
                <w:rFonts w:cs="Times New Roman"/>
                <w:b/>
                <w:bCs/>
                <w:sz w:val="24"/>
                <w:szCs w:val="24"/>
                <w:lang w:val="en-MY"/>
              </w:rPr>
              <w:t>)</w:t>
            </w:r>
          </w:p>
        </w:tc>
        <w:tc>
          <w:tcPr>
            <w:tcW w:w="2250" w:type="dxa"/>
          </w:tcPr>
          <w:p w14:paraId="1A13D1B5" w14:textId="5712FAD8" w:rsidR="008564CB" w:rsidRPr="008564CB" w:rsidRDefault="008564CB" w:rsidP="00B95F44">
            <w:pPr>
              <w:spacing w:before="0" w:after="0" w:line="240" w:lineRule="auto"/>
              <w:jc w:val="center"/>
              <w:rPr>
                <w:rFonts w:cs="Times New Roman"/>
                <w:b/>
                <w:bCs/>
                <w:sz w:val="24"/>
                <w:szCs w:val="24"/>
                <w:lang w:val="en-MY"/>
              </w:rPr>
            </w:pPr>
            <w:r w:rsidRPr="008564CB">
              <w:rPr>
                <w:rFonts w:cs="Times New Roman"/>
                <w:b/>
                <w:bCs/>
                <w:sz w:val="24"/>
                <w:szCs w:val="24"/>
                <w:lang w:val="en-MY"/>
              </w:rPr>
              <w:t>Percentage (%)</w:t>
            </w:r>
          </w:p>
        </w:tc>
      </w:tr>
      <w:tr w:rsidR="00A10BDE" w:rsidRPr="00DC09FD" w14:paraId="5EDD06B8" w14:textId="77777777" w:rsidTr="008564CB">
        <w:trPr>
          <w:trHeight w:val="587"/>
        </w:trPr>
        <w:tc>
          <w:tcPr>
            <w:tcW w:w="3119" w:type="dxa"/>
          </w:tcPr>
          <w:p w14:paraId="46F7F02C" w14:textId="77777777" w:rsidR="00A10BDE" w:rsidRPr="00DC09FD" w:rsidRDefault="00A10BDE" w:rsidP="004D22F5">
            <w:pPr>
              <w:spacing w:before="0" w:after="0" w:line="240" w:lineRule="auto"/>
              <w:jc w:val="left"/>
              <w:rPr>
                <w:rFonts w:cs="Times New Roman"/>
                <w:sz w:val="24"/>
                <w:szCs w:val="24"/>
                <w:lang w:val="en-MY"/>
              </w:rPr>
            </w:pPr>
            <w:r w:rsidRPr="00DC09FD">
              <w:rPr>
                <w:rFonts w:cs="Times New Roman"/>
                <w:sz w:val="24"/>
                <w:szCs w:val="24"/>
                <w:lang w:val="en-MY"/>
              </w:rPr>
              <w:t>Gender</w:t>
            </w:r>
          </w:p>
        </w:tc>
        <w:tc>
          <w:tcPr>
            <w:tcW w:w="1843" w:type="dxa"/>
          </w:tcPr>
          <w:p w14:paraId="30C5AB0A" w14:textId="77777777" w:rsidR="00A10BDE" w:rsidRPr="00DC09FD" w:rsidRDefault="00A10BDE" w:rsidP="00B95F44">
            <w:pPr>
              <w:spacing w:before="0" w:after="0" w:line="240" w:lineRule="auto"/>
              <w:rPr>
                <w:rFonts w:cs="Times New Roman"/>
                <w:sz w:val="24"/>
                <w:szCs w:val="24"/>
                <w:lang w:val="en-MY"/>
              </w:rPr>
            </w:pPr>
            <w:r w:rsidRPr="00DC09FD">
              <w:rPr>
                <w:rFonts w:cs="Times New Roman"/>
                <w:sz w:val="24"/>
                <w:szCs w:val="24"/>
                <w:lang w:val="en-MY"/>
              </w:rPr>
              <w:t>Female</w:t>
            </w:r>
          </w:p>
          <w:p w14:paraId="2A3F7D6B" w14:textId="77777777" w:rsidR="00A10BDE" w:rsidRPr="00DC09FD" w:rsidRDefault="00A10BDE" w:rsidP="00B95F44">
            <w:pPr>
              <w:spacing w:before="0" w:after="0" w:line="240" w:lineRule="auto"/>
              <w:rPr>
                <w:rFonts w:cs="Times New Roman"/>
                <w:sz w:val="24"/>
                <w:szCs w:val="24"/>
                <w:lang w:val="en-MY"/>
              </w:rPr>
            </w:pPr>
            <w:r w:rsidRPr="00DC09FD">
              <w:rPr>
                <w:rFonts w:cs="Times New Roman"/>
                <w:sz w:val="24"/>
                <w:szCs w:val="24"/>
                <w:lang w:val="en-MY"/>
              </w:rPr>
              <w:t>Male</w:t>
            </w:r>
          </w:p>
          <w:p w14:paraId="60BB4317" w14:textId="77777777" w:rsidR="00A10BDE" w:rsidRPr="00DC09FD" w:rsidRDefault="00A10BDE" w:rsidP="00B95F44">
            <w:pPr>
              <w:spacing w:before="0" w:after="0" w:line="240" w:lineRule="auto"/>
              <w:rPr>
                <w:rFonts w:cs="Times New Roman"/>
                <w:sz w:val="24"/>
                <w:szCs w:val="24"/>
                <w:lang w:val="en-MY"/>
              </w:rPr>
            </w:pPr>
          </w:p>
        </w:tc>
        <w:tc>
          <w:tcPr>
            <w:tcW w:w="1803" w:type="dxa"/>
          </w:tcPr>
          <w:p w14:paraId="0B09C5AA"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163</w:t>
            </w:r>
          </w:p>
          <w:p w14:paraId="10F0CB59"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131</w:t>
            </w:r>
          </w:p>
          <w:p w14:paraId="00B5DED7" w14:textId="77777777" w:rsidR="00A10BDE" w:rsidRPr="00DC09FD" w:rsidRDefault="00A10BDE" w:rsidP="00B95F44">
            <w:pPr>
              <w:spacing w:before="0" w:after="0" w:line="240" w:lineRule="auto"/>
              <w:jc w:val="center"/>
              <w:rPr>
                <w:rFonts w:cs="Times New Roman"/>
                <w:sz w:val="24"/>
                <w:szCs w:val="24"/>
                <w:lang w:val="en-MY"/>
              </w:rPr>
            </w:pPr>
          </w:p>
        </w:tc>
        <w:tc>
          <w:tcPr>
            <w:tcW w:w="2250" w:type="dxa"/>
          </w:tcPr>
          <w:p w14:paraId="5C3298D9"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55.4</w:t>
            </w:r>
          </w:p>
          <w:p w14:paraId="1C1EA643"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44.6</w:t>
            </w:r>
          </w:p>
        </w:tc>
      </w:tr>
      <w:tr w:rsidR="00A10BDE" w:rsidRPr="00DC09FD" w14:paraId="0B03809E" w14:textId="77777777" w:rsidTr="008564CB">
        <w:trPr>
          <w:trHeight w:val="371"/>
        </w:trPr>
        <w:tc>
          <w:tcPr>
            <w:tcW w:w="3119" w:type="dxa"/>
          </w:tcPr>
          <w:p w14:paraId="6057AB64" w14:textId="77777777" w:rsidR="00A10BDE" w:rsidRPr="00DC09FD" w:rsidRDefault="00A10BDE" w:rsidP="004D22F5">
            <w:pPr>
              <w:spacing w:before="0" w:after="0" w:line="240" w:lineRule="auto"/>
              <w:jc w:val="left"/>
              <w:rPr>
                <w:rFonts w:cs="Times New Roman"/>
                <w:sz w:val="24"/>
                <w:szCs w:val="24"/>
                <w:lang w:val="en-MY"/>
              </w:rPr>
            </w:pPr>
            <w:r w:rsidRPr="00DC09FD">
              <w:rPr>
                <w:rFonts w:cs="Times New Roman"/>
                <w:sz w:val="24"/>
                <w:szCs w:val="24"/>
                <w:lang w:val="en-MY"/>
              </w:rPr>
              <w:t>Age</w:t>
            </w:r>
          </w:p>
        </w:tc>
        <w:tc>
          <w:tcPr>
            <w:tcW w:w="1843" w:type="dxa"/>
          </w:tcPr>
          <w:p w14:paraId="1E570069" w14:textId="77777777" w:rsidR="00A10BDE" w:rsidRPr="00DC09FD" w:rsidRDefault="00A10BDE" w:rsidP="00B95F44">
            <w:pPr>
              <w:spacing w:before="0" w:after="0" w:line="240" w:lineRule="auto"/>
              <w:rPr>
                <w:rFonts w:cs="Times New Roman"/>
                <w:sz w:val="24"/>
                <w:szCs w:val="24"/>
                <w:lang w:val="en-MY"/>
              </w:rPr>
            </w:pPr>
            <w:r w:rsidRPr="00DC09FD">
              <w:rPr>
                <w:rFonts w:cs="Times New Roman"/>
                <w:sz w:val="24"/>
                <w:szCs w:val="24"/>
                <w:lang w:val="en-MY"/>
              </w:rPr>
              <w:t>18-24</w:t>
            </w:r>
          </w:p>
          <w:p w14:paraId="0AB770E6" w14:textId="77777777" w:rsidR="00A10BDE" w:rsidRPr="00DC09FD" w:rsidRDefault="00A10BDE" w:rsidP="00B95F44">
            <w:pPr>
              <w:spacing w:before="0" w:after="0" w:line="240" w:lineRule="auto"/>
              <w:rPr>
                <w:rFonts w:cs="Times New Roman"/>
                <w:sz w:val="24"/>
                <w:szCs w:val="24"/>
                <w:lang w:val="en-MY"/>
              </w:rPr>
            </w:pPr>
          </w:p>
        </w:tc>
        <w:tc>
          <w:tcPr>
            <w:tcW w:w="1803" w:type="dxa"/>
          </w:tcPr>
          <w:p w14:paraId="3A72D63C"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294</w:t>
            </w:r>
          </w:p>
          <w:p w14:paraId="62919BDA" w14:textId="77777777" w:rsidR="00A10BDE" w:rsidRPr="00DC09FD" w:rsidRDefault="00A10BDE" w:rsidP="00B95F44">
            <w:pPr>
              <w:spacing w:before="0" w:after="0" w:line="240" w:lineRule="auto"/>
              <w:jc w:val="center"/>
              <w:rPr>
                <w:rFonts w:cs="Times New Roman"/>
                <w:sz w:val="24"/>
                <w:szCs w:val="24"/>
                <w:lang w:val="en-MY"/>
              </w:rPr>
            </w:pPr>
          </w:p>
        </w:tc>
        <w:tc>
          <w:tcPr>
            <w:tcW w:w="2250" w:type="dxa"/>
          </w:tcPr>
          <w:p w14:paraId="0714F528"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100.0</w:t>
            </w:r>
          </w:p>
          <w:p w14:paraId="4A0DB5C7" w14:textId="77777777" w:rsidR="00A10BDE" w:rsidRPr="00DC09FD" w:rsidRDefault="00A10BDE" w:rsidP="00B95F44">
            <w:pPr>
              <w:spacing w:before="0" w:after="0" w:line="240" w:lineRule="auto"/>
              <w:jc w:val="center"/>
              <w:rPr>
                <w:rFonts w:cs="Times New Roman"/>
                <w:sz w:val="24"/>
                <w:szCs w:val="24"/>
                <w:lang w:val="en-MY"/>
              </w:rPr>
            </w:pPr>
          </w:p>
        </w:tc>
      </w:tr>
      <w:tr w:rsidR="00A10BDE" w:rsidRPr="00DC09FD" w14:paraId="539178B9" w14:textId="77777777" w:rsidTr="008564CB">
        <w:tc>
          <w:tcPr>
            <w:tcW w:w="3119" w:type="dxa"/>
          </w:tcPr>
          <w:p w14:paraId="2069E167" w14:textId="77777777" w:rsidR="00A10BDE" w:rsidRPr="00DC09FD" w:rsidRDefault="00A10BDE" w:rsidP="004D22F5">
            <w:pPr>
              <w:spacing w:before="0" w:after="0" w:line="240" w:lineRule="auto"/>
              <w:jc w:val="left"/>
              <w:rPr>
                <w:rFonts w:cs="Times New Roman"/>
                <w:sz w:val="24"/>
                <w:szCs w:val="24"/>
                <w:lang w:val="en-MY"/>
              </w:rPr>
            </w:pPr>
            <w:r w:rsidRPr="00DC09FD">
              <w:rPr>
                <w:rFonts w:cs="Times New Roman"/>
                <w:sz w:val="24"/>
                <w:szCs w:val="24"/>
                <w:lang w:val="en-MY"/>
              </w:rPr>
              <w:t>Level of Study</w:t>
            </w:r>
          </w:p>
          <w:p w14:paraId="18F8E225" w14:textId="77777777" w:rsidR="00A10BDE" w:rsidRPr="00DC09FD" w:rsidRDefault="00A10BDE" w:rsidP="004D22F5">
            <w:pPr>
              <w:spacing w:before="0" w:after="0" w:line="240" w:lineRule="auto"/>
              <w:jc w:val="left"/>
              <w:rPr>
                <w:rFonts w:cs="Times New Roman"/>
                <w:sz w:val="24"/>
                <w:szCs w:val="24"/>
                <w:lang w:val="en-MY"/>
              </w:rPr>
            </w:pPr>
          </w:p>
        </w:tc>
        <w:tc>
          <w:tcPr>
            <w:tcW w:w="1843" w:type="dxa"/>
          </w:tcPr>
          <w:p w14:paraId="1F0861FC" w14:textId="77777777" w:rsidR="00A10BDE" w:rsidRPr="00DC09FD" w:rsidRDefault="00A10BDE" w:rsidP="00B95F44">
            <w:pPr>
              <w:spacing w:before="0" w:after="0" w:line="240" w:lineRule="auto"/>
              <w:rPr>
                <w:rFonts w:cs="Times New Roman"/>
                <w:sz w:val="24"/>
                <w:szCs w:val="24"/>
                <w:lang w:val="en-MY"/>
              </w:rPr>
            </w:pPr>
            <w:r w:rsidRPr="00DC09FD">
              <w:rPr>
                <w:rFonts w:cs="Times New Roman"/>
                <w:sz w:val="24"/>
                <w:szCs w:val="24"/>
                <w:lang w:val="en-MY"/>
              </w:rPr>
              <w:t>Diploma</w:t>
            </w:r>
          </w:p>
        </w:tc>
        <w:tc>
          <w:tcPr>
            <w:tcW w:w="1803" w:type="dxa"/>
          </w:tcPr>
          <w:p w14:paraId="1FA3D166"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294</w:t>
            </w:r>
          </w:p>
        </w:tc>
        <w:tc>
          <w:tcPr>
            <w:tcW w:w="2250" w:type="dxa"/>
          </w:tcPr>
          <w:p w14:paraId="6AA4E927"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100.00</w:t>
            </w:r>
          </w:p>
        </w:tc>
      </w:tr>
      <w:tr w:rsidR="00A10BDE" w:rsidRPr="00DC09FD" w14:paraId="431C15F6" w14:textId="77777777" w:rsidTr="008564CB">
        <w:tc>
          <w:tcPr>
            <w:tcW w:w="3119" w:type="dxa"/>
          </w:tcPr>
          <w:p w14:paraId="0ED13F35" w14:textId="77777777" w:rsidR="00A10BDE" w:rsidRPr="00DC09FD" w:rsidRDefault="00A10BDE" w:rsidP="004D22F5">
            <w:pPr>
              <w:spacing w:before="0" w:after="0" w:line="240" w:lineRule="auto"/>
              <w:jc w:val="left"/>
              <w:rPr>
                <w:rFonts w:cs="Times New Roman"/>
                <w:sz w:val="24"/>
                <w:szCs w:val="24"/>
                <w:lang w:val="en-MY"/>
              </w:rPr>
            </w:pPr>
            <w:r w:rsidRPr="00DC09FD">
              <w:rPr>
                <w:rFonts w:cs="Times New Roman"/>
                <w:sz w:val="24"/>
                <w:szCs w:val="24"/>
                <w:lang w:val="en-MY"/>
              </w:rPr>
              <w:t>Mobile Phone Brand Name</w:t>
            </w:r>
          </w:p>
        </w:tc>
        <w:tc>
          <w:tcPr>
            <w:tcW w:w="1843" w:type="dxa"/>
          </w:tcPr>
          <w:p w14:paraId="0C727A3F" w14:textId="77777777" w:rsidR="00A10BDE" w:rsidRPr="00DC09FD" w:rsidRDefault="00A10BDE" w:rsidP="00B95F44">
            <w:pPr>
              <w:spacing w:before="0" w:after="0" w:line="240" w:lineRule="auto"/>
              <w:rPr>
                <w:rFonts w:cs="Times New Roman"/>
                <w:sz w:val="24"/>
                <w:szCs w:val="24"/>
                <w:lang w:val="en-MY"/>
              </w:rPr>
            </w:pPr>
            <w:r w:rsidRPr="00DC09FD">
              <w:rPr>
                <w:rFonts w:cs="Times New Roman"/>
                <w:sz w:val="24"/>
                <w:szCs w:val="24"/>
                <w:lang w:val="en-MY"/>
              </w:rPr>
              <w:t>Samsung</w:t>
            </w:r>
          </w:p>
          <w:p w14:paraId="1EC879E3" w14:textId="77777777" w:rsidR="00A10BDE" w:rsidRPr="00DC09FD" w:rsidRDefault="00A10BDE" w:rsidP="00B95F44">
            <w:pPr>
              <w:spacing w:before="0" w:after="0" w:line="240" w:lineRule="auto"/>
              <w:rPr>
                <w:rFonts w:cs="Times New Roman"/>
                <w:sz w:val="24"/>
                <w:szCs w:val="24"/>
                <w:lang w:val="en-MY"/>
              </w:rPr>
            </w:pPr>
            <w:r w:rsidRPr="00DC09FD">
              <w:rPr>
                <w:rFonts w:cs="Times New Roman"/>
                <w:sz w:val="24"/>
                <w:szCs w:val="24"/>
                <w:lang w:val="en-MY"/>
              </w:rPr>
              <w:t>Xiaomi</w:t>
            </w:r>
          </w:p>
          <w:p w14:paraId="0BF8B962" w14:textId="77777777" w:rsidR="00A10BDE" w:rsidRPr="00DC09FD" w:rsidRDefault="00A10BDE" w:rsidP="00B95F44">
            <w:pPr>
              <w:spacing w:before="0" w:after="0" w:line="240" w:lineRule="auto"/>
              <w:rPr>
                <w:rFonts w:cs="Times New Roman"/>
                <w:sz w:val="24"/>
                <w:szCs w:val="24"/>
                <w:lang w:val="en-MY"/>
              </w:rPr>
            </w:pPr>
            <w:r w:rsidRPr="00DC09FD">
              <w:rPr>
                <w:rFonts w:cs="Times New Roman"/>
                <w:sz w:val="24"/>
                <w:szCs w:val="24"/>
                <w:lang w:val="en-MY"/>
              </w:rPr>
              <w:t>Apple</w:t>
            </w:r>
          </w:p>
          <w:p w14:paraId="5FEC95C1" w14:textId="77777777" w:rsidR="00A10BDE" w:rsidRPr="00DC09FD" w:rsidRDefault="00A10BDE" w:rsidP="00B95F44">
            <w:pPr>
              <w:spacing w:before="0" w:after="0" w:line="240" w:lineRule="auto"/>
              <w:rPr>
                <w:rFonts w:cs="Times New Roman"/>
                <w:sz w:val="24"/>
                <w:szCs w:val="24"/>
                <w:lang w:val="en-MY"/>
              </w:rPr>
            </w:pPr>
            <w:r w:rsidRPr="00DC09FD">
              <w:rPr>
                <w:rFonts w:cs="Times New Roman"/>
                <w:sz w:val="24"/>
                <w:szCs w:val="24"/>
                <w:lang w:val="en-MY"/>
              </w:rPr>
              <w:t>Oppo</w:t>
            </w:r>
          </w:p>
          <w:p w14:paraId="1239ECF3" w14:textId="77777777" w:rsidR="00A10BDE" w:rsidRPr="00DC09FD" w:rsidRDefault="00A10BDE" w:rsidP="00B95F44">
            <w:pPr>
              <w:spacing w:before="0" w:after="0" w:line="240" w:lineRule="auto"/>
              <w:rPr>
                <w:rFonts w:cs="Times New Roman"/>
                <w:sz w:val="24"/>
                <w:szCs w:val="24"/>
                <w:lang w:val="en-MY"/>
              </w:rPr>
            </w:pPr>
            <w:r w:rsidRPr="00DC09FD">
              <w:rPr>
                <w:rFonts w:cs="Times New Roman"/>
                <w:sz w:val="24"/>
                <w:szCs w:val="24"/>
                <w:lang w:val="en-MY"/>
              </w:rPr>
              <w:t>Others</w:t>
            </w:r>
          </w:p>
        </w:tc>
        <w:tc>
          <w:tcPr>
            <w:tcW w:w="1803" w:type="dxa"/>
          </w:tcPr>
          <w:p w14:paraId="5343E5F7"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89</w:t>
            </w:r>
          </w:p>
          <w:p w14:paraId="6EDA1DB4"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39</w:t>
            </w:r>
          </w:p>
          <w:p w14:paraId="40B26E96"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92</w:t>
            </w:r>
          </w:p>
          <w:p w14:paraId="1849556C"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5</w:t>
            </w:r>
          </w:p>
          <w:p w14:paraId="505EDD69"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69</w:t>
            </w:r>
          </w:p>
        </w:tc>
        <w:tc>
          <w:tcPr>
            <w:tcW w:w="2250" w:type="dxa"/>
          </w:tcPr>
          <w:p w14:paraId="6260E26E"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30.3</w:t>
            </w:r>
          </w:p>
          <w:p w14:paraId="39DB7545"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13.3</w:t>
            </w:r>
          </w:p>
          <w:p w14:paraId="332EB3B4"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31.3</w:t>
            </w:r>
          </w:p>
          <w:p w14:paraId="21B0DFDA"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1.7</w:t>
            </w:r>
          </w:p>
          <w:p w14:paraId="19887169" w14:textId="77777777" w:rsidR="00A10BDE" w:rsidRPr="00DC09FD" w:rsidRDefault="00A10BDE" w:rsidP="00B95F44">
            <w:pPr>
              <w:spacing w:before="0" w:after="0" w:line="240" w:lineRule="auto"/>
              <w:jc w:val="center"/>
              <w:rPr>
                <w:rFonts w:cs="Times New Roman"/>
                <w:sz w:val="24"/>
                <w:szCs w:val="24"/>
                <w:lang w:val="en-MY"/>
              </w:rPr>
            </w:pPr>
            <w:r w:rsidRPr="00DC09FD">
              <w:rPr>
                <w:rFonts w:cs="Times New Roman"/>
                <w:sz w:val="24"/>
                <w:szCs w:val="24"/>
                <w:lang w:val="en-MY"/>
              </w:rPr>
              <w:t>23.5</w:t>
            </w:r>
          </w:p>
          <w:p w14:paraId="22737A00" w14:textId="77777777" w:rsidR="00A10BDE" w:rsidRPr="00DC09FD" w:rsidRDefault="00A10BDE" w:rsidP="00B95F44">
            <w:pPr>
              <w:spacing w:before="0" w:after="0" w:line="240" w:lineRule="auto"/>
              <w:jc w:val="center"/>
              <w:rPr>
                <w:rFonts w:cs="Times New Roman"/>
                <w:sz w:val="24"/>
                <w:szCs w:val="24"/>
                <w:lang w:val="en-MY"/>
              </w:rPr>
            </w:pPr>
          </w:p>
        </w:tc>
      </w:tr>
      <w:tr w:rsidR="00A10BDE" w:rsidRPr="00DC09FD" w14:paraId="2F193AFE" w14:textId="77777777" w:rsidTr="008564CB">
        <w:tc>
          <w:tcPr>
            <w:tcW w:w="3119" w:type="dxa"/>
          </w:tcPr>
          <w:p w14:paraId="27834E8B" w14:textId="77777777" w:rsidR="00A10BDE" w:rsidRPr="00DC09FD" w:rsidRDefault="00A10BDE" w:rsidP="004D22F5">
            <w:pPr>
              <w:pStyle w:val="TableText"/>
              <w:spacing w:before="0" w:line="240" w:lineRule="auto"/>
              <w:jc w:val="left"/>
              <w:rPr>
                <w:rFonts w:ascii="Times New Roman" w:hAnsi="Times New Roman" w:cs="Times New Roman"/>
                <w:sz w:val="24"/>
                <w:szCs w:val="24"/>
                <w:lang w:val="en-MY"/>
              </w:rPr>
            </w:pPr>
            <w:r w:rsidRPr="00DC09FD">
              <w:rPr>
                <w:rFonts w:ascii="Times New Roman" w:hAnsi="Times New Roman" w:cs="Times New Roman"/>
                <w:sz w:val="24"/>
                <w:szCs w:val="24"/>
                <w:lang w:val="en-MY"/>
              </w:rPr>
              <w:t>Mobile phone duration</w:t>
            </w:r>
          </w:p>
        </w:tc>
        <w:tc>
          <w:tcPr>
            <w:tcW w:w="1843" w:type="dxa"/>
          </w:tcPr>
          <w:p w14:paraId="7368EB9B" w14:textId="77777777" w:rsidR="00A10BDE" w:rsidRPr="00DC09FD" w:rsidRDefault="00A10BDE" w:rsidP="00B95F44">
            <w:pPr>
              <w:pStyle w:val="TableText"/>
              <w:spacing w:before="0" w:line="240" w:lineRule="auto"/>
              <w:jc w:val="both"/>
              <w:rPr>
                <w:rFonts w:ascii="Times New Roman" w:hAnsi="Times New Roman" w:cs="Times New Roman"/>
                <w:sz w:val="24"/>
                <w:szCs w:val="24"/>
                <w:lang w:val="en-MY"/>
              </w:rPr>
            </w:pPr>
            <w:r w:rsidRPr="00DC09FD">
              <w:rPr>
                <w:rFonts w:ascii="Times New Roman" w:hAnsi="Times New Roman" w:cs="Times New Roman"/>
                <w:sz w:val="24"/>
                <w:szCs w:val="24"/>
                <w:lang w:val="en-MY"/>
              </w:rPr>
              <w:t>Less than 1 years</w:t>
            </w:r>
          </w:p>
          <w:p w14:paraId="1B239398" w14:textId="77777777" w:rsidR="00A10BDE" w:rsidRPr="00DC09FD" w:rsidRDefault="00A10BDE" w:rsidP="00B95F44">
            <w:pPr>
              <w:pStyle w:val="TableText"/>
              <w:spacing w:before="0" w:line="240" w:lineRule="auto"/>
              <w:jc w:val="both"/>
              <w:rPr>
                <w:rFonts w:ascii="Times New Roman" w:hAnsi="Times New Roman" w:cs="Times New Roman"/>
                <w:sz w:val="24"/>
                <w:szCs w:val="24"/>
                <w:lang w:val="en-MY"/>
              </w:rPr>
            </w:pPr>
            <w:r w:rsidRPr="00DC09FD">
              <w:rPr>
                <w:rFonts w:ascii="Times New Roman" w:hAnsi="Times New Roman" w:cs="Times New Roman"/>
                <w:sz w:val="24"/>
                <w:szCs w:val="24"/>
                <w:lang w:val="en-MY"/>
              </w:rPr>
              <w:lastRenderedPageBreak/>
              <w:t>1-3 years</w:t>
            </w:r>
          </w:p>
          <w:p w14:paraId="3EE1F27B" w14:textId="77777777" w:rsidR="00A10BDE" w:rsidRPr="00DC09FD" w:rsidRDefault="00A10BDE" w:rsidP="00B95F44">
            <w:pPr>
              <w:pStyle w:val="TableText"/>
              <w:spacing w:before="0" w:line="240" w:lineRule="auto"/>
              <w:jc w:val="both"/>
              <w:rPr>
                <w:rFonts w:ascii="Times New Roman" w:hAnsi="Times New Roman" w:cs="Times New Roman"/>
                <w:sz w:val="24"/>
                <w:szCs w:val="24"/>
                <w:lang w:val="en-MY"/>
              </w:rPr>
            </w:pPr>
            <w:r w:rsidRPr="00DC09FD">
              <w:rPr>
                <w:rFonts w:ascii="Times New Roman" w:hAnsi="Times New Roman" w:cs="Times New Roman"/>
                <w:sz w:val="24"/>
                <w:szCs w:val="24"/>
                <w:lang w:val="en-MY"/>
              </w:rPr>
              <w:t>4-6 years</w:t>
            </w:r>
          </w:p>
        </w:tc>
        <w:tc>
          <w:tcPr>
            <w:tcW w:w="1803" w:type="dxa"/>
          </w:tcPr>
          <w:p w14:paraId="7D201E5D" w14:textId="77777777" w:rsidR="00A10BDE" w:rsidRPr="00DC09FD" w:rsidRDefault="00A10BDE" w:rsidP="00B95F44">
            <w:pPr>
              <w:pStyle w:val="TableText"/>
              <w:spacing w:before="0" w:line="240" w:lineRule="auto"/>
              <w:rPr>
                <w:rFonts w:ascii="Times New Roman" w:hAnsi="Times New Roman" w:cs="Times New Roman"/>
                <w:sz w:val="24"/>
                <w:szCs w:val="24"/>
                <w:lang w:val="en-MY"/>
              </w:rPr>
            </w:pPr>
            <w:r w:rsidRPr="00DC09FD">
              <w:rPr>
                <w:rFonts w:ascii="Times New Roman" w:hAnsi="Times New Roman" w:cs="Times New Roman"/>
                <w:sz w:val="24"/>
                <w:szCs w:val="24"/>
                <w:lang w:val="en-MY"/>
              </w:rPr>
              <w:lastRenderedPageBreak/>
              <w:t>68</w:t>
            </w:r>
          </w:p>
          <w:p w14:paraId="5439D324" w14:textId="2B628FF7" w:rsidR="00A10BDE" w:rsidRPr="00DC09FD" w:rsidRDefault="004D22F5" w:rsidP="004D22F5">
            <w:pPr>
              <w:pStyle w:val="TableText"/>
              <w:spacing w:before="0" w:line="240" w:lineRule="auto"/>
              <w:jc w:val="both"/>
              <w:rPr>
                <w:rFonts w:ascii="Times New Roman" w:hAnsi="Times New Roman" w:cs="Times New Roman"/>
                <w:sz w:val="24"/>
                <w:szCs w:val="24"/>
                <w:lang w:val="en-MY"/>
              </w:rPr>
            </w:pPr>
            <w:r w:rsidRPr="00DC09FD">
              <w:rPr>
                <w:rFonts w:ascii="Times New Roman" w:hAnsi="Times New Roman" w:cs="Times New Roman"/>
                <w:sz w:val="24"/>
                <w:szCs w:val="24"/>
                <w:lang w:val="en-MY"/>
              </w:rPr>
              <w:lastRenderedPageBreak/>
              <w:t xml:space="preserve">            </w:t>
            </w:r>
            <w:r w:rsidR="00A10BDE" w:rsidRPr="00DC09FD">
              <w:rPr>
                <w:rFonts w:ascii="Times New Roman" w:hAnsi="Times New Roman" w:cs="Times New Roman"/>
                <w:sz w:val="24"/>
                <w:szCs w:val="24"/>
                <w:lang w:val="en-MY"/>
              </w:rPr>
              <w:t>147</w:t>
            </w:r>
          </w:p>
          <w:p w14:paraId="4965E192" w14:textId="77777777" w:rsidR="00A10BDE" w:rsidRPr="00DC09FD" w:rsidRDefault="00A10BDE" w:rsidP="00B95F44">
            <w:pPr>
              <w:pStyle w:val="TableText"/>
              <w:spacing w:before="0" w:line="240" w:lineRule="auto"/>
              <w:rPr>
                <w:rFonts w:ascii="Times New Roman" w:hAnsi="Times New Roman" w:cs="Times New Roman"/>
                <w:sz w:val="24"/>
                <w:szCs w:val="24"/>
                <w:lang w:val="en-MY"/>
              </w:rPr>
            </w:pPr>
            <w:r w:rsidRPr="00DC09FD">
              <w:rPr>
                <w:rFonts w:ascii="Times New Roman" w:hAnsi="Times New Roman" w:cs="Times New Roman"/>
                <w:sz w:val="24"/>
                <w:szCs w:val="24"/>
                <w:lang w:val="en-MY"/>
              </w:rPr>
              <w:t>79</w:t>
            </w:r>
          </w:p>
        </w:tc>
        <w:tc>
          <w:tcPr>
            <w:tcW w:w="2250" w:type="dxa"/>
          </w:tcPr>
          <w:p w14:paraId="62A58F2E" w14:textId="77777777" w:rsidR="004D22F5" w:rsidRPr="00DC09FD" w:rsidRDefault="00A10BDE" w:rsidP="004D22F5">
            <w:pPr>
              <w:pStyle w:val="TableText"/>
              <w:spacing w:before="0" w:line="240" w:lineRule="auto"/>
              <w:rPr>
                <w:rFonts w:ascii="Times New Roman" w:hAnsi="Times New Roman" w:cs="Times New Roman"/>
                <w:sz w:val="24"/>
                <w:szCs w:val="24"/>
                <w:lang w:val="en-MY"/>
              </w:rPr>
            </w:pPr>
            <w:r w:rsidRPr="00DC09FD">
              <w:rPr>
                <w:rFonts w:ascii="Times New Roman" w:hAnsi="Times New Roman" w:cs="Times New Roman"/>
                <w:sz w:val="24"/>
                <w:szCs w:val="24"/>
                <w:lang w:val="en-MY"/>
              </w:rPr>
              <w:lastRenderedPageBreak/>
              <w:t>23.1</w:t>
            </w:r>
          </w:p>
          <w:p w14:paraId="56F593BA" w14:textId="64C48816" w:rsidR="00A10BDE" w:rsidRPr="00DC09FD" w:rsidRDefault="00A10BDE" w:rsidP="004D22F5">
            <w:pPr>
              <w:pStyle w:val="TableText"/>
              <w:spacing w:before="0" w:line="240" w:lineRule="auto"/>
              <w:rPr>
                <w:rFonts w:ascii="Times New Roman" w:hAnsi="Times New Roman" w:cs="Times New Roman"/>
                <w:sz w:val="24"/>
                <w:szCs w:val="24"/>
                <w:lang w:val="en-MY"/>
              </w:rPr>
            </w:pPr>
            <w:r w:rsidRPr="00DC09FD">
              <w:rPr>
                <w:rFonts w:ascii="Times New Roman" w:hAnsi="Times New Roman" w:cs="Times New Roman"/>
                <w:sz w:val="24"/>
                <w:szCs w:val="24"/>
                <w:lang w:val="en-MY"/>
              </w:rPr>
              <w:lastRenderedPageBreak/>
              <w:t>50.0</w:t>
            </w:r>
          </w:p>
          <w:p w14:paraId="2631256E" w14:textId="77777777" w:rsidR="00A10BDE" w:rsidRPr="00DC09FD" w:rsidRDefault="00A10BDE" w:rsidP="00B95F44">
            <w:pPr>
              <w:pStyle w:val="TableText"/>
              <w:spacing w:before="0" w:line="240" w:lineRule="auto"/>
              <w:rPr>
                <w:rFonts w:ascii="Times New Roman" w:hAnsi="Times New Roman" w:cs="Times New Roman"/>
                <w:sz w:val="24"/>
                <w:szCs w:val="24"/>
                <w:lang w:val="en-MY"/>
              </w:rPr>
            </w:pPr>
            <w:r w:rsidRPr="00DC09FD">
              <w:rPr>
                <w:rFonts w:ascii="Times New Roman" w:hAnsi="Times New Roman" w:cs="Times New Roman"/>
                <w:sz w:val="24"/>
                <w:szCs w:val="24"/>
                <w:lang w:val="en-MY"/>
              </w:rPr>
              <w:t>26.9</w:t>
            </w:r>
          </w:p>
          <w:p w14:paraId="4675C527" w14:textId="77777777" w:rsidR="00A10BDE" w:rsidRPr="00DC09FD" w:rsidRDefault="00A10BDE" w:rsidP="00B95F44">
            <w:pPr>
              <w:pStyle w:val="TableText"/>
              <w:spacing w:before="0" w:line="240" w:lineRule="auto"/>
              <w:rPr>
                <w:rFonts w:ascii="Times New Roman" w:hAnsi="Times New Roman" w:cs="Times New Roman"/>
                <w:sz w:val="24"/>
                <w:szCs w:val="24"/>
                <w:lang w:val="en-MY"/>
              </w:rPr>
            </w:pPr>
          </w:p>
        </w:tc>
      </w:tr>
    </w:tbl>
    <w:p w14:paraId="75F8E33C" w14:textId="77777777" w:rsidR="00A10BDE" w:rsidRPr="00DC09FD" w:rsidRDefault="00A10BDE" w:rsidP="004D22F5">
      <w:pPr>
        <w:pStyle w:val="TableText"/>
        <w:jc w:val="both"/>
        <w:rPr>
          <w:rFonts w:ascii="Times New Roman" w:hAnsi="Times New Roman" w:cs="Times New Roman"/>
          <w:sz w:val="24"/>
          <w:szCs w:val="24"/>
          <w:lang w:val="en-MY"/>
        </w:rPr>
      </w:pPr>
    </w:p>
    <w:p w14:paraId="6FC59517" w14:textId="50080098" w:rsidR="00A10BDE" w:rsidRPr="00DC09FD" w:rsidRDefault="00A10BDE" w:rsidP="00DC09FD">
      <w:pPr>
        <w:ind w:firstLine="720"/>
        <w:rPr>
          <w:rFonts w:cs="Times New Roman"/>
          <w:sz w:val="24"/>
          <w:szCs w:val="24"/>
        </w:rPr>
      </w:pPr>
      <w:r w:rsidRPr="00DC09FD">
        <w:rPr>
          <w:rFonts w:cs="Times New Roman"/>
          <w:sz w:val="24"/>
          <w:szCs w:val="24"/>
          <w:lang w:val="en-MY"/>
        </w:rPr>
        <w:t>Table 1 shows that the sample consists of 55.4% female and 44.6% male students participating in this study. All respondents are diploma students (100%), with an age range of 18 to 24 years (100%). Regarding smartphone brands, the most commonly used brands are Apple (31.3%), Samsung (30.3%), Oppo (1.7%), Xiaomi (13.3%), and other brands (23.5%). In terms of usage duration, the majority of respondents (50.0%) have been using their smartphones for 1 to 3 years.</w:t>
      </w:r>
    </w:p>
    <w:p w14:paraId="09F58C98" w14:textId="125E774B" w:rsidR="00A10BDE" w:rsidRPr="008564CB" w:rsidRDefault="00A10BDE" w:rsidP="008564CB">
      <w:pPr>
        <w:spacing w:after="0" w:line="240" w:lineRule="auto"/>
        <w:jc w:val="left"/>
        <w:rPr>
          <w:rFonts w:cs="Times New Roman"/>
          <w:sz w:val="24"/>
          <w:szCs w:val="24"/>
          <w:lang w:val="en-MY"/>
        </w:rPr>
      </w:pPr>
      <w:r w:rsidRPr="008564CB">
        <w:rPr>
          <w:rFonts w:cs="Times New Roman"/>
          <w:sz w:val="24"/>
          <w:szCs w:val="24"/>
          <w:lang w:val="en-MY"/>
        </w:rPr>
        <w:t>Table 2: Descriptive Analysis for Research Variables</w:t>
      </w:r>
    </w:p>
    <w:tbl>
      <w:tblP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483"/>
        <w:gridCol w:w="1496"/>
        <w:gridCol w:w="2993"/>
      </w:tblGrid>
      <w:tr w:rsidR="00A10BDE" w:rsidRPr="00DC09FD" w14:paraId="485FF4D5" w14:textId="77777777" w:rsidTr="00DC09FD">
        <w:trPr>
          <w:trHeight w:val="451"/>
        </w:trPr>
        <w:tc>
          <w:tcPr>
            <w:tcW w:w="4483" w:type="dxa"/>
          </w:tcPr>
          <w:p w14:paraId="2C1F52CD" w14:textId="77777777" w:rsidR="00A10BDE" w:rsidRPr="00DC09FD" w:rsidRDefault="00A10BDE" w:rsidP="00C7771B">
            <w:pPr>
              <w:spacing w:before="0" w:after="0" w:line="240" w:lineRule="auto"/>
              <w:rPr>
                <w:rFonts w:cs="Times New Roman"/>
                <w:b/>
                <w:bCs/>
                <w:sz w:val="24"/>
                <w:szCs w:val="24"/>
                <w:lang w:val="en-MY"/>
              </w:rPr>
            </w:pPr>
            <w:r w:rsidRPr="00DC09FD">
              <w:rPr>
                <w:rFonts w:cs="Times New Roman"/>
                <w:b/>
                <w:bCs/>
                <w:sz w:val="24"/>
                <w:szCs w:val="24"/>
                <w:lang w:val="en-MY"/>
              </w:rPr>
              <w:t>Item</w:t>
            </w:r>
          </w:p>
        </w:tc>
        <w:tc>
          <w:tcPr>
            <w:tcW w:w="1496" w:type="dxa"/>
          </w:tcPr>
          <w:p w14:paraId="48B84310" w14:textId="77777777" w:rsidR="00A10BDE" w:rsidRPr="00DC09FD" w:rsidRDefault="00A10BDE" w:rsidP="00DC09FD">
            <w:pPr>
              <w:spacing w:before="0" w:after="0" w:line="240" w:lineRule="auto"/>
              <w:jc w:val="center"/>
              <w:rPr>
                <w:rFonts w:cs="Times New Roman"/>
                <w:b/>
                <w:bCs/>
                <w:sz w:val="24"/>
                <w:szCs w:val="24"/>
                <w:lang w:val="en-MY"/>
              </w:rPr>
            </w:pPr>
            <w:r w:rsidRPr="00DC09FD">
              <w:rPr>
                <w:rFonts w:cs="Times New Roman"/>
                <w:b/>
                <w:bCs/>
                <w:sz w:val="24"/>
                <w:szCs w:val="24"/>
                <w:lang w:val="en-MY"/>
              </w:rPr>
              <w:t>Mean</w:t>
            </w:r>
          </w:p>
        </w:tc>
        <w:tc>
          <w:tcPr>
            <w:tcW w:w="2993" w:type="dxa"/>
          </w:tcPr>
          <w:p w14:paraId="5FF18651" w14:textId="77777777" w:rsidR="00A10BDE" w:rsidRPr="00DC09FD" w:rsidRDefault="00A10BDE" w:rsidP="00DC09FD">
            <w:pPr>
              <w:spacing w:before="0" w:after="0" w:line="240" w:lineRule="auto"/>
              <w:jc w:val="center"/>
              <w:rPr>
                <w:rFonts w:cs="Times New Roman"/>
                <w:b/>
                <w:bCs/>
                <w:sz w:val="24"/>
                <w:szCs w:val="24"/>
                <w:lang w:val="en-MY"/>
              </w:rPr>
            </w:pPr>
            <w:r w:rsidRPr="00DC09FD">
              <w:rPr>
                <w:rFonts w:cs="Times New Roman"/>
                <w:b/>
                <w:bCs/>
                <w:sz w:val="24"/>
                <w:szCs w:val="24"/>
                <w:lang w:val="en-MY"/>
              </w:rPr>
              <w:t>Standard</w:t>
            </w:r>
          </w:p>
          <w:p w14:paraId="4FBAB288" w14:textId="77777777" w:rsidR="00A10BDE" w:rsidRPr="00DC09FD" w:rsidRDefault="00A10BDE" w:rsidP="00DC09FD">
            <w:pPr>
              <w:spacing w:before="0" w:after="0" w:line="240" w:lineRule="auto"/>
              <w:jc w:val="center"/>
              <w:rPr>
                <w:rFonts w:cs="Times New Roman"/>
                <w:b/>
                <w:bCs/>
                <w:sz w:val="24"/>
                <w:szCs w:val="24"/>
                <w:lang w:val="en-MY"/>
              </w:rPr>
            </w:pPr>
            <w:r w:rsidRPr="00DC09FD">
              <w:rPr>
                <w:rFonts w:cs="Times New Roman"/>
                <w:b/>
                <w:bCs/>
                <w:sz w:val="24"/>
                <w:szCs w:val="24"/>
                <w:lang w:val="en-MY"/>
              </w:rPr>
              <w:t>Deviation</w:t>
            </w:r>
          </w:p>
        </w:tc>
      </w:tr>
      <w:tr w:rsidR="00A10BDE" w:rsidRPr="00DC09FD" w14:paraId="5DE9CCE2" w14:textId="77777777" w:rsidTr="00DC09FD">
        <w:trPr>
          <w:trHeight w:val="456"/>
        </w:trPr>
        <w:tc>
          <w:tcPr>
            <w:tcW w:w="4483" w:type="dxa"/>
          </w:tcPr>
          <w:p w14:paraId="244058A9" w14:textId="77777777" w:rsidR="00A10BDE" w:rsidRPr="00DC09FD" w:rsidRDefault="00A10BDE" w:rsidP="00C7771B">
            <w:pPr>
              <w:spacing w:before="0" w:after="0" w:line="240" w:lineRule="auto"/>
              <w:rPr>
                <w:rFonts w:cs="Times New Roman"/>
                <w:sz w:val="24"/>
                <w:szCs w:val="24"/>
                <w:lang w:val="en-MY"/>
              </w:rPr>
            </w:pPr>
            <w:r w:rsidRPr="00DC09FD">
              <w:rPr>
                <w:rFonts w:cs="Times New Roman"/>
                <w:sz w:val="24"/>
                <w:szCs w:val="24"/>
                <w:lang w:val="en-MY"/>
              </w:rPr>
              <w:t>Brand loyalty</w:t>
            </w:r>
          </w:p>
        </w:tc>
        <w:tc>
          <w:tcPr>
            <w:tcW w:w="1496" w:type="dxa"/>
          </w:tcPr>
          <w:p w14:paraId="53961799" w14:textId="77777777" w:rsidR="00A10BDE" w:rsidRPr="00DC09FD" w:rsidRDefault="00A10BDE" w:rsidP="00DC09FD">
            <w:pPr>
              <w:spacing w:before="0" w:after="0" w:line="240" w:lineRule="auto"/>
              <w:jc w:val="center"/>
              <w:rPr>
                <w:rFonts w:cs="Times New Roman"/>
                <w:sz w:val="24"/>
                <w:szCs w:val="24"/>
                <w:lang w:val="en-MY"/>
              </w:rPr>
            </w:pPr>
            <w:r w:rsidRPr="00DC09FD">
              <w:rPr>
                <w:rFonts w:cs="Times New Roman"/>
                <w:sz w:val="24"/>
                <w:szCs w:val="24"/>
                <w:lang w:val="en-MY"/>
              </w:rPr>
              <w:t>5.78</w:t>
            </w:r>
          </w:p>
        </w:tc>
        <w:tc>
          <w:tcPr>
            <w:tcW w:w="2993" w:type="dxa"/>
          </w:tcPr>
          <w:p w14:paraId="40141802" w14:textId="77777777" w:rsidR="00A10BDE" w:rsidRPr="00DC09FD" w:rsidRDefault="00A10BDE" w:rsidP="00DC09FD">
            <w:pPr>
              <w:spacing w:before="0" w:after="0" w:line="240" w:lineRule="auto"/>
              <w:jc w:val="center"/>
              <w:rPr>
                <w:rFonts w:cs="Times New Roman"/>
                <w:sz w:val="24"/>
                <w:szCs w:val="24"/>
                <w:lang w:val="en-MY"/>
              </w:rPr>
            </w:pPr>
            <w:r w:rsidRPr="00DC09FD">
              <w:rPr>
                <w:rFonts w:cs="Times New Roman"/>
                <w:sz w:val="24"/>
                <w:szCs w:val="24"/>
                <w:lang w:val="en-MY"/>
              </w:rPr>
              <w:t>0.620</w:t>
            </w:r>
          </w:p>
        </w:tc>
      </w:tr>
      <w:tr w:rsidR="00A10BDE" w:rsidRPr="00DC09FD" w14:paraId="7B2BAEF0" w14:textId="77777777" w:rsidTr="00DC09FD">
        <w:trPr>
          <w:trHeight w:val="487"/>
        </w:trPr>
        <w:tc>
          <w:tcPr>
            <w:tcW w:w="4483" w:type="dxa"/>
          </w:tcPr>
          <w:p w14:paraId="6D65D0DE" w14:textId="77777777" w:rsidR="00A10BDE" w:rsidRPr="00DC09FD" w:rsidRDefault="00A10BDE" w:rsidP="00C7771B">
            <w:pPr>
              <w:spacing w:before="0" w:after="0" w:line="240" w:lineRule="auto"/>
              <w:rPr>
                <w:rFonts w:cs="Times New Roman"/>
                <w:sz w:val="24"/>
                <w:szCs w:val="24"/>
                <w:lang w:val="en-MY"/>
              </w:rPr>
            </w:pPr>
            <w:r w:rsidRPr="00DC09FD">
              <w:rPr>
                <w:rFonts w:cs="Times New Roman"/>
                <w:sz w:val="24"/>
                <w:szCs w:val="24"/>
                <w:lang w:val="en-MY"/>
              </w:rPr>
              <w:t>Brand Trust</w:t>
            </w:r>
          </w:p>
        </w:tc>
        <w:tc>
          <w:tcPr>
            <w:tcW w:w="1496" w:type="dxa"/>
          </w:tcPr>
          <w:p w14:paraId="760ABB86" w14:textId="77777777" w:rsidR="00A10BDE" w:rsidRPr="00DC09FD" w:rsidRDefault="00A10BDE" w:rsidP="00DC09FD">
            <w:pPr>
              <w:spacing w:before="0" w:after="0" w:line="240" w:lineRule="auto"/>
              <w:jc w:val="center"/>
              <w:rPr>
                <w:rFonts w:cs="Times New Roman"/>
                <w:sz w:val="24"/>
                <w:szCs w:val="24"/>
                <w:lang w:val="en-MY"/>
              </w:rPr>
            </w:pPr>
            <w:r w:rsidRPr="00DC09FD">
              <w:rPr>
                <w:rFonts w:cs="Times New Roman"/>
                <w:sz w:val="24"/>
                <w:szCs w:val="24"/>
                <w:lang w:val="en-MY"/>
              </w:rPr>
              <w:t>5.79</w:t>
            </w:r>
          </w:p>
        </w:tc>
        <w:tc>
          <w:tcPr>
            <w:tcW w:w="2993" w:type="dxa"/>
          </w:tcPr>
          <w:p w14:paraId="14C8ECA8" w14:textId="77777777" w:rsidR="00A10BDE" w:rsidRPr="00DC09FD" w:rsidRDefault="00A10BDE" w:rsidP="00DC09FD">
            <w:pPr>
              <w:spacing w:before="0" w:after="0" w:line="240" w:lineRule="auto"/>
              <w:jc w:val="center"/>
              <w:rPr>
                <w:rFonts w:cs="Times New Roman"/>
                <w:sz w:val="24"/>
                <w:szCs w:val="24"/>
                <w:lang w:val="en-MY"/>
              </w:rPr>
            </w:pPr>
            <w:r w:rsidRPr="00DC09FD">
              <w:rPr>
                <w:rFonts w:cs="Times New Roman"/>
                <w:sz w:val="24"/>
                <w:szCs w:val="24"/>
                <w:lang w:val="en-MY"/>
              </w:rPr>
              <w:t>0.691</w:t>
            </w:r>
          </w:p>
        </w:tc>
      </w:tr>
      <w:tr w:rsidR="00A10BDE" w:rsidRPr="00DC09FD" w14:paraId="1AB6579B" w14:textId="77777777" w:rsidTr="00DC09FD">
        <w:trPr>
          <w:trHeight w:val="456"/>
        </w:trPr>
        <w:tc>
          <w:tcPr>
            <w:tcW w:w="4483" w:type="dxa"/>
          </w:tcPr>
          <w:p w14:paraId="55E31915" w14:textId="77777777" w:rsidR="00A10BDE" w:rsidRPr="00DC09FD" w:rsidRDefault="00A10BDE" w:rsidP="00C7771B">
            <w:pPr>
              <w:spacing w:before="0" w:after="0" w:line="240" w:lineRule="auto"/>
              <w:rPr>
                <w:rFonts w:cs="Times New Roman"/>
                <w:sz w:val="24"/>
                <w:szCs w:val="24"/>
                <w:lang w:val="en-MY"/>
              </w:rPr>
            </w:pPr>
            <w:r w:rsidRPr="00DC09FD">
              <w:rPr>
                <w:rFonts w:cs="Times New Roman"/>
                <w:sz w:val="24"/>
                <w:szCs w:val="24"/>
                <w:lang w:val="en-MY"/>
              </w:rPr>
              <w:t>Brand love</w:t>
            </w:r>
          </w:p>
        </w:tc>
        <w:tc>
          <w:tcPr>
            <w:tcW w:w="1496" w:type="dxa"/>
          </w:tcPr>
          <w:p w14:paraId="04462A0D" w14:textId="77777777" w:rsidR="00A10BDE" w:rsidRPr="00DC09FD" w:rsidRDefault="00A10BDE" w:rsidP="00DC09FD">
            <w:pPr>
              <w:spacing w:before="0" w:after="0" w:line="240" w:lineRule="auto"/>
              <w:jc w:val="center"/>
              <w:rPr>
                <w:rFonts w:cs="Times New Roman"/>
                <w:sz w:val="24"/>
                <w:szCs w:val="24"/>
                <w:lang w:val="en-MY"/>
              </w:rPr>
            </w:pPr>
            <w:r w:rsidRPr="00DC09FD">
              <w:rPr>
                <w:rFonts w:cs="Times New Roman"/>
                <w:sz w:val="24"/>
                <w:szCs w:val="24"/>
                <w:lang w:val="en-MY"/>
              </w:rPr>
              <w:t>5.78</w:t>
            </w:r>
          </w:p>
        </w:tc>
        <w:tc>
          <w:tcPr>
            <w:tcW w:w="2993" w:type="dxa"/>
          </w:tcPr>
          <w:p w14:paraId="12C7EC06" w14:textId="77777777" w:rsidR="00A10BDE" w:rsidRPr="00DC09FD" w:rsidRDefault="00A10BDE" w:rsidP="00DC09FD">
            <w:pPr>
              <w:spacing w:before="0" w:after="0" w:line="240" w:lineRule="auto"/>
              <w:jc w:val="center"/>
              <w:rPr>
                <w:rFonts w:cs="Times New Roman"/>
                <w:sz w:val="24"/>
                <w:szCs w:val="24"/>
                <w:lang w:val="en-MY"/>
              </w:rPr>
            </w:pPr>
            <w:r w:rsidRPr="00DC09FD">
              <w:rPr>
                <w:rFonts w:cs="Times New Roman"/>
                <w:sz w:val="24"/>
                <w:szCs w:val="24"/>
                <w:lang w:val="en-MY"/>
              </w:rPr>
              <w:t>0.620</w:t>
            </w:r>
          </w:p>
        </w:tc>
      </w:tr>
      <w:tr w:rsidR="00A10BDE" w:rsidRPr="00DC09FD" w14:paraId="40FCB473" w14:textId="77777777" w:rsidTr="00DC09FD">
        <w:trPr>
          <w:trHeight w:val="456"/>
        </w:trPr>
        <w:tc>
          <w:tcPr>
            <w:tcW w:w="4483" w:type="dxa"/>
          </w:tcPr>
          <w:p w14:paraId="604B9C57" w14:textId="77777777" w:rsidR="00A10BDE" w:rsidRPr="00DC09FD" w:rsidRDefault="00A10BDE" w:rsidP="00C7771B">
            <w:pPr>
              <w:spacing w:before="0" w:after="0" w:line="240" w:lineRule="auto"/>
              <w:rPr>
                <w:rFonts w:cs="Times New Roman"/>
                <w:sz w:val="24"/>
                <w:szCs w:val="24"/>
                <w:lang w:val="en-MY"/>
              </w:rPr>
            </w:pPr>
            <w:r w:rsidRPr="00DC09FD">
              <w:rPr>
                <w:rFonts w:cs="Times New Roman"/>
                <w:sz w:val="24"/>
                <w:szCs w:val="24"/>
                <w:lang w:val="en-MY"/>
              </w:rPr>
              <w:t xml:space="preserve">Customer Citizenship </w:t>
            </w:r>
            <w:proofErr w:type="spellStart"/>
            <w:r w:rsidRPr="00DC09FD">
              <w:rPr>
                <w:rFonts w:cs="Times New Roman"/>
                <w:sz w:val="24"/>
                <w:szCs w:val="24"/>
                <w:lang w:val="en-MY"/>
              </w:rPr>
              <w:t>Behavior</w:t>
            </w:r>
            <w:proofErr w:type="spellEnd"/>
          </w:p>
        </w:tc>
        <w:tc>
          <w:tcPr>
            <w:tcW w:w="1496" w:type="dxa"/>
          </w:tcPr>
          <w:p w14:paraId="4FB996F0" w14:textId="77777777" w:rsidR="00A10BDE" w:rsidRPr="00DC09FD" w:rsidRDefault="00A10BDE" w:rsidP="00DC09FD">
            <w:pPr>
              <w:spacing w:before="0" w:after="0" w:line="240" w:lineRule="auto"/>
              <w:jc w:val="center"/>
              <w:rPr>
                <w:rFonts w:cs="Times New Roman"/>
                <w:sz w:val="24"/>
                <w:szCs w:val="24"/>
                <w:lang w:val="en-MY"/>
              </w:rPr>
            </w:pPr>
            <w:r w:rsidRPr="00DC09FD">
              <w:rPr>
                <w:rFonts w:cs="Times New Roman"/>
                <w:sz w:val="24"/>
                <w:szCs w:val="24"/>
                <w:lang w:val="en-MY"/>
              </w:rPr>
              <w:t>5.89</w:t>
            </w:r>
          </w:p>
        </w:tc>
        <w:tc>
          <w:tcPr>
            <w:tcW w:w="2993" w:type="dxa"/>
          </w:tcPr>
          <w:p w14:paraId="1DE04D28" w14:textId="77777777" w:rsidR="00A10BDE" w:rsidRPr="00DC09FD" w:rsidRDefault="00A10BDE" w:rsidP="00DC09FD">
            <w:pPr>
              <w:spacing w:before="0" w:after="0" w:line="240" w:lineRule="auto"/>
              <w:jc w:val="center"/>
              <w:rPr>
                <w:rFonts w:cs="Times New Roman"/>
                <w:sz w:val="24"/>
                <w:szCs w:val="24"/>
                <w:lang w:val="en-MY"/>
              </w:rPr>
            </w:pPr>
            <w:r w:rsidRPr="00DC09FD">
              <w:rPr>
                <w:rFonts w:cs="Times New Roman"/>
                <w:sz w:val="24"/>
                <w:szCs w:val="24"/>
                <w:lang w:val="en-MY"/>
              </w:rPr>
              <w:t>0.697</w:t>
            </w:r>
          </w:p>
        </w:tc>
      </w:tr>
    </w:tbl>
    <w:p w14:paraId="39A36D1B" w14:textId="77777777" w:rsidR="00A10BDE" w:rsidRPr="00DC09FD" w:rsidRDefault="00A10BDE" w:rsidP="00A10BDE">
      <w:pPr>
        <w:rPr>
          <w:rFonts w:cs="Times New Roman"/>
          <w:sz w:val="24"/>
          <w:szCs w:val="24"/>
          <w:lang w:val="en-MY"/>
        </w:rPr>
      </w:pPr>
    </w:p>
    <w:p w14:paraId="4D9D69AB" w14:textId="59FCF13C" w:rsidR="00A10BDE" w:rsidRPr="00DC09FD" w:rsidRDefault="00A10BDE" w:rsidP="00B95F44">
      <w:pPr>
        <w:ind w:firstLine="720"/>
        <w:rPr>
          <w:rFonts w:cs="Times New Roman"/>
          <w:sz w:val="24"/>
          <w:szCs w:val="24"/>
        </w:rPr>
      </w:pPr>
      <w:r w:rsidRPr="00DC09FD">
        <w:rPr>
          <w:rFonts w:cs="Times New Roman"/>
          <w:sz w:val="24"/>
          <w:szCs w:val="24"/>
          <w:lang w:val="en-MY"/>
        </w:rPr>
        <w:t>Table 2 illustrates descriptive analysis for research variables.</w:t>
      </w:r>
      <w:r w:rsidR="004D22F5" w:rsidRPr="00DC09FD">
        <w:rPr>
          <w:rFonts w:cs="Times New Roman"/>
          <w:sz w:val="24"/>
          <w:szCs w:val="24"/>
          <w:lang w:val="en-MY"/>
        </w:rPr>
        <w:t xml:space="preserve"> T</w:t>
      </w:r>
      <w:r w:rsidRPr="00DC09FD">
        <w:rPr>
          <w:rFonts w:cs="Times New Roman"/>
          <w:sz w:val="24"/>
          <w:szCs w:val="24"/>
          <w:lang w:val="en-MY"/>
        </w:rPr>
        <w:t xml:space="preserve">he mean for brand loyalty (5.78), brand trust (5.79), brand love (5.78) and customer citizenship </w:t>
      </w:r>
      <w:proofErr w:type="spellStart"/>
      <w:r w:rsidRPr="00DC09FD">
        <w:rPr>
          <w:rFonts w:cs="Times New Roman"/>
          <w:sz w:val="24"/>
          <w:szCs w:val="24"/>
          <w:lang w:val="en-MY"/>
        </w:rPr>
        <w:t>behavior</w:t>
      </w:r>
      <w:proofErr w:type="spellEnd"/>
      <w:r w:rsidRPr="00DC09FD">
        <w:rPr>
          <w:rFonts w:cs="Times New Roman"/>
          <w:sz w:val="24"/>
          <w:szCs w:val="24"/>
          <w:lang w:val="en-MY"/>
        </w:rPr>
        <w:t xml:space="preserve"> (5.89). This result shows the high level of respondent agreement across all variables. </w:t>
      </w:r>
    </w:p>
    <w:p w14:paraId="2AEB9C30" w14:textId="77777777" w:rsidR="00A10BDE" w:rsidRPr="008564CB" w:rsidRDefault="00A10BDE" w:rsidP="008564CB">
      <w:pPr>
        <w:spacing w:before="0" w:after="0" w:line="240" w:lineRule="auto"/>
        <w:jc w:val="left"/>
        <w:rPr>
          <w:rFonts w:cs="Times New Roman"/>
          <w:sz w:val="24"/>
          <w:szCs w:val="24"/>
          <w:lang w:val="en-MY"/>
        </w:rPr>
      </w:pPr>
    </w:p>
    <w:p w14:paraId="2BD3B9D3" w14:textId="77777777" w:rsidR="00A10BDE" w:rsidRPr="008564CB" w:rsidRDefault="00A10BDE" w:rsidP="008564CB">
      <w:pPr>
        <w:spacing w:before="0" w:after="0" w:line="240" w:lineRule="auto"/>
        <w:jc w:val="left"/>
        <w:rPr>
          <w:rFonts w:cs="Times New Roman"/>
          <w:sz w:val="24"/>
          <w:szCs w:val="24"/>
          <w:lang w:val="en-MY"/>
        </w:rPr>
      </w:pPr>
      <w:r w:rsidRPr="008564CB">
        <w:rPr>
          <w:rFonts w:cs="Times New Roman"/>
          <w:sz w:val="24"/>
          <w:szCs w:val="24"/>
          <w:lang w:val="en-MY"/>
        </w:rPr>
        <w:t>Table 3: Pearson Correlation Result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9"/>
        <w:gridCol w:w="1389"/>
        <w:gridCol w:w="2254"/>
        <w:gridCol w:w="2254"/>
      </w:tblGrid>
      <w:tr w:rsidR="00A10BDE" w:rsidRPr="00DC09FD" w14:paraId="10121299" w14:textId="77777777" w:rsidTr="00DC09FD">
        <w:tc>
          <w:tcPr>
            <w:tcW w:w="3119" w:type="dxa"/>
          </w:tcPr>
          <w:p w14:paraId="748CAC11" w14:textId="77777777" w:rsidR="00A10BDE" w:rsidRPr="00DC09FD" w:rsidRDefault="00A10BDE" w:rsidP="00AF0DC4">
            <w:pPr>
              <w:spacing w:before="0" w:after="0" w:line="240" w:lineRule="auto"/>
              <w:rPr>
                <w:rFonts w:cs="Times New Roman"/>
                <w:b/>
                <w:bCs/>
                <w:sz w:val="24"/>
                <w:szCs w:val="24"/>
                <w:lang w:val="en-MY"/>
              </w:rPr>
            </w:pPr>
            <w:r w:rsidRPr="00DC09FD">
              <w:rPr>
                <w:rFonts w:cs="Times New Roman"/>
                <w:b/>
                <w:bCs/>
                <w:sz w:val="24"/>
                <w:szCs w:val="24"/>
                <w:lang w:val="en-MY"/>
              </w:rPr>
              <w:t>Research Variable</w:t>
            </w:r>
          </w:p>
        </w:tc>
        <w:tc>
          <w:tcPr>
            <w:tcW w:w="1389" w:type="dxa"/>
          </w:tcPr>
          <w:p w14:paraId="53B1EEE7" w14:textId="77777777" w:rsidR="00A10BDE" w:rsidRPr="00DC09FD" w:rsidRDefault="00A10BDE" w:rsidP="00AF0DC4">
            <w:pPr>
              <w:spacing w:before="0" w:after="0" w:line="240" w:lineRule="auto"/>
              <w:rPr>
                <w:rFonts w:cs="Times New Roman"/>
                <w:b/>
                <w:bCs/>
                <w:sz w:val="24"/>
                <w:szCs w:val="24"/>
                <w:lang w:val="en-MY"/>
              </w:rPr>
            </w:pPr>
            <w:r w:rsidRPr="00DC09FD">
              <w:rPr>
                <w:rFonts w:cs="Times New Roman"/>
                <w:b/>
                <w:bCs/>
                <w:sz w:val="24"/>
                <w:szCs w:val="24"/>
                <w:lang w:val="en-MY"/>
              </w:rPr>
              <w:t>R-Value</w:t>
            </w:r>
          </w:p>
        </w:tc>
        <w:tc>
          <w:tcPr>
            <w:tcW w:w="2254" w:type="dxa"/>
          </w:tcPr>
          <w:p w14:paraId="6C26EEF4" w14:textId="77777777" w:rsidR="00A10BDE" w:rsidRPr="00DC09FD" w:rsidRDefault="00A10BDE" w:rsidP="00AF0DC4">
            <w:pPr>
              <w:spacing w:before="0" w:after="0" w:line="240" w:lineRule="auto"/>
              <w:rPr>
                <w:rFonts w:cs="Times New Roman"/>
                <w:b/>
                <w:bCs/>
                <w:sz w:val="24"/>
                <w:szCs w:val="24"/>
                <w:lang w:val="en-MY"/>
              </w:rPr>
            </w:pPr>
            <w:r w:rsidRPr="00DC09FD">
              <w:rPr>
                <w:rFonts w:cs="Times New Roman"/>
                <w:b/>
                <w:bCs/>
                <w:sz w:val="24"/>
                <w:szCs w:val="24"/>
                <w:lang w:val="en-MY"/>
              </w:rPr>
              <w:t>P- value</w:t>
            </w:r>
          </w:p>
        </w:tc>
        <w:tc>
          <w:tcPr>
            <w:tcW w:w="2254" w:type="dxa"/>
          </w:tcPr>
          <w:p w14:paraId="2CA9FB15" w14:textId="77777777" w:rsidR="00A10BDE" w:rsidRPr="00DC09FD" w:rsidRDefault="00A10BDE" w:rsidP="00AF0DC4">
            <w:pPr>
              <w:spacing w:before="0" w:after="0" w:line="240" w:lineRule="auto"/>
              <w:rPr>
                <w:rFonts w:cs="Times New Roman"/>
                <w:b/>
                <w:bCs/>
                <w:sz w:val="24"/>
                <w:szCs w:val="24"/>
                <w:lang w:val="en-MY"/>
              </w:rPr>
            </w:pPr>
            <w:r w:rsidRPr="00DC09FD">
              <w:rPr>
                <w:rFonts w:cs="Times New Roman"/>
                <w:b/>
                <w:bCs/>
                <w:sz w:val="24"/>
                <w:szCs w:val="24"/>
                <w:lang w:val="en-MY"/>
              </w:rPr>
              <w:t>Decision</w:t>
            </w:r>
          </w:p>
        </w:tc>
      </w:tr>
      <w:tr w:rsidR="00A10BDE" w:rsidRPr="00DC09FD" w14:paraId="7147E0FA" w14:textId="77777777" w:rsidTr="00DC09FD">
        <w:tc>
          <w:tcPr>
            <w:tcW w:w="3119" w:type="dxa"/>
          </w:tcPr>
          <w:p w14:paraId="20603361" w14:textId="5F7A6A4F" w:rsidR="00A10BDE" w:rsidRPr="00DC09FD" w:rsidRDefault="00A10BDE" w:rsidP="00AF0DC4">
            <w:pPr>
              <w:spacing w:before="0" w:after="0" w:line="240" w:lineRule="auto"/>
              <w:rPr>
                <w:rFonts w:cs="Times New Roman"/>
                <w:sz w:val="24"/>
                <w:szCs w:val="24"/>
                <w:lang w:val="en-MY"/>
              </w:rPr>
            </w:pPr>
            <w:r w:rsidRPr="00DC09FD">
              <w:rPr>
                <w:rFonts w:cs="Times New Roman"/>
                <w:sz w:val="24"/>
                <w:szCs w:val="24"/>
                <w:lang w:val="en-MY"/>
              </w:rPr>
              <w:t>Brand love</w:t>
            </w:r>
            <w:r w:rsidR="00C7771B" w:rsidRPr="00DC09FD">
              <w:rPr>
                <w:rFonts w:cs="Times New Roman"/>
                <w:sz w:val="24"/>
                <w:szCs w:val="24"/>
                <w:lang w:val="en-MY"/>
              </w:rPr>
              <w:t xml:space="preserve"> </w:t>
            </w:r>
            <w:r w:rsidRPr="00DC09FD">
              <w:rPr>
                <w:rFonts w:cs="Times New Roman"/>
                <w:sz w:val="24"/>
                <w:szCs w:val="24"/>
                <w:lang w:val="en-MY"/>
              </w:rPr>
              <w:t>→ brand loyalty</w:t>
            </w:r>
          </w:p>
        </w:tc>
        <w:tc>
          <w:tcPr>
            <w:tcW w:w="1389" w:type="dxa"/>
          </w:tcPr>
          <w:p w14:paraId="259FC1C5" w14:textId="77777777" w:rsidR="00A10BDE" w:rsidRPr="00DC09FD" w:rsidRDefault="00A10BDE" w:rsidP="00C7771B">
            <w:pPr>
              <w:spacing w:before="0" w:after="0" w:line="240" w:lineRule="auto"/>
              <w:jc w:val="left"/>
              <w:rPr>
                <w:rFonts w:cs="Times New Roman"/>
                <w:sz w:val="24"/>
                <w:szCs w:val="24"/>
                <w:lang w:val="en-MY"/>
              </w:rPr>
            </w:pPr>
            <w:r w:rsidRPr="00DC09FD">
              <w:rPr>
                <w:rFonts w:cs="Times New Roman"/>
                <w:sz w:val="24"/>
                <w:szCs w:val="24"/>
                <w:lang w:val="en-MY"/>
              </w:rPr>
              <w:t>0.911</w:t>
            </w:r>
          </w:p>
        </w:tc>
        <w:tc>
          <w:tcPr>
            <w:tcW w:w="2254" w:type="dxa"/>
          </w:tcPr>
          <w:p w14:paraId="7CD95883" w14:textId="77777777" w:rsidR="00A10BDE" w:rsidRPr="00DC09FD" w:rsidRDefault="00A10BDE" w:rsidP="00AF0DC4">
            <w:pPr>
              <w:spacing w:before="0" w:after="0" w:line="240" w:lineRule="auto"/>
              <w:rPr>
                <w:rFonts w:cs="Times New Roman"/>
                <w:sz w:val="24"/>
                <w:szCs w:val="24"/>
                <w:lang w:val="en-MY"/>
              </w:rPr>
            </w:pPr>
            <w:r w:rsidRPr="00DC09FD">
              <w:rPr>
                <w:rFonts w:cs="Times New Roman"/>
                <w:sz w:val="24"/>
                <w:szCs w:val="24"/>
                <w:lang w:val="en-MY"/>
              </w:rPr>
              <w:t>0.001</w:t>
            </w:r>
          </w:p>
        </w:tc>
        <w:tc>
          <w:tcPr>
            <w:tcW w:w="2254" w:type="dxa"/>
          </w:tcPr>
          <w:p w14:paraId="39259167" w14:textId="77777777" w:rsidR="00A10BDE" w:rsidRPr="00DC09FD" w:rsidRDefault="00A10BDE" w:rsidP="00AF0DC4">
            <w:pPr>
              <w:spacing w:before="0" w:after="0" w:line="240" w:lineRule="auto"/>
              <w:rPr>
                <w:rFonts w:cs="Times New Roman"/>
                <w:sz w:val="24"/>
                <w:szCs w:val="24"/>
                <w:lang w:val="en-MY"/>
              </w:rPr>
            </w:pPr>
            <w:r w:rsidRPr="00DC09FD">
              <w:rPr>
                <w:rFonts w:cs="Times New Roman"/>
                <w:sz w:val="24"/>
                <w:szCs w:val="24"/>
                <w:lang w:val="en-MY"/>
              </w:rPr>
              <w:t>H1 is supported</w:t>
            </w:r>
          </w:p>
        </w:tc>
      </w:tr>
      <w:tr w:rsidR="00A10BDE" w:rsidRPr="00DC09FD" w14:paraId="5C1C38F9" w14:textId="77777777" w:rsidTr="00DC09FD">
        <w:tc>
          <w:tcPr>
            <w:tcW w:w="3119" w:type="dxa"/>
          </w:tcPr>
          <w:p w14:paraId="6D8EB860" w14:textId="688A5AF8" w:rsidR="00A10BDE" w:rsidRPr="00DC09FD" w:rsidRDefault="00A10BDE" w:rsidP="00AF0DC4">
            <w:pPr>
              <w:spacing w:before="0" w:after="0" w:line="240" w:lineRule="auto"/>
              <w:rPr>
                <w:rFonts w:cs="Times New Roman"/>
                <w:sz w:val="24"/>
                <w:szCs w:val="24"/>
                <w:lang w:val="en-MY"/>
              </w:rPr>
            </w:pPr>
            <w:r w:rsidRPr="00DC09FD">
              <w:rPr>
                <w:rFonts w:cs="Times New Roman"/>
                <w:sz w:val="24"/>
                <w:szCs w:val="24"/>
                <w:lang w:val="en-MY"/>
              </w:rPr>
              <w:t>Brand Trust</w:t>
            </w:r>
            <w:r w:rsidR="00C7771B" w:rsidRPr="00DC09FD">
              <w:rPr>
                <w:rFonts w:cs="Times New Roman"/>
                <w:sz w:val="24"/>
                <w:szCs w:val="24"/>
                <w:lang w:val="en-MY"/>
              </w:rPr>
              <w:t xml:space="preserve"> </w:t>
            </w:r>
            <w:r w:rsidRPr="00DC09FD">
              <w:rPr>
                <w:rFonts w:cs="Times New Roman"/>
                <w:sz w:val="24"/>
                <w:szCs w:val="24"/>
                <w:lang w:val="en-MY"/>
              </w:rPr>
              <w:t>→</w:t>
            </w:r>
            <w:r w:rsidR="00C7771B" w:rsidRPr="00DC09FD">
              <w:rPr>
                <w:rFonts w:cs="Times New Roman"/>
                <w:sz w:val="24"/>
                <w:szCs w:val="24"/>
                <w:lang w:val="en-MY"/>
              </w:rPr>
              <w:t xml:space="preserve"> </w:t>
            </w:r>
            <w:r w:rsidRPr="00DC09FD">
              <w:rPr>
                <w:rFonts w:cs="Times New Roman"/>
                <w:sz w:val="24"/>
                <w:szCs w:val="24"/>
                <w:lang w:val="en-MY"/>
              </w:rPr>
              <w:t>brand loyalty</w:t>
            </w:r>
          </w:p>
        </w:tc>
        <w:tc>
          <w:tcPr>
            <w:tcW w:w="1389" w:type="dxa"/>
          </w:tcPr>
          <w:p w14:paraId="174427E6" w14:textId="77777777" w:rsidR="00A10BDE" w:rsidRPr="00DC09FD" w:rsidRDefault="00A10BDE" w:rsidP="00C7771B">
            <w:pPr>
              <w:spacing w:before="0" w:after="0" w:line="240" w:lineRule="auto"/>
              <w:jc w:val="left"/>
              <w:rPr>
                <w:rFonts w:cs="Times New Roman"/>
                <w:sz w:val="24"/>
                <w:szCs w:val="24"/>
                <w:lang w:val="en-MY"/>
              </w:rPr>
            </w:pPr>
            <w:r w:rsidRPr="00DC09FD">
              <w:rPr>
                <w:rFonts w:cs="Times New Roman"/>
                <w:sz w:val="24"/>
                <w:szCs w:val="24"/>
                <w:lang w:val="en-MY"/>
              </w:rPr>
              <w:t>0.956</w:t>
            </w:r>
          </w:p>
        </w:tc>
        <w:tc>
          <w:tcPr>
            <w:tcW w:w="2254" w:type="dxa"/>
          </w:tcPr>
          <w:p w14:paraId="2CBB611F" w14:textId="77777777" w:rsidR="00A10BDE" w:rsidRPr="00DC09FD" w:rsidRDefault="00A10BDE" w:rsidP="00AF0DC4">
            <w:pPr>
              <w:spacing w:before="0" w:after="0" w:line="240" w:lineRule="auto"/>
              <w:rPr>
                <w:rFonts w:cs="Times New Roman"/>
                <w:sz w:val="24"/>
                <w:szCs w:val="24"/>
                <w:lang w:val="en-MY"/>
              </w:rPr>
            </w:pPr>
            <w:r w:rsidRPr="00DC09FD">
              <w:rPr>
                <w:rFonts w:cs="Times New Roman"/>
                <w:sz w:val="24"/>
                <w:szCs w:val="24"/>
                <w:lang w:val="en-MY"/>
              </w:rPr>
              <w:t>0.001</w:t>
            </w:r>
          </w:p>
        </w:tc>
        <w:tc>
          <w:tcPr>
            <w:tcW w:w="2254" w:type="dxa"/>
          </w:tcPr>
          <w:p w14:paraId="2B89AF70" w14:textId="77777777" w:rsidR="00A10BDE" w:rsidRPr="00DC09FD" w:rsidRDefault="00A10BDE" w:rsidP="00AF0DC4">
            <w:pPr>
              <w:spacing w:before="0" w:after="0" w:line="240" w:lineRule="auto"/>
              <w:rPr>
                <w:rFonts w:cs="Times New Roman"/>
                <w:sz w:val="24"/>
                <w:szCs w:val="24"/>
                <w:lang w:val="en-MY"/>
              </w:rPr>
            </w:pPr>
            <w:r w:rsidRPr="00DC09FD">
              <w:rPr>
                <w:rFonts w:cs="Times New Roman"/>
                <w:sz w:val="24"/>
                <w:szCs w:val="24"/>
                <w:lang w:val="en-MY"/>
              </w:rPr>
              <w:t>H2 is supported</w:t>
            </w:r>
          </w:p>
        </w:tc>
      </w:tr>
      <w:tr w:rsidR="00A10BDE" w:rsidRPr="00DC09FD" w14:paraId="05EAACAF" w14:textId="77777777" w:rsidTr="00DC09FD">
        <w:tc>
          <w:tcPr>
            <w:tcW w:w="3119" w:type="dxa"/>
          </w:tcPr>
          <w:p w14:paraId="41C287C4" w14:textId="77777777" w:rsidR="00A10BDE" w:rsidRPr="00DC09FD" w:rsidRDefault="00A10BDE" w:rsidP="00AF0DC4">
            <w:pPr>
              <w:spacing w:before="0" w:after="0" w:line="240" w:lineRule="auto"/>
              <w:rPr>
                <w:rFonts w:cs="Times New Roman"/>
                <w:sz w:val="24"/>
                <w:szCs w:val="24"/>
                <w:lang w:val="en-MY"/>
              </w:rPr>
            </w:pPr>
            <w:r w:rsidRPr="00DC09FD">
              <w:rPr>
                <w:rFonts w:cs="Times New Roman"/>
                <w:sz w:val="24"/>
                <w:szCs w:val="24"/>
                <w:lang w:val="en-MY"/>
              </w:rPr>
              <w:t>loyalty → CCB</w:t>
            </w:r>
          </w:p>
        </w:tc>
        <w:tc>
          <w:tcPr>
            <w:tcW w:w="1389" w:type="dxa"/>
          </w:tcPr>
          <w:p w14:paraId="5EDF45D7" w14:textId="77777777" w:rsidR="00A10BDE" w:rsidRPr="00DC09FD" w:rsidRDefault="00A10BDE" w:rsidP="00C7771B">
            <w:pPr>
              <w:spacing w:before="0" w:after="0" w:line="240" w:lineRule="auto"/>
              <w:jc w:val="left"/>
              <w:rPr>
                <w:rFonts w:cs="Times New Roman"/>
                <w:sz w:val="24"/>
                <w:szCs w:val="24"/>
                <w:lang w:val="en-MY"/>
              </w:rPr>
            </w:pPr>
            <w:r w:rsidRPr="00DC09FD">
              <w:rPr>
                <w:rFonts w:cs="Times New Roman"/>
                <w:sz w:val="24"/>
                <w:szCs w:val="24"/>
                <w:lang w:val="en-MY"/>
              </w:rPr>
              <w:t>0.599</w:t>
            </w:r>
          </w:p>
        </w:tc>
        <w:tc>
          <w:tcPr>
            <w:tcW w:w="2254" w:type="dxa"/>
          </w:tcPr>
          <w:p w14:paraId="36872891" w14:textId="77777777" w:rsidR="00A10BDE" w:rsidRPr="00DC09FD" w:rsidRDefault="00A10BDE" w:rsidP="00AF0DC4">
            <w:pPr>
              <w:spacing w:before="0" w:after="0" w:line="240" w:lineRule="auto"/>
              <w:rPr>
                <w:rFonts w:cs="Times New Roman"/>
                <w:sz w:val="24"/>
                <w:szCs w:val="24"/>
                <w:lang w:val="en-MY"/>
              </w:rPr>
            </w:pPr>
            <w:r w:rsidRPr="00DC09FD">
              <w:rPr>
                <w:rFonts w:cs="Times New Roman"/>
                <w:sz w:val="24"/>
                <w:szCs w:val="24"/>
                <w:lang w:val="en-MY"/>
              </w:rPr>
              <w:t>0.001</w:t>
            </w:r>
          </w:p>
        </w:tc>
        <w:tc>
          <w:tcPr>
            <w:tcW w:w="2254" w:type="dxa"/>
          </w:tcPr>
          <w:p w14:paraId="7A2C05E2" w14:textId="77777777" w:rsidR="00A10BDE" w:rsidRPr="00DC09FD" w:rsidRDefault="00A10BDE" w:rsidP="00AF0DC4">
            <w:pPr>
              <w:spacing w:before="0" w:after="0" w:line="240" w:lineRule="auto"/>
              <w:rPr>
                <w:rFonts w:cs="Times New Roman"/>
                <w:sz w:val="24"/>
                <w:szCs w:val="24"/>
                <w:lang w:val="en-MY"/>
              </w:rPr>
            </w:pPr>
            <w:r w:rsidRPr="00DC09FD">
              <w:rPr>
                <w:rFonts w:cs="Times New Roman"/>
                <w:sz w:val="24"/>
                <w:szCs w:val="24"/>
                <w:lang w:val="en-MY"/>
              </w:rPr>
              <w:t>H3 is supported</w:t>
            </w:r>
          </w:p>
        </w:tc>
      </w:tr>
    </w:tbl>
    <w:p w14:paraId="7C164CF1" w14:textId="5AC2F1C3" w:rsidR="00A10BDE" w:rsidRPr="00DC09FD" w:rsidRDefault="00A10BDE" w:rsidP="00A10BDE">
      <w:pPr>
        <w:rPr>
          <w:rFonts w:cs="Times New Roman"/>
          <w:sz w:val="24"/>
          <w:szCs w:val="24"/>
          <w:lang w:val="en-MY"/>
        </w:rPr>
      </w:pPr>
      <w:r w:rsidRPr="00DC09FD">
        <w:rPr>
          <w:rFonts w:cs="Times New Roman"/>
          <w:sz w:val="24"/>
          <w:szCs w:val="24"/>
          <w:lang w:val="en-MY"/>
        </w:rPr>
        <w:t>* Correlation is significant at the 0.05 level (2-tailed</w:t>
      </w:r>
    </w:p>
    <w:p w14:paraId="11652E67" w14:textId="77777777" w:rsidR="00B95F44" w:rsidRPr="00DC09FD" w:rsidRDefault="00A10BDE" w:rsidP="00B95F44">
      <w:pPr>
        <w:ind w:firstLine="720"/>
        <w:rPr>
          <w:rFonts w:cs="Times New Roman"/>
          <w:sz w:val="24"/>
          <w:szCs w:val="24"/>
          <w:lang w:val="en-MY"/>
        </w:rPr>
      </w:pPr>
      <w:r w:rsidRPr="00DC09FD">
        <w:rPr>
          <w:rFonts w:cs="Times New Roman"/>
          <w:sz w:val="24"/>
          <w:szCs w:val="24"/>
          <w:lang w:val="en-MY"/>
        </w:rPr>
        <w:t xml:space="preserve">A correlation analysis was conducted to investigate the relationships between the studied variables. The findings of this study indicate that all investigated variables share a positive correlation with Customer Citizenship Behaviour (CCB). The R-value for brand love is (r= 0.911, p&lt;0.05), trust (r=0.956, p&lt;0.05), and loyalty (r=0.599, p&lt;0.05). This indicates that all these variables show a strong relationship with CCB. These findings indicate that respondents who </w:t>
      </w:r>
      <w:r w:rsidRPr="00DC09FD">
        <w:rPr>
          <w:rFonts w:cs="Times New Roman"/>
          <w:sz w:val="24"/>
          <w:szCs w:val="24"/>
          <w:lang w:val="en-MY"/>
        </w:rPr>
        <w:lastRenderedPageBreak/>
        <w:t xml:space="preserve">exhibit higher levels of trust and emotional attachment toward a mobile phone brand are more likely to demonstrate stronger loyalty. The customer who loyal with brand also voluntary engage in CCB. </w:t>
      </w:r>
    </w:p>
    <w:p w14:paraId="518E0EB8" w14:textId="003FBA80" w:rsidR="00B95F44" w:rsidRPr="00DC09FD" w:rsidRDefault="00C7771B" w:rsidP="00B95F44">
      <w:pPr>
        <w:ind w:firstLine="720"/>
        <w:rPr>
          <w:rFonts w:cs="Times New Roman"/>
          <w:sz w:val="24"/>
          <w:szCs w:val="24"/>
          <w:lang w:val="en-MY"/>
        </w:rPr>
      </w:pPr>
      <w:r w:rsidRPr="00DC09FD">
        <w:rPr>
          <w:rFonts w:cs="Times New Roman"/>
          <w:sz w:val="24"/>
          <w:szCs w:val="24"/>
          <w:lang w:val="en-MY"/>
        </w:rPr>
        <w:t>B</w:t>
      </w:r>
      <w:r w:rsidR="00B95F44" w:rsidRPr="00DC09FD">
        <w:rPr>
          <w:rFonts w:cs="Times New Roman"/>
          <w:sz w:val="24"/>
          <w:szCs w:val="24"/>
          <w:lang w:val="en-MY"/>
        </w:rPr>
        <w:t>rand love is important predictor that influence loyalty among mobile phone uses. In the mobile phone industry, brand love is particularly important because smartphones are highly visible and personally meaningful products that consumers use daily. Major smartphone manufacturers, including Apple and Samsung, successfully cultivate deep emotional bonds with their audience by leveraging cutting-edge designs, dedicated brand communities, and prestige.</w:t>
      </w:r>
      <w:r w:rsidR="004D22F5" w:rsidRPr="00DC09FD">
        <w:rPr>
          <w:rFonts w:cs="Times New Roman"/>
          <w:sz w:val="24"/>
          <w:szCs w:val="24"/>
          <w:lang w:val="en-MY"/>
        </w:rPr>
        <w:t xml:space="preserve"> </w:t>
      </w:r>
      <w:r w:rsidR="00B95F44" w:rsidRPr="00DC09FD">
        <w:rPr>
          <w:rFonts w:cs="Times New Roman"/>
          <w:sz w:val="24"/>
          <w:szCs w:val="24"/>
          <w:lang w:val="en-MY"/>
        </w:rPr>
        <w:t>Consequently, when users form a profound psychological attachment and enthusiasm for a specific brand, they exhibit higher retention rates. This intense brand loyalty drives them to consistently repurchase from the company and actively advocate for it, even when rival products are readily accessible</w:t>
      </w:r>
      <w:r w:rsidR="004D22F5" w:rsidRPr="00DC09FD">
        <w:rPr>
          <w:rFonts w:cs="Times New Roman"/>
          <w:sz w:val="24"/>
          <w:szCs w:val="24"/>
          <w:lang w:val="en-MY"/>
        </w:rPr>
        <w:t xml:space="preserve"> </w:t>
      </w:r>
      <w:r w:rsidR="00B95F44" w:rsidRPr="00DC09FD">
        <w:rPr>
          <w:rFonts w:cs="Times New Roman"/>
          <w:sz w:val="24"/>
          <w:szCs w:val="24"/>
          <w:lang w:val="en-MY"/>
        </w:rPr>
        <w:t>(</w:t>
      </w:r>
      <w:proofErr w:type="spellStart"/>
      <w:r w:rsidR="00B95F44" w:rsidRPr="00DC09FD">
        <w:rPr>
          <w:rFonts w:cs="Times New Roman"/>
          <w:sz w:val="24"/>
          <w:szCs w:val="24"/>
          <w:lang w:val="en-MY"/>
        </w:rPr>
        <w:t>Chebab</w:t>
      </w:r>
      <w:proofErr w:type="spellEnd"/>
      <w:r w:rsidR="00B95F44" w:rsidRPr="00DC09FD">
        <w:rPr>
          <w:rFonts w:cs="Times New Roman"/>
          <w:sz w:val="24"/>
          <w:szCs w:val="24"/>
          <w:lang w:val="en-MY"/>
        </w:rPr>
        <w:t xml:space="preserve"> &amp; </w:t>
      </w:r>
      <w:proofErr w:type="spellStart"/>
      <w:r w:rsidR="00B95F44" w:rsidRPr="00DC09FD">
        <w:rPr>
          <w:rFonts w:cs="Times New Roman"/>
          <w:sz w:val="24"/>
          <w:szCs w:val="24"/>
          <w:lang w:val="en-MY"/>
        </w:rPr>
        <w:t>Boukerch</w:t>
      </w:r>
      <w:proofErr w:type="spellEnd"/>
      <w:r w:rsidR="00B95F44" w:rsidRPr="00DC09FD">
        <w:rPr>
          <w:rFonts w:cs="Times New Roman"/>
          <w:sz w:val="24"/>
          <w:szCs w:val="24"/>
          <w:lang w:val="en-MY"/>
        </w:rPr>
        <w:t xml:space="preserve">, 2025; </w:t>
      </w:r>
      <w:r w:rsidR="0007268E" w:rsidRPr="00DC09FD">
        <w:rPr>
          <w:rFonts w:cs="Times New Roman"/>
          <w:sz w:val="24"/>
          <w:szCs w:val="24"/>
          <w:lang w:val="en-MY"/>
        </w:rPr>
        <w:t xml:space="preserve">Ul </w:t>
      </w:r>
      <w:r w:rsidR="00B95F44" w:rsidRPr="00DC09FD">
        <w:rPr>
          <w:rFonts w:cs="Times New Roman"/>
          <w:sz w:val="24"/>
          <w:szCs w:val="24"/>
          <w:lang w:val="en-MY"/>
        </w:rPr>
        <w:t>Hassan, Khan, Mansoor, &amp; Jamil, 2026). Recent studies also indicates that social media engagement enhances brand love, and increases brand loyalty among consumers (</w:t>
      </w:r>
      <w:proofErr w:type="spellStart"/>
      <w:r w:rsidR="00B95F44" w:rsidRPr="00DC09FD">
        <w:rPr>
          <w:rFonts w:cs="Times New Roman"/>
          <w:sz w:val="24"/>
          <w:szCs w:val="24"/>
          <w:lang w:val="en-MY"/>
        </w:rPr>
        <w:t>Nugraha</w:t>
      </w:r>
      <w:proofErr w:type="spellEnd"/>
      <w:r w:rsidR="00B95F44" w:rsidRPr="00DC09FD">
        <w:rPr>
          <w:rFonts w:cs="Times New Roman"/>
          <w:sz w:val="24"/>
          <w:szCs w:val="24"/>
          <w:lang w:val="en-MY"/>
        </w:rPr>
        <w:t xml:space="preserve">, 2024; </w:t>
      </w:r>
      <w:proofErr w:type="spellStart"/>
      <w:r w:rsidR="00B95F44" w:rsidRPr="00DC09FD">
        <w:rPr>
          <w:rFonts w:cs="Times New Roman"/>
          <w:sz w:val="24"/>
          <w:szCs w:val="24"/>
          <w:lang w:val="en-MY"/>
        </w:rPr>
        <w:t>Maulina</w:t>
      </w:r>
      <w:proofErr w:type="spellEnd"/>
      <w:r w:rsidR="00B95F44" w:rsidRPr="00DC09FD">
        <w:rPr>
          <w:rFonts w:cs="Times New Roman"/>
          <w:sz w:val="24"/>
          <w:szCs w:val="24"/>
          <w:lang w:val="en-MY"/>
        </w:rPr>
        <w:t>, 2026). These findings suggest that consumers who emotionally connect with a brand are more likely to maintain long-term relationships and resist switching to competing brands.</w:t>
      </w:r>
    </w:p>
    <w:p w14:paraId="51D787A1" w14:textId="77777777" w:rsidR="00B95F44" w:rsidRPr="00DC09FD" w:rsidRDefault="00B95F44" w:rsidP="00B95F44">
      <w:pPr>
        <w:ind w:firstLine="720"/>
        <w:rPr>
          <w:rFonts w:cs="Times New Roman"/>
          <w:sz w:val="24"/>
          <w:szCs w:val="24"/>
          <w:lang w:val="en-MY"/>
        </w:rPr>
      </w:pPr>
      <w:r w:rsidRPr="00DC09FD">
        <w:rPr>
          <w:rFonts w:cs="Times New Roman"/>
          <w:sz w:val="24"/>
          <w:szCs w:val="24"/>
          <w:lang w:val="en-MY"/>
        </w:rPr>
        <w:t xml:space="preserve">Brand trust also prominent factors that influence loyalty behaviour among the customers. In online context, trust encourages consumers to actively interact with brands on social media by liking, commenting, sharing content, and participating in online discussions. Customer who trusts a brand, are more willing to engage with its social media activities because they perceive the brand as credible and authentic (Menon, 2024; Ali, 2025). In fact, when consumers perceive a brand as trustworthy, they are more likely to remain loyal even when competitors offer attractive alternatives (Monfort, Villagra, &amp; Sánchez-Herrera, 2025). This is in line with previous studies who argue that with brand trust is important predictors to influence brand loyalty (Larasati 2025; </w:t>
      </w:r>
      <w:proofErr w:type="spellStart"/>
      <w:r w:rsidRPr="00DC09FD">
        <w:rPr>
          <w:rFonts w:cs="Times New Roman"/>
          <w:sz w:val="24"/>
          <w:szCs w:val="24"/>
          <w:lang w:val="en-MY"/>
        </w:rPr>
        <w:t>Saktiana</w:t>
      </w:r>
      <w:proofErr w:type="spellEnd"/>
      <w:r w:rsidRPr="00DC09FD">
        <w:rPr>
          <w:rFonts w:cs="Times New Roman"/>
          <w:sz w:val="24"/>
          <w:szCs w:val="24"/>
          <w:lang w:val="en-MY"/>
        </w:rPr>
        <w:t>, 2025). These findings suggest that mobile phone brands can enhance customer loyalty by ensuring transparent communication, delivering reliable information, and consistently fulfilling brand promises via social media platforms.</w:t>
      </w:r>
    </w:p>
    <w:p w14:paraId="74D83694" w14:textId="706A1665" w:rsidR="00A10BDE" w:rsidRPr="00DC09FD" w:rsidRDefault="00C7771B" w:rsidP="00C7771B">
      <w:pPr>
        <w:ind w:firstLine="720"/>
        <w:rPr>
          <w:rFonts w:cs="Times New Roman"/>
          <w:sz w:val="24"/>
          <w:szCs w:val="24"/>
        </w:rPr>
      </w:pPr>
      <w:r w:rsidRPr="00DC09FD">
        <w:rPr>
          <w:rFonts w:cs="Times New Roman"/>
          <w:sz w:val="24"/>
          <w:szCs w:val="24"/>
          <w:lang w:val="en-MY"/>
        </w:rPr>
        <w:t>Lastly, this study also revealed that b</w:t>
      </w:r>
      <w:r w:rsidR="00B95F44" w:rsidRPr="00DC09FD">
        <w:rPr>
          <w:rFonts w:cs="Times New Roman"/>
          <w:sz w:val="24"/>
          <w:szCs w:val="24"/>
          <w:lang w:val="en-MY"/>
        </w:rPr>
        <w:t xml:space="preserve">rand loyalty has a significant positive relationship with customer citizenship </w:t>
      </w:r>
      <w:proofErr w:type="spellStart"/>
      <w:r w:rsidR="00B95F44" w:rsidRPr="00DC09FD">
        <w:rPr>
          <w:rFonts w:cs="Times New Roman"/>
          <w:sz w:val="24"/>
          <w:szCs w:val="24"/>
          <w:lang w:val="en-MY"/>
        </w:rPr>
        <w:t>behavior</w:t>
      </w:r>
      <w:proofErr w:type="spellEnd"/>
      <w:r w:rsidR="00B95F44" w:rsidRPr="00DC09FD">
        <w:rPr>
          <w:rFonts w:cs="Times New Roman"/>
          <w:sz w:val="24"/>
          <w:szCs w:val="24"/>
          <w:lang w:val="en-MY"/>
        </w:rPr>
        <w:t xml:space="preserve"> (CCB). This suggests that customers who are loyal to a brand are more likely to engage in voluntary </w:t>
      </w:r>
      <w:proofErr w:type="spellStart"/>
      <w:r w:rsidR="00B95F44" w:rsidRPr="00DC09FD">
        <w:rPr>
          <w:rFonts w:cs="Times New Roman"/>
          <w:sz w:val="24"/>
          <w:szCs w:val="24"/>
          <w:lang w:val="en-MY"/>
        </w:rPr>
        <w:t>behaviors</w:t>
      </w:r>
      <w:proofErr w:type="spellEnd"/>
      <w:r w:rsidR="00B95F44" w:rsidRPr="00DC09FD">
        <w:rPr>
          <w:rFonts w:cs="Times New Roman"/>
          <w:sz w:val="24"/>
          <w:szCs w:val="24"/>
          <w:lang w:val="en-MY"/>
        </w:rPr>
        <w:t xml:space="preserve"> that benefit the brand beyond their purchasing activities. Such </w:t>
      </w:r>
      <w:proofErr w:type="spellStart"/>
      <w:r w:rsidR="00B95F44" w:rsidRPr="00DC09FD">
        <w:rPr>
          <w:rFonts w:cs="Times New Roman"/>
          <w:sz w:val="24"/>
          <w:szCs w:val="24"/>
          <w:lang w:val="en-MY"/>
        </w:rPr>
        <w:t>behaviors</w:t>
      </w:r>
      <w:proofErr w:type="spellEnd"/>
      <w:r w:rsidR="00B95F44" w:rsidRPr="00DC09FD">
        <w:rPr>
          <w:rFonts w:cs="Times New Roman"/>
          <w:sz w:val="24"/>
          <w:szCs w:val="24"/>
          <w:lang w:val="en-MY"/>
        </w:rPr>
        <w:t xml:space="preserve"> include recommending the brand to others, providing constructive feedback, assisting other customers, defending the brand against criticism, and participating in brand-related activities on social media platforms. This is in line with previous studies who found that found that brand loyalty had a strong positive and significant effect on CCB (</w:t>
      </w:r>
      <w:proofErr w:type="spellStart"/>
      <w:r w:rsidR="00B95F44" w:rsidRPr="00DC09FD">
        <w:rPr>
          <w:rFonts w:cs="Times New Roman"/>
          <w:sz w:val="24"/>
          <w:szCs w:val="24"/>
          <w:lang w:val="en-MY"/>
        </w:rPr>
        <w:t>Moywaywa</w:t>
      </w:r>
      <w:proofErr w:type="spellEnd"/>
      <w:r w:rsidR="00D42709" w:rsidRPr="00DC09FD">
        <w:rPr>
          <w:rFonts w:cs="Times New Roman"/>
          <w:sz w:val="24"/>
          <w:szCs w:val="24"/>
          <w:lang w:val="en-MY"/>
        </w:rPr>
        <w:t xml:space="preserve"> et al.</w:t>
      </w:r>
      <w:r w:rsidR="00B95F44" w:rsidRPr="00DC09FD">
        <w:rPr>
          <w:rFonts w:cs="Times New Roman"/>
          <w:sz w:val="24"/>
          <w:szCs w:val="24"/>
          <w:lang w:val="en-MY"/>
        </w:rPr>
        <w:t>, 2024;</w:t>
      </w:r>
      <w:r w:rsidR="00AC6C0C" w:rsidRPr="00DC09FD">
        <w:rPr>
          <w:rFonts w:cs="Times New Roman"/>
          <w:sz w:val="24"/>
          <w:szCs w:val="24"/>
          <w:lang w:val="en-MY"/>
        </w:rPr>
        <w:t xml:space="preserve"> Tran, 2025</w:t>
      </w:r>
      <w:r w:rsidR="0007268E" w:rsidRPr="00DC09FD">
        <w:rPr>
          <w:rFonts w:cs="Times New Roman"/>
          <w:sz w:val="24"/>
          <w:szCs w:val="24"/>
          <w:lang w:val="en-MY"/>
        </w:rPr>
        <w:t xml:space="preserve">; Le, Kim, &amp; Park, 2024). </w:t>
      </w:r>
      <w:r w:rsidR="00B95F44" w:rsidRPr="00DC09FD">
        <w:rPr>
          <w:rFonts w:cs="Times New Roman"/>
          <w:sz w:val="24"/>
          <w:szCs w:val="24"/>
          <w:lang w:val="en-MY"/>
        </w:rPr>
        <w:t xml:space="preserve">The study revealed that customers who maintain stronger relationships with brands are more willing to engage in advocacy, helping </w:t>
      </w:r>
      <w:proofErr w:type="spellStart"/>
      <w:r w:rsidR="00B95F44" w:rsidRPr="00DC09FD">
        <w:rPr>
          <w:rFonts w:cs="Times New Roman"/>
          <w:sz w:val="24"/>
          <w:szCs w:val="24"/>
          <w:lang w:val="en-MY"/>
        </w:rPr>
        <w:t>behavior</w:t>
      </w:r>
      <w:proofErr w:type="spellEnd"/>
      <w:r w:rsidR="00B95F44" w:rsidRPr="00DC09FD">
        <w:rPr>
          <w:rFonts w:cs="Times New Roman"/>
          <w:sz w:val="24"/>
          <w:szCs w:val="24"/>
          <w:lang w:val="en-MY"/>
        </w:rPr>
        <w:t xml:space="preserve">, feedback provision, and tolerance toward service failures. These findings suggest that loyal </w:t>
      </w:r>
      <w:r w:rsidR="00B95F44" w:rsidRPr="00DC09FD">
        <w:rPr>
          <w:rFonts w:cs="Times New Roman"/>
          <w:sz w:val="24"/>
          <w:szCs w:val="24"/>
          <w:lang w:val="en-MY"/>
        </w:rPr>
        <w:lastRenderedPageBreak/>
        <w:t>customers often perceive themselves as partners of the brand and voluntarily contribute to the brand’s success.</w:t>
      </w:r>
    </w:p>
    <w:p w14:paraId="1608187F" w14:textId="77777777" w:rsidR="00C7771B" w:rsidRPr="00DC09FD" w:rsidRDefault="00C7771B" w:rsidP="00C7771B">
      <w:pPr>
        <w:ind w:firstLine="720"/>
        <w:rPr>
          <w:rFonts w:cs="Times New Roman"/>
          <w:sz w:val="24"/>
          <w:szCs w:val="24"/>
        </w:rPr>
      </w:pPr>
    </w:p>
    <w:p w14:paraId="582510CE" w14:textId="6C3DE6C5" w:rsidR="00A10BDE" w:rsidRPr="00DC09FD" w:rsidRDefault="00B95F44" w:rsidP="00B95F44">
      <w:pPr>
        <w:tabs>
          <w:tab w:val="left" w:pos="1029"/>
        </w:tabs>
        <w:rPr>
          <w:rFonts w:cs="Times New Roman"/>
          <w:b/>
          <w:bCs/>
          <w:sz w:val="24"/>
          <w:szCs w:val="24"/>
        </w:rPr>
      </w:pPr>
      <w:r w:rsidRPr="00DC09FD">
        <w:rPr>
          <w:rFonts w:cs="Times New Roman"/>
          <w:b/>
          <w:bCs/>
          <w:sz w:val="24"/>
          <w:szCs w:val="24"/>
        </w:rPr>
        <w:t>CONCLUSION</w:t>
      </w:r>
    </w:p>
    <w:p w14:paraId="4B1C9C42" w14:textId="361294C0" w:rsidR="00791218" w:rsidRPr="00DC09FD" w:rsidRDefault="004D22F5" w:rsidP="003C49AC">
      <w:pPr>
        <w:ind w:firstLine="720"/>
        <w:rPr>
          <w:rFonts w:cs="Times New Roman"/>
          <w:sz w:val="24"/>
          <w:szCs w:val="24"/>
        </w:rPr>
      </w:pPr>
      <w:r w:rsidRPr="00DC09FD">
        <w:rPr>
          <w:rFonts w:cs="Times New Roman"/>
          <w:sz w:val="24"/>
          <w:szCs w:val="24"/>
        </w:rPr>
        <w:t>Ultimately</w:t>
      </w:r>
      <w:r w:rsidR="00B95F44" w:rsidRPr="00DC09FD">
        <w:rPr>
          <w:rFonts w:cs="Times New Roman"/>
          <w:sz w:val="24"/>
          <w:szCs w:val="24"/>
        </w:rPr>
        <w:t xml:space="preserve">, this research enriches the growing body of literature on consumer </w:t>
      </w:r>
      <w:proofErr w:type="spellStart"/>
      <w:r w:rsidR="00B95F44" w:rsidRPr="00DC09FD">
        <w:rPr>
          <w:rFonts w:cs="Times New Roman"/>
          <w:sz w:val="24"/>
          <w:szCs w:val="24"/>
        </w:rPr>
        <w:t>behavior</w:t>
      </w:r>
      <w:proofErr w:type="spellEnd"/>
      <w:r w:rsidR="00B95F44" w:rsidRPr="00DC09FD">
        <w:rPr>
          <w:rFonts w:cs="Times New Roman"/>
          <w:sz w:val="24"/>
          <w:szCs w:val="24"/>
        </w:rPr>
        <w:t xml:space="preserve"> by offering empirical validation of the positive interplay between brand love, brand trust, brand loyalty, and customer citizenship </w:t>
      </w:r>
      <w:proofErr w:type="spellStart"/>
      <w:r w:rsidR="00B95F44" w:rsidRPr="00DC09FD">
        <w:rPr>
          <w:rFonts w:cs="Times New Roman"/>
          <w:sz w:val="24"/>
          <w:szCs w:val="24"/>
        </w:rPr>
        <w:t>behavior</w:t>
      </w:r>
      <w:proofErr w:type="spellEnd"/>
      <w:r w:rsidR="00B95F44" w:rsidRPr="00DC09FD">
        <w:rPr>
          <w:rFonts w:cs="Times New Roman"/>
          <w:sz w:val="24"/>
          <w:szCs w:val="24"/>
        </w:rPr>
        <w:t xml:space="preserve"> (CCB) in the mobile sector. These insights are highly valuable for scholars and marketing practitioners</w:t>
      </w:r>
      <w:r w:rsidRPr="00DC09FD">
        <w:rPr>
          <w:rFonts w:cs="Times New Roman"/>
          <w:sz w:val="24"/>
          <w:szCs w:val="24"/>
        </w:rPr>
        <w:t xml:space="preserve"> to </w:t>
      </w:r>
      <w:r w:rsidR="00B95F44" w:rsidRPr="00DC09FD">
        <w:rPr>
          <w:rFonts w:cs="Times New Roman"/>
          <w:sz w:val="24"/>
          <w:szCs w:val="24"/>
        </w:rPr>
        <w:t xml:space="preserve">illustrating how cultivating consumer loyalty can stimulate discretionary </w:t>
      </w:r>
      <w:proofErr w:type="spellStart"/>
      <w:r w:rsidR="00B95F44" w:rsidRPr="00DC09FD">
        <w:rPr>
          <w:rFonts w:cs="Times New Roman"/>
          <w:sz w:val="24"/>
          <w:szCs w:val="24"/>
        </w:rPr>
        <w:t>behaviors</w:t>
      </w:r>
      <w:proofErr w:type="spellEnd"/>
      <w:r w:rsidR="00B95F44" w:rsidRPr="00DC09FD">
        <w:rPr>
          <w:rFonts w:cs="Times New Roman"/>
          <w:sz w:val="24"/>
          <w:szCs w:val="24"/>
        </w:rPr>
        <w:t xml:space="preserve"> that drive long-term brand expansion and sustainability in today's digital landscape. However. his study only focuses on CCB among students at Universiti </w:t>
      </w:r>
      <w:proofErr w:type="spellStart"/>
      <w:r w:rsidR="00B95F44" w:rsidRPr="00DC09FD">
        <w:rPr>
          <w:rFonts w:cs="Times New Roman"/>
          <w:sz w:val="24"/>
          <w:szCs w:val="24"/>
        </w:rPr>
        <w:t>Teknologi</w:t>
      </w:r>
      <w:proofErr w:type="spellEnd"/>
      <w:r w:rsidR="00B95F44" w:rsidRPr="00DC09FD">
        <w:rPr>
          <w:rFonts w:cs="Times New Roman"/>
          <w:sz w:val="24"/>
          <w:szCs w:val="24"/>
        </w:rPr>
        <w:t xml:space="preserve"> Mara. T</w:t>
      </w:r>
      <w:r w:rsidRPr="00DC09FD">
        <w:rPr>
          <w:rFonts w:cs="Times New Roman"/>
          <w:sz w:val="24"/>
          <w:szCs w:val="24"/>
        </w:rPr>
        <w:t>herefore, t</w:t>
      </w:r>
      <w:r w:rsidR="00B95F44" w:rsidRPr="00DC09FD">
        <w:rPr>
          <w:rFonts w:cs="Times New Roman"/>
          <w:sz w:val="24"/>
          <w:szCs w:val="24"/>
        </w:rPr>
        <w:t xml:space="preserve">he result cannot be generalized to other mobile phone users in Malaysia. Collecting data through social media platforms like Facebook may improve the generalizability of findings within the Malaysian context. Future </w:t>
      </w:r>
      <w:r w:rsidR="00C7771B" w:rsidRPr="00DC09FD">
        <w:rPr>
          <w:rFonts w:cs="Times New Roman"/>
          <w:sz w:val="24"/>
          <w:szCs w:val="24"/>
        </w:rPr>
        <w:t xml:space="preserve">research also can </w:t>
      </w:r>
      <w:r w:rsidR="00B95F44" w:rsidRPr="00DC09FD">
        <w:rPr>
          <w:rFonts w:cs="Times New Roman"/>
          <w:sz w:val="24"/>
          <w:szCs w:val="24"/>
        </w:rPr>
        <w:t>expand this study by exploring additional antecedents of</w:t>
      </w:r>
      <w:r w:rsidRPr="00DC09FD">
        <w:rPr>
          <w:rFonts w:cs="Times New Roman"/>
          <w:sz w:val="24"/>
          <w:szCs w:val="24"/>
        </w:rPr>
        <w:t xml:space="preserve"> CCB</w:t>
      </w:r>
      <w:r w:rsidR="00B95F44" w:rsidRPr="00DC09FD">
        <w:rPr>
          <w:rFonts w:cs="Times New Roman"/>
          <w:sz w:val="24"/>
          <w:szCs w:val="24"/>
        </w:rPr>
        <w:t>, such as brand satisfaction and brand community engagement, across various consumer groups and industry contexts.</w:t>
      </w:r>
    </w:p>
    <w:p w14:paraId="1B3C0F26" w14:textId="77777777" w:rsidR="00791218" w:rsidRPr="00DC09FD" w:rsidRDefault="00791218" w:rsidP="003C49AC">
      <w:pPr>
        <w:pStyle w:val="Heading1"/>
        <w:rPr>
          <w:rFonts w:ascii="Times New Roman" w:hAnsi="Times New Roman" w:cs="Times New Roman"/>
          <w:szCs w:val="24"/>
        </w:rPr>
      </w:pPr>
      <w:r w:rsidRPr="00DC09FD">
        <w:rPr>
          <w:rFonts w:ascii="Times New Roman" w:hAnsi="Times New Roman" w:cs="Times New Roman"/>
          <w:szCs w:val="24"/>
        </w:rPr>
        <w:t>REFERENCES</w:t>
      </w:r>
    </w:p>
    <w:p w14:paraId="0AB67C6A" w14:textId="77777777" w:rsidR="0007268E" w:rsidRPr="00DC09FD" w:rsidRDefault="0007268E" w:rsidP="0007268E">
      <w:pPr>
        <w:pStyle w:val="References"/>
        <w:ind w:left="720" w:hanging="720"/>
        <w:rPr>
          <w:rFonts w:eastAsia="Calibri" w:cs="Times New Roman"/>
          <w:kern w:val="2"/>
          <w:sz w:val="24"/>
          <w:szCs w:val="24"/>
          <w:lang w:val="en-MY"/>
          <w14:ligatures w14:val="standardContextual"/>
        </w:rPr>
      </w:pPr>
      <w:r w:rsidRPr="00DC09FD">
        <w:rPr>
          <w:rFonts w:eastAsia="Calibri" w:cs="Times New Roman"/>
          <w:kern w:val="2"/>
          <w:sz w:val="24"/>
          <w:szCs w:val="24"/>
          <w:lang w:val="en-MY"/>
          <w14:ligatures w14:val="standardContextual"/>
        </w:rPr>
        <w:t xml:space="preserve">Ali, S. M. S. (2025). The role of transparency and ethical marketing in consumer trust in digital brands. </w:t>
      </w:r>
      <w:r w:rsidRPr="00DC09FD">
        <w:rPr>
          <w:rFonts w:eastAsia="Calibri" w:cs="Times New Roman"/>
          <w:i/>
          <w:iCs/>
          <w:kern w:val="2"/>
          <w:sz w:val="24"/>
          <w:szCs w:val="24"/>
          <w:lang w:val="en-MY"/>
          <w14:ligatures w14:val="standardContextual"/>
        </w:rPr>
        <w:t>Advances in Consumer Research</w:t>
      </w:r>
      <w:r w:rsidRPr="00DC09FD">
        <w:rPr>
          <w:rFonts w:eastAsia="Calibri" w:cs="Times New Roman"/>
          <w:kern w:val="2"/>
          <w:sz w:val="24"/>
          <w:szCs w:val="24"/>
          <w:lang w:val="en-MY"/>
          <w14:ligatures w14:val="standardContextual"/>
        </w:rPr>
        <w:t>, 4(1), 45–58.</w:t>
      </w:r>
    </w:p>
    <w:p w14:paraId="4A2D6F15"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r w:rsidRPr="00DC09FD">
        <w:rPr>
          <w:rFonts w:eastAsia="Calibri" w:cs="Times New Roman"/>
          <w:color w:val="222222"/>
          <w:kern w:val="2"/>
          <w:sz w:val="24"/>
          <w:szCs w:val="24"/>
          <w:shd w:val="clear" w:color="auto" w:fill="FFFFFF"/>
          <w:lang w:val="en-MY"/>
          <w14:ligatures w14:val="standardContextual"/>
        </w:rPr>
        <w:t xml:space="preserve">Amoroso, D. L., &amp; </w:t>
      </w:r>
      <w:proofErr w:type="spellStart"/>
      <w:r w:rsidRPr="00DC09FD">
        <w:rPr>
          <w:rFonts w:eastAsia="Calibri" w:cs="Times New Roman"/>
          <w:color w:val="222222"/>
          <w:kern w:val="2"/>
          <w:sz w:val="24"/>
          <w:szCs w:val="24"/>
          <w:shd w:val="clear" w:color="auto" w:fill="FFFFFF"/>
          <w:lang w:val="en-MY"/>
          <w14:ligatures w14:val="standardContextual"/>
        </w:rPr>
        <w:t>Ackaradejruangsri</w:t>
      </w:r>
      <w:proofErr w:type="spellEnd"/>
      <w:r w:rsidRPr="00DC09FD">
        <w:rPr>
          <w:rFonts w:eastAsia="Calibri" w:cs="Times New Roman"/>
          <w:color w:val="222222"/>
          <w:kern w:val="2"/>
          <w:sz w:val="24"/>
          <w:szCs w:val="24"/>
          <w:shd w:val="clear" w:color="auto" w:fill="FFFFFF"/>
          <w:lang w:val="en-MY"/>
          <w14:ligatures w14:val="standardContextual"/>
        </w:rPr>
        <w:t>, P. (2026). Brand commitment as predecessor to the factors of continuance intention. </w:t>
      </w:r>
      <w:r w:rsidRPr="00DC09FD">
        <w:rPr>
          <w:rFonts w:eastAsia="Calibri" w:cs="Times New Roman"/>
          <w:i/>
          <w:iCs/>
          <w:color w:val="222222"/>
          <w:kern w:val="2"/>
          <w:sz w:val="24"/>
          <w:szCs w:val="24"/>
          <w:shd w:val="clear" w:color="auto" w:fill="FFFFFF"/>
          <w:lang w:val="en-MY"/>
          <w14:ligatures w14:val="standardContextual"/>
        </w:rPr>
        <w:t>Journal of Marketing Analytics</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14</w:t>
      </w:r>
      <w:r w:rsidRPr="00DC09FD">
        <w:rPr>
          <w:rFonts w:eastAsia="Calibri" w:cs="Times New Roman"/>
          <w:color w:val="222222"/>
          <w:kern w:val="2"/>
          <w:sz w:val="24"/>
          <w:szCs w:val="24"/>
          <w:shd w:val="clear" w:color="auto" w:fill="FFFFFF"/>
          <w:lang w:val="en-MY"/>
          <w14:ligatures w14:val="standardContextual"/>
        </w:rPr>
        <w:t>(1), 158-172.</w:t>
      </w:r>
    </w:p>
    <w:p w14:paraId="67343C4F" w14:textId="77777777" w:rsidR="0007268E" w:rsidRPr="00DC09FD" w:rsidRDefault="0007268E" w:rsidP="0007268E">
      <w:pPr>
        <w:pStyle w:val="References"/>
        <w:ind w:left="720" w:hanging="720"/>
        <w:rPr>
          <w:rFonts w:eastAsia="Calibri" w:cs="Times New Roman"/>
          <w:kern w:val="2"/>
          <w:sz w:val="24"/>
          <w:szCs w:val="24"/>
          <w:lang w:val="en-MY"/>
          <w14:ligatures w14:val="standardContextual"/>
        </w:rPr>
      </w:pPr>
      <w:r w:rsidRPr="00DC09FD">
        <w:rPr>
          <w:rFonts w:eastAsia="Calibri" w:cs="Times New Roman"/>
          <w:kern w:val="2"/>
          <w:sz w:val="24"/>
          <w:szCs w:val="24"/>
          <w:lang w:val="en-MY"/>
          <w14:ligatures w14:val="standardContextual"/>
        </w:rPr>
        <w:t>Bae, B. R., &amp; Kim, S. E. (2023). Effect of brand experiences on brand loyalty mediated by brand love: the moderated mediation role of brand trust. </w:t>
      </w:r>
      <w:r w:rsidRPr="00DC09FD">
        <w:rPr>
          <w:rFonts w:eastAsia="Calibri" w:cs="Times New Roman"/>
          <w:i/>
          <w:iCs/>
          <w:kern w:val="2"/>
          <w:sz w:val="24"/>
          <w:szCs w:val="24"/>
          <w:lang w:val="en-MY"/>
          <w14:ligatures w14:val="standardContextual"/>
        </w:rPr>
        <w:t>Asia Pacific Journal of Marketing and Logistics</w:t>
      </w:r>
      <w:r w:rsidRPr="00DC09FD">
        <w:rPr>
          <w:rFonts w:eastAsia="Calibri" w:cs="Times New Roman"/>
          <w:kern w:val="2"/>
          <w:sz w:val="24"/>
          <w:szCs w:val="24"/>
          <w:lang w:val="en-MY"/>
          <w14:ligatures w14:val="standardContextual"/>
        </w:rPr>
        <w:t>, </w:t>
      </w:r>
      <w:r w:rsidRPr="00DC09FD">
        <w:rPr>
          <w:rFonts w:eastAsia="Calibri" w:cs="Times New Roman"/>
          <w:i/>
          <w:iCs/>
          <w:kern w:val="2"/>
          <w:sz w:val="24"/>
          <w:szCs w:val="24"/>
          <w:lang w:val="en-MY"/>
          <w14:ligatures w14:val="standardContextual"/>
        </w:rPr>
        <w:t>35</w:t>
      </w:r>
      <w:r w:rsidRPr="00DC09FD">
        <w:rPr>
          <w:rFonts w:eastAsia="Calibri" w:cs="Times New Roman"/>
          <w:kern w:val="2"/>
          <w:sz w:val="24"/>
          <w:szCs w:val="24"/>
          <w:lang w:val="en-MY"/>
          <w14:ligatures w14:val="standardContextual"/>
        </w:rPr>
        <w:t>(10), 2412-2430.</w:t>
      </w:r>
    </w:p>
    <w:p w14:paraId="747066E6" w14:textId="77777777" w:rsidR="0007268E" w:rsidRPr="00DC09FD" w:rsidRDefault="0007268E" w:rsidP="0007268E">
      <w:pPr>
        <w:pStyle w:val="References"/>
        <w:ind w:left="720" w:hanging="720"/>
        <w:rPr>
          <w:rFonts w:eastAsia="Calibri" w:cs="Times New Roman"/>
          <w:kern w:val="2"/>
          <w:sz w:val="24"/>
          <w:szCs w:val="24"/>
          <w14:ligatures w14:val="standardContextual"/>
        </w:rPr>
      </w:pPr>
      <w:r w:rsidRPr="00DC09FD">
        <w:rPr>
          <w:rFonts w:eastAsia="Calibri" w:cs="Times New Roman"/>
          <w:kern w:val="2"/>
          <w:sz w:val="24"/>
          <w:szCs w:val="24"/>
          <w:lang w:val="en-MY"/>
          <w14:ligatures w14:val="standardContextual"/>
        </w:rPr>
        <w:t xml:space="preserve">Batra, Rajeev, R., </w:t>
      </w:r>
      <w:proofErr w:type="spellStart"/>
      <w:r w:rsidRPr="00DC09FD">
        <w:rPr>
          <w:rFonts w:eastAsia="Calibri" w:cs="Times New Roman"/>
          <w:kern w:val="2"/>
          <w:sz w:val="24"/>
          <w:szCs w:val="24"/>
          <w:lang w:val="en-MY"/>
          <w14:ligatures w14:val="standardContextual"/>
        </w:rPr>
        <w:t>Ahuvia</w:t>
      </w:r>
      <w:proofErr w:type="spellEnd"/>
      <w:r w:rsidRPr="00DC09FD">
        <w:rPr>
          <w:rFonts w:eastAsia="Calibri" w:cs="Times New Roman"/>
          <w:kern w:val="2"/>
          <w:sz w:val="24"/>
          <w:szCs w:val="24"/>
          <w:lang w:val="en-MY"/>
          <w14:ligatures w14:val="standardContextual"/>
        </w:rPr>
        <w:t xml:space="preserve">, A., &amp; Bagozzi, R. P. (2012). </w:t>
      </w:r>
      <w:r w:rsidRPr="00DC09FD">
        <w:rPr>
          <w:rFonts w:eastAsia="Calibri" w:cs="Times New Roman"/>
          <w:kern w:val="2"/>
          <w:sz w:val="24"/>
          <w:szCs w:val="24"/>
          <w14:ligatures w14:val="standardContextual"/>
        </w:rPr>
        <w:t xml:space="preserve">Brand love. </w:t>
      </w:r>
      <w:r w:rsidRPr="00DC09FD">
        <w:rPr>
          <w:rFonts w:eastAsia="Calibri" w:cs="Times New Roman"/>
          <w:i/>
          <w:iCs/>
          <w:kern w:val="2"/>
          <w:sz w:val="24"/>
          <w:szCs w:val="24"/>
          <w14:ligatures w14:val="standardContextual"/>
        </w:rPr>
        <w:t>Journal of Marketing</w:t>
      </w:r>
      <w:r w:rsidRPr="00DC09FD">
        <w:rPr>
          <w:rFonts w:eastAsia="Calibri" w:cs="Times New Roman"/>
          <w:kern w:val="2"/>
          <w:sz w:val="24"/>
          <w:szCs w:val="24"/>
          <w14:ligatures w14:val="standardContextual"/>
        </w:rPr>
        <w:t>, 76(2), 1–16.</w:t>
      </w:r>
    </w:p>
    <w:p w14:paraId="59D9B560" w14:textId="77777777" w:rsidR="0007268E" w:rsidRPr="00DC09FD" w:rsidRDefault="0007268E" w:rsidP="0007268E">
      <w:pPr>
        <w:pStyle w:val="References"/>
        <w:ind w:left="720" w:hanging="720"/>
        <w:rPr>
          <w:rFonts w:eastAsia="Calibri" w:cs="Times New Roman"/>
          <w:kern w:val="2"/>
          <w:sz w:val="24"/>
          <w:szCs w:val="24"/>
          <w14:ligatures w14:val="standardContextual"/>
        </w:rPr>
      </w:pPr>
      <w:r w:rsidRPr="00DC09FD">
        <w:rPr>
          <w:rFonts w:eastAsia="Calibri" w:cs="Times New Roman"/>
          <w:kern w:val="2"/>
          <w:sz w:val="24"/>
          <w:szCs w:val="24"/>
          <w14:ligatures w14:val="standardContextual"/>
        </w:rPr>
        <w:t>Blau, P. M. (1964). Exchange and Power in Social Life. New York: Wiley.</w:t>
      </w:r>
    </w:p>
    <w:p w14:paraId="5DCBF619"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r w:rsidRPr="00DC09FD">
        <w:rPr>
          <w:rFonts w:eastAsia="Calibri" w:cs="Times New Roman"/>
          <w:color w:val="222222"/>
          <w:kern w:val="2"/>
          <w:sz w:val="24"/>
          <w:szCs w:val="24"/>
          <w:shd w:val="clear" w:color="auto" w:fill="FFFFFF"/>
          <w:lang w:val="en-MY"/>
          <w14:ligatures w14:val="standardContextual"/>
        </w:rPr>
        <w:t xml:space="preserve">Cahyani, I. D., &amp; </w:t>
      </w:r>
      <w:proofErr w:type="spellStart"/>
      <w:r w:rsidRPr="00DC09FD">
        <w:rPr>
          <w:rFonts w:eastAsia="Calibri" w:cs="Times New Roman"/>
          <w:color w:val="222222"/>
          <w:kern w:val="2"/>
          <w:sz w:val="24"/>
          <w:szCs w:val="24"/>
          <w:shd w:val="clear" w:color="auto" w:fill="FFFFFF"/>
          <w:lang w:val="en-MY"/>
          <w14:ligatures w14:val="standardContextual"/>
        </w:rPr>
        <w:t>Setyaning</w:t>
      </w:r>
      <w:proofErr w:type="spellEnd"/>
      <w:r w:rsidRPr="00DC09FD">
        <w:rPr>
          <w:rFonts w:eastAsia="Calibri" w:cs="Times New Roman"/>
          <w:color w:val="222222"/>
          <w:kern w:val="2"/>
          <w:sz w:val="24"/>
          <w:szCs w:val="24"/>
          <w:shd w:val="clear" w:color="auto" w:fill="FFFFFF"/>
          <w:lang w:val="en-MY"/>
          <w14:ligatures w14:val="standardContextual"/>
        </w:rPr>
        <w:t>, A. N. A. (2026). Analysis of the Influence of Brand Experience on Smartphone Customer Loyalty in Indonesia. </w:t>
      </w:r>
      <w:r w:rsidRPr="00DC09FD">
        <w:rPr>
          <w:rFonts w:eastAsia="Calibri" w:cs="Times New Roman"/>
          <w:i/>
          <w:iCs/>
          <w:color w:val="222222"/>
          <w:kern w:val="2"/>
          <w:sz w:val="24"/>
          <w:szCs w:val="24"/>
          <w:shd w:val="clear" w:color="auto" w:fill="FFFFFF"/>
          <w:lang w:val="en-MY"/>
          <w14:ligatures w14:val="standardContextual"/>
        </w:rPr>
        <w:t>Indonesian Interdisciplinary Journal of Sharia Economics (IIJSE)</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9</w:t>
      </w:r>
      <w:r w:rsidRPr="00DC09FD">
        <w:rPr>
          <w:rFonts w:eastAsia="Calibri" w:cs="Times New Roman"/>
          <w:color w:val="222222"/>
          <w:kern w:val="2"/>
          <w:sz w:val="24"/>
          <w:szCs w:val="24"/>
          <w:shd w:val="clear" w:color="auto" w:fill="FFFFFF"/>
          <w:lang w:val="en-MY"/>
          <w14:ligatures w14:val="standardContextual"/>
        </w:rPr>
        <w:t>(1), 346-365.</w:t>
      </w:r>
    </w:p>
    <w:p w14:paraId="54897ADB" w14:textId="77777777" w:rsidR="0007268E" w:rsidRPr="00DC09FD" w:rsidRDefault="0007268E" w:rsidP="0007268E">
      <w:pPr>
        <w:pStyle w:val="References"/>
        <w:ind w:left="720" w:hanging="720"/>
        <w:rPr>
          <w:rFonts w:eastAsia="Calibri" w:cs="Times New Roman"/>
          <w:kern w:val="2"/>
          <w:sz w:val="24"/>
          <w:szCs w:val="24"/>
          <w14:ligatures w14:val="standardContextual"/>
        </w:rPr>
      </w:pPr>
      <w:r w:rsidRPr="00DC09FD">
        <w:rPr>
          <w:rFonts w:eastAsia="Calibri" w:cs="Times New Roman"/>
          <w:kern w:val="2"/>
          <w:sz w:val="24"/>
          <w:szCs w:val="24"/>
          <w:lang w:val="en-MY"/>
          <w14:ligatures w14:val="standardContextual"/>
        </w:rPr>
        <w:t xml:space="preserve">Carroll, B. A., &amp; </w:t>
      </w:r>
      <w:proofErr w:type="spellStart"/>
      <w:r w:rsidRPr="00DC09FD">
        <w:rPr>
          <w:rFonts w:eastAsia="Calibri" w:cs="Times New Roman"/>
          <w:kern w:val="2"/>
          <w:sz w:val="24"/>
          <w:szCs w:val="24"/>
          <w:lang w:val="en-MY"/>
          <w14:ligatures w14:val="standardContextual"/>
        </w:rPr>
        <w:t>Ahuvia</w:t>
      </w:r>
      <w:proofErr w:type="spellEnd"/>
      <w:r w:rsidRPr="00DC09FD">
        <w:rPr>
          <w:rFonts w:eastAsia="Calibri" w:cs="Times New Roman"/>
          <w:kern w:val="2"/>
          <w:sz w:val="24"/>
          <w:szCs w:val="24"/>
          <w:lang w:val="en-MY"/>
          <w14:ligatures w14:val="standardContextual"/>
        </w:rPr>
        <w:t xml:space="preserve">, A. C. (2006). </w:t>
      </w:r>
      <w:r w:rsidRPr="00DC09FD">
        <w:rPr>
          <w:rFonts w:eastAsia="Calibri" w:cs="Times New Roman"/>
          <w:kern w:val="2"/>
          <w:sz w:val="24"/>
          <w:szCs w:val="24"/>
          <w14:ligatures w14:val="standardContextual"/>
        </w:rPr>
        <w:t xml:space="preserve">Some antecedents and outcomes of brand love. </w:t>
      </w:r>
      <w:r w:rsidRPr="00DC09FD">
        <w:rPr>
          <w:rFonts w:eastAsia="Calibri" w:cs="Times New Roman"/>
          <w:i/>
          <w:iCs/>
          <w:kern w:val="2"/>
          <w:sz w:val="24"/>
          <w:szCs w:val="24"/>
          <w14:ligatures w14:val="standardContextual"/>
        </w:rPr>
        <w:t>Marketing Letters,</w:t>
      </w:r>
      <w:r w:rsidRPr="00DC09FD">
        <w:rPr>
          <w:rFonts w:eastAsia="Calibri" w:cs="Times New Roman"/>
          <w:kern w:val="2"/>
          <w:sz w:val="24"/>
          <w:szCs w:val="24"/>
          <w14:ligatures w14:val="standardContextual"/>
        </w:rPr>
        <w:t xml:space="preserve"> 17(2), 79–89.</w:t>
      </w:r>
    </w:p>
    <w:p w14:paraId="6EE847CA"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r w:rsidRPr="00DC09FD">
        <w:rPr>
          <w:rFonts w:eastAsia="Calibri" w:cs="Times New Roman"/>
          <w:color w:val="222222"/>
          <w:kern w:val="2"/>
          <w:sz w:val="24"/>
          <w:szCs w:val="24"/>
          <w:shd w:val="clear" w:color="auto" w:fill="FFFFFF"/>
          <w:lang w:val="en-MY"/>
          <w14:ligatures w14:val="standardContextual"/>
        </w:rPr>
        <w:t>Chaudhuri, A., &amp; Holbrook, M. B. (2001). The chain of effects from brand trust and brand affect to brand performance: the role of brand loyalty. </w:t>
      </w:r>
      <w:r w:rsidRPr="00DC09FD">
        <w:rPr>
          <w:rFonts w:eastAsia="Calibri" w:cs="Times New Roman"/>
          <w:i/>
          <w:iCs/>
          <w:color w:val="222222"/>
          <w:kern w:val="2"/>
          <w:sz w:val="24"/>
          <w:szCs w:val="24"/>
          <w:shd w:val="clear" w:color="auto" w:fill="FFFFFF"/>
          <w:lang w:val="en-MY"/>
          <w14:ligatures w14:val="standardContextual"/>
        </w:rPr>
        <w:t>Journal of marketing</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65</w:t>
      </w:r>
      <w:r w:rsidRPr="00DC09FD">
        <w:rPr>
          <w:rFonts w:eastAsia="Calibri" w:cs="Times New Roman"/>
          <w:color w:val="222222"/>
          <w:kern w:val="2"/>
          <w:sz w:val="24"/>
          <w:szCs w:val="24"/>
          <w:shd w:val="clear" w:color="auto" w:fill="FFFFFF"/>
          <w:lang w:val="en-MY"/>
          <w14:ligatures w14:val="standardContextual"/>
        </w:rPr>
        <w:t>(2), 81-93.</w:t>
      </w:r>
    </w:p>
    <w:p w14:paraId="198CA29B" w14:textId="77777777" w:rsidR="0007268E" w:rsidRPr="00DC09FD" w:rsidRDefault="0007268E" w:rsidP="0007268E">
      <w:pPr>
        <w:pStyle w:val="References"/>
        <w:ind w:left="720" w:hanging="720"/>
        <w:rPr>
          <w:rFonts w:eastAsia="Calibri" w:cs="Times New Roman"/>
          <w:kern w:val="2"/>
          <w:sz w:val="24"/>
          <w:szCs w:val="24"/>
          <w:lang w:val="en-MY"/>
          <w14:ligatures w14:val="standardContextual"/>
        </w:rPr>
      </w:pPr>
      <w:proofErr w:type="spellStart"/>
      <w:r w:rsidRPr="00DC09FD">
        <w:rPr>
          <w:rFonts w:eastAsia="Calibri" w:cs="Times New Roman"/>
          <w:kern w:val="2"/>
          <w:sz w:val="24"/>
          <w:szCs w:val="24"/>
          <w:lang w:val="en-MY"/>
          <w14:ligatures w14:val="standardContextual"/>
        </w:rPr>
        <w:lastRenderedPageBreak/>
        <w:t>Chebab</w:t>
      </w:r>
      <w:proofErr w:type="spellEnd"/>
      <w:r w:rsidRPr="00DC09FD">
        <w:rPr>
          <w:rFonts w:eastAsia="Calibri" w:cs="Times New Roman"/>
          <w:kern w:val="2"/>
          <w:sz w:val="24"/>
          <w:szCs w:val="24"/>
          <w:lang w:val="en-MY"/>
          <w14:ligatures w14:val="standardContextual"/>
        </w:rPr>
        <w:t xml:space="preserve">, Z., &amp; </w:t>
      </w:r>
      <w:proofErr w:type="spellStart"/>
      <w:r w:rsidRPr="00DC09FD">
        <w:rPr>
          <w:rFonts w:eastAsia="Calibri" w:cs="Times New Roman"/>
          <w:kern w:val="2"/>
          <w:sz w:val="24"/>
          <w:szCs w:val="24"/>
          <w:lang w:val="en-MY"/>
          <w14:ligatures w14:val="standardContextual"/>
        </w:rPr>
        <w:t>Boukerch</w:t>
      </w:r>
      <w:proofErr w:type="spellEnd"/>
      <w:r w:rsidRPr="00DC09FD">
        <w:rPr>
          <w:rFonts w:eastAsia="Calibri" w:cs="Times New Roman"/>
          <w:kern w:val="2"/>
          <w:sz w:val="24"/>
          <w:szCs w:val="24"/>
          <w:lang w:val="en-MY"/>
          <w14:ligatures w14:val="standardContextual"/>
        </w:rPr>
        <w:t xml:space="preserve">, Y. (2025). The impact of emotional attachment on brand loyalty: A case study of Algerian consumers. </w:t>
      </w:r>
      <w:r w:rsidRPr="00DC09FD">
        <w:rPr>
          <w:rFonts w:eastAsia="Calibri" w:cs="Times New Roman"/>
          <w:i/>
          <w:iCs/>
          <w:kern w:val="2"/>
          <w:sz w:val="24"/>
          <w:szCs w:val="24"/>
          <w:lang w:val="en-MY"/>
          <w14:ligatures w14:val="standardContextual"/>
        </w:rPr>
        <w:t>Marketing Science &amp; Inspirations</w:t>
      </w:r>
      <w:r w:rsidRPr="00DC09FD">
        <w:rPr>
          <w:rFonts w:eastAsia="Calibri" w:cs="Times New Roman"/>
          <w:kern w:val="2"/>
          <w:sz w:val="24"/>
          <w:szCs w:val="24"/>
          <w:lang w:val="en-MY"/>
          <w14:ligatures w14:val="standardContextual"/>
        </w:rPr>
        <w:t xml:space="preserve">, 20(2), 14–26. </w:t>
      </w:r>
    </w:p>
    <w:p w14:paraId="04C88425" w14:textId="77777777" w:rsidR="0007268E" w:rsidRPr="00DC09FD" w:rsidRDefault="0007268E" w:rsidP="0007268E">
      <w:pPr>
        <w:pStyle w:val="References"/>
        <w:ind w:left="720" w:hanging="720"/>
        <w:rPr>
          <w:rFonts w:eastAsia="Calibri" w:cs="Times New Roman"/>
          <w:kern w:val="2"/>
          <w:sz w:val="24"/>
          <w:szCs w:val="24"/>
          <w14:ligatures w14:val="standardContextual"/>
        </w:rPr>
      </w:pPr>
      <w:r w:rsidRPr="00DC09FD">
        <w:rPr>
          <w:rFonts w:eastAsia="Calibri" w:cs="Times New Roman"/>
          <w:kern w:val="2"/>
          <w:sz w:val="24"/>
          <w:szCs w:val="24"/>
          <w14:ligatures w14:val="standardContextual"/>
        </w:rPr>
        <w:t xml:space="preserve">Chevalier, J. A., &amp; </w:t>
      </w:r>
      <w:proofErr w:type="spellStart"/>
      <w:r w:rsidRPr="00DC09FD">
        <w:rPr>
          <w:rFonts w:eastAsia="Calibri" w:cs="Times New Roman"/>
          <w:kern w:val="2"/>
          <w:sz w:val="24"/>
          <w:szCs w:val="24"/>
          <w14:ligatures w14:val="standardContextual"/>
        </w:rPr>
        <w:t>Mayzlin</w:t>
      </w:r>
      <w:proofErr w:type="spellEnd"/>
      <w:r w:rsidRPr="00DC09FD">
        <w:rPr>
          <w:rFonts w:eastAsia="Calibri" w:cs="Times New Roman"/>
          <w:kern w:val="2"/>
          <w:sz w:val="24"/>
          <w:szCs w:val="24"/>
          <w14:ligatures w14:val="standardContextual"/>
        </w:rPr>
        <w:t xml:space="preserve">, D. (2006). The effect of word of mouth on sales: Online book reviews. </w:t>
      </w:r>
      <w:r w:rsidRPr="00DC09FD">
        <w:rPr>
          <w:rFonts w:eastAsia="Calibri" w:cs="Times New Roman"/>
          <w:i/>
          <w:iCs/>
          <w:kern w:val="2"/>
          <w:sz w:val="24"/>
          <w:szCs w:val="24"/>
          <w14:ligatures w14:val="standardContextual"/>
        </w:rPr>
        <w:t>Journal of Marketing Research</w:t>
      </w:r>
      <w:r w:rsidRPr="00DC09FD">
        <w:rPr>
          <w:rFonts w:eastAsia="Calibri" w:cs="Times New Roman"/>
          <w:kern w:val="2"/>
          <w:sz w:val="24"/>
          <w:szCs w:val="24"/>
          <w14:ligatures w14:val="standardContextual"/>
        </w:rPr>
        <w:t xml:space="preserve">, 43(3), 345–354. </w:t>
      </w:r>
    </w:p>
    <w:p w14:paraId="52731C85"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r w:rsidRPr="00DC09FD">
        <w:rPr>
          <w:rFonts w:eastAsia="Calibri" w:cs="Times New Roman"/>
          <w:color w:val="222222"/>
          <w:kern w:val="2"/>
          <w:sz w:val="24"/>
          <w:szCs w:val="24"/>
          <w:shd w:val="clear" w:color="auto" w:fill="FFFFFF"/>
          <w:lang w:val="en-MY"/>
          <w14:ligatures w14:val="standardContextual"/>
        </w:rPr>
        <w:t>Delgado‐Ballester, E. (2004). Applicability of a brand trust scale across product categories: A multigroup invariance analysis. </w:t>
      </w:r>
      <w:r w:rsidRPr="00DC09FD">
        <w:rPr>
          <w:rFonts w:eastAsia="Calibri" w:cs="Times New Roman"/>
          <w:i/>
          <w:iCs/>
          <w:color w:val="222222"/>
          <w:kern w:val="2"/>
          <w:sz w:val="24"/>
          <w:szCs w:val="24"/>
          <w:shd w:val="clear" w:color="auto" w:fill="FFFFFF"/>
          <w:lang w:val="en-MY"/>
          <w14:ligatures w14:val="standardContextual"/>
        </w:rPr>
        <w:t>European journal of Marketing</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38</w:t>
      </w:r>
      <w:r w:rsidRPr="00DC09FD">
        <w:rPr>
          <w:rFonts w:eastAsia="Calibri" w:cs="Times New Roman"/>
          <w:color w:val="222222"/>
          <w:kern w:val="2"/>
          <w:sz w:val="24"/>
          <w:szCs w:val="24"/>
          <w:shd w:val="clear" w:color="auto" w:fill="FFFFFF"/>
          <w:lang w:val="en-MY"/>
          <w14:ligatures w14:val="standardContextual"/>
        </w:rPr>
        <w:t>(5/6), 573-592.</w:t>
      </w:r>
    </w:p>
    <w:p w14:paraId="31397DBB"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proofErr w:type="spellStart"/>
      <w:r w:rsidRPr="00DC09FD">
        <w:rPr>
          <w:rFonts w:eastAsia="Calibri" w:cs="Times New Roman"/>
          <w:color w:val="222222"/>
          <w:kern w:val="2"/>
          <w:sz w:val="24"/>
          <w:szCs w:val="24"/>
          <w:shd w:val="clear" w:color="auto" w:fill="FFFFFF"/>
          <w:lang w:val="en-MY"/>
          <w14:ligatures w14:val="standardContextual"/>
        </w:rPr>
        <w:t>Firdausiah</w:t>
      </w:r>
      <w:proofErr w:type="spellEnd"/>
      <w:r w:rsidRPr="00DC09FD">
        <w:rPr>
          <w:rFonts w:eastAsia="Calibri" w:cs="Times New Roman"/>
          <w:color w:val="222222"/>
          <w:kern w:val="2"/>
          <w:sz w:val="24"/>
          <w:szCs w:val="24"/>
          <w:shd w:val="clear" w:color="auto" w:fill="FFFFFF"/>
          <w:lang w:val="en-MY"/>
          <w14:ligatures w14:val="standardContextual"/>
        </w:rPr>
        <w:t xml:space="preserve">, R. A., Sunaryo, S., Sumiati, S., &amp; Abidin, N. A. B. Z. (2024). Exploring brand loyalty: revealing the effect of brand experience mediated by brand love and trust among smartphone users in </w:t>
      </w:r>
      <w:proofErr w:type="spellStart"/>
      <w:r w:rsidRPr="00DC09FD">
        <w:rPr>
          <w:rFonts w:eastAsia="Calibri" w:cs="Times New Roman"/>
          <w:color w:val="222222"/>
          <w:kern w:val="2"/>
          <w:sz w:val="24"/>
          <w:szCs w:val="24"/>
          <w:shd w:val="clear" w:color="auto" w:fill="FFFFFF"/>
          <w:lang w:val="en-MY"/>
          <w14:ligatures w14:val="standardContextual"/>
        </w:rPr>
        <w:t>malang</w:t>
      </w:r>
      <w:proofErr w:type="spellEnd"/>
      <w:r w:rsidRPr="00DC09FD">
        <w:rPr>
          <w:rFonts w:eastAsia="Calibri" w:cs="Times New Roman"/>
          <w:color w:val="222222"/>
          <w:kern w:val="2"/>
          <w:sz w:val="24"/>
          <w:szCs w:val="24"/>
          <w:shd w:val="clear" w:color="auto" w:fill="FFFFFF"/>
          <w:lang w:val="en-MY"/>
          <w14:ligatures w14:val="standardContextual"/>
        </w:rPr>
        <w:t xml:space="preserve"> city. </w:t>
      </w:r>
      <w:proofErr w:type="spellStart"/>
      <w:r w:rsidRPr="00DC09FD">
        <w:rPr>
          <w:rFonts w:eastAsia="Calibri" w:cs="Times New Roman"/>
          <w:i/>
          <w:iCs/>
          <w:color w:val="222222"/>
          <w:kern w:val="2"/>
          <w:sz w:val="24"/>
          <w:szCs w:val="24"/>
          <w:shd w:val="clear" w:color="auto" w:fill="FFFFFF"/>
          <w:lang w:val="en-MY"/>
          <w14:ligatures w14:val="standardContextual"/>
        </w:rPr>
        <w:t>Jurnal</w:t>
      </w:r>
      <w:proofErr w:type="spellEnd"/>
      <w:r w:rsidRPr="00DC09FD">
        <w:rPr>
          <w:rFonts w:eastAsia="Calibri" w:cs="Times New Roman"/>
          <w:i/>
          <w:iCs/>
          <w:color w:val="222222"/>
          <w:kern w:val="2"/>
          <w:sz w:val="24"/>
          <w:szCs w:val="24"/>
          <w:shd w:val="clear" w:color="auto" w:fill="FFFFFF"/>
          <w:lang w:val="en-MY"/>
          <w14:ligatures w14:val="standardContextual"/>
        </w:rPr>
        <w:t xml:space="preserve"> Aplikasi </w:t>
      </w:r>
      <w:proofErr w:type="spellStart"/>
      <w:r w:rsidRPr="00DC09FD">
        <w:rPr>
          <w:rFonts w:eastAsia="Calibri" w:cs="Times New Roman"/>
          <w:i/>
          <w:iCs/>
          <w:color w:val="222222"/>
          <w:kern w:val="2"/>
          <w:sz w:val="24"/>
          <w:szCs w:val="24"/>
          <w:shd w:val="clear" w:color="auto" w:fill="FFFFFF"/>
          <w:lang w:val="en-MY"/>
          <w14:ligatures w14:val="standardContextual"/>
        </w:rPr>
        <w:t>Manajemen</w:t>
      </w:r>
      <w:proofErr w:type="spellEnd"/>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22</w:t>
      </w:r>
      <w:r w:rsidRPr="00DC09FD">
        <w:rPr>
          <w:rFonts w:eastAsia="Calibri" w:cs="Times New Roman"/>
          <w:color w:val="222222"/>
          <w:kern w:val="2"/>
          <w:sz w:val="24"/>
          <w:szCs w:val="24"/>
          <w:shd w:val="clear" w:color="auto" w:fill="FFFFFF"/>
          <w:lang w:val="en-MY"/>
          <w14:ligatures w14:val="standardContextual"/>
        </w:rPr>
        <w:t>(1), 31-45.</w:t>
      </w:r>
    </w:p>
    <w:p w14:paraId="2D615E5D" w14:textId="77777777" w:rsidR="0007268E" w:rsidRPr="00DC09FD" w:rsidRDefault="0007268E" w:rsidP="0007268E">
      <w:pPr>
        <w:pStyle w:val="References"/>
        <w:ind w:left="720" w:hanging="720"/>
        <w:rPr>
          <w:rFonts w:eastAsia="Calibri" w:cs="Times New Roman"/>
          <w:kern w:val="2"/>
          <w:sz w:val="24"/>
          <w:szCs w:val="24"/>
          <w14:ligatures w14:val="standardContextual"/>
        </w:rPr>
      </w:pPr>
      <w:proofErr w:type="spellStart"/>
      <w:r w:rsidRPr="00DC09FD">
        <w:rPr>
          <w:rFonts w:eastAsia="Calibri" w:cs="Times New Roman"/>
          <w:kern w:val="2"/>
          <w:sz w:val="24"/>
          <w:szCs w:val="24"/>
          <w14:ligatures w14:val="standardContextual"/>
        </w:rPr>
        <w:t>Groth</w:t>
      </w:r>
      <w:proofErr w:type="spellEnd"/>
      <w:r w:rsidRPr="00DC09FD">
        <w:rPr>
          <w:rFonts w:eastAsia="Calibri" w:cs="Times New Roman"/>
          <w:kern w:val="2"/>
          <w:sz w:val="24"/>
          <w:szCs w:val="24"/>
          <w14:ligatures w14:val="standardContextual"/>
        </w:rPr>
        <w:t xml:space="preserve">, M. (2005). Customers as good soldiers: Examining citizenship behaviors in internet service deliveries. </w:t>
      </w:r>
      <w:r w:rsidRPr="00DC09FD">
        <w:rPr>
          <w:rFonts w:eastAsia="Calibri" w:cs="Times New Roman"/>
          <w:i/>
          <w:iCs/>
          <w:kern w:val="2"/>
          <w:sz w:val="24"/>
          <w:szCs w:val="24"/>
          <w14:ligatures w14:val="standardContextual"/>
        </w:rPr>
        <w:t>Journal of Management</w:t>
      </w:r>
      <w:r w:rsidRPr="00DC09FD">
        <w:rPr>
          <w:rFonts w:eastAsia="Calibri" w:cs="Times New Roman"/>
          <w:kern w:val="2"/>
          <w:sz w:val="24"/>
          <w:szCs w:val="24"/>
          <w14:ligatures w14:val="standardContextual"/>
        </w:rPr>
        <w:t>, 31(1), 7–27.</w:t>
      </w:r>
    </w:p>
    <w:p w14:paraId="3E58FC9A" w14:textId="77777777" w:rsidR="0007268E" w:rsidRPr="00DC09FD" w:rsidRDefault="0007268E" w:rsidP="0007268E">
      <w:pPr>
        <w:pStyle w:val="References"/>
        <w:ind w:left="720" w:hanging="720"/>
        <w:rPr>
          <w:rFonts w:eastAsia="Times New Roman" w:cs="Times New Roman"/>
          <w:sz w:val="24"/>
          <w:szCs w:val="24"/>
          <w:lang w:val="en-MY" w:eastAsia="en-MY"/>
        </w:rPr>
      </w:pPr>
      <w:r w:rsidRPr="00DC09FD">
        <w:rPr>
          <w:rFonts w:eastAsia="Times New Roman" w:cs="Times New Roman"/>
          <w:sz w:val="24"/>
          <w:szCs w:val="24"/>
          <w:lang w:val="en-MY" w:eastAsia="en-MY"/>
        </w:rPr>
        <w:t xml:space="preserve">Irawan, A., Keni, K., &amp; Wilson, N. (2025). Elevating customer brand advocacy through owned social media: The role of personal values and digital engagement. </w:t>
      </w:r>
      <w:r w:rsidRPr="00DC09FD">
        <w:rPr>
          <w:rFonts w:eastAsia="Times New Roman" w:cs="Times New Roman"/>
          <w:i/>
          <w:iCs/>
          <w:sz w:val="24"/>
          <w:szCs w:val="24"/>
          <w:lang w:val="en-MY" w:eastAsia="en-MY"/>
        </w:rPr>
        <w:t>Journal of Theoretical and Applied Electronic Commerce Research, 20</w:t>
      </w:r>
      <w:r w:rsidRPr="00DC09FD">
        <w:rPr>
          <w:rFonts w:eastAsia="Times New Roman" w:cs="Times New Roman"/>
          <w:sz w:val="24"/>
          <w:szCs w:val="24"/>
          <w:lang w:val="en-MY" w:eastAsia="en-MY"/>
        </w:rPr>
        <w:t xml:space="preserve">(1), 10. </w:t>
      </w:r>
    </w:p>
    <w:p w14:paraId="17C3DB57" w14:textId="77777777" w:rsidR="0007268E" w:rsidRPr="00DC09FD" w:rsidRDefault="0007268E" w:rsidP="0007268E">
      <w:pPr>
        <w:pStyle w:val="References"/>
        <w:ind w:left="720" w:hanging="720"/>
        <w:rPr>
          <w:rFonts w:eastAsia="Calibri" w:cs="Times New Roman"/>
          <w:kern w:val="2"/>
          <w:sz w:val="24"/>
          <w:szCs w:val="24"/>
          <w14:ligatures w14:val="standardContextual"/>
        </w:rPr>
      </w:pPr>
      <w:r w:rsidRPr="00DC09FD">
        <w:rPr>
          <w:rFonts w:eastAsia="Calibri" w:cs="Times New Roman"/>
          <w:kern w:val="2"/>
          <w:sz w:val="24"/>
          <w:szCs w:val="24"/>
          <w14:ligatures w14:val="standardContextual"/>
        </w:rPr>
        <w:t>Keller, K. L. (2014). Strategic Brand Management (4th ed.). Pearson Education.</w:t>
      </w:r>
    </w:p>
    <w:p w14:paraId="25D3435E" w14:textId="77777777" w:rsidR="0007268E" w:rsidRPr="00DC09FD" w:rsidRDefault="0007268E" w:rsidP="0007268E">
      <w:pPr>
        <w:pStyle w:val="References"/>
        <w:ind w:left="720" w:hanging="720"/>
        <w:rPr>
          <w:rFonts w:eastAsia="Calibri" w:cs="Times New Roman"/>
          <w:kern w:val="2"/>
          <w:sz w:val="24"/>
          <w:szCs w:val="24"/>
          <w:lang w:val="en-MY"/>
          <w14:ligatures w14:val="standardContextual"/>
        </w:rPr>
      </w:pPr>
      <w:r w:rsidRPr="00DC09FD">
        <w:rPr>
          <w:rFonts w:eastAsia="Calibri" w:cs="Times New Roman"/>
          <w:kern w:val="2"/>
          <w:sz w:val="24"/>
          <w:szCs w:val="24"/>
          <w:lang w:val="en-MY"/>
          <w14:ligatures w14:val="standardContextual"/>
        </w:rPr>
        <w:t xml:space="preserve">Keller, K.L., (2001), ‘Building customer-based brand equity: a blueprint for creating strong brands’, </w:t>
      </w:r>
      <w:r w:rsidRPr="00DC09FD">
        <w:rPr>
          <w:rFonts w:eastAsia="Calibri" w:cs="Times New Roman"/>
          <w:i/>
          <w:iCs/>
          <w:kern w:val="2"/>
          <w:sz w:val="24"/>
          <w:szCs w:val="24"/>
          <w:lang w:val="en-MY"/>
          <w14:ligatures w14:val="standardContextual"/>
        </w:rPr>
        <w:t>Marketing Sciences Institute</w:t>
      </w:r>
      <w:r w:rsidRPr="00DC09FD">
        <w:rPr>
          <w:rFonts w:eastAsia="Calibri" w:cs="Times New Roman"/>
          <w:kern w:val="2"/>
          <w:sz w:val="24"/>
          <w:szCs w:val="24"/>
          <w:lang w:val="en-MY"/>
          <w14:ligatures w14:val="standardContextual"/>
        </w:rPr>
        <w:t>, 1(107), 1–31.</w:t>
      </w:r>
    </w:p>
    <w:p w14:paraId="7738F459" w14:textId="77777777" w:rsidR="0007268E" w:rsidRPr="00DC09FD" w:rsidRDefault="0007268E" w:rsidP="0007268E">
      <w:pPr>
        <w:pStyle w:val="References"/>
        <w:ind w:left="720" w:hanging="720"/>
        <w:rPr>
          <w:rFonts w:eastAsia="Calibri" w:cs="Times New Roman"/>
          <w:kern w:val="2"/>
          <w:sz w:val="24"/>
          <w:szCs w:val="24"/>
          <w:lang w:val="en-MY"/>
          <w14:ligatures w14:val="standardContextual"/>
        </w:rPr>
      </w:pPr>
      <w:r w:rsidRPr="00DC09FD">
        <w:rPr>
          <w:rFonts w:eastAsia="Calibri" w:cs="Times New Roman"/>
          <w:kern w:val="2"/>
          <w:sz w:val="24"/>
          <w:szCs w:val="24"/>
          <w:lang w:val="sv-SE"/>
          <w14:ligatures w14:val="standardContextual"/>
        </w:rPr>
        <w:t xml:space="preserve">Kumar, K. T. P., Suriakala, R., Nair, D., Krishnaprasad, A., &amp; Deepak, M. (2025). </w:t>
      </w:r>
      <w:r w:rsidRPr="00DC09FD">
        <w:rPr>
          <w:rFonts w:eastAsia="Calibri" w:cs="Times New Roman"/>
          <w:kern w:val="2"/>
          <w:sz w:val="24"/>
          <w:szCs w:val="24"/>
          <w:lang w:val="en-MY"/>
          <w14:ligatures w14:val="standardContextual"/>
        </w:rPr>
        <w:t xml:space="preserve">The influence of user-generated content on brand reputation and trust. </w:t>
      </w:r>
      <w:r w:rsidRPr="00DC09FD">
        <w:rPr>
          <w:rFonts w:eastAsia="Calibri" w:cs="Times New Roman"/>
          <w:i/>
          <w:iCs/>
          <w:kern w:val="2"/>
          <w:sz w:val="24"/>
          <w:szCs w:val="24"/>
          <w:lang w:val="en-MY"/>
          <w14:ligatures w14:val="standardContextual"/>
        </w:rPr>
        <w:t>European Economic Letters,</w:t>
      </w:r>
      <w:r w:rsidRPr="00DC09FD">
        <w:rPr>
          <w:rFonts w:eastAsia="Calibri" w:cs="Times New Roman"/>
          <w:kern w:val="2"/>
          <w:sz w:val="24"/>
          <w:szCs w:val="24"/>
          <w:lang w:val="en-MY"/>
          <w14:ligatures w14:val="standardContextual"/>
        </w:rPr>
        <w:t xml:space="preserve"> 15(2), 137–146.</w:t>
      </w:r>
    </w:p>
    <w:p w14:paraId="6560CB57"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r w:rsidRPr="00DC09FD">
        <w:rPr>
          <w:rFonts w:eastAsia="Calibri" w:cs="Times New Roman"/>
          <w:color w:val="222222"/>
          <w:kern w:val="2"/>
          <w:sz w:val="24"/>
          <w:szCs w:val="24"/>
          <w:shd w:val="clear" w:color="auto" w:fill="FFFFFF"/>
          <w:lang w:val="en-MY"/>
          <w14:ligatures w14:val="standardContextual"/>
        </w:rPr>
        <w:t xml:space="preserve">Larasati, </w:t>
      </w:r>
      <w:proofErr w:type="spellStart"/>
      <w:r w:rsidRPr="00DC09FD">
        <w:rPr>
          <w:rFonts w:eastAsia="Calibri" w:cs="Times New Roman"/>
          <w:color w:val="222222"/>
          <w:kern w:val="2"/>
          <w:sz w:val="24"/>
          <w:szCs w:val="24"/>
          <w:shd w:val="clear" w:color="auto" w:fill="FFFFFF"/>
          <w:lang w:val="en-MY"/>
          <w14:ligatures w14:val="standardContextual"/>
        </w:rPr>
        <w:t>Argya</w:t>
      </w:r>
      <w:proofErr w:type="spellEnd"/>
      <w:r w:rsidRPr="00DC09FD">
        <w:rPr>
          <w:rFonts w:eastAsia="Calibri" w:cs="Times New Roman"/>
          <w:color w:val="222222"/>
          <w:kern w:val="2"/>
          <w:sz w:val="24"/>
          <w:szCs w:val="24"/>
          <w:shd w:val="clear" w:color="auto" w:fill="FFFFFF"/>
          <w:lang w:val="en-MY"/>
          <w14:ligatures w14:val="standardContextual"/>
        </w:rPr>
        <w:t xml:space="preserve"> Willa, and </w:t>
      </w:r>
      <w:proofErr w:type="spellStart"/>
      <w:r w:rsidRPr="00DC09FD">
        <w:rPr>
          <w:rFonts w:eastAsia="Calibri" w:cs="Times New Roman"/>
          <w:color w:val="222222"/>
          <w:kern w:val="2"/>
          <w:sz w:val="24"/>
          <w:szCs w:val="24"/>
          <w:shd w:val="clear" w:color="auto" w:fill="FFFFFF"/>
          <w:lang w:val="en-MY"/>
          <w14:ligatures w14:val="standardContextual"/>
        </w:rPr>
        <w:t>Didin</w:t>
      </w:r>
      <w:proofErr w:type="spellEnd"/>
      <w:r w:rsidRPr="00DC09FD">
        <w:rPr>
          <w:rFonts w:eastAsia="Calibri" w:cs="Times New Roman"/>
          <w:color w:val="222222"/>
          <w:kern w:val="2"/>
          <w:sz w:val="24"/>
          <w:szCs w:val="24"/>
          <w:shd w:val="clear" w:color="auto" w:fill="FFFFFF"/>
          <w:lang w:val="en-MY"/>
          <w14:ligatures w14:val="standardContextual"/>
        </w:rPr>
        <w:t xml:space="preserve"> Hikmah Perkasa. "Brand Trust as a Determinant of Consumer Loyalty: An Empirical Study on Skincare Brands." </w:t>
      </w:r>
      <w:r w:rsidRPr="00DC09FD">
        <w:rPr>
          <w:rFonts w:eastAsia="Calibri" w:cs="Times New Roman"/>
          <w:i/>
          <w:iCs/>
          <w:color w:val="222222"/>
          <w:kern w:val="2"/>
          <w:sz w:val="24"/>
          <w:szCs w:val="24"/>
          <w:shd w:val="clear" w:color="auto" w:fill="FFFFFF"/>
          <w:lang w:val="en-MY"/>
          <w14:ligatures w14:val="standardContextual"/>
        </w:rPr>
        <w:t>Golden Ratio of Mapping Idea and Literature Format</w:t>
      </w:r>
      <w:r w:rsidRPr="00DC09FD">
        <w:rPr>
          <w:rFonts w:eastAsia="Calibri" w:cs="Times New Roman"/>
          <w:color w:val="222222"/>
          <w:kern w:val="2"/>
          <w:sz w:val="24"/>
          <w:szCs w:val="24"/>
          <w:shd w:val="clear" w:color="auto" w:fill="FFFFFF"/>
          <w:lang w:val="en-MY"/>
          <w14:ligatures w14:val="standardContextual"/>
        </w:rPr>
        <w:t> 6, no. 2 (2026): 1311-1324.</w:t>
      </w:r>
    </w:p>
    <w:p w14:paraId="6F10FA39"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proofErr w:type="spellStart"/>
      <w:r w:rsidRPr="00DC09FD">
        <w:rPr>
          <w:rFonts w:eastAsia="Calibri" w:cs="Times New Roman"/>
          <w:color w:val="222222"/>
          <w:kern w:val="2"/>
          <w:sz w:val="24"/>
          <w:szCs w:val="24"/>
          <w:shd w:val="clear" w:color="auto" w:fill="FFFFFF"/>
          <w:lang w:val="en-MY"/>
          <w14:ligatures w14:val="standardContextual"/>
        </w:rPr>
        <w:t>Lattifia</w:t>
      </w:r>
      <w:proofErr w:type="spellEnd"/>
      <w:r w:rsidRPr="00DC09FD">
        <w:rPr>
          <w:rFonts w:eastAsia="Calibri" w:cs="Times New Roman"/>
          <w:color w:val="222222"/>
          <w:kern w:val="2"/>
          <w:sz w:val="24"/>
          <w:szCs w:val="24"/>
          <w:shd w:val="clear" w:color="auto" w:fill="FFFFFF"/>
          <w:lang w:val="en-MY"/>
          <w14:ligatures w14:val="standardContextual"/>
        </w:rPr>
        <w:t xml:space="preserve">, T., </w:t>
      </w:r>
      <w:proofErr w:type="spellStart"/>
      <w:r w:rsidRPr="00DC09FD">
        <w:rPr>
          <w:rFonts w:eastAsia="Calibri" w:cs="Times New Roman"/>
          <w:color w:val="222222"/>
          <w:kern w:val="2"/>
          <w:sz w:val="24"/>
          <w:szCs w:val="24"/>
          <w:shd w:val="clear" w:color="auto" w:fill="FFFFFF"/>
          <w:lang w:val="en-MY"/>
          <w14:ligatures w14:val="standardContextual"/>
        </w:rPr>
        <w:t>Widagda</w:t>
      </w:r>
      <w:proofErr w:type="spellEnd"/>
      <w:r w:rsidRPr="00DC09FD">
        <w:rPr>
          <w:rFonts w:eastAsia="Calibri" w:cs="Times New Roman"/>
          <w:color w:val="222222"/>
          <w:kern w:val="2"/>
          <w:sz w:val="24"/>
          <w:szCs w:val="24"/>
          <w:shd w:val="clear" w:color="auto" w:fill="FFFFFF"/>
          <w:lang w:val="en-MY"/>
          <w14:ligatures w14:val="standardContextual"/>
        </w:rPr>
        <w:t xml:space="preserve">, I. G. N. J. A., </w:t>
      </w:r>
      <w:proofErr w:type="spellStart"/>
      <w:r w:rsidRPr="00DC09FD">
        <w:rPr>
          <w:rFonts w:eastAsia="Calibri" w:cs="Times New Roman"/>
          <w:color w:val="222222"/>
          <w:kern w:val="2"/>
          <w:sz w:val="24"/>
          <w:szCs w:val="24"/>
          <w:shd w:val="clear" w:color="auto" w:fill="FFFFFF"/>
          <w:lang w:val="en-MY"/>
          <w14:ligatures w14:val="standardContextual"/>
        </w:rPr>
        <w:t>Giantari</w:t>
      </w:r>
      <w:proofErr w:type="spellEnd"/>
      <w:r w:rsidRPr="00DC09FD">
        <w:rPr>
          <w:rFonts w:eastAsia="Calibri" w:cs="Times New Roman"/>
          <w:color w:val="222222"/>
          <w:kern w:val="2"/>
          <w:sz w:val="24"/>
          <w:szCs w:val="24"/>
          <w:shd w:val="clear" w:color="auto" w:fill="FFFFFF"/>
          <w:lang w:val="en-MY"/>
          <w14:ligatures w14:val="standardContextual"/>
        </w:rPr>
        <w:t xml:space="preserve">, I. G. A. K., &amp; </w:t>
      </w:r>
      <w:proofErr w:type="spellStart"/>
      <w:r w:rsidRPr="00DC09FD">
        <w:rPr>
          <w:rFonts w:eastAsia="Calibri" w:cs="Times New Roman"/>
          <w:color w:val="222222"/>
          <w:kern w:val="2"/>
          <w:sz w:val="24"/>
          <w:szCs w:val="24"/>
          <w:shd w:val="clear" w:color="auto" w:fill="FFFFFF"/>
          <w:lang w:val="en-MY"/>
          <w14:ligatures w14:val="standardContextual"/>
        </w:rPr>
        <w:t>Seminari</w:t>
      </w:r>
      <w:proofErr w:type="spellEnd"/>
      <w:r w:rsidRPr="00DC09FD">
        <w:rPr>
          <w:rFonts w:eastAsia="Calibri" w:cs="Times New Roman"/>
          <w:color w:val="222222"/>
          <w:kern w:val="2"/>
          <w:sz w:val="24"/>
          <w:szCs w:val="24"/>
          <w:shd w:val="clear" w:color="auto" w:fill="FFFFFF"/>
          <w:lang w:val="en-MY"/>
          <w14:ligatures w14:val="standardContextual"/>
        </w:rPr>
        <w:t xml:space="preserve">, N. K. (2025). The Role of Brand Love and </w:t>
      </w:r>
      <w:proofErr w:type="spellStart"/>
      <w:r w:rsidRPr="00DC09FD">
        <w:rPr>
          <w:rFonts w:eastAsia="Calibri" w:cs="Times New Roman"/>
          <w:color w:val="222222"/>
          <w:kern w:val="2"/>
          <w:sz w:val="24"/>
          <w:szCs w:val="24"/>
          <w:shd w:val="clear" w:color="auto" w:fill="FFFFFF"/>
          <w:lang w:val="en-MY"/>
          <w14:ligatures w14:val="standardContextual"/>
        </w:rPr>
        <w:t>Wom</w:t>
      </w:r>
      <w:proofErr w:type="spellEnd"/>
      <w:r w:rsidRPr="00DC09FD">
        <w:rPr>
          <w:rFonts w:eastAsia="Calibri" w:cs="Times New Roman"/>
          <w:color w:val="222222"/>
          <w:kern w:val="2"/>
          <w:sz w:val="24"/>
          <w:szCs w:val="24"/>
          <w:shd w:val="clear" w:color="auto" w:fill="FFFFFF"/>
          <w:lang w:val="en-MY"/>
          <w14:ligatures w14:val="standardContextual"/>
        </w:rPr>
        <w:t xml:space="preserve"> in Mediating the Influence of Brand Experience on Repurchase Intention. </w:t>
      </w:r>
      <w:proofErr w:type="spellStart"/>
      <w:r w:rsidRPr="00DC09FD">
        <w:rPr>
          <w:rFonts w:eastAsia="Calibri" w:cs="Times New Roman"/>
          <w:i/>
          <w:iCs/>
          <w:color w:val="222222"/>
          <w:kern w:val="2"/>
          <w:sz w:val="24"/>
          <w:szCs w:val="24"/>
          <w:shd w:val="clear" w:color="auto" w:fill="FFFFFF"/>
          <w:lang w:val="en-MY"/>
          <w14:ligatures w14:val="standardContextual"/>
        </w:rPr>
        <w:t>Interdiciplinary</w:t>
      </w:r>
      <w:proofErr w:type="spellEnd"/>
      <w:r w:rsidRPr="00DC09FD">
        <w:rPr>
          <w:rFonts w:eastAsia="Calibri" w:cs="Times New Roman"/>
          <w:i/>
          <w:iCs/>
          <w:color w:val="222222"/>
          <w:kern w:val="2"/>
          <w:sz w:val="24"/>
          <w:szCs w:val="24"/>
          <w:shd w:val="clear" w:color="auto" w:fill="FFFFFF"/>
          <w:lang w:val="en-MY"/>
          <w14:ligatures w14:val="standardContextual"/>
        </w:rPr>
        <w:t xml:space="preserve"> Journal and </w:t>
      </w:r>
      <w:proofErr w:type="spellStart"/>
      <w:r w:rsidRPr="00DC09FD">
        <w:rPr>
          <w:rFonts w:eastAsia="Calibri" w:cs="Times New Roman"/>
          <w:i/>
          <w:iCs/>
          <w:color w:val="222222"/>
          <w:kern w:val="2"/>
          <w:sz w:val="24"/>
          <w:szCs w:val="24"/>
          <w:shd w:val="clear" w:color="auto" w:fill="FFFFFF"/>
          <w:lang w:val="en-MY"/>
          <w14:ligatures w14:val="standardContextual"/>
        </w:rPr>
        <w:t>Hummanity</w:t>
      </w:r>
      <w:proofErr w:type="spellEnd"/>
      <w:r w:rsidRPr="00DC09FD">
        <w:rPr>
          <w:rFonts w:eastAsia="Calibri" w:cs="Times New Roman"/>
          <w:i/>
          <w:iCs/>
          <w:color w:val="222222"/>
          <w:kern w:val="2"/>
          <w:sz w:val="24"/>
          <w:szCs w:val="24"/>
          <w:shd w:val="clear" w:color="auto" w:fill="FFFFFF"/>
          <w:lang w:val="en-MY"/>
          <w14:ligatures w14:val="standardContextual"/>
        </w:rPr>
        <w:t xml:space="preserve"> (INJURITY)</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4</w:t>
      </w:r>
      <w:r w:rsidRPr="00DC09FD">
        <w:rPr>
          <w:rFonts w:eastAsia="Calibri" w:cs="Times New Roman"/>
          <w:color w:val="222222"/>
          <w:kern w:val="2"/>
          <w:sz w:val="24"/>
          <w:szCs w:val="24"/>
          <w:shd w:val="clear" w:color="auto" w:fill="FFFFFF"/>
          <w:lang w:val="en-MY"/>
          <w14:ligatures w14:val="standardContextual"/>
        </w:rPr>
        <w:t>(7), 505-521.</w:t>
      </w:r>
    </w:p>
    <w:p w14:paraId="426EBECE"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r w:rsidRPr="00DC09FD">
        <w:rPr>
          <w:rFonts w:eastAsia="Calibri" w:cs="Times New Roman"/>
          <w:color w:val="222222"/>
          <w:kern w:val="2"/>
          <w:sz w:val="24"/>
          <w:szCs w:val="24"/>
          <w:shd w:val="clear" w:color="auto" w:fill="FFFFFF"/>
          <w:lang w:val="en-MY"/>
          <w14:ligatures w14:val="standardContextual"/>
        </w:rPr>
        <w:t xml:space="preserve">Le, H. T. P. M., Kim, D., &amp; Park, J. (2024). The way to generate customer citizenship </w:t>
      </w:r>
      <w:proofErr w:type="spellStart"/>
      <w:r w:rsidRPr="00DC09FD">
        <w:rPr>
          <w:rFonts w:eastAsia="Calibri" w:cs="Times New Roman"/>
          <w:color w:val="222222"/>
          <w:kern w:val="2"/>
          <w:sz w:val="24"/>
          <w:szCs w:val="24"/>
          <w:shd w:val="clear" w:color="auto" w:fill="FFFFFF"/>
          <w:lang w:val="en-MY"/>
          <w14:ligatures w14:val="standardContextual"/>
        </w:rPr>
        <w:t>behavior</w:t>
      </w:r>
      <w:proofErr w:type="spellEnd"/>
      <w:r w:rsidRPr="00DC09FD">
        <w:rPr>
          <w:rFonts w:eastAsia="Calibri" w:cs="Times New Roman"/>
          <w:color w:val="222222"/>
          <w:kern w:val="2"/>
          <w:sz w:val="24"/>
          <w:szCs w:val="24"/>
          <w:shd w:val="clear" w:color="auto" w:fill="FFFFFF"/>
          <w:lang w:val="en-MY"/>
          <w14:ligatures w14:val="standardContextual"/>
        </w:rPr>
        <w:t xml:space="preserve"> with customer experience. </w:t>
      </w:r>
      <w:r w:rsidRPr="00DC09FD">
        <w:rPr>
          <w:rFonts w:eastAsia="Calibri" w:cs="Times New Roman"/>
          <w:i/>
          <w:iCs/>
          <w:color w:val="222222"/>
          <w:kern w:val="2"/>
          <w:sz w:val="24"/>
          <w:szCs w:val="24"/>
          <w:shd w:val="clear" w:color="auto" w:fill="FFFFFF"/>
          <w:lang w:val="en-MY"/>
          <w14:ligatures w14:val="standardContextual"/>
        </w:rPr>
        <w:t>Journal of Retailing and Consumer Services</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76</w:t>
      </w:r>
      <w:r w:rsidRPr="00DC09FD">
        <w:rPr>
          <w:rFonts w:eastAsia="Calibri" w:cs="Times New Roman"/>
          <w:color w:val="222222"/>
          <w:kern w:val="2"/>
          <w:sz w:val="24"/>
          <w:szCs w:val="24"/>
          <w:shd w:val="clear" w:color="auto" w:fill="FFFFFF"/>
          <w:lang w:val="en-MY"/>
          <w14:ligatures w14:val="standardContextual"/>
        </w:rPr>
        <w:t>, 103608.</w:t>
      </w:r>
    </w:p>
    <w:p w14:paraId="52003961"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proofErr w:type="spellStart"/>
      <w:r w:rsidRPr="00DC09FD">
        <w:rPr>
          <w:rFonts w:eastAsia="Calibri" w:cs="Times New Roman"/>
          <w:color w:val="222222"/>
          <w:kern w:val="2"/>
          <w:sz w:val="24"/>
          <w:szCs w:val="24"/>
          <w:shd w:val="clear" w:color="auto" w:fill="FFFFFF"/>
          <w:lang w:val="en-MY"/>
          <w14:ligatures w14:val="standardContextual"/>
        </w:rPr>
        <w:t>Maulina</w:t>
      </w:r>
      <w:proofErr w:type="spellEnd"/>
      <w:r w:rsidRPr="00DC09FD">
        <w:rPr>
          <w:rFonts w:eastAsia="Calibri" w:cs="Times New Roman"/>
          <w:color w:val="222222"/>
          <w:kern w:val="2"/>
          <w:sz w:val="24"/>
          <w:szCs w:val="24"/>
          <w:shd w:val="clear" w:color="auto" w:fill="FFFFFF"/>
          <w:lang w:val="en-MY"/>
          <w14:ligatures w14:val="standardContextual"/>
        </w:rPr>
        <w:t>, E. (2026). The Impact of Social Media Engagement on Brand Love and Brand Loyalty among Generation Z in Indonesia. </w:t>
      </w:r>
      <w:r w:rsidRPr="00DC09FD">
        <w:rPr>
          <w:rFonts w:eastAsia="Calibri" w:cs="Times New Roman"/>
          <w:i/>
          <w:iCs/>
          <w:color w:val="222222"/>
          <w:kern w:val="2"/>
          <w:sz w:val="24"/>
          <w:szCs w:val="24"/>
          <w:shd w:val="clear" w:color="auto" w:fill="FFFFFF"/>
          <w:lang w:val="en-MY"/>
          <w14:ligatures w14:val="standardContextual"/>
        </w:rPr>
        <w:t xml:space="preserve">The </w:t>
      </w:r>
      <w:proofErr w:type="spellStart"/>
      <w:r w:rsidRPr="00DC09FD">
        <w:rPr>
          <w:rFonts w:eastAsia="Calibri" w:cs="Times New Roman"/>
          <w:i/>
          <w:iCs/>
          <w:color w:val="222222"/>
          <w:kern w:val="2"/>
          <w:sz w:val="24"/>
          <w:szCs w:val="24"/>
          <w:shd w:val="clear" w:color="auto" w:fill="FFFFFF"/>
          <w:lang w:val="en-MY"/>
          <w14:ligatures w14:val="standardContextual"/>
        </w:rPr>
        <w:t>Eastasouth</w:t>
      </w:r>
      <w:proofErr w:type="spellEnd"/>
      <w:r w:rsidRPr="00DC09FD">
        <w:rPr>
          <w:rFonts w:eastAsia="Calibri" w:cs="Times New Roman"/>
          <w:i/>
          <w:iCs/>
          <w:color w:val="222222"/>
          <w:kern w:val="2"/>
          <w:sz w:val="24"/>
          <w:szCs w:val="24"/>
          <w:shd w:val="clear" w:color="auto" w:fill="FFFFFF"/>
          <w:lang w:val="en-MY"/>
          <w14:ligatures w14:val="standardContextual"/>
        </w:rPr>
        <w:t xml:space="preserve"> Management and Business</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4</w:t>
      </w:r>
      <w:r w:rsidRPr="00DC09FD">
        <w:rPr>
          <w:rFonts w:eastAsia="Calibri" w:cs="Times New Roman"/>
          <w:color w:val="222222"/>
          <w:kern w:val="2"/>
          <w:sz w:val="24"/>
          <w:szCs w:val="24"/>
          <w:shd w:val="clear" w:color="auto" w:fill="FFFFFF"/>
          <w:lang w:val="en-MY"/>
          <w14:ligatures w14:val="standardContextual"/>
        </w:rPr>
        <w:t>(02), 421-432.</w:t>
      </w:r>
    </w:p>
    <w:p w14:paraId="196E5009"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r w:rsidRPr="00DC09FD">
        <w:rPr>
          <w:rFonts w:eastAsia="Calibri" w:cs="Times New Roman"/>
          <w:color w:val="222222"/>
          <w:kern w:val="2"/>
          <w:sz w:val="24"/>
          <w:szCs w:val="24"/>
          <w:shd w:val="clear" w:color="auto" w:fill="FFFFFF"/>
          <w:lang w:val="en-MY"/>
          <w14:ligatures w14:val="standardContextual"/>
        </w:rPr>
        <w:t xml:space="preserve">Méndez-Lazarte, C., Galdo-Jiménez, A., </w:t>
      </w:r>
      <w:proofErr w:type="spellStart"/>
      <w:r w:rsidRPr="00DC09FD">
        <w:rPr>
          <w:rFonts w:eastAsia="Calibri" w:cs="Times New Roman"/>
          <w:color w:val="222222"/>
          <w:kern w:val="2"/>
          <w:sz w:val="24"/>
          <w:szCs w:val="24"/>
          <w:shd w:val="clear" w:color="auto" w:fill="FFFFFF"/>
          <w:lang w:val="en-MY"/>
          <w14:ligatures w14:val="standardContextual"/>
        </w:rPr>
        <w:t>Ghouleh-Grundl</w:t>
      </w:r>
      <w:proofErr w:type="spellEnd"/>
      <w:r w:rsidRPr="00DC09FD">
        <w:rPr>
          <w:rFonts w:eastAsia="Calibri" w:cs="Times New Roman"/>
          <w:color w:val="222222"/>
          <w:kern w:val="2"/>
          <w:sz w:val="24"/>
          <w:szCs w:val="24"/>
          <w:shd w:val="clear" w:color="auto" w:fill="FFFFFF"/>
          <w:lang w:val="en-MY"/>
          <w14:ligatures w14:val="standardContextual"/>
        </w:rPr>
        <w:t>, A., Yance-Morales, X., &amp; Bohorquez-Lopez, V. (2025). Virtual brand communities unveiled: A comprehensive bibliometric exploration. </w:t>
      </w:r>
      <w:r w:rsidRPr="00DC09FD">
        <w:rPr>
          <w:rFonts w:eastAsia="Calibri" w:cs="Times New Roman"/>
          <w:i/>
          <w:iCs/>
          <w:color w:val="222222"/>
          <w:kern w:val="2"/>
          <w:sz w:val="24"/>
          <w:szCs w:val="24"/>
          <w:shd w:val="clear" w:color="auto" w:fill="FFFFFF"/>
          <w:lang w:val="en-MY"/>
          <w14:ligatures w14:val="standardContextual"/>
        </w:rPr>
        <w:t>Digital Business</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5</w:t>
      </w:r>
      <w:r w:rsidRPr="00DC09FD">
        <w:rPr>
          <w:rFonts w:eastAsia="Calibri" w:cs="Times New Roman"/>
          <w:color w:val="222222"/>
          <w:kern w:val="2"/>
          <w:sz w:val="24"/>
          <w:szCs w:val="24"/>
          <w:shd w:val="clear" w:color="auto" w:fill="FFFFFF"/>
          <w:lang w:val="en-MY"/>
          <w14:ligatures w14:val="standardContextual"/>
        </w:rPr>
        <w:t>(2), 100122.</w:t>
      </w:r>
    </w:p>
    <w:p w14:paraId="3A12F906" w14:textId="77777777" w:rsidR="0007268E" w:rsidRPr="00DC09FD" w:rsidRDefault="0007268E" w:rsidP="0007268E">
      <w:pPr>
        <w:pStyle w:val="References"/>
        <w:ind w:left="720" w:hanging="720"/>
        <w:rPr>
          <w:rFonts w:eastAsia="Calibri" w:cs="Times New Roman"/>
          <w:kern w:val="2"/>
          <w:sz w:val="24"/>
          <w:szCs w:val="24"/>
          <w:lang w:val="en-MY"/>
          <w14:ligatures w14:val="standardContextual"/>
        </w:rPr>
      </w:pPr>
      <w:r w:rsidRPr="00DC09FD">
        <w:rPr>
          <w:rFonts w:eastAsia="Calibri" w:cs="Times New Roman"/>
          <w:kern w:val="2"/>
          <w:sz w:val="24"/>
          <w:szCs w:val="24"/>
          <w:lang w:val="en-MY"/>
          <w14:ligatures w14:val="standardContextual"/>
        </w:rPr>
        <w:t xml:space="preserve">Menon, P. B. (2024). Impact of social media brand engagement and brand trust on brand loyalty in India. </w:t>
      </w:r>
      <w:r w:rsidRPr="00DC09FD">
        <w:rPr>
          <w:rFonts w:eastAsia="Calibri" w:cs="Times New Roman"/>
          <w:i/>
          <w:iCs/>
          <w:kern w:val="2"/>
          <w:sz w:val="24"/>
          <w:szCs w:val="24"/>
          <w:lang w:val="en-MY"/>
          <w14:ligatures w14:val="standardContextual"/>
        </w:rPr>
        <w:t>Academy of Marketing Studies Journal</w:t>
      </w:r>
      <w:r w:rsidRPr="00DC09FD">
        <w:rPr>
          <w:rFonts w:eastAsia="Calibri" w:cs="Times New Roman"/>
          <w:kern w:val="2"/>
          <w:sz w:val="24"/>
          <w:szCs w:val="24"/>
          <w:lang w:val="en-MY"/>
          <w14:ligatures w14:val="standardContextual"/>
        </w:rPr>
        <w:t>, 28(6), 1–23.</w:t>
      </w:r>
    </w:p>
    <w:p w14:paraId="76209D9D"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r w:rsidRPr="00DC09FD">
        <w:rPr>
          <w:rFonts w:eastAsia="Calibri" w:cs="Times New Roman"/>
          <w:color w:val="222222"/>
          <w:kern w:val="2"/>
          <w:sz w:val="24"/>
          <w:szCs w:val="24"/>
          <w:shd w:val="clear" w:color="auto" w:fill="FFFFFF"/>
          <w:lang w:val="en-MY"/>
          <w14:ligatures w14:val="standardContextual"/>
        </w:rPr>
        <w:t>Monfort, A., López-Vázquez, B., &amp; Sebastián-Morillas, A. (2025). Building trust in sustainable brands: Revisiting perceived value, satisfaction, customer service, and brand image. </w:t>
      </w:r>
      <w:r w:rsidRPr="00DC09FD">
        <w:rPr>
          <w:rFonts w:eastAsia="Calibri" w:cs="Times New Roman"/>
          <w:i/>
          <w:iCs/>
          <w:color w:val="222222"/>
          <w:kern w:val="2"/>
          <w:sz w:val="24"/>
          <w:szCs w:val="24"/>
          <w:shd w:val="clear" w:color="auto" w:fill="FFFFFF"/>
          <w:lang w:val="en-MY"/>
          <w14:ligatures w14:val="standardContextual"/>
        </w:rPr>
        <w:t>Sustainable Technology and Entrepreneurship</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4</w:t>
      </w:r>
      <w:r w:rsidRPr="00DC09FD">
        <w:rPr>
          <w:rFonts w:eastAsia="Calibri" w:cs="Times New Roman"/>
          <w:color w:val="222222"/>
          <w:kern w:val="2"/>
          <w:sz w:val="24"/>
          <w:szCs w:val="24"/>
          <w:shd w:val="clear" w:color="auto" w:fill="FFFFFF"/>
          <w:lang w:val="en-MY"/>
          <w14:ligatures w14:val="standardContextual"/>
        </w:rPr>
        <w:t>(3), 100105.</w:t>
      </w:r>
    </w:p>
    <w:p w14:paraId="7F38AAC5" w14:textId="77777777" w:rsidR="0007268E" w:rsidRPr="00DC09FD" w:rsidRDefault="0007268E" w:rsidP="0007268E">
      <w:pPr>
        <w:pStyle w:val="References"/>
        <w:ind w:left="720" w:hanging="720"/>
        <w:rPr>
          <w:rFonts w:eastAsia="Calibri" w:cs="Times New Roman"/>
          <w:kern w:val="2"/>
          <w:sz w:val="24"/>
          <w:szCs w:val="24"/>
          <w14:ligatures w14:val="standardContextual"/>
        </w:rPr>
      </w:pPr>
      <w:r w:rsidRPr="00DC09FD">
        <w:rPr>
          <w:rFonts w:eastAsia="Calibri" w:cs="Times New Roman"/>
          <w:kern w:val="2"/>
          <w:sz w:val="24"/>
          <w:szCs w:val="24"/>
          <w14:ligatures w14:val="standardContextual"/>
        </w:rPr>
        <w:lastRenderedPageBreak/>
        <w:t xml:space="preserve">Moywaywa, A. B., </w:t>
      </w:r>
      <w:proofErr w:type="spellStart"/>
      <w:r w:rsidRPr="00DC09FD">
        <w:rPr>
          <w:rFonts w:eastAsia="Calibri" w:cs="Times New Roman"/>
          <w:kern w:val="2"/>
          <w:sz w:val="24"/>
          <w:szCs w:val="24"/>
          <w14:ligatures w14:val="standardContextual"/>
        </w:rPr>
        <w:t>Nkaabu</w:t>
      </w:r>
      <w:proofErr w:type="spellEnd"/>
      <w:r w:rsidRPr="00DC09FD">
        <w:rPr>
          <w:rFonts w:eastAsia="Calibri" w:cs="Times New Roman"/>
          <w:kern w:val="2"/>
          <w:sz w:val="24"/>
          <w:szCs w:val="24"/>
          <w14:ligatures w14:val="standardContextual"/>
        </w:rPr>
        <w:t xml:space="preserve">, C., &amp; Huka, G. (2024). Brand loyalty and customer citizenship behavior among students of selected universities within Mount Kenya Region. </w:t>
      </w:r>
      <w:r w:rsidRPr="00DC09FD">
        <w:rPr>
          <w:rFonts w:eastAsia="Calibri" w:cs="Times New Roman"/>
          <w:i/>
          <w:iCs/>
          <w:kern w:val="2"/>
          <w:sz w:val="24"/>
          <w:szCs w:val="24"/>
          <w14:ligatures w14:val="standardContextual"/>
        </w:rPr>
        <w:t>Journal of Marketing and Communication,</w:t>
      </w:r>
      <w:r w:rsidRPr="00DC09FD">
        <w:rPr>
          <w:rFonts w:eastAsia="Calibri" w:cs="Times New Roman"/>
          <w:kern w:val="2"/>
          <w:sz w:val="24"/>
          <w:szCs w:val="24"/>
          <w14:ligatures w14:val="standardContextual"/>
        </w:rPr>
        <w:t xml:space="preserve"> 4(4), 1–12.</w:t>
      </w:r>
    </w:p>
    <w:p w14:paraId="790B9B74" w14:textId="77777777" w:rsidR="0007268E" w:rsidRPr="00DC09FD" w:rsidRDefault="0007268E" w:rsidP="0007268E">
      <w:pPr>
        <w:pStyle w:val="References"/>
        <w:ind w:left="720" w:hanging="720"/>
        <w:rPr>
          <w:rFonts w:eastAsia="Calibri" w:cs="Times New Roman"/>
          <w:kern w:val="2"/>
          <w:sz w:val="24"/>
          <w:szCs w:val="24"/>
          <w:lang w:val="en-MY"/>
          <w14:ligatures w14:val="standardContextual"/>
        </w:rPr>
      </w:pPr>
      <w:r w:rsidRPr="00DC09FD">
        <w:rPr>
          <w:rFonts w:eastAsia="Calibri" w:cs="Times New Roman"/>
          <w:kern w:val="2"/>
          <w:sz w:val="24"/>
          <w:szCs w:val="24"/>
          <w:lang w:val="en-MY"/>
          <w14:ligatures w14:val="standardContextual"/>
        </w:rPr>
        <w:t xml:space="preserve">Ng, H., Li, T., &amp; Li, E. (2024). Exploring the impact of service quality, brand trust and attitudinal loyalty on repurchase intention among smartphone users in Hong Kong. </w:t>
      </w:r>
      <w:r w:rsidRPr="00DC09FD">
        <w:rPr>
          <w:rFonts w:eastAsia="Calibri" w:cs="Times New Roman"/>
          <w:i/>
          <w:iCs/>
          <w:kern w:val="2"/>
          <w:sz w:val="24"/>
          <w:szCs w:val="24"/>
          <w:lang w:val="en-MY"/>
          <w14:ligatures w14:val="standardContextual"/>
        </w:rPr>
        <w:t>International Journal of Business and Management,</w:t>
      </w:r>
      <w:r w:rsidRPr="00DC09FD">
        <w:rPr>
          <w:rFonts w:eastAsia="Calibri" w:cs="Times New Roman"/>
          <w:kern w:val="2"/>
          <w:sz w:val="24"/>
          <w:szCs w:val="24"/>
          <w:lang w:val="en-MY"/>
          <w14:ligatures w14:val="standardContextual"/>
        </w:rPr>
        <w:t xml:space="preserve"> 12(1).</w:t>
      </w:r>
    </w:p>
    <w:p w14:paraId="487AF1F7"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r w:rsidRPr="00DC09FD">
        <w:rPr>
          <w:rFonts w:eastAsia="Calibri" w:cs="Times New Roman"/>
          <w:color w:val="222222"/>
          <w:kern w:val="2"/>
          <w:sz w:val="24"/>
          <w:szCs w:val="24"/>
          <w:shd w:val="clear" w:color="auto" w:fill="FFFFFF"/>
          <w:lang w:val="en-MY"/>
          <w14:ligatures w14:val="standardContextual"/>
        </w:rPr>
        <w:t>Niu, Yijun. "The impact of user-generated content on consumer trust and brand loyalty." </w:t>
      </w:r>
      <w:r w:rsidRPr="00DC09FD">
        <w:rPr>
          <w:rFonts w:eastAsia="Calibri" w:cs="Times New Roman"/>
          <w:i/>
          <w:iCs/>
          <w:color w:val="222222"/>
          <w:kern w:val="2"/>
          <w:sz w:val="24"/>
          <w:szCs w:val="24"/>
          <w:shd w:val="clear" w:color="auto" w:fill="FFFFFF"/>
          <w:lang w:val="en-MY"/>
          <w14:ligatures w14:val="standardContextual"/>
        </w:rPr>
        <w:t>Advances in Economics, Management and Political Sciences</w:t>
      </w:r>
      <w:r w:rsidRPr="00DC09FD">
        <w:rPr>
          <w:rFonts w:eastAsia="Calibri" w:cs="Times New Roman"/>
          <w:color w:val="222222"/>
          <w:kern w:val="2"/>
          <w:sz w:val="24"/>
          <w:szCs w:val="24"/>
          <w:shd w:val="clear" w:color="auto" w:fill="FFFFFF"/>
          <w:lang w:val="en-MY"/>
          <w14:ligatures w14:val="standardContextual"/>
        </w:rPr>
        <w:t> 161, no. 1 (2025): 141-146.</w:t>
      </w:r>
    </w:p>
    <w:p w14:paraId="096AB219"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proofErr w:type="spellStart"/>
      <w:r w:rsidRPr="00DC09FD">
        <w:rPr>
          <w:rFonts w:eastAsia="Calibri" w:cs="Times New Roman"/>
          <w:color w:val="222222"/>
          <w:kern w:val="2"/>
          <w:sz w:val="24"/>
          <w:szCs w:val="24"/>
          <w:shd w:val="clear" w:color="auto" w:fill="FFFFFF"/>
          <w:lang w:val="en-MY"/>
          <w14:ligatures w14:val="standardContextual"/>
        </w:rPr>
        <w:t>Nugraha</w:t>
      </w:r>
      <w:proofErr w:type="spellEnd"/>
      <w:r w:rsidRPr="00DC09FD">
        <w:rPr>
          <w:rFonts w:eastAsia="Calibri" w:cs="Times New Roman"/>
          <w:color w:val="222222"/>
          <w:kern w:val="2"/>
          <w:sz w:val="24"/>
          <w:szCs w:val="24"/>
          <w:shd w:val="clear" w:color="auto" w:fill="FFFFFF"/>
          <w:lang w:val="en-MY"/>
          <w14:ligatures w14:val="standardContextual"/>
        </w:rPr>
        <w:t xml:space="preserve">, K. S. W. (2024). Lovely </w:t>
      </w:r>
      <w:proofErr w:type="spellStart"/>
      <w:r w:rsidRPr="00DC09FD">
        <w:rPr>
          <w:rFonts w:eastAsia="Calibri" w:cs="Times New Roman"/>
          <w:color w:val="222222"/>
          <w:kern w:val="2"/>
          <w:sz w:val="24"/>
          <w:szCs w:val="24"/>
          <w:shd w:val="clear" w:color="auto" w:fill="FFFFFF"/>
          <w:lang w:val="en-MY"/>
          <w14:ligatures w14:val="standardContextual"/>
        </w:rPr>
        <w:t>tupperware</w:t>
      </w:r>
      <w:proofErr w:type="spellEnd"/>
      <w:r w:rsidRPr="00DC09FD">
        <w:rPr>
          <w:rFonts w:eastAsia="Calibri" w:cs="Times New Roman"/>
          <w:color w:val="222222"/>
          <w:kern w:val="2"/>
          <w:sz w:val="24"/>
          <w:szCs w:val="24"/>
          <w:shd w:val="clear" w:color="auto" w:fill="FFFFFF"/>
          <w:lang w:val="en-MY"/>
          <w14:ligatures w14:val="standardContextual"/>
        </w:rPr>
        <w:t>: The role of brand love in mediating brand loyalty. </w:t>
      </w:r>
      <w:r w:rsidRPr="00DC09FD">
        <w:rPr>
          <w:rFonts w:eastAsia="Calibri" w:cs="Times New Roman"/>
          <w:i/>
          <w:iCs/>
          <w:color w:val="222222"/>
          <w:kern w:val="2"/>
          <w:sz w:val="24"/>
          <w:szCs w:val="24"/>
          <w:shd w:val="clear" w:color="auto" w:fill="FFFFFF"/>
          <w:lang w:val="en-MY"/>
          <w14:ligatures w14:val="standardContextual"/>
        </w:rPr>
        <w:t>IJBE (Integrated Journal of Business and Economics)</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8</w:t>
      </w:r>
      <w:r w:rsidRPr="00DC09FD">
        <w:rPr>
          <w:rFonts w:eastAsia="Calibri" w:cs="Times New Roman"/>
          <w:color w:val="222222"/>
          <w:kern w:val="2"/>
          <w:sz w:val="24"/>
          <w:szCs w:val="24"/>
          <w:shd w:val="clear" w:color="auto" w:fill="FFFFFF"/>
          <w:lang w:val="en-MY"/>
          <w14:ligatures w14:val="standardContextual"/>
        </w:rPr>
        <w:t>(2), 172-187.</w:t>
      </w:r>
    </w:p>
    <w:p w14:paraId="6D626812"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proofErr w:type="spellStart"/>
      <w:r w:rsidRPr="00DC09FD">
        <w:rPr>
          <w:rFonts w:eastAsia="Calibri" w:cs="Times New Roman"/>
          <w:color w:val="222222"/>
          <w:kern w:val="2"/>
          <w:sz w:val="24"/>
          <w:szCs w:val="24"/>
          <w:shd w:val="clear" w:color="auto" w:fill="FFFFFF"/>
          <w:lang w:val="en-MY"/>
          <w14:ligatures w14:val="standardContextual"/>
        </w:rPr>
        <w:t>PhamThi</w:t>
      </w:r>
      <w:proofErr w:type="spellEnd"/>
      <w:r w:rsidRPr="00DC09FD">
        <w:rPr>
          <w:rFonts w:eastAsia="Calibri" w:cs="Times New Roman"/>
          <w:color w:val="222222"/>
          <w:kern w:val="2"/>
          <w:sz w:val="24"/>
          <w:szCs w:val="24"/>
          <w:shd w:val="clear" w:color="auto" w:fill="FFFFFF"/>
          <w:lang w:val="en-MY"/>
          <w14:ligatures w14:val="standardContextual"/>
        </w:rPr>
        <w:t xml:space="preserve">, H., &amp; Ho, T. N. (2024). Understanding customer experience over time and customer citizenship </w:t>
      </w:r>
      <w:proofErr w:type="spellStart"/>
      <w:r w:rsidRPr="00DC09FD">
        <w:rPr>
          <w:rFonts w:eastAsia="Calibri" w:cs="Times New Roman"/>
          <w:color w:val="222222"/>
          <w:kern w:val="2"/>
          <w:sz w:val="24"/>
          <w:szCs w:val="24"/>
          <w:shd w:val="clear" w:color="auto" w:fill="FFFFFF"/>
          <w:lang w:val="en-MY"/>
          <w14:ligatures w14:val="standardContextual"/>
        </w:rPr>
        <w:t>behavior</w:t>
      </w:r>
      <w:proofErr w:type="spellEnd"/>
      <w:r w:rsidRPr="00DC09FD">
        <w:rPr>
          <w:rFonts w:eastAsia="Calibri" w:cs="Times New Roman"/>
          <w:color w:val="222222"/>
          <w:kern w:val="2"/>
          <w:sz w:val="24"/>
          <w:szCs w:val="24"/>
          <w:shd w:val="clear" w:color="auto" w:fill="FFFFFF"/>
          <w:lang w:val="en-MY"/>
          <w14:ligatures w14:val="standardContextual"/>
        </w:rPr>
        <w:t xml:space="preserve"> in retail environment: The mediating role of customer brand relationship strength. </w:t>
      </w:r>
      <w:r w:rsidRPr="00DC09FD">
        <w:rPr>
          <w:rFonts w:eastAsia="Calibri" w:cs="Times New Roman"/>
          <w:i/>
          <w:iCs/>
          <w:color w:val="222222"/>
          <w:kern w:val="2"/>
          <w:sz w:val="24"/>
          <w:szCs w:val="24"/>
          <w:shd w:val="clear" w:color="auto" w:fill="FFFFFF"/>
          <w:lang w:val="en-MY"/>
          <w14:ligatures w14:val="standardContextual"/>
        </w:rPr>
        <w:t>Cogent Business &amp; Management</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11</w:t>
      </w:r>
      <w:r w:rsidRPr="00DC09FD">
        <w:rPr>
          <w:rFonts w:eastAsia="Calibri" w:cs="Times New Roman"/>
          <w:color w:val="222222"/>
          <w:kern w:val="2"/>
          <w:sz w:val="24"/>
          <w:szCs w:val="24"/>
          <w:shd w:val="clear" w:color="auto" w:fill="FFFFFF"/>
          <w:lang w:val="en-MY"/>
          <w14:ligatures w14:val="standardContextual"/>
        </w:rPr>
        <w:t>(1), 2292487.</w:t>
      </w:r>
    </w:p>
    <w:p w14:paraId="218E4090"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proofErr w:type="spellStart"/>
      <w:r w:rsidRPr="00DC09FD">
        <w:rPr>
          <w:rFonts w:eastAsia="Calibri" w:cs="Times New Roman"/>
          <w:color w:val="222222"/>
          <w:kern w:val="2"/>
          <w:sz w:val="24"/>
          <w:szCs w:val="24"/>
          <w:shd w:val="clear" w:color="auto" w:fill="FFFFFF"/>
          <w:lang w:val="en-MY"/>
          <w14:ligatures w14:val="standardContextual"/>
        </w:rPr>
        <w:t>Saktiana</w:t>
      </w:r>
      <w:proofErr w:type="spellEnd"/>
      <w:r w:rsidRPr="00DC09FD">
        <w:rPr>
          <w:rFonts w:eastAsia="Calibri" w:cs="Times New Roman"/>
          <w:color w:val="222222"/>
          <w:kern w:val="2"/>
          <w:sz w:val="24"/>
          <w:szCs w:val="24"/>
          <w:shd w:val="clear" w:color="auto" w:fill="FFFFFF"/>
          <w:lang w:val="en-MY"/>
          <w14:ligatures w14:val="standardContextual"/>
        </w:rPr>
        <w:t>, G. M. (2025). The mediating influence of brand trust, perceived quality, and brand love on brand loyalty. </w:t>
      </w:r>
      <w:proofErr w:type="spellStart"/>
      <w:r w:rsidRPr="00DC09FD">
        <w:rPr>
          <w:rFonts w:eastAsia="Calibri" w:cs="Times New Roman"/>
          <w:i/>
          <w:iCs/>
          <w:color w:val="222222"/>
          <w:kern w:val="2"/>
          <w:sz w:val="24"/>
          <w:szCs w:val="24"/>
          <w:shd w:val="clear" w:color="auto" w:fill="FFFFFF"/>
          <w:lang w:val="en-MY"/>
          <w14:ligatures w14:val="standardContextual"/>
        </w:rPr>
        <w:t>Jurnal</w:t>
      </w:r>
      <w:proofErr w:type="spellEnd"/>
      <w:r w:rsidRPr="00DC09FD">
        <w:rPr>
          <w:rFonts w:eastAsia="Calibri" w:cs="Times New Roman"/>
          <w:i/>
          <w:iCs/>
          <w:color w:val="222222"/>
          <w:kern w:val="2"/>
          <w:sz w:val="24"/>
          <w:szCs w:val="24"/>
          <w:shd w:val="clear" w:color="auto" w:fill="FFFFFF"/>
          <w:lang w:val="en-MY"/>
          <w14:ligatures w14:val="standardContextual"/>
        </w:rPr>
        <w:t xml:space="preserve"> </w:t>
      </w:r>
      <w:proofErr w:type="spellStart"/>
      <w:r w:rsidRPr="00DC09FD">
        <w:rPr>
          <w:rFonts w:eastAsia="Calibri" w:cs="Times New Roman"/>
          <w:i/>
          <w:iCs/>
          <w:color w:val="222222"/>
          <w:kern w:val="2"/>
          <w:sz w:val="24"/>
          <w:szCs w:val="24"/>
          <w:shd w:val="clear" w:color="auto" w:fill="FFFFFF"/>
          <w:lang w:val="en-MY"/>
          <w14:ligatures w14:val="standardContextual"/>
        </w:rPr>
        <w:t>Ilmiah</w:t>
      </w:r>
      <w:proofErr w:type="spellEnd"/>
      <w:r w:rsidRPr="00DC09FD">
        <w:rPr>
          <w:rFonts w:eastAsia="Calibri" w:cs="Times New Roman"/>
          <w:i/>
          <w:iCs/>
          <w:color w:val="222222"/>
          <w:kern w:val="2"/>
          <w:sz w:val="24"/>
          <w:szCs w:val="24"/>
          <w:shd w:val="clear" w:color="auto" w:fill="FFFFFF"/>
          <w:lang w:val="en-MY"/>
          <w14:ligatures w14:val="standardContextual"/>
        </w:rPr>
        <w:t xml:space="preserve"> </w:t>
      </w:r>
      <w:proofErr w:type="spellStart"/>
      <w:r w:rsidRPr="00DC09FD">
        <w:rPr>
          <w:rFonts w:eastAsia="Calibri" w:cs="Times New Roman"/>
          <w:i/>
          <w:iCs/>
          <w:color w:val="222222"/>
          <w:kern w:val="2"/>
          <w:sz w:val="24"/>
          <w:szCs w:val="24"/>
          <w:shd w:val="clear" w:color="auto" w:fill="FFFFFF"/>
          <w:lang w:val="en-MY"/>
          <w14:ligatures w14:val="standardContextual"/>
        </w:rPr>
        <w:t>Manajemen</w:t>
      </w:r>
      <w:proofErr w:type="spellEnd"/>
      <w:r w:rsidRPr="00DC09FD">
        <w:rPr>
          <w:rFonts w:eastAsia="Calibri" w:cs="Times New Roman"/>
          <w:i/>
          <w:iCs/>
          <w:color w:val="222222"/>
          <w:kern w:val="2"/>
          <w:sz w:val="24"/>
          <w:szCs w:val="24"/>
          <w:shd w:val="clear" w:color="auto" w:fill="FFFFFF"/>
          <w:lang w:val="en-MY"/>
          <w14:ligatures w14:val="standardContextual"/>
        </w:rPr>
        <w:t xml:space="preserve"> Kesatuan</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13</w:t>
      </w:r>
      <w:r w:rsidRPr="00DC09FD">
        <w:rPr>
          <w:rFonts w:eastAsia="Calibri" w:cs="Times New Roman"/>
          <w:color w:val="222222"/>
          <w:kern w:val="2"/>
          <w:sz w:val="24"/>
          <w:szCs w:val="24"/>
          <w:shd w:val="clear" w:color="auto" w:fill="FFFFFF"/>
          <w:lang w:val="en-MY"/>
          <w14:ligatures w14:val="standardContextual"/>
        </w:rPr>
        <w:t>(6), 4487-4500.</w:t>
      </w:r>
    </w:p>
    <w:p w14:paraId="6A5D9816" w14:textId="77777777" w:rsidR="0007268E" w:rsidRPr="00DC09FD" w:rsidRDefault="0007268E" w:rsidP="0007268E">
      <w:pPr>
        <w:pStyle w:val="References"/>
        <w:ind w:left="720" w:hanging="720"/>
        <w:rPr>
          <w:rFonts w:eastAsia="Times New Roman" w:cs="Times New Roman"/>
          <w:color w:val="222222"/>
          <w:sz w:val="24"/>
          <w:szCs w:val="24"/>
          <w:shd w:val="clear" w:color="auto" w:fill="FFFFFF"/>
          <w:lang w:val="en-MY" w:eastAsia="en-MY"/>
        </w:rPr>
      </w:pPr>
      <w:r w:rsidRPr="00DC09FD">
        <w:rPr>
          <w:rFonts w:eastAsia="Times New Roman" w:cs="Times New Roman"/>
          <w:color w:val="222222"/>
          <w:sz w:val="24"/>
          <w:szCs w:val="24"/>
          <w:shd w:val="clear" w:color="auto" w:fill="FFFFFF"/>
          <w:lang w:val="en-MY" w:eastAsia="en-MY"/>
        </w:rPr>
        <w:t xml:space="preserve">Tang, X. (2024, June). The Effect of Social Media and Consumers’ Reviews on Consumers’ Purchasing </w:t>
      </w:r>
      <w:proofErr w:type="spellStart"/>
      <w:r w:rsidRPr="00DC09FD">
        <w:rPr>
          <w:rFonts w:eastAsia="Times New Roman" w:cs="Times New Roman"/>
          <w:color w:val="222222"/>
          <w:sz w:val="24"/>
          <w:szCs w:val="24"/>
          <w:shd w:val="clear" w:color="auto" w:fill="FFFFFF"/>
          <w:lang w:val="en-MY" w:eastAsia="en-MY"/>
        </w:rPr>
        <w:t>Behavior</w:t>
      </w:r>
      <w:proofErr w:type="spellEnd"/>
      <w:r w:rsidRPr="00DC09FD">
        <w:rPr>
          <w:rFonts w:eastAsia="Times New Roman" w:cs="Times New Roman"/>
          <w:color w:val="222222"/>
          <w:sz w:val="24"/>
          <w:szCs w:val="24"/>
          <w:shd w:val="clear" w:color="auto" w:fill="FFFFFF"/>
          <w:lang w:val="en-MY" w:eastAsia="en-MY"/>
        </w:rPr>
        <w:t xml:space="preserve"> of Beauty Products. In </w:t>
      </w:r>
      <w:r w:rsidRPr="00DC09FD">
        <w:rPr>
          <w:rFonts w:eastAsia="Times New Roman" w:cs="Times New Roman"/>
          <w:i/>
          <w:iCs/>
          <w:color w:val="222222"/>
          <w:sz w:val="24"/>
          <w:szCs w:val="24"/>
          <w:shd w:val="clear" w:color="auto" w:fill="FFFFFF"/>
          <w:lang w:val="en-MY" w:eastAsia="en-MY"/>
        </w:rPr>
        <w:t>2023 International Conference on Economic Management, Financial Innovation and Public Service (EMFIPS 2023)</w:t>
      </w:r>
      <w:r w:rsidRPr="00DC09FD">
        <w:rPr>
          <w:rFonts w:eastAsia="Times New Roman" w:cs="Times New Roman"/>
          <w:color w:val="222222"/>
          <w:sz w:val="24"/>
          <w:szCs w:val="24"/>
          <w:shd w:val="clear" w:color="auto" w:fill="FFFFFF"/>
          <w:lang w:val="en-MY" w:eastAsia="en-MY"/>
        </w:rPr>
        <w:t> (pp. 466-480). Atlantis Press.</w:t>
      </w:r>
    </w:p>
    <w:p w14:paraId="36F3D720"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proofErr w:type="spellStart"/>
      <w:r w:rsidRPr="00DC09FD">
        <w:rPr>
          <w:rFonts w:eastAsia="Calibri" w:cs="Times New Roman"/>
          <w:color w:val="222222"/>
          <w:kern w:val="2"/>
          <w:sz w:val="24"/>
          <w:szCs w:val="24"/>
          <w:shd w:val="clear" w:color="auto" w:fill="FFFFFF"/>
          <w:lang w:val="en-MY"/>
          <w14:ligatures w14:val="standardContextual"/>
        </w:rPr>
        <w:t>Tarigan</w:t>
      </w:r>
      <w:proofErr w:type="spellEnd"/>
      <w:r w:rsidRPr="00DC09FD">
        <w:rPr>
          <w:rFonts w:eastAsia="Calibri" w:cs="Times New Roman"/>
          <w:color w:val="222222"/>
          <w:kern w:val="2"/>
          <w:sz w:val="24"/>
          <w:szCs w:val="24"/>
          <w:shd w:val="clear" w:color="auto" w:fill="FFFFFF"/>
          <w:lang w:val="en-MY"/>
          <w14:ligatures w14:val="standardContextual"/>
        </w:rPr>
        <w:t xml:space="preserve">, Z. J. H., &amp; </w:t>
      </w:r>
      <w:proofErr w:type="spellStart"/>
      <w:r w:rsidRPr="00DC09FD">
        <w:rPr>
          <w:rFonts w:eastAsia="Calibri" w:cs="Times New Roman"/>
          <w:color w:val="222222"/>
          <w:kern w:val="2"/>
          <w:sz w:val="24"/>
          <w:szCs w:val="24"/>
          <w:shd w:val="clear" w:color="auto" w:fill="FFFFFF"/>
          <w:lang w:val="en-MY"/>
          <w14:ligatures w14:val="standardContextual"/>
        </w:rPr>
        <w:t>Yobeanto</w:t>
      </w:r>
      <w:proofErr w:type="spellEnd"/>
      <w:r w:rsidRPr="00DC09FD">
        <w:rPr>
          <w:rFonts w:eastAsia="Calibri" w:cs="Times New Roman"/>
          <w:color w:val="222222"/>
          <w:kern w:val="2"/>
          <w:sz w:val="24"/>
          <w:szCs w:val="24"/>
          <w:shd w:val="clear" w:color="auto" w:fill="FFFFFF"/>
          <w:lang w:val="en-MY"/>
          <w14:ligatures w14:val="standardContextual"/>
        </w:rPr>
        <w:t xml:space="preserve">, K. L. (2025). The influence of brand experience through customer satisfaction and brand trust on brand loyalty in the </w:t>
      </w:r>
      <w:proofErr w:type="spellStart"/>
      <w:r w:rsidRPr="00DC09FD">
        <w:rPr>
          <w:rFonts w:eastAsia="Calibri" w:cs="Times New Roman"/>
          <w:color w:val="222222"/>
          <w:kern w:val="2"/>
          <w:sz w:val="24"/>
          <w:szCs w:val="24"/>
          <w:shd w:val="clear" w:color="auto" w:fill="FFFFFF"/>
          <w:lang w:val="en-MY"/>
          <w14:ligatures w14:val="standardContextual"/>
        </w:rPr>
        <w:t>samsung</w:t>
      </w:r>
      <w:proofErr w:type="spellEnd"/>
      <w:r w:rsidRPr="00DC09FD">
        <w:rPr>
          <w:rFonts w:eastAsia="Calibri" w:cs="Times New Roman"/>
          <w:color w:val="222222"/>
          <w:kern w:val="2"/>
          <w:sz w:val="24"/>
          <w:szCs w:val="24"/>
          <w:shd w:val="clear" w:color="auto" w:fill="FFFFFF"/>
          <w:lang w:val="en-MY"/>
          <w14:ligatures w14:val="standardContextual"/>
        </w:rPr>
        <w:t xml:space="preserve"> smartphone Brand. </w:t>
      </w:r>
      <w:proofErr w:type="spellStart"/>
      <w:r w:rsidRPr="00DC09FD">
        <w:rPr>
          <w:rFonts w:eastAsia="Calibri" w:cs="Times New Roman"/>
          <w:i/>
          <w:iCs/>
          <w:color w:val="222222"/>
          <w:kern w:val="2"/>
          <w:sz w:val="24"/>
          <w:szCs w:val="24"/>
          <w:shd w:val="clear" w:color="auto" w:fill="FFFFFF"/>
          <w:lang w:val="en-MY"/>
          <w14:ligatures w14:val="standardContextual"/>
        </w:rPr>
        <w:t>Jurnal</w:t>
      </w:r>
      <w:proofErr w:type="spellEnd"/>
      <w:r w:rsidRPr="00DC09FD">
        <w:rPr>
          <w:rFonts w:eastAsia="Calibri" w:cs="Times New Roman"/>
          <w:i/>
          <w:iCs/>
          <w:color w:val="222222"/>
          <w:kern w:val="2"/>
          <w:sz w:val="24"/>
          <w:szCs w:val="24"/>
          <w:shd w:val="clear" w:color="auto" w:fill="FFFFFF"/>
          <w:lang w:val="en-MY"/>
          <w14:ligatures w14:val="standardContextual"/>
        </w:rPr>
        <w:t xml:space="preserve"> Riset Ekonomi, </w:t>
      </w:r>
      <w:proofErr w:type="spellStart"/>
      <w:r w:rsidRPr="00DC09FD">
        <w:rPr>
          <w:rFonts w:eastAsia="Calibri" w:cs="Times New Roman"/>
          <w:i/>
          <w:iCs/>
          <w:color w:val="222222"/>
          <w:kern w:val="2"/>
          <w:sz w:val="24"/>
          <w:szCs w:val="24"/>
          <w:shd w:val="clear" w:color="auto" w:fill="FFFFFF"/>
          <w:lang w:val="en-MY"/>
          <w14:ligatures w14:val="standardContextual"/>
        </w:rPr>
        <w:t>Manajemen</w:t>
      </w:r>
      <w:proofErr w:type="spellEnd"/>
      <w:r w:rsidRPr="00DC09FD">
        <w:rPr>
          <w:rFonts w:eastAsia="Calibri" w:cs="Times New Roman"/>
          <w:i/>
          <w:iCs/>
          <w:color w:val="222222"/>
          <w:kern w:val="2"/>
          <w:sz w:val="24"/>
          <w:szCs w:val="24"/>
          <w:shd w:val="clear" w:color="auto" w:fill="FFFFFF"/>
          <w:lang w:val="en-MY"/>
          <w14:ligatures w14:val="standardContextual"/>
        </w:rPr>
        <w:t xml:space="preserve">, dan </w:t>
      </w:r>
      <w:proofErr w:type="spellStart"/>
      <w:r w:rsidRPr="00DC09FD">
        <w:rPr>
          <w:rFonts w:eastAsia="Calibri" w:cs="Times New Roman"/>
          <w:i/>
          <w:iCs/>
          <w:color w:val="222222"/>
          <w:kern w:val="2"/>
          <w:sz w:val="24"/>
          <w:szCs w:val="24"/>
          <w:shd w:val="clear" w:color="auto" w:fill="FFFFFF"/>
          <w:lang w:val="en-MY"/>
          <w14:ligatures w14:val="standardContextual"/>
        </w:rPr>
        <w:t>Bisnis</w:t>
      </w:r>
      <w:proofErr w:type="spellEnd"/>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2</w:t>
      </w:r>
      <w:r w:rsidRPr="00DC09FD">
        <w:rPr>
          <w:rFonts w:eastAsia="Calibri" w:cs="Times New Roman"/>
          <w:color w:val="222222"/>
          <w:kern w:val="2"/>
          <w:sz w:val="24"/>
          <w:szCs w:val="24"/>
          <w:shd w:val="clear" w:color="auto" w:fill="FFFFFF"/>
          <w:lang w:val="en-MY"/>
          <w14:ligatures w14:val="standardContextual"/>
        </w:rPr>
        <w:t>(1), 19-27.</w:t>
      </w:r>
    </w:p>
    <w:p w14:paraId="7954E141" w14:textId="77777777" w:rsidR="0007268E" w:rsidRPr="00DC09FD" w:rsidRDefault="0007268E" w:rsidP="0007268E">
      <w:pPr>
        <w:pStyle w:val="References"/>
        <w:ind w:left="720" w:hanging="720"/>
        <w:rPr>
          <w:rFonts w:eastAsia="Calibri" w:cs="Times New Roman"/>
          <w:kern w:val="2"/>
          <w:sz w:val="24"/>
          <w:szCs w:val="24"/>
          <w:lang w:val="en-MY"/>
          <w14:ligatures w14:val="standardContextual"/>
        </w:rPr>
      </w:pPr>
      <w:r w:rsidRPr="00DC09FD">
        <w:rPr>
          <w:rFonts w:eastAsia="Calibri" w:cs="Times New Roman"/>
          <w:kern w:val="2"/>
          <w:sz w:val="24"/>
          <w:szCs w:val="24"/>
          <w:lang w:val="en-MY"/>
          <w14:ligatures w14:val="standardContextual"/>
        </w:rPr>
        <w:t xml:space="preserve">Tran, S. N. (2025). The impact of digital communication on customer loyalty through the relationship between brand and customer, and customer citizenship </w:t>
      </w:r>
      <w:proofErr w:type="spellStart"/>
      <w:r w:rsidRPr="00DC09FD">
        <w:rPr>
          <w:rFonts w:eastAsia="Calibri" w:cs="Times New Roman"/>
          <w:kern w:val="2"/>
          <w:sz w:val="24"/>
          <w:szCs w:val="24"/>
          <w:lang w:val="en-MY"/>
          <w14:ligatures w14:val="standardContextual"/>
        </w:rPr>
        <w:t>behavior</w:t>
      </w:r>
      <w:proofErr w:type="spellEnd"/>
      <w:r w:rsidRPr="00DC09FD">
        <w:rPr>
          <w:rFonts w:eastAsia="Calibri" w:cs="Times New Roman"/>
          <w:kern w:val="2"/>
          <w:sz w:val="24"/>
          <w:szCs w:val="24"/>
          <w:lang w:val="en-MY"/>
          <w14:ligatures w14:val="standardContextual"/>
        </w:rPr>
        <w:t xml:space="preserve">. </w:t>
      </w:r>
      <w:r w:rsidRPr="00DC09FD">
        <w:rPr>
          <w:rFonts w:eastAsia="Calibri" w:cs="Times New Roman"/>
          <w:i/>
          <w:iCs/>
          <w:kern w:val="2"/>
          <w:sz w:val="24"/>
          <w:szCs w:val="24"/>
          <w:lang w:val="en-MY"/>
          <w14:ligatures w14:val="standardContextual"/>
        </w:rPr>
        <w:t>International Review of Management and Marketing, 15</w:t>
      </w:r>
      <w:r w:rsidRPr="00DC09FD">
        <w:rPr>
          <w:rFonts w:eastAsia="Calibri" w:cs="Times New Roman"/>
          <w:kern w:val="2"/>
          <w:sz w:val="24"/>
          <w:szCs w:val="24"/>
          <w:lang w:val="en-MY"/>
          <w14:ligatures w14:val="standardContextual"/>
        </w:rPr>
        <w:t>(2), 77–84.</w:t>
      </w:r>
    </w:p>
    <w:p w14:paraId="03409E90"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r w:rsidRPr="00DC09FD">
        <w:rPr>
          <w:rFonts w:eastAsia="Calibri" w:cs="Times New Roman"/>
          <w:color w:val="222222"/>
          <w:kern w:val="2"/>
          <w:sz w:val="24"/>
          <w:szCs w:val="24"/>
          <w:shd w:val="clear" w:color="auto" w:fill="FFFFFF"/>
          <w:lang w:val="en-MY"/>
          <w14:ligatures w14:val="standardContextual"/>
        </w:rPr>
        <w:t>ul Hassan, S. R., Khan, T. I., Mansoor, M., &amp; Jamil, R. A. (2026). From attraction to aversion and back: examining brand hate, love, and retention. </w:t>
      </w:r>
      <w:r w:rsidRPr="00DC09FD">
        <w:rPr>
          <w:rFonts w:eastAsia="Calibri" w:cs="Times New Roman"/>
          <w:i/>
          <w:iCs/>
          <w:color w:val="222222"/>
          <w:kern w:val="2"/>
          <w:sz w:val="24"/>
          <w:szCs w:val="24"/>
          <w:shd w:val="clear" w:color="auto" w:fill="FFFFFF"/>
          <w:lang w:val="en-MY"/>
          <w14:ligatures w14:val="standardContextual"/>
        </w:rPr>
        <w:t>Journal of Retailing and Consumer Services</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88</w:t>
      </w:r>
      <w:r w:rsidRPr="00DC09FD">
        <w:rPr>
          <w:rFonts w:eastAsia="Calibri" w:cs="Times New Roman"/>
          <w:color w:val="222222"/>
          <w:kern w:val="2"/>
          <w:sz w:val="24"/>
          <w:szCs w:val="24"/>
          <w:shd w:val="clear" w:color="auto" w:fill="FFFFFF"/>
          <w:lang w:val="en-MY"/>
          <w14:ligatures w14:val="standardContextual"/>
        </w:rPr>
        <w:t>, 104554.</w:t>
      </w:r>
    </w:p>
    <w:p w14:paraId="3E727609"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r w:rsidRPr="00DC09FD">
        <w:rPr>
          <w:rFonts w:eastAsia="Calibri" w:cs="Times New Roman"/>
          <w:color w:val="222222"/>
          <w:kern w:val="2"/>
          <w:sz w:val="24"/>
          <w:szCs w:val="24"/>
          <w:shd w:val="clear" w:color="auto" w:fill="FFFFFF"/>
          <w:lang w:val="en-MY"/>
          <w14:ligatures w14:val="standardContextual"/>
        </w:rPr>
        <w:t>Wang, Zi-Xu, Zheng Jiang, Amer Hamzah Bin Jantan, Philip Pong Weng Wong, and Lei Wang. "The impact of perceived interactivity of virtual brand communities on consumer purchases of domestic electric vehicles in China." </w:t>
      </w:r>
      <w:r w:rsidRPr="00DC09FD">
        <w:rPr>
          <w:rFonts w:eastAsia="Calibri" w:cs="Times New Roman"/>
          <w:i/>
          <w:iCs/>
          <w:color w:val="222222"/>
          <w:kern w:val="2"/>
          <w:sz w:val="24"/>
          <w:szCs w:val="24"/>
          <w:shd w:val="clear" w:color="auto" w:fill="FFFFFF"/>
          <w:lang w:val="en-MY"/>
          <w14:ligatures w14:val="standardContextual"/>
        </w:rPr>
        <w:t>Sage Open</w:t>
      </w:r>
      <w:r w:rsidRPr="00DC09FD">
        <w:rPr>
          <w:rFonts w:eastAsia="Calibri" w:cs="Times New Roman"/>
          <w:color w:val="222222"/>
          <w:kern w:val="2"/>
          <w:sz w:val="24"/>
          <w:szCs w:val="24"/>
          <w:shd w:val="clear" w:color="auto" w:fill="FFFFFF"/>
          <w:lang w:val="en-MY"/>
          <w14:ligatures w14:val="standardContextual"/>
        </w:rPr>
        <w:t> 14, no. 4 (2024): 21582440241307759.</w:t>
      </w:r>
    </w:p>
    <w:p w14:paraId="6F373CD9" w14:textId="77777777" w:rsidR="0007268E" w:rsidRPr="00DC09FD" w:rsidRDefault="0007268E" w:rsidP="0007268E">
      <w:pPr>
        <w:pStyle w:val="References"/>
        <w:ind w:left="720" w:hanging="720"/>
        <w:rPr>
          <w:rFonts w:eastAsia="Calibri" w:cs="Times New Roman"/>
          <w:color w:val="222222"/>
          <w:kern w:val="2"/>
          <w:sz w:val="24"/>
          <w:szCs w:val="24"/>
          <w:shd w:val="clear" w:color="auto" w:fill="FFFFFF"/>
          <w:lang w:val="en-MY"/>
          <w14:ligatures w14:val="standardContextual"/>
        </w:rPr>
      </w:pPr>
      <w:proofErr w:type="spellStart"/>
      <w:r w:rsidRPr="00DC09FD">
        <w:rPr>
          <w:rFonts w:eastAsia="Calibri" w:cs="Times New Roman"/>
          <w:color w:val="222222"/>
          <w:kern w:val="2"/>
          <w:sz w:val="24"/>
          <w:szCs w:val="24"/>
          <w:shd w:val="clear" w:color="auto" w:fill="FFFFFF"/>
          <w:lang w:val="en-MY"/>
          <w14:ligatures w14:val="standardContextual"/>
        </w:rPr>
        <w:t>Widiyantoro</w:t>
      </w:r>
      <w:proofErr w:type="spellEnd"/>
      <w:r w:rsidRPr="00DC09FD">
        <w:rPr>
          <w:rFonts w:eastAsia="Calibri" w:cs="Times New Roman"/>
          <w:color w:val="222222"/>
          <w:kern w:val="2"/>
          <w:sz w:val="24"/>
          <w:szCs w:val="24"/>
          <w:shd w:val="clear" w:color="auto" w:fill="FFFFFF"/>
          <w:lang w:val="en-MY"/>
          <w14:ligatures w14:val="standardContextual"/>
        </w:rPr>
        <w:t xml:space="preserve">, F. I. A., &amp; </w:t>
      </w:r>
      <w:proofErr w:type="spellStart"/>
      <w:r w:rsidRPr="00DC09FD">
        <w:rPr>
          <w:rFonts w:eastAsia="Calibri" w:cs="Times New Roman"/>
          <w:color w:val="222222"/>
          <w:kern w:val="2"/>
          <w:sz w:val="24"/>
          <w:szCs w:val="24"/>
          <w:shd w:val="clear" w:color="auto" w:fill="FFFFFF"/>
          <w:lang w:val="en-MY"/>
          <w14:ligatures w14:val="standardContextual"/>
        </w:rPr>
        <w:t>Kuswati</w:t>
      </w:r>
      <w:proofErr w:type="spellEnd"/>
      <w:r w:rsidRPr="00DC09FD">
        <w:rPr>
          <w:rFonts w:eastAsia="Calibri" w:cs="Times New Roman"/>
          <w:color w:val="222222"/>
          <w:kern w:val="2"/>
          <w:sz w:val="24"/>
          <w:szCs w:val="24"/>
          <w:shd w:val="clear" w:color="auto" w:fill="FFFFFF"/>
          <w:lang w:val="en-MY"/>
          <w14:ligatures w14:val="standardContextual"/>
        </w:rPr>
        <w:t>, R. (2024). Understanding the influence of brand experience and brand satisfaction on brand loyalty: Mediated by brand love. </w:t>
      </w:r>
      <w:r w:rsidRPr="00DC09FD">
        <w:rPr>
          <w:rFonts w:eastAsia="Calibri" w:cs="Times New Roman"/>
          <w:i/>
          <w:iCs/>
          <w:color w:val="222222"/>
          <w:kern w:val="2"/>
          <w:sz w:val="24"/>
          <w:szCs w:val="24"/>
          <w:shd w:val="clear" w:color="auto" w:fill="FFFFFF"/>
          <w:lang w:val="en-MY"/>
          <w14:ligatures w14:val="standardContextual"/>
        </w:rPr>
        <w:t>Journal of Humanities and Social Sciences Studies</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6</w:t>
      </w:r>
      <w:r w:rsidRPr="00DC09FD">
        <w:rPr>
          <w:rFonts w:eastAsia="Calibri" w:cs="Times New Roman"/>
          <w:color w:val="222222"/>
          <w:kern w:val="2"/>
          <w:sz w:val="24"/>
          <w:szCs w:val="24"/>
          <w:shd w:val="clear" w:color="auto" w:fill="FFFFFF"/>
          <w:lang w:val="en-MY"/>
          <w14:ligatures w14:val="standardContextual"/>
        </w:rPr>
        <w:t>(2), 07-16.</w:t>
      </w:r>
    </w:p>
    <w:p w14:paraId="0C6E7768" w14:textId="1BA049AD" w:rsidR="0007268E" w:rsidRPr="00DC09FD" w:rsidRDefault="0007268E" w:rsidP="0007268E">
      <w:pPr>
        <w:pStyle w:val="References"/>
        <w:ind w:left="720" w:hanging="720"/>
        <w:rPr>
          <w:rFonts w:eastAsia="Calibri" w:cs="Times New Roman"/>
          <w:kern w:val="2"/>
          <w:sz w:val="24"/>
          <w:szCs w:val="24"/>
          <w:lang w:val="en-MY"/>
          <w14:ligatures w14:val="standardContextual"/>
        </w:rPr>
      </w:pPr>
      <w:r w:rsidRPr="00DC09FD">
        <w:rPr>
          <w:rFonts w:eastAsia="Calibri" w:cs="Times New Roman"/>
          <w:color w:val="222222"/>
          <w:kern w:val="2"/>
          <w:sz w:val="24"/>
          <w:szCs w:val="24"/>
          <w:shd w:val="clear" w:color="auto" w:fill="FFFFFF"/>
          <w:lang w:val="en-MY"/>
          <w14:ligatures w14:val="standardContextual"/>
        </w:rPr>
        <w:t xml:space="preserve">Yi, Y., &amp; Gong, T. (2013). Customer value co-creation </w:t>
      </w:r>
      <w:proofErr w:type="spellStart"/>
      <w:r w:rsidRPr="00DC09FD">
        <w:rPr>
          <w:rFonts w:eastAsia="Calibri" w:cs="Times New Roman"/>
          <w:color w:val="222222"/>
          <w:kern w:val="2"/>
          <w:sz w:val="24"/>
          <w:szCs w:val="24"/>
          <w:shd w:val="clear" w:color="auto" w:fill="FFFFFF"/>
          <w:lang w:val="en-MY"/>
          <w14:ligatures w14:val="standardContextual"/>
        </w:rPr>
        <w:t>behavior</w:t>
      </w:r>
      <w:proofErr w:type="spellEnd"/>
      <w:r w:rsidRPr="00DC09FD">
        <w:rPr>
          <w:rFonts w:eastAsia="Calibri" w:cs="Times New Roman"/>
          <w:color w:val="222222"/>
          <w:kern w:val="2"/>
          <w:sz w:val="24"/>
          <w:szCs w:val="24"/>
          <w:shd w:val="clear" w:color="auto" w:fill="FFFFFF"/>
          <w:lang w:val="en-MY"/>
          <w14:ligatures w14:val="standardContextual"/>
        </w:rPr>
        <w:t>: Scale development and validation. </w:t>
      </w:r>
      <w:r w:rsidRPr="00DC09FD">
        <w:rPr>
          <w:rFonts w:eastAsia="Calibri" w:cs="Times New Roman"/>
          <w:i/>
          <w:iCs/>
          <w:color w:val="222222"/>
          <w:kern w:val="2"/>
          <w:sz w:val="24"/>
          <w:szCs w:val="24"/>
          <w:shd w:val="clear" w:color="auto" w:fill="FFFFFF"/>
          <w:lang w:val="en-MY"/>
          <w14:ligatures w14:val="standardContextual"/>
        </w:rPr>
        <w:t>Journal of Business research</w:t>
      </w:r>
      <w:r w:rsidRPr="00DC09FD">
        <w:rPr>
          <w:rFonts w:eastAsia="Calibri" w:cs="Times New Roman"/>
          <w:color w:val="222222"/>
          <w:kern w:val="2"/>
          <w:sz w:val="24"/>
          <w:szCs w:val="24"/>
          <w:shd w:val="clear" w:color="auto" w:fill="FFFFFF"/>
          <w:lang w:val="en-MY"/>
          <w14:ligatures w14:val="standardContextual"/>
        </w:rPr>
        <w:t>, </w:t>
      </w:r>
      <w:r w:rsidRPr="00DC09FD">
        <w:rPr>
          <w:rFonts w:eastAsia="Calibri" w:cs="Times New Roman"/>
          <w:i/>
          <w:iCs/>
          <w:color w:val="222222"/>
          <w:kern w:val="2"/>
          <w:sz w:val="24"/>
          <w:szCs w:val="24"/>
          <w:shd w:val="clear" w:color="auto" w:fill="FFFFFF"/>
          <w:lang w:val="en-MY"/>
          <w14:ligatures w14:val="standardContextual"/>
        </w:rPr>
        <w:t>66</w:t>
      </w:r>
      <w:r w:rsidRPr="00DC09FD">
        <w:rPr>
          <w:rFonts w:eastAsia="Calibri" w:cs="Times New Roman"/>
          <w:color w:val="222222"/>
          <w:kern w:val="2"/>
          <w:sz w:val="24"/>
          <w:szCs w:val="24"/>
          <w:shd w:val="clear" w:color="auto" w:fill="FFFFFF"/>
          <w:lang w:val="en-MY"/>
          <w14:ligatures w14:val="standardContextual"/>
        </w:rPr>
        <w:t>(9), 1279-1284.</w:t>
      </w:r>
    </w:p>
    <w:p w14:paraId="38F75705" w14:textId="03ED450B" w:rsidR="001B726E" w:rsidRPr="00DC09FD" w:rsidRDefault="001B726E" w:rsidP="0007268E">
      <w:pPr>
        <w:pStyle w:val="References"/>
        <w:ind w:left="720" w:hanging="720"/>
        <w:rPr>
          <w:rFonts w:cs="Times New Roman"/>
          <w:sz w:val="24"/>
          <w:szCs w:val="24"/>
          <w:highlight w:val="yellow"/>
        </w:rPr>
      </w:pPr>
    </w:p>
    <w:sectPr w:rsidR="001B726E" w:rsidRPr="00DC09FD" w:rsidSect="001F667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C10F" w14:textId="77777777" w:rsidR="000313A2" w:rsidRDefault="000313A2" w:rsidP="00791218">
      <w:pPr>
        <w:spacing w:before="0" w:after="0" w:line="240" w:lineRule="auto"/>
      </w:pPr>
      <w:r>
        <w:separator/>
      </w:r>
    </w:p>
  </w:endnote>
  <w:endnote w:type="continuationSeparator" w:id="0">
    <w:p w14:paraId="322190E7" w14:textId="77777777" w:rsidR="000313A2" w:rsidRDefault="000313A2" w:rsidP="007912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725780"/>
      <w:docPartObj>
        <w:docPartGallery w:val="Page Numbers (Bottom of Page)"/>
        <w:docPartUnique/>
      </w:docPartObj>
    </w:sdtPr>
    <w:sdtEndPr>
      <w:rPr>
        <w:noProof/>
      </w:rPr>
    </w:sdtEndPr>
    <w:sdtContent>
      <w:p w14:paraId="2570519A" w14:textId="07D0B755" w:rsidR="00E73593" w:rsidRDefault="00E735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EA77D" w14:textId="77777777" w:rsidR="00E73593" w:rsidRDefault="00E73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BB1C" w14:textId="77777777" w:rsidR="000313A2" w:rsidRDefault="000313A2" w:rsidP="00791218">
      <w:pPr>
        <w:spacing w:before="0" w:after="0" w:line="240" w:lineRule="auto"/>
      </w:pPr>
      <w:r>
        <w:separator/>
      </w:r>
    </w:p>
  </w:footnote>
  <w:footnote w:type="continuationSeparator" w:id="0">
    <w:p w14:paraId="598254EE" w14:textId="77777777" w:rsidR="000313A2" w:rsidRDefault="000313A2" w:rsidP="007912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3992" w14:textId="37843B26" w:rsidR="00791218" w:rsidRPr="00DC09FD" w:rsidRDefault="00DC09FD" w:rsidP="00791218">
    <w:pPr>
      <w:pStyle w:val="Header"/>
      <w:jc w:val="right"/>
      <w:rPr>
        <w:lang w:val="en-US"/>
      </w:rPr>
    </w:pPr>
    <w:r>
      <w:rPr>
        <w:rFonts w:ascii="Arial" w:hAnsi="Arial" w:cs="Arial"/>
        <w:i/>
        <w:sz w:val="14"/>
        <w:szCs w:val="14"/>
        <w:lang w:val="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1MTczNbc0NTCzMDFQ0lEKTi0uzszPAykwqgUA8q/I4ywAAAA="/>
  </w:docVars>
  <w:rsids>
    <w:rsidRoot w:val="00791218"/>
    <w:rsid w:val="00005585"/>
    <w:rsid w:val="000313A2"/>
    <w:rsid w:val="00033AFE"/>
    <w:rsid w:val="0007268E"/>
    <w:rsid w:val="00094C2B"/>
    <w:rsid w:val="000B5AD0"/>
    <w:rsid w:val="000D75F9"/>
    <w:rsid w:val="001B726E"/>
    <w:rsid w:val="001F2204"/>
    <w:rsid w:val="001F667C"/>
    <w:rsid w:val="00237CB9"/>
    <w:rsid w:val="002422F1"/>
    <w:rsid w:val="00270810"/>
    <w:rsid w:val="00286556"/>
    <w:rsid w:val="002B797C"/>
    <w:rsid w:val="002E6C49"/>
    <w:rsid w:val="00353827"/>
    <w:rsid w:val="003713AA"/>
    <w:rsid w:val="003C49AC"/>
    <w:rsid w:val="003D49F6"/>
    <w:rsid w:val="003F5B83"/>
    <w:rsid w:val="004764F6"/>
    <w:rsid w:val="004D22F5"/>
    <w:rsid w:val="00502089"/>
    <w:rsid w:val="00563A4F"/>
    <w:rsid w:val="0056717A"/>
    <w:rsid w:val="005D6E28"/>
    <w:rsid w:val="00694040"/>
    <w:rsid w:val="006D3427"/>
    <w:rsid w:val="00780565"/>
    <w:rsid w:val="00791218"/>
    <w:rsid w:val="00806630"/>
    <w:rsid w:val="008564CB"/>
    <w:rsid w:val="00861F6F"/>
    <w:rsid w:val="008E0627"/>
    <w:rsid w:val="00903F03"/>
    <w:rsid w:val="0090736E"/>
    <w:rsid w:val="00926328"/>
    <w:rsid w:val="00981B55"/>
    <w:rsid w:val="009E6FFD"/>
    <w:rsid w:val="009F3097"/>
    <w:rsid w:val="00A10BDE"/>
    <w:rsid w:val="00A72053"/>
    <w:rsid w:val="00A73DDC"/>
    <w:rsid w:val="00A80A7A"/>
    <w:rsid w:val="00AC6C0C"/>
    <w:rsid w:val="00AF0DC4"/>
    <w:rsid w:val="00B01AAA"/>
    <w:rsid w:val="00B11059"/>
    <w:rsid w:val="00B94290"/>
    <w:rsid w:val="00B95F44"/>
    <w:rsid w:val="00C65BD0"/>
    <w:rsid w:val="00C7771B"/>
    <w:rsid w:val="00CB4303"/>
    <w:rsid w:val="00D31391"/>
    <w:rsid w:val="00D42709"/>
    <w:rsid w:val="00DC09FD"/>
    <w:rsid w:val="00E73593"/>
    <w:rsid w:val="00F45938"/>
    <w:rsid w:val="00F551DE"/>
    <w:rsid w:val="00FF7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B743"/>
  <w15:chartTrackingRefBased/>
  <w15:docId w15:val="{23410757-2EF1-4E19-832C-3209CC54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F44"/>
    <w:pPr>
      <w:spacing w:before="240" w:after="240" w:line="276" w:lineRule="auto"/>
      <w:jc w:val="both"/>
    </w:pPr>
    <w:rPr>
      <w:rFonts w:ascii="Times New Roman" w:hAnsi="Times New Roman"/>
    </w:rPr>
  </w:style>
  <w:style w:type="paragraph" w:styleId="Heading1">
    <w:name w:val="heading 1"/>
    <w:basedOn w:val="Normal"/>
    <w:next w:val="Normal"/>
    <w:link w:val="Heading1Char"/>
    <w:uiPriority w:val="9"/>
    <w:qFormat/>
    <w:rsid w:val="000D75F9"/>
    <w:pPr>
      <w:keepNext/>
      <w:keepLines/>
      <w:spacing w:before="360" w:after="360"/>
      <w:outlineLvl w:val="0"/>
    </w:pPr>
    <w:rPr>
      <w:rFonts w:ascii="Arial" w:eastAsiaTheme="majorEastAsia" w:hAnsi="Arial" w:cstheme="majorBidi"/>
      <w:b/>
      <w:color w:val="000000" w:themeColor="text1"/>
      <w:sz w:val="24"/>
      <w:szCs w:val="32"/>
    </w:rPr>
  </w:style>
  <w:style w:type="paragraph" w:styleId="Heading2">
    <w:name w:val="heading 2"/>
    <w:basedOn w:val="Normal"/>
    <w:next w:val="Normal"/>
    <w:link w:val="Heading2Char"/>
    <w:uiPriority w:val="9"/>
    <w:unhideWhenUsed/>
    <w:qFormat/>
    <w:rsid w:val="00B94290"/>
    <w:pPr>
      <w:keepNext/>
      <w:keepLines/>
      <w:spacing w:before="120" w:after="120"/>
      <w:jc w:val="left"/>
      <w:outlineLvl w:val="1"/>
    </w:pPr>
    <w:rPr>
      <w:rFonts w:ascii="Arial" w:eastAsiaTheme="majorEastAsia" w:hAnsi="Arial" w:cstheme="majorBidi"/>
      <w:b/>
      <w:color w:val="000000" w:themeColor="text1"/>
      <w:szCs w:val="26"/>
    </w:rPr>
  </w:style>
  <w:style w:type="paragraph" w:styleId="Heading3">
    <w:name w:val="heading 3"/>
    <w:aliases w:val="ABSTRACT"/>
    <w:basedOn w:val="Normal"/>
    <w:next w:val="Normal"/>
    <w:link w:val="Heading3Char"/>
    <w:uiPriority w:val="9"/>
    <w:unhideWhenUsed/>
    <w:qFormat/>
    <w:rsid w:val="00B94290"/>
    <w:pPr>
      <w:keepNext/>
      <w:keepLines/>
      <w:jc w:val="center"/>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B942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Heading1">
    <w:name w:val="8a. Heading 1"/>
    <w:basedOn w:val="Normal"/>
    <w:link w:val="8aHeading1Char"/>
    <w:rsid w:val="00FF7255"/>
    <w:pPr>
      <w:spacing w:before="360" w:after="360"/>
    </w:pPr>
    <w:rPr>
      <w:rFonts w:ascii="Arial" w:hAnsi="Arial"/>
      <w:b/>
      <w:caps/>
      <w:sz w:val="24"/>
    </w:rPr>
  </w:style>
  <w:style w:type="character" w:customStyle="1" w:styleId="8aHeading1Char">
    <w:name w:val="8a. Heading 1 Char"/>
    <w:basedOn w:val="DefaultParagraphFont"/>
    <w:link w:val="8aHeading1"/>
    <w:rsid w:val="00FF7255"/>
    <w:rPr>
      <w:rFonts w:ascii="Arial" w:hAnsi="Arial"/>
      <w:b/>
      <w:caps/>
      <w:sz w:val="24"/>
    </w:rPr>
  </w:style>
  <w:style w:type="paragraph" w:styleId="Header">
    <w:name w:val="header"/>
    <w:basedOn w:val="Normal"/>
    <w:link w:val="HeaderChar"/>
    <w:uiPriority w:val="99"/>
    <w:unhideWhenUsed/>
    <w:rsid w:val="00791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218"/>
  </w:style>
  <w:style w:type="paragraph" w:styleId="Footer">
    <w:name w:val="footer"/>
    <w:basedOn w:val="Normal"/>
    <w:link w:val="FooterChar"/>
    <w:uiPriority w:val="99"/>
    <w:unhideWhenUsed/>
    <w:rsid w:val="00791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218"/>
  </w:style>
  <w:style w:type="paragraph" w:customStyle="1" w:styleId="8bHeading2">
    <w:name w:val="8b. Heading 2"/>
    <w:basedOn w:val="Normal"/>
    <w:link w:val="8bHeading2Char"/>
    <w:rsid w:val="00791218"/>
    <w:rPr>
      <w:rFonts w:ascii="Arial" w:hAnsi="Arial"/>
      <w:b/>
      <w:lang w:val="en-US"/>
    </w:rPr>
  </w:style>
  <w:style w:type="character" w:customStyle="1" w:styleId="8bHeading2Char">
    <w:name w:val="8b. Heading 2 Char"/>
    <w:basedOn w:val="DefaultParagraphFont"/>
    <w:link w:val="8bHeading2"/>
    <w:rsid w:val="00791218"/>
    <w:rPr>
      <w:rFonts w:ascii="Arial" w:hAnsi="Arial"/>
      <w:b/>
      <w:lang w:val="en-US"/>
    </w:rPr>
  </w:style>
  <w:style w:type="paragraph" w:customStyle="1" w:styleId="9cSubtitle3Text">
    <w:name w:val="9c. Subtitle 3 Text"/>
    <w:basedOn w:val="Normal"/>
    <w:link w:val="9cSubtitle3TextChar"/>
    <w:rsid w:val="00791218"/>
    <w:pPr>
      <w:ind w:firstLine="720"/>
    </w:pPr>
    <w:rPr>
      <w:lang w:val="en-US"/>
    </w:rPr>
  </w:style>
  <w:style w:type="paragraph" w:styleId="Caption">
    <w:name w:val="caption"/>
    <w:basedOn w:val="Normal"/>
    <w:next w:val="Normal"/>
    <w:uiPriority w:val="35"/>
    <w:unhideWhenUsed/>
    <w:qFormat/>
    <w:rsid w:val="00791218"/>
    <w:pPr>
      <w:spacing w:before="120" w:after="120" w:line="480" w:lineRule="auto"/>
      <w:jc w:val="center"/>
    </w:pPr>
    <w:rPr>
      <w:rFonts w:eastAsiaTheme="minorEastAsia"/>
      <w:bCs/>
      <w:sz w:val="20"/>
      <w:szCs w:val="18"/>
      <w:lang w:val="en-MY" w:eastAsia="zh-CN"/>
    </w:rPr>
  </w:style>
  <w:style w:type="character" w:customStyle="1" w:styleId="9cSubtitle3TextChar">
    <w:name w:val="9c. Subtitle 3 Text Char"/>
    <w:basedOn w:val="DefaultParagraphFont"/>
    <w:link w:val="9cSubtitle3Text"/>
    <w:rsid w:val="00791218"/>
    <w:rPr>
      <w:rFonts w:ascii="Times New Roman" w:hAnsi="Times New Roman"/>
      <w:lang w:val="en-US"/>
    </w:rPr>
  </w:style>
  <w:style w:type="table" w:styleId="TableGrid">
    <w:name w:val="Table Grid"/>
    <w:basedOn w:val="TableNormal"/>
    <w:uiPriority w:val="59"/>
    <w:rsid w:val="00791218"/>
    <w:pPr>
      <w:spacing w:after="0" w:line="240" w:lineRule="auto"/>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791218"/>
    <w:pPr>
      <w:spacing w:after="0" w:line="360" w:lineRule="auto"/>
      <w:jc w:val="center"/>
    </w:pPr>
    <w:rPr>
      <w:rFonts w:ascii="Arial" w:hAnsi="Arial"/>
      <w:sz w:val="18"/>
    </w:rPr>
  </w:style>
  <w:style w:type="character" w:customStyle="1" w:styleId="TableTextChar">
    <w:name w:val="Table Text Char"/>
    <w:basedOn w:val="DefaultParagraphFont"/>
    <w:link w:val="TableText"/>
    <w:rsid w:val="00791218"/>
    <w:rPr>
      <w:rFonts w:ascii="Arial" w:hAnsi="Arial"/>
      <w:sz w:val="18"/>
    </w:rPr>
  </w:style>
  <w:style w:type="paragraph" w:customStyle="1" w:styleId="References">
    <w:name w:val="References"/>
    <w:basedOn w:val="8aHeading1"/>
    <w:link w:val="ReferencesChar"/>
    <w:qFormat/>
    <w:rsid w:val="003D49F6"/>
    <w:pPr>
      <w:spacing w:before="120" w:after="120" w:line="240" w:lineRule="auto"/>
    </w:pPr>
    <w:rPr>
      <w:rFonts w:ascii="Times New Roman" w:hAnsi="Times New Roman"/>
      <w:b w:val="0"/>
      <w:caps w:val="0"/>
      <w:sz w:val="22"/>
      <w:lang w:val="en-US"/>
    </w:rPr>
  </w:style>
  <w:style w:type="character" w:customStyle="1" w:styleId="ReferencesChar">
    <w:name w:val="References Char"/>
    <w:basedOn w:val="8aHeading1Char"/>
    <w:link w:val="References"/>
    <w:rsid w:val="003D49F6"/>
    <w:rPr>
      <w:rFonts w:ascii="Times New Roman" w:hAnsi="Times New Roman"/>
      <w:b w:val="0"/>
      <w:caps w:val="0"/>
      <w:sz w:val="24"/>
      <w:lang w:val="en-US"/>
    </w:rPr>
  </w:style>
  <w:style w:type="character" w:customStyle="1" w:styleId="Heading1Char">
    <w:name w:val="Heading 1 Char"/>
    <w:basedOn w:val="DefaultParagraphFont"/>
    <w:link w:val="Heading1"/>
    <w:uiPriority w:val="9"/>
    <w:rsid w:val="000D75F9"/>
    <w:rPr>
      <w:rFonts w:ascii="Arial" w:eastAsiaTheme="majorEastAsia" w:hAnsi="Arial" w:cstheme="majorBidi"/>
      <w:b/>
      <w:color w:val="000000" w:themeColor="text1"/>
      <w:sz w:val="24"/>
      <w:szCs w:val="32"/>
    </w:rPr>
  </w:style>
  <w:style w:type="character" w:customStyle="1" w:styleId="Heading2Char">
    <w:name w:val="Heading 2 Char"/>
    <w:basedOn w:val="DefaultParagraphFont"/>
    <w:link w:val="Heading2"/>
    <w:uiPriority w:val="9"/>
    <w:rsid w:val="00B94290"/>
    <w:rPr>
      <w:rFonts w:ascii="Arial" w:eastAsiaTheme="majorEastAsia" w:hAnsi="Arial" w:cstheme="majorBidi"/>
      <w:b/>
      <w:color w:val="000000" w:themeColor="text1"/>
      <w:szCs w:val="26"/>
    </w:rPr>
  </w:style>
  <w:style w:type="paragraph" w:customStyle="1" w:styleId="ABSTRACTCONTENT">
    <w:name w:val="ABSTRACT CONTENT"/>
    <w:basedOn w:val="Normal"/>
    <w:link w:val="ABSTRACTCONTENTChar"/>
    <w:qFormat/>
    <w:rsid w:val="00B94290"/>
    <w:pPr>
      <w:spacing w:after="360" w:line="240" w:lineRule="auto"/>
    </w:pPr>
    <w:rPr>
      <w:i/>
      <w:color w:val="000000" w:themeColor="text1"/>
      <w:lang w:val="en-US"/>
    </w:rPr>
  </w:style>
  <w:style w:type="character" w:customStyle="1" w:styleId="ABSTRACTCONTENTChar">
    <w:name w:val="ABSTRACT CONTENT Char"/>
    <w:basedOn w:val="DefaultParagraphFont"/>
    <w:link w:val="ABSTRACTCONTENT"/>
    <w:rsid w:val="00B94290"/>
    <w:rPr>
      <w:rFonts w:ascii="Times New Roman" w:hAnsi="Times New Roman"/>
      <w:i/>
      <w:color w:val="000000" w:themeColor="text1"/>
      <w:lang w:val="en-US"/>
    </w:rPr>
  </w:style>
  <w:style w:type="character" w:customStyle="1" w:styleId="Heading3Char">
    <w:name w:val="Heading 3 Char"/>
    <w:aliases w:val="ABSTRACT Char"/>
    <w:basedOn w:val="DefaultParagraphFont"/>
    <w:link w:val="Heading3"/>
    <w:uiPriority w:val="9"/>
    <w:rsid w:val="00B94290"/>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semiHidden/>
    <w:rsid w:val="00B94290"/>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D42709"/>
    <w:rPr>
      <w:sz w:val="16"/>
      <w:szCs w:val="16"/>
    </w:rPr>
  </w:style>
  <w:style w:type="paragraph" w:styleId="CommentText">
    <w:name w:val="annotation text"/>
    <w:basedOn w:val="Normal"/>
    <w:link w:val="CommentTextChar"/>
    <w:uiPriority w:val="99"/>
    <w:unhideWhenUsed/>
    <w:rsid w:val="00D42709"/>
    <w:pPr>
      <w:spacing w:line="240" w:lineRule="auto"/>
    </w:pPr>
    <w:rPr>
      <w:sz w:val="20"/>
      <w:szCs w:val="20"/>
    </w:rPr>
  </w:style>
  <w:style w:type="character" w:customStyle="1" w:styleId="CommentTextChar">
    <w:name w:val="Comment Text Char"/>
    <w:basedOn w:val="DefaultParagraphFont"/>
    <w:link w:val="CommentText"/>
    <w:uiPriority w:val="99"/>
    <w:rsid w:val="00D4270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42709"/>
    <w:rPr>
      <w:b/>
      <w:bCs/>
    </w:rPr>
  </w:style>
  <w:style w:type="character" w:customStyle="1" w:styleId="CommentSubjectChar">
    <w:name w:val="Comment Subject Char"/>
    <w:basedOn w:val="CommentTextChar"/>
    <w:link w:val="CommentSubject"/>
    <w:uiPriority w:val="99"/>
    <w:semiHidden/>
    <w:rsid w:val="00D42709"/>
    <w:rPr>
      <w:rFonts w:ascii="Times New Roman" w:hAnsi="Times New Roman"/>
      <w:b/>
      <w:bCs/>
      <w:sz w:val="20"/>
      <w:szCs w:val="20"/>
    </w:rPr>
  </w:style>
  <w:style w:type="character" w:styleId="Hyperlink">
    <w:name w:val="Hyperlink"/>
    <w:basedOn w:val="DefaultParagraphFont"/>
    <w:uiPriority w:val="99"/>
    <w:unhideWhenUsed/>
    <w:rsid w:val="00780565"/>
    <w:rPr>
      <w:color w:val="0563C1" w:themeColor="hyperlink"/>
      <w:u w:val="single"/>
    </w:rPr>
  </w:style>
  <w:style w:type="character" w:styleId="UnresolvedMention">
    <w:name w:val="Unresolved Mention"/>
    <w:basedOn w:val="DefaultParagraphFont"/>
    <w:uiPriority w:val="99"/>
    <w:semiHidden/>
    <w:unhideWhenUsed/>
    <w:rsid w:val="00780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esh.rajadurai@apu.edu.m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ilahothman@uitm.edu.m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ishahsidik@uitm.edu.my"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hueysian@uitm.edu.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3715</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EZAILI BINTI ALIAS</dc:creator>
  <cp:keywords/>
  <dc:description/>
  <cp:lastModifiedBy>SITI AISHAH</cp:lastModifiedBy>
  <cp:revision>4</cp:revision>
  <cp:lastPrinted>2026-05-31T10:36:00Z</cp:lastPrinted>
  <dcterms:created xsi:type="dcterms:W3CDTF">2026-07-05T08:32:00Z</dcterms:created>
  <dcterms:modified xsi:type="dcterms:W3CDTF">2026-07-05T08:39:00Z</dcterms:modified>
</cp:coreProperties>
</file>