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286" w:rsidRDefault="001D0365" w:rsidP="001D0365">
      <w:pPr>
        <w:jc w:val="center"/>
        <w:rPr>
          <w:rFonts w:ascii="Times New Roman" w:hAnsi="Times New Roman" w:cs="Times New Roman"/>
          <w:b/>
          <w:sz w:val="24"/>
          <w:szCs w:val="24"/>
        </w:rPr>
      </w:pPr>
      <w:r w:rsidRPr="001D0365">
        <w:rPr>
          <w:rFonts w:ascii="Times New Roman" w:hAnsi="Times New Roman" w:cs="Times New Roman"/>
          <w:b/>
          <w:sz w:val="24"/>
          <w:szCs w:val="24"/>
        </w:rPr>
        <w:t>Moderating Effect of Risk Management Committee Expertise on the Relationship between Liquidity Risk and Value of Listed Deposit Money Banks in Nigeria</w:t>
      </w:r>
    </w:p>
    <w:p w:rsidR="001D0365" w:rsidRPr="001D0365" w:rsidRDefault="001D0365" w:rsidP="001D0365">
      <w:pPr>
        <w:jc w:val="center"/>
        <w:rPr>
          <w:rFonts w:ascii="Times New Roman" w:hAnsi="Times New Roman" w:cs="Times New Roman"/>
          <w:b/>
          <w:sz w:val="24"/>
          <w:szCs w:val="24"/>
        </w:rPr>
      </w:pPr>
    </w:p>
    <w:p w:rsidR="001D0365" w:rsidRDefault="001D0365" w:rsidP="001D0365">
      <w:pPr>
        <w:jc w:val="center"/>
        <w:rPr>
          <w:rFonts w:ascii="Times New Roman" w:hAnsi="Times New Roman" w:cs="Times New Roman"/>
          <w:sz w:val="24"/>
          <w:szCs w:val="24"/>
        </w:rPr>
      </w:pPr>
      <w:r>
        <w:rPr>
          <w:rFonts w:ascii="Times New Roman" w:hAnsi="Times New Roman" w:cs="Times New Roman"/>
          <w:sz w:val="24"/>
          <w:szCs w:val="24"/>
        </w:rPr>
        <w:t/>
      </w:r>
    </w:p>
    <w:p w:rsidR="001D0365" w:rsidRDefault="001D0365" w:rsidP="001D0365">
      <w:pPr>
        <w:jc w:val="center"/>
        <w:rPr>
          <w:rFonts w:ascii="Times New Roman" w:hAnsi="Times New Roman" w:cs="Times New Roman"/>
          <w:sz w:val="24"/>
          <w:szCs w:val="24"/>
        </w:rPr>
      </w:pPr>
      <w:r>
        <w:rPr>
          <w:rFonts w:ascii="Times New Roman" w:hAnsi="Times New Roman" w:cs="Times New Roman"/>
          <w:sz w:val="24"/>
          <w:szCs w:val="24"/>
        </w:rPr>
        <w:t/>
      </w:r>
    </w:p>
    <w:p w:rsidR="001D0365" w:rsidRDefault="006C1AB9" w:rsidP="001D0365">
      <w:pPr>
        <w:jc w:val="center"/>
        <w:rPr>
          <w:rFonts w:ascii="Times New Roman" w:hAnsi="Times New Roman" w:cs="Times New Roman"/>
          <w:sz w:val="24"/>
          <w:szCs w:val="24"/>
        </w:rPr>
      </w:pPr>
      <w:r>
        <w:rPr>
          <w:rFonts w:ascii="Times New Roman" w:hAnsi="Times New Roman" w:cs="Times New Roman"/>
          <w:sz w:val="24"/>
          <w:szCs w:val="24"/>
        </w:rPr>
        <w:t/>
      </w:r>
      <w:r w:rsidR="001D0365">
        <w:rPr>
          <w:rFonts w:ascii="Times New Roman" w:hAnsi="Times New Roman" w:cs="Times New Roman"/>
          <w:sz w:val="24"/>
          <w:szCs w:val="24"/>
        </w:rPr>
        <w:t/>
      </w:r>
    </w:p>
    <w:p w:rsidR="000E596E" w:rsidRDefault="000E596E" w:rsidP="001D0365">
      <w:pPr>
        <w:jc w:val="center"/>
        <w:rPr>
          <w:rFonts w:ascii="Times New Roman" w:hAnsi="Times New Roman" w:cs="Times New Roman"/>
          <w:sz w:val="24"/>
          <w:szCs w:val="24"/>
        </w:rPr>
      </w:pPr>
      <w:r>
        <w:rPr>
          <w:rFonts w:ascii="Times New Roman" w:hAnsi="Times New Roman" w:cs="Times New Roman"/>
          <w:sz w:val="24"/>
          <w:szCs w:val="24"/>
        </w:rPr>
        <w:t/>
      </w:r>
    </w:p>
    <w:p w:rsidR="000E596E" w:rsidRPr="006A74CE" w:rsidRDefault="000E596E" w:rsidP="000E596E">
      <w:pPr>
        <w:jc w:val="center"/>
        <w:rPr>
          <w:rFonts w:ascii="Times New Roman" w:hAnsi="Times New Roman"/>
          <w:sz w:val="24"/>
          <w:szCs w:val="24"/>
        </w:rPr>
      </w:pPr>
      <w:r w:rsidRPr="006A74CE">
        <w:rPr>
          <w:rFonts w:ascii="Times New Roman" w:hAnsi="Times New Roman"/>
          <w:sz w:val="24"/>
          <w:szCs w:val="24"/>
        </w:rPr>
        <w:t/>
      </w:r>
    </w:p>
    <w:p w:rsidR="000E596E" w:rsidRPr="000E596E" w:rsidRDefault="000E596E" w:rsidP="001D0365">
      <w:pPr>
        <w:jc w:val="center"/>
        <w:rPr>
          <w:rFonts w:ascii="Times New Roman" w:hAnsi="Times New Roman"/>
          <w:sz w:val="24"/>
          <w:szCs w:val="24"/>
        </w:rPr>
      </w:pPr>
      <w:r w:rsidRPr="006A74CE">
        <w:rPr>
          <w:rFonts w:ascii="Times New Roman" w:hAnsi="Times New Roman"/>
          <w:sz w:val="24"/>
          <w:szCs w:val="24"/>
        </w:rPr>
        <w:t/>
      </w:r>
    </w:p>
    <w:p w:rsidR="001D0365" w:rsidRDefault="001D0365" w:rsidP="001D0365">
      <w:pPr>
        <w:jc w:val="center"/>
        <w:rPr>
          <w:rFonts w:ascii="Times New Roman" w:hAnsi="Times New Roman" w:cs="Times New Roman"/>
          <w:sz w:val="24"/>
          <w:szCs w:val="24"/>
        </w:rPr>
      </w:pPr>
    </w:p>
    <w:p w:rsidR="001D0365" w:rsidRDefault="004A3C27" w:rsidP="001D0365">
      <w:pPr>
        <w:jc w:val="center"/>
        <w:rPr>
          <w:rFonts w:ascii="Times New Roman" w:hAnsi="Times New Roman" w:cs="Times New Roman"/>
          <w:sz w:val="24"/>
          <w:szCs w:val="24"/>
        </w:rPr>
      </w:pPr>
      <w:r>
        <w:rPr>
          <w:rFonts w:ascii="Times New Roman" w:hAnsi="Times New Roman" w:cs="Times New Roman"/>
          <w:sz w:val="24"/>
          <w:szCs w:val="24"/>
        </w:rPr>
        <w:t>Abstract</w:t>
      </w:r>
    </w:p>
    <w:p w:rsidR="001D0365" w:rsidRDefault="001D0365" w:rsidP="001D036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i/>
          <w:sz w:val="24"/>
          <w:szCs w:val="24"/>
        </w:rPr>
        <w:t>The effect of liquidity risk on value of banks has become a global phenomenon, even the well performing banks are suddenly plunged into crisis if liquidity risk is not carefully monitored and managed. One of the main gaps of the study is the introduction of moderator variable.  The objective of the</w:t>
      </w:r>
      <w:r w:rsidRPr="00C96C16">
        <w:rPr>
          <w:rFonts w:ascii="Times New Roman" w:eastAsia="Times New Roman" w:hAnsi="Times New Roman"/>
          <w:i/>
          <w:sz w:val="24"/>
          <w:szCs w:val="24"/>
        </w:rPr>
        <w:t xml:space="preserve"> study is to examine the</w:t>
      </w:r>
      <w:r>
        <w:rPr>
          <w:rFonts w:ascii="Times New Roman" w:eastAsia="Times New Roman" w:hAnsi="Times New Roman"/>
          <w:i/>
          <w:sz w:val="24"/>
          <w:szCs w:val="24"/>
        </w:rPr>
        <w:t xml:space="preserve"> moderating effect of risk management committee expertise on the relationship between liquidity risk and value of listed deposit money banks in Nigeria. </w:t>
      </w:r>
      <w:r w:rsidRPr="00C96C16">
        <w:rPr>
          <w:rFonts w:ascii="Times New Roman" w:eastAsia="Times New Roman" w:hAnsi="Times New Roman"/>
          <w:i/>
          <w:sz w:val="24"/>
          <w:szCs w:val="24"/>
        </w:rPr>
        <w:t>The study has been desig</w:t>
      </w:r>
      <w:r>
        <w:rPr>
          <w:rFonts w:ascii="Times New Roman" w:eastAsia="Times New Roman" w:hAnsi="Times New Roman"/>
          <w:i/>
          <w:sz w:val="24"/>
          <w:szCs w:val="24"/>
        </w:rPr>
        <w:t>ned to cover a period of twelve (12) years (2013 - 2024</w:t>
      </w:r>
      <w:r w:rsidRPr="00C96C16">
        <w:rPr>
          <w:rFonts w:ascii="Times New Roman" w:eastAsia="Times New Roman" w:hAnsi="Times New Roman"/>
          <w:i/>
          <w:sz w:val="24"/>
          <w:szCs w:val="24"/>
        </w:rPr>
        <w:t>)</w:t>
      </w:r>
      <w:r>
        <w:rPr>
          <w:rFonts w:ascii="Times New Roman" w:eastAsia="Times New Roman" w:hAnsi="Times New Roman"/>
          <w:i/>
          <w:sz w:val="24"/>
          <w:szCs w:val="24"/>
        </w:rPr>
        <w:t>. The ex-</w:t>
      </w:r>
      <w:r w:rsidRPr="00C96C16">
        <w:rPr>
          <w:rFonts w:ascii="Times New Roman" w:eastAsia="Times New Roman" w:hAnsi="Times New Roman"/>
          <w:i/>
          <w:sz w:val="24"/>
          <w:szCs w:val="24"/>
        </w:rPr>
        <w:t>post facto</w:t>
      </w:r>
      <w:r>
        <w:rPr>
          <w:rFonts w:ascii="Times New Roman" w:eastAsia="Times New Roman" w:hAnsi="Times New Roman"/>
          <w:i/>
          <w:sz w:val="24"/>
          <w:szCs w:val="24"/>
        </w:rPr>
        <w:t xml:space="preserve"> (correlational)</w:t>
      </w:r>
      <w:r w:rsidRPr="00C96C16">
        <w:rPr>
          <w:rFonts w:ascii="Times New Roman" w:eastAsia="Times New Roman" w:hAnsi="Times New Roman"/>
          <w:i/>
          <w:sz w:val="24"/>
          <w:szCs w:val="24"/>
        </w:rPr>
        <w:t xml:space="preserve"> resea</w:t>
      </w:r>
      <w:r>
        <w:rPr>
          <w:rFonts w:ascii="Times New Roman" w:eastAsia="Times New Roman" w:hAnsi="Times New Roman"/>
          <w:i/>
          <w:sz w:val="24"/>
          <w:szCs w:val="24"/>
        </w:rPr>
        <w:t>rch design has been used. The 13</w:t>
      </w:r>
      <w:r w:rsidRPr="00C96C16">
        <w:rPr>
          <w:rFonts w:ascii="Times New Roman" w:eastAsia="Times New Roman" w:hAnsi="Times New Roman"/>
          <w:i/>
          <w:sz w:val="24"/>
          <w:szCs w:val="24"/>
        </w:rPr>
        <w:t xml:space="preserve"> listed</w:t>
      </w:r>
      <w:r>
        <w:rPr>
          <w:rFonts w:ascii="Times New Roman" w:eastAsia="Times New Roman" w:hAnsi="Times New Roman"/>
          <w:i/>
          <w:sz w:val="24"/>
          <w:szCs w:val="24"/>
        </w:rPr>
        <w:t xml:space="preserve"> deposit money banks in Nigeria</w:t>
      </w:r>
      <w:r w:rsidRPr="00C96C16">
        <w:rPr>
          <w:rFonts w:ascii="Times New Roman" w:eastAsia="Times New Roman" w:hAnsi="Times New Roman"/>
          <w:i/>
          <w:sz w:val="24"/>
          <w:szCs w:val="24"/>
        </w:rPr>
        <w:t xml:space="preserve"> formed the popula</w:t>
      </w:r>
      <w:r>
        <w:rPr>
          <w:rFonts w:ascii="Times New Roman" w:eastAsia="Times New Roman" w:hAnsi="Times New Roman"/>
          <w:i/>
          <w:sz w:val="24"/>
          <w:szCs w:val="24"/>
        </w:rPr>
        <w:t>tion of the study out of which twelve (12)</w:t>
      </w:r>
      <w:r w:rsidRPr="00C96C16">
        <w:rPr>
          <w:rFonts w:ascii="Times New Roman" w:eastAsia="Times New Roman" w:hAnsi="Times New Roman"/>
          <w:i/>
          <w:sz w:val="24"/>
          <w:szCs w:val="24"/>
        </w:rPr>
        <w:t xml:space="preserve"> companies have been selected to form the sample</w:t>
      </w:r>
      <w:r>
        <w:rPr>
          <w:rFonts w:ascii="Times New Roman" w:eastAsia="Times New Roman" w:hAnsi="Times New Roman"/>
          <w:i/>
          <w:sz w:val="24"/>
          <w:szCs w:val="24"/>
        </w:rPr>
        <w:t>. The multiple linear</w:t>
      </w:r>
      <w:r w:rsidRPr="00C96C16">
        <w:rPr>
          <w:rFonts w:ascii="Times New Roman" w:eastAsia="Times New Roman" w:hAnsi="Times New Roman"/>
          <w:i/>
          <w:sz w:val="24"/>
          <w:szCs w:val="24"/>
        </w:rPr>
        <w:t xml:space="preserve"> regression, correlation and descriptive statistics have been used to analyze the data. </w:t>
      </w:r>
      <w:r>
        <w:rPr>
          <w:rFonts w:ascii="Times New Roman" w:hAnsi="Times New Roman" w:cs="Times New Roman"/>
          <w:i/>
          <w:sz w:val="24"/>
          <w:szCs w:val="24"/>
        </w:rPr>
        <w:t>The risk management committee expertise has negatively</w:t>
      </w:r>
      <w:r w:rsidRPr="005F4CCA">
        <w:rPr>
          <w:rFonts w:ascii="Times New Roman" w:hAnsi="Times New Roman" w:cs="Times New Roman"/>
          <w:i/>
          <w:sz w:val="24"/>
          <w:szCs w:val="24"/>
        </w:rPr>
        <w:t xml:space="preserve"> </w:t>
      </w:r>
      <w:r>
        <w:rPr>
          <w:rFonts w:ascii="Times New Roman" w:hAnsi="Times New Roman" w:cs="Times New Roman"/>
          <w:i/>
          <w:sz w:val="24"/>
          <w:szCs w:val="24"/>
        </w:rPr>
        <w:t>in</w:t>
      </w:r>
      <w:r w:rsidRPr="005F4CCA">
        <w:rPr>
          <w:rFonts w:ascii="Times New Roman" w:hAnsi="Times New Roman" w:cs="Times New Roman"/>
          <w:i/>
          <w:sz w:val="24"/>
          <w:szCs w:val="24"/>
        </w:rPr>
        <w:t>significantly mode</w:t>
      </w:r>
      <w:r>
        <w:rPr>
          <w:rFonts w:ascii="Times New Roman" w:hAnsi="Times New Roman" w:cs="Times New Roman"/>
          <w:i/>
          <w:sz w:val="24"/>
          <w:szCs w:val="24"/>
        </w:rPr>
        <w:t>rates the relationship between Liquidity Risk and Price to Book V</w:t>
      </w:r>
      <w:r w:rsidRPr="005F4CCA">
        <w:rPr>
          <w:rFonts w:ascii="Times New Roman" w:hAnsi="Times New Roman" w:cs="Times New Roman"/>
          <w:i/>
          <w:sz w:val="24"/>
          <w:szCs w:val="24"/>
        </w:rPr>
        <w:t>alue</w:t>
      </w:r>
      <w:r>
        <w:rPr>
          <w:rFonts w:ascii="Times New Roman" w:hAnsi="Times New Roman"/>
          <w:i/>
          <w:sz w:val="24"/>
          <w:szCs w:val="24"/>
        </w:rPr>
        <w:t xml:space="preserve">. </w:t>
      </w:r>
      <w:r>
        <w:rPr>
          <w:rFonts w:ascii="Times New Roman" w:hAnsi="Times New Roman" w:cs="Times New Roman"/>
          <w:i/>
          <w:sz w:val="24"/>
          <w:szCs w:val="24"/>
        </w:rPr>
        <w:t>Liquidity R</w:t>
      </w:r>
      <w:r w:rsidRPr="006E353F">
        <w:rPr>
          <w:rFonts w:ascii="Times New Roman" w:hAnsi="Times New Roman" w:cs="Times New Roman"/>
          <w:i/>
          <w:sz w:val="24"/>
          <w:szCs w:val="24"/>
        </w:rPr>
        <w:t>isk has negative and</w:t>
      </w:r>
      <w:r>
        <w:rPr>
          <w:rFonts w:ascii="Times New Roman" w:hAnsi="Times New Roman" w:cs="Times New Roman"/>
          <w:i/>
          <w:sz w:val="24"/>
          <w:szCs w:val="24"/>
        </w:rPr>
        <w:t xml:space="preserve"> insignificant effect on Price to Book V</w:t>
      </w:r>
      <w:r w:rsidRPr="006E353F">
        <w:rPr>
          <w:rFonts w:ascii="Times New Roman" w:hAnsi="Times New Roman" w:cs="Times New Roman"/>
          <w:i/>
          <w:sz w:val="24"/>
          <w:szCs w:val="24"/>
        </w:rPr>
        <w:t>alue</w:t>
      </w:r>
      <w:r>
        <w:rPr>
          <w:rFonts w:ascii="Times New Roman" w:hAnsi="Times New Roman" w:cs="Times New Roman"/>
          <w:i/>
          <w:sz w:val="24"/>
          <w:szCs w:val="24"/>
        </w:rPr>
        <w:t xml:space="preserve">, </w:t>
      </w:r>
      <w:r w:rsidRPr="00F3636D">
        <w:rPr>
          <w:rFonts w:ascii="Times New Roman" w:hAnsi="Times New Roman" w:cs="Times New Roman"/>
          <w:i/>
          <w:sz w:val="24"/>
          <w:szCs w:val="24"/>
        </w:rPr>
        <w:t>current assets</w:t>
      </w:r>
      <w:r w:rsidR="004A3C27">
        <w:rPr>
          <w:rFonts w:ascii="Times New Roman" w:hAnsi="Times New Roman" w:cs="Times New Roman"/>
          <w:i/>
          <w:sz w:val="24"/>
          <w:szCs w:val="24"/>
        </w:rPr>
        <w:t xml:space="preserve"> should</w:t>
      </w:r>
      <w:r w:rsidRPr="00F3636D">
        <w:rPr>
          <w:rFonts w:ascii="Times New Roman" w:hAnsi="Times New Roman" w:cs="Times New Roman"/>
          <w:i/>
          <w:sz w:val="24"/>
          <w:szCs w:val="24"/>
        </w:rPr>
        <w:t xml:space="preserve"> always</w:t>
      </w:r>
      <w:r w:rsidR="004A3C27">
        <w:rPr>
          <w:rFonts w:ascii="Times New Roman" w:hAnsi="Times New Roman" w:cs="Times New Roman"/>
          <w:i/>
          <w:sz w:val="24"/>
          <w:szCs w:val="24"/>
        </w:rPr>
        <w:t xml:space="preserve"> be</w:t>
      </w:r>
      <w:r w:rsidRPr="00F3636D">
        <w:rPr>
          <w:rFonts w:ascii="Times New Roman" w:hAnsi="Times New Roman" w:cs="Times New Roman"/>
          <w:i/>
          <w:sz w:val="24"/>
          <w:szCs w:val="24"/>
        </w:rPr>
        <w:t xml:space="preserve"> greater than current liabilities in order</w:t>
      </w:r>
      <w:r>
        <w:rPr>
          <w:rFonts w:ascii="Times New Roman" w:hAnsi="Times New Roman" w:cs="Times New Roman"/>
          <w:i/>
          <w:sz w:val="24"/>
          <w:szCs w:val="24"/>
        </w:rPr>
        <w:t xml:space="preserve"> for banks</w:t>
      </w:r>
      <w:r w:rsidRPr="00F3636D">
        <w:rPr>
          <w:rFonts w:ascii="Times New Roman" w:hAnsi="Times New Roman" w:cs="Times New Roman"/>
          <w:i/>
          <w:sz w:val="24"/>
          <w:szCs w:val="24"/>
        </w:rPr>
        <w:t xml:space="preserve"> to always fulfill or meet their</w:t>
      </w:r>
      <w:r>
        <w:rPr>
          <w:rFonts w:ascii="Times New Roman" w:hAnsi="Times New Roman" w:cs="Times New Roman"/>
          <w:i/>
          <w:sz w:val="24"/>
          <w:szCs w:val="24"/>
        </w:rPr>
        <w:t xml:space="preserve"> debt</w:t>
      </w:r>
      <w:r w:rsidRPr="00F3636D">
        <w:rPr>
          <w:rFonts w:ascii="Times New Roman" w:hAnsi="Times New Roman" w:cs="Times New Roman"/>
          <w:i/>
          <w:sz w:val="24"/>
          <w:szCs w:val="24"/>
        </w:rPr>
        <w:t xml:space="preserve"> obligations as they fall due, without having to sell their fixed assets at distress</w:t>
      </w:r>
      <w:r>
        <w:rPr>
          <w:rFonts w:ascii="Times New Roman" w:hAnsi="Times New Roman" w:cs="Times New Roman"/>
          <w:i/>
          <w:sz w:val="24"/>
          <w:szCs w:val="24"/>
        </w:rPr>
        <w:t>ed</w:t>
      </w:r>
      <w:r w:rsidRPr="00F3636D">
        <w:rPr>
          <w:rFonts w:ascii="Times New Roman" w:hAnsi="Times New Roman" w:cs="Times New Roman"/>
          <w:i/>
          <w:sz w:val="24"/>
          <w:szCs w:val="24"/>
        </w:rPr>
        <w:t xml:space="preserve"> prices.</w:t>
      </w:r>
    </w:p>
    <w:p w:rsidR="000E596E" w:rsidRDefault="000E596E" w:rsidP="001D0365">
      <w:pPr>
        <w:autoSpaceDE w:val="0"/>
        <w:autoSpaceDN w:val="0"/>
        <w:adjustRightInd w:val="0"/>
        <w:spacing w:after="0" w:line="240" w:lineRule="auto"/>
        <w:jc w:val="both"/>
        <w:rPr>
          <w:rFonts w:ascii="Times New Roman" w:hAnsi="Times New Roman" w:cs="Times New Roman"/>
          <w:sz w:val="24"/>
          <w:szCs w:val="24"/>
        </w:rPr>
      </w:pPr>
    </w:p>
    <w:p w:rsidR="000E596E" w:rsidRDefault="000E596E" w:rsidP="001D0365">
      <w:pPr>
        <w:autoSpaceDE w:val="0"/>
        <w:autoSpaceDN w:val="0"/>
        <w:adjustRightInd w:val="0"/>
        <w:spacing w:after="0" w:line="240" w:lineRule="auto"/>
        <w:jc w:val="both"/>
        <w:rPr>
          <w:rFonts w:ascii="Times New Roman" w:hAnsi="Times New Roman" w:cs="Times New Roman"/>
          <w:sz w:val="24"/>
          <w:szCs w:val="24"/>
        </w:rPr>
      </w:pPr>
    </w:p>
    <w:p w:rsidR="000E596E" w:rsidRDefault="000E596E" w:rsidP="001D0365">
      <w:pPr>
        <w:autoSpaceDE w:val="0"/>
        <w:autoSpaceDN w:val="0"/>
        <w:adjustRightInd w:val="0"/>
        <w:spacing w:after="0" w:line="240" w:lineRule="auto"/>
        <w:jc w:val="both"/>
        <w:rPr>
          <w:rFonts w:ascii="Times New Roman" w:hAnsi="Times New Roman" w:cs="Times New Roman"/>
          <w:sz w:val="24"/>
          <w:szCs w:val="24"/>
        </w:rPr>
      </w:pPr>
    </w:p>
    <w:p w:rsidR="000E596E" w:rsidRDefault="000E596E" w:rsidP="001D0365">
      <w:pPr>
        <w:autoSpaceDE w:val="0"/>
        <w:autoSpaceDN w:val="0"/>
        <w:adjustRightInd w:val="0"/>
        <w:spacing w:after="0" w:line="240" w:lineRule="auto"/>
        <w:jc w:val="both"/>
        <w:rPr>
          <w:rFonts w:ascii="Times New Roman" w:hAnsi="Times New Roman" w:cs="Times New Roman"/>
          <w:sz w:val="24"/>
          <w:szCs w:val="24"/>
        </w:rPr>
      </w:pPr>
    </w:p>
    <w:p w:rsidR="000E596E" w:rsidRPr="000E596E" w:rsidRDefault="000E596E" w:rsidP="001D03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Keywords: liquidity risk, moderator variable, risk management committee expertise, value</w:t>
      </w:r>
      <w:r w:rsidR="00381BE1">
        <w:rPr>
          <w:rFonts w:ascii="Times New Roman" w:hAnsi="Times New Roman" w:cs="Times New Roman"/>
          <w:sz w:val="24"/>
          <w:szCs w:val="24"/>
        </w:rPr>
        <w:t>, price to book value</w:t>
      </w:r>
    </w:p>
    <w:p w:rsidR="001D0365" w:rsidRDefault="001D0365" w:rsidP="001D0365">
      <w:pPr>
        <w:autoSpaceDE w:val="0"/>
        <w:autoSpaceDN w:val="0"/>
        <w:adjustRightInd w:val="0"/>
        <w:spacing w:after="0" w:line="240" w:lineRule="auto"/>
        <w:jc w:val="both"/>
        <w:rPr>
          <w:rFonts w:ascii="Times New Roman" w:hAnsi="Times New Roman" w:cs="Times New Roman"/>
          <w:sz w:val="24"/>
          <w:szCs w:val="24"/>
        </w:rPr>
      </w:pPr>
    </w:p>
    <w:p w:rsidR="001D0365" w:rsidRDefault="001D0365" w:rsidP="001D0365">
      <w:pPr>
        <w:autoSpaceDE w:val="0"/>
        <w:autoSpaceDN w:val="0"/>
        <w:adjustRightInd w:val="0"/>
        <w:spacing w:after="0" w:line="240" w:lineRule="auto"/>
        <w:jc w:val="both"/>
        <w:rPr>
          <w:rFonts w:ascii="Times New Roman" w:hAnsi="Times New Roman" w:cs="Times New Roman"/>
          <w:sz w:val="24"/>
          <w:szCs w:val="24"/>
        </w:rPr>
      </w:pPr>
    </w:p>
    <w:p w:rsidR="001D0365" w:rsidRDefault="001D0365" w:rsidP="001D0365">
      <w:pPr>
        <w:autoSpaceDE w:val="0"/>
        <w:autoSpaceDN w:val="0"/>
        <w:adjustRightInd w:val="0"/>
        <w:spacing w:after="0" w:line="240" w:lineRule="auto"/>
        <w:jc w:val="both"/>
        <w:rPr>
          <w:rFonts w:ascii="Times New Roman" w:hAnsi="Times New Roman" w:cs="Times New Roman"/>
          <w:sz w:val="24"/>
          <w:szCs w:val="24"/>
        </w:rPr>
      </w:pPr>
    </w:p>
    <w:p w:rsidR="001D0365" w:rsidRDefault="001D0365" w:rsidP="001D0365">
      <w:pPr>
        <w:autoSpaceDE w:val="0"/>
        <w:autoSpaceDN w:val="0"/>
        <w:adjustRightInd w:val="0"/>
        <w:spacing w:after="0" w:line="240" w:lineRule="auto"/>
        <w:jc w:val="both"/>
        <w:rPr>
          <w:rFonts w:ascii="Times New Roman" w:hAnsi="Times New Roman" w:cs="Times New Roman"/>
          <w:sz w:val="24"/>
          <w:szCs w:val="24"/>
        </w:rPr>
      </w:pPr>
    </w:p>
    <w:p w:rsidR="001D0365" w:rsidRDefault="004A3C27" w:rsidP="001D03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July</w:t>
      </w:r>
      <w:r w:rsidR="001D0365">
        <w:rPr>
          <w:rFonts w:ascii="Times New Roman" w:hAnsi="Times New Roman" w:cs="Times New Roman"/>
          <w:sz w:val="24"/>
          <w:szCs w:val="24"/>
        </w:rPr>
        <w:t>, 2026</w:t>
      </w:r>
    </w:p>
    <w:p w:rsidR="00381BE1" w:rsidRDefault="00381BE1" w:rsidP="001D0365">
      <w:pPr>
        <w:autoSpaceDE w:val="0"/>
        <w:autoSpaceDN w:val="0"/>
        <w:adjustRightInd w:val="0"/>
        <w:spacing w:after="0" w:line="240" w:lineRule="auto"/>
        <w:jc w:val="center"/>
        <w:rPr>
          <w:rFonts w:ascii="Times New Roman" w:hAnsi="Times New Roman"/>
          <w:i/>
          <w:sz w:val="24"/>
          <w:szCs w:val="24"/>
        </w:rPr>
      </w:pPr>
    </w:p>
    <w:p w:rsidR="001D0365" w:rsidRDefault="001D0365" w:rsidP="001D0365">
      <w:pPr>
        <w:autoSpaceDE w:val="0"/>
        <w:autoSpaceDN w:val="0"/>
        <w:adjustRightInd w:val="0"/>
        <w:spacing w:after="0" w:line="240" w:lineRule="auto"/>
        <w:jc w:val="both"/>
        <w:rPr>
          <w:rFonts w:ascii="Times New Roman" w:hAnsi="Times New Roman"/>
          <w:i/>
          <w:sz w:val="24"/>
          <w:szCs w:val="24"/>
        </w:rPr>
      </w:pPr>
    </w:p>
    <w:p w:rsidR="00B93AA1" w:rsidRPr="00B93AA1" w:rsidRDefault="00B93AA1" w:rsidP="006C1AB9">
      <w:pPr>
        <w:pStyle w:val="Default"/>
        <w:spacing w:line="480" w:lineRule="auto"/>
        <w:jc w:val="both"/>
        <w:rPr>
          <w:b/>
          <w:color w:val="auto"/>
        </w:rPr>
      </w:pPr>
      <w:r w:rsidRPr="00B93AA1">
        <w:rPr>
          <w:b/>
          <w:color w:val="auto"/>
        </w:rPr>
        <w:lastRenderedPageBreak/>
        <w:t>1.1 Introduction</w:t>
      </w:r>
    </w:p>
    <w:p w:rsidR="006C1AB9" w:rsidRDefault="006C1AB9" w:rsidP="000E37BA">
      <w:pPr>
        <w:pStyle w:val="Default"/>
        <w:spacing w:line="360" w:lineRule="auto"/>
        <w:jc w:val="both"/>
        <w:rPr>
          <w:color w:val="auto"/>
        </w:rPr>
      </w:pPr>
      <w:r w:rsidRPr="00BA7516">
        <w:rPr>
          <w:color w:val="auto"/>
        </w:rPr>
        <w:t>A firm value is an amount investors are willing to pay in order to take over a business entity (</w:t>
      </w:r>
      <w:r w:rsidRPr="00BA7516">
        <w:rPr>
          <w:bCs/>
          <w:color w:val="auto"/>
        </w:rPr>
        <w:t>Sha</w:t>
      </w:r>
      <w:r>
        <w:rPr>
          <w:bCs/>
          <w:color w:val="auto"/>
        </w:rPr>
        <w:t xml:space="preserve">ki, Falack, </w:t>
      </w:r>
      <w:r w:rsidRPr="00BA7516">
        <w:rPr>
          <w:bCs/>
          <w:color w:val="auto"/>
        </w:rPr>
        <w:t xml:space="preserve">Maurice &amp; Emmanuel, 2020). Moreover, </w:t>
      </w:r>
      <w:r w:rsidRPr="00BA7516">
        <w:rPr>
          <w:color w:val="auto"/>
        </w:rPr>
        <w:t>firm value is the benchmark for investors to assess the success of a company which is reflected in the company’s stock prices. Similarly, effective communication and openness to shareholders is very important in building firm value. Rising stock prices is a reflection of market confidence in the good prospects of the companies, especially in the future (Reschiwati, Syahdina &amp; Handayani, 2020).</w:t>
      </w:r>
    </w:p>
    <w:p w:rsidR="006C1AB9" w:rsidRPr="00BA7516" w:rsidRDefault="006C1AB9" w:rsidP="000E37BA">
      <w:pPr>
        <w:pStyle w:val="Default"/>
        <w:spacing w:line="360" w:lineRule="auto"/>
        <w:jc w:val="both"/>
        <w:rPr>
          <w:color w:val="auto"/>
        </w:rPr>
      </w:pPr>
      <w:r w:rsidRPr="00BA7516">
        <w:rPr>
          <w:color w:val="auto"/>
        </w:rPr>
        <w:t>In the same vein, the perception of investors is always affected by the success of the company which is reflected by the value of the firm, because investors are always ready to purchase the shares of the company as long as it reveals improvement in firm value. Similarly, the value of the company is the market value of the company’s equity plus the market value of debt. The higher the stock price, the higher the company’s value, then the market would believe not only on today’s company’s performance, but also on the companies prospect in the future (Purwohandoko, 2017).</w:t>
      </w:r>
    </w:p>
    <w:p w:rsidR="006C1AB9" w:rsidRPr="00BA7516" w:rsidRDefault="006C1AB9" w:rsidP="000E37BA">
      <w:pPr>
        <w:autoSpaceDE w:val="0"/>
        <w:autoSpaceDN w:val="0"/>
        <w:adjustRightInd w:val="0"/>
        <w:spacing w:after="0" w:line="360" w:lineRule="auto"/>
        <w:jc w:val="both"/>
        <w:rPr>
          <w:rFonts w:ascii="Times New Roman" w:hAnsi="Times New Roman" w:cs="Times New Roman"/>
          <w:sz w:val="24"/>
          <w:szCs w:val="24"/>
        </w:rPr>
      </w:pPr>
      <w:r w:rsidRPr="00BA7516">
        <w:rPr>
          <w:rFonts w:ascii="Times New Roman" w:hAnsi="Times New Roman" w:cs="Times New Roman"/>
          <w:sz w:val="24"/>
          <w:szCs w:val="24"/>
        </w:rPr>
        <w:t>Liquidity risk thus occurs when customers wants their money larger and faster than the amount kept aside by the bank to meet withdrawal requirements. They are advised to keep sufficient capital which will be enough to pay all obligations without putting the bank in difficult situation that may lead it to sell its assets at distress</w:t>
      </w:r>
      <w:r>
        <w:rPr>
          <w:rFonts w:ascii="Times New Roman" w:hAnsi="Times New Roman" w:cs="Times New Roman"/>
          <w:sz w:val="24"/>
          <w:szCs w:val="24"/>
        </w:rPr>
        <w:t>ed</w:t>
      </w:r>
      <w:r w:rsidRPr="00BA7516">
        <w:rPr>
          <w:rFonts w:ascii="Times New Roman" w:hAnsi="Times New Roman" w:cs="Times New Roman"/>
          <w:sz w:val="24"/>
          <w:szCs w:val="24"/>
        </w:rPr>
        <w:t xml:space="preserve"> prices. </w:t>
      </w:r>
      <w:r w:rsidRPr="00BA7516">
        <w:rPr>
          <w:rFonts w:ascii="Times New Roman" w:eastAsia="TimesNewRomanPSMT" w:hAnsi="Times New Roman" w:cs="Times New Roman"/>
          <w:sz w:val="24"/>
          <w:szCs w:val="24"/>
        </w:rPr>
        <w:t>The liquidity risk of banks can emanate as a result of funding of long term assets using short term liabilities thereby making the liabilities subject to rollover or refinancing risk. Liquidity risk is usually of an individual nature, but in certain situations may compromise the liquidity of the financial system.</w:t>
      </w:r>
    </w:p>
    <w:p w:rsidR="006C1AB9" w:rsidRPr="00BA7516" w:rsidRDefault="006C1AB9" w:rsidP="000E37BA">
      <w:pPr>
        <w:autoSpaceDE w:val="0"/>
        <w:autoSpaceDN w:val="0"/>
        <w:adjustRightInd w:val="0"/>
        <w:spacing w:after="0" w:line="360" w:lineRule="auto"/>
        <w:jc w:val="both"/>
        <w:rPr>
          <w:rFonts w:ascii="Times New Roman" w:hAnsi="Times New Roman" w:cs="Times New Roman"/>
          <w:sz w:val="24"/>
          <w:szCs w:val="24"/>
        </w:rPr>
      </w:pPr>
      <w:r w:rsidRPr="00BA7516">
        <w:rPr>
          <w:rFonts w:ascii="Times New Roman" w:hAnsi="Times New Roman" w:cs="Times New Roman"/>
          <w:sz w:val="24"/>
          <w:szCs w:val="24"/>
        </w:rPr>
        <w:t>Liquidity risk management ensures that banks have sufficient liquid assets to meet withdrawal needs of customers, finance investment and giving out loans and advances and also making sure that these liquid assets are not in excess of requirement which will lead to idle cash. It is also to note that, high level of liquidity generally has an unfavourable effect on profitability, as the rate of return earned on short-term investments is usually not as high as the yield on loans as the cash held in the credit union that earns no interest. In order to reduce liquidity which is in excess of operating requirements, management is expected to ensure that it has exhausted all credit granting opportunities, without compromising on credit quality (Spring, 2005).</w:t>
      </w:r>
    </w:p>
    <w:p w:rsidR="006C1AB9" w:rsidRPr="00BA7516" w:rsidRDefault="006C1AB9" w:rsidP="000E37BA">
      <w:pPr>
        <w:autoSpaceDE w:val="0"/>
        <w:autoSpaceDN w:val="0"/>
        <w:adjustRightInd w:val="0"/>
        <w:spacing w:after="0" w:line="360" w:lineRule="auto"/>
        <w:jc w:val="both"/>
        <w:rPr>
          <w:rFonts w:ascii="Times New Roman" w:hAnsi="Times New Roman" w:cs="Times New Roman"/>
          <w:sz w:val="24"/>
          <w:szCs w:val="24"/>
        </w:rPr>
      </w:pPr>
      <w:r w:rsidRPr="00BA7516">
        <w:rPr>
          <w:rFonts w:ascii="Times New Roman" w:hAnsi="Times New Roman" w:cs="Times New Roman"/>
          <w:sz w:val="24"/>
          <w:szCs w:val="24"/>
        </w:rPr>
        <w:t xml:space="preserve">Similarly, Alsaman, Alhamid and krisha (2023) state that the risk management committee is a subcommittee of the board saddled with the responsibilities of handling different types of risk </w:t>
      </w:r>
      <w:r w:rsidRPr="00BA7516">
        <w:rPr>
          <w:rFonts w:ascii="Times New Roman" w:hAnsi="Times New Roman" w:cs="Times New Roman"/>
          <w:sz w:val="24"/>
          <w:szCs w:val="24"/>
        </w:rPr>
        <w:lastRenderedPageBreak/>
        <w:t>including financial risk, operational risk, empowerment risk, information processing and technology risk, strategic risk, integrity risk as well as any other kinds of risks that are likely to affect a firm’s activities and sustainability. It is also the responsibility of the risk management committee to assist board of directors in determining the level of risk appetite for the overall types of risks facing the firm. It also helps the board in evaluating the firm’s risk appetite and ensuring that the firm does not exceed the firm’s appetite limit. It determines risk policies of the firm as well as monitors the firm’s risk exposure. It measured the suitability and competent of the risk policies, such as measurement, follow up and monitoring of the firm’s risk exposure as well as implementing any required amendments to those policies according to development in the market and the surrounding environment.</w:t>
      </w:r>
    </w:p>
    <w:p w:rsidR="00B93AA1" w:rsidRPr="00BA7516" w:rsidRDefault="00B93AA1" w:rsidP="000E37BA">
      <w:pPr>
        <w:autoSpaceDE w:val="0"/>
        <w:autoSpaceDN w:val="0"/>
        <w:adjustRightInd w:val="0"/>
        <w:spacing w:line="360" w:lineRule="auto"/>
        <w:contextualSpacing/>
        <w:jc w:val="both"/>
        <w:rPr>
          <w:rFonts w:ascii="Times New Roman" w:hAnsi="Times New Roman" w:cs="Times New Roman"/>
          <w:bCs/>
          <w:sz w:val="24"/>
          <w:szCs w:val="24"/>
        </w:rPr>
      </w:pPr>
      <w:r w:rsidRPr="00BA7516">
        <w:rPr>
          <w:rFonts w:ascii="Times New Roman" w:hAnsi="Times New Roman" w:cs="Times New Roman"/>
          <w:bCs/>
          <w:sz w:val="24"/>
          <w:szCs w:val="24"/>
        </w:rPr>
        <w:t xml:space="preserve">Furthermore, some studies revealed positive results, such studies include Owojori, Akintoye and Adidu (2011); Ayodele and Alabi, (2014); Odeke and Odongo, (2014); Muriithi, (2016); Oluwagbemiga, Isaiah Esiemogie, (2016); Mardiana, endah and dianata, (2018); Altarawneh and Shafie (2018). While some studies as well revealed negative results, such studies include: Tassew and Hailu, (2019); Iyinomen; Okoye and Ifeoma, (2019); </w:t>
      </w:r>
      <w:r w:rsidRPr="00BA7516">
        <w:rPr>
          <w:rFonts w:ascii="Times New Roman" w:hAnsi="Times New Roman" w:cs="Times New Roman"/>
          <w:sz w:val="24"/>
          <w:szCs w:val="24"/>
        </w:rPr>
        <w:t>Ewool and Quartey (2020); Greuning and Bratanovic, (2021); Al-Nimer, Abbadi, Al-Omush and Ahmad (2021).The research works previously conducted were inconclusive. Hence the use of moderator variable in order for this study to contribute its quota to the conclusive</w:t>
      </w:r>
      <w:r>
        <w:rPr>
          <w:rFonts w:ascii="Times New Roman" w:hAnsi="Times New Roman" w:cs="Times New Roman"/>
          <w:sz w:val="24"/>
          <w:szCs w:val="24"/>
        </w:rPr>
        <w:t>ness</w:t>
      </w:r>
      <w:r w:rsidRPr="00BA7516">
        <w:rPr>
          <w:rFonts w:ascii="Times New Roman" w:hAnsi="Times New Roman" w:cs="Times New Roman"/>
          <w:sz w:val="24"/>
          <w:szCs w:val="24"/>
        </w:rPr>
        <w:t xml:space="preserve"> of the studies previously conducted. </w:t>
      </w:r>
      <w:r w:rsidRPr="00BA7516">
        <w:rPr>
          <w:rFonts w:ascii="Times New Roman" w:hAnsi="Times New Roman" w:cs="Times New Roman"/>
          <w:bCs/>
          <w:sz w:val="24"/>
          <w:szCs w:val="24"/>
        </w:rPr>
        <w:t xml:space="preserve"> </w:t>
      </w:r>
    </w:p>
    <w:p w:rsidR="00B93AA1" w:rsidRPr="00BA7516" w:rsidRDefault="00B93AA1" w:rsidP="000E37BA">
      <w:pPr>
        <w:autoSpaceDE w:val="0"/>
        <w:autoSpaceDN w:val="0"/>
        <w:adjustRightInd w:val="0"/>
        <w:spacing w:line="360" w:lineRule="auto"/>
        <w:contextualSpacing/>
        <w:jc w:val="both"/>
        <w:rPr>
          <w:rFonts w:ascii="Times New Roman" w:hAnsi="Times New Roman" w:cs="Times New Roman"/>
          <w:bCs/>
          <w:sz w:val="24"/>
          <w:szCs w:val="24"/>
        </w:rPr>
      </w:pPr>
      <w:r w:rsidRPr="00BA7516">
        <w:rPr>
          <w:rFonts w:ascii="Times New Roman" w:hAnsi="Times New Roman" w:cs="Times New Roman"/>
          <w:bCs/>
          <w:sz w:val="24"/>
          <w:szCs w:val="24"/>
        </w:rPr>
        <w:t xml:space="preserve">By using risk management committee as a moderator variable, the measurement of variables will be entirely different from the previous studies. Again, moderator variable will strengthen the relationship between independent variable and dependent variable. Likewise it will give direction between independent variable and dependent variable. One cannot find these from previous researches.  </w:t>
      </w:r>
    </w:p>
    <w:p w:rsidR="00B93AA1" w:rsidRDefault="00B93AA1" w:rsidP="000E37BA">
      <w:pPr>
        <w:spacing w:line="360" w:lineRule="auto"/>
        <w:jc w:val="both"/>
        <w:rPr>
          <w:rFonts w:ascii="Times New Roman" w:hAnsi="Times New Roman" w:cs="Times New Roman"/>
          <w:sz w:val="24"/>
          <w:szCs w:val="24"/>
        </w:rPr>
      </w:pPr>
      <w:r w:rsidRPr="00BA7516">
        <w:rPr>
          <w:rFonts w:ascii="Times New Roman" w:hAnsi="Times New Roman" w:cs="Times New Roman"/>
          <w:sz w:val="24"/>
          <w:szCs w:val="24"/>
        </w:rPr>
        <w:t>The main objective of this research is</w:t>
      </w:r>
      <w:r>
        <w:rPr>
          <w:rFonts w:ascii="Times New Roman" w:hAnsi="Times New Roman" w:cs="Times New Roman"/>
          <w:sz w:val="24"/>
          <w:szCs w:val="24"/>
        </w:rPr>
        <w:t xml:space="preserve"> to examine the moderating effect of risk management committee expertise on the relationship between liquidity risk and value of listed deposit money banks in Nigeria.</w:t>
      </w:r>
      <w:r w:rsidR="00A71878">
        <w:rPr>
          <w:rFonts w:ascii="Times New Roman" w:hAnsi="Times New Roman" w:cs="Times New Roman"/>
          <w:sz w:val="24"/>
          <w:szCs w:val="24"/>
        </w:rPr>
        <w:t xml:space="preserve"> </w:t>
      </w:r>
      <w:r w:rsidR="00A71878" w:rsidRPr="00BA7516">
        <w:rPr>
          <w:rFonts w:ascii="Times New Roman" w:hAnsi="Times New Roman" w:cs="Times New Roman"/>
          <w:sz w:val="24"/>
          <w:szCs w:val="24"/>
        </w:rPr>
        <w:t>The study also has the following as its specific objectives to:</w:t>
      </w:r>
    </w:p>
    <w:p w:rsidR="00A71878" w:rsidRDefault="00A71878" w:rsidP="00A71878">
      <w:pPr>
        <w:pStyle w:val="ListParagraph"/>
        <w:numPr>
          <w:ilvl w:val="0"/>
          <w:numId w:val="1"/>
        </w:numPr>
        <w:spacing w:line="360" w:lineRule="auto"/>
        <w:jc w:val="both"/>
        <w:rPr>
          <w:rFonts w:ascii="Times New Roman" w:hAnsi="Times New Roman"/>
          <w:sz w:val="24"/>
          <w:szCs w:val="24"/>
        </w:rPr>
      </w:pPr>
      <w:r w:rsidRPr="00BA7516">
        <w:rPr>
          <w:rFonts w:ascii="Times New Roman" w:hAnsi="Times New Roman"/>
          <w:sz w:val="24"/>
          <w:szCs w:val="24"/>
        </w:rPr>
        <w:t>Investigate the effect of liquidity risk (LR) on the value (PBV) of listed deposit money banks in Nigeria.</w:t>
      </w:r>
    </w:p>
    <w:p w:rsidR="00A71878" w:rsidRDefault="00A71878" w:rsidP="00A71878">
      <w:pPr>
        <w:pStyle w:val="ListParagraph"/>
        <w:numPr>
          <w:ilvl w:val="0"/>
          <w:numId w:val="1"/>
        </w:numPr>
        <w:spacing w:line="360" w:lineRule="auto"/>
        <w:contextualSpacing w:val="0"/>
        <w:jc w:val="both"/>
        <w:rPr>
          <w:rFonts w:ascii="Times New Roman" w:hAnsi="Times New Roman"/>
          <w:sz w:val="24"/>
          <w:szCs w:val="24"/>
        </w:rPr>
      </w:pPr>
      <w:r w:rsidRPr="00A71878">
        <w:rPr>
          <w:rFonts w:ascii="Times New Roman" w:hAnsi="Times New Roman"/>
          <w:sz w:val="24"/>
          <w:szCs w:val="24"/>
        </w:rPr>
        <w:lastRenderedPageBreak/>
        <w:t>Examine the moderating effect of risk management committee (RMCE) on the relationship between liquidity risk (LR) and firm’s value (PBV)</w:t>
      </w:r>
      <w:r w:rsidR="00D14474">
        <w:rPr>
          <w:rFonts w:ascii="Times New Roman" w:hAnsi="Times New Roman"/>
          <w:sz w:val="24"/>
          <w:szCs w:val="24"/>
        </w:rPr>
        <w:t xml:space="preserve"> of listed deposit money banks in Nigeria</w:t>
      </w:r>
      <w:r w:rsidRPr="00A71878">
        <w:rPr>
          <w:rFonts w:ascii="Times New Roman" w:hAnsi="Times New Roman"/>
          <w:sz w:val="24"/>
          <w:szCs w:val="24"/>
        </w:rPr>
        <w:t>.</w:t>
      </w:r>
    </w:p>
    <w:p w:rsidR="00A71878" w:rsidRPr="00A71878" w:rsidRDefault="00A71878" w:rsidP="00A71878">
      <w:pPr>
        <w:pStyle w:val="ListParagraph"/>
        <w:spacing w:line="360" w:lineRule="auto"/>
        <w:jc w:val="both"/>
        <w:rPr>
          <w:rFonts w:ascii="Times New Roman" w:hAnsi="Times New Roman"/>
          <w:sz w:val="24"/>
          <w:szCs w:val="24"/>
        </w:rPr>
      </w:pPr>
      <w:r w:rsidRPr="00A71878">
        <w:rPr>
          <w:rFonts w:ascii="Times New Roman" w:hAnsi="Times New Roman"/>
          <w:sz w:val="24"/>
          <w:szCs w:val="24"/>
        </w:rPr>
        <w:t>Based on the objectives of the study this research hypothesized as follows:</w:t>
      </w:r>
    </w:p>
    <w:p w:rsidR="00A71878" w:rsidRDefault="00A71878" w:rsidP="00A71878">
      <w:pPr>
        <w:spacing w:line="360" w:lineRule="auto"/>
        <w:jc w:val="both"/>
        <w:rPr>
          <w:rFonts w:ascii="Times New Roman" w:hAnsi="Times New Roman" w:cs="Times New Roman"/>
          <w:sz w:val="24"/>
          <w:szCs w:val="24"/>
        </w:rPr>
      </w:pPr>
      <w:r w:rsidRPr="00BA7516">
        <w:rPr>
          <w:rFonts w:ascii="Times New Roman" w:hAnsi="Times New Roman" w:cs="Times New Roman"/>
          <w:sz w:val="24"/>
          <w:szCs w:val="24"/>
        </w:rPr>
        <w:t>H</w:t>
      </w:r>
      <w:r w:rsidRPr="00BA7516">
        <w:rPr>
          <w:rFonts w:ascii="Times New Roman" w:hAnsi="Times New Roman" w:cs="Times New Roman"/>
          <w:sz w:val="24"/>
          <w:szCs w:val="24"/>
          <w:vertAlign w:val="subscript"/>
        </w:rPr>
        <w:t>o</w:t>
      </w:r>
      <w:r>
        <w:rPr>
          <w:rFonts w:ascii="Times New Roman" w:hAnsi="Times New Roman" w:cs="Times New Roman"/>
          <w:sz w:val="24"/>
          <w:szCs w:val="24"/>
          <w:vertAlign w:val="subscript"/>
        </w:rPr>
        <w:t>1</w:t>
      </w:r>
      <w:r w:rsidRPr="00BA7516">
        <w:rPr>
          <w:rFonts w:ascii="Times New Roman" w:hAnsi="Times New Roman" w:cs="Times New Roman"/>
          <w:sz w:val="24"/>
          <w:szCs w:val="24"/>
        </w:rPr>
        <w:t xml:space="preserve"> Liquidity risk (LR) has no significant effect on the value (PBV) of listed deposit money banks in Nigeria.</w:t>
      </w:r>
    </w:p>
    <w:p w:rsidR="00D14474" w:rsidRDefault="00A71878" w:rsidP="00A71878">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o2</w:t>
      </w:r>
      <w:r>
        <w:rPr>
          <w:rFonts w:ascii="Times New Roman" w:hAnsi="Times New Roman" w:cs="Times New Roman"/>
          <w:sz w:val="24"/>
          <w:szCs w:val="24"/>
        </w:rPr>
        <w:t xml:space="preserve"> </w:t>
      </w:r>
      <w:r w:rsidRPr="00BA7516">
        <w:rPr>
          <w:rFonts w:ascii="Times New Roman" w:hAnsi="Times New Roman" w:cs="Times New Roman"/>
          <w:sz w:val="24"/>
          <w:szCs w:val="24"/>
        </w:rPr>
        <w:t>Risk management committee (RMCE) has no</w:t>
      </w:r>
      <w:r>
        <w:rPr>
          <w:rFonts w:ascii="Times New Roman" w:hAnsi="Times New Roman" w:cs="Times New Roman"/>
          <w:sz w:val="24"/>
          <w:szCs w:val="24"/>
        </w:rPr>
        <w:t xml:space="preserve"> significant</w:t>
      </w:r>
      <w:r w:rsidRPr="00BA7516">
        <w:rPr>
          <w:rFonts w:ascii="Times New Roman" w:hAnsi="Times New Roman" w:cs="Times New Roman"/>
          <w:sz w:val="24"/>
          <w:szCs w:val="24"/>
        </w:rPr>
        <w:t xml:space="preserve"> moderating effect on the relationship between liquidity risk (LR) and value (PBV) of listed deposit money banks in Nigeria.</w:t>
      </w:r>
    </w:p>
    <w:p w:rsidR="00B93AA1" w:rsidRPr="002069FD" w:rsidRDefault="00B93AA1" w:rsidP="000E37BA">
      <w:pPr>
        <w:spacing w:line="360" w:lineRule="auto"/>
        <w:jc w:val="both"/>
        <w:rPr>
          <w:rFonts w:ascii="Times New Roman" w:hAnsi="Times New Roman" w:cs="Times New Roman"/>
          <w:b/>
          <w:sz w:val="24"/>
          <w:szCs w:val="24"/>
        </w:rPr>
      </w:pPr>
      <w:r w:rsidRPr="002069FD">
        <w:rPr>
          <w:rFonts w:ascii="Times New Roman" w:hAnsi="Times New Roman" w:cs="Times New Roman"/>
          <w:b/>
          <w:sz w:val="24"/>
          <w:szCs w:val="24"/>
        </w:rPr>
        <w:t>2.1 Conceptual Framework</w:t>
      </w:r>
    </w:p>
    <w:p w:rsidR="00B93AA1" w:rsidRPr="002069FD" w:rsidRDefault="00B93AA1" w:rsidP="000E37BA">
      <w:pPr>
        <w:spacing w:line="360" w:lineRule="auto"/>
        <w:jc w:val="both"/>
        <w:rPr>
          <w:rFonts w:ascii="Times New Roman" w:hAnsi="Times New Roman" w:cs="Times New Roman"/>
          <w:b/>
          <w:sz w:val="24"/>
          <w:szCs w:val="24"/>
        </w:rPr>
      </w:pPr>
      <w:r w:rsidRPr="002069FD">
        <w:rPr>
          <w:rFonts w:ascii="Times New Roman" w:hAnsi="Times New Roman" w:cs="Times New Roman"/>
          <w:b/>
          <w:sz w:val="24"/>
          <w:szCs w:val="24"/>
        </w:rPr>
        <w:t>2.1.1 The Concept of Firm Value</w:t>
      </w:r>
    </w:p>
    <w:p w:rsidR="00B93AA1" w:rsidRPr="00BA7516" w:rsidRDefault="00B93AA1" w:rsidP="000E37BA">
      <w:pPr>
        <w:pStyle w:val="Default"/>
        <w:spacing w:line="360" w:lineRule="auto"/>
        <w:jc w:val="both"/>
        <w:rPr>
          <w:color w:val="auto"/>
        </w:rPr>
      </w:pPr>
      <w:r w:rsidRPr="00BA7516">
        <w:rPr>
          <w:color w:val="auto"/>
        </w:rPr>
        <w:t xml:space="preserve">A firm value is determined by the ability of a firm to create value regardless of whether the funds are sourced from internal or external means (Chen &amp; Chen, 2011). Furthermore, Sabrin, Sarita, Takdir and Sujono (2016) reveal that if a company‘s activities goes smoothly the company’s stock value will improve. One measure that indicates the size of the company’s value is measure of the firm’s assets. Companies with relatively large assets, shows that those companies have reached maturity stage, the companies’ cashflows will be positive and are considered to have good prospects within a relatively long period of time, as well as having better position to generate more profits. </w:t>
      </w:r>
    </w:p>
    <w:p w:rsidR="00B93AA1" w:rsidRPr="00BA7516" w:rsidRDefault="00B93AA1" w:rsidP="000E37BA">
      <w:pPr>
        <w:pStyle w:val="Default"/>
        <w:spacing w:line="360" w:lineRule="auto"/>
        <w:jc w:val="both"/>
        <w:rPr>
          <w:color w:val="auto"/>
        </w:rPr>
      </w:pPr>
      <w:r w:rsidRPr="00BA7516">
        <w:rPr>
          <w:color w:val="auto"/>
        </w:rPr>
        <w:t>Again, firm value can be affected by several factors namely: The debt policy set by a company, the company’s ability to generate profits, the company’s ability to manage finances and to fulfill all obligations, the company’s stock prices as well as the share price of a firm. Shareholders appoint managers to manage the company in order to enhance corporate value (Sabrin, Sarita, Takdir &amp; Sujono, 2016).</w:t>
      </w:r>
    </w:p>
    <w:p w:rsidR="002069FD" w:rsidRDefault="00B93AA1" w:rsidP="000E37BA">
      <w:pPr>
        <w:pStyle w:val="Default"/>
        <w:spacing w:line="360" w:lineRule="auto"/>
        <w:jc w:val="both"/>
        <w:rPr>
          <w:color w:val="auto"/>
        </w:rPr>
      </w:pPr>
      <w:r w:rsidRPr="00BA7516">
        <w:rPr>
          <w:color w:val="auto"/>
        </w:rPr>
        <w:t xml:space="preserve">Moreover, the use of debt can reduce the value of the company, because debt provides little benefits than the cost incurred in the future. The company must be able to choose and decide on the most optimal use of capital in order to produce the right combination of debt and equity. The </w:t>
      </w:r>
      <w:r w:rsidRPr="00BA7516">
        <w:rPr>
          <w:color w:val="auto"/>
        </w:rPr>
        <w:lastRenderedPageBreak/>
        <w:t>value of a company is determined by the value of its traded shares which is followed by high shareholders’ wealth.</w:t>
      </w:r>
    </w:p>
    <w:p w:rsidR="002069FD" w:rsidRPr="002069FD" w:rsidRDefault="002069FD" w:rsidP="000E37BA">
      <w:pPr>
        <w:pStyle w:val="Default"/>
        <w:spacing w:line="360" w:lineRule="auto"/>
        <w:jc w:val="both"/>
        <w:rPr>
          <w:b/>
          <w:color w:val="auto"/>
        </w:rPr>
      </w:pPr>
      <w:r w:rsidRPr="002069FD">
        <w:rPr>
          <w:b/>
          <w:color w:val="auto"/>
        </w:rPr>
        <w:t>2.1.2 The Concept of Liquidity Risk</w:t>
      </w:r>
    </w:p>
    <w:p w:rsidR="002069FD" w:rsidRPr="00BA7516" w:rsidRDefault="002069FD" w:rsidP="000E37BA">
      <w:pPr>
        <w:pStyle w:val="Default"/>
        <w:spacing w:line="360" w:lineRule="auto"/>
        <w:jc w:val="both"/>
        <w:rPr>
          <w:color w:val="auto"/>
        </w:rPr>
      </w:pPr>
      <w:r w:rsidRPr="00BA7516">
        <w:rPr>
          <w:color w:val="auto"/>
        </w:rPr>
        <w:t>Liquidity risk is the possibility that a particular security or assets will not be able to exchange in the market, quickly enough to avoid loss or a condition of not been able to generate requisite profit. This ultimately results in hasty sale of assets, which hurt the bank’s profitability. Furthermore, liquidity risk is seen as a crucial aspect of banking and the bank’s effective management, if not carefully handle, liquidity risk create significant issues for a bank and in some cases to the whole economy (Udenwa, Suberu &amp; Jacob, 2023).</w:t>
      </w:r>
    </w:p>
    <w:p w:rsidR="002069FD" w:rsidRDefault="002069FD" w:rsidP="000E37BA">
      <w:pPr>
        <w:pStyle w:val="Default"/>
        <w:spacing w:line="360" w:lineRule="auto"/>
        <w:jc w:val="both"/>
        <w:rPr>
          <w:color w:val="auto"/>
        </w:rPr>
      </w:pPr>
      <w:r w:rsidRPr="00BA7516">
        <w:rPr>
          <w:color w:val="auto"/>
        </w:rPr>
        <w:t>Nowadays, liquidity risk management emerges as a fundamental and essential component of banks’ operations. Insufficient liquidity poses an immediate and significant threat to a bank’s ability to fulfill its short-term maturing obligations. The essence of liquidity risk management lies in ensuring a bank’s ongoing capability to carry</w:t>
      </w:r>
      <w:r>
        <w:rPr>
          <w:color w:val="auto"/>
        </w:rPr>
        <w:t xml:space="preserve"> </w:t>
      </w:r>
      <w:r w:rsidRPr="00BA7516">
        <w:rPr>
          <w:color w:val="auto"/>
        </w:rPr>
        <w:t>out its fundamental function of converting liquid deposit liabilities into illiquid assets, such as loans. It is precisely, that this transformation process rendered banks inherently susceptible to liquidity risk. It is a known fact that, bank’s liquidity risk management is the capacity of a bank to finance expansions in assets and fulfill obligations as they arise, while avoiding unacceptable losses (King &amp; Iwedi, 2023).</w:t>
      </w:r>
    </w:p>
    <w:p w:rsidR="002069FD" w:rsidRPr="002069FD" w:rsidRDefault="002069FD" w:rsidP="000E37BA">
      <w:pPr>
        <w:pStyle w:val="Default"/>
        <w:spacing w:line="360" w:lineRule="auto"/>
        <w:jc w:val="both"/>
        <w:rPr>
          <w:b/>
          <w:color w:val="auto"/>
        </w:rPr>
      </w:pPr>
      <w:r w:rsidRPr="002069FD">
        <w:rPr>
          <w:b/>
          <w:color w:val="auto"/>
        </w:rPr>
        <w:t>2.2.3 The Concept of Risk Management Committee Expertise</w:t>
      </w:r>
    </w:p>
    <w:p w:rsidR="002069FD" w:rsidRPr="00BA7516" w:rsidRDefault="002069FD" w:rsidP="000E37BA">
      <w:pPr>
        <w:autoSpaceDE w:val="0"/>
        <w:autoSpaceDN w:val="0"/>
        <w:adjustRightInd w:val="0"/>
        <w:spacing w:after="0" w:line="360" w:lineRule="auto"/>
        <w:jc w:val="both"/>
        <w:rPr>
          <w:rFonts w:ascii="Times New Roman" w:hAnsi="Times New Roman" w:cs="Times New Roman"/>
          <w:sz w:val="24"/>
          <w:szCs w:val="24"/>
        </w:rPr>
      </w:pPr>
      <w:r w:rsidRPr="00BA7516">
        <w:rPr>
          <w:rFonts w:ascii="Times New Roman" w:hAnsi="Times New Roman" w:cs="Times New Roman"/>
          <w:sz w:val="24"/>
          <w:szCs w:val="24"/>
        </w:rPr>
        <w:t xml:space="preserve">The risk management committee is a board of directors’ subcommittee which aims to supervise the risk management practices within an organization </w:t>
      </w:r>
      <w:r>
        <w:rPr>
          <w:rFonts w:ascii="Times New Roman" w:hAnsi="Times New Roman" w:cs="Times New Roman"/>
          <w:sz w:val="24"/>
          <w:szCs w:val="24"/>
        </w:rPr>
        <w:t xml:space="preserve">in order </w:t>
      </w:r>
      <w:r w:rsidRPr="00BA7516">
        <w:rPr>
          <w:rFonts w:ascii="Times New Roman" w:hAnsi="Times New Roman" w:cs="Times New Roman"/>
          <w:sz w:val="24"/>
          <w:szCs w:val="24"/>
        </w:rPr>
        <w:t xml:space="preserve">to reduce the effects of risks </w:t>
      </w:r>
      <w:r w:rsidRPr="00BA7516">
        <w:rPr>
          <w:rFonts w:ascii="Times New Roman" w:hAnsi="Times New Roman" w:cs="Times New Roman"/>
          <w:bCs/>
          <w:sz w:val="24"/>
          <w:szCs w:val="24"/>
        </w:rPr>
        <w:t>(Alhaj, Mansor &amp; Hashim, (2022). It</w:t>
      </w:r>
      <w:r w:rsidRPr="00BA7516">
        <w:rPr>
          <w:rFonts w:ascii="Times New Roman" w:hAnsi="Times New Roman" w:cs="Times New Roman"/>
          <w:sz w:val="24"/>
          <w:szCs w:val="24"/>
        </w:rPr>
        <w:t xml:space="preserve"> is responsible for creating a risk management framework that defines a company’s risk policy, appetite and limits in order to protect shareholders’ investments; the committee could have a significant effect on firm’s probability of financial distress (</w:t>
      </w:r>
      <w:r w:rsidRPr="00BA7516">
        <w:rPr>
          <w:rFonts w:ascii="Times New Roman" w:hAnsi="Times New Roman" w:cs="Times New Roman"/>
          <w:bCs/>
          <w:sz w:val="24"/>
          <w:szCs w:val="24"/>
        </w:rPr>
        <w:t xml:space="preserve">Ibiamke, Tauhid, Okpanachi, 2023). </w:t>
      </w:r>
      <w:r w:rsidRPr="00BA7516">
        <w:rPr>
          <w:rFonts w:ascii="Times New Roman" w:hAnsi="Times New Roman" w:cs="Times New Roman"/>
          <w:sz w:val="24"/>
          <w:szCs w:val="24"/>
        </w:rPr>
        <w:t>The responsibilities and primary roles of risk management committee are to observe and assess different types of risk that the company might exposed to and which have been identified, set and review the company’s risk management policy periodically and submits its recommendations to the board of directors (Alduneibat, 2023).</w:t>
      </w:r>
    </w:p>
    <w:p w:rsidR="002069FD" w:rsidRDefault="002069FD" w:rsidP="000E37BA">
      <w:pPr>
        <w:pStyle w:val="Default"/>
        <w:spacing w:line="360" w:lineRule="auto"/>
        <w:jc w:val="both"/>
      </w:pPr>
      <w:r w:rsidRPr="006D7997">
        <w:t>The members of risk management</w:t>
      </w:r>
      <w:r>
        <w:t xml:space="preserve"> committee</w:t>
      </w:r>
      <w:r w:rsidRPr="006D7997">
        <w:t xml:space="preserve"> with financial expertise have the ability to detect derailing from risk optimization and mitigation. In addition, the investors tend to invest in businesses that have large number of trained and qualified board members. The members </w:t>
      </w:r>
      <w:r w:rsidRPr="006D7997">
        <w:lastRenderedPageBreak/>
        <w:t>equipped with appropriate qualifications and experiences are capable of identifying and addressing the corporate problems and challenges. The risk management committee members with financial expertise have gained considerable attention in the literature recently (Obriki &amp; Peter, 2022).</w:t>
      </w:r>
    </w:p>
    <w:p w:rsidR="002069FD" w:rsidRPr="000E37BA" w:rsidRDefault="002069FD" w:rsidP="000E37BA">
      <w:pPr>
        <w:pStyle w:val="Default"/>
        <w:spacing w:line="360" w:lineRule="auto"/>
        <w:jc w:val="both"/>
        <w:rPr>
          <w:b/>
        </w:rPr>
      </w:pPr>
      <w:r w:rsidRPr="000E37BA">
        <w:rPr>
          <w:b/>
        </w:rPr>
        <w:t>2.3 Theoretical Framework</w:t>
      </w:r>
    </w:p>
    <w:p w:rsidR="002069FD" w:rsidRPr="000E37BA" w:rsidRDefault="002069FD" w:rsidP="000E37BA">
      <w:pPr>
        <w:pStyle w:val="Default"/>
        <w:spacing w:line="360" w:lineRule="auto"/>
        <w:jc w:val="both"/>
        <w:rPr>
          <w:b/>
        </w:rPr>
      </w:pPr>
      <w:r w:rsidRPr="000E37BA">
        <w:rPr>
          <w:b/>
        </w:rPr>
        <w:t>2.3.1 Financial Distress Theory</w:t>
      </w:r>
    </w:p>
    <w:p w:rsidR="002069FD" w:rsidRDefault="002069FD" w:rsidP="000E37BA">
      <w:pPr>
        <w:pStyle w:val="Default"/>
        <w:spacing w:line="360" w:lineRule="auto"/>
        <w:jc w:val="both"/>
        <w:rPr>
          <w:color w:val="auto"/>
        </w:rPr>
      </w:pPr>
      <w:r w:rsidRPr="00D46E05">
        <w:rPr>
          <w:color w:val="auto"/>
        </w:rPr>
        <w:t>According to Baldwin and Scott (1983) when a firm</w:t>
      </w:r>
      <w:r>
        <w:rPr>
          <w:color w:val="auto"/>
        </w:rPr>
        <w:t>’s</w:t>
      </w:r>
      <w:r w:rsidRPr="00D46E05">
        <w:rPr>
          <w:color w:val="auto"/>
        </w:rPr>
        <w:t xml:space="preserve"> business deteriorates to the point where it cannot meet its financial obligations, the firm is said to have entered into financial distress. They went further to state that, the first signals of financial distress are violation of debt payments and failure or reduction of dividend payout. Whitaker (1999) argues that the first entry into financial distress is the first year when the cashflows are less than current maturities long-term debt. The firm has enough to pay its creditors as long as the cashflows exceed the current debt obligations. The key factor in identifying the firm in financial distress is her inability to meet contractual debt obligations.</w:t>
      </w:r>
    </w:p>
    <w:p w:rsidR="002069FD" w:rsidRDefault="002069FD" w:rsidP="000E37BA">
      <w:pPr>
        <w:pStyle w:val="Default"/>
        <w:spacing w:line="360" w:lineRule="auto"/>
        <w:jc w:val="both"/>
        <w:rPr>
          <w:color w:val="auto"/>
        </w:rPr>
      </w:pPr>
      <w:r>
        <w:rPr>
          <w:color w:val="auto"/>
        </w:rPr>
        <w:t>This is consistent with the findings of the research which reveal insignificant effect between liquidity risk and value of listed depo</w:t>
      </w:r>
      <w:r w:rsidR="00657DC8">
        <w:rPr>
          <w:color w:val="auto"/>
        </w:rPr>
        <w:t xml:space="preserve">sit money banks in Nigeria. If </w:t>
      </w:r>
      <w:r>
        <w:rPr>
          <w:color w:val="auto"/>
        </w:rPr>
        <w:t>current assets are greater than current liabilities the firm would have enough cashflows to meet its contractual debt obligations which would reduce financial distress.</w:t>
      </w:r>
    </w:p>
    <w:p w:rsidR="002069FD" w:rsidRPr="00B9497F" w:rsidRDefault="002069FD" w:rsidP="000E37BA">
      <w:pPr>
        <w:pStyle w:val="Default"/>
        <w:spacing w:line="360" w:lineRule="auto"/>
        <w:jc w:val="both"/>
        <w:rPr>
          <w:b/>
          <w:color w:val="auto"/>
        </w:rPr>
      </w:pPr>
      <w:r w:rsidRPr="00B9497F">
        <w:rPr>
          <w:b/>
          <w:color w:val="auto"/>
        </w:rPr>
        <w:t>2.4 Review of Empirical Studies</w:t>
      </w:r>
    </w:p>
    <w:p w:rsidR="00657DC8" w:rsidRDefault="002069FD" w:rsidP="000E37BA">
      <w:pPr>
        <w:pStyle w:val="Default"/>
        <w:spacing w:line="360" w:lineRule="auto"/>
        <w:jc w:val="both"/>
        <w:rPr>
          <w:color w:val="auto"/>
        </w:rPr>
      </w:pPr>
      <w:r w:rsidRPr="00B9497F">
        <w:rPr>
          <w:b/>
          <w:color w:val="auto"/>
        </w:rPr>
        <w:t>2.4.1</w:t>
      </w:r>
      <w:r w:rsidR="00B9497F" w:rsidRPr="00B9497F">
        <w:rPr>
          <w:b/>
          <w:color w:val="auto"/>
        </w:rPr>
        <w:t xml:space="preserve"> </w:t>
      </w:r>
      <w:r w:rsidR="00B9497F" w:rsidRPr="00B9497F">
        <w:rPr>
          <w:b/>
        </w:rPr>
        <w:t>Ri</w:t>
      </w:r>
      <w:r w:rsidR="00B9497F">
        <w:rPr>
          <w:b/>
        </w:rPr>
        <w:t xml:space="preserve">sk Management Committee </w:t>
      </w:r>
      <w:r w:rsidR="00B9497F" w:rsidRPr="00BA7516">
        <w:rPr>
          <w:b/>
        </w:rPr>
        <w:t>and Firm Value</w:t>
      </w:r>
    </w:p>
    <w:p w:rsidR="00B9497F" w:rsidRPr="00657DC8" w:rsidRDefault="00657DC8" w:rsidP="000E37BA">
      <w:pPr>
        <w:pStyle w:val="Default"/>
        <w:spacing w:line="360" w:lineRule="auto"/>
        <w:jc w:val="both"/>
        <w:rPr>
          <w:color w:val="auto"/>
        </w:rPr>
      </w:pPr>
      <w:r>
        <w:rPr>
          <w:bCs/>
        </w:rPr>
        <w:t xml:space="preserve">In their research, </w:t>
      </w:r>
      <w:r w:rsidR="00B9497F" w:rsidRPr="008228AA">
        <w:rPr>
          <w:bCs/>
        </w:rPr>
        <w:t>Harymawan, Prabhawa, Na</w:t>
      </w:r>
      <w:r>
        <w:rPr>
          <w:bCs/>
        </w:rPr>
        <w:t xml:space="preserve">sih and Putra (2021) found </w:t>
      </w:r>
      <w:r w:rsidR="00B9497F" w:rsidRPr="008228AA">
        <w:rPr>
          <w:bCs/>
        </w:rPr>
        <w:t xml:space="preserve">negative </w:t>
      </w:r>
      <w:r>
        <w:rPr>
          <w:bCs/>
        </w:rPr>
        <w:t xml:space="preserve">results </w:t>
      </w:r>
      <w:r w:rsidR="00B9497F" w:rsidRPr="008228AA">
        <w:rPr>
          <w:bCs/>
        </w:rPr>
        <w:t xml:space="preserve">on the effect of risk management committee on audit fees of listed companies in Indonesia. Using descriptive statistics, correlation and multiple linear regression in the analysis of the data collected. On the contrary, Lamidi, Adebayo, Olorede and Oyekanmi (2022) found mixed results in a research conducted on the effect of risk management committee characteristics on financial performance of listed deposit money banks in Nigeria. Using panel linear regression (fixed effect model) in analyzing the data collected. The study recommended that more women be included on the risk management committee and also more frequent meeting be held by the committee in order to facilitate this participation. </w:t>
      </w:r>
    </w:p>
    <w:p w:rsidR="00B9497F" w:rsidRPr="008228AA" w:rsidRDefault="00B9497F" w:rsidP="000E37BA">
      <w:pPr>
        <w:pStyle w:val="Default"/>
        <w:spacing w:line="360" w:lineRule="auto"/>
        <w:jc w:val="both"/>
        <w:rPr>
          <w:bCs/>
        </w:rPr>
      </w:pPr>
      <w:r w:rsidRPr="008228AA">
        <w:rPr>
          <w:bCs/>
        </w:rPr>
        <w:t xml:space="preserve">In the same vein, Alhaj, Mansor and Hashim (2022) found mixed results in a research conducted on the effect of risk management committee on business performance and ownership </w:t>
      </w:r>
      <w:r w:rsidRPr="008228AA">
        <w:rPr>
          <w:bCs/>
        </w:rPr>
        <w:lastRenderedPageBreak/>
        <w:t xml:space="preserve">concentration as a moderator in Malaysia. Using panel-corrected standard error in analyzing the data collected. However, </w:t>
      </w:r>
      <w:r w:rsidRPr="008228AA">
        <w:t xml:space="preserve">Islam, Bhuiyan, Kassim, Rasli (2022) found negative and significant results on the relationship between risk management committee characteristics and risk-taking of the Islamic financial institutions in Bangladesh. Using GMM model in analyzing the data collected. On the contrary, </w:t>
      </w:r>
      <w:r w:rsidRPr="008228AA">
        <w:rPr>
          <w:bCs/>
        </w:rPr>
        <w:t>Ayuningtyas and Harymawan (2022) found positive and significant results in a research conducted on the effect of risk management committee on textual disclosure of listed firms in Indonesia. Using descriptive statistics, correlation and multiple linear regression in the analysis of the data collected. Again, Rahmawati an</w:t>
      </w:r>
      <w:r w:rsidR="00657DC8">
        <w:rPr>
          <w:bCs/>
        </w:rPr>
        <w:t xml:space="preserve">d Harymawan (2022) </w:t>
      </w:r>
      <w:r w:rsidRPr="008228AA">
        <w:rPr>
          <w:bCs/>
        </w:rPr>
        <w:t xml:space="preserve">agreed with the above hypothesis by finding mixed results in a study conducted on the effect of voluntary risk management disclosure on firm value with risk management committee as moderating variable of companies listed in Indonesia stock exchange. The study recommended that regulators should develop guidelines for the disclosure of voluntary (non-financial) risk management and risk management committee. </w:t>
      </w:r>
    </w:p>
    <w:p w:rsidR="00B9497F" w:rsidRDefault="00B9497F" w:rsidP="000E37BA">
      <w:pPr>
        <w:pStyle w:val="Default"/>
        <w:spacing w:line="360" w:lineRule="auto"/>
        <w:jc w:val="both"/>
      </w:pPr>
      <w:r w:rsidRPr="008228AA">
        <w:rPr>
          <w:bCs/>
        </w:rPr>
        <w:t xml:space="preserve">However, Obriki and Peter (2022) disagreed with the above hypothesis by finding positive and significant effect in a research conducted on the impact of risk management committee on financial liquidity of listed deposit money banks in Nigeria. Using descriptive statistics, correlation and ordinary least square regression in the analysis of the data collected. The study recommended that well-balanced and large risk management committee should be inserted into deposit money banks in order to undertake high quality risk assessment in order to improve financial liquidity in banks. In contrast, </w:t>
      </w:r>
      <w:r w:rsidRPr="008228AA">
        <w:t>Abba, Sabo and John (2023) found mixed results in a study conducted on the effect of risk management committee characteristics on value of listed oil and gas companies in Nigeria. Using ordinary least square regression in the analysis of the data collected. The study recommended that the board of directors should ensure that risk management committee is made up of a sizeable number of non-executive directors in order to provide more independent decisions regarding risk management issues.</w:t>
      </w:r>
    </w:p>
    <w:p w:rsidR="00B9497F" w:rsidRPr="00B9497F" w:rsidRDefault="00B9497F" w:rsidP="000E37BA">
      <w:pPr>
        <w:pStyle w:val="Default"/>
        <w:spacing w:line="360" w:lineRule="auto"/>
        <w:jc w:val="both"/>
        <w:rPr>
          <w:b/>
        </w:rPr>
      </w:pPr>
      <w:r w:rsidRPr="00B9497F">
        <w:rPr>
          <w:b/>
        </w:rPr>
        <w:t>3.1 Methodology</w:t>
      </w:r>
    </w:p>
    <w:p w:rsidR="00B9497F" w:rsidRPr="00D46E05" w:rsidRDefault="00B9497F" w:rsidP="000E37B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D46E05">
        <w:rPr>
          <w:rFonts w:ascii="Times New Roman" w:hAnsi="Times New Roman" w:cs="Times New Roman"/>
          <w:b/>
          <w:sz w:val="24"/>
          <w:szCs w:val="24"/>
        </w:rPr>
        <w:t xml:space="preserve"> Research Design</w:t>
      </w:r>
    </w:p>
    <w:p w:rsidR="00B9497F" w:rsidRPr="00D46E05" w:rsidRDefault="00B9497F" w:rsidP="000E37BA">
      <w:pPr>
        <w:pStyle w:val="Default"/>
        <w:spacing w:line="360" w:lineRule="auto"/>
        <w:jc w:val="both"/>
      </w:pPr>
      <w:r>
        <w:t>The</w:t>
      </w:r>
      <w:r w:rsidRPr="00D46E05">
        <w:t xml:space="preserve"> research design is </w:t>
      </w:r>
      <w:r w:rsidRPr="00D46E05">
        <w:rPr>
          <w:i/>
        </w:rPr>
        <w:t xml:space="preserve">ex-post facto </w:t>
      </w:r>
      <w:r w:rsidRPr="00D46E05">
        <w:t xml:space="preserve">(correlational research design) </w:t>
      </w:r>
      <w:r w:rsidR="00657DC8">
        <w:t>on the ground that the data have</w:t>
      </w:r>
      <w:r w:rsidRPr="00D46E05">
        <w:t xml:space="preserve"> be</w:t>
      </w:r>
      <w:r w:rsidR="00657DC8">
        <w:t>en</w:t>
      </w:r>
      <w:r w:rsidRPr="00D46E05">
        <w:t xml:space="preserve"> extracted from already prepared annual reports. It explores causes and effects relationships where causes already exist and cannot be manipulated. The effort here is to ascertain whether there is relationship b</w:t>
      </w:r>
      <w:r>
        <w:t xml:space="preserve">etween financial risk and </w:t>
      </w:r>
      <w:r w:rsidRPr="00D46E05">
        <w:t>value of listed deposit mon</w:t>
      </w:r>
      <w:r>
        <w:t xml:space="preserve">ey </w:t>
      </w:r>
      <w:r>
        <w:lastRenderedPageBreak/>
        <w:t>banks in Nigeria:</w:t>
      </w:r>
      <w:r w:rsidRPr="00D46E05">
        <w:t xml:space="preserve"> the moderating effect</w:t>
      </w:r>
      <w:r>
        <w:t xml:space="preserve"> of risk management committee</w:t>
      </w:r>
      <w:r w:rsidRPr="00D46E05">
        <w:t xml:space="preserve">. The research design is adopted with some modifications from </w:t>
      </w:r>
      <w:r w:rsidRPr="00D46E05">
        <w:rPr>
          <w:rFonts w:eastAsia="TimesNewRoman"/>
        </w:rPr>
        <w:t>Sabo (2017)</w:t>
      </w:r>
      <w:r>
        <w:rPr>
          <w:rFonts w:eastAsia="TimesNewRoman"/>
        </w:rPr>
        <w:t xml:space="preserve">; </w:t>
      </w:r>
      <w:r w:rsidRPr="00D46E05">
        <w:rPr>
          <w:bCs/>
        </w:rPr>
        <w:t>Philip and Abisola (2019); Ironkwe and Osaat (2019); Iyinomen, Okoye and Ifeoma (2019);</w:t>
      </w:r>
      <w:r>
        <w:rPr>
          <w:rFonts w:eastAsia="TimesNewRoman"/>
        </w:rPr>
        <w:t xml:space="preserve"> </w:t>
      </w:r>
      <w:r w:rsidRPr="00D46E05">
        <w:rPr>
          <w:rFonts w:eastAsia="TimesNewRoman"/>
        </w:rPr>
        <w:t xml:space="preserve">Abubakar, Garba and Sulaiman (2020); </w:t>
      </w:r>
      <w:r w:rsidRPr="00D46E05">
        <w:rPr>
          <w:bCs/>
        </w:rPr>
        <w:t>Adebayo, Ifeanyi and Abiodun (2020);</w:t>
      </w:r>
      <w:r>
        <w:rPr>
          <w:bCs/>
        </w:rPr>
        <w:t xml:space="preserve"> </w:t>
      </w:r>
      <w:r>
        <w:t>Chioma et al (2021).</w:t>
      </w:r>
    </w:p>
    <w:p w:rsidR="00B9497F" w:rsidRPr="00D46E05" w:rsidRDefault="00657DC8" w:rsidP="000E37B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B9497F" w:rsidRPr="00D46E05">
        <w:rPr>
          <w:rFonts w:ascii="Times New Roman" w:hAnsi="Times New Roman" w:cs="Times New Roman"/>
          <w:b/>
          <w:sz w:val="24"/>
          <w:szCs w:val="24"/>
        </w:rPr>
        <w:t xml:space="preserve"> Population</w:t>
      </w:r>
      <w:r w:rsidR="00B9497F">
        <w:rPr>
          <w:rFonts w:ascii="Times New Roman" w:hAnsi="Times New Roman" w:cs="Times New Roman"/>
          <w:b/>
          <w:sz w:val="24"/>
          <w:szCs w:val="24"/>
        </w:rPr>
        <w:t xml:space="preserve"> and Sample Size</w:t>
      </w:r>
      <w:r w:rsidR="00B9497F" w:rsidRPr="00D46E05">
        <w:rPr>
          <w:rFonts w:ascii="Times New Roman" w:hAnsi="Times New Roman" w:cs="Times New Roman"/>
          <w:b/>
          <w:sz w:val="24"/>
          <w:szCs w:val="24"/>
        </w:rPr>
        <w:t xml:space="preserve"> of the Study</w:t>
      </w:r>
    </w:p>
    <w:p w:rsidR="00B9497F" w:rsidRPr="00D46E05" w:rsidRDefault="00B9497F" w:rsidP="000E37BA">
      <w:pPr>
        <w:pStyle w:val="Default"/>
        <w:spacing w:line="360" w:lineRule="auto"/>
        <w:jc w:val="both"/>
      </w:pPr>
      <w:r w:rsidRPr="00D46E05">
        <w:rPr>
          <w:rFonts w:eastAsia="TimesNewRoman"/>
        </w:rPr>
        <w:t xml:space="preserve">The population of the study consists of all listed deposit money banks (commercial banks) in Nigeria. The deposit money banks play important roles in the distribution of economic resources of any country </w:t>
      </w:r>
      <w:r w:rsidRPr="00D46E05">
        <w:rPr>
          <w:bCs/>
        </w:rPr>
        <w:t>(Wisdom, Muideen &amp; Akindele, 2018). Deposit money banks facilitate economic growth in numerous ways but the main function of bank is to provide funds for investment purposes. Deposit money banks in the process of credit creation affect the economy through the provision of credit to fund private/public investment and consumption</w:t>
      </w:r>
      <w:r w:rsidRPr="00D46E05">
        <w:rPr>
          <w:rFonts w:eastAsia="TimesNewRoman"/>
        </w:rPr>
        <w:t xml:space="preserve"> (Chioma et al, 2021).</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 xml:space="preserve">Table 3.1 exhibits the list of the listed deposit money banks in Nigeria which represent the population of the study. </w:t>
      </w:r>
    </w:p>
    <w:p w:rsidR="00B9497F" w:rsidRPr="00D46E05" w:rsidRDefault="00B9497F" w:rsidP="00B9497F">
      <w:pPr>
        <w:autoSpaceDE w:val="0"/>
        <w:autoSpaceDN w:val="0"/>
        <w:adjustRightInd w:val="0"/>
        <w:spacing w:after="0" w:line="480" w:lineRule="auto"/>
        <w:jc w:val="both"/>
        <w:rPr>
          <w:rFonts w:ascii="Times New Roman" w:hAnsi="Times New Roman" w:cs="Times New Roman"/>
          <w:sz w:val="24"/>
          <w:szCs w:val="24"/>
        </w:rPr>
      </w:pPr>
      <w:r w:rsidRPr="00D46E05">
        <w:rPr>
          <w:rFonts w:ascii="Times New Roman" w:hAnsi="Times New Roman" w:cs="Times New Roman"/>
          <w:b/>
          <w:sz w:val="24"/>
          <w:szCs w:val="24"/>
        </w:rPr>
        <w:t>Table 3.1 Population of the Study</w:t>
      </w:r>
    </w:p>
    <w:tbl>
      <w:tblPr>
        <w:tblStyle w:val="TableGrid"/>
        <w:tblW w:w="9085" w:type="dxa"/>
        <w:tblLayout w:type="fixed"/>
        <w:tblLook w:val="04A0"/>
      </w:tblPr>
      <w:tblGrid>
        <w:gridCol w:w="642"/>
        <w:gridCol w:w="3585"/>
        <w:gridCol w:w="2551"/>
        <w:gridCol w:w="2307"/>
      </w:tblGrid>
      <w:tr w:rsidR="00B9497F" w:rsidRPr="00D46E05" w:rsidTr="003B571B">
        <w:trPr>
          <w:trHeight w:val="341"/>
        </w:trPr>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S/N</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Names</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Date of Incorporation</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Date of Listing</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ACCESS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1989</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1998</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FCMB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1982</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2013</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FIRST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1894</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2012</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FIDELITY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1987</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2005</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GTCO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1990</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2021</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UBA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1961</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1970</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ZENITH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1990</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2004</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STANBIC IBTC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1989</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 xml:space="preserve">2012 </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UNITY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1987</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2006</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w:t>
            </w:r>
            <w:r>
              <w:rPr>
                <w:rFonts w:ascii="Times New Roman" w:hAnsi="Times New Roman" w:cs="Times New Roman"/>
                <w:sz w:val="24"/>
                <w:szCs w:val="24"/>
              </w:rPr>
              <w:t>0</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UNION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1917</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1971</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w:t>
            </w:r>
            <w:r>
              <w:rPr>
                <w:rFonts w:ascii="Times New Roman" w:hAnsi="Times New Roman" w:cs="Times New Roman"/>
                <w:sz w:val="24"/>
                <w:szCs w:val="24"/>
              </w:rPr>
              <w:t>1</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WEMA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1945</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1990</w:t>
            </w:r>
          </w:p>
        </w:tc>
      </w:tr>
      <w:tr w:rsidR="00B9497F" w:rsidRPr="00D46E05" w:rsidTr="003B571B">
        <w:tc>
          <w:tcPr>
            <w:tcW w:w="642"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w:t>
            </w:r>
            <w:r>
              <w:rPr>
                <w:rFonts w:ascii="Times New Roman" w:hAnsi="Times New Roman" w:cs="Times New Roman"/>
                <w:sz w:val="24"/>
                <w:szCs w:val="24"/>
              </w:rPr>
              <w:t>2</w:t>
            </w:r>
          </w:p>
        </w:tc>
        <w:tc>
          <w:tcPr>
            <w:tcW w:w="3585"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STERLING BANK PLC</w:t>
            </w:r>
          </w:p>
        </w:tc>
        <w:tc>
          <w:tcPr>
            <w:tcW w:w="2551"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1992</w:t>
            </w:r>
          </w:p>
        </w:tc>
        <w:tc>
          <w:tcPr>
            <w:tcW w:w="2307" w:type="dxa"/>
          </w:tcPr>
          <w:p w:rsidR="00B9497F" w:rsidRPr="00D46E05" w:rsidRDefault="00B9497F" w:rsidP="003B571B">
            <w:pPr>
              <w:autoSpaceDE w:val="0"/>
              <w:autoSpaceDN w:val="0"/>
              <w:adjustRightInd w:val="0"/>
              <w:jc w:val="both"/>
              <w:rPr>
                <w:rFonts w:ascii="Times New Roman" w:hAnsi="Times New Roman" w:cs="Times New Roman"/>
                <w:sz w:val="24"/>
                <w:szCs w:val="24"/>
              </w:rPr>
            </w:pPr>
            <w:r w:rsidRPr="00D46E05">
              <w:rPr>
                <w:rFonts w:ascii="Times New Roman" w:hAnsi="Times New Roman" w:cs="Times New Roman"/>
                <w:sz w:val="24"/>
                <w:szCs w:val="24"/>
              </w:rPr>
              <w:t>1993</w:t>
            </w:r>
          </w:p>
        </w:tc>
      </w:tr>
    </w:tbl>
    <w:p w:rsidR="00B9497F" w:rsidRPr="00D46E05" w:rsidRDefault="00B9497F" w:rsidP="00B9497F">
      <w:pPr>
        <w:autoSpaceDE w:val="0"/>
        <w:autoSpaceDN w:val="0"/>
        <w:adjustRightInd w:val="0"/>
        <w:spacing w:after="0" w:line="480" w:lineRule="auto"/>
        <w:jc w:val="both"/>
        <w:rPr>
          <w:rFonts w:ascii="Times New Roman" w:hAnsi="Times New Roman" w:cs="Times New Roman"/>
          <w:sz w:val="24"/>
          <w:szCs w:val="24"/>
        </w:rPr>
      </w:pPr>
      <w:r w:rsidRPr="00D46E05">
        <w:rPr>
          <w:rFonts w:ascii="Times New Roman" w:hAnsi="Times New Roman" w:cs="Times New Roman"/>
          <w:sz w:val="24"/>
          <w:szCs w:val="24"/>
        </w:rPr>
        <w:t>Sour</w:t>
      </w:r>
      <w:r>
        <w:rPr>
          <w:rFonts w:ascii="Times New Roman" w:hAnsi="Times New Roman" w:cs="Times New Roman"/>
          <w:sz w:val="24"/>
          <w:szCs w:val="24"/>
        </w:rPr>
        <w:t>ce: Generated from Nigeria</w:t>
      </w:r>
      <w:r w:rsidRPr="00D46E05">
        <w:rPr>
          <w:rFonts w:ascii="Times New Roman" w:hAnsi="Times New Roman" w:cs="Times New Roman"/>
          <w:sz w:val="24"/>
          <w:szCs w:val="24"/>
        </w:rPr>
        <w:t xml:space="preserve"> Exchange</w:t>
      </w:r>
      <w:r>
        <w:rPr>
          <w:rFonts w:ascii="Times New Roman" w:hAnsi="Times New Roman" w:cs="Times New Roman"/>
          <w:sz w:val="24"/>
          <w:szCs w:val="24"/>
        </w:rPr>
        <w:t xml:space="preserve"> Group Listed Banks 2024</w:t>
      </w:r>
    </w:p>
    <w:p w:rsidR="00B9497F" w:rsidRPr="00D46E05" w:rsidRDefault="009D4A3A" w:rsidP="00B9497F">
      <w:pPr>
        <w:pStyle w:val="Default"/>
        <w:spacing w:line="480" w:lineRule="auto"/>
        <w:jc w:val="both"/>
        <w:rPr>
          <w:rFonts w:eastAsia="Times New Roman"/>
          <w:b/>
        </w:rPr>
      </w:pPr>
      <w:r>
        <w:rPr>
          <w:rFonts w:eastAsia="Times New Roman"/>
          <w:b/>
        </w:rPr>
        <w:t>3.4</w:t>
      </w:r>
      <w:r w:rsidR="00B9497F" w:rsidRPr="00D46E05">
        <w:rPr>
          <w:rFonts w:eastAsia="Times New Roman"/>
          <w:b/>
        </w:rPr>
        <w:t xml:space="preserve"> Models of the Study</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eastAsia="Times New Roman" w:hAnsi="Times New Roman" w:cs="Times New Roman"/>
          <w:sz w:val="24"/>
          <w:szCs w:val="24"/>
        </w:rPr>
        <w:t>In order to examine the effect of independent variable on the dependent variable with moderator variable strengthening/direct</w:t>
      </w:r>
      <w:r>
        <w:rPr>
          <w:rFonts w:ascii="Times New Roman" w:eastAsia="Times New Roman" w:hAnsi="Times New Roman" w:cs="Times New Roman"/>
          <w:sz w:val="24"/>
          <w:szCs w:val="24"/>
        </w:rPr>
        <w:t>ing</w:t>
      </w:r>
      <w:r w:rsidRPr="00D46E05">
        <w:rPr>
          <w:rFonts w:ascii="Times New Roman" w:eastAsia="Times New Roman" w:hAnsi="Times New Roman" w:cs="Times New Roman"/>
          <w:sz w:val="24"/>
          <w:szCs w:val="24"/>
        </w:rPr>
        <w:t xml:space="preserve"> the relationship, the following model has been spelt out and the model has been slightly modified from the one used by:</w:t>
      </w:r>
      <w:r>
        <w:rPr>
          <w:rFonts w:ascii="Times New Roman" w:eastAsia="Times New Roman" w:hAnsi="Times New Roman" w:cs="Times New Roman"/>
          <w:sz w:val="24"/>
          <w:szCs w:val="24"/>
        </w:rPr>
        <w:t xml:space="preserve"> </w:t>
      </w:r>
      <w:r w:rsidRPr="00D46E05">
        <w:rPr>
          <w:rFonts w:ascii="Times New Roman" w:eastAsia="Times New Roman" w:hAnsi="Times New Roman" w:cs="Times New Roman"/>
          <w:sz w:val="24"/>
          <w:szCs w:val="24"/>
        </w:rPr>
        <w:t>Soyemi, Ogunleye and Ashogbon (2014)</w:t>
      </w:r>
      <w:r>
        <w:rPr>
          <w:rFonts w:ascii="Times New Roman" w:eastAsia="Times New Roman" w:hAnsi="Times New Roman" w:cs="Times New Roman"/>
          <w:sz w:val="24"/>
          <w:szCs w:val="24"/>
        </w:rPr>
        <w:t xml:space="preserve">; </w:t>
      </w:r>
      <w:r w:rsidRPr="00D46E05">
        <w:rPr>
          <w:rFonts w:ascii="Times New Roman" w:eastAsia="Times New Roman" w:hAnsi="Times New Roman" w:cs="Times New Roman"/>
          <w:sz w:val="24"/>
          <w:szCs w:val="24"/>
        </w:rPr>
        <w:t>Sabo (2017);</w:t>
      </w:r>
      <w:r>
        <w:rPr>
          <w:rFonts w:ascii="Times New Roman" w:eastAsia="Times New Roman" w:hAnsi="Times New Roman" w:cs="Times New Roman"/>
          <w:sz w:val="24"/>
          <w:szCs w:val="24"/>
        </w:rPr>
        <w:t xml:space="preserve"> </w:t>
      </w:r>
      <w:r w:rsidRPr="00D46E05">
        <w:rPr>
          <w:rFonts w:ascii="Times New Roman" w:hAnsi="Times New Roman" w:cs="Times New Roman"/>
          <w:bCs/>
          <w:sz w:val="24"/>
          <w:szCs w:val="24"/>
        </w:rPr>
        <w:t>Wisdom Muideen Akindele (2018);</w:t>
      </w:r>
      <w:r>
        <w:rPr>
          <w:rFonts w:ascii="Times New Roman" w:hAnsi="Times New Roman" w:cs="Times New Roman"/>
          <w:bCs/>
          <w:sz w:val="24"/>
          <w:szCs w:val="24"/>
        </w:rPr>
        <w:t xml:space="preserve"> </w:t>
      </w:r>
      <w:r w:rsidRPr="00D46E05">
        <w:rPr>
          <w:rFonts w:ascii="Times New Roman" w:eastAsia="Times New Roman" w:hAnsi="Times New Roman" w:cs="Times New Roman"/>
          <w:sz w:val="24"/>
          <w:szCs w:val="24"/>
        </w:rPr>
        <w:t xml:space="preserve">Abubakar Garba and Sulaiman (2020); </w:t>
      </w:r>
      <w:r w:rsidRPr="00D46E05">
        <w:rPr>
          <w:rFonts w:ascii="Times New Roman" w:hAnsi="Times New Roman" w:cs="Times New Roman"/>
          <w:bCs/>
          <w:sz w:val="24"/>
          <w:szCs w:val="24"/>
        </w:rPr>
        <w:t>Adebayo, Ifeanyi and Abiodun (2020);</w:t>
      </w:r>
      <w:r>
        <w:rPr>
          <w:rFonts w:ascii="Times New Roman" w:eastAsia="Times New Roman" w:hAnsi="Times New Roman" w:cs="Times New Roman"/>
          <w:sz w:val="24"/>
          <w:szCs w:val="24"/>
        </w:rPr>
        <w:t xml:space="preserve"> Chioma et al (2021)</w:t>
      </w:r>
      <w:r w:rsidRPr="00D46E05">
        <w:rPr>
          <w:rFonts w:ascii="Times New Roman" w:eastAsia="Times New Roman" w:hAnsi="Times New Roman" w:cs="Times New Roman"/>
          <w:sz w:val="24"/>
          <w:szCs w:val="24"/>
        </w:rPr>
        <w:t xml:space="preserve">. Other variables which effect firm </w:t>
      </w:r>
      <w:r w:rsidRPr="00D46E05">
        <w:rPr>
          <w:rFonts w:ascii="Times New Roman" w:eastAsia="Times New Roman" w:hAnsi="Times New Roman" w:cs="Times New Roman"/>
          <w:sz w:val="24"/>
          <w:szCs w:val="24"/>
        </w:rPr>
        <w:lastRenderedPageBreak/>
        <w:t xml:space="preserve">value of listed deposit money banks in Nigeria that are not captured by this study are represented by an error term, </w:t>
      </w:r>
      <w:r w:rsidRPr="00D46E05">
        <w:rPr>
          <w:rFonts w:ascii="Times New Roman" w:hAnsi="Times New Roman" w:cs="Times New Roman"/>
          <w:sz w:val="24"/>
          <w:szCs w:val="24"/>
        </w:rPr>
        <w:t>µ. The functional relationship among these variable</w:t>
      </w:r>
      <w:r>
        <w:rPr>
          <w:rFonts w:ascii="Times New Roman" w:hAnsi="Times New Roman" w:cs="Times New Roman"/>
          <w:sz w:val="24"/>
          <w:szCs w:val="24"/>
        </w:rPr>
        <w:t>s</w:t>
      </w:r>
      <w:r w:rsidRPr="00D46E05">
        <w:rPr>
          <w:rFonts w:ascii="Times New Roman" w:hAnsi="Times New Roman" w:cs="Times New Roman"/>
          <w:sz w:val="24"/>
          <w:szCs w:val="24"/>
        </w:rPr>
        <w:t xml:space="preserve"> can be defined thus:</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LR</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xml:space="preserve">= </w:t>
      </w:r>
      <w:r w:rsidRPr="00D46E05">
        <w:rPr>
          <w:rFonts w:ascii="Times New Roman" w:hAnsi="Times New Roman" w:cs="Times New Roman"/>
          <w:i/>
          <w:sz w:val="24"/>
          <w:szCs w:val="24"/>
        </w:rPr>
        <w:t>f</w:t>
      </w:r>
      <w:r>
        <w:rPr>
          <w:rFonts w:ascii="Times New Roman" w:hAnsi="Times New Roman" w:cs="Times New Roman"/>
          <w:sz w:val="24"/>
          <w:szCs w:val="24"/>
        </w:rPr>
        <w:t>(LR,</w:t>
      </w:r>
      <w:r w:rsidRPr="00D46E05">
        <w:rPr>
          <w:rFonts w:ascii="Times New Roman" w:hAnsi="Times New Roman" w:cs="Times New Roman"/>
          <w:sz w:val="24"/>
          <w:szCs w:val="24"/>
        </w:rPr>
        <w:t xml:space="preserve"> FS,)</w:t>
      </w:r>
      <w:r w:rsidRPr="00D46E05">
        <w:rPr>
          <w:rFonts w:ascii="Times New Roman" w:hAnsi="Times New Roman" w:cs="Times New Roman"/>
          <w:sz w:val="24"/>
          <w:szCs w:val="24"/>
          <w:vertAlign w:val="subscript"/>
        </w:rPr>
        <w:t xml:space="preserve">it + </w:t>
      </w:r>
      <w:r w:rsidRPr="00D46E05">
        <w:rPr>
          <w:rFonts w:ascii="Times New Roman" w:hAnsi="Times New Roman" w:cs="Times New Roman"/>
          <w:sz w:val="24"/>
          <w:szCs w:val="24"/>
        </w:rPr>
        <w:t>µ</w:t>
      </w:r>
      <w:r w:rsidRPr="00D46E05">
        <w:rPr>
          <w:rFonts w:ascii="Times New Roman" w:hAnsi="Times New Roman" w:cs="Times New Roman"/>
          <w:sz w:val="24"/>
          <w:szCs w:val="24"/>
          <w:vertAlign w:val="subscript"/>
        </w:rPr>
        <w:t>it ……………………………..1</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FV</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 </w:t>
      </w:r>
      <w:r w:rsidRPr="00D46E05">
        <w:rPr>
          <w:rFonts w:ascii="Times New Roman" w:hAnsi="Times New Roman" w:cs="Times New Roman"/>
          <w:i/>
          <w:sz w:val="24"/>
          <w:szCs w:val="24"/>
        </w:rPr>
        <w:t>f</w:t>
      </w:r>
      <w:r>
        <w:rPr>
          <w:rFonts w:ascii="Times New Roman" w:hAnsi="Times New Roman" w:cs="Times New Roman"/>
          <w:sz w:val="24"/>
          <w:szCs w:val="24"/>
        </w:rPr>
        <w:t>(</w:t>
      </w:r>
      <w:r w:rsidRPr="00D46E05">
        <w:rPr>
          <w:rFonts w:ascii="Times New Roman" w:hAnsi="Times New Roman" w:cs="Times New Roman"/>
          <w:sz w:val="24"/>
          <w:szCs w:val="24"/>
        </w:rPr>
        <w:t>PBV)</w:t>
      </w:r>
      <w:r w:rsidRPr="00D46E05">
        <w:rPr>
          <w:rFonts w:ascii="Times New Roman" w:hAnsi="Times New Roman" w:cs="Times New Roman"/>
          <w:sz w:val="24"/>
          <w:szCs w:val="24"/>
          <w:vertAlign w:val="subscript"/>
        </w:rPr>
        <w:t xml:space="preserve">it + </w:t>
      </w:r>
      <w:r w:rsidRPr="00D46E05">
        <w:rPr>
          <w:rFonts w:ascii="Times New Roman" w:hAnsi="Times New Roman" w:cs="Times New Roman"/>
          <w:sz w:val="24"/>
          <w:szCs w:val="24"/>
        </w:rPr>
        <w:t>µ</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…………………………….2</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RMCE</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xml:space="preserve">= </w:t>
      </w:r>
      <w:r w:rsidRPr="00D46E05">
        <w:rPr>
          <w:rFonts w:ascii="Times New Roman" w:hAnsi="Times New Roman" w:cs="Times New Roman"/>
          <w:i/>
          <w:sz w:val="24"/>
          <w:szCs w:val="24"/>
        </w:rPr>
        <w:t>f</w:t>
      </w:r>
      <w:r w:rsidRPr="00D46E05">
        <w:rPr>
          <w:rFonts w:ascii="Times New Roman" w:hAnsi="Times New Roman" w:cs="Times New Roman"/>
          <w:sz w:val="24"/>
          <w:szCs w:val="24"/>
          <w:vertAlign w:val="subscript"/>
        </w:rPr>
        <w:t xml:space="preserve"> </w:t>
      </w:r>
      <w:r>
        <w:rPr>
          <w:rFonts w:ascii="Times New Roman" w:hAnsi="Times New Roman" w:cs="Times New Roman"/>
          <w:sz w:val="24"/>
          <w:szCs w:val="24"/>
        </w:rPr>
        <w:t>(RMCE</w:t>
      </w:r>
      <w:r w:rsidRPr="00D46E05">
        <w:rPr>
          <w:rFonts w:ascii="Times New Roman" w:hAnsi="Times New Roman" w:cs="Times New Roman"/>
          <w:sz w:val="24"/>
          <w:szCs w:val="24"/>
        </w:rPr>
        <w:t>)</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µ</w:t>
      </w:r>
      <w:r w:rsidRPr="00D46E05">
        <w:rPr>
          <w:rFonts w:ascii="Times New Roman" w:hAnsi="Times New Roman" w:cs="Times New Roman"/>
          <w:sz w:val="24"/>
          <w:szCs w:val="24"/>
          <w:vertAlign w:val="subscript"/>
        </w:rPr>
        <w:t>it ………………………………………………………</w:t>
      </w:r>
      <w:r w:rsidRPr="00D46E05">
        <w:rPr>
          <w:rFonts w:ascii="Times New Roman" w:hAnsi="Times New Roman" w:cs="Times New Roman"/>
          <w:sz w:val="24"/>
          <w:szCs w:val="24"/>
        </w:rPr>
        <w:t>3</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FV</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Firm value for bank i in year t</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RMCE</w:t>
      </w:r>
      <w:r w:rsidRPr="00D46E05">
        <w:rPr>
          <w:rFonts w:ascii="Times New Roman" w:hAnsi="Times New Roman" w:cs="Times New Roman"/>
          <w:sz w:val="24"/>
          <w:szCs w:val="24"/>
          <w:vertAlign w:val="subscript"/>
        </w:rPr>
        <w:t xml:space="preserve">it </w:t>
      </w:r>
      <w:r>
        <w:rPr>
          <w:rFonts w:ascii="Times New Roman" w:hAnsi="Times New Roman" w:cs="Times New Roman"/>
          <w:sz w:val="24"/>
          <w:szCs w:val="24"/>
        </w:rPr>
        <w:t xml:space="preserve">= Risk management committee expertise </w:t>
      </w:r>
      <w:r w:rsidRPr="00D46E05">
        <w:rPr>
          <w:rFonts w:ascii="Times New Roman" w:hAnsi="Times New Roman" w:cs="Times New Roman"/>
          <w:sz w:val="24"/>
          <w:szCs w:val="24"/>
        </w:rPr>
        <w:t>for bank i in year t</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Fro</w:t>
      </w:r>
      <w:r w:rsidR="00C30CA3">
        <w:rPr>
          <w:rFonts w:ascii="Times New Roman" w:hAnsi="Times New Roman" w:cs="Times New Roman"/>
          <w:sz w:val="24"/>
          <w:szCs w:val="24"/>
        </w:rPr>
        <w:t>m these regression equations two models</w:t>
      </w:r>
      <w:r w:rsidRPr="00D46E05">
        <w:rPr>
          <w:rFonts w:ascii="Times New Roman" w:hAnsi="Times New Roman" w:cs="Times New Roman"/>
          <w:sz w:val="24"/>
          <w:szCs w:val="24"/>
        </w:rPr>
        <w:t xml:space="preserve"> will be developed each to test the hypotheses</w:t>
      </w:r>
    </w:p>
    <w:p w:rsidR="00B9497F" w:rsidRPr="00D46E05" w:rsidRDefault="00B9497F" w:rsidP="000E37BA">
      <w:pPr>
        <w:spacing w:line="360" w:lineRule="auto"/>
        <w:jc w:val="both"/>
        <w:rPr>
          <w:rFonts w:ascii="Times New Roman" w:hAnsi="Times New Roman" w:cs="Times New Roman"/>
          <w:sz w:val="24"/>
          <w:szCs w:val="24"/>
        </w:rPr>
      </w:pPr>
      <w:r w:rsidRPr="00D46E05">
        <w:rPr>
          <w:rFonts w:ascii="Times New Roman" w:hAnsi="Times New Roman" w:cs="Times New Roman"/>
          <w:sz w:val="24"/>
          <w:szCs w:val="24"/>
        </w:rPr>
        <w:t>PBV</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 </w:t>
      </w:r>
      <w:r w:rsidRPr="00D46E05">
        <w:rPr>
          <w:rFonts w:ascii="Times New Roman" w:hAnsi="Times New Roman" w:cs="Times New Roman"/>
          <w:i/>
          <w:sz w:val="24"/>
          <w:szCs w:val="24"/>
        </w:rPr>
        <w:t>f</w:t>
      </w:r>
      <w:r w:rsidRPr="00D46E05">
        <w:rPr>
          <w:rFonts w:ascii="Times New Roman" w:hAnsi="Times New Roman" w:cs="Times New Roman"/>
          <w:sz w:val="24"/>
          <w:szCs w:val="24"/>
        </w:rPr>
        <w:t>(β0 +</w:t>
      </w:r>
      <w:r>
        <w:rPr>
          <w:rFonts w:ascii="Times New Roman" w:hAnsi="Times New Roman" w:cs="Times New Roman"/>
          <w:sz w:val="24"/>
          <w:szCs w:val="24"/>
        </w:rPr>
        <w:t xml:space="preserve"> β</w:t>
      </w:r>
      <w:r w:rsidRPr="00D46E05">
        <w:rPr>
          <w:rFonts w:ascii="Times New Roman" w:hAnsi="Times New Roman" w:cs="Times New Roman"/>
          <w:sz w:val="24"/>
          <w:szCs w:val="24"/>
        </w:rPr>
        <w:t>LR</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w:t>
      </w:r>
      <w:r>
        <w:rPr>
          <w:rFonts w:ascii="Times New Roman" w:hAnsi="Times New Roman" w:cs="Times New Roman"/>
          <w:sz w:val="24"/>
          <w:szCs w:val="24"/>
        </w:rPr>
        <w:t xml:space="preserve"> β</w:t>
      </w:r>
      <w:r w:rsidRPr="00D46E05">
        <w:rPr>
          <w:rFonts w:ascii="Times New Roman" w:hAnsi="Times New Roman" w:cs="Times New Roman"/>
          <w:sz w:val="24"/>
          <w:szCs w:val="24"/>
        </w:rPr>
        <w:t>FS</w:t>
      </w:r>
      <w:r w:rsidRPr="00D46E05">
        <w:rPr>
          <w:rFonts w:ascii="Times New Roman" w:hAnsi="Times New Roman" w:cs="Times New Roman"/>
          <w:sz w:val="24"/>
          <w:szCs w:val="24"/>
          <w:vertAlign w:val="subscript"/>
        </w:rPr>
        <w:t>it</w:t>
      </w:r>
      <w:r>
        <w:rPr>
          <w:rFonts w:ascii="Times New Roman" w:hAnsi="Times New Roman" w:cs="Times New Roman"/>
          <w:sz w:val="24"/>
          <w:szCs w:val="24"/>
        </w:rPr>
        <w:t>+ β</w:t>
      </w:r>
      <w:r w:rsidRPr="00D46E05">
        <w:rPr>
          <w:rFonts w:ascii="Times New Roman" w:hAnsi="Times New Roman" w:cs="Times New Roman"/>
          <w:sz w:val="24"/>
          <w:szCs w:val="24"/>
        </w:rPr>
        <w:t>AGE</w:t>
      </w:r>
      <w:r w:rsidRPr="00D46E05">
        <w:rPr>
          <w:rFonts w:ascii="Times New Roman" w:hAnsi="Times New Roman" w:cs="Times New Roman"/>
          <w:sz w:val="24"/>
          <w:szCs w:val="24"/>
          <w:vertAlign w:val="subscript"/>
        </w:rPr>
        <w:t>it</w:t>
      </w:r>
      <w:r>
        <w:rPr>
          <w:rFonts w:ascii="Times New Roman" w:hAnsi="Times New Roman" w:cs="Times New Roman"/>
          <w:sz w:val="24"/>
          <w:szCs w:val="24"/>
          <w:vertAlign w:val="subscript"/>
        </w:rPr>
        <w:t xml:space="preserve"> </w:t>
      </w:r>
      <w:r>
        <w:rPr>
          <w:rFonts w:ascii="Times New Roman" w:hAnsi="Times New Roman" w:cs="Times New Roman"/>
          <w:sz w:val="24"/>
          <w:szCs w:val="24"/>
        </w:rPr>
        <w:t>+LEV</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 µ</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w:t>
      </w:r>
      <w:r>
        <w:rPr>
          <w:rFonts w:ascii="Times New Roman" w:hAnsi="Times New Roman" w:cs="Times New Roman"/>
          <w:sz w:val="24"/>
          <w:szCs w:val="24"/>
        </w:rPr>
        <w:t>…………</w:t>
      </w:r>
      <w:r w:rsidRPr="00D46E05">
        <w:rPr>
          <w:rFonts w:ascii="Times New Roman" w:hAnsi="Times New Roman" w:cs="Times New Roman"/>
          <w:sz w:val="24"/>
          <w:szCs w:val="24"/>
        </w:rPr>
        <w:t>.</w:t>
      </w:r>
      <w:r>
        <w:rPr>
          <w:rFonts w:ascii="Times New Roman" w:hAnsi="Times New Roman" w:cs="Times New Roman"/>
          <w:sz w:val="24"/>
          <w:szCs w:val="24"/>
        </w:rPr>
        <w:t>.</w:t>
      </w:r>
      <w:r w:rsidR="00C30CA3">
        <w:rPr>
          <w:rFonts w:ascii="Times New Roman" w:hAnsi="Times New Roman" w:cs="Times New Roman"/>
          <w:sz w:val="24"/>
          <w:szCs w:val="24"/>
        </w:rPr>
        <w:t>.Hypothesis 1</w:t>
      </w:r>
    </w:p>
    <w:p w:rsidR="00B9497F" w:rsidRPr="00D46E05" w:rsidRDefault="00B9497F" w:rsidP="000E37BA">
      <w:pPr>
        <w:spacing w:line="360" w:lineRule="auto"/>
        <w:jc w:val="both"/>
        <w:rPr>
          <w:rFonts w:ascii="Times New Roman" w:hAnsi="Times New Roman" w:cs="Times New Roman"/>
          <w:sz w:val="24"/>
          <w:szCs w:val="24"/>
        </w:rPr>
      </w:pPr>
      <w:r>
        <w:rPr>
          <w:rFonts w:ascii="Times New Roman" w:hAnsi="Times New Roman" w:cs="Times New Roman"/>
          <w:sz w:val="24"/>
          <w:szCs w:val="24"/>
        </w:rPr>
        <w:t>PBV</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w:t>
      </w:r>
      <w:r w:rsidRPr="00D46E05">
        <w:rPr>
          <w:rFonts w:ascii="Times New Roman" w:hAnsi="Times New Roman" w:cs="Times New Roman"/>
          <w:i/>
          <w:sz w:val="24"/>
          <w:szCs w:val="24"/>
        </w:rPr>
        <w:t>f</w:t>
      </w:r>
      <w:r w:rsidRPr="00D46E05">
        <w:rPr>
          <w:rFonts w:ascii="Times New Roman" w:hAnsi="Times New Roman" w:cs="Times New Roman"/>
          <w:sz w:val="24"/>
          <w:szCs w:val="24"/>
        </w:rPr>
        <w:t>(β0 +</w:t>
      </w:r>
      <w:r>
        <w:rPr>
          <w:rFonts w:ascii="Times New Roman" w:hAnsi="Times New Roman" w:cs="Times New Roman"/>
          <w:sz w:val="24"/>
          <w:szCs w:val="24"/>
        </w:rPr>
        <w:t xml:space="preserve"> βRMCE</w:t>
      </w:r>
      <w:r w:rsidRPr="00D46E05">
        <w:rPr>
          <w:rFonts w:ascii="Times New Roman" w:hAnsi="Times New Roman" w:cs="Times New Roman"/>
          <w:sz w:val="24"/>
          <w:szCs w:val="24"/>
          <w:vertAlign w:val="subscript"/>
        </w:rPr>
        <w:t>it</w:t>
      </w:r>
      <w:r>
        <w:rPr>
          <w:rFonts w:ascii="Times New Roman" w:hAnsi="Times New Roman" w:cs="Times New Roman"/>
          <w:sz w:val="24"/>
          <w:szCs w:val="24"/>
          <w:vertAlign w:val="subscript"/>
        </w:rPr>
        <w:t xml:space="preserve"> </w:t>
      </w:r>
      <w:r w:rsidRPr="00275BF6">
        <w:rPr>
          <w:rFonts w:ascii="Times New Roman" w:hAnsi="Times New Roman" w:cs="Times New Roman"/>
          <w:sz w:val="24"/>
          <w:szCs w:val="24"/>
        </w:rPr>
        <w:t>×</w:t>
      </w:r>
      <w:r>
        <w:rPr>
          <w:rFonts w:ascii="Times New Roman" w:hAnsi="Times New Roman" w:cs="Times New Roman"/>
          <w:sz w:val="24"/>
          <w:szCs w:val="24"/>
        </w:rPr>
        <w:t xml:space="preserve"> β</w:t>
      </w:r>
      <w:r w:rsidRPr="00D46E05">
        <w:rPr>
          <w:rFonts w:ascii="Times New Roman" w:hAnsi="Times New Roman" w:cs="Times New Roman"/>
          <w:sz w:val="24"/>
          <w:szCs w:val="24"/>
        </w:rPr>
        <w:t>LR</w:t>
      </w:r>
      <w:r w:rsidRPr="00D46E05">
        <w:rPr>
          <w:rFonts w:ascii="Times New Roman" w:hAnsi="Times New Roman" w:cs="Times New Roman"/>
          <w:sz w:val="24"/>
          <w:szCs w:val="24"/>
          <w:vertAlign w:val="subscript"/>
        </w:rPr>
        <w:t>it</w:t>
      </w:r>
      <w:r>
        <w:rPr>
          <w:rFonts w:ascii="Times New Roman" w:hAnsi="Times New Roman" w:cs="Times New Roman"/>
          <w:sz w:val="24"/>
          <w:szCs w:val="24"/>
          <w:vertAlign w:val="subscript"/>
        </w:rPr>
        <w:t xml:space="preserve"> </w:t>
      </w:r>
      <w:r w:rsidRPr="00275BF6">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βRMCE</w:t>
      </w:r>
      <w:r w:rsidRPr="00D46E05">
        <w:rPr>
          <w:rFonts w:ascii="Times New Roman" w:hAnsi="Times New Roman" w:cs="Times New Roman"/>
          <w:sz w:val="24"/>
          <w:szCs w:val="24"/>
          <w:vertAlign w:val="subscript"/>
        </w:rPr>
        <w:t>it</w:t>
      </w:r>
      <w:r>
        <w:rPr>
          <w:rFonts w:ascii="Times New Roman" w:hAnsi="Times New Roman" w:cs="Times New Roman"/>
          <w:sz w:val="24"/>
          <w:szCs w:val="24"/>
          <w:vertAlign w:val="subscript"/>
        </w:rPr>
        <w:t xml:space="preserve"> </w:t>
      </w:r>
      <w:r w:rsidRPr="00275BF6">
        <w:rPr>
          <w:rFonts w:ascii="Times New Roman" w:hAnsi="Times New Roman" w:cs="Times New Roman"/>
          <w:sz w:val="24"/>
          <w:szCs w:val="24"/>
        </w:rPr>
        <w:t>×</w:t>
      </w:r>
      <w:r>
        <w:rPr>
          <w:rFonts w:ascii="Times New Roman" w:hAnsi="Times New Roman" w:cs="Times New Roman"/>
          <w:sz w:val="24"/>
          <w:szCs w:val="24"/>
        </w:rPr>
        <w:t>β</w:t>
      </w:r>
      <w:r w:rsidRPr="00D46E05">
        <w:rPr>
          <w:rFonts w:ascii="Times New Roman" w:hAnsi="Times New Roman" w:cs="Times New Roman"/>
          <w:sz w:val="24"/>
          <w:szCs w:val="24"/>
        </w:rPr>
        <w:t>FS</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βRMCE</w:t>
      </w:r>
      <w:r w:rsidRPr="00D46E05">
        <w:rPr>
          <w:rFonts w:ascii="Times New Roman" w:hAnsi="Times New Roman" w:cs="Times New Roman"/>
          <w:sz w:val="24"/>
          <w:szCs w:val="24"/>
          <w:vertAlign w:val="subscript"/>
        </w:rPr>
        <w:t>it</w:t>
      </w:r>
      <w:r w:rsidRPr="00275BF6">
        <w:rPr>
          <w:rFonts w:ascii="Times New Roman" w:hAnsi="Times New Roman" w:cs="Times New Roman"/>
          <w:sz w:val="24"/>
          <w:szCs w:val="24"/>
        </w:rPr>
        <w:t xml:space="preserve"> ×</w:t>
      </w:r>
      <w:r>
        <w:rPr>
          <w:rFonts w:ascii="Times New Roman" w:hAnsi="Times New Roman" w:cs="Times New Roman"/>
          <w:sz w:val="24"/>
          <w:szCs w:val="24"/>
        </w:rPr>
        <w:t xml:space="preserve"> β</w:t>
      </w:r>
      <w:r w:rsidRPr="00D46E05">
        <w:rPr>
          <w:rFonts w:ascii="Times New Roman" w:hAnsi="Times New Roman" w:cs="Times New Roman"/>
          <w:sz w:val="24"/>
          <w:szCs w:val="24"/>
        </w:rPr>
        <w:t>AGE</w:t>
      </w:r>
      <w:r w:rsidRPr="00D46E05">
        <w:rPr>
          <w:rFonts w:ascii="Times New Roman" w:hAnsi="Times New Roman" w:cs="Times New Roman"/>
          <w:sz w:val="24"/>
          <w:szCs w:val="24"/>
          <w:vertAlign w:val="subscript"/>
        </w:rPr>
        <w:t>it</w:t>
      </w:r>
      <w:r>
        <w:rPr>
          <w:rFonts w:ascii="Times New Roman" w:hAnsi="Times New Roman" w:cs="Times New Roman"/>
          <w:sz w:val="24"/>
          <w:szCs w:val="24"/>
        </w:rPr>
        <w:t xml:space="preserve"> + βRMCE</w:t>
      </w:r>
      <w:r w:rsidRPr="00D46E05">
        <w:rPr>
          <w:rFonts w:ascii="Times New Roman" w:hAnsi="Times New Roman" w:cs="Times New Roman"/>
          <w:sz w:val="24"/>
          <w:szCs w:val="24"/>
          <w:vertAlign w:val="subscript"/>
        </w:rPr>
        <w:t>it</w:t>
      </w:r>
      <w:r>
        <w:rPr>
          <w:rFonts w:ascii="Times New Roman" w:hAnsi="Times New Roman" w:cs="Times New Roman"/>
          <w:sz w:val="24"/>
          <w:szCs w:val="24"/>
          <w:vertAlign w:val="subscript"/>
        </w:rPr>
        <w:t xml:space="preserve"> </w:t>
      </w:r>
      <w:r>
        <w:rPr>
          <w:rFonts w:ascii="Times New Roman" w:hAnsi="Times New Roman" w:cs="Times New Roman"/>
          <w:sz w:val="24"/>
          <w:szCs w:val="24"/>
        </w:rPr>
        <w:t>× LEV</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 µ</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w:t>
      </w:r>
      <w:r>
        <w:rPr>
          <w:rFonts w:ascii="Times New Roman" w:hAnsi="Times New Roman" w:cs="Times New Roman"/>
          <w:sz w:val="24"/>
          <w:szCs w:val="24"/>
        </w:rPr>
        <w:t>….</w:t>
      </w:r>
      <w:r w:rsidRPr="00D46E05">
        <w:rPr>
          <w:rFonts w:ascii="Times New Roman" w:hAnsi="Times New Roman" w:cs="Times New Roman"/>
          <w:sz w:val="24"/>
          <w:szCs w:val="24"/>
        </w:rPr>
        <w:t>…</w:t>
      </w:r>
      <w:r>
        <w:rPr>
          <w:rFonts w:ascii="Times New Roman" w:hAnsi="Times New Roman" w:cs="Times New Roman"/>
          <w:sz w:val="24"/>
          <w:szCs w:val="24"/>
        </w:rPr>
        <w:t>…………………………………………………………………</w:t>
      </w:r>
      <w:r w:rsidR="00C30CA3">
        <w:rPr>
          <w:rFonts w:ascii="Times New Roman" w:hAnsi="Times New Roman" w:cs="Times New Roman"/>
          <w:sz w:val="24"/>
          <w:szCs w:val="24"/>
        </w:rPr>
        <w:t>Hypothesis 2</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PBV</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Price to book value for bank i in year t measured as market price per share/ book value per share.</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RMCE</w:t>
      </w:r>
      <w:r w:rsidRPr="00D46E05">
        <w:rPr>
          <w:rFonts w:ascii="Times New Roman" w:hAnsi="Times New Roman" w:cs="Times New Roman"/>
          <w:sz w:val="24"/>
          <w:szCs w:val="24"/>
          <w:vertAlign w:val="subscript"/>
        </w:rPr>
        <w:t xml:space="preserve">it </w:t>
      </w:r>
      <w:r>
        <w:rPr>
          <w:rFonts w:ascii="Times New Roman" w:hAnsi="Times New Roman" w:cs="Times New Roman"/>
          <w:sz w:val="24"/>
          <w:szCs w:val="24"/>
        </w:rPr>
        <w:t xml:space="preserve">= Risk management committee expertise </w:t>
      </w:r>
      <w:r w:rsidRPr="00D46E05">
        <w:rPr>
          <w:rFonts w:ascii="Times New Roman" w:hAnsi="Times New Roman" w:cs="Times New Roman"/>
          <w:sz w:val="24"/>
          <w:szCs w:val="24"/>
        </w:rPr>
        <w:t>for bank i in year t measured as</w:t>
      </w:r>
      <w:r>
        <w:rPr>
          <w:rFonts w:ascii="Times New Roman" w:hAnsi="Times New Roman" w:cs="Times New Roman"/>
          <w:sz w:val="24"/>
          <w:szCs w:val="24"/>
        </w:rPr>
        <w:t xml:space="preserve"> number of risk management committee members that have accounting/finance qualification</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LR</w:t>
      </w:r>
      <w:r w:rsidRPr="00D46E05">
        <w:rPr>
          <w:rFonts w:ascii="Times New Roman" w:hAnsi="Times New Roman" w:cs="Times New Roman"/>
          <w:sz w:val="24"/>
          <w:szCs w:val="24"/>
          <w:vertAlign w:val="subscript"/>
        </w:rPr>
        <w:t>it</w:t>
      </w:r>
      <w:r w:rsidRPr="00D46E05">
        <w:rPr>
          <w:rFonts w:ascii="Times New Roman" w:hAnsi="Times New Roman" w:cs="Times New Roman"/>
          <w:sz w:val="24"/>
          <w:szCs w:val="24"/>
        </w:rPr>
        <w:t xml:space="preserve"> = Liquidity risk for bank i in year t measured as liquid asset divided by current liabilities.</w:t>
      </w:r>
    </w:p>
    <w:p w:rsidR="00B9497F" w:rsidRPr="00D46E05" w:rsidRDefault="00B9497F" w:rsidP="000E37BA">
      <w:pPr>
        <w:autoSpaceDE w:val="0"/>
        <w:autoSpaceDN w:val="0"/>
        <w:adjustRightInd w:val="0"/>
        <w:spacing w:after="0" w:line="360" w:lineRule="auto"/>
        <w:jc w:val="both"/>
        <w:rPr>
          <w:rFonts w:ascii="Times New Roman" w:hAnsi="Times New Roman" w:cs="Times New Roman"/>
          <w:bCs/>
          <w:sz w:val="24"/>
          <w:szCs w:val="24"/>
        </w:rPr>
      </w:pPr>
      <w:r w:rsidRPr="00D46E05">
        <w:rPr>
          <w:rFonts w:ascii="Times New Roman" w:hAnsi="Times New Roman" w:cs="Times New Roman"/>
          <w:sz w:val="24"/>
          <w:szCs w:val="24"/>
        </w:rPr>
        <w:t>FS</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xml:space="preserve">= Firm size for bank i in year t measured as </w:t>
      </w:r>
      <w:r w:rsidRPr="00D46E05">
        <w:rPr>
          <w:rFonts w:ascii="Times New Roman" w:hAnsi="Times New Roman" w:cs="Times New Roman"/>
          <w:bCs/>
          <w:sz w:val="24"/>
          <w:szCs w:val="24"/>
        </w:rPr>
        <w:t>logarithm of total assets of a bank.</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β0 = intercept of the regression model.</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µ</w:t>
      </w:r>
      <w:r w:rsidRPr="00D46E05">
        <w:rPr>
          <w:rFonts w:ascii="Times New Roman" w:hAnsi="Times New Roman" w:cs="Times New Roman"/>
          <w:sz w:val="24"/>
          <w:szCs w:val="24"/>
          <w:vertAlign w:val="subscript"/>
        </w:rPr>
        <w:t xml:space="preserve">it </w:t>
      </w:r>
      <w:r w:rsidRPr="00D46E05">
        <w:rPr>
          <w:rFonts w:ascii="Times New Roman" w:hAnsi="Times New Roman" w:cs="Times New Roman"/>
          <w:sz w:val="24"/>
          <w:szCs w:val="24"/>
        </w:rPr>
        <w:t>= error term for bank i in year t.</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β</w:t>
      </w:r>
      <w:r>
        <w:rPr>
          <w:rFonts w:ascii="Times New Roman" w:hAnsi="Times New Roman" w:cs="Times New Roman"/>
          <w:sz w:val="24"/>
          <w:szCs w:val="24"/>
        </w:rPr>
        <w:t xml:space="preserve"> = Coefficient for bank i in year t</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i = Bank</w:t>
      </w:r>
    </w:p>
    <w:p w:rsidR="00B9497F" w:rsidRPr="00D46E05" w:rsidRDefault="00B9497F" w:rsidP="000E37BA">
      <w:pPr>
        <w:autoSpaceDE w:val="0"/>
        <w:autoSpaceDN w:val="0"/>
        <w:adjustRightInd w:val="0"/>
        <w:spacing w:after="0" w:line="360" w:lineRule="auto"/>
        <w:jc w:val="both"/>
        <w:rPr>
          <w:rFonts w:ascii="Times New Roman" w:hAnsi="Times New Roman" w:cs="Times New Roman"/>
          <w:sz w:val="24"/>
          <w:szCs w:val="24"/>
        </w:rPr>
      </w:pPr>
      <w:r w:rsidRPr="00D46E05">
        <w:rPr>
          <w:rFonts w:ascii="Times New Roman" w:hAnsi="Times New Roman" w:cs="Times New Roman"/>
          <w:sz w:val="24"/>
          <w:szCs w:val="24"/>
        </w:rPr>
        <w:t>t = time</w:t>
      </w:r>
    </w:p>
    <w:p w:rsidR="006C1AB9" w:rsidRPr="000E37BA" w:rsidRDefault="00C30CA3" w:rsidP="004717E9">
      <w:pPr>
        <w:pStyle w:val="Default"/>
        <w:spacing w:line="480" w:lineRule="auto"/>
        <w:jc w:val="both"/>
        <w:rPr>
          <w:b/>
          <w:color w:val="auto"/>
        </w:rPr>
      </w:pPr>
      <w:r w:rsidRPr="000E37BA">
        <w:rPr>
          <w:b/>
          <w:color w:val="auto"/>
        </w:rPr>
        <w:t>4.1 Results and Discussion</w:t>
      </w:r>
    </w:p>
    <w:p w:rsidR="004717E9" w:rsidRPr="009A72CD" w:rsidRDefault="00657DC8" w:rsidP="004717E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Table </w:t>
      </w:r>
      <w:r w:rsidR="009D4A3A">
        <w:rPr>
          <w:rFonts w:ascii="Times New Roman" w:hAnsi="Times New Roman" w:cs="Times New Roman"/>
          <w:b/>
          <w:bCs/>
        </w:rPr>
        <w:t>4</w:t>
      </w:r>
      <w:r>
        <w:rPr>
          <w:rFonts w:ascii="Times New Roman" w:hAnsi="Times New Roman" w:cs="Times New Roman"/>
          <w:b/>
          <w:bCs/>
        </w:rPr>
        <w:t>.1</w:t>
      </w:r>
      <w:r w:rsidR="004717E9" w:rsidRPr="009A72CD">
        <w:rPr>
          <w:rFonts w:ascii="Times New Roman" w:hAnsi="Times New Roman" w:cs="Times New Roman"/>
          <w:b/>
          <w:bCs/>
        </w:rPr>
        <w:t xml:space="preserve"> Multiple Linear Regression of the Dependent, Explanatory and Moderator Variables</w:t>
      </w:r>
    </w:p>
    <w:tbl>
      <w:tblPr>
        <w:tblStyle w:val="TableGrid"/>
        <w:tblW w:w="9355" w:type="dxa"/>
        <w:tblLayout w:type="fixed"/>
        <w:tblLook w:val="04A0"/>
      </w:tblPr>
      <w:tblGrid>
        <w:gridCol w:w="2515"/>
        <w:gridCol w:w="1800"/>
        <w:gridCol w:w="1080"/>
        <w:gridCol w:w="1350"/>
        <w:gridCol w:w="1350"/>
        <w:gridCol w:w="1260"/>
      </w:tblGrid>
      <w:tr w:rsidR="004717E9" w:rsidRPr="009A72CD" w:rsidTr="003B571B">
        <w:tc>
          <w:tcPr>
            <w:tcW w:w="2515" w:type="dxa"/>
          </w:tcPr>
          <w:p w:rsidR="004717E9" w:rsidRPr="009A72CD" w:rsidRDefault="004717E9" w:rsidP="003B571B">
            <w:pPr>
              <w:autoSpaceDE w:val="0"/>
              <w:autoSpaceDN w:val="0"/>
              <w:adjustRightInd w:val="0"/>
              <w:ind w:left="67" w:hanging="67"/>
              <w:jc w:val="both"/>
              <w:rPr>
                <w:rFonts w:ascii="Times New Roman" w:hAnsi="Times New Roman" w:cs="Times New Roman"/>
                <w:b/>
                <w:bCs/>
              </w:rPr>
            </w:pPr>
            <w:r w:rsidRPr="009A72CD">
              <w:rPr>
                <w:rFonts w:ascii="Times New Roman" w:hAnsi="Times New Roman" w:cs="Times New Roman"/>
                <w:b/>
                <w:bCs/>
              </w:rPr>
              <w:t>VARIABLES</w:t>
            </w:r>
          </w:p>
        </w:tc>
        <w:tc>
          <w:tcPr>
            <w:tcW w:w="1800" w:type="dxa"/>
            <w:vMerge w:val="restart"/>
          </w:tcPr>
          <w:p w:rsidR="004717E9" w:rsidRPr="009A72CD" w:rsidRDefault="004717E9" w:rsidP="003B571B">
            <w:pPr>
              <w:autoSpaceDE w:val="0"/>
              <w:autoSpaceDN w:val="0"/>
              <w:adjustRightInd w:val="0"/>
              <w:ind w:left="67" w:hanging="67"/>
              <w:jc w:val="both"/>
              <w:rPr>
                <w:rFonts w:ascii="Times New Roman" w:hAnsi="Times New Roman" w:cs="Times New Roman"/>
                <w:b/>
                <w:bCs/>
              </w:rPr>
            </w:pPr>
            <w:r w:rsidRPr="009A72CD">
              <w:rPr>
                <w:rFonts w:ascii="Times New Roman" w:hAnsi="Times New Roman" w:cs="Times New Roman"/>
                <w:b/>
                <w:bCs/>
              </w:rPr>
              <w:t>COEFFICIENT</w:t>
            </w:r>
          </w:p>
        </w:tc>
        <w:tc>
          <w:tcPr>
            <w:tcW w:w="1080" w:type="dxa"/>
            <w:vMerge w:val="restart"/>
          </w:tcPr>
          <w:p w:rsidR="004717E9" w:rsidRPr="009A72CD" w:rsidRDefault="004717E9" w:rsidP="003B571B">
            <w:pPr>
              <w:autoSpaceDE w:val="0"/>
              <w:autoSpaceDN w:val="0"/>
              <w:adjustRightInd w:val="0"/>
              <w:ind w:left="67" w:hanging="67"/>
              <w:jc w:val="both"/>
              <w:rPr>
                <w:rFonts w:ascii="Times New Roman" w:hAnsi="Times New Roman" w:cs="Times New Roman"/>
                <w:b/>
                <w:bCs/>
              </w:rPr>
            </w:pPr>
            <w:r w:rsidRPr="009A72CD">
              <w:rPr>
                <w:rFonts w:ascii="Times New Roman" w:hAnsi="Times New Roman" w:cs="Times New Roman"/>
                <w:b/>
                <w:bCs/>
              </w:rPr>
              <w:t>Z</w:t>
            </w:r>
          </w:p>
        </w:tc>
        <w:tc>
          <w:tcPr>
            <w:tcW w:w="1350" w:type="dxa"/>
            <w:vMerge w:val="restart"/>
          </w:tcPr>
          <w:p w:rsidR="004717E9" w:rsidRPr="009A72CD" w:rsidRDefault="004717E9" w:rsidP="003B571B">
            <w:pPr>
              <w:autoSpaceDE w:val="0"/>
              <w:autoSpaceDN w:val="0"/>
              <w:adjustRightInd w:val="0"/>
              <w:ind w:left="67" w:hanging="67"/>
              <w:jc w:val="both"/>
              <w:rPr>
                <w:rFonts w:ascii="Times New Roman" w:hAnsi="Times New Roman" w:cs="Times New Roman"/>
                <w:b/>
                <w:bCs/>
              </w:rPr>
            </w:pPr>
            <w:r w:rsidRPr="009A72CD">
              <w:rPr>
                <w:rFonts w:ascii="Times New Roman" w:hAnsi="Times New Roman" w:cs="Times New Roman"/>
                <w:b/>
                <w:bCs/>
              </w:rPr>
              <w:t>P&gt;[Z]</w:t>
            </w:r>
          </w:p>
        </w:tc>
        <w:tc>
          <w:tcPr>
            <w:tcW w:w="2610" w:type="dxa"/>
            <w:gridSpan w:val="2"/>
            <w:vMerge w:val="restart"/>
          </w:tcPr>
          <w:p w:rsidR="004717E9" w:rsidRPr="009A72CD" w:rsidRDefault="004717E9" w:rsidP="003B571B">
            <w:pPr>
              <w:autoSpaceDE w:val="0"/>
              <w:autoSpaceDN w:val="0"/>
              <w:adjustRightInd w:val="0"/>
              <w:ind w:left="67" w:hanging="67"/>
              <w:jc w:val="both"/>
              <w:rPr>
                <w:rFonts w:ascii="Times New Roman" w:hAnsi="Times New Roman" w:cs="Times New Roman"/>
                <w:b/>
                <w:bCs/>
              </w:rPr>
            </w:pPr>
            <w:r w:rsidRPr="009A72CD">
              <w:rPr>
                <w:rFonts w:ascii="Times New Roman" w:hAnsi="Times New Roman" w:cs="Times New Roman"/>
                <w:b/>
                <w:bCs/>
              </w:rPr>
              <w:t>95% CONF. INTERVAL</w:t>
            </w:r>
          </w:p>
        </w:tc>
      </w:tr>
      <w:tr w:rsidR="004717E9" w:rsidRPr="009A72CD" w:rsidTr="003B571B">
        <w:tc>
          <w:tcPr>
            <w:tcW w:w="2515"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PBV</w:t>
            </w:r>
          </w:p>
        </w:tc>
        <w:tc>
          <w:tcPr>
            <w:tcW w:w="1800" w:type="dxa"/>
            <w:vMerge/>
          </w:tcPr>
          <w:p w:rsidR="004717E9" w:rsidRPr="009A72CD" w:rsidRDefault="004717E9" w:rsidP="003B571B">
            <w:pPr>
              <w:autoSpaceDE w:val="0"/>
              <w:autoSpaceDN w:val="0"/>
              <w:adjustRightInd w:val="0"/>
              <w:ind w:left="67" w:hanging="67"/>
              <w:jc w:val="both"/>
              <w:rPr>
                <w:rFonts w:ascii="Times New Roman" w:hAnsi="Times New Roman" w:cs="Times New Roman"/>
                <w:bCs/>
              </w:rPr>
            </w:pPr>
          </w:p>
        </w:tc>
        <w:tc>
          <w:tcPr>
            <w:tcW w:w="1080" w:type="dxa"/>
            <w:vMerge/>
          </w:tcPr>
          <w:p w:rsidR="004717E9" w:rsidRPr="009A72CD" w:rsidRDefault="004717E9" w:rsidP="003B571B">
            <w:pPr>
              <w:autoSpaceDE w:val="0"/>
              <w:autoSpaceDN w:val="0"/>
              <w:adjustRightInd w:val="0"/>
              <w:ind w:left="67" w:hanging="67"/>
              <w:jc w:val="both"/>
              <w:rPr>
                <w:rFonts w:ascii="Times New Roman" w:hAnsi="Times New Roman" w:cs="Times New Roman"/>
                <w:bCs/>
              </w:rPr>
            </w:pPr>
          </w:p>
        </w:tc>
        <w:tc>
          <w:tcPr>
            <w:tcW w:w="1350" w:type="dxa"/>
            <w:vMerge/>
          </w:tcPr>
          <w:p w:rsidR="004717E9" w:rsidRPr="009A72CD" w:rsidRDefault="004717E9" w:rsidP="003B571B">
            <w:pPr>
              <w:autoSpaceDE w:val="0"/>
              <w:autoSpaceDN w:val="0"/>
              <w:adjustRightInd w:val="0"/>
              <w:ind w:left="67" w:hanging="67"/>
              <w:jc w:val="both"/>
              <w:rPr>
                <w:rFonts w:ascii="Times New Roman" w:hAnsi="Times New Roman" w:cs="Times New Roman"/>
                <w:bCs/>
              </w:rPr>
            </w:pPr>
          </w:p>
        </w:tc>
        <w:tc>
          <w:tcPr>
            <w:tcW w:w="2610" w:type="dxa"/>
            <w:gridSpan w:val="2"/>
            <w:vMerge/>
          </w:tcPr>
          <w:p w:rsidR="004717E9" w:rsidRPr="009A72CD" w:rsidRDefault="004717E9" w:rsidP="003B571B">
            <w:pPr>
              <w:autoSpaceDE w:val="0"/>
              <w:autoSpaceDN w:val="0"/>
              <w:adjustRightInd w:val="0"/>
              <w:ind w:left="67" w:hanging="67"/>
              <w:jc w:val="both"/>
              <w:rPr>
                <w:rFonts w:ascii="Times New Roman" w:hAnsi="Times New Roman" w:cs="Times New Roman"/>
                <w:bCs/>
              </w:rPr>
            </w:pPr>
          </w:p>
        </w:tc>
      </w:tr>
      <w:tr w:rsidR="004717E9" w:rsidRPr="009A72CD" w:rsidTr="003B571B">
        <w:tc>
          <w:tcPr>
            <w:tcW w:w="2515"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LR</w:t>
            </w:r>
          </w:p>
        </w:tc>
        <w:tc>
          <w:tcPr>
            <w:tcW w:w="180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1.4973</w:t>
            </w:r>
          </w:p>
        </w:tc>
        <w:tc>
          <w:tcPr>
            <w:tcW w:w="108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-0.46</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0.646</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-4.8873</w:t>
            </w:r>
          </w:p>
        </w:tc>
        <w:tc>
          <w:tcPr>
            <w:tcW w:w="126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7.8819</w:t>
            </w:r>
          </w:p>
        </w:tc>
      </w:tr>
      <w:tr w:rsidR="004717E9" w:rsidRPr="009A72CD" w:rsidTr="003B571B">
        <w:tc>
          <w:tcPr>
            <w:tcW w:w="2515"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RMCE LR</w:t>
            </w:r>
          </w:p>
        </w:tc>
        <w:tc>
          <w:tcPr>
            <w:tcW w:w="180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-1.9047</w:t>
            </w:r>
          </w:p>
        </w:tc>
        <w:tc>
          <w:tcPr>
            <w:tcW w:w="108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-0.56</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0.578</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-8.6098</w:t>
            </w:r>
          </w:p>
        </w:tc>
        <w:tc>
          <w:tcPr>
            <w:tcW w:w="126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4.8003</w:t>
            </w:r>
          </w:p>
        </w:tc>
      </w:tr>
      <w:tr w:rsidR="004717E9" w:rsidRPr="009A72CD" w:rsidTr="003B571B">
        <w:tc>
          <w:tcPr>
            <w:tcW w:w="2515"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FS</w:t>
            </w:r>
          </w:p>
        </w:tc>
        <w:tc>
          <w:tcPr>
            <w:tcW w:w="180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-0.4461</w:t>
            </w:r>
          </w:p>
        </w:tc>
        <w:tc>
          <w:tcPr>
            <w:tcW w:w="108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-3.75</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0.000</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-0.6791</w:t>
            </w:r>
          </w:p>
        </w:tc>
        <w:tc>
          <w:tcPr>
            <w:tcW w:w="126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-0.2130</w:t>
            </w:r>
          </w:p>
        </w:tc>
      </w:tr>
      <w:tr w:rsidR="004717E9" w:rsidRPr="009A72CD" w:rsidTr="003B571B">
        <w:tc>
          <w:tcPr>
            <w:tcW w:w="2515"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SIGN</w:t>
            </w:r>
          </w:p>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NO OF OBSERVATION</w:t>
            </w:r>
          </w:p>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R-SQUARE</w:t>
            </w:r>
          </w:p>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COVARIANCE</w:t>
            </w:r>
          </w:p>
        </w:tc>
        <w:tc>
          <w:tcPr>
            <w:tcW w:w="180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0.0000</w:t>
            </w:r>
          </w:p>
        </w:tc>
        <w:tc>
          <w:tcPr>
            <w:tcW w:w="108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0.0000</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0.0000</w:t>
            </w:r>
          </w:p>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144</w:t>
            </w:r>
          </w:p>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0.16</w:t>
            </w:r>
          </w:p>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78</w:t>
            </w:r>
          </w:p>
        </w:tc>
        <w:tc>
          <w:tcPr>
            <w:tcW w:w="135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0.0000</w:t>
            </w:r>
          </w:p>
        </w:tc>
        <w:tc>
          <w:tcPr>
            <w:tcW w:w="1260" w:type="dxa"/>
          </w:tcPr>
          <w:p w:rsidR="004717E9" w:rsidRPr="009A72CD" w:rsidRDefault="004717E9" w:rsidP="003B571B">
            <w:pPr>
              <w:autoSpaceDE w:val="0"/>
              <w:autoSpaceDN w:val="0"/>
              <w:adjustRightInd w:val="0"/>
              <w:ind w:left="67" w:hanging="67"/>
              <w:jc w:val="both"/>
              <w:rPr>
                <w:rFonts w:ascii="Times New Roman" w:hAnsi="Times New Roman" w:cs="Times New Roman"/>
                <w:bCs/>
              </w:rPr>
            </w:pPr>
            <w:r w:rsidRPr="009A72CD">
              <w:rPr>
                <w:rFonts w:ascii="Times New Roman" w:hAnsi="Times New Roman" w:cs="Times New Roman"/>
                <w:bCs/>
              </w:rPr>
              <w:t>0.0000</w:t>
            </w:r>
          </w:p>
        </w:tc>
      </w:tr>
    </w:tbl>
    <w:p w:rsidR="004717E9" w:rsidRDefault="004717E9" w:rsidP="004717E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SOURCE: Annual Report and Account Data of Listed Deposit Money Banks in Nigeria</w:t>
      </w:r>
      <w:r w:rsidRPr="00C04592">
        <w:rPr>
          <w:rFonts w:ascii="Times New Roman" w:hAnsi="Times New Roman" w:cs="Times New Roman"/>
          <w:bCs/>
          <w:sz w:val="24"/>
          <w:szCs w:val="24"/>
        </w:rPr>
        <w:t xml:space="preserve">. </w:t>
      </w:r>
      <w:r w:rsidRPr="00C04592">
        <w:rPr>
          <w:rFonts w:ascii="Times New Roman" w:hAnsi="Times New Roman" w:cs="Times New Roman"/>
          <w:sz w:val="24"/>
          <w:szCs w:val="24"/>
        </w:rPr>
        <w:t xml:space="preserve"> p&lt; 0.1; p&lt; 0.05; p&lt; 0.01</w:t>
      </w:r>
      <w:r w:rsidRPr="00C04592">
        <w:rPr>
          <w:rFonts w:ascii="Times New Roman" w:hAnsi="Times New Roman" w:cs="Times New Roman"/>
          <w:bCs/>
          <w:sz w:val="24"/>
          <w:szCs w:val="24"/>
        </w:rPr>
        <w:t>. Indicate 10%, 5% and 1% significant level.</w:t>
      </w:r>
    </w:p>
    <w:p w:rsidR="000E37BA" w:rsidRDefault="000E37BA" w:rsidP="004717E9">
      <w:pPr>
        <w:autoSpaceDE w:val="0"/>
        <w:autoSpaceDN w:val="0"/>
        <w:adjustRightInd w:val="0"/>
        <w:spacing w:after="0" w:line="240" w:lineRule="auto"/>
        <w:jc w:val="both"/>
        <w:rPr>
          <w:rFonts w:ascii="Times New Roman" w:hAnsi="Times New Roman" w:cs="Times New Roman"/>
          <w:bCs/>
          <w:sz w:val="24"/>
          <w:szCs w:val="24"/>
        </w:rPr>
      </w:pPr>
    </w:p>
    <w:p w:rsidR="004717E9" w:rsidRPr="00C04592" w:rsidRDefault="004717E9" w:rsidP="000E37BA">
      <w:pPr>
        <w:autoSpaceDE w:val="0"/>
        <w:autoSpaceDN w:val="0"/>
        <w:adjustRightInd w:val="0"/>
        <w:spacing w:after="0" w:line="360" w:lineRule="auto"/>
        <w:jc w:val="both"/>
        <w:rPr>
          <w:rFonts w:ascii="Times New Roman" w:hAnsi="Times New Roman" w:cs="Times New Roman"/>
          <w:bCs/>
          <w:sz w:val="24"/>
          <w:szCs w:val="24"/>
        </w:rPr>
      </w:pPr>
      <w:r w:rsidRPr="00C04592">
        <w:rPr>
          <w:rFonts w:ascii="Times New Roman" w:hAnsi="Times New Roman" w:cs="Times New Roman"/>
          <w:bCs/>
          <w:sz w:val="24"/>
          <w:szCs w:val="24"/>
        </w:rPr>
        <w:t xml:space="preserve">The table 4.5 presents regression results of the dependent variable, price to book value </w:t>
      </w:r>
      <w:r>
        <w:rPr>
          <w:rFonts w:ascii="Times New Roman" w:hAnsi="Times New Roman" w:cs="Times New Roman"/>
          <w:bCs/>
          <w:sz w:val="24"/>
          <w:szCs w:val="24"/>
        </w:rPr>
        <w:t>(</w:t>
      </w:r>
      <w:r w:rsidRPr="00C04592">
        <w:rPr>
          <w:rFonts w:ascii="Times New Roman" w:hAnsi="Times New Roman" w:cs="Times New Roman"/>
          <w:bCs/>
          <w:sz w:val="24"/>
          <w:szCs w:val="24"/>
        </w:rPr>
        <w:t>PBV</w:t>
      </w:r>
      <w:r>
        <w:rPr>
          <w:rFonts w:ascii="Times New Roman" w:hAnsi="Times New Roman" w:cs="Times New Roman"/>
          <w:bCs/>
          <w:sz w:val="24"/>
          <w:szCs w:val="24"/>
        </w:rPr>
        <w:t>)</w:t>
      </w:r>
      <w:r w:rsidRPr="00C04592">
        <w:rPr>
          <w:rFonts w:ascii="Times New Roman" w:hAnsi="Times New Roman" w:cs="Times New Roman"/>
          <w:bCs/>
          <w:sz w:val="24"/>
          <w:szCs w:val="24"/>
        </w:rPr>
        <w:t>, exp</w:t>
      </w:r>
      <w:r w:rsidR="009D4A3A">
        <w:rPr>
          <w:rFonts w:ascii="Times New Roman" w:hAnsi="Times New Roman" w:cs="Times New Roman"/>
          <w:bCs/>
          <w:sz w:val="24"/>
          <w:szCs w:val="24"/>
        </w:rPr>
        <w:t xml:space="preserve">lanatory variables: </w:t>
      </w:r>
      <w:r w:rsidRPr="00C04592">
        <w:rPr>
          <w:rFonts w:ascii="Times New Roman" w:hAnsi="Times New Roman" w:cs="Times New Roman"/>
          <w:bCs/>
          <w:sz w:val="24"/>
          <w:szCs w:val="24"/>
        </w:rPr>
        <w:t xml:space="preserve">liquidity risk </w:t>
      </w:r>
      <w:r>
        <w:rPr>
          <w:rFonts w:ascii="Times New Roman" w:hAnsi="Times New Roman" w:cs="Times New Roman"/>
          <w:bCs/>
          <w:sz w:val="24"/>
          <w:szCs w:val="24"/>
        </w:rPr>
        <w:t>(</w:t>
      </w:r>
      <w:r w:rsidRPr="00C04592">
        <w:rPr>
          <w:rFonts w:ascii="Times New Roman" w:hAnsi="Times New Roman" w:cs="Times New Roman"/>
          <w:bCs/>
          <w:sz w:val="24"/>
          <w:szCs w:val="24"/>
        </w:rPr>
        <w:t>LR</w:t>
      </w:r>
      <w:r>
        <w:rPr>
          <w:rFonts w:ascii="Times New Roman" w:hAnsi="Times New Roman" w:cs="Times New Roman"/>
          <w:bCs/>
          <w:sz w:val="24"/>
          <w:szCs w:val="24"/>
        </w:rPr>
        <w:t>)</w:t>
      </w:r>
      <w:r w:rsidR="009D4A3A">
        <w:rPr>
          <w:rFonts w:ascii="Times New Roman" w:hAnsi="Times New Roman" w:cs="Times New Roman"/>
          <w:bCs/>
          <w:sz w:val="24"/>
          <w:szCs w:val="24"/>
        </w:rPr>
        <w:t xml:space="preserve">, </w:t>
      </w:r>
      <w:r w:rsidRPr="00C04592">
        <w:rPr>
          <w:rFonts w:ascii="Times New Roman" w:hAnsi="Times New Roman" w:cs="Times New Roman"/>
          <w:bCs/>
          <w:sz w:val="24"/>
          <w:szCs w:val="24"/>
        </w:rPr>
        <w:t xml:space="preserve">firm size </w:t>
      </w:r>
      <w:r>
        <w:rPr>
          <w:rFonts w:ascii="Times New Roman" w:hAnsi="Times New Roman" w:cs="Times New Roman"/>
          <w:bCs/>
          <w:sz w:val="24"/>
          <w:szCs w:val="24"/>
        </w:rPr>
        <w:t>(</w:t>
      </w:r>
      <w:r w:rsidRPr="00C04592">
        <w:rPr>
          <w:rFonts w:ascii="Times New Roman" w:hAnsi="Times New Roman" w:cs="Times New Roman"/>
          <w:bCs/>
          <w:sz w:val="24"/>
          <w:szCs w:val="24"/>
        </w:rPr>
        <w:t>FS</w:t>
      </w:r>
      <w:r>
        <w:rPr>
          <w:rFonts w:ascii="Times New Roman" w:hAnsi="Times New Roman" w:cs="Times New Roman"/>
          <w:bCs/>
          <w:sz w:val="24"/>
          <w:szCs w:val="24"/>
        </w:rPr>
        <w:t>)</w:t>
      </w:r>
      <w:r w:rsidRPr="00C04592">
        <w:rPr>
          <w:rFonts w:ascii="Times New Roman" w:hAnsi="Times New Roman" w:cs="Times New Roman"/>
          <w:bCs/>
          <w:sz w:val="24"/>
          <w:szCs w:val="24"/>
        </w:rPr>
        <w:t>,</w:t>
      </w:r>
      <w:r w:rsidR="009D4A3A">
        <w:rPr>
          <w:rFonts w:ascii="Times New Roman" w:hAnsi="Times New Roman" w:cs="Times New Roman"/>
          <w:bCs/>
          <w:sz w:val="24"/>
          <w:szCs w:val="24"/>
        </w:rPr>
        <w:t xml:space="preserve"> </w:t>
      </w:r>
      <w:r w:rsidRPr="00C04592">
        <w:rPr>
          <w:rFonts w:ascii="Times New Roman" w:hAnsi="Times New Roman" w:cs="Times New Roman"/>
          <w:bCs/>
          <w:sz w:val="24"/>
          <w:szCs w:val="24"/>
        </w:rPr>
        <w:t>and mod</w:t>
      </w:r>
      <w:r>
        <w:rPr>
          <w:rFonts w:ascii="Times New Roman" w:hAnsi="Times New Roman" w:cs="Times New Roman"/>
          <w:bCs/>
          <w:sz w:val="24"/>
          <w:szCs w:val="24"/>
        </w:rPr>
        <w:t>erator variable risk management committee expertise</w:t>
      </w:r>
      <w:r w:rsidRPr="00C04592">
        <w:rPr>
          <w:rFonts w:ascii="Times New Roman" w:hAnsi="Times New Roman" w:cs="Times New Roman"/>
          <w:bCs/>
          <w:sz w:val="24"/>
          <w:szCs w:val="24"/>
        </w:rPr>
        <w:t xml:space="preserve"> </w:t>
      </w:r>
      <w:r>
        <w:rPr>
          <w:rFonts w:ascii="Times New Roman" w:hAnsi="Times New Roman" w:cs="Times New Roman"/>
          <w:bCs/>
          <w:sz w:val="24"/>
          <w:szCs w:val="24"/>
        </w:rPr>
        <w:t>(RMCE)</w:t>
      </w:r>
      <w:r w:rsidRPr="00C04592">
        <w:rPr>
          <w:rFonts w:ascii="Times New Roman" w:hAnsi="Times New Roman" w:cs="Times New Roman"/>
          <w:bCs/>
          <w:sz w:val="24"/>
          <w:szCs w:val="24"/>
        </w:rPr>
        <w:t xml:space="preserve"> of listed deposit money banks in Nigeria.</w:t>
      </w:r>
    </w:p>
    <w:p w:rsidR="004717E9" w:rsidRPr="00790F9A" w:rsidRDefault="004717E9" w:rsidP="000E37BA">
      <w:pPr>
        <w:autoSpaceDE w:val="0"/>
        <w:autoSpaceDN w:val="0"/>
        <w:adjustRightInd w:val="0"/>
        <w:spacing w:after="0" w:line="360" w:lineRule="auto"/>
        <w:jc w:val="both"/>
        <w:rPr>
          <w:rFonts w:ascii="Times New Roman" w:hAnsi="Times New Roman" w:cs="Times New Roman"/>
          <w:bCs/>
          <w:sz w:val="24"/>
          <w:szCs w:val="24"/>
        </w:rPr>
      </w:pPr>
      <w:r w:rsidRPr="00C04592">
        <w:rPr>
          <w:rFonts w:ascii="Times New Roman" w:hAnsi="Times New Roman" w:cs="Times New Roman"/>
          <w:bCs/>
          <w:sz w:val="24"/>
          <w:szCs w:val="24"/>
        </w:rPr>
        <w:t xml:space="preserve">The </w:t>
      </w:r>
      <w:r>
        <w:rPr>
          <w:rFonts w:ascii="Times New Roman" w:hAnsi="Times New Roman" w:cs="Times New Roman"/>
          <w:bCs/>
          <w:sz w:val="24"/>
          <w:szCs w:val="24"/>
        </w:rPr>
        <w:t xml:space="preserve">multiple </w:t>
      </w:r>
      <w:r w:rsidRPr="00C04592">
        <w:rPr>
          <w:rFonts w:ascii="Times New Roman" w:hAnsi="Times New Roman" w:cs="Times New Roman"/>
          <w:bCs/>
          <w:sz w:val="24"/>
          <w:szCs w:val="24"/>
        </w:rPr>
        <w:t>linear regression of th</w:t>
      </w:r>
      <w:r>
        <w:rPr>
          <w:rFonts w:ascii="Times New Roman" w:hAnsi="Times New Roman" w:cs="Times New Roman"/>
          <w:bCs/>
          <w:sz w:val="24"/>
          <w:szCs w:val="24"/>
        </w:rPr>
        <w:t>e model reveals R-square of 0.16</w:t>
      </w:r>
      <w:r w:rsidRPr="00C04592">
        <w:rPr>
          <w:rFonts w:ascii="Times New Roman" w:hAnsi="Times New Roman" w:cs="Times New Roman"/>
          <w:bCs/>
          <w:sz w:val="24"/>
          <w:szCs w:val="24"/>
        </w:rPr>
        <w:t xml:space="preserve"> which emphasize coefficient of determination. It has shown the proportion of the total variation of the dependent variable explained by the explanatory variables put together. Thus, </w:t>
      </w:r>
      <w:r>
        <w:rPr>
          <w:rFonts w:ascii="Times New Roman" w:hAnsi="Times New Roman" w:cs="Times New Roman"/>
          <w:bCs/>
          <w:sz w:val="24"/>
          <w:szCs w:val="24"/>
        </w:rPr>
        <w:t>(</w:t>
      </w:r>
      <w:r w:rsidRPr="00C04592">
        <w:rPr>
          <w:rFonts w:ascii="Times New Roman" w:hAnsi="Times New Roman" w:cs="Times New Roman"/>
          <w:bCs/>
          <w:sz w:val="24"/>
          <w:szCs w:val="24"/>
        </w:rPr>
        <w:t>LR</w:t>
      </w:r>
      <w:r>
        <w:rPr>
          <w:rFonts w:ascii="Times New Roman" w:hAnsi="Times New Roman" w:cs="Times New Roman"/>
          <w:bCs/>
          <w:sz w:val="24"/>
          <w:szCs w:val="24"/>
        </w:rPr>
        <w:t>)</w:t>
      </w:r>
      <w:r w:rsidRPr="00C04592">
        <w:rPr>
          <w:rFonts w:ascii="Times New Roman" w:hAnsi="Times New Roman" w:cs="Times New Roman"/>
          <w:bCs/>
          <w:sz w:val="24"/>
          <w:szCs w:val="24"/>
        </w:rPr>
        <w:t xml:space="preserve">, </w:t>
      </w:r>
      <w:r>
        <w:rPr>
          <w:rFonts w:ascii="Times New Roman" w:hAnsi="Times New Roman" w:cs="Times New Roman"/>
          <w:bCs/>
          <w:sz w:val="24"/>
          <w:szCs w:val="24"/>
        </w:rPr>
        <w:t>(</w:t>
      </w:r>
      <w:r w:rsidRPr="00C04592">
        <w:rPr>
          <w:rFonts w:ascii="Times New Roman" w:hAnsi="Times New Roman" w:cs="Times New Roman"/>
          <w:bCs/>
          <w:sz w:val="24"/>
          <w:szCs w:val="24"/>
        </w:rPr>
        <w:t>FS</w:t>
      </w:r>
      <w:r>
        <w:rPr>
          <w:rFonts w:ascii="Times New Roman" w:hAnsi="Times New Roman" w:cs="Times New Roman"/>
          <w:bCs/>
          <w:sz w:val="24"/>
          <w:szCs w:val="24"/>
        </w:rPr>
        <w:t>),</w:t>
      </w:r>
      <w:r w:rsidRPr="00C04592">
        <w:rPr>
          <w:rFonts w:ascii="Times New Roman" w:hAnsi="Times New Roman" w:cs="Times New Roman"/>
          <w:bCs/>
          <w:sz w:val="24"/>
          <w:szCs w:val="24"/>
        </w:rPr>
        <w:t xml:space="preserve"> </w:t>
      </w:r>
      <w:r>
        <w:rPr>
          <w:rFonts w:ascii="Times New Roman" w:hAnsi="Times New Roman" w:cs="Times New Roman"/>
          <w:bCs/>
          <w:sz w:val="24"/>
          <w:szCs w:val="24"/>
        </w:rPr>
        <w:t>have explained 16</w:t>
      </w:r>
      <w:r w:rsidRPr="00C04592">
        <w:rPr>
          <w:rFonts w:ascii="Times New Roman" w:hAnsi="Times New Roman" w:cs="Times New Roman"/>
          <w:bCs/>
          <w:sz w:val="24"/>
          <w:szCs w:val="24"/>
        </w:rPr>
        <w:t xml:space="preserve">% of the total variation of </w:t>
      </w:r>
      <w:r>
        <w:rPr>
          <w:rFonts w:ascii="Times New Roman" w:hAnsi="Times New Roman" w:cs="Times New Roman"/>
          <w:bCs/>
          <w:sz w:val="24"/>
          <w:szCs w:val="24"/>
        </w:rPr>
        <w:t>(</w:t>
      </w:r>
      <w:r w:rsidRPr="00C04592">
        <w:rPr>
          <w:rFonts w:ascii="Times New Roman" w:hAnsi="Times New Roman" w:cs="Times New Roman"/>
          <w:bCs/>
          <w:sz w:val="24"/>
          <w:szCs w:val="24"/>
        </w:rPr>
        <w:t>PBV</w:t>
      </w:r>
      <w:r>
        <w:rPr>
          <w:rFonts w:ascii="Times New Roman" w:hAnsi="Times New Roman" w:cs="Times New Roman"/>
          <w:bCs/>
          <w:sz w:val="24"/>
          <w:szCs w:val="24"/>
        </w:rPr>
        <w:t>)</w:t>
      </w:r>
      <w:r w:rsidRPr="00C04592">
        <w:rPr>
          <w:rFonts w:ascii="Times New Roman" w:hAnsi="Times New Roman" w:cs="Times New Roman"/>
          <w:bCs/>
          <w:sz w:val="24"/>
          <w:szCs w:val="24"/>
        </w:rPr>
        <w:t>.</w:t>
      </w:r>
      <w:r>
        <w:rPr>
          <w:rFonts w:ascii="Times New Roman" w:hAnsi="Times New Roman" w:cs="Times New Roman"/>
          <w:bCs/>
          <w:sz w:val="24"/>
          <w:szCs w:val="24"/>
        </w:rPr>
        <w:t xml:space="preserve"> While, 84% change in the dependent variable is explained by factors outside the model.</w:t>
      </w:r>
    </w:p>
    <w:p w:rsidR="004717E9" w:rsidRPr="00C04592" w:rsidRDefault="009D4A3A" w:rsidP="000E37B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4717E9" w:rsidRPr="00C04592">
        <w:rPr>
          <w:rFonts w:ascii="Times New Roman" w:hAnsi="Times New Roman" w:cs="Times New Roman"/>
          <w:b/>
          <w:bCs/>
          <w:sz w:val="24"/>
          <w:szCs w:val="24"/>
        </w:rPr>
        <w:t xml:space="preserve"> Tests</w:t>
      </w:r>
      <w:r w:rsidR="004717E9">
        <w:rPr>
          <w:rFonts w:ascii="Times New Roman" w:hAnsi="Times New Roman" w:cs="Times New Roman"/>
          <w:b/>
          <w:bCs/>
          <w:sz w:val="24"/>
          <w:szCs w:val="24"/>
        </w:rPr>
        <w:t xml:space="preserve"> of Hypotheses</w:t>
      </w:r>
      <w:r w:rsidR="004717E9" w:rsidRPr="00C04592">
        <w:rPr>
          <w:rFonts w:ascii="Times New Roman" w:hAnsi="Times New Roman" w:cs="Times New Roman"/>
          <w:b/>
          <w:bCs/>
          <w:sz w:val="24"/>
          <w:szCs w:val="24"/>
        </w:rPr>
        <w:t xml:space="preserve"> and Discussion</w:t>
      </w:r>
    </w:p>
    <w:p w:rsidR="004717E9" w:rsidRPr="00C04592" w:rsidRDefault="009D4A3A" w:rsidP="000E37BA">
      <w:pPr>
        <w:autoSpaceDE w:val="0"/>
        <w:autoSpaceDN w:val="0"/>
        <w:adjustRightInd w:val="0"/>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4.2.1</w:t>
      </w:r>
      <w:r w:rsidR="004717E9" w:rsidRPr="00C04592">
        <w:rPr>
          <w:rFonts w:ascii="Times New Roman" w:hAnsi="Times New Roman" w:cs="Times New Roman"/>
          <w:b/>
          <w:sz w:val="24"/>
          <w:szCs w:val="24"/>
        </w:rPr>
        <w:t xml:space="preserve"> Liquidity Risk and Firm Value </w:t>
      </w:r>
    </w:p>
    <w:p w:rsidR="004717E9" w:rsidRPr="00C04592" w:rsidRDefault="009D4A3A" w:rsidP="000E37BA">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4717E9" w:rsidRPr="00C04592">
        <w:rPr>
          <w:rFonts w:ascii="Times New Roman" w:hAnsi="Times New Roman" w:cs="Times New Roman"/>
          <w:sz w:val="24"/>
          <w:szCs w:val="24"/>
        </w:rPr>
        <w:t xml:space="preserve">hypothesis states that liquidity risk has no significant effect on the value of listed deposit money banks in Nigeria. The findings from the table reveal </w:t>
      </w:r>
      <w:r w:rsidR="004717E9">
        <w:rPr>
          <w:rFonts w:ascii="Times New Roman" w:hAnsi="Times New Roman" w:cs="Times New Roman"/>
          <w:sz w:val="24"/>
          <w:szCs w:val="24"/>
        </w:rPr>
        <w:t>that liquidity risk has positive</w:t>
      </w:r>
      <w:r w:rsidR="004717E9" w:rsidRPr="00C04592">
        <w:rPr>
          <w:rFonts w:ascii="Times New Roman" w:hAnsi="Times New Roman" w:cs="Times New Roman"/>
          <w:sz w:val="24"/>
          <w:szCs w:val="24"/>
        </w:rPr>
        <w:t xml:space="preserve"> and </w:t>
      </w:r>
      <w:r w:rsidR="004717E9">
        <w:rPr>
          <w:rFonts w:ascii="Times New Roman" w:hAnsi="Times New Roman" w:cs="Times New Roman"/>
          <w:sz w:val="24"/>
          <w:szCs w:val="24"/>
        </w:rPr>
        <w:t>in</w:t>
      </w:r>
      <w:r w:rsidR="004717E9" w:rsidRPr="00C04592">
        <w:rPr>
          <w:rFonts w:ascii="Times New Roman" w:hAnsi="Times New Roman" w:cs="Times New Roman"/>
          <w:sz w:val="24"/>
          <w:szCs w:val="24"/>
        </w:rPr>
        <w:t>significant effect on price to book value. Thi</w:t>
      </w:r>
      <w:r w:rsidR="004717E9">
        <w:rPr>
          <w:rFonts w:ascii="Times New Roman" w:hAnsi="Times New Roman" w:cs="Times New Roman"/>
          <w:sz w:val="24"/>
          <w:szCs w:val="24"/>
        </w:rPr>
        <w:t>s finding is supported by the p-value of 0.646</w:t>
      </w:r>
      <w:r w:rsidR="004717E9" w:rsidRPr="00C04592">
        <w:rPr>
          <w:rFonts w:ascii="Times New Roman" w:hAnsi="Times New Roman" w:cs="Times New Roman"/>
          <w:sz w:val="24"/>
          <w:szCs w:val="24"/>
        </w:rPr>
        <w:t xml:space="preserve"> </w:t>
      </w:r>
      <w:r w:rsidR="004717E9">
        <w:rPr>
          <w:rFonts w:ascii="Times New Roman" w:hAnsi="Times New Roman" w:cs="Times New Roman"/>
          <w:sz w:val="24"/>
          <w:szCs w:val="24"/>
        </w:rPr>
        <w:t>and coefficient of 1.4973</w:t>
      </w:r>
      <w:r w:rsidR="004717E9" w:rsidRPr="00C04592">
        <w:rPr>
          <w:rFonts w:ascii="Times New Roman" w:hAnsi="Times New Roman" w:cs="Times New Roman"/>
          <w:sz w:val="24"/>
          <w:szCs w:val="24"/>
        </w:rPr>
        <w:t>. This has shown that if liquidity ris</w:t>
      </w:r>
      <w:r w:rsidR="004717E9">
        <w:rPr>
          <w:rFonts w:ascii="Times New Roman" w:hAnsi="Times New Roman" w:cs="Times New Roman"/>
          <w:sz w:val="24"/>
          <w:szCs w:val="24"/>
        </w:rPr>
        <w:t>k is on the increase, there would</w:t>
      </w:r>
      <w:r w:rsidR="004717E9" w:rsidRPr="00C04592">
        <w:rPr>
          <w:rFonts w:ascii="Times New Roman" w:hAnsi="Times New Roman" w:cs="Times New Roman"/>
          <w:sz w:val="24"/>
          <w:szCs w:val="24"/>
        </w:rPr>
        <w:t xml:space="preserve"> be </w:t>
      </w:r>
      <w:r w:rsidR="004717E9">
        <w:rPr>
          <w:rFonts w:ascii="Times New Roman" w:hAnsi="Times New Roman" w:cs="Times New Roman"/>
          <w:sz w:val="24"/>
          <w:szCs w:val="24"/>
        </w:rPr>
        <w:t>insignificant increase</w:t>
      </w:r>
      <w:r w:rsidR="004717E9" w:rsidRPr="00C04592">
        <w:rPr>
          <w:rFonts w:ascii="Times New Roman" w:hAnsi="Times New Roman" w:cs="Times New Roman"/>
          <w:sz w:val="24"/>
          <w:szCs w:val="24"/>
        </w:rPr>
        <w:t xml:space="preserve"> in the value of listed deposit money banks </w:t>
      </w:r>
      <w:r w:rsidR="004717E9">
        <w:rPr>
          <w:rFonts w:ascii="Times New Roman" w:hAnsi="Times New Roman" w:cs="Times New Roman"/>
          <w:sz w:val="24"/>
          <w:szCs w:val="24"/>
        </w:rPr>
        <w:t>in Nigeria. Therefore, we accept</w:t>
      </w:r>
      <w:r w:rsidR="004717E9" w:rsidRPr="00C04592">
        <w:rPr>
          <w:rFonts w:ascii="Times New Roman" w:hAnsi="Times New Roman" w:cs="Times New Roman"/>
          <w:sz w:val="24"/>
          <w:szCs w:val="24"/>
        </w:rPr>
        <w:t xml:space="preserve"> the null hypothesis and emphasis that liquidity risk has </w:t>
      </w:r>
      <w:r w:rsidR="004717E9">
        <w:rPr>
          <w:rFonts w:ascii="Times New Roman" w:hAnsi="Times New Roman" w:cs="Times New Roman"/>
          <w:sz w:val="24"/>
          <w:szCs w:val="24"/>
        </w:rPr>
        <w:t>in</w:t>
      </w:r>
      <w:r w:rsidR="004717E9" w:rsidRPr="00C04592">
        <w:rPr>
          <w:rFonts w:ascii="Times New Roman" w:hAnsi="Times New Roman" w:cs="Times New Roman"/>
          <w:sz w:val="24"/>
          <w:szCs w:val="24"/>
        </w:rPr>
        <w:t xml:space="preserve">significant effect on the value of listed deposit money banks in Nigeria. </w:t>
      </w:r>
    </w:p>
    <w:p w:rsidR="004717E9" w:rsidRPr="00C04592" w:rsidRDefault="004717E9" w:rsidP="000E37BA">
      <w:pPr>
        <w:autoSpaceDE w:val="0"/>
        <w:autoSpaceDN w:val="0"/>
        <w:adjustRightInd w:val="0"/>
        <w:spacing w:line="360" w:lineRule="auto"/>
        <w:contextualSpacing/>
        <w:jc w:val="both"/>
        <w:rPr>
          <w:rFonts w:ascii="Times New Roman" w:hAnsi="Times New Roman" w:cs="Times New Roman"/>
          <w:bCs/>
          <w:sz w:val="24"/>
          <w:szCs w:val="24"/>
        </w:rPr>
      </w:pPr>
      <w:r w:rsidRPr="00C04592">
        <w:rPr>
          <w:rFonts w:ascii="Times New Roman" w:hAnsi="Times New Roman" w:cs="Times New Roman"/>
          <w:sz w:val="24"/>
          <w:szCs w:val="24"/>
        </w:rPr>
        <w:t>Th</w:t>
      </w:r>
      <w:r>
        <w:rPr>
          <w:rFonts w:ascii="Times New Roman" w:hAnsi="Times New Roman" w:cs="Times New Roman"/>
          <w:sz w:val="24"/>
          <w:szCs w:val="24"/>
        </w:rPr>
        <w:t>ese findings are consistant with the</w:t>
      </w:r>
      <w:r w:rsidRPr="00C04592">
        <w:rPr>
          <w:rFonts w:ascii="Times New Roman" w:hAnsi="Times New Roman" w:cs="Times New Roman"/>
          <w:sz w:val="24"/>
          <w:szCs w:val="24"/>
        </w:rPr>
        <w:t xml:space="preserve"> findings of </w:t>
      </w:r>
      <w:r w:rsidRPr="00C04592">
        <w:rPr>
          <w:rFonts w:ascii="Times New Roman" w:hAnsi="Times New Roman" w:cs="Times New Roman"/>
          <w:bCs/>
          <w:sz w:val="24"/>
          <w:szCs w:val="24"/>
        </w:rPr>
        <w:t>Soyemi, Ogunleye and Ashogbon (2014);</w:t>
      </w:r>
      <w:r>
        <w:rPr>
          <w:rFonts w:ascii="Times New Roman" w:hAnsi="Times New Roman" w:cs="Times New Roman"/>
          <w:bCs/>
          <w:sz w:val="24"/>
          <w:szCs w:val="24"/>
        </w:rPr>
        <w:t xml:space="preserve"> </w:t>
      </w:r>
      <w:r w:rsidRPr="00C04592">
        <w:rPr>
          <w:rFonts w:ascii="Times New Roman" w:hAnsi="Times New Roman" w:cs="Times New Roman"/>
          <w:bCs/>
          <w:sz w:val="24"/>
          <w:szCs w:val="24"/>
        </w:rPr>
        <w:t>Wisdom, Muideen and Akindele (2018); Olalekan, Mustapha, Irom and Emily (2018); Philip and Abisola (2019);</w:t>
      </w:r>
      <w:r w:rsidRPr="00C04592">
        <w:rPr>
          <w:rFonts w:ascii="Times New Roman" w:hAnsi="Times New Roman" w:cs="Times New Roman"/>
          <w:iCs/>
          <w:sz w:val="24"/>
          <w:szCs w:val="24"/>
        </w:rPr>
        <w:t xml:space="preserve"> Okoye, Adeniyi and Jones (2019); </w:t>
      </w:r>
      <w:r w:rsidRPr="00C04592">
        <w:rPr>
          <w:rFonts w:ascii="Times New Roman" w:hAnsi="Times New Roman" w:cs="Times New Roman"/>
          <w:sz w:val="24"/>
          <w:szCs w:val="24"/>
        </w:rPr>
        <w:t>Ewool and Quartey</w:t>
      </w:r>
      <w:r w:rsidRPr="00C04592">
        <w:rPr>
          <w:rFonts w:ascii="Times New Roman" w:hAnsi="Times New Roman" w:cs="Times New Roman"/>
          <w:color w:val="000000"/>
          <w:sz w:val="24"/>
          <w:szCs w:val="24"/>
        </w:rPr>
        <w:t xml:space="preserve"> </w:t>
      </w:r>
      <w:r w:rsidRPr="00C04592">
        <w:rPr>
          <w:rFonts w:ascii="Times New Roman" w:hAnsi="Times New Roman" w:cs="Times New Roman"/>
          <w:sz w:val="24"/>
          <w:szCs w:val="24"/>
        </w:rPr>
        <w:t>(2021);</w:t>
      </w:r>
      <w:r w:rsidRPr="00C04592">
        <w:rPr>
          <w:rFonts w:ascii="Times New Roman" w:hAnsi="Times New Roman" w:cs="Times New Roman"/>
          <w:bCs/>
          <w:sz w:val="24"/>
          <w:szCs w:val="24"/>
        </w:rPr>
        <w:t xml:space="preserve"> Abubakar, Mansor and Wan-Mohamad (2021).</w:t>
      </w:r>
    </w:p>
    <w:p w:rsidR="004717E9" w:rsidRPr="00C04592" w:rsidRDefault="009D4A3A" w:rsidP="000E37BA">
      <w:pPr>
        <w:autoSpaceDE w:val="0"/>
        <w:autoSpaceDN w:val="0"/>
        <w:adjustRightInd w:val="0"/>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4.2.2</w:t>
      </w:r>
      <w:r w:rsidR="004717E9">
        <w:rPr>
          <w:rFonts w:ascii="Times New Roman" w:hAnsi="Times New Roman" w:cs="Times New Roman"/>
          <w:b/>
          <w:bCs/>
          <w:sz w:val="24"/>
          <w:szCs w:val="24"/>
        </w:rPr>
        <w:t xml:space="preserve"> Moderating Effect of risk management committee expertise on Liquidity Risk and Firm V</w:t>
      </w:r>
      <w:r w:rsidR="004717E9" w:rsidRPr="00C04592">
        <w:rPr>
          <w:rFonts w:ascii="Times New Roman" w:hAnsi="Times New Roman" w:cs="Times New Roman"/>
          <w:b/>
          <w:bCs/>
          <w:sz w:val="24"/>
          <w:szCs w:val="24"/>
        </w:rPr>
        <w:t>alue</w:t>
      </w:r>
    </w:p>
    <w:p w:rsidR="004717E9" w:rsidRPr="00C04592" w:rsidRDefault="009D4A3A" w:rsidP="000E37BA">
      <w:pPr>
        <w:autoSpaceDE w:val="0"/>
        <w:autoSpaceDN w:val="0"/>
        <w:adjustRightInd w:val="0"/>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The second</w:t>
      </w:r>
      <w:r w:rsidR="004717E9" w:rsidRPr="00C04592">
        <w:rPr>
          <w:rFonts w:ascii="Times New Roman" w:hAnsi="Times New Roman" w:cs="Times New Roman"/>
          <w:bCs/>
          <w:sz w:val="24"/>
          <w:szCs w:val="24"/>
        </w:rPr>
        <w:t xml:space="preserve"> hypothesis states t</w:t>
      </w:r>
      <w:r w:rsidR="004717E9">
        <w:rPr>
          <w:rFonts w:ascii="Times New Roman" w:hAnsi="Times New Roman" w:cs="Times New Roman"/>
          <w:bCs/>
          <w:sz w:val="24"/>
          <w:szCs w:val="24"/>
        </w:rPr>
        <w:t>hat risk management committee expertise</w:t>
      </w:r>
      <w:r w:rsidR="004717E9" w:rsidRPr="00C04592">
        <w:rPr>
          <w:rFonts w:ascii="Times New Roman" w:hAnsi="Times New Roman" w:cs="Times New Roman"/>
          <w:bCs/>
          <w:sz w:val="24"/>
          <w:szCs w:val="24"/>
        </w:rPr>
        <w:t xml:space="preserve"> has no</w:t>
      </w:r>
      <w:r w:rsidR="004717E9">
        <w:rPr>
          <w:rFonts w:ascii="Times New Roman" w:hAnsi="Times New Roman" w:cs="Times New Roman"/>
          <w:bCs/>
          <w:sz w:val="24"/>
          <w:szCs w:val="24"/>
        </w:rPr>
        <w:t xml:space="preserve"> significant</w:t>
      </w:r>
      <w:r w:rsidR="004717E9" w:rsidRPr="00C04592">
        <w:rPr>
          <w:rFonts w:ascii="Times New Roman" w:hAnsi="Times New Roman" w:cs="Times New Roman"/>
          <w:bCs/>
          <w:sz w:val="24"/>
          <w:szCs w:val="24"/>
        </w:rPr>
        <w:t xml:space="preserve"> moderating effect on the relationship between liqu</w:t>
      </w:r>
      <w:r w:rsidR="004717E9">
        <w:rPr>
          <w:rFonts w:ascii="Times New Roman" w:hAnsi="Times New Roman" w:cs="Times New Roman"/>
          <w:bCs/>
          <w:sz w:val="24"/>
          <w:szCs w:val="24"/>
        </w:rPr>
        <w:t xml:space="preserve">idity risk and </w:t>
      </w:r>
      <w:r w:rsidR="004717E9" w:rsidRPr="00C04592">
        <w:rPr>
          <w:rFonts w:ascii="Times New Roman" w:hAnsi="Times New Roman" w:cs="Times New Roman"/>
          <w:bCs/>
          <w:sz w:val="24"/>
          <w:szCs w:val="24"/>
        </w:rPr>
        <w:t>value of listed deposit money banks in Nigeria. The findings from the table reveal</w:t>
      </w:r>
      <w:r w:rsidR="004717E9">
        <w:rPr>
          <w:rFonts w:ascii="Times New Roman" w:hAnsi="Times New Roman" w:cs="Times New Roman"/>
          <w:bCs/>
          <w:sz w:val="24"/>
          <w:szCs w:val="24"/>
        </w:rPr>
        <w:t>ed</w:t>
      </w:r>
      <w:r w:rsidR="004717E9" w:rsidRPr="00C04592">
        <w:rPr>
          <w:rFonts w:ascii="Times New Roman" w:hAnsi="Times New Roman" w:cs="Times New Roman"/>
          <w:bCs/>
          <w:sz w:val="24"/>
          <w:szCs w:val="24"/>
        </w:rPr>
        <w:t xml:space="preserve"> t</w:t>
      </w:r>
      <w:r w:rsidR="004717E9">
        <w:rPr>
          <w:rFonts w:ascii="Times New Roman" w:hAnsi="Times New Roman" w:cs="Times New Roman"/>
          <w:bCs/>
          <w:sz w:val="24"/>
          <w:szCs w:val="24"/>
        </w:rPr>
        <w:t>hat risk management committee expertise has negatively</w:t>
      </w:r>
      <w:r w:rsidR="004717E9" w:rsidRPr="00C04592">
        <w:rPr>
          <w:rFonts w:ascii="Times New Roman" w:hAnsi="Times New Roman" w:cs="Times New Roman"/>
          <w:bCs/>
          <w:sz w:val="24"/>
          <w:szCs w:val="24"/>
        </w:rPr>
        <w:t xml:space="preserve"> and </w:t>
      </w:r>
      <w:r w:rsidR="004717E9">
        <w:rPr>
          <w:rFonts w:ascii="Times New Roman" w:hAnsi="Times New Roman" w:cs="Times New Roman"/>
          <w:bCs/>
          <w:sz w:val="24"/>
          <w:szCs w:val="24"/>
        </w:rPr>
        <w:t>in</w:t>
      </w:r>
      <w:r w:rsidR="004717E9" w:rsidRPr="00C04592">
        <w:rPr>
          <w:rFonts w:ascii="Times New Roman" w:hAnsi="Times New Roman" w:cs="Times New Roman"/>
          <w:bCs/>
          <w:sz w:val="24"/>
          <w:szCs w:val="24"/>
        </w:rPr>
        <w:t>significantly moderate</w:t>
      </w:r>
      <w:r w:rsidR="004717E9">
        <w:rPr>
          <w:rFonts w:ascii="Times New Roman" w:hAnsi="Times New Roman" w:cs="Times New Roman"/>
          <w:bCs/>
          <w:sz w:val="24"/>
          <w:szCs w:val="24"/>
        </w:rPr>
        <w:t>d</w:t>
      </w:r>
      <w:r w:rsidR="004717E9" w:rsidRPr="00C04592">
        <w:rPr>
          <w:rFonts w:ascii="Times New Roman" w:hAnsi="Times New Roman" w:cs="Times New Roman"/>
          <w:bCs/>
          <w:sz w:val="24"/>
          <w:szCs w:val="24"/>
        </w:rPr>
        <w:t xml:space="preserve"> the relationship</w:t>
      </w:r>
      <w:r w:rsidR="004717E9">
        <w:rPr>
          <w:rFonts w:ascii="Times New Roman" w:hAnsi="Times New Roman" w:cs="Times New Roman"/>
          <w:bCs/>
          <w:sz w:val="24"/>
          <w:szCs w:val="24"/>
        </w:rPr>
        <w:t xml:space="preserve"> between liquidity risk and</w:t>
      </w:r>
      <w:r w:rsidR="004717E9" w:rsidRPr="00C04592">
        <w:rPr>
          <w:rFonts w:ascii="Times New Roman" w:hAnsi="Times New Roman" w:cs="Times New Roman"/>
          <w:bCs/>
          <w:sz w:val="24"/>
          <w:szCs w:val="24"/>
        </w:rPr>
        <w:t xml:space="preserve"> value</w:t>
      </w:r>
      <w:r w:rsidR="00D14474">
        <w:rPr>
          <w:rFonts w:ascii="Times New Roman" w:hAnsi="Times New Roman" w:cs="Times New Roman"/>
          <w:bCs/>
          <w:sz w:val="24"/>
          <w:szCs w:val="24"/>
        </w:rPr>
        <w:t xml:space="preserve"> of listed deposit money banks in Nigeria</w:t>
      </w:r>
      <w:r w:rsidR="004717E9" w:rsidRPr="00C04592">
        <w:rPr>
          <w:rFonts w:ascii="Times New Roman" w:hAnsi="Times New Roman" w:cs="Times New Roman"/>
          <w:bCs/>
          <w:sz w:val="24"/>
          <w:szCs w:val="24"/>
        </w:rPr>
        <w:t xml:space="preserve"> as reveal</w:t>
      </w:r>
      <w:r w:rsidR="004717E9">
        <w:rPr>
          <w:rFonts w:ascii="Times New Roman" w:hAnsi="Times New Roman" w:cs="Times New Roman"/>
          <w:bCs/>
          <w:sz w:val="24"/>
          <w:szCs w:val="24"/>
        </w:rPr>
        <w:t>ed</w:t>
      </w:r>
      <w:r w:rsidR="004717E9" w:rsidRPr="00C04592">
        <w:rPr>
          <w:rFonts w:ascii="Times New Roman" w:hAnsi="Times New Roman" w:cs="Times New Roman"/>
          <w:bCs/>
          <w:sz w:val="24"/>
          <w:szCs w:val="24"/>
        </w:rPr>
        <w:t xml:space="preserve"> by the </w:t>
      </w:r>
      <w:r w:rsidR="004717E9">
        <w:rPr>
          <w:rFonts w:ascii="Times New Roman" w:hAnsi="Times New Roman" w:cs="Times New Roman"/>
          <w:bCs/>
          <w:sz w:val="24"/>
          <w:szCs w:val="24"/>
        </w:rPr>
        <w:t>p-value of 0.578</w:t>
      </w:r>
      <w:r w:rsidR="004717E9" w:rsidRPr="00C04592">
        <w:rPr>
          <w:rFonts w:ascii="Times New Roman" w:hAnsi="Times New Roman" w:cs="Times New Roman"/>
          <w:bCs/>
          <w:sz w:val="24"/>
          <w:szCs w:val="24"/>
        </w:rPr>
        <w:t xml:space="preserve"> </w:t>
      </w:r>
      <w:r w:rsidR="004717E9">
        <w:rPr>
          <w:rFonts w:ascii="Times New Roman" w:hAnsi="Times New Roman" w:cs="Times New Roman"/>
          <w:bCs/>
          <w:sz w:val="24"/>
          <w:szCs w:val="24"/>
        </w:rPr>
        <w:t>and coefficient of -1.9047</w:t>
      </w:r>
      <w:r w:rsidR="004717E9" w:rsidRPr="00C04592">
        <w:rPr>
          <w:rFonts w:ascii="Times New Roman" w:hAnsi="Times New Roman" w:cs="Times New Roman"/>
          <w:bCs/>
          <w:sz w:val="24"/>
          <w:szCs w:val="24"/>
        </w:rPr>
        <w:t>. Thi</w:t>
      </w:r>
      <w:r w:rsidR="004717E9">
        <w:rPr>
          <w:rFonts w:ascii="Times New Roman" w:hAnsi="Times New Roman" w:cs="Times New Roman"/>
          <w:bCs/>
          <w:sz w:val="24"/>
          <w:szCs w:val="24"/>
        </w:rPr>
        <w:t>s has shown that risk management committee expertise</w:t>
      </w:r>
      <w:r w:rsidR="004717E9" w:rsidRPr="00C04592">
        <w:rPr>
          <w:rFonts w:ascii="Times New Roman" w:hAnsi="Times New Roman" w:cs="Times New Roman"/>
          <w:bCs/>
          <w:sz w:val="24"/>
          <w:szCs w:val="24"/>
        </w:rPr>
        <w:t xml:space="preserve"> has</w:t>
      </w:r>
      <w:r w:rsidR="004717E9">
        <w:rPr>
          <w:rFonts w:ascii="Times New Roman" w:hAnsi="Times New Roman" w:cs="Times New Roman"/>
          <w:bCs/>
          <w:sz w:val="24"/>
          <w:szCs w:val="24"/>
        </w:rPr>
        <w:t xml:space="preserve"> insignificant</w:t>
      </w:r>
      <w:r w:rsidR="004717E9" w:rsidRPr="00C04592">
        <w:rPr>
          <w:rFonts w:ascii="Times New Roman" w:hAnsi="Times New Roman" w:cs="Times New Roman"/>
          <w:bCs/>
          <w:sz w:val="24"/>
          <w:szCs w:val="24"/>
        </w:rPr>
        <w:t xml:space="preserve"> moderating </w:t>
      </w:r>
      <w:r w:rsidR="004717E9" w:rsidRPr="00C04592">
        <w:rPr>
          <w:rFonts w:ascii="Times New Roman" w:hAnsi="Times New Roman" w:cs="Times New Roman"/>
          <w:bCs/>
          <w:sz w:val="24"/>
          <w:szCs w:val="24"/>
        </w:rPr>
        <w:lastRenderedPageBreak/>
        <w:t>effect on the relationship between liquidity risk and firm value of listed deposit money banks in N</w:t>
      </w:r>
      <w:r w:rsidR="004717E9">
        <w:rPr>
          <w:rFonts w:ascii="Times New Roman" w:hAnsi="Times New Roman" w:cs="Times New Roman"/>
          <w:bCs/>
          <w:sz w:val="24"/>
          <w:szCs w:val="24"/>
        </w:rPr>
        <w:t>igeria. Therefore, we accept</w:t>
      </w:r>
      <w:r w:rsidR="004717E9" w:rsidRPr="00C04592">
        <w:rPr>
          <w:rFonts w:ascii="Times New Roman" w:hAnsi="Times New Roman" w:cs="Times New Roman"/>
          <w:bCs/>
          <w:sz w:val="24"/>
          <w:szCs w:val="24"/>
        </w:rPr>
        <w:t xml:space="preserve"> the</w:t>
      </w:r>
      <w:r w:rsidR="004717E9">
        <w:rPr>
          <w:rFonts w:ascii="Times New Roman" w:hAnsi="Times New Roman" w:cs="Times New Roman"/>
          <w:bCs/>
          <w:sz w:val="24"/>
          <w:szCs w:val="24"/>
        </w:rPr>
        <w:t xml:space="preserve"> null</w:t>
      </w:r>
      <w:r w:rsidR="004717E9" w:rsidRPr="00C04592">
        <w:rPr>
          <w:rFonts w:ascii="Times New Roman" w:hAnsi="Times New Roman" w:cs="Times New Roman"/>
          <w:bCs/>
          <w:sz w:val="24"/>
          <w:szCs w:val="24"/>
        </w:rPr>
        <w:t xml:space="preserve"> hypothesis which states t</w:t>
      </w:r>
      <w:r w:rsidR="004717E9">
        <w:rPr>
          <w:rFonts w:ascii="Times New Roman" w:hAnsi="Times New Roman" w:cs="Times New Roman"/>
          <w:bCs/>
          <w:sz w:val="24"/>
          <w:szCs w:val="24"/>
        </w:rPr>
        <w:t>hat risk management committee expertise</w:t>
      </w:r>
      <w:r w:rsidR="004717E9" w:rsidRPr="00C04592">
        <w:rPr>
          <w:rFonts w:ascii="Times New Roman" w:hAnsi="Times New Roman" w:cs="Times New Roman"/>
          <w:bCs/>
          <w:sz w:val="24"/>
          <w:szCs w:val="24"/>
        </w:rPr>
        <w:t xml:space="preserve"> has no moderating effect on the relationship between liquidity risk and firm value of listed deposit money banks in Nigeria.</w:t>
      </w:r>
    </w:p>
    <w:p w:rsidR="004717E9" w:rsidRDefault="004717E9" w:rsidP="000E37BA">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The finding is consistent with</w:t>
      </w:r>
      <w:r w:rsidRPr="00C04592">
        <w:rPr>
          <w:rFonts w:ascii="Times New Roman" w:hAnsi="Times New Roman" w:cs="Times New Roman"/>
          <w:bCs/>
          <w:sz w:val="24"/>
          <w:szCs w:val="24"/>
        </w:rPr>
        <w:t xml:space="preserve"> the findings of </w:t>
      </w:r>
      <w:r w:rsidRPr="00C04592">
        <w:rPr>
          <w:rFonts w:ascii="Times New Roman" w:hAnsi="Times New Roman" w:cs="Times New Roman"/>
          <w:sz w:val="24"/>
          <w:szCs w:val="24"/>
        </w:rPr>
        <w:t xml:space="preserve">Sarun (2016); Njagi (2017); Tahu and Susilo (2017); </w:t>
      </w:r>
      <w:r w:rsidRPr="00C04592">
        <w:rPr>
          <w:rFonts w:ascii="Times New Roman" w:hAnsi="Times New Roman" w:cs="Times New Roman"/>
          <w:sz w:val="24"/>
          <w:szCs w:val="24"/>
          <w:lang w:val="es-ES"/>
        </w:rPr>
        <w:t xml:space="preserve">Muhimatul, Faisal, Imam and Udin (2019); </w:t>
      </w:r>
      <w:r w:rsidRPr="00C04592">
        <w:rPr>
          <w:rFonts w:ascii="Times New Roman" w:hAnsi="Times New Roman" w:cs="Times New Roman"/>
          <w:sz w:val="24"/>
          <w:szCs w:val="24"/>
        </w:rPr>
        <w:t>Burhamzah, Kadir, Sobarsyah (2019).</w:t>
      </w:r>
    </w:p>
    <w:p w:rsidR="000E37BA" w:rsidRPr="00C04592" w:rsidRDefault="000E37BA" w:rsidP="000E37BA">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Firm size has negative and </w:t>
      </w:r>
      <w:r w:rsidRPr="00C04592">
        <w:rPr>
          <w:rFonts w:ascii="Times New Roman" w:hAnsi="Times New Roman" w:cs="Times New Roman"/>
          <w:sz w:val="24"/>
          <w:szCs w:val="24"/>
        </w:rPr>
        <w:t>significant effect on price to book value of listed deposit mone</w:t>
      </w:r>
      <w:r>
        <w:rPr>
          <w:rFonts w:ascii="Times New Roman" w:hAnsi="Times New Roman" w:cs="Times New Roman"/>
          <w:sz w:val="24"/>
          <w:szCs w:val="24"/>
        </w:rPr>
        <w:t>y banks in Nigeria as revealed by p-value of 0.000 and coefficient of -0.4461</w:t>
      </w:r>
      <w:r w:rsidRPr="00C04592">
        <w:rPr>
          <w:rFonts w:ascii="Times New Roman" w:hAnsi="Times New Roman" w:cs="Times New Roman"/>
          <w:sz w:val="24"/>
          <w:szCs w:val="24"/>
        </w:rPr>
        <w:t>. This means that an increase in the assets of listed deposit mone</w:t>
      </w:r>
      <w:r>
        <w:rPr>
          <w:rFonts w:ascii="Times New Roman" w:hAnsi="Times New Roman" w:cs="Times New Roman"/>
          <w:sz w:val="24"/>
          <w:szCs w:val="24"/>
        </w:rPr>
        <w:t>y banks in Nigeria would have high</w:t>
      </w:r>
      <w:r w:rsidRPr="00C04592">
        <w:rPr>
          <w:rFonts w:ascii="Times New Roman" w:hAnsi="Times New Roman" w:cs="Times New Roman"/>
          <w:sz w:val="24"/>
          <w:szCs w:val="24"/>
        </w:rPr>
        <w:t xml:space="preserve"> effect on the</w:t>
      </w:r>
      <w:r>
        <w:rPr>
          <w:rFonts w:ascii="Times New Roman" w:hAnsi="Times New Roman" w:cs="Times New Roman"/>
          <w:sz w:val="24"/>
          <w:szCs w:val="24"/>
        </w:rPr>
        <w:t>ir</w:t>
      </w:r>
      <w:r w:rsidRPr="00C04592">
        <w:rPr>
          <w:rFonts w:ascii="Times New Roman" w:hAnsi="Times New Roman" w:cs="Times New Roman"/>
          <w:sz w:val="24"/>
          <w:szCs w:val="24"/>
        </w:rPr>
        <w:t xml:space="preserve"> value</w:t>
      </w:r>
      <w:r>
        <w:rPr>
          <w:rFonts w:ascii="Times New Roman" w:hAnsi="Times New Roman" w:cs="Times New Roman"/>
          <w:sz w:val="24"/>
          <w:szCs w:val="24"/>
        </w:rPr>
        <w:t>s.</w:t>
      </w:r>
    </w:p>
    <w:p w:rsidR="000E37BA" w:rsidRPr="0019199D" w:rsidRDefault="000E37BA" w:rsidP="000E37BA">
      <w:pPr>
        <w:autoSpaceDE w:val="0"/>
        <w:autoSpaceDN w:val="0"/>
        <w:adjustRightInd w:val="0"/>
        <w:spacing w:line="360" w:lineRule="auto"/>
        <w:contextualSpacing/>
        <w:jc w:val="both"/>
        <w:rPr>
          <w:rFonts w:ascii="Times New Roman" w:hAnsi="Times New Roman" w:cs="Times New Roman"/>
          <w:b/>
          <w:sz w:val="24"/>
          <w:szCs w:val="24"/>
        </w:rPr>
      </w:pPr>
      <w:r w:rsidRPr="0019199D">
        <w:rPr>
          <w:rFonts w:ascii="Times New Roman" w:hAnsi="Times New Roman" w:cs="Times New Roman"/>
          <w:b/>
          <w:sz w:val="24"/>
          <w:szCs w:val="24"/>
        </w:rPr>
        <w:t>5.1 Conclusion and Recommendations</w:t>
      </w:r>
    </w:p>
    <w:p w:rsidR="000E37BA" w:rsidRDefault="000E37BA" w:rsidP="000E37BA">
      <w:pPr>
        <w:spacing w:line="480" w:lineRule="auto"/>
        <w:contextualSpacing/>
        <w:jc w:val="both"/>
        <w:rPr>
          <w:rFonts w:ascii="Times New Roman" w:hAnsi="Times New Roman" w:cs="Times New Roman"/>
          <w:sz w:val="24"/>
          <w:szCs w:val="24"/>
        </w:rPr>
      </w:pPr>
      <w:r w:rsidRPr="005D1551">
        <w:rPr>
          <w:rFonts w:ascii="Times New Roman" w:hAnsi="Times New Roman" w:cs="Times New Roman"/>
          <w:sz w:val="24"/>
          <w:szCs w:val="24"/>
        </w:rPr>
        <w:t>Based on the findings of the study</w:t>
      </w:r>
      <w:r>
        <w:rPr>
          <w:rFonts w:ascii="Times New Roman" w:hAnsi="Times New Roman" w:cs="Times New Roman"/>
          <w:sz w:val="24"/>
          <w:szCs w:val="24"/>
        </w:rPr>
        <w:t>,</w:t>
      </w:r>
      <w:r w:rsidRPr="005D1551">
        <w:rPr>
          <w:rFonts w:ascii="Times New Roman" w:hAnsi="Times New Roman" w:cs="Times New Roman"/>
          <w:sz w:val="24"/>
          <w:szCs w:val="24"/>
        </w:rPr>
        <w:t xml:space="preserve"> the following conclusions were reached:</w:t>
      </w:r>
    </w:p>
    <w:p w:rsidR="000E37BA" w:rsidRPr="008F6CD4" w:rsidRDefault="000E37BA" w:rsidP="0019199D">
      <w:pPr>
        <w:pStyle w:val="ListParagraph"/>
        <w:numPr>
          <w:ilvl w:val="0"/>
          <w:numId w:val="4"/>
        </w:numPr>
        <w:spacing w:line="360" w:lineRule="auto"/>
        <w:jc w:val="both"/>
        <w:rPr>
          <w:rFonts w:ascii="Times New Roman" w:eastAsia="TimesNewRoman" w:hAnsi="Times New Roman"/>
          <w:sz w:val="24"/>
          <w:szCs w:val="24"/>
        </w:rPr>
      </w:pPr>
      <w:r>
        <w:rPr>
          <w:rFonts w:ascii="Times New Roman" w:hAnsi="Times New Roman"/>
          <w:sz w:val="24"/>
          <w:szCs w:val="24"/>
        </w:rPr>
        <w:t>The liquidity risk has posi</w:t>
      </w:r>
      <w:r w:rsidRPr="005D1551">
        <w:rPr>
          <w:rFonts w:ascii="Times New Roman" w:hAnsi="Times New Roman"/>
          <w:sz w:val="24"/>
          <w:szCs w:val="24"/>
        </w:rPr>
        <w:t xml:space="preserve">tive and </w:t>
      </w:r>
      <w:r>
        <w:rPr>
          <w:rFonts w:ascii="Times New Roman" w:hAnsi="Times New Roman"/>
          <w:sz w:val="24"/>
          <w:szCs w:val="24"/>
        </w:rPr>
        <w:t>in</w:t>
      </w:r>
      <w:r w:rsidRPr="005D1551">
        <w:rPr>
          <w:rFonts w:ascii="Times New Roman" w:hAnsi="Times New Roman"/>
          <w:sz w:val="24"/>
          <w:szCs w:val="24"/>
        </w:rPr>
        <w:t>significant effect on price to book value. Therefore, liquidity ris</w:t>
      </w:r>
      <w:r>
        <w:rPr>
          <w:rFonts w:ascii="Times New Roman" w:hAnsi="Times New Roman"/>
          <w:sz w:val="24"/>
          <w:szCs w:val="24"/>
        </w:rPr>
        <w:t>k has little effect on the</w:t>
      </w:r>
      <w:r w:rsidRPr="005D1551">
        <w:rPr>
          <w:rFonts w:ascii="Times New Roman" w:hAnsi="Times New Roman"/>
          <w:sz w:val="24"/>
          <w:szCs w:val="24"/>
        </w:rPr>
        <w:t xml:space="preserve"> value of listed deposit money banks in Nigeria.</w:t>
      </w:r>
      <w:r>
        <w:rPr>
          <w:rFonts w:ascii="Times New Roman" w:hAnsi="Times New Roman"/>
          <w:sz w:val="24"/>
          <w:szCs w:val="24"/>
        </w:rPr>
        <w:t xml:space="preserve"> It concludes that management of liquidity risk is highly essential to the existing and survival of deposit money banks in Nigeria. It is not a fault if the resources of the banks concentrate on the management of the liquidity risk, because it affects the value of the banks. The fact that liquidity risk has insignificant effect on the value of listed deposit money banks in Nigeria can be traced to the low margin of assets over liabilities in the banks as revealed in the multiple linear regression as well as correlation and descriptive statistics. The high ratio of liquid assets of the banks over </w:t>
      </w:r>
      <w:r w:rsidR="00D14474">
        <w:rPr>
          <w:rFonts w:ascii="Times New Roman" w:hAnsi="Times New Roman"/>
          <w:sz w:val="24"/>
          <w:szCs w:val="24"/>
        </w:rPr>
        <w:t xml:space="preserve"> current </w:t>
      </w:r>
      <w:r>
        <w:rPr>
          <w:rFonts w:ascii="Times New Roman" w:hAnsi="Times New Roman"/>
          <w:sz w:val="24"/>
          <w:szCs w:val="24"/>
        </w:rPr>
        <w:t xml:space="preserve">liabilities is always fundamental. </w:t>
      </w:r>
    </w:p>
    <w:p w:rsidR="000E37BA" w:rsidRPr="008F6CD4" w:rsidRDefault="000E37BA" w:rsidP="0019199D">
      <w:pPr>
        <w:pStyle w:val="ListParagraph"/>
        <w:numPr>
          <w:ilvl w:val="0"/>
          <w:numId w:val="4"/>
        </w:numPr>
        <w:spacing w:line="360" w:lineRule="auto"/>
        <w:jc w:val="both"/>
        <w:rPr>
          <w:rFonts w:ascii="Times New Roman" w:hAnsi="Times New Roman"/>
          <w:sz w:val="24"/>
          <w:szCs w:val="24"/>
        </w:rPr>
      </w:pPr>
      <w:r w:rsidRPr="005D1551">
        <w:rPr>
          <w:rFonts w:ascii="Times New Roman" w:hAnsi="Times New Roman"/>
          <w:sz w:val="24"/>
          <w:szCs w:val="24"/>
        </w:rPr>
        <w:t>T</w:t>
      </w:r>
      <w:r>
        <w:rPr>
          <w:rFonts w:ascii="Times New Roman" w:hAnsi="Times New Roman"/>
          <w:sz w:val="24"/>
          <w:szCs w:val="24"/>
        </w:rPr>
        <w:t xml:space="preserve">he firm size has negative and </w:t>
      </w:r>
      <w:r w:rsidRPr="005D1551">
        <w:rPr>
          <w:rFonts w:ascii="Times New Roman" w:hAnsi="Times New Roman"/>
          <w:sz w:val="24"/>
          <w:szCs w:val="24"/>
        </w:rPr>
        <w:t>significant effect on price to book value. Therefore</w:t>
      </w:r>
      <w:r>
        <w:rPr>
          <w:rFonts w:ascii="Times New Roman" w:hAnsi="Times New Roman"/>
          <w:sz w:val="24"/>
          <w:szCs w:val="24"/>
        </w:rPr>
        <w:t>, the size of the banks</w:t>
      </w:r>
      <w:r w:rsidRPr="005D1551">
        <w:rPr>
          <w:rFonts w:ascii="Times New Roman" w:hAnsi="Times New Roman"/>
          <w:sz w:val="24"/>
          <w:szCs w:val="24"/>
        </w:rPr>
        <w:t xml:space="preserve"> matter</w:t>
      </w:r>
      <w:r>
        <w:rPr>
          <w:rFonts w:ascii="Times New Roman" w:hAnsi="Times New Roman"/>
          <w:sz w:val="24"/>
          <w:szCs w:val="24"/>
        </w:rPr>
        <w:t>s more,</w:t>
      </w:r>
      <w:r w:rsidRPr="005D1551">
        <w:rPr>
          <w:rFonts w:ascii="Times New Roman" w:hAnsi="Times New Roman"/>
          <w:sz w:val="24"/>
          <w:szCs w:val="24"/>
        </w:rPr>
        <w:t xml:space="preserve"> as far as firm value is concern</w:t>
      </w:r>
      <w:r>
        <w:rPr>
          <w:rFonts w:ascii="Times New Roman" w:hAnsi="Times New Roman"/>
          <w:sz w:val="24"/>
          <w:szCs w:val="24"/>
        </w:rPr>
        <w:t>ed</w:t>
      </w:r>
      <w:r w:rsidRPr="005D1551">
        <w:rPr>
          <w:rFonts w:ascii="Times New Roman" w:hAnsi="Times New Roman"/>
          <w:sz w:val="24"/>
          <w:szCs w:val="24"/>
        </w:rPr>
        <w:t>.</w:t>
      </w:r>
      <w:r>
        <w:rPr>
          <w:rFonts w:ascii="Times New Roman" w:hAnsi="Times New Roman"/>
          <w:sz w:val="24"/>
          <w:szCs w:val="24"/>
        </w:rPr>
        <w:t xml:space="preserve"> </w:t>
      </w:r>
      <w:r w:rsidRPr="005D1551">
        <w:rPr>
          <w:rFonts w:ascii="Times New Roman" w:hAnsi="Times New Roman"/>
          <w:sz w:val="24"/>
          <w:szCs w:val="24"/>
        </w:rPr>
        <w:t>The firm size h</w:t>
      </w:r>
      <w:r>
        <w:rPr>
          <w:rFonts w:ascii="Times New Roman" w:hAnsi="Times New Roman"/>
          <w:sz w:val="24"/>
          <w:szCs w:val="24"/>
        </w:rPr>
        <w:t xml:space="preserve">as negative and </w:t>
      </w:r>
      <w:r w:rsidRPr="005D1551">
        <w:rPr>
          <w:rFonts w:ascii="Times New Roman" w:hAnsi="Times New Roman"/>
          <w:sz w:val="24"/>
          <w:szCs w:val="24"/>
        </w:rPr>
        <w:t xml:space="preserve">significant effect on price to book value. </w:t>
      </w:r>
      <w:r>
        <w:rPr>
          <w:rFonts w:ascii="Times New Roman" w:hAnsi="Times New Roman"/>
          <w:sz w:val="24"/>
          <w:szCs w:val="24"/>
        </w:rPr>
        <w:t xml:space="preserve">It concludes that assets base is essential to the management of the deposit money banks in Nigeria as far as firm value is concerned. The assets base as revealed in multiple regression, correlation and descriptive statistics of the study is much more important to deposit money banks. Therefore, it is not a fault if more resources are concentrated on the management of assets base of the deposit money banks, since it is essential to the value of the banks. Many deposit money </w:t>
      </w:r>
      <w:r>
        <w:rPr>
          <w:rFonts w:ascii="Times New Roman" w:hAnsi="Times New Roman"/>
          <w:sz w:val="24"/>
          <w:szCs w:val="24"/>
        </w:rPr>
        <w:lastRenderedPageBreak/>
        <w:t>banks reveal strong assets base, therefore the numbers are enough to conclude that the assets base are fundamental to the existence and survival of the deposit money banks in Nigeria.</w:t>
      </w:r>
    </w:p>
    <w:p w:rsidR="0019199D" w:rsidRDefault="000E37BA" w:rsidP="0019199D">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The risk management committee expertise has nega</w:t>
      </w:r>
      <w:r w:rsidRPr="005D1551">
        <w:rPr>
          <w:rFonts w:ascii="Times New Roman" w:hAnsi="Times New Roman"/>
          <w:sz w:val="24"/>
          <w:szCs w:val="24"/>
        </w:rPr>
        <w:t>ti</w:t>
      </w:r>
      <w:r>
        <w:rPr>
          <w:rFonts w:ascii="Times New Roman" w:hAnsi="Times New Roman"/>
          <w:sz w:val="24"/>
          <w:szCs w:val="24"/>
        </w:rPr>
        <w:t>vely and insignificantly moderated</w:t>
      </w:r>
      <w:r w:rsidRPr="005D1551">
        <w:rPr>
          <w:rFonts w:ascii="Times New Roman" w:hAnsi="Times New Roman"/>
          <w:sz w:val="24"/>
          <w:szCs w:val="24"/>
        </w:rPr>
        <w:t xml:space="preserve"> the relationship between liquidity risk and price t</w:t>
      </w:r>
      <w:r>
        <w:rPr>
          <w:rFonts w:ascii="Times New Roman" w:hAnsi="Times New Roman"/>
          <w:sz w:val="24"/>
          <w:szCs w:val="24"/>
        </w:rPr>
        <w:t>o book value. Therefore, risk management committee expertise has low</w:t>
      </w:r>
      <w:r w:rsidRPr="005D1551">
        <w:rPr>
          <w:rFonts w:ascii="Times New Roman" w:hAnsi="Times New Roman"/>
          <w:sz w:val="24"/>
          <w:szCs w:val="24"/>
        </w:rPr>
        <w:t xml:space="preserve"> moderating effect on the relationship between liquidity risk and firm value of listed deposit money banks in Nigeria.</w:t>
      </w:r>
      <w:r>
        <w:rPr>
          <w:rFonts w:ascii="Times New Roman" w:hAnsi="Times New Roman"/>
          <w:sz w:val="24"/>
          <w:szCs w:val="24"/>
        </w:rPr>
        <w:t xml:space="preserve"> It concluded that risk management committee expertise has a low moderating effect on the relationship between liquidity risk and value of deposit money banks in Nigeria. Therefore, it is not a fault if little resources are committed by the banks on studying the risk management committee expertise as a moderator between liquidity risk and value of listed deposit money banks in Nigeria. This has shown that liquidity risk and value of listed deposit money banks in Nigeria have wick relationship as revealed by multiple linear regression, correlation and descriptive statistics.</w:t>
      </w:r>
    </w:p>
    <w:p w:rsidR="000E37BA" w:rsidRPr="0019199D" w:rsidRDefault="000E37BA" w:rsidP="0019199D">
      <w:pPr>
        <w:pStyle w:val="ListParagraph"/>
        <w:numPr>
          <w:ilvl w:val="0"/>
          <w:numId w:val="4"/>
        </w:numPr>
        <w:spacing w:line="360" w:lineRule="auto"/>
        <w:ind w:left="1080"/>
        <w:jc w:val="both"/>
        <w:rPr>
          <w:rFonts w:ascii="Times New Roman" w:hAnsi="Times New Roman"/>
          <w:sz w:val="24"/>
          <w:szCs w:val="24"/>
        </w:rPr>
      </w:pPr>
      <w:r w:rsidRPr="0019199D">
        <w:rPr>
          <w:rFonts w:ascii="Times New Roman" w:hAnsi="Times New Roman"/>
          <w:sz w:val="24"/>
          <w:szCs w:val="24"/>
        </w:rPr>
        <w:t>The deposit money banks in Nigeria should make sure that current assets are always greater than current liabilities in order to always fulfill or meet their obligations as they fall due, without having to sell their fixed assets at distressed prices.</w:t>
      </w:r>
      <w:r w:rsidR="0019199D" w:rsidRPr="0019199D">
        <w:rPr>
          <w:rFonts w:ascii="Times New Roman" w:hAnsi="Times New Roman"/>
          <w:sz w:val="24"/>
          <w:szCs w:val="24"/>
        </w:rPr>
        <w:t xml:space="preserve"> </w:t>
      </w:r>
    </w:p>
    <w:p w:rsidR="000E37BA" w:rsidRPr="0075651B" w:rsidRDefault="000E37BA" w:rsidP="0019199D">
      <w:pPr>
        <w:pStyle w:val="ListParagraph"/>
        <w:autoSpaceDE w:val="0"/>
        <w:autoSpaceDN w:val="0"/>
        <w:adjustRightInd w:val="0"/>
        <w:spacing w:after="0" w:line="360" w:lineRule="auto"/>
        <w:ind w:left="1080"/>
        <w:jc w:val="both"/>
        <w:rPr>
          <w:rFonts w:ascii="Times New Roman" w:hAnsi="Times New Roman"/>
          <w:color w:val="000000"/>
          <w:sz w:val="24"/>
          <w:szCs w:val="24"/>
        </w:rPr>
      </w:pPr>
      <w:r>
        <w:rPr>
          <w:rFonts w:ascii="Times New Roman" w:hAnsi="Times New Roman"/>
          <w:sz w:val="24"/>
          <w:szCs w:val="24"/>
        </w:rPr>
        <w:t xml:space="preserve">The </w:t>
      </w:r>
      <w:r w:rsidRPr="0075651B">
        <w:rPr>
          <w:rFonts w:ascii="Times New Roman" w:hAnsi="Times New Roman"/>
          <w:sz w:val="24"/>
          <w:szCs w:val="24"/>
        </w:rPr>
        <w:t xml:space="preserve">risk management committee expertise is strengthened and/or directed the relationship. It is recommended that liquidity risk should be properly managed; current assets should always be greater than current liabilities as it is always supported by risk management committee expertise. If assets are greater than liabilities, there must be enough liquid assets to run the affairs of the banks and meet their debt obligations as at when due. </w:t>
      </w:r>
    </w:p>
    <w:p w:rsidR="00C30CA3" w:rsidRPr="00BA7516" w:rsidRDefault="00C30CA3" w:rsidP="0019199D">
      <w:pPr>
        <w:spacing w:line="360" w:lineRule="auto"/>
        <w:jc w:val="both"/>
      </w:pPr>
    </w:p>
    <w:p w:rsidR="001D0365" w:rsidRPr="006C1AB9" w:rsidRDefault="001D0365" w:rsidP="0019199D">
      <w:pPr>
        <w:autoSpaceDE w:val="0"/>
        <w:autoSpaceDN w:val="0"/>
        <w:adjustRightInd w:val="0"/>
        <w:spacing w:after="0" w:line="360" w:lineRule="auto"/>
        <w:jc w:val="both"/>
        <w:rPr>
          <w:rFonts w:ascii="Times New Roman" w:hAnsi="Times New Roman"/>
          <w:sz w:val="24"/>
          <w:szCs w:val="24"/>
        </w:rPr>
      </w:pPr>
    </w:p>
    <w:p w:rsidR="001D0365" w:rsidRPr="00F3636D" w:rsidRDefault="001D0365" w:rsidP="0019199D">
      <w:pPr>
        <w:autoSpaceDE w:val="0"/>
        <w:autoSpaceDN w:val="0"/>
        <w:adjustRightInd w:val="0"/>
        <w:spacing w:after="0" w:line="360" w:lineRule="auto"/>
        <w:jc w:val="both"/>
        <w:rPr>
          <w:rFonts w:ascii="Times New Roman" w:eastAsia="Times New Roman" w:hAnsi="Times New Roman"/>
          <w:i/>
          <w:sz w:val="24"/>
          <w:szCs w:val="24"/>
        </w:rPr>
      </w:pPr>
    </w:p>
    <w:p w:rsidR="001D0365" w:rsidRDefault="001D0365" w:rsidP="000E37BA">
      <w:pPr>
        <w:spacing w:line="360" w:lineRule="auto"/>
        <w:jc w:val="center"/>
        <w:rPr>
          <w:rFonts w:ascii="Times New Roman" w:hAnsi="Times New Roman" w:cs="Times New Roman"/>
          <w:sz w:val="24"/>
          <w:szCs w:val="24"/>
        </w:rPr>
      </w:pPr>
    </w:p>
    <w:p w:rsidR="001D0365" w:rsidRDefault="001D0365" w:rsidP="000E37BA">
      <w:pPr>
        <w:spacing w:line="360" w:lineRule="auto"/>
        <w:jc w:val="center"/>
        <w:rPr>
          <w:rFonts w:ascii="Times New Roman" w:hAnsi="Times New Roman" w:cs="Times New Roman"/>
          <w:sz w:val="24"/>
          <w:szCs w:val="24"/>
        </w:rPr>
      </w:pPr>
    </w:p>
    <w:p w:rsidR="001D0365" w:rsidRDefault="001D0365" w:rsidP="000E37BA">
      <w:pPr>
        <w:spacing w:line="360" w:lineRule="auto"/>
        <w:jc w:val="center"/>
        <w:rPr>
          <w:rFonts w:ascii="Times New Roman" w:hAnsi="Times New Roman" w:cs="Times New Roman"/>
          <w:sz w:val="24"/>
          <w:szCs w:val="24"/>
        </w:rPr>
      </w:pPr>
    </w:p>
    <w:p w:rsidR="006E7ADF" w:rsidRPr="006E7ADF" w:rsidRDefault="006E7ADF" w:rsidP="006E7ADF">
      <w:pPr>
        <w:spacing w:line="360" w:lineRule="auto"/>
        <w:rPr>
          <w:rFonts w:ascii="Times New Roman" w:hAnsi="Times New Roman" w:cs="Times New Roman"/>
          <w:b/>
          <w:sz w:val="24"/>
          <w:szCs w:val="24"/>
        </w:rPr>
      </w:pPr>
      <w:r w:rsidRPr="006E7ADF">
        <w:rPr>
          <w:rFonts w:ascii="Times New Roman" w:hAnsi="Times New Roman" w:cs="Times New Roman"/>
          <w:b/>
          <w:sz w:val="24"/>
          <w:szCs w:val="24"/>
        </w:rPr>
        <w:lastRenderedPageBreak/>
        <w:t>Abstract</w:t>
      </w:r>
    </w:p>
    <w:p w:rsidR="00C91B67" w:rsidRDefault="00C91B67" w:rsidP="008156EB">
      <w:pPr>
        <w:pStyle w:val="Default"/>
        <w:spacing w:before="200" w:after="200"/>
        <w:ind w:left="360" w:hanging="450"/>
        <w:jc w:val="both"/>
        <w:rPr>
          <w:bCs/>
        </w:rPr>
      </w:pPr>
      <w:r w:rsidRPr="0027599F">
        <w:rPr>
          <w:bCs/>
        </w:rPr>
        <w:t xml:space="preserve">Abba, H. I., Sabo, A. &amp; John, J. (2023). Effect of risk management committee characteristics on the value of listed oil and gas companies in Nigeria. </w:t>
      </w:r>
      <w:r w:rsidRPr="0027599F">
        <w:rPr>
          <w:bCs/>
          <w:i/>
        </w:rPr>
        <w:t>African journal of management and business research,</w:t>
      </w:r>
      <w:r w:rsidRPr="0027599F">
        <w:rPr>
          <w:bCs/>
        </w:rPr>
        <w:t xml:space="preserve"> 10(1), 68-77. Accessed, October, 2025.</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eastAsia="TimesNewRoman" w:hAnsi="Times New Roman" w:cs="Times New Roman"/>
          <w:sz w:val="24"/>
          <w:szCs w:val="24"/>
        </w:rPr>
        <w:t xml:space="preserve">Abubakar, A., Garba, A. &amp; Sulaiman, A. S. (2020). Financial risk and financial performance of listed deposit money banks in Nigeria. </w:t>
      </w:r>
      <w:r w:rsidRPr="0027599F">
        <w:rPr>
          <w:rFonts w:ascii="Times New Roman" w:eastAsia="TimesNewRoman" w:hAnsi="Times New Roman" w:cs="Times New Roman"/>
          <w:i/>
          <w:sz w:val="24"/>
          <w:szCs w:val="24"/>
        </w:rPr>
        <w:t>Dutse International Journal of Social and Economic Research</w:t>
      </w:r>
      <w:r w:rsidRPr="0027599F">
        <w:rPr>
          <w:rFonts w:ascii="Times New Roman" w:eastAsia="TimesNewRoman" w:hAnsi="Times New Roman" w:cs="Times New Roman"/>
          <w:sz w:val="24"/>
          <w:szCs w:val="24"/>
        </w:rPr>
        <w:t xml:space="preserve">, 4(2), 1-12. </w:t>
      </w:r>
      <w:hyperlink r:id="rId7" w:history="1">
        <w:r w:rsidRPr="00ED7F76">
          <w:rPr>
            <w:rStyle w:val="Hyperlink"/>
            <w:rFonts w:ascii="Times New Roman" w:hAnsi="Times New Roman" w:cs="Times New Roman"/>
          </w:rPr>
          <w:t>https://www.researchgate.net/publication/344755727. Accessed June 2022</w:t>
        </w:r>
      </w:hyperlink>
    </w:p>
    <w:p w:rsidR="00C91B67" w:rsidRDefault="00C91B67" w:rsidP="00C91B67">
      <w:pPr>
        <w:autoSpaceDE w:val="0"/>
        <w:autoSpaceDN w:val="0"/>
        <w:adjustRightInd w:val="0"/>
        <w:spacing w:before="200" w:line="240" w:lineRule="auto"/>
        <w:ind w:left="360" w:hanging="450"/>
        <w:jc w:val="both"/>
        <w:rPr>
          <w:rFonts w:ascii="Times New Roman" w:hAnsi="Times New Roman" w:cs="Times New Roman"/>
          <w:iCs/>
          <w:sz w:val="24"/>
          <w:szCs w:val="24"/>
        </w:rPr>
      </w:pPr>
      <w:r w:rsidRPr="0027599F">
        <w:rPr>
          <w:rFonts w:ascii="Times New Roman" w:hAnsi="Times New Roman" w:cs="Times New Roman"/>
          <w:iCs/>
          <w:sz w:val="24"/>
          <w:szCs w:val="24"/>
        </w:rPr>
        <w:t>Abubakar, A.H., Mansor, N. &amp; Wan-Mohamad, W.I.A. (2021). Corporate tax avoidance, free cash flow and real earnings management: Evidence from Nigeria.</w:t>
      </w:r>
      <w:r w:rsidRPr="0027599F">
        <w:rPr>
          <w:rFonts w:ascii="Times New Roman" w:hAnsi="Times New Roman" w:cs="Times New Roman"/>
          <w:i/>
          <w:iCs/>
          <w:sz w:val="24"/>
          <w:szCs w:val="24"/>
        </w:rPr>
        <w:t xml:space="preserve"> Universal journal of accounting and finance,</w:t>
      </w:r>
      <w:r w:rsidRPr="0027599F">
        <w:rPr>
          <w:rFonts w:ascii="Times New Roman" w:hAnsi="Times New Roman" w:cs="Times New Roman"/>
          <w:iCs/>
          <w:sz w:val="24"/>
          <w:szCs w:val="24"/>
        </w:rPr>
        <w:t xml:space="preserve"> 9(1), 86 - 97. DOI: 10.13189/ujaf.2021.090109. Accessed, June, 2022.</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 xml:space="preserve">Adebayo, O.S., Ifeanyi, O.P. &amp; Abiodun, O.Y. (2020). Financial risk and financial performance of deposit money banks listed in Nigeria. </w:t>
      </w:r>
      <w:r w:rsidRPr="0027599F">
        <w:rPr>
          <w:rFonts w:ascii="Times New Roman" w:hAnsi="Times New Roman" w:cs="Times New Roman"/>
          <w:i/>
          <w:sz w:val="24"/>
          <w:szCs w:val="24"/>
        </w:rPr>
        <w:t>International journal of business and management review,</w:t>
      </w:r>
      <w:r w:rsidRPr="0027599F">
        <w:rPr>
          <w:rFonts w:ascii="Times New Roman" w:hAnsi="Times New Roman" w:cs="Times New Roman"/>
          <w:sz w:val="24"/>
          <w:szCs w:val="24"/>
        </w:rPr>
        <w:t xml:space="preserve"> 8(4), 78-100.</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 xml:space="preserve">Adebayo, O.S., Ifeanyi, O.P. &amp; Abiodun, O.Y. (2020). Financial risk and financial performance of deposit money banks listed in Nigeria. </w:t>
      </w:r>
      <w:r w:rsidRPr="0027599F">
        <w:rPr>
          <w:rFonts w:ascii="Times New Roman" w:hAnsi="Times New Roman" w:cs="Times New Roman"/>
          <w:i/>
          <w:sz w:val="24"/>
          <w:szCs w:val="24"/>
        </w:rPr>
        <w:t>International journal of business and management review,</w:t>
      </w:r>
      <w:r w:rsidRPr="0027599F">
        <w:rPr>
          <w:rFonts w:ascii="Times New Roman" w:hAnsi="Times New Roman" w:cs="Times New Roman"/>
          <w:sz w:val="24"/>
          <w:szCs w:val="24"/>
        </w:rPr>
        <w:t xml:space="preserve"> 8(4), 78-100.</w:t>
      </w:r>
    </w:p>
    <w:p w:rsidR="00C91B67" w:rsidRDefault="00C91B67" w:rsidP="003C4C99">
      <w:pPr>
        <w:pStyle w:val="Default"/>
        <w:spacing w:before="200" w:after="200"/>
        <w:ind w:left="360" w:hanging="450"/>
        <w:jc w:val="both"/>
      </w:pPr>
      <w:r w:rsidRPr="0027599F">
        <w:rPr>
          <w:bCs/>
        </w:rPr>
        <w:t xml:space="preserve">Alhaj, A., Mansor, N. &amp; Hashim, U.J. (2022).  The effect of risk management committee and ownership concentration on firm performance in emerging markets: empirical from Malaysia. </w:t>
      </w:r>
      <w:r w:rsidRPr="0027599F">
        <w:rPr>
          <w:i/>
        </w:rPr>
        <w:t>Journal of positive school psychology,</w:t>
      </w:r>
      <w:r w:rsidRPr="0027599F">
        <w:t xml:space="preserve"> 6(8), 3262-3284. Accessed, June, 2025</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 xml:space="preserve">Al-Nimer, M., Abbadi, S.S., Al-Omush, A. &amp; Ahmad H. (2021). Risk management practices and firm performance with a mediating role of business model innovation. Observations from Jordan. </w:t>
      </w:r>
      <w:r w:rsidRPr="0027599F">
        <w:rPr>
          <w:rFonts w:ascii="Times New Roman" w:hAnsi="Times New Roman" w:cs="Times New Roman"/>
          <w:bCs/>
          <w:i/>
          <w:sz w:val="24"/>
          <w:szCs w:val="24"/>
        </w:rPr>
        <w:t xml:space="preserve">Journal of risk and financial management, </w:t>
      </w:r>
      <w:r w:rsidRPr="0027599F">
        <w:rPr>
          <w:rFonts w:ascii="Times New Roman" w:hAnsi="Times New Roman" w:cs="Times New Roman"/>
          <w:bCs/>
          <w:sz w:val="24"/>
          <w:szCs w:val="24"/>
        </w:rPr>
        <w:t xml:space="preserve">14(1), 2-20. </w:t>
      </w:r>
      <w:hyperlink r:id="rId8" w:history="1">
        <w:r w:rsidRPr="0027599F">
          <w:rPr>
            <w:rFonts w:ascii="Times New Roman" w:hAnsi="Times New Roman" w:cs="Times New Roman"/>
          </w:rPr>
          <w:t>https://doi.org/10.3390/jrfm14030113</w:t>
        </w:r>
      </w:hyperlink>
      <w:r w:rsidRPr="0027599F">
        <w:rPr>
          <w:rFonts w:ascii="Times New Roman" w:hAnsi="Times New Roman" w:cs="Times New Roman"/>
          <w:sz w:val="24"/>
          <w:szCs w:val="24"/>
        </w:rPr>
        <w:t>. Accessed, July, 2022.</w:t>
      </w:r>
    </w:p>
    <w:p w:rsidR="00C91B67" w:rsidRDefault="00C91B67" w:rsidP="006E7ADF">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Alsaman, M.A., Abd Alhamid, A.A. &amp; Abu krisha, T.Z. (2023). The role of risk management committee in firm performance and risk disclosure.</w:t>
      </w:r>
      <w:r w:rsidRPr="0027599F">
        <w:rPr>
          <w:rFonts w:ascii="Times New Roman" w:hAnsi="Times New Roman" w:cs="Times New Roman"/>
          <w:sz w:val="24"/>
          <w:szCs w:val="24"/>
        </w:rPr>
        <w:t xml:space="preserve"> </w:t>
      </w:r>
      <w:r w:rsidRPr="0027599F">
        <w:rPr>
          <w:rFonts w:ascii="Times New Roman" w:hAnsi="Times New Roman" w:cs="Times New Roman"/>
          <w:bCs/>
          <w:sz w:val="24"/>
          <w:szCs w:val="24"/>
        </w:rPr>
        <w:t xml:space="preserve">An empirical study on the egyptian companies. </w:t>
      </w:r>
      <w:r w:rsidRPr="0027599F">
        <w:rPr>
          <w:rFonts w:ascii="Times New Roman" w:hAnsi="Times New Roman" w:cs="Times New Roman"/>
          <w:bCs/>
          <w:i/>
          <w:sz w:val="24"/>
          <w:szCs w:val="24"/>
        </w:rPr>
        <w:t>The international journal of business in society</w:t>
      </w:r>
      <w:r w:rsidRPr="0027599F">
        <w:rPr>
          <w:rFonts w:ascii="Times New Roman" w:hAnsi="Times New Roman" w:cs="Times New Roman"/>
          <w:i/>
          <w:sz w:val="24"/>
          <w:szCs w:val="24"/>
        </w:rPr>
        <w:t>,</w:t>
      </w:r>
      <w:r w:rsidRPr="0027599F">
        <w:rPr>
          <w:rFonts w:ascii="Times New Roman" w:hAnsi="Times New Roman" w:cs="Times New Roman"/>
          <w:sz w:val="24"/>
          <w:szCs w:val="24"/>
        </w:rPr>
        <w:t xml:space="preserve"> 7(1), 66-82. Accessed April, 2024.</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 xml:space="preserve">Altarawneh, M.H. &amp; Shafie, R. (2018). Risks and banks’ performance in Jordan. </w:t>
      </w:r>
      <w:r w:rsidRPr="0027599F">
        <w:rPr>
          <w:rFonts w:ascii="Times New Roman" w:hAnsi="Times New Roman" w:cs="Times New Roman"/>
          <w:i/>
          <w:sz w:val="24"/>
          <w:szCs w:val="24"/>
        </w:rPr>
        <w:t>Academy of accounting and financial studies journal,</w:t>
      </w:r>
      <w:r w:rsidRPr="0027599F">
        <w:rPr>
          <w:rFonts w:ascii="Times New Roman" w:hAnsi="Times New Roman" w:cs="Times New Roman"/>
          <w:sz w:val="24"/>
          <w:szCs w:val="24"/>
        </w:rPr>
        <w:t xml:space="preserve"> 22(6), 1-15.</w:t>
      </w:r>
    </w:p>
    <w:p w:rsidR="00C91B67" w:rsidRDefault="00C91B67" w:rsidP="006E7ADF">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sz w:val="24"/>
          <w:szCs w:val="24"/>
        </w:rPr>
        <w:t xml:space="preserve">Ayodele, T.D. &amp; Alabi, R.O. (2014). </w:t>
      </w:r>
      <w:r w:rsidRPr="0027599F">
        <w:rPr>
          <w:rFonts w:ascii="Times New Roman" w:hAnsi="Times New Roman" w:cs="Times New Roman"/>
          <w:bCs/>
          <w:sz w:val="24"/>
          <w:szCs w:val="24"/>
        </w:rPr>
        <w:t>Risk management in Nigeria banking industry.</w:t>
      </w:r>
      <w:r w:rsidRPr="0027599F">
        <w:rPr>
          <w:rFonts w:ascii="Times New Roman" w:hAnsi="Times New Roman" w:cs="Times New Roman"/>
          <w:bCs/>
          <w:i/>
          <w:sz w:val="24"/>
          <w:szCs w:val="24"/>
        </w:rPr>
        <w:t xml:space="preserve"> </w:t>
      </w:r>
      <w:r w:rsidRPr="0027599F">
        <w:rPr>
          <w:rFonts w:ascii="Times New Roman" w:hAnsi="Times New Roman" w:cs="Times New Roman"/>
          <w:i/>
          <w:sz w:val="24"/>
          <w:szCs w:val="24"/>
        </w:rPr>
        <w:t xml:space="preserve">Research journal of finance and accounting, </w:t>
      </w:r>
      <w:r w:rsidRPr="0027599F">
        <w:rPr>
          <w:rFonts w:ascii="Times New Roman" w:hAnsi="Times New Roman" w:cs="Times New Roman"/>
          <w:sz w:val="24"/>
          <w:szCs w:val="24"/>
        </w:rPr>
        <w:t>5(2), 131-136.</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sz w:val="24"/>
          <w:szCs w:val="24"/>
        </w:rPr>
        <w:t xml:space="preserve">Ayuningtyas, E. S. &amp; Harymawan, I. (2022). Risk management committee and textual risk disclosure. </w:t>
      </w:r>
      <w:r w:rsidRPr="0027599F">
        <w:rPr>
          <w:rFonts w:ascii="Times New Roman" w:hAnsi="Times New Roman" w:cs="Times New Roman"/>
          <w:i/>
          <w:sz w:val="24"/>
          <w:szCs w:val="24"/>
        </w:rPr>
        <w:t xml:space="preserve">Journal of Management and Governance </w:t>
      </w:r>
      <w:r w:rsidRPr="0027599F">
        <w:rPr>
          <w:rFonts w:ascii="Times New Roman" w:hAnsi="Times New Roman" w:cs="Times New Roman"/>
          <w:sz w:val="24"/>
          <w:szCs w:val="24"/>
        </w:rPr>
        <w:t>10(2), 1-15,://doi.org/10.3390/risks10020030 Accessed September, 2023.</w:t>
      </w:r>
    </w:p>
    <w:p w:rsidR="00C91B67" w:rsidRDefault="00C91B67" w:rsidP="00C91B67">
      <w:pPr>
        <w:pStyle w:val="Default"/>
        <w:spacing w:before="200" w:after="200"/>
        <w:ind w:left="360" w:hanging="450"/>
        <w:jc w:val="both"/>
      </w:pPr>
      <w:r w:rsidRPr="0027599F">
        <w:lastRenderedPageBreak/>
        <w:t xml:space="preserve">Burhamzah, R, Kadir, A.R. &amp; Sobarsyah, M. (2019). Capital structure and its effect on firm value with financial performance as intervening variable in 2014-2018 (Case of manufacturing companies specializing in chemical industry). </w:t>
      </w:r>
      <w:r w:rsidRPr="0027599F">
        <w:rPr>
          <w:i/>
        </w:rPr>
        <w:t>Global scientific journals,</w:t>
      </w:r>
      <w:r w:rsidRPr="0027599F">
        <w:t xml:space="preserve"> 7(12), 1099-1103.</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sz w:val="24"/>
          <w:szCs w:val="24"/>
        </w:rPr>
        <w:t xml:space="preserve">Chen, L. &amp; Chen, S. (2011). The influence of profitability on firm value with capital structure as the mediator and firm size and industry as moderators. </w:t>
      </w:r>
      <w:r w:rsidRPr="0027599F">
        <w:rPr>
          <w:rFonts w:ascii="Times New Roman" w:hAnsi="Times New Roman" w:cs="Times New Roman"/>
          <w:i/>
          <w:sz w:val="24"/>
          <w:szCs w:val="24"/>
        </w:rPr>
        <w:t>Investment management and financial innovations,</w:t>
      </w:r>
      <w:r w:rsidRPr="0027599F">
        <w:rPr>
          <w:rFonts w:ascii="Times New Roman" w:hAnsi="Times New Roman" w:cs="Times New Roman"/>
          <w:sz w:val="24"/>
          <w:szCs w:val="24"/>
        </w:rPr>
        <w:t xml:space="preserve"> 8(3), 121-129.</w:t>
      </w:r>
    </w:p>
    <w:p w:rsidR="00C91B67" w:rsidRDefault="00C91B67" w:rsidP="008156EB">
      <w:pPr>
        <w:pStyle w:val="Default"/>
        <w:spacing w:before="200" w:after="200"/>
        <w:ind w:left="360" w:hanging="450"/>
        <w:jc w:val="both"/>
      </w:pPr>
      <w:r w:rsidRPr="0027599F">
        <w:rPr>
          <w:bCs/>
        </w:rPr>
        <w:t xml:space="preserve">Chioma, A.V., Okoye, N.E., Chidume, A.J. &amp; Nnenna O.G. (2021). Assessing the effect of capital adequacy risk and liquidity risk management on firm value of deposit money banks in Nigeria. </w:t>
      </w:r>
      <w:r w:rsidRPr="0027599F">
        <w:rPr>
          <w:i/>
        </w:rPr>
        <w:t>African Journal of Accounting and Financial Research,</w:t>
      </w:r>
      <w:r w:rsidRPr="0027599F">
        <w:t xml:space="preserve"> 4(1), 33-49).</w:t>
      </w:r>
    </w:p>
    <w:p w:rsidR="00C91B67" w:rsidRDefault="00C91B67" w:rsidP="00E37B3D">
      <w:pPr>
        <w:pStyle w:val="Default"/>
        <w:spacing w:before="200" w:after="200"/>
        <w:ind w:left="360" w:hanging="450"/>
        <w:jc w:val="both"/>
        <w:rPr>
          <w:rFonts w:eastAsia="TimesNewRoman"/>
        </w:rPr>
      </w:pPr>
      <w:r w:rsidRPr="0027599F">
        <w:rPr>
          <w:rFonts w:eastAsia="TimesNewRoman"/>
        </w:rPr>
        <w:t xml:space="preserve">Ewool, L.M. &amp; Quartey, J.A. (2021). Evaluation of the effect of risk management practices on the performance of micro finance institutions. </w:t>
      </w:r>
      <w:r w:rsidRPr="0027599F">
        <w:rPr>
          <w:rFonts w:eastAsia="TimesNewRoman"/>
          <w:i/>
        </w:rPr>
        <w:t>International journal of academic research in accounting, finance and management sciences,</w:t>
      </w:r>
      <w:r w:rsidRPr="0027599F">
        <w:rPr>
          <w:rFonts w:eastAsia="TimesNewRoman"/>
        </w:rPr>
        <w:t xml:space="preserve"> 11(1), 211-240.</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 xml:space="preserve">Greuning, H.V. &amp; Bratanovic, S.B. (2020). Analyzing banking risk: A framework for assessing corporate governance and risk management. Fourth edition. </w:t>
      </w:r>
      <w:r w:rsidRPr="0027599F">
        <w:rPr>
          <w:rFonts w:ascii="Times New Roman" w:hAnsi="Times New Roman" w:cs="Times New Roman"/>
          <w:sz w:val="24"/>
          <w:szCs w:val="24"/>
        </w:rPr>
        <w:t xml:space="preserve">DOI: 10.1596/978-1-4648-1446-4. </w:t>
      </w:r>
      <w:hyperlink r:id="rId9" w:history="1">
        <w:r w:rsidRPr="0027599F">
          <w:rPr>
            <w:rStyle w:val="Hyperlink"/>
            <w:rFonts w:ascii="Times New Roman" w:hAnsi="Times New Roman" w:cs="Times New Roman"/>
          </w:rPr>
          <w:t>http://creativecommons.org/licenses/by/3.0/igo</w:t>
        </w:r>
      </w:hyperlink>
      <w:r w:rsidRPr="0027599F">
        <w:rPr>
          <w:rFonts w:ascii="Times New Roman" w:hAnsi="Times New Roman" w:cs="Times New Roman"/>
          <w:sz w:val="24"/>
          <w:szCs w:val="24"/>
        </w:rPr>
        <w:t>. Accessed, June, 2022.</w:t>
      </w:r>
    </w:p>
    <w:p w:rsidR="00C91B67" w:rsidRDefault="00C91B67" w:rsidP="008156EB">
      <w:pPr>
        <w:autoSpaceDE w:val="0"/>
        <w:autoSpaceDN w:val="0"/>
        <w:adjustRightInd w:val="0"/>
        <w:spacing w:before="200" w:line="240" w:lineRule="auto"/>
        <w:ind w:left="360" w:hanging="450"/>
        <w:jc w:val="both"/>
        <w:rPr>
          <w:rFonts w:ascii="Times New Roman" w:eastAsia="TimesNewRomanPSMT" w:hAnsi="Times New Roman" w:cs="Times New Roman"/>
          <w:sz w:val="24"/>
          <w:szCs w:val="24"/>
        </w:rPr>
      </w:pPr>
      <w:r w:rsidRPr="0027599F">
        <w:rPr>
          <w:rFonts w:ascii="Times New Roman" w:hAnsi="Times New Roman" w:cs="Times New Roman"/>
          <w:bCs/>
          <w:sz w:val="24"/>
          <w:szCs w:val="24"/>
        </w:rPr>
        <w:t xml:space="preserve">Ibiam, O.A. &amp; Chinedu, N.L. (2017). Effect of corporate governance on risk management of commercial banks in Nigeria. </w:t>
      </w:r>
      <w:r w:rsidRPr="0027599F">
        <w:rPr>
          <w:rFonts w:ascii="Times New Roman" w:eastAsia="TimesNewRomanPSMT" w:hAnsi="Times New Roman" w:cs="Times New Roman"/>
          <w:i/>
          <w:sz w:val="24"/>
          <w:szCs w:val="24"/>
        </w:rPr>
        <w:t>International journal of finance and accounting,</w:t>
      </w:r>
      <w:r w:rsidRPr="0027599F">
        <w:rPr>
          <w:rFonts w:ascii="Times New Roman" w:eastAsia="TimesNewRomanPSMT" w:hAnsi="Times New Roman" w:cs="Times New Roman"/>
          <w:sz w:val="24"/>
          <w:szCs w:val="24"/>
        </w:rPr>
        <w:t xml:space="preserve"> 6(5): 145-153. DOI: 10.5923/j.ijfa.20170605.03. Accessed, July, 2022.</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bCs/>
          <w:iCs/>
          <w:sz w:val="24"/>
          <w:szCs w:val="24"/>
        </w:rPr>
      </w:pPr>
      <w:r w:rsidRPr="0027599F">
        <w:rPr>
          <w:rFonts w:ascii="Times New Roman" w:hAnsi="Times New Roman" w:cs="Times New Roman"/>
          <w:bCs/>
          <w:sz w:val="24"/>
          <w:szCs w:val="24"/>
        </w:rPr>
        <w:t xml:space="preserve">Iyinomen, O.D., Okoye, E. &amp; Ifeoma O. (2019). Financial risk and performance of deposit money bank: evidence from west African countries. </w:t>
      </w:r>
      <w:r w:rsidRPr="0027599F">
        <w:rPr>
          <w:rFonts w:ascii="Times New Roman" w:hAnsi="Times New Roman" w:cs="Times New Roman"/>
          <w:bCs/>
          <w:i/>
          <w:iCs/>
          <w:sz w:val="24"/>
          <w:szCs w:val="24"/>
        </w:rPr>
        <w:t>International journal of innovative finance and economics research,</w:t>
      </w:r>
      <w:r w:rsidRPr="0027599F">
        <w:rPr>
          <w:rFonts w:ascii="Times New Roman" w:hAnsi="Times New Roman" w:cs="Times New Roman"/>
          <w:bCs/>
          <w:iCs/>
          <w:sz w:val="24"/>
          <w:szCs w:val="24"/>
        </w:rPr>
        <w:t xml:space="preserve"> 7(4), 152-162.</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bCs/>
          <w:iCs/>
          <w:sz w:val="24"/>
          <w:szCs w:val="24"/>
        </w:rPr>
      </w:pPr>
      <w:r w:rsidRPr="0027599F">
        <w:rPr>
          <w:rFonts w:ascii="Times New Roman" w:hAnsi="Times New Roman" w:cs="Times New Roman"/>
          <w:bCs/>
          <w:sz w:val="24"/>
          <w:szCs w:val="24"/>
        </w:rPr>
        <w:t xml:space="preserve">Iyinomen, O.D., Okoye, E. &amp; Ifeoma O. (2019). Financial risk and performance of deposit money bank: evidence from west African countries. </w:t>
      </w:r>
      <w:r w:rsidRPr="0027599F">
        <w:rPr>
          <w:rFonts w:ascii="Times New Roman" w:hAnsi="Times New Roman" w:cs="Times New Roman"/>
          <w:bCs/>
          <w:i/>
          <w:iCs/>
          <w:sz w:val="24"/>
          <w:szCs w:val="24"/>
        </w:rPr>
        <w:t>International journal of innovative finance and economics research,</w:t>
      </w:r>
      <w:r w:rsidRPr="0027599F">
        <w:rPr>
          <w:rFonts w:ascii="Times New Roman" w:hAnsi="Times New Roman" w:cs="Times New Roman"/>
          <w:bCs/>
          <w:iCs/>
          <w:sz w:val="24"/>
          <w:szCs w:val="24"/>
        </w:rPr>
        <w:t xml:space="preserve"> 7(4), 152-162.</w:t>
      </w:r>
    </w:p>
    <w:p w:rsidR="00C91B67" w:rsidRDefault="00C91B67" w:rsidP="003C4C99">
      <w:pPr>
        <w:pStyle w:val="Default"/>
        <w:spacing w:before="200" w:after="200"/>
        <w:ind w:left="360" w:hanging="450"/>
        <w:jc w:val="both"/>
        <w:rPr>
          <w:color w:val="0000FF"/>
        </w:rPr>
      </w:pPr>
      <w:r w:rsidRPr="0027599F">
        <w:rPr>
          <w:bCs/>
        </w:rPr>
        <w:t xml:space="preserve">King, W.O. &amp; Iwedi M. (2023). Liquidity risk management practices and profitability of banking firms in Nigeria. Journal of modern economy and management, 2(10),1-10. </w:t>
      </w:r>
      <w:hyperlink r:id="rId10" w:history="1">
        <w:r w:rsidRPr="0027599F">
          <w:rPr>
            <w:rStyle w:val="Hyperlink"/>
          </w:rPr>
          <w:t>https://doi.org/10.53964/mem.2023010</w:t>
        </w:r>
      </w:hyperlink>
      <w:r w:rsidRPr="0027599F">
        <w:rPr>
          <w:color w:val="0000FF"/>
        </w:rPr>
        <w:t>. Accessed, March, 2024.</w:t>
      </w:r>
    </w:p>
    <w:p w:rsidR="00C91B67" w:rsidRPr="0027599F" w:rsidRDefault="00C91B67" w:rsidP="008156EB">
      <w:pPr>
        <w:autoSpaceDE w:val="0"/>
        <w:autoSpaceDN w:val="0"/>
        <w:adjustRightInd w:val="0"/>
        <w:spacing w:before="200" w:line="240" w:lineRule="auto"/>
        <w:ind w:left="360" w:hanging="450"/>
        <w:jc w:val="both"/>
        <w:rPr>
          <w:rFonts w:ascii="Times New Roman" w:hAnsi="Times New Roman" w:cs="Times New Roman"/>
          <w:bCs/>
          <w:sz w:val="24"/>
          <w:szCs w:val="24"/>
        </w:rPr>
      </w:pPr>
      <w:r w:rsidRPr="0027599F">
        <w:rPr>
          <w:rFonts w:ascii="Times New Roman" w:hAnsi="Times New Roman" w:cs="Times New Roman"/>
          <w:bCs/>
          <w:sz w:val="24"/>
          <w:szCs w:val="24"/>
        </w:rPr>
        <w:t>Lamidi, W. A., Adebayo, A. O., Olorede, T. E. &amp; Oyekanmi, M. O. (2022). Risk management committees’ characteristics and the financial performance of deposit money banks (DMBS) in Nigeria.</w:t>
      </w:r>
      <w:r w:rsidRPr="00E10915">
        <w:rPr>
          <w:rFonts w:ascii="Times New Roman" w:hAnsi="Times New Roman" w:cs="Times New Roman"/>
          <w:bCs/>
          <w:sz w:val="24"/>
          <w:szCs w:val="24"/>
        </w:rPr>
        <w:t xml:space="preserve"> </w:t>
      </w:r>
      <w:r w:rsidRPr="00E10915">
        <w:rPr>
          <w:rFonts w:ascii="Times New Roman" w:hAnsi="Times New Roman" w:cs="Times New Roman"/>
          <w:bCs/>
          <w:i/>
          <w:iCs/>
          <w:sz w:val="24"/>
          <w:szCs w:val="24"/>
        </w:rPr>
        <w:t>J o u r n a l o f a c c o u n t i n g a n d ma n a g em e n t,</w:t>
      </w:r>
      <w:r w:rsidRPr="0027599F">
        <w:rPr>
          <w:rFonts w:ascii="Times New Roman" w:hAnsi="Times New Roman" w:cs="Times New Roman"/>
          <w:bCs/>
          <w:iCs/>
          <w:sz w:val="24"/>
          <w:szCs w:val="24"/>
        </w:rPr>
        <w:t xml:space="preserve"> 12(1), 109-120. Accessed, October, 2025.</w:t>
      </w:r>
    </w:p>
    <w:p w:rsidR="00C91B67" w:rsidRDefault="00C91B67" w:rsidP="00E37B3D">
      <w:pPr>
        <w:pStyle w:val="Default"/>
        <w:spacing w:before="200" w:after="200"/>
        <w:ind w:left="360" w:hanging="450"/>
        <w:jc w:val="both"/>
      </w:pPr>
      <w:r w:rsidRPr="0027599F">
        <w:t xml:space="preserve">Mardiana, Endah, P.P. &amp; Dianata, A.W.M. (2018). The effect of risk management on financial performance with good corporate governance as a moderating variable: </w:t>
      </w:r>
      <w:r w:rsidRPr="0027599F">
        <w:rPr>
          <w:i/>
        </w:rPr>
        <w:t>Management and economics journal,</w:t>
      </w:r>
      <w:r w:rsidRPr="0027599F">
        <w:t xml:space="preserve"> 2(3), 257-268.</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bCs/>
          <w:sz w:val="24"/>
          <w:szCs w:val="24"/>
        </w:rPr>
      </w:pPr>
      <w:r w:rsidRPr="0027599F">
        <w:rPr>
          <w:rFonts w:ascii="Times New Roman" w:hAnsi="Times New Roman" w:cs="Times New Roman"/>
          <w:bCs/>
          <w:sz w:val="24"/>
          <w:szCs w:val="24"/>
        </w:rPr>
        <w:t>Muriithi, J.G. (2016). Effect of financial risk on financial performance of commercial banks in Kenya (Doctoral thesis, Jomo Kenyatta University of Agriculture and Technology, Kenya 2016).</w:t>
      </w:r>
    </w:p>
    <w:p w:rsidR="00C91B67" w:rsidRPr="0027599F" w:rsidRDefault="00C91B67" w:rsidP="008156EB">
      <w:pPr>
        <w:autoSpaceDE w:val="0"/>
        <w:autoSpaceDN w:val="0"/>
        <w:adjustRightInd w:val="0"/>
        <w:spacing w:before="200" w:line="240" w:lineRule="auto"/>
        <w:ind w:left="360" w:hanging="450"/>
        <w:jc w:val="both"/>
        <w:rPr>
          <w:rFonts w:ascii="Times New Roman" w:hAnsi="Times New Roman" w:cs="Times New Roman"/>
          <w:color w:val="A10EA1"/>
          <w:sz w:val="24"/>
          <w:szCs w:val="24"/>
        </w:rPr>
      </w:pPr>
      <w:r w:rsidRPr="0027599F">
        <w:rPr>
          <w:rFonts w:ascii="Times New Roman" w:hAnsi="Times New Roman" w:cs="Times New Roman"/>
          <w:bCs/>
          <w:sz w:val="24"/>
          <w:szCs w:val="24"/>
        </w:rPr>
        <w:lastRenderedPageBreak/>
        <w:t xml:space="preserve">Obriki, S.T. &amp; Peter, M. (2022). Risk management committee and financial liquidity of deposit money banks in Nigeria. </w:t>
      </w:r>
      <w:r w:rsidRPr="0027599F">
        <w:rPr>
          <w:rFonts w:ascii="Times New Roman" w:hAnsi="Times New Roman" w:cs="Times New Roman"/>
          <w:bCs/>
          <w:i/>
          <w:iCs/>
          <w:sz w:val="24"/>
          <w:szCs w:val="24"/>
        </w:rPr>
        <w:t xml:space="preserve">International Journal of Business &amp; Law Research, </w:t>
      </w:r>
      <w:r w:rsidRPr="0027599F">
        <w:rPr>
          <w:rFonts w:ascii="Times New Roman" w:hAnsi="Times New Roman" w:cs="Times New Roman"/>
          <w:bCs/>
          <w:iCs/>
          <w:sz w:val="24"/>
          <w:szCs w:val="24"/>
        </w:rPr>
        <w:t>10(4), 85-98. Accessed, April, 2023.</w:t>
      </w:r>
    </w:p>
    <w:p w:rsidR="00C91B67" w:rsidRDefault="00C91B67" w:rsidP="006E7ADF">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sz w:val="24"/>
          <w:szCs w:val="24"/>
        </w:rPr>
        <w:t xml:space="preserve">Odeke, S. &amp; Odongo, J. (2014). </w:t>
      </w:r>
      <w:r w:rsidRPr="0027599F">
        <w:rPr>
          <w:rFonts w:ascii="Times New Roman" w:hAnsi="Times New Roman" w:cs="Times New Roman"/>
          <w:bCs/>
          <w:sz w:val="24"/>
          <w:szCs w:val="24"/>
        </w:rPr>
        <w:t xml:space="preserve">Interest rate risk exposure and financial performance of commercial banks in Uganda. </w:t>
      </w:r>
      <w:r w:rsidRPr="0027599F">
        <w:rPr>
          <w:rFonts w:ascii="Times New Roman" w:hAnsi="Times New Roman" w:cs="Times New Roman"/>
          <w:i/>
          <w:sz w:val="24"/>
          <w:szCs w:val="24"/>
        </w:rPr>
        <w:t>Research journal of finance and accounting,</w:t>
      </w:r>
      <w:r w:rsidRPr="0027599F">
        <w:rPr>
          <w:rFonts w:ascii="Times New Roman" w:hAnsi="Times New Roman" w:cs="Times New Roman"/>
          <w:sz w:val="24"/>
          <w:szCs w:val="24"/>
        </w:rPr>
        <w:t xml:space="preserve"> 5(2), 167-180</w:t>
      </w:r>
    </w:p>
    <w:p w:rsidR="00C91B67" w:rsidRDefault="00C91B67" w:rsidP="008156EB">
      <w:pPr>
        <w:pStyle w:val="Default"/>
        <w:spacing w:before="200" w:after="200"/>
        <w:ind w:left="360" w:hanging="450"/>
        <w:jc w:val="both"/>
      </w:pPr>
      <w:r w:rsidRPr="0027599F">
        <w:t xml:space="preserve">Okoye, E.I. Adeniyi, S.I. &amp; Jones, A.S. (2019). </w:t>
      </w:r>
      <w:r w:rsidRPr="0027599F">
        <w:rPr>
          <w:bCs/>
        </w:rPr>
        <w:t xml:space="preserve">Fraud risk management and corporate performance of deposit money banks (DMBs) in Nigeria. </w:t>
      </w:r>
      <w:r w:rsidRPr="0027599F">
        <w:rPr>
          <w:i/>
        </w:rPr>
        <w:t>Journal of accounting and financial management</w:t>
      </w:r>
      <w:r w:rsidRPr="0027599F">
        <w:t>, 5(4), 33-46.</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color w:val="3874A2"/>
          <w:sz w:val="24"/>
          <w:szCs w:val="24"/>
        </w:rPr>
      </w:pPr>
      <w:r w:rsidRPr="0027599F">
        <w:rPr>
          <w:rFonts w:ascii="Times New Roman" w:hAnsi="Times New Roman" w:cs="Times New Roman"/>
          <w:bCs/>
          <w:sz w:val="24"/>
          <w:szCs w:val="24"/>
        </w:rPr>
        <w:t xml:space="preserve">Olalekan, L.I., Mustapha, L.O., Irom, I.M. &amp; Emily B.N. (2018). Corporate board size, risk management and financial performance of listed deposit money banks in Nigeria. </w:t>
      </w:r>
      <w:r w:rsidRPr="0027599F">
        <w:rPr>
          <w:rFonts w:ascii="Times New Roman" w:hAnsi="Times New Roman" w:cs="Times New Roman"/>
          <w:i/>
          <w:sz w:val="24"/>
          <w:szCs w:val="24"/>
        </w:rPr>
        <w:t xml:space="preserve">European journal of accounting, auditing and finance research, </w:t>
      </w:r>
      <w:r w:rsidRPr="0027599F">
        <w:rPr>
          <w:rFonts w:ascii="Times New Roman" w:hAnsi="Times New Roman" w:cs="Times New Roman"/>
          <w:sz w:val="24"/>
          <w:szCs w:val="24"/>
        </w:rPr>
        <w:t xml:space="preserve">6(1), 1-20. </w:t>
      </w:r>
      <w:hyperlink r:id="rId11" w:history="1">
        <w:r w:rsidRPr="0027599F">
          <w:rPr>
            <w:rStyle w:val="Hyperlink"/>
            <w:rFonts w:ascii="Times New Roman" w:hAnsi="Times New Roman" w:cs="Times New Roman"/>
          </w:rPr>
          <w:t>https://www.researchgate.net/publication/322150552</w:t>
        </w:r>
      </w:hyperlink>
      <w:r w:rsidRPr="0027599F">
        <w:rPr>
          <w:rFonts w:ascii="Times New Roman" w:hAnsi="Times New Roman" w:cs="Times New Roman"/>
          <w:color w:val="3874A2"/>
          <w:sz w:val="24"/>
          <w:szCs w:val="24"/>
        </w:rPr>
        <w:t>. Accessed, April, 2021.</w:t>
      </w:r>
    </w:p>
    <w:p w:rsidR="00C91B67" w:rsidRDefault="00C91B67" w:rsidP="00E37B3D">
      <w:pPr>
        <w:pStyle w:val="Default"/>
        <w:spacing w:before="200" w:after="200"/>
        <w:ind w:left="360" w:hanging="450"/>
        <w:jc w:val="both"/>
        <w:rPr>
          <w:bCs/>
        </w:rPr>
      </w:pPr>
      <w:r w:rsidRPr="0027599F">
        <w:t xml:space="preserve">Oluwagbemiga, O.E., Isaiah, O.O. &amp; Esiemogie, I.P. (2016). </w:t>
      </w:r>
      <w:r w:rsidRPr="0027599F">
        <w:rPr>
          <w:bCs/>
        </w:rPr>
        <w:t xml:space="preserve">The relationship between the risk management practices and financial performance of the Nigerian listed banks. </w:t>
      </w:r>
      <w:r w:rsidRPr="0027599F">
        <w:rPr>
          <w:bCs/>
          <w:i/>
        </w:rPr>
        <w:t>Accounting and management information systems,</w:t>
      </w:r>
      <w:r w:rsidRPr="0027599F">
        <w:rPr>
          <w:bCs/>
        </w:rPr>
        <w:t xml:space="preserve"> 15(3), 565-587.</w:t>
      </w:r>
    </w:p>
    <w:p w:rsidR="00C91B67" w:rsidRDefault="00C91B67" w:rsidP="006E7ADF">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sz w:val="24"/>
          <w:szCs w:val="24"/>
        </w:rPr>
        <w:t>Owojori, A.A., Akintoye, I.R. &amp; Adidu, F.A. (2011).</w:t>
      </w:r>
      <w:r w:rsidRPr="0027599F">
        <w:rPr>
          <w:rFonts w:ascii="Times New Roman" w:hAnsi="Times New Roman" w:cs="Times New Roman"/>
          <w:sz w:val="24"/>
          <w:szCs w:val="24"/>
        </w:rPr>
        <w:t xml:space="preserve"> </w:t>
      </w:r>
      <w:r w:rsidRPr="0027599F">
        <w:rPr>
          <w:rFonts w:ascii="Times New Roman" w:hAnsi="Times New Roman" w:cs="Times New Roman"/>
          <w:bCs/>
          <w:sz w:val="24"/>
          <w:szCs w:val="24"/>
        </w:rPr>
        <w:t xml:space="preserve">The challenge of risk management in Nigerian banks in the post consolidation era. </w:t>
      </w:r>
      <w:r w:rsidRPr="0027599F">
        <w:rPr>
          <w:rFonts w:ascii="Times New Roman" w:hAnsi="Times New Roman" w:cs="Times New Roman"/>
          <w:i/>
          <w:sz w:val="24"/>
          <w:szCs w:val="24"/>
        </w:rPr>
        <w:t>Journal of accounting and taxation,</w:t>
      </w:r>
      <w:r w:rsidRPr="0027599F">
        <w:rPr>
          <w:rFonts w:ascii="Times New Roman" w:hAnsi="Times New Roman" w:cs="Times New Roman"/>
          <w:sz w:val="24"/>
          <w:szCs w:val="24"/>
        </w:rPr>
        <w:t xml:space="preserve"> 3(2), 23-31. </w:t>
      </w:r>
      <w:hyperlink r:id="rId12" w:history="1">
        <w:r w:rsidRPr="0027599F">
          <w:rPr>
            <w:rStyle w:val="Hyperlink"/>
            <w:rFonts w:ascii="Times New Roman" w:hAnsi="Times New Roman" w:cs="Times New Roman"/>
          </w:rPr>
          <w:t>http://www.academicjournals.org/JAT</w:t>
        </w:r>
      </w:hyperlink>
      <w:r w:rsidRPr="0027599F">
        <w:rPr>
          <w:rFonts w:ascii="Times New Roman" w:hAnsi="Times New Roman" w:cs="Times New Roman"/>
          <w:sz w:val="24"/>
          <w:szCs w:val="24"/>
        </w:rPr>
        <w:t>. Accessed, March, 2020</w:t>
      </w:r>
      <w:r>
        <w:rPr>
          <w:rFonts w:ascii="Times New Roman" w:hAnsi="Times New Roman" w:cs="Times New Roman"/>
          <w:sz w:val="24"/>
          <w:szCs w:val="24"/>
        </w:rPr>
        <w:t>.</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bCs/>
          <w:color w:val="000000"/>
          <w:sz w:val="24"/>
          <w:szCs w:val="24"/>
        </w:rPr>
        <w:t xml:space="preserve">Philip, A.O. &amp; </w:t>
      </w:r>
      <w:r w:rsidRPr="0027599F">
        <w:rPr>
          <w:rFonts w:ascii="Times New Roman" w:hAnsi="Times New Roman" w:cs="Times New Roman"/>
          <w:bCs/>
          <w:sz w:val="24"/>
          <w:szCs w:val="24"/>
        </w:rPr>
        <w:t xml:space="preserve">Abisola, A.T. (2019). Impact of credit risk management on profitability of deposit money banks in Nigeria. </w:t>
      </w:r>
      <w:r w:rsidRPr="0027599F">
        <w:rPr>
          <w:rFonts w:ascii="Times New Roman" w:hAnsi="Times New Roman" w:cs="Times New Roman"/>
          <w:bCs/>
          <w:i/>
          <w:sz w:val="24"/>
          <w:szCs w:val="24"/>
        </w:rPr>
        <w:t>International journal of economics, commerce and management, United Kingdom,</w:t>
      </w:r>
      <w:r w:rsidRPr="0027599F">
        <w:rPr>
          <w:rFonts w:ascii="Times New Roman" w:hAnsi="Times New Roman" w:cs="Times New Roman"/>
          <w:bCs/>
          <w:sz w:val="24"/>
          <w:szCs w:val="24"/>
        </w:rPr>
        <w:t xml:space="preserve"> vii (9), 254-268. </w:t>
      </w:r>
      <w:hyperlink r:id="rId13" w:history="1">
        <w:r w:rsidRPr="0027599F">
          <w:rPr>
            <w:rStyle w:val="Hyperlink"/>
            <w:rFonts w:ascii="Times New Roman" w:hAnsi="Times New Roman" w:cs="Times New Roman"/>
            <w:bCs/>
            <w:i/>
          </w:rPr>
          <w:t>http://ijecm.co.uk/</w:t>
        </w:r>
      </w:hyperlink>
    </w:p>
    <w:p w:rsidR="00C91B67" w:rsidRDefault="00C91B67" w:rsidP="006E7ADF">
      <w:pPr>
        <w:pStyle w:val="Default"/>
        <w:spacing w:before="200" w:after="200"/>
        <w:ind w:left="360" w:hanging="450"/>
        <w:jc w:val="both"/>
      </w:pPr>
      <w:r w:rsidRPr="0027599F">
        <w:t>Purwohandoko A. (2017). The influence of firm’s size, growth, and profitability on firm value with capital structure as the mediator: A study on the agricultural firms listed in the Indonesian Stock Exchange.</w:t>
      </w:r>
      <w:r w:rsidRPr="0027599F">
        <w:rPr>
          <w:i/>
        </w:rPr>
        <w:t xml:space="preserve"> International journal of economics and finance,</w:t>
      </w:r>
      <w:r w:rsidRPr="0027599F">
        <w:t xml:space="preserve"> 9(8), 103-110. URL: </w:t>
      </w:r>
      <w:hyperlink r:id="rId14" w:history="1">
        <w:r w:rsidRPr="0027599F">
          <w:rPr>
            <w:rStyle w:val="Hyperlink"/>
          </w:rPr>
          <w:t>https://doi.org/10.5539/ijef.v9n8p103</w:t>
        </w:r>
      </w:hyperlink>
      <w:r w:rsidRPr="0027599F">
        <w:t>. Accessed, July, 2021.</w:t>
      </w:r>
    </w:p>
    <w:p w:rsidR="00C91B67" w:rsidRDefault="00C91B67" w:rsidP="008156EB">
      <w:pPr>
        <w:pStyle w:val="Default"/>
        <w:spacing w:before="200" w:after="200"/>
        <w:ind w:left="360" w:hanging="450"/>
        <w:jc w:val="both"/>
      </w:pPr>
      <w:r w:rsidRPr="0027599F">
        <w:rPr>
          <w:bCs/>
        </w:rPr>
        <w:t>Rahmawati, D.R. &amp; Harymawan, I. (2022).</w:t>
      </w:r>
      <w:r w:rsidRPr="0027599F">
        <w:rPr>
          <w:b/>
          <w:bCs/>
        </w:rPr>
        <w:t xml:space="preserve"> </w:t>
      </w:r>
      <w:r w:rsidRPr="0027599F">
        <w:rPr>
          <w:bCs/>
        </w:rPr>
        <w:t>The effect of voluntary risk management disclosure and risk management committee on firm value.</w:t>
      </w:r>
      <w:r w:rsidRPr="0027599F">
        <w:rPr>
          <w:bCs/>
          <w:i/>
        </w:rPr>
        <w:t xml:space="preserve"> </w:t>
      </w:r>
      <w:r w:rsidRPr="0027599F">
        <w:rPr>
          <w:i/>
        </w:rPr>
        <w:t>Journal of theoretical and applied management,</w:t>
      </w:r>
      <w:r w:rsidRPr="0027599F">
        <w:t xml:space="preserve"> 15(3), 424-432. https://doi.org/10.1016/S0165-4101(01)00018-0 . Accessed May, 2023.</w:t>
      </w:r>
    </w:p>
    <w:p w:rsidR="00C91B67" w:rsidRDefault="00C91B67" w:rsidP="006E7ADF">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iCs/>
          <w:sz w:val="24"/>
          <w:szCs w:val="24"/>
        </w:rPr>
        <w:t xml:space="preserve">Reschiwati, R. Syahdina A. &amp; Handayani S. (2019). </w:t>
      </w:r>
      <w:r w:rsidRPr="0027599F">
        <w:rPr>
          <w:rFonts w:ascii="Times New Roman" w:hAnsi="Times New Roman" w:cs="Times New Roman"/>
          <w:sz w:val="24"/>
          <w:szCs w:val="24"/>
        </w:rPr>
        <w:t>Effect of liquidity, profitability, and size of companies on firm value.</w:t>
      </w:r>
      <w:r w:rsidRPr="0027599F">
        <w:rPr>
          <w:rFonts w:ascii="Times New Roman" w:hAnsi="Times New Roman" w:cs="Times New Roman"/>
          <w:i/>
          <w:sz w:val="24"/>
          <w:szCs w:val="24"/>
        </w:rPr>
        <w:t xml:space="preserve"> Utopía  Praxis Latinoamericana,</w:t>
      </w:r>
      <w:r w:rsidRPr="0027599F">
        <w:rPr>
          <w:rFonts w:ascii="Times New Roman" w:hAnsi="Times New Roman" w:cs="Times New Roman"/>
          <w:sz w:val="24"/>
          <w:szCs w:val="24"/>
        </w:rPr>
        <w:t xml:space="preserve"> 25 (6), 325-331. </w:t>
      </w:r>
      <w:hyperlink r:id="rId15" w:history="1">
        <w:r w:rsidRPr="0027599F">
          <w:rPr>
            <w:rStyle w:val="Hyperlink"/>
            <w:rFonts w:ascii="Times New Roman" w:hAnsi="Times New Roman" w:cs="Times New Roman"/>
          </w:rPr>
          <w:t>https://www.redalyc.org/articulo.oa?id=27964115031</w:t>
        </w:r>
      </w:hyperlink>
      <w:r w:rsidRPr="0027599F">
        <w:rPr>
          <w:rFonts w:ascii="Times New Roman" w:hAnsi="Times New Roman" w:cs="Times New Roman"/>
          <w:sz w:val="24"/>
          <w:szCs w:val="24"/>
        </w:rPr>
        <w:t xml:space="preserve"> </w:t>
      </w:r>
      <w:r w:rsidRPr="0027599F">
        <w:rPr>
          <w:rFonts w:ascii="Times New Roman" w:hAnsi="Times New Roman" w:cs="Times New Roman"/>
          <w:bCs/>
          <w:sz w:val="24"/>
          <w:szCs w:val="24"/>
        </w:rPr>
        <w:t>DOI:</w:t>
      </w:r>
      <w:r w:rsidRPr="0027599F">
        <w:rPr>
          <w:rFonts w:ascii="Times New Roman" w:hAnsi="Times New Roman" w:cs="Times New Roman"/>
          <w:b/>
          <w:bCs/>
          <w:sz w:val="24"/>
          <w:szCs w:val="24"/>
        </w:rPr>
        <w:t xml:space="preserve"> </w:t>
      </w:r>
      <w:hyperlink r:id="rId16" w:history="1">
        <w:r w:rsidRPr="0027599F">
          <w:rPr>
            <w:rStyle w:val="Hyperlink"/>
            <w:rFonts w:ascii="Times New Roman" w:hAnsi="Times New Roman" w:cs="Times New Roman"/>
          </w:rPr>
          <w:t>https://doi.org/10.5281/zenodo.3987632</w:t>
        </w:r>
      </w:hyperlink>
      <w:r w:rsidRPr="0027599F">
        <w:rPr>
          <w:rFonts w:ascii="Times New Roman" w:hAnsi="Times New Roman" w:cs="Times New Roman"/>
          <w:sz w:val="24"/>
          <w:szCs w:val="24"/>
        </w:rPr>
        <w:t>. Accessed, July, 2021.</w:t>
      </w:r>
    </w:p>
    <w:p w:rsidR="00C91B67" w:rsidRDefault="00C91B67" w:rsidP="008156EB">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sz w:val="24"/>
          <w:szCs w:val="24"/>
        </w:rPr>
        <w:t>Sabo U. (2017) corporate board attributes and financial performance of listed building materials companies in Nigeria (MSc dissertation, faculty of social and management sciences Bayero University Kano, 2017).</w:t>
      </w:r>
    </w:p>
    <w:p w:rsidR="00C91B67" w:rsidRDefault="00C91B67" w:rsidP="00E37B3D">
      <w:pPr>
        <w:pStyle w:val="Default"/>
        <w:spacing w:before="200" w:after="200"/>
        <w:ind w:left="360" w:hanging="450"/>
        <w:jc w:val="both"/>
      </w:pPr>
      <w:r w:rsidRPr="0027599F">
        <w:lastRenderedPageBreak/>
        <w:t xml:space="preserve">Sabrin, Sarita, B., Takdir, S. D. &amp; Sujono, (2016).  </w:t>
      </w:r>
      <w:r w:rsidRPr="0027599F">
        <w:rPr>
          <w:bCs/>
        </w:rPr>
        <w:t xml:space="preserve">The effect of profitability on firm value in manufacturing company at Indonesia Stock Exchange. </w:t>
      </w:r>
      <w:r w:rsidRPr="0027599F">
        <w:rPr>
          <w:i/>
        </w:rPr>
        <w:t>The international journal of engineering and science (IJES),</w:t>
      </w:r>
      <w:r w:rsidRPr="0027599F">
        <w:t xml:space="preserve"> 5(10), 81-89.</w:t>
      </w:r>
    </w:p>
    <w:p w:rsidR="00C91B67" w:rsidRDefault="00C91B67" w:rsidP="00C91B67">
      <w:pPr>
        <w:pStyle w:val="Default"/>
        <w:spacing w:before="200" w:after="200"/>
        <w:ind w:left="360" w:hanging="450"/>
        <w:jc w:val="both"/>
      </w:pPr>
      <w:r w:rsidRPr="0027599F">
        <w:t>Sarun, A. (2016). Corporate governance, earnings quality and firm value: Evidence from Malaysia (Doctoral thesis, College of Business, Victoria University, 2016).</w:t>
      </w:r>
    </w:p>
    <w:p w:rsidR="00C91B67" w:rsidRDefault="00C91B67" w:rsidP="006E7ADF">
      <w:pPr>
        <w:pStyle w:val="Default"/>
        <w:spacing w:before="200" w:after="200"/>
        <w:ind w:left="360" w:hanging="450"/>
        <w:jc w:val="both"/>
        <w:rPr>
          <w:bCs/>
        </w:rPr>
      </w:pPr>
      <w:r w:rsidRPr="0027599F">
        <w:rPr>
          <w:bCs/>
        </w:rPr>
        <w:t>Shaki, D.L., Falack, V. Maurice, A. &amp; Emmanuel, U. B. (2020). Board diversity on firms’ value of financial institutions.</w:t>
      </w:r>
      <w:r w:rsidRPr="0027599F">
        <w:rPr>
          <w:bCs/>
          <w:i/>
        </w:rPr>
        <w:t xml:space="preserve"> </w:t>
      </w:r>
      <w:r w:rsidRPr="0027599F">
        <w:rPr>
          <w:i/>
        </w:rPr>
        <w:t>International journal of advanced academic research (social and management sciences),</w:t>
      </w:r>
      <w:r w:rsidRPr="0027599F">
        <w:t xml:space="preserve"> 6(9), 74-82. DOI: </w:t>
      </w:r>
      <w:r w:rsidRPr="0027599F">
        <w:rPr>
          <w:bCs/>
        </w:rPr>
        <w:t>10.46654/ij.24889849.s6918. Accessed, March, 2022.</w:t>
      </w:r>
    </w:p>
    <w:p w:rsidR="00C91B67" w:rsidRDefault="00C91B67" w:rsidP="008156EB">
      <w:pPr>
        <w:pStyle w:val="Default"/>
        <w:spacing w:before="200" w:after="200"/>
        <w:ind w:left="360" w:hanging="450"/>
        <w:jc w:val="both"/>
        <w:rPr>
          <w:bCs/>
          <w:iCs/>
        </w:rPr>
      </w:pPr>
      <w:r w:rsidRPr="0027599F">
        <w:rPr>
          <w:bCs/>
        </w:rPr>
        <w:t xml:space="preserve">Soyemi, K.A., Ogunleye, O.J. &amp; Ashogbon (2014). Risk management practices and financial performance: Evidence from the Nigerian deposit money banks (DMBS). </w:t>
      </w:r>
      <w:r w:rsidRPr="0027599F">
        <w:rPr>
          <w:bCs/>
          <w:i/>
          <w:iCs/>
        </w:rPr>
        <w:t xml:space="preserve">International journal of managerial studies and research (IJMSR), </w:t>
      </w:r>
      <w:r w:rsidRPr="0027599F">
        <w:rPr>
          <w:bCs/>
          <w:iCs/>
        </w:rPr>
        <w:t>2(5), 31-39.</w:t>
      </w:r>
    </w:p>
    <w:p w:rsidR="00C91B67" w:rsidRDefault="00C91B67" w:rsidP="006E7ADF">
      <w:pPr>
        <w:pStyle w:val="Default"/>
        <w:spacing w:before="200" w:after="200"/>
        <w:ind w:left="360" w:hanging="450"/>
        <w:jc w:val="both"/>
      </w:pPr>
      <w:r w:rsidRPr="0027599F">
        <w:t xml:space="preserve">Spring, R. (2005). Liquidity risk management. </w:t>
      </w:r>
      <w:hyperlink r:id="rId17" w:history="1">
        <w:r w:rsidRPr="0027599F">
          <w:rPr>
            <w:rStyle w:val="Hyperlink"/>
          </w:rPr>
          <w:t>https://www.dico.com</w:t>
        </w:r>
      </w:hyperlink>
      <w:r w:rsidRPr="0027599F">
        <w:t>. Accessed April, 2021</w:t>
      </w:r>
    </w:p>
    <w:p w:rsidR="00C91B67" w:rsidRDefault="00C91B67" w:rsidP="00C91B67">
      <w:pPr>
        <w:autoSpaceDE w:val="0"/>
        <w:autoSpaceDN w:val="0"/>
        <w:adjustRightInd w:val="0"/>
        <w:spacing w:before="200" w:line="240" w:lineRule="auto"/>
        <w:ind w:left="360" w:hanging="450"/>
        <w:jc w:val="both"/>
        <w:rPr>
          <w:rFonts w:ascii="Times New Roman" w:hAnsi="Times New Roman" w:cs="Times New Roman"/>
          <w:sz w:val="24"/>
          <w:szCs w:val="24"/>
        </w:rPr>
      </w:pPr>
      <w:r w:rsidRPr="0027599F">
        <w:rPr>
          <w:rFonts w:ascii="Times New Roman" w:hAnsi="Times New Roman" w:cs="Times New Roman"/>
          <w:sz w:val="24"/>
          <w:szCs w:val="24"/>
        </w:rPr>
        <w:t xml:space="preserve">Tahu, G.P. &amp; Susilo, D.D.B. (2017). </w:t>
      </w:r>
      <w:r w:rsidRPr="0027599F">
        <w:rPr>
          <w:rFonts w:ascii="Times New Roman" w:hAnsi="Times New Roman" w:cs="Times New Roman"/>
          <w:bCs/>
          <w:sz w:val="24"/>
          <w:szCs w:val="24"/>
        </w:rPr>
        <w:t xml:space="preserve">Effect of liquidity, leverage and profitability to the firm value (dividend policy as moderating variable) in manufacturing company of Indonesia Stock Exchange. </w:t>
      </w:r>
      <w:r w:rsidRPr="0027599F">
        <w:rPr>
          <w:rFonts w:ascii="Times New Roman" w:hAnsi="Times New Roman" w:cs="Times New Roman"/>
          <w:i/>
          <w:sz w:val="24"/>
          <w:szCs w:val="24"/>
        </w:rPr>
        <w:t>Research journal of finance and accounting,</w:t>
      </w:r>
      <w:r w:rsidRPr="0027599F">
        <w:rPr>
          <w:rFonts w:ascii="Times New Roman" w:hAnsi="Times New Roman" w:cs="Times New Roman"/>
          <w:sz w:val="24"/>
          <w:szCs w:val="24"/>
        </w:rPr>
        <w:t xml:space="preserve"> 8(18), 89-98.</w:t>
      </w:r>
    </w:p>
    <w:p w:rsidR="00C91B67" w:rsidRDefault="00C91B67" w:rsidP="00E37B3D">
      <w:pPr>
        <w:autoSpaceDE w:val="0"/>
        <w:autoSpaceDN w:val="0"/>
        <w:adjustRightInd w:val="0"/>
        <w:spacing w:before="200" w:line="240" w:lineRule="auto"/>
        <w:ind w:left="360" w:hanging="450"/>
        <w:jc w:val="both"/>
        <w:rPr>
          <w:rFonts w:ascii="Times New Roman" w:hAnsi="Times New Roman" w:cs="Times New Roman"/>
          <w:color w:val="000000"/>
          <w:sz w:val="24"/>
          <w:szCs w:val="24"/>
        </w:rPr>
      </w:pPr>
      <w:r w:rsidRPr="0027599F">
        <w:rPr>
          <w:rFonts w:ascii="Times New Roman" w:hAnsi="Times New Roman" w:cs="Times New Roman"/>
          <w:color w:val="000000"/>
          <w:sz w:val="24"/>
          <w:szCs w:val="24"/>
        </w:rPr>
        <w:t xml:space="preserve">Tassew, A.W. &amp; Hailu, A.A. (2019). The effect of risk management on financial performance of commercial banks in Ethiopia: </w:t>
      </w:r>
      <w:r w:rsidRPr="0027599F">
        <w:rPr>
          <w:rFonts w:ascii="Times New Roman" w:hAnsi="Times New Roman" w:cs="Times New Roman"/>
          <w:i/>
          <w:color w:val="000000"/>
          <w:sz w:val="24"/>
          <w:szCs w:val="24"/>
        </w:rPr>
        <w:t xml:space="preserve">journal of financial studies, </w:t>
      </w:r>
      <w:r w:rsidRPr="0027599F">
        <w:rPr>
          <w:rFonts w:ascii="Times New Roman" w:hAnsi="Times New Roman" w:cs="Times New Roman"/>
          <w:color w:val="000000"/>
          <w:sz w:val="24"/>
          <w:szCs w:val="24"/>
        </w:rPr>
        <w:t>1(1), 25-38</w:t>
      </w:r>
      <w:r>
        <w:rPr>
          <w:rFonts w:ascii="Times New Roman" w:hAnsi="Times New Roman" w:cs="Times New Roman"/>
          <w:color w:val="000000"/>
          <w:sz w:val="24"/>
          <w:szCs w:val="24"/>
        </w:rPr>
        <w:t>.</w:t>
      </w:r>
    </w:p>
    <w:p w:rsidR="00C91B67" w:rsidRDefault="00C91B67" w:rsidP="00E37B3D">
      <w:pPr>
        <w:pStyle w:val="Default"/>
        <w:spacing w:before="200" w:after="200"/>
        <w:ind w:left="360" w:hanging="450"/>
        <w:jc w:val="both"/>
      </w:pPr>
      <w:r w:rsidRPr="0027599F">
        <w:t xml:space="preserve">Udenwa, A.T., Suberu, A. A. &amp; Jacob, Z. (2023). </w:t>
      </w:r>
      <w:r w:rsidRPr="0027599F">
        <w:rPr>
          <w:bCs/>
        </w:rPr>
        <w:t xml:space="preserve">Effect of liquidity risk on the financial performance of quoted deposit money banks in Nigeria. </w:t>
      </w:r>
      <w:r w:rsidRPr="0027599F">
        <w:rPr>
          <w:bCs/>
          <w:i/>
        </w:rPr>
        <w:t>International Journal of Economics, Business and Management Research</w:t>
      </w:r>
      <w:r w:rsidRPr="0027599F">
        <w:rPr>
          <w:bCs/>
        </w:rPr>
        <w:t xml:space="preserve">, 7(7), 54-69, </w:t>
      </w:r>
      <w:r w:rsidRPr="0027599F">
        <w:t xml:space="preserve">URL: </w:t>
      </w:r>
      <w:hyperlink r:id="rId18" w:history="1">
        <w:r w:rsidRPr="0027599F">
          <w:rPr>
            <w:rStyle w:val="Hyperlink"/>
          </w:rPr>
          <w:t>https://doi.org/10.51505/IJEBMR.2023.7705</w:t>
        </w:r>
      </w:hyperlink>
      <w:r w:rsidRPr="0027599F">
        <w:t>. Accessed, June, 2024.</w:t>
      </w:r>
    </w:p>
    <w:p w:rsidR="00C91B67" w:rsidRDefault="00C91B67" w:rsidP="008156EB">
      <w:pPr>
        <w:pStyle w:val="Default"/>
        <w:spacing w:before="200" w:after="200"/>
        <w:ind w:left="360" w:hanging="450"/>
        <w:jc w:val="both"/>
      </w:pPr>
      <w:r w:rsidRPr="0027599F">
        <w:rPr>
          <w:bCs/>
        </w:rPr>
        <w:t xml:space="preserve">Wisdom, M.O., Muideen, A. I., &amp; Akindele J. O. (2018). Risk management and financial performance of deposit money banks in Nigeria. </w:t>
      </w:r>
      <w:r w:rsidRPr="0027599F">
        <w:rPr>
          <w:bCs/>
          <w:i/>
        </w:rPr>
        <w:t>European journal of business, economics and accountancy</w:t>
      </w:r>
      <w:r w:rsidRPr="0027599F">
        <w:rPr>
          <w:bCs/>
        </w:rPr>
        <w:t xml:space="preserve">, 6(2), 430-42. </w:t>
      </w:r>
      <w:hyperlink r:id="rId19" w:history="1">
        <w:r w:rsidRPr="0027599F">
          <w:rPr>
            <w:rStyle w:val="Hyperlink"/>
          </w:rPr>
          <w:t>https://www.researchgate.net/publication/323992668</w:t>
        </w:r>
      </w:hyperlink>
      <w:r w:rsidRPr="0027599F">
        <w:t>. Accessed, June, 2021.</w:t>
      </w:r>
    </w:p>
    <w:sectPr w:rsidR="00C91B67" w:rsidSect="00963286">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DDA" w:rsidRDefault="00A92DDA" w:rsidP="001D0365">
      <w:pPr>
        <w:spacing w:after="0" w:line="240" w:lineRule="auto"/>
      </w:pPr>
      <w:r>
        <w:separator/>
      </w:r>
    </w:p>
  </w:endnote>
  <w:endnote w:type="continuationSeparator" w:id="1">
    <w:p w:rsidR="00A92DDA" w:rsidRDefault="00A92DDA" w:rsidP="001D0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83" w:usb1="08070000" w:usb2="00000010" w:usb3="00000000" w:csb0="00020009" w:csb1="00000000"/>
  </w:font>
  <w:font w:name="TimesNewRoman">
    <w:altName w:val="MS Mincho"/>
    <w:panose1 w:val="00000000000000000000"/>
    <w:charset w:val="80"/>
    <w:family w:val="auto"/>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65" w:rsidRDefault="00B35659" w:rsidP="00613A9D">
    <w:pPr>
      <w:pStyle w:val="Footer"/>
      <w:framePr w:wrap="around" w:vAnchor="text" w:hAnchor="margin" w:xAlign="center" w:y="1"/>
      <w:rPr>
        <w:rStyle w:val="PageNumber"/>
      </w:rPr>
    </w:pPr>
    <w:r>
      <w:rPr>
        <w:rStyle w:val="PageNumber"/>
      </w:rPr>
      <w:fldChar w:fldCharType="begin"/>
    </w:r>
    <w:r w:rsidR="001D0365">
      <w:rPr>
        <w:rStyle w:val="PageNumber"/>
      </w:rPr>
      <w:instrText xml:space="preserve">PAGE  </w:instrText>
    </w:r>
    <w:r>
      <w:rPr>
        <w:rStyle w:val="PageNumber"/>
      </w:rPr>
      <w:fldChar w:fldCharType="end"/>
    </w:r>
  </w:p>
  <w:p w:rsidR="001D0365" w:rsidRDefault="001D0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65" w:rsidRDefault="00B35659" w:rsidP="00613A9D">
    <w:pPr>
      <w:pStyle w:val="Footer"/>
      <w:framePr w:wrap="around" w:vAnchor="text" w:hAnchor="margin" w:xAlign="center" w:y="1"/>
      <w:rPr>
        <w:rStyle w:val="PageNumber"/>
      </w:rPr>
    </w:pPr>
    <w:r>
      <w:rPr>
        <w:rStyle w:val="PageNumber"/>
      </w:rPr>
      <w:fldChar w:fldCharType="begin"/>
    </w:r>
    <w:r w:rsidR="001D0365">
      <w:rPr>
        <w:rStyle w:val="PageNumber"/>
      </w:rPr>
      <w:instrText xml:space="preserve">PAGE  </w:instrText>
    </w:r>
    <w:r>
      <w:rPr>
        <w:rStyle w:val="PageNumber"/>
      </w:rPr>
      <w:fldChar w:fldCharType="separate"/>
    </w:r>
    <w:r w:rsidR="00381BE1">
      <w:rPr>
        <w:rStyle w:val="PageNumber"/>
        <w:noProof/>
      </w:rPr>
      <w:t>16</w:t>
    </w:r>
    <w:r>
      <w:rPr>
        <w:rStyle w:val="PageNumber"/>
      </w:rPr>
      <w:fldChar w:fldCharType="end"/>
    </w:r>
  </w:p>
  <w:p w:rsidR="001D0365" w:rsidRDefault="001D0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DDA" w:rsidRDefault="00A92DDA" w:rsidP="001D0365">
      <w:pPr>
        <w:spacing w:after="0" w:line="240" w:lineRule="auto"/>
      </w:pPr>
      <w:r>
        <w:separator/>
      </w:r>
    </w:p>
  </w:footnote>
  <w:footnote w:type="continuationSeparator" w:id="1">
    <w:p w:rsidR="00A92DDA" w:rsidRDefault="00A92DDA" w:rsidP="001D03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B4CBB"/>
    <w:multiLevelType w:val="hybridMultilevel"/>
    <w:tmpl w:val="0DA4CC50"/>
    <w:lvl w:ilvl="0" w:tplc="8F9262F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F02EA7"/>
    <w:multiLevelType w:val="hybridMultilevel"/>
    <w:tmpl w:val="E91EE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FE21C5"/>
    <w:multiLevelType w:val="hybridMultilevel"/>
    <w:tmpl w:val="AA7A9072"/>
    <w:lvl w:ilvl="0" w:tplc="05783B08">
      <w:start w:val="1"/>
      <w:numFmt w:val="lowerRoman"/>
      <w:lvlText w:val="%1."/>
      <w:lvlJc w:val="righ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F70B8F"/>
    <w:multiLevelType w:val="multilevel"/>
    <w:tmpl w:val="4806681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23527A"/>
    <w:multiLevelType w:val="hybridMultilevel"/>
    <w:tmpl w:val="B1A45A82"/>
    <w:lvl w:ilvl="0" w:tplc="8A8A502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1D0365"/>
    <w:rsid w:val="000B39A6"/>
    <w:rsid w:val="000E37BA"/>
    <w:rsid w:val="000E596E"/>
    <w:rsid w:val="0019199D"/>
    <w:rsid w:val="001D0365"/>
    <w:rsid w:val="002069FD"/>
    <w:rsid w:val="00264D0D"/>
    <w:rsid w:val="00381BE1"/>
    <w:rsid w:val="00381F29"/>
    <w:rsid w:val="003C4C99"/>
    <w:rsid w:val="004717E9"/>
    <w:rsid w:val="004A3C27"/>
    <w:rsid w:val="00606FD4"/>
    <w:rsid w:val="00657DC8"/>
    <w:rsid w:val="006C1AB9"/>
    <w:rsid w:val="006E7ADF"/>
    <w:rsid w:val="00742D8A"/>
    <w:rsid w:val="008156EB"/>
    <w:rsid w:val="008B41E4"/>
    <w:rsid w:val="00963286"/>
    <w:rsid w:val="0098586B"/>
    <w:rsid w:val="00994F0D"/>
    <w:rsid w:val="009D4A3A"/>
    <w:rsid w:val="00A71878"/>
    <w:rsid w:val="00A92DDA"/>
    <w:rsid w:val="00B35659"/>
    <w:rsid w:val="00B93AA1"/>
    <w:rsid w:val="00B9497F"/>
    <w:rsid w:val="00BB3166"/>
    <w:rsid w:val="00C30CA3"/>
    <w:rsid w:val="00C91B67"/>
    <w:rsid w:val="00D14474"/>
    <w:rsid w:val="00E37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D03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0365"/>
  </w:style>
  <w:style w:type="character" w:styleId="PageNumber">
    <w:name w:val="page number"/>
    <w:basedOn w:val="DefaultParagraphFont"/>
    <w:uiPriority w:val="99"/>
    <w:semiHidden/>
    <w:unhideWhenUsed/>
    <w:rsid w:val="001D0365"/>
  </w:style>
  <w:style w:type="paragraph" w:customStyle="1" w:styleId="Default">
    <w:name w:val="Default"/>
    <w:rsid w:val="006C1A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93AA1"/>
    <w:pPr>
      <w:ind w:left="720"/>
      <w:contextualSpacing/>
    </w:pPr>
    <w:rPr>
      <w:rFonts w:ascii="Calibri" w:eastAsia="Calibri" w:hAnsi="Calibri" w:cs="Times New Roman"/>
    </w:rPr>
  </w:style>
  <w:style w:type="table" w:styleId="TableGrid">
    <w:name w:val="Table Grid"/>
    <w:basedOn w:val="TableNormal"/>
    <w:uiPriority w:val="59"/>
    <w:rsid w:val="00B94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ADF"/>
    <w:rPr>
      <w:rFonts w:ascii="Verdana" w:hAnsi="Verdana" w:hint="default"/>
      <w:strike w:val="0"/>
      <w:dstrike w:val="0"/>
      <w:color w:val="00ABD7"/>
      <w:sz w:val="24"/>
      <w:szCs w:val="24"/>
      <w:u w:val="none"/>
      <w:effect w:val="none"/>
    </w:rPr>
  </w:style>
  <w:style w:type="paragraph" w:customStyle="1" w:styleId="autores">
    <w:name w:val="autores"/>
    <w:basedOn w:val="Normal"/>
    <w:rsid w:val="00E37B3D"/>
    <w:pPr>
      <w:spacing w:before="48" w:after="96" w:line="240" w:lineRule="auto"/>
    </w:pPr>
    <w:rPr>
      <w:rFonts w:ascii="Verdana" w:eastAsia="Times New Roman" w:hAnsi="Verdana" w:cs="Times New Roman"/>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rfm14030113" TargetMode="External"/><Relationship Id="rId13" Type="http://schemas.openxmlformats.org/officeDocument/2006/relationships/hyperlink" Target="http://ijecm.co.uk/" TargetMode="External"/><Relationship Id="rId18" Type="http://schemas.openxmlformats.org/officeDocument/2006/relationships/hyperlink" Target="https://doi.org/10.51505/IJEBMR.2023.770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searchgate.net/publication/344755727.%20Accessed%20June%202022" TargetMode="External"/><Relationship Id="rId12" Type="http://schemas.openxmlformats.org/officeDocument/2006/relationships/hyperlink" Target="http://www.academicjournals.org/JAT" TargetMode="External"/><Relationship Id="rId17" Type="http://schemas.openxmlformats.org/officeDocument/2006/relationships/hyperlink" Target="https://www.dico.com" TargetMode="External"/><Relationship Id="rId2" Type="http://schemas.openxmlformats.org/officeDocument/2006/relationships/styles" Target="styles.xml"/><Relationship Id="rId16" Type="http://schemas.openxmlformats.org/officeDocument/2006/relationships/hyperlink" Target="https://doi.org/10.5281/zenodo.398763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22150552" TargetMode="External"/><Relationship Id="rId5" Type="http://schemas.openxmlformats.org/officeDocument/2006/relationships/footnotes" Target="footnotes.xml"/><Relationship Id="rId15" Type="http://schemas.openxmlformats.org/officeDocument/2006/relationships/hyperlink" Target="https://www.redalyc.org/articulo.oa?id=27964115031" TargetMode="External"/><Relationship Id="rId23" Type="http://schemas.openxmlformats.org/officeDocument/2006/relationships/theme" Target="theme/theme1.xml"/><Relationship Id="rId10" Type="http://schemas.openxmlformats.org/officeDocument/2006/relationships/hyperlink" Target="https://doi.org/10.53964/mem.2023010" TargetMode="External"/><Relationship Id="rId19" Type="http://schemas.openxmlformats.org/officeDocument/2006/relationships/hyperlink" Target="https://www.researchgate.net/publication/323992668" TargetMode="External"/><Relationship Id="rId4" Type="http://schemas.openxmlformats.org/officeDocument/2006/relationships/webSettings" Target="webSettings.xml"/><Relationship Id="rId9" Type="http://schemas.openxmlformats.org/officeDocument/2006/relationships/hyperlink" Target="http://creativecommons.org/licenses/by/3.0/igo" TargetMode="External"/><Relationship Id="rId14" Type="http://schemas.openxmlformats.org/officeDocument/2006/relationships/hyperlink" Target="https://doi.org/10.5539/ijef.v9n8p1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16</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6</cp:revision>
  <dcterms:created xsi:type="dcterms:W3CDTF">2026-06-12T15:23:00Z</dcterms:created>
  <dcterms:modified xsi:type="dcterms:W3CDTF">2026-07-03T18:36:00Z</dcterms:modified>
</cp:coreProperties>
</file>