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6BD0" w14:textId="77777777" w:rsidR="008F200F" w:rsidRDefault="00970949" w:rsidP="00CA2DA3">
      <w:pPr>
        <w:pStyle w:val="Title"/>
        <w:spacing w:line="254" w:lineRule="auto"/>
        <w:ind w:left="0"/>
      </w:pPr>
      <w:r>
        <w:rPr>
          <w:w w:val="105"/>
        </w:rPr>
        <w:t>Developing and Validating a Localized Burnout Scale for Higher Vocational College Counselors in Guangdong, China</w:t>
      </w:r>
    </w:p>
    <w:p w14:paraId="0D9D139C" w14:textId="77777777" w:rsidR="008F200F" w:rsidRDefault="008F200F">
      <w:pPr>
        <w:pStyle w:val="BodyText"/>
        <w:spacing w:before="99"/>
        <w:rPr>
          <w:sz w:val="36"/>
        </w:rPr>
      </w:pPr>
    </w:p>
    <w:p w14:paraId="5E0603B0" w14:textId="77777777" w:rsidR="008F200F" w:rsidRDefault="00970949">
      <w:pPr>
        <w:pStyle w:val="Heading2"/>
        <w:ind w:left="366" w:right="366"/>
        <w:jc w:val="center"/>
        <w:rPr>
          <w:rFonts w:ascii="Palatino Linotype"/>
        </w:rPr>
      </w:pPr>
      <w:r>
        <w:rPr>
          <w:rFonts w:ascii="Palatino Linotype"/>
        </w:rPr>
        <w:t>Dang</w:t>
      </w:r>
      <w:r>
        <w:rPr>
          <w:rFonts w:ascii="Palatino Linotype"/>
          <w:spacing w:val="-3"/>
        </w:rPr>
        <w:t xml:space="preserve"> </w:t>
      </w:r>
      <w:r>
        <w:rPr>
          <w:rFonts w:ascii="Palatino Linotype"/>
          <w:spacing w:val="-4"/>
        </w:rPr>
        <w:t>Rili</w:t>
      </w:r>
    </w:p>
    <w:p w14:paraId="27C863BC" w14:textId="77777777" w:rsidR="008F200F" w:rsidRDefault="00970949">
      <w:pPr>
        <w:pStyle w:val="BodyText"/>
        <w:spacing w:line="254" w:lineRule="auto"/>
        <w:ind w:left="2402" w:right="2401"/>
        <w:jc w:val="center"/>
      </w:pPr>
      <w:r>
        <w:rPr>
          <w:w w:val="105"/>
        </w:rPr>
        <w:t>Universiti Tun Hussein Onn Malaysia Batu Pahat, Johor, Malaysia</w:t>
      </w:r>
    </w:p>
    <w:p w14:paraId="4DA6F33F" w14:textId="77777777" w:rsidR="008F200F" w:rsidRDefault="00970949">
      <w:pPr>
        <w:pStyle w:val="Heading2"/>
        <w:spacing w:before="245"/>
        <w:ind w:left="366" w:right="366"/>
        <w:jc w:val="center"/>
        <w:rPr>
          <w:rFonts w:ascii="Palatino Linotype"/>
        </w:rPr>
      </w:pPr>
      <w:r>
        <w:rPr>
          <w:rFonts w:ascii="Palatino Linotype"/>
        </w:rPr>
        <w:t>Noorazman</w:t>
      </w:r>
      <w:r>
        <w:rPr>
          <w:rFonts w:ascii="Palatino Linotype"/>
          <w:spacing w:val="-5"/>
        </w:rPr>
        <w:t xml:space="preserve"> </w:t>
      </w:r>
      <w:r>
        <w:rPr>
          <w:rFonts w:ascii="Palatino Linotype"/>
        </w:rPr>
        <w:t>Abd</w:t>
      </w:r>
      <w:r>
        <w:rPr>
          <w:rFonts w:ascii="Palatino Linotype"/>
          <w:spacing w:val="-3"/>
        </w:rPr>
        <w:t xml:space="preserve"> </w:t>
      </w:r>
      <w:r>
        <w:rPr>
          <w:rFonts w:ascii="Palatino Linotype"/>
          <w:spacing w:val="-2"/>
        </w:rPr>
        <w:t>Samad</w:t>
      </w:r>
    </w:p>
    <w:p w14:paraId="18CE8A76" w14:textId="77777777" w:rsidR="008F200F" w:rsidRDefault="00970949">
      <w:pPr>
        <w:pStyle w:val="BodyText"/>
        <w:spacing w:line="254" w:lineRule="auto"/>
        <w:ind w:left="2318" w:right="2314" w:hanging="5"/>
        <w:jc w:val="center"/>
      </w:pPr>
      <w:r>
        <w:rPr>
          <w:w w:val="105"/>
        </w:rPr>
        <w:t xml:space="preserve">Universiti Tun Hussein Onn Malaysia Batu Pahat, Johor, Malaysia </w:t>
      </w:r>
      <w:hyperlink r:id="rId7">
        <w:r>
          <w:rPr>
            <w:color w:val="0000FF"/>
            <w:spacing w:val="-2"/>
            <w:u w:val="single" w:color="0000FF"/>
          </w:rPr>
          <w:t>https://orcid.org/</w:t>
        </w:r>
        <w:r>
          <w:rPr>
            <w:color w:val="0000FF"/>
            <w:spacing w:val="-11"/>
            <w:u w:val="single" w:color="0000FF"/>
          </w:rPr>
          <w:t xml:space="preserve"> </w:t>
        </w:r>
        <w:r>
          <w:rPr>
            <w:color w:val="0000FF"/>
            <w:spacing w:val="-2"/>
            <w:u w:val="single" w:color="0000FF"/>
          </w:rPr>
          <w:t>0000-0002-6006-7085</w:t>
        </w:r>
      </w:hyperlink>
    </w:p>
    <w:p w14:paraId="46A28AC9" w14:textId="77777777" w:rsidR="008F200F" w:rsidRDefault="00970949">
      <w:pPr>
        <w:pStyle w:val="Heading2"/>
        <w:spacing w:before="244"/>
        <w:ind w:left="365" w:right="366"/>
        <w:jc w:val="center"/>
        <w:rPr>
          <w:rFonts w:ascii="Palatino Linotype"/>
        </w:rPr>
      </w:pPr>
      <w:r>
        <w:rPr>
          <w:rFonts w:ascii="Palatino Linotype"/>
        </w:rPr>
        <w:t>Affero</w:t>
      </w:r>
      <w:r>
        <w:rPr>
          <w:rFonts w:ascii="Palatino Linotype"/>
          <w:spacing w:val="-7"/>
        </w:rPr>
        <w:t xml:space="preserve"> </w:t>
      </w:r>
      <w:r>
        <w:rPr>
          <w:rFonts w:ascii="Palatino Linotype"/>
          <w:spacing w:val="-2"/>
        </w:rPr>
        <w:t>Ismail</w:t>
      </w:r>
    </w:p>
    <w:p w14:paraId="64B32A84" w14:textId="77777777" w:rsidR="008F200F" w:rsidRDefault="00970949">
      <w:pPr>
        <w:pStyle w:val="BodyText"/>
        <w:spacing w:line="254" w:lineRule="auto"/>
        <w:ind w:left="2342" w:right="2340" w:hanging="1"/>
        <w:jc w:val="center"/>
      </w:pPr>
      <w:r>
        <w:rPr>
          <w:w w:val="105"/>
        </w:rPr>
        <w:t xml:space="preserve">Universiti Tun Hussein Onn Malaysia Batu Pahat, Johor, Malaysia </w:t>
      </w:r>
      <w:hyperlink r:id="rId8">
        <w:r>
          <w:rPr>
            <w:color w:val="0000FF"/>
            <w:spacing w:val="-2"/>
            <w:u w:val="single" w:color="0000FF"/>
          </w:rPr>
          <w:t>https://orcid.org/0000-0002-2561-0417</w:t>
        </w:r>
      </w:hyperlink>
    </w:p>
    <w:p w14:paraId="48730090" w14:textId="77777777" w:rsidR="008F200F" w:rsidRDefault="00970949">
      <w:pPr>
        <w:pStyle w:val="Heading2"/>
        <w:spacing w:before="245"/>
        <w:ind w:left="366" w:right="366"/>
        <w:jc w:val="center"/>
        <w:rPr>
          <w:rFonts w:ascii="Palatino Linotype"/>
        </w:rPr>
      </w:pPr>
      <w:r>
        <w:rPr>
          <w:rFonts w:ascii="Palatino Linotype"/>
        </w:rPr>
        <w:t>Siti</w:t>
      </w:r>
      <w:r>
        <w:rPr>
          <w:rFonts w:ascii="Palatino Linotype"/>
          <w:spacing w:val="-3"/>
        </w:rPr>
        <w:t xml:space="preserve"> </w:t>
      </w:r>
      <w:r>
        <w:rPr>
          <w:rFonts w:ascii="Palatino Linotype"/>
        </w:rPr>
        <w:t xml:space="preserve">Soleha </w:t>
      </w:r>
      <w:r>
        <w:rPr>
          <w:rFonts w:ascii="Palatino Linotype"/>
          <w:spacing w:val="-2"/>
        </w:rPr>
        <w:t>Razali</w:t>
      </w:r>
    </w:p>
    <w:p w14:paraId="7EE982C1" w14:textId="77777777" w:rsidR="008F200F" w:rsidRDefault="00970949">
      <w:pPr>
        <w:pStyle w:val="BodyText"/>
        <w:spacing w:line="254" w:lineRule="auto"/>
        <w:ind w:left="2342" w:right="2340" w:hanging="2"/>
        <w:jc w:val="center"/>
      </w:pPr>
      <w:r>
        <w:rPr>
          <w:w w:val="105"/>
        </w:rPr>
        <w:t xml:space="preserve">Universiti Tun Hussein Onn Malaysia Batu Pahat, Johor, Malaysia </w:t>
      </w:r>
      <w:hyperlink r:id="rId9">
        <w:r>
          <w:rPr>
            <w:color w:val="0000FF"/>
            <w:spacing w:val="-2"/>
            <w:u w:val="single" w:color="0000FF"/>
          </w:rPr>
          <w:t>https://orcid.org/0009-0003-8485-</w:t>
        </w:r>
        <w:r>
          <w:rPr>
            <w:color w:val="0000FF"/>
            <w:spacing w:val="-7"/>
            <w:u w:val="single" w:color="0000FF"/>
          </w:rPr>
          <w:t>4299</w:t>
        </w:r>
      </w:hyperlink>
    </w:p>
    <w:p w14:paraId="5F4A1C46" w14:textId="77777777" w:rsidR="008F200F" w:rsidRDefault="00970949">
      <w:pPr>
        <w:spacing w:before="247" w:line="247" w:lineRule="auto"/>
        <w:ind w:left="2323" w:right="2325"/>
        <w:jc w:val="center"/>
      </w:pPr>
      <w:r>
        <w:rPr>
          <w:rFonts w:ascii="Palatino Linotype"/>
          <w:b/>
        </w:rPr>
        <w:t>Mohd</w:t>
      </w:r>
      <w:r>
        <w:rPr>
          <w:rFonts w:ascii="Palatino Linotype"/>
          <w:b/>
          <w:spacing w:val="-3"/>
        </w:rPr>
        <w:t xml:space="preserve"> </w:t>
      </w:r>
      <w:r>
        <w:rPr>
          <w:rFonts w:ascii="Palatino Linotype"/>
          <w:b/>
        </w:rPr>
        <w:t>Hatta</w:t>
      </w:r>
      <w:r>
        <w:rPr>
          <w:rFonts w:ascii="Palatino Linotype"/>
          <w:b/>
          <w:spacing w:val="-5"/>
        </w:rPr>
        <w:t xml:space="preserve"> </w:t>
      </w:r>
      <w:r>
        <w:rPr>
          <w:rFonts w:ascii="Palatino Linotype"/>
          <w:b/>
        </w:rPr>
        <w:t>Mohamed</w:t>
      </w:r>
      <w:r>
        <w:rPr>
          <w:rFonts w:ascii="Palatino Linotype"/>
          <w:b/>
          <w:spacing w:val="-6"/>
        </w:rPr>
        <w:t xml:space="preserve"> </w:t>
      </w:r>
      <w:r>
        <w:rPr>
          <w:rFonts w:ascii="Palatino Linotype"/>
          <w:b/>
        </w:rPr>
        <w:t>Ali</w:t>
      </w:r>
      <w:r>
        <w:rPr>
          <w:rFonts w:ascii="Palatino Linotype"/>
          <w:b/>
          <w:spacing w:val="-3"/>
        </w:rPr>
        <w:t xml:space="preserve"> </w:t>
      </w:r>
      <w:r>
        <w:rPr>
          <w:rFonts w:ascii="Palatino Linotype"/>
          <w:b/>
        </w:rPr>
        <w:t>@</w:t>
      </w:r>
      <w:r>
        <w:rPr>
          <w:rFonts w:ascii="Palatino Linotype"/>
          <w:b/>
          <w:spacing w:val="-5"/>
        </w:rPr>
        <w:t xml:space="preserve"> </w:t>
      </w:r>
      <w:r>
        <w:rPr>
          <w:rFonts w:ascii="Palatino Linotype"/>
          <w:b/>
        </w:rPr>
        <w:t>Md</w:t>
      </w:r>
      <w:r>
        <w:rPr>
          <w:rFonts w:ascii="Palatino Linotype"/>
          <w:b/>
          <w:spacing w:val="-3"/>
        </w:rPr>
        <w:t xml:space="preserve"> </w:t>
      </w:r>
      <w:r>
        <w:rPr>
          <w:rFonts w:ascii="Palatino Linotype"/>
          <w:b/>
        </w:rPr>
        <w:t xml:space="preserve">Hani </w:t>
      </w:r>
      <w:r>
        <w:rPr>
          <w:w w:val="105"/>
        </w:rPr>
        <w:t xml:space="preserve">Universiti Tun Hussein Onn Malaysia Batu Pahat, Johor, Malaysia </w:t>
      </w:r>
      <w:hyperlink r:id="rId10">
        <w:r>
          <w:rPr>
            <w:color w:val="0000FF"/>
            <w:spacing w:val="-2"/>
            <w:u w:val="single" w:color="0000FF"/>
          </w:rPr>
          <w:t>https://orcid.org/0000-0002-4237-8859</w:t>
        </w:r>
      </w:hyperlink>
    </w:p>
    <w:p w14:paraId="392B9481" w14:textId="77777777" w:rsidR="008F200F" w:rsidRDefault="008F200F">
      <w:pPr>
        <w:pStyle w:val="BodyText"/>
        <w:rPr>
          <w:sz w:val="20"/>
        </w:rPr>
      </w:pPr>
    </w:p>
    <w:p w14:paraId="57ECE1FE" w14:textId="77777777" w:rsidR="008F200F" w:rsidRDefault="008F200F">
      <w:pPr>
        <w:pStyle w:val="BodyText"/>
        <w:rPr>
          <w:sz w:val="20"/>
        </w:rPr>
      </w:pPr>
    </w:p>
    <w:p w14:paraId="35A6B1E7" w14:textId="77777777" w:rsidR="008F200F" w:rsidRDefault="008F200F">
      <w:pPr>
        <w:pStyle w:val="BodyText"/>
        <w:spacing w:before="104"/>
        <w:rPr>
          <w:sz w:val="20"/>
        </w:rPr>
      </w:pPr>
    </w:p>
    <w:p w14:paraId="5703C295" w14:textId="77777777" w:rsidR="008F200F" w:rsidRDefault="00970949">
      <w:pPr>
        <w:spacing w:line="252" w:lineRule="auto"/>
        <w:ind w:left="1038" w:right="1036"/>
        <w:jc w:val="both"/>
        <w:rPr>
          <w:sz w:val="20"/>
        </w:rPr>
      </w:pPr>
      <w:r>
        <w:rPr>
          <w:rFonts w:ascii="Palatino Linotype"/>
          <w:b/>
          <w:w w:val="105"/>
          <w:sz w:val="20"/>
        </w:rPr>
        <w:t>Abstract.</w:t>
      </w:r>
      <w:r>
        <w:rPr>
          <w:rFonts w:ascii="Palatino Linotype"/>
          <w:b/>
          <w:spacing w:val="-14"/>
          <w:w w:val="105"/>
          <w:sz w:val="20"/>
        </w:rPr>
        <w:t xml:space="preserve"> </w:t>
      </w:r>
      <w:r>
        <w:rPr>
          <w:w w:val="105"/>
          <w:sz w:val="20"/>
        </w:rPr>
        <w:t>This</w:t>
      </w:r>
      <w:r>
        <w:rPr>
          <w:spacing w:val="-11"/>
          <w:w w:val="105"/>
          <w:sz w:val="20"/>
        </w:rPr>
        <w:t xml:space="preserve"> </w:t>
      </w:r>
      <w:r>
        <w:rPr>
          <w:w w:val="105"/>
          <w:sz w:val="20"/>
        </w:rPr>
        <w:t>study</w:t>
      </w:r>
      <w:r>
        <w:rPr>
          <w:spacing w:val="-10"/>
          <w:w w:val="105"/>
          <w:sz w:val="20"/>
        </w:rPr>
        <w:t xml:space="preserve"> </w:t>
      </w:r>
      <w:r>
        <w:rPr>
          <w:w w:val="105"/>
          <w:sz w:val="20"/>
        </w:rPr>
        <w:t>develops</w:t>
      </w:r>
      <w:r>
        <w:rPr>
          <w:spacing w:val="-10"/>
          <w:w w:val="105"/>
          <w:sz w:val="20"/>
        </w:rPr>
        <w:t xml:space="preserve"> </w:t>
      </w:r>
      <w:r>
        <w:rPr>
          <w:w w:val="105"/>
          <w:sz w:val="20"/>
        </w:rPr>
        <w:t>and</w:t>
      </w:r>
      <w:r>
        <w:rPr>
          <w:spacing w:val="-10"/>
          <w:w w:val="105"/>
          <w:sz w:val="20"/>
        </w:rPr>
        <w:t xml:space="preserve"> </w:t>
      </w:r>
      <w:r>
        <w:rPr>
          <w:w w:val="105"/>
          <w:sz w:val="20"/>
        </w:rPr>
        <w:t>validates</w:t>
      </w:r>
      <w:r>
        <w:rPr>
          <w:spacing w:val="-10"/>
          <w:w w:val="105"/>
          <w:sz w:val="20"/>
        </w:rPr>
        <w:t xml:space="preserve"> </w:t>
      </w:r>
      <w:r>
        <w:rPr>
          <w:w w:val="105"/>
          <w:sz w:val="20"/>
        </w:rPr>
        <w:t>a</w:t>
      </w:r>
      <w:r>
        <w:rPr>
          <w:spacing w:val="-9"/>
          <w:w w:val="105"/>
          <w:sz w:val="20"/>
        </w:rPr>
        <w:t xml:space="preserve"> </w:t>
      </w:r>
      <w:r>
        <w:rPr>
          <w:w w:val="105"/>
          <w:sz w:val="20"/>
        </w:rPr>
        <w:t>localized</w:t>
      </w:r>
      <w:r>
        <w:rPr>
          <w:spacing w:val="-9"/>
          <w:w w:val="105"/>
          <w:sz w:val="20"/>
        </w:rPr>
        <w:t xml:space="preserve"> </w:t>
      </w:r>
      <w:r>
        <w:rPr>
          <w:w w:val="105"/>
          <w:sz w:val="20"/>
        </w:rPr>
        <w:t>burnout</w:t>
      </w:r>
      <w:r>
        <w:rPr>
          <w:spacing w:val="-10"/>
          <w:w w:val="105"/>
          <w:sz w:val="20"/>
        </w:rPr>
        <w:t xml:space="preserve"> </w:t>
      </w:r>
      <w:r>
        <w:rPr>
          <w:w w:val="105"/>
          <w:sz w:val="20"/>
        </w:rPr>
        <w:t>scale</w:t>
      </w:r>
      <w:r>
        <w:rPr>
          <w:spacing w:val="-10"/>
          <w:w w:val="105"/>
          <w:sz w:val="20"/>
        </w:rPr>
        <w:t xml:space="preserve"> </w:t>
      </w:r>
      <w:r>
        <w:rPr>
          <w:w w:val="105"/>
          <w:sz w:val="20"/>
        </w:rPr>
        <w:t xml:space="preserve">for higher vocational college counselors in Guangdong, China. Existing instruments such as the Maslach Burnout Inventory (MBI) are widely used but show cultural and contextual limitations in non-Western </w:t>
      </w:r>
      <w:r>
        <w:rPr>
          <w:sz w:val="20"/>
        </w:rPr>
        <w:t xml:space="preserve">educational environments. To address these gaps, a three-phase research </w:t>
      </w:r>
      <w:r>
        <w:rPr>
          <w:w w:val="105"/>
          <w:sz w:val="20"/>
        </w:rPr>
        <w:t>design was adopted: item generation through theoretical synthesis and expert review, pilot testing with statistical refinement, and large-scale validation with 6,622 counselors</w:t>
      </w:r>
      <w:r>
        <w:rPr>
          <w:w w:val="105"/>
          <w:sz w:val="20"/>
        </w:rPr>
        <w:t xml:space="preserve"> across 93 higher vocational colleges. Exploratory factor analysis (EFA) revealed a five-factor structure consisting of Emotional Exhaustion, Depersonalisation, Reduced Personal</w:t>
      </w:r>
      <w:r>
        <w:rPr>
          <w:spacing w:val="33"/>
          <w:w w:val="105"/>
          <w:sz w:val="20"/>
        </w:rPr>
        <w:t xml:space="preserve"> </w:t>
      </w:r>
      <w:r>
        <w:rPr>
          <w:w w:val="105"/>
          <w:sz w:val="20"/>
        </w:rPr>
        <w:t>Accomplishment,</w:t>
      </w:r>
      <w:r>
        <w:rPr>
          <w:spacing w:val="36"/>
          <w:w w:val="105"/>
          <w:sz w:val="20"/>
        </w:rPr>
        <w:t xml:space="preserve"> </w:t>
      </w:r>
      <w:r>
        <w:rPr>
          <w:w w:val="105"/>
          <w:sz w:val="20"/>
        </w:rPr>
        <w:t>Work</w:t>
      </w:r>
      <w:r>
        <w:rPr>
          <w:spacing w:val="34"/>
          <w:w w:val="105"/>
          <w:sz w:val="20"/>
        </w:rPr>
        <w:t xml:space="preserve"> </w:t>
      </w:r>
      <w:r>
        <w:rPr>
          <w:w w:val="105"/>
          <w:sz w:val="20"/>
        </w:rPr>
        <w:t>Resources</w:t>
      </w:r>
      <w:r>
        <w:rPr>
          <w:spacing w:val="33"/>
          <w:w w:val="105"/>
          <w:sz w:val="20"/>
        </w:rPr>
        <w:t xml:space="preserve"> </w:t>
      </w:r>
      <w:r>
        <w:rPr>
          <w:w w:val="105"/>
          <w:sz w:val="20"/>
        </w:rPr>
        <w:t>and</w:t>
      </w:r>
      <w:r>
        <w:rPr>
          <w:spacing w:val="35"/>
          <w:w w:val="105"/>
          <w:sz w:val="20"/>
        </w:rPr>
        <w:t xml:space="preserve"> </w:t>
      </w:r>
      <w:r>
        <w:rPr>
          <w:w w:val="105"/>
          <w:sz w:val="20"/>
        </w:rPr>
        <w:t>Demands</w:t>
      </w:r>
      <w:r>
        <w:rPr>
          <w:spacing w:val="33"/>
          <w:w w:val="105"/>
          <w:sz w:val="20"/>
        </w:rPr>
        <w:t xml:space="preserve"> </w:t>
      </w:r>
      <w:r>
        <w:rPr>
          <w:spacing w:val="-2"/>
          <w:w w:val="105"/>
          <w:sz w:val="20"/>
        </w:rPr>
        <w:t>Imbalance,</w:t>
      </w:r>
    </w:p>
    <w:p w14:paraId="464CBBE6" w14:textId="77777777" w:rsidR="008F200F" w:rsidRDefault="008F200F">
      <w:pPr>
        <w:pStyle w:val="BodyText"/>
        <w:rPr>
          <w:sz w:val="18"/>
        </w:rPr>
      </w:pPr>
    </w:p>
    <w:p w14:paraId="08D1445E" w14:textId="77777777" w:rsidR="008F200F" w:rsidRDefault="008F200F">
      <w:pPr>
        <w:pStyle w:val="BodyText"/>
        <w:spacing w:before="6"/>
        <w:rPr>
          <w:sz w:val="18"/>
        </w:rPr>
      </w:pPr>
    </w:p>
    <w:p w14:paraId="5F388D82" w14:textId="10F8FBAF" w:rsidR="008F200F" w:rsidRDefault="008F200F">
      <w:pPr>
        <w:ind w:left="318"/>
        <w:rPr>
          <w:sz w:val="18"/>
        </w:rPr>
      </w:pPr>
    </w:p>
    <w:p w14:paraId="17999962" w14:textId="3ADC2CD6" w:rsidR="008F200F" w:rsidRDefault="008F200F">
      <w:pPr>
        <w:spacing w:before="12"/>
        <w:ind w:left="318"/>
        <w:rPr>
          <w:sz w:val="18"/>
        </w:rPr>
      </w:pPr>
    </w:p>
    <w:p w14:paraId="7A9E0051" w14:textId="77777777" w:rsidR="008F200F" w:rsidRDefault="008F200F">
      <w:pPr>
        <w:rPr>
          <w:sz w:val="18"/>
        </w:rPr>
        <w:sectPr w:rsidR="008F200F">
          <w:headerReference w:type="default" r:id="rId11"/>
          <w:footerReference w:type="default" r:id="rId12"/>
          <w:type w:val="continuous"/>
          <w:pgSz w:w="11910" w:h="16840"/>
          <w:pgMar w:top="1620" w:right="1700" w:bottom="860" w:left="1700" w:header="728" w:footer="663" w:gutter="0"/>
          <w:pgNumType w:start="1"/>
          <w:cols w:space="720"/>
        </w:sectPr>
      </w:pPr>
    </w:p>
    <w:p w14:paraId="1A7F1AB7" w14:textId="77777777" w:rsidR="008F200F" w:rsidRDefault="00970949">
      <w:pPr>
        <w:spacing w:before="93" w:line="254" w:lineRule="auto"/>
        <w:ind w:left="1038" w:right="1035"/>
        <w:jc w:val="both"/>
        <w:rPr>
          <w:sz w:val="20"/>
        </w:rPr>
      </w:pPr>
      <w:r>
        <w:rPr>
          <w:w w:val="105"/>
          <w:sz w:val="20"/>
        </w:rPr>
        <w:lastRenderedPageBreak/>
        <w:t>and Role Conflict and Ambiguity. Confirmatory factor analysis (CFA) confirmed excellent fit indices (RMSEA &lt; 0.08; CFI &gt; 0.92), with high internal consistency (Cronbach’s α = 0.85–0.93). Convergent and discriminant</w:t>
      </w:r>
      <w:r>
        <w:rPr>
          <w:spacing w:val="-7"/>
          <w:w w:val="105"/>
          <w:sz w:val="20"/>
        </w:rPr>
        <w:t xml:space="preserve"> </w:t>
      </w:r>
      <w:r>
        <w:rPr>
          <w:w w:val="105"/>
          <w:sz w:val="20"/>
        </w:rPr>
        <w:t>validity</w:t>
      </w:r>
      <w:r>
        <w:rPr>
          <w:spacing w:val="-7"/>
          <w:w w:val="105"/>
          <w:sz w:val="20"/>
        </w:rPr>
        <w:t xml:space="preserve"> </w:t>
      </w:r>
      <w:r>
        <w:rPr>
          <w:w w:val="105"/>
          <w:sz w:val="20"/>
        </w:rPr>
        <w:t>were</w:t>
      </w:r>
      <w:r>
        <w:rPr>
          <w:spacing w:val="-4"/>
          <w:w w:val="105"/>
          <w:sz w:val="20"/>
        </w:rPr>
        <w:t xml:space="preserve"> </w:t>
      </w:r>
      <w:r>
        <w:rPr>
          <w:w w:val="105"/>
          <w:sz w:val="20"/>
        </w:rPr>
        <w:t>established,</w:t>
      </w:r>
      <w:r>
        <w:rPr>
          <w:spacing w:val="-6"/>
          <w:w w:val="105"/>
          <w:sz w:val="20"/>
        </w:rPr>
        <w:t xml:space="preserve"> </w:t>
      </w:r>
      <w:r>
        <w:rPr>
          <w:w w:val="105"/>
          <w:sz w:val="20"/>
        </w:rPr>
        <w:t>confirming</w:t>
      </w:r>
      <w:r>
        <w:rPr>
          <w:spacing w:val="-7"/>
          <w:w w:val="105"/>
          <w:sz w:val="20"/>
        </w:rPr>
        <w:t xml:space="preserve"> </w:t>
      </w:r>
      <w:r>
        <w:rPr>
          <w:w w:val="105"/>
          <w:sz w:val="20"/>
        </w:rPr>
        <w:t>the</w:t>
      </w:r>
      <w:r>
        <w:rPr>
          <w:spacing w:val="-1"/>
          <w:w w:val="105"/>
          <w:sz w:val="20"/>
        </w:rPr>
        <w:t xml:space="preserve"> </w:t>
      </w:r>
      <w:r>
        <w:rPr>
          <w:w w:val="105"/>
          <w:sz w:val="20"/>
        </w:rPr>
        <w:t>robustness</w:t>
      </w:r>
      <w:r>
        <w:rPr>
          <w:spacing w:val="-7"/>
          <w:w w:val="105"/>
          <w:sz w:val="20"/>
        </w:rPr>
        <w:t xml:space="preserve"> </w:t>
      </w:r>
      <w:r>
        <w:rPr>
          <w:w w:val="105"/>
          <w:sz w:val="20"/>
        </w:rPr>
        <w:t>of</w:t>
      </w:r>
      <w:r>
        <w:rPr>
          <w:spacing w:val="-6"/>
          <w:w w:val="105"/>
          <w:sz w:val="20"/>
        </w:rPr>
        <w:t xml:space="preserve"> </w:t>
      </w:r>
      <w:r>
        <w:rPr>
          <w:w w:val="105"/>
          <w:sz w:val="20"/>
        </w:rPr>
        <w:t xml:space="preserve">the </w:t>
      </w:r>
      <w:r>
        <w:rPr>
          <w:sz w:val="20"/>
        </w:rPr>
        <w:t xml:space="preserve">instrument. The localized scale captures stressors overlooked by Western </w:t>
      </w:r>
      <w:r>
        <w:rPr>
          <w:w w:val="105"/>
          <w:sz w:val="20"/>
        </w:rPr>
        <w:t>models, including ideological-political responsibilities,</w:t>
      </w:r>
      <w:r>
        <w:rPr>
          <w:w w:val="105"/>
          <w:sz w:val="20"/>
        </w:rPr>
        <w:t xml:space="preserve"> administrative overload, and industry-education integration. This validated tool offers education authorities a reliable framework to monitor counselor well-being, design interventions, and strengthen workforce sustainability. Methodologically, the study advances cross-cultural scale validation; </w:t>
      </w:r>
      <w:r>
        <w:rPr>
          <w:sz w:val="20"/>
        </w:rPr>
        <w:t xml:space="preserve">practically, it supports evidence-based reforms in vocational education in </w:t>
      </w:r>
      <w:r>
        <w:rPr>
          <w:spacing w:val="-2"/>
          <w:w w:val="105"/>
          <w:sz w:val="20"/>
        </w:rPr>
        <w:t>China.</w:t>
      </w:r>
    </w:p>
    <w:p w14:paraId="1930988D" w14:textId="77777777" w:rsidR="008F200F" w:rsidRDefault="008F200F">
      <w:pPr>
        <w:pStyle w:val="BodyText"/>
        <w:spacing w:before="22"/>
        <w:rPr>
          <w:sz w:val="20"/>
        </w:rPr>
      </w:pPr>
    </w:p>
    <w:p w14:paraId="78592A4B" w14:textId="77777777" w:rsidR="008F200F" w:rsidRDefault="00970949">
      <w:pPr>
        <w:spacing w:line="237" w:lineRule="auto"/>
        <w:ind w:left="1038" w:right="1037"/>
        <w:jc w:val="both"/>
        <w:rPr>
          <w:sz w:val="20"/>
        </w:rPr>
      </w:pPr>
      <w:r>
        <w:rPr>
          <w:rFonts w:ascii="Palatino Linotype"/>
          <w:b/>
          <w:w w:val="105"/>
          <w:sz w:val="20"/>
        </w:rPr>
        <w:t xml:space="preserve">Keywords: </w:t>
      </w:r>
      <w:r>
        <w:rPr>
          <w:w w:val="105"/>
          <w:sz w:val="20"/>
        </w:rPr>
        <w:t>Burnout; Higher Vocational Education; Counselors; Psychometric Validation, Guangdong</w:t>
      </w:r>
    </w:p>
    <w:p w14:paraId="0FB86D9E" w14:textId="77777777" w:rsidR="008F200F" w:rsidRDefault="008F200F">
      <w:pPr>
        <w:pStyle w:val="BodyText"/>
        <w:rPr>
          <w:sz w:val="20"/>
        </w:rPr>
      </w:pPr>
    </w:p>
    <w:p w14:paraId="31520F4E" w14:textId="77777777" w:rsidR="008F200F" w:rsidRDefault="008F200F">
      <w:pPr>
        <w:pStyle w:val="BodyText"/>
        <w:spacing w:before="63"/>
        <w:rPr>
          <w:sz w:val="20"/>
        </w:rPr>
      </w:pPr>
    </w:p>
    <w:p w14:paraId="3421F310" w14:textId="77777777" w:rsidR="008F200F" w:rsidRDefault="00970949">
      <w:pPr>
        <w:pStyle w:val="Heading1"/>
        <w:numPr>
          <w:ilvl w:val="0"/>
          <w:numId w:val="2"/>
        </w:numPr>
        <w:tabs>
          <w:tab w:val="left" w:pos="546"/>
        </w:tabs>
        <w:spacing w:before="0"/>
      </w:pPr>
      <w:r>
        <w:rPr>
          <w:spacing w:val="-2"/>
        </w:rPr>
        <w:t>Introduction</w:t>
      </w:r>
    </w:p>
    <w:p w14:paraId="15766A7B" w14:textId="77777777" w:rsidR="008F200F" w:rsidRDefault="00970949">
      <w:pPr>
        <w:pStyle w:val="BodyText"/>
        <w:spacing w:line="254" w:lineRule="auto"/>
        <w:ind w:left="318" w:right="314"/>
        <w:jc w:val="both"/>
      </w:pPr>
      <w:r>
        <w:t>Burnout has emerged as a pressing challenge in the field of education across the globe. Teachers, counselors, and administrators often face high demands with limited resources, leading to mental and emotional exhaustion that affects both personal</w:t>
      </w:r>
      <w:r>
        <w:rPr>
          <w:spacing w:val="40"/>
        </w:rPr>
        <w:t xml:space="preserve"> </w:t>
      </w:r>
      <w:r>
        <w:t>well-being</w:t>
      </w:r>
      <w:r>
        <w:rPr>
          <w:spacing w:val="40"/>
        </w:rPr>
        <w:t xml:space="preserve"> </w:t>
      </w:r>
      <w:r>
        <w:t>and</w:t>
      </w:r>
      <w:r>
        <w:rPr>
          <w:spacing w:val="40"/>
        </w:rPr>
        <w:t xml:space="preserve"> </w:t>
      </w:r>
      <w:r>
        <w:t>professional</w:t>
      </w:r>
      <w:r>
        <w:rPr>
          <w:spacing w:val="40"/>
        </w:rPr>
        <w:t xml:space="preserve"> </w:t>
      </w:r>
      <w:r>
        <w:t>performance.</w:t>
      </w:r>
      <w:r>
        <w:rPr>
          <w:spacing w:val="40"/>
        </w:rPr>
        <w:t xml:space="preserve"> </w:t>
      </w:r>
      <w:r>
        <w:t>The</w:t>
      </w:r>
      <w:r>
        <w:rPr>
          <w:spacing w:val="40"/>
        </w:rPr>
        <w:t xml:space="preserve"> </w:t>
      </w:r>
      <w:r>
        <w:t>World</w:t>
      </w:r>
      <w:r>
        <w:rPr>
          <w:spacing w:val="40"/>
        </w:rPr>
        <w:t xml:space="preserve"> </w:t>
      </w:r>
      <w:r>
        <w:t>Health Organization (WHO) recognized burnout as an occupational phenomenon in the International Classification of Diseases, 11th Revision (ICD-11), describing it as chronic workplace stress that has not been successfully managed (WHO, 2019). Among educators, burnout is strongly linked to reduced commitment, mental</w:t>
      </w:r>
      <w:r>
        <w:rPr>
          <w:spacing w:val="80"/>
        </w:rPr>
        <w:t xml:space="preserve"> </w:t>
      </w:r>
      <w:r>
        <w:t>health</w:t>
      </w:r>
      <w:r>
        <w:rPr>
          <w:spacing w:val="40"/>
        </w:rPr>
        <w:t xml:space="preserve"> </w:t>
      </w:r>
      <w:r>
        <w:t>problems,</w:t>
      </w:r>
      <w:r>
        <w:rPr>
          <w:spacing w:val="40"/>
        </w:rPr>
        <w:t xml:space="preserve"> </w:t>
      </w:r>
      <w:r>
        <w:t>and</w:t>
      </w:r>
      <w:r>
        <w:rPr>
          <w:spacing w:val="40"/>
        </w:rPr>
        <w:t xml:space="preserve"> </w:t>
      </w:r>
      <w:r>
        <w:t>weakened</w:t>
      </w:r>
      <w:r>
        <w:rPr>
          <w:spacing w:val="40"/>
        </w:rPr>
        <w:t xml:space="preserve"> </w:t>
      </w:r>
      <w:r>
        <w:t>support</w:t>
      </w:r>
      <w:r>
        <w:rPr>
          <w:spacing w:val="40"/>
        </w:rPr>
        <w:t xml:space="preserve"> </w:t>
      </w:r>
      <w:r>
        <w:t>for</w:t>
      </w:r>
      <w:r>
        <w:rPr>
          <w:spacing w:val="40"/>
        </w:rPr>
        <w:t xml:space="preserve"> </w:t>
      </w:r>
      <w:r>
        <w:t>students,</w:t>
      </w:r>
      <w:r>
        <w:rPr>
          <w:spacing w:val="40"/>
        </w:rPr>
        <w:t xml:space="preserve"> </w:t>
      </w:r>
      <w:r>
        <w:t>creating</w:t>
      </w:r>
      <w:r>
        <w:rPr>
          <w:spacing w:val="40"/>
        </w:rPr>
        <w:t xml:space="preserve"> </w:t>
      </w:r>
      <w:r>
        <w:t>a</w:t>
      </w:r>
      <w:r>
        <w:rPr>
          <w:spacing w:val="40"/>
        </w:rPr>
        <w:t xml:space="preserve"> </w:t>
      </w:r>
      <w:r>
        <w:t>cycle</w:t>
      </w:r>
      <w:r>
        <w:rPr>
          <w:spacing w:val="40"/>
        </w:rPr>
        <w:t xml:space="preserve"> </w:t>
      </w:r>
      <w:r>
        <w:t>that disrupts institutional stability (Maslach &amp; Leiter, 2022). This situat</w:t>
      </w:r>
      <w:r>
        <w:t>ion highlights</w:t>
      </w:r>
      <w:r>
        <w:rPr>
          <w:spacing w:val="40"/>
        </w:rPr>
        <w:t xml:space="preserve"> </w:t>
      </w:r>
      <w:r>
        <w:t>the urgent need to address burnout not only as an individual issue but also as a systemic challenge in education.</w:t>
      </w:r>
    </w:p>
    <w:p w14:paraId="7ADFB6F7" w14:textId="77777777" w:rsidR="008F200F" w:rsidRDefault="008F200F">
      <w:pPr>
        <w:pStyle w:val="BodyText"/>
        <w:spacing w:before="14"/>
      </w:pPr>
    </w:p>
    <w:p w14:paraId="737B0A1A" w14:textId="77777777" w:rsidR="008F200F" w:rsidRDefault="00970949">
      <w:pPr>
        <w:pStyle w:val="BodyText"/>
        <w:spacing w:line="254" w:lineRule="auto"/>
        <w:ind w:left="318" w:right="314"/>
        <w:jc w:val="both"/>
      </w:pPr>
      <w:r>
        <w:t>In</w:t>
      </w:r>
      <w:r>
        <w:rPr>
          <w:spacing w:val="40"/>
        </w:rPr>
        <w:t xml:space="preserve"> </w:t>
      </w:r>
      <w:r>
        <w:t>the</w:t>
      </w:r>
      <w:r>
        <w:rPr>
          <w:spacing w:val="40"/>
        </w:rPr>
        <w:t xml:space="preserve"> </w:t>
      </w:r>
      <w:r>
        <w:t>Chinese</w:t>
      </w:r>
      <w:r>
        <w:rPr>
          <w:spacing w:val="40"/>
        </w:rPr>
        <w:t xml:space="preserve"> </w:t>
      </w:r>
      <w:r>
        <w:t>context,</w:t>
      </w:r>
      <w:r>
        <w:rPr>
          <w:spacing w:val="40"/>
        </w:rPr>
        <w:t xml:space="preserve"> </w:t>
      </w:r>
      <w:r>
        <w:t>higher</w:t>
      </w:r>
      <w:r>
        <w:rPr>
          <w:spacing w:val="40"/>
        </w:rPr>
        <w:t xml:space="preserve"> </w:t>
      </w:r>
      <w:r>
        <w:t>vocational</w:t>
      </w:r>
      <w:r>
        <w:rPr>
          <w:spacing w:val="40"/>
        </w:rPr>
        <w:t xml:space="preserve"> </w:t>
      </w:r>
      <w:r>
        <w:t>education</w:t>
      </w:r>
      <w:r>
        <w:rPr>
          <w:spacing w:val="40"/>
        </w:rPr>
        <w:t xml:space="preserve"> </w:t>
      </w:r>
      <w:r>
        <w:t>holds</w:t>
      </w:r>
      <w:r>
        <w:rPr>
          <w:spacing w:val="40"/>
        </w:rPr>
        <w:t xml:space="preserve"> </w:t>
      </w:r>
      <w:r>
        <w:t>a</w:t>
      </w:r>
      <w:r>
        <w:rPr>
          <w:spacing w:val="40"/>
        </w:rPr>
        <w:t xml:space="preserve"> </w:t>
      </w:r>
      <w:r>
        <w:t>particularly significant role in producing a skilled workforce for socio-economic development. With more than 16.7 million students enrolled in 2022, vocational institutions account for almost one-third of China’s higher education population (Ministry of Education, 2023). Counselors are essential to this system, as they are responsible not only for student management but also for guiding ideological and political education, offering psychological support, and coordinating industry–education integration. Acc</w:t>
      </w:r>
      <w:r>
        <w:t>ording to recent reports, there are nearly 240,800 full-time counselors working in vocational colleges nationwide, yet they often carry heavy workloads with multiple overlapping roles (MOE, 2023). This complexity makes counselors especially vulnerable to burnout, as their responsibilities extend far beyond traditional student counseling duties.</w:t>
      </w:r>
    </w:p>
    <w:p w14:paraId="523F88B2" w14:textId="77777777" w:rsidR="008F200F" w:rsidRDefault="008F200F">
      <w:pPr>
        <w:pStyle w:val="BodyText"/>
        <w:spacing w:before="16"/>
      </w:pPr>
    </w:p>
    <w:p w14:paraId="6A6BFB3D" w14:textId="77777777" w:rsidR="008F200F" w:rsidRDefault="00970949">
      <w:pPr>
        <w:pStyle w:val="BodyText"/>
        <w:spacing w:line="254" w:lineRule="auto"/>
        <w:ind w:left="318" w:right="316"/>
        <w:jc w:val="both"/>
      </w:pPr>
      <w:r>
        <w:rPr>
          <w:w w:val="105"/>
        </w:rPr>
        <w:t>Evidence</w:t>
      </w:r>
      <w:r>
        <w:rPr>
          <w:spacing w:val="-10"/>
          <w:w w:val="105"/>
        </w:rPr>
        <w:t xml:space="preserve"> </w:t>
      </w:r>
      <w:r>
        <w:rPr>
          <w:w w:val="105"/>
        </w:rPr>
        <w:t>suggests</w:t>
      </w:r>
      <w:r>
        <w:rPr>
          <w:spacing w:val="-10"/>
          <w:w w:val="105"/>
        </w:rPr>
        <w:t xml:space="preserve"> </w:t>
      </w:r>
      <w:r>
        <w:rPr>
          <w:w w:val="105"/>
        </w:rPr>
        <w:t>that</w:t>
      </w:r>
      <w:r>
        <w:rPr>
          <w:spacing w:val="-10"/>
          <w:w w:val="105"/>
        </w:rPr>
        <w:t xml:space="preserve"> </w:t>
      </w:r>
      <w:r>
        <w:rPr>
          <w:w w:val="105"/>
        </w:rPr>
        <w:t>the</w:t>
      </w:r>
      <w:r>
        <w:rPr>
          <w:spacing w:val="-10"/>
          <w:w w:val="105"/>
        </w:rPr>
        <w:t xml:space="preserve"> </w:t>
      </w:r>
      <w:r>
        <w:rPr>
          <w:w w:val="105"/>
        </w:rPr>
        <w:t>rate</w:t>
      </w:r>
      <w:r>
        <w:rPr>
          <w:spacing w:val="-10"/>
          <w:w w:val="105"/>
        </w:rPr>
        <w:t xml:space="preserve"> </w:t>
      </w:r>
      <w:r>
        <w:rPr>
          <w:w w:val="105"/>
        </w:rPr>
        <w:t>of</w:t>
      </w:r>
      <w:r>
        <w:rPr>
          <w:spacing w:val="-10"/>
          <w:w w:val="105"/>
        </w:rPr>
        <w:t xml:space="preserve"> </w:t>
      </w:r>
      <w:r>
        <w:rPr>
          <w:w w:val="105"/>
        </w:rPr>
        <w:t>burnout</w:t>
      </w:r>
      <w:r>
        <w:rPr>
          <w:spacing w:val="-10"/>
          <w:w w:val="105"/>
        </w:rPr>
        <w:t xml:space="preserve"> </w:t>
      </w:r>
      <w:r>
        <w:rPr>
          <w:w w:val="105"/>
        </w:rPr>
        <w:t>among</w:t>
      </w:r>
      <w:r>
        <w:rPr>
          <w:spacing w:val="-11"/>
          <w:w w:val="105"/>
        </w:rPr>
        <w:t xml:space="preserve"> </w:t>
      </w:r>
      <w:r>
        <w:rPr>
          <w:w w:val="105"/>
        </w:rPr>
        <w:t>vocational</w:t>
      </w:r>
      <w:r>
        <w:rPr>
          <w:spacing w:val="-10"/>
          <w:w w:val="105"/>
        </w:rPr>
        <w:t xml:space="preserve"> </w:t>
      </w:r>
      <w:r>
        <w:rPr>
          <w:w w:val="105"/>
        </w:rPr>
        <w:t>counselors</w:t>
      </w:r>
      <w:r>
        <w:rPr>
          <w:spacing w:val="-10"/>
          <w:w w:val="105"/>
        </w:rPr>
        <w:t xml:space="preserve"> </w:t>
      </w:r>
      <w:r>
        <w:rPr>
          <w:w w:val="105"/>
        </w:rPr>
        <w:t>in</w:t>
      </w:r>
      <w:r>
        <w:rPr>
          <w:spacing w:val="-9"/>
          <w:w w:val="105"/>
        </w:rPr>
        <w:t xml:space="preserve"> </w:t>
      </w:r>
      <w:r>
        <w:rPr>
          <w:w w:val="105"/>
        </w:rPr>
        <w:t>China has reached concerning levels. Recent surveys indicate that more than half of counselors report experiencing moderate to high levels of burnout, while turnover</w:t>
      </w:r>
      <w:r>
        <w:rPr>
          <w:spacing w:val="-7"/>
          <w:w w:val="105"/>
        </w:rPr>
        <w:t xml:space="preserve"> </w:t>
      </w:r>
      <w:r>
        <w:rPr>
          <w:w w:val="105"/>
        </w:rPr>
        <w:t>intentions</w:t>
      </w:r>
      <w:r>
        <w:rPr>
          <w:spacing w:val="-6"/>
          <w:w w:val="105"/>
        </w:rPr>
        <w:t xml:space="preserve"> </w:t>
      </w:r>
      <w:r>
        <w:rPr>
          <w:w w:val="105"/>
        </w:rPr>
        <w:t>are</w:t>
      </w:r>
      <w:r>
        <w:rPr>
          <w:spacing w:val="-4"/>
          <w:w w:val="105"/>
        </w:rPr>
        <w:t xml:space="preserve"> </w:t>
      </w:r>
      <w:r>
        <w:rPr>
          <w:w w:val="105"/>
        </w:rPr>
        <w:t>increasing</w:t>
      </w:r>
      <w:r>
        <w:rPr>
          <w:spacing w:val="-6"/>
          <w:w w:val="105"/>
        </w:rPr>
        <w:t xml:space="preserve"> </w:t>
      </w:r>
      <w:r>
        <w:rPr>
          <w:w w:val="105"/>
        </w:rPr>
        <w:t>both</w:t>
      </w:r>
      <w:r>
        <w:rPr>
          <w:spacing w:val="-6"/>
          <w:w w:val="105"/>
        </w:rPr>
        <w:t xml:space="preserve"> </w:t>
      </w:r>
      <w:r>
        <w:rPr>
          <w:w w:val="105"/>
        </w:rPr>
        <w:t>among</w:t>
      </w:r>
      <w:r>
        <w:rPr>
          <w:spacing w:val="-6"/>
          <w:w w:val="105"/>
        </w:rPr>
        <w:t xml:space="preserve"> </w:t>
      </w:r>
      <w:r>
        <w:rPr>
          <w:w w:val="105"/>
        </w:rPr>
        <w:t>younger</w:t>
      </w:r>
      <w:r>
        <w:rPr>
          <w:spacing w:val="-7"/>
          <w:w w:val="105"/>
        </w:rPr>
        <w:t xml:space="preserve"> </w:t>
      </w:r>
      <w:r>
        <w:rPr>
          <w:w w:val="105"/>
        </w:rPr>
        <w:t>staff</w:t>
      </w:r>
      <w:r>
        <w:rPr>
          <w:spacing w:val="-6"/>
          <w:w w:val="105"/>
        </w:rPr>
        <w:t xml:space="preserve"> </w:t>
      </w:r>
      <w:r>
        <w:rPr>
          <w:w w:val="105"/>
        </w:rPr>
        <w:t>with</w:t>
      </w:r>
      <w:r>
        <w:rPr>
          <w:spacing w:val="-4"/>
          <w:w w:val="105"/>
        </w:rPr>
        <w:t xml:space="preserve"> </w:t>
      </w:r>
      <w:r>
        <w:rPr>
          <w:w w:val="105"/>
        </w:rPr>
        <w:t>limited</w:t>
      </w:r>
      <w:r>
        <w:rPr>
          <w:spacing w:val="-7"/>
          <w:w w:val="105"/>
        </w:rPr>
        <w:t xml:space="preserve"> </w:t>
      </w:r>
      <w:r>
        <w:rPr>
          <w:w w:val="105"/>
        </w:rPr>
        <w:t>career stability and among senior staff facing long-term work stress (MOE, 2023). The consequences</w:t>
      </w:r>
      <w:r>
        <w:rPr>
          <w:spacing w:val="-3"/>
          <w:w w:val="105"/>
        </w:rPr>
        <w:t xml:space="preserve"> </w:t>
      </w:r>
      <w:r>
        <w:rPr>
          <w:w w:val="105"/>
        </w:rPr>
        <w:t>are</w:t>
      </w:r>
      <w:r>
        <w:rPr>
          <w:spacing w:val="-3"/>
          <w:w w:val="105"/>
        </w:rPr>
        <w:t xml:space="preserve"> </w:t>
      </w:r>
      <w:r>
        <w:rPr>
          <w:w w:val="105"/>
        </w:rPr>
        <w:t>profound:</w:t>
      </w:r>
      <w:r>
        <w:rPr>
          <w:spacing w:val="-4"/>
          <w:w w:val="105"/>
        </w:rPr>
        <w:t xml:space="preserve"> </w:t>
      </w:r>
      <w:r>
        <w:rPr>
          <w:w w:val="105"/>
        </w:rPr>
        <w:t>when</w:t>
      </w:r>
      <w:r>
        <w:rPr>
          <w:spacing w:val="-4"/>
          <w:w w:val="105"/>
        </w:rPr>
        <w:t xml:space="preserve"> </w:t>
      </w:r>
      <w:r>
        <w:rPr>
          <w:w w:val="105"/>
        </w:rPr>
        <w:t>counselors</w:t>
      </w:r>
      <w:r>
        <w:rPr>
          <w:spacing w:val="-2"/>
          <w:w w:val="105"/>
        </w:rPr>
        <w:t xml:space="preserve"> </w:t>
      </w:r>
      <w:r>
        <w:rPr>
          <w:w w:val="105"/>
        </w:rPr>
        <w:t>are</w:t>
      </w:r>
      <w:r>
        <w:rPr>
          <w:spacing w:val="-3"/>
          <w:w w:val="105"/>
        </w:rPr>
        <w:t xml:space="preserve"> </w:t>
      </w:r>
      <w:r>
        <w:rPr>
          <w:w w:val="105"/>
        </w:rPr>
        <w:t>overburdened,</w:t>
      </w:r>
      <w:r>
        <w:rPr>
          <w:spacing w:val="-3"/>
          <w:w w:val="105"/>
        </w:rPr>
        <w:t xml:space="preserve"> </w:t>
      </w:r>
      <w:r>
        <w:rPr>
          <w:w w:val="105"/>
        </w:rPr>
        <w:t>their</w:t>
      </w:r>
      <w:r>
        <w:rPr>
          <w:spacing w:val="-3"/>
          <w:w w:val="105"/>
        </w:rPr>
        <w:t xml:space="preserve"> </w:t>
      </w:r>
      <w:r>
        <w:rPr>
          <w:w w:val="105"/>
        </w:rPr>
        <w:t>ability</w:t>
      </w:r>
      <w:r>
        <w:rPr>
          <w:spacing w:val="-3"/>
          <w:w w:val="105"/>
        </w:rPr>
        <w:t xml:space="preserve"> </w:t>
      </w:r>
      <w:r>
        <w:rPr>
          <w:spacing w:val="-5"/>
          <w:w w:val="105"/>
        </w:rPr>
        <w:t>to</w:t>
      </w:r>
    </w:p>
    <w:p w14:paraId="4B92468D" w14:textId="77777777" w:rsidR="008F200F" w:rsidRDefault="008F200F">
      <w:pPr>
        <w:pStyle w:val="BodyText"/>
        <w:spacing w:line="254" w:lineRule="auto"/>
        <w:jc w:val="both"/>
        <w:sectPr w:rsidR="008F200F">
          <w:headerReference w:type="default" r:id="rId13"/>
          <w:footerReference w:type="default" r:id="rId14"/>
          <w:pgSz w:w="11910" w:h="16840"/>
          <w:pgMar w:top="1620" w:right="1700" w:bottom="940" w:left="1700" w:header="728" w:footer="759" w:gutter="0"/>
          <w:cols w:space="720"/>
        </w:sectPr>
      </w:pPr>
    </w:p>
    <w:p w14:paraId="45A95E92" w14:textId="77777777" w:rsidR="008F200F" w:rsidRDefault="00970949">
      <w:pPr>
        <w:pStyle w:val="BodyText"/>
        <w:spacing w:before="93" w:line="254" w:lineRule="auto"/>
        <w:ind w:left="318" w:right="314"/>
        <w:jc w:val="both"/>
      </w:pPr>
      <w:r>
        <w:rPr>
          <w:w w:val="105"/>
        </w:rPr>
        <w:lastRenderedPageBreak/>
        <w:t>provide quality guidance, support student mental health, and promote career readiness is compromised. This not only impacts student success but also threatens the broader mission of vocational education, which is to prepare learners</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rapidly</w:t>
      </w:r>
      <w:r>
        <w:rPr>
          <w:spacing w:val="-12"/>
          <w:w w:val="105"/>
        </w:rPr>
        <w:t xml:space="preserve"> </w:t>
      </w:r>
      <w:r>
        <w:rPr>
          <w:w w:val="105"/>
        </w:rPr>
        <w:t>changing</w:t>
      </w:r>
      <w:r>
        <w:rPr>
          <w:spacing w:val="-13"/>
          <w:w w:val="105"/>
        </w:rPr>
        <w:t xml:space="preserve"> </w:t>
      </w:r>
      <w:r>
        <w:rPr>
          <w:w w:val="105"/>
        </w:rPr>
        <w:t>demands</w:t>
      </w:r>
      <w:r>
        <w:rPr>
          <w:spacing w:val="-13"/>
          <w:w w:val="105"/>
        </w:rPr>
        <w:t xml:space="preserve"> </w:t>
      </w:r>
      <w:r>
        <w:rPr>
          <w:w w:val="105"/>
        </w:rPr>
        <w:t>of</w:t>
      </w:r>
      <w:r>
        <w:rPr>
          <w:spacing w:val="-13"/>
          <w:w w:val="105"/>
        </w:rPr>
        <w:t xml:space="preserve"> </w:t>
      </w:r>
      <w:r>
        <w:rPr>
          <w:w w:val="105"/>
        </w:rPr>
        <w:t>the</w:t>
      </w:r>
      <w:r>
        <w:rPr>
          <w:spacing w:val="-12"/>
          <w:w w:val="105"/>
        </w:rPr>
        <w:t xml:space="preserve"> </w:t>
      </w:r>
      <w:r>
        <w:rPr>
          <w:w w:val="105"/>
        </w:rPr>
        <w:t>labor</w:t>
      </w:r>
      <w:r>
        <w:rPr>
          <w:spacing w:val="-13"/>
          <w:w w:val="105"/>
        </w:rPr>
        <w:t xml:space="preserve"> </w:t>
      </w:r>
      <w:r>
        <w:rPr>
          <w:w w:val="105"/>
        </w:rPr>
        <w:t>market</w:t>
      </w:r>
      <w:r>
        <w:rPr>
          <w:spacing w:val="-13"/>
          <w:w w:val="105"/>
        </w:rPr>
        <w:t xml:space="preserve"> </w:t>
      </w:r>
      <w:r>
        <w:rPr>
          <w:w w:val="105"/>
        </w:rPr>
        <w:t>(Wang</w:t>
      </w:r>
      <w:r>
        <w:rPr>
          <w:spacing w:val="-12"/>
          <w:w w:val="105"/>
        </w:rPr>
        <w:t xml:space="preserve"> </w:t>
      </w:r>
      <w:r>
        <w:rPr>
          <w:w w:val="105"/>
        </w:rPr>
        <w:t>&amp;</w:t>
      </w:r>
      <w:r>
        <w:rPr>
          <w:spacing w:val="-13"/>
          <w:w w:val="105"/>
        </w:rPr>
        <w:t xml:space="preserve"> </w:t>
      </w:r>
      <w:r>
        <w:rPr>
          <w:w w:val="105"/>
        </w:rPr>
        <w:t>Li,</w:t>
      </w:r>
      <w:r>
        <w:rPr>
          <w:spacing w:val="-13"/>
          <w:w w:val="105"/>
        </w:rPr>
        <w:t xml:space="preserve"> </w:t>
      </w:r>
      <w:r>
        <w:rPr>
          <w:w w:val="105"/>
        </w:rPr>
        <w:t>2021). Addressing burnout, therefore, is central to ensuring sustainable human capital development in China’s vocational sector.</w:t>
      </w:r>
    </w:p>
    <w:p w14:paraId="0D9DEE98" w14:textId="77777777" w:rsidR="008F200F" w:rsidRDefault="008F200F">
      <w:pPr>
        <w:pStyle w:val="BodyText"/>
        <w:spacing w:before="17"/>
      </w:pPr>
    </w:p>
    <w:p w14:paraId="7ED6F1BD" w14:textId="77777777" w:rsidR="008F200F" w:rsidRDefault="00970949">
      <w:pPr>
        <w:pStyle w:val="BodyText"/>
        <w:spacing w:line="254" w:lineRule="auto"/>
        <w:ind w:left="318" w:right="315"/>
        <w:jc w:val="both"/>
      </w:pPr>
      <w:r>
        <w:rPr>
          <w:w w:val="105"/>
        </w:rPr>
        <w:t>Although Western</w:t>
      </w:r>
      <w:r>
        <w:rPr>
          <w:w w:val="105"/>
        </w:rPr>
        <w:t xml:space="preserve"> measures such as the Maslach Burnout Inventory (MBI) are widely used to assess burnout, their applicability in China remains limited. For instance, the “depersonalisation” construct often clashes with Confucian traditions</w:t>
      </w:r>
      <w:r>
        <w:rPr>
          <w:spacing w:val="-10"/>
          <w:w w:val="105"/>
        </w:rPr>
        <w:t xml:space="preserve"> </w:t>
      </w:r>
      <w:r>
        <w:rPr>
          <w:w w:val="105"/>
        </w:rPr>
        <w:t>that</w:t>
      </w:r>
      <w:r>
        <w:rPr>
          <w:spacing w:val="-11"/>
          <w:w w:val="105"/>
        </w:rPr>
        <w:t xml:space="preserve"> </w:t>
      </w:r>
      <w:r>
        <w:rPr>
          <w:w w:val="105"/>
        </w:rPr>
        <w:t>emphasize</w:t>
      </w:r>
      <w:r>
        <w:rPr>
          <w:spacing w:val="-11"/>
          <w:w w:val="105"/>
        </w:rPr>
        <w:t xml:space="preserve"> </w:t>
      </w:r>
      <w:r>
        <w:rPr>
          <w:w w:val="105"/>
        </w:rPr>
        <w:t>empathy,</w:t>
      </w:r>
      <w:r>
        <w:rPr>
          <w:spacing w:val="-13"/>
          <w:w w:val="105"/>
        </w:rPr>
        <w:t xml:space="preserve"> </w:t>
      </w:r>
      <w:r>
        <w:rPr>
          <w:w w:val="105"/>
        </w:rPr>
        <w:t>care,</w:t>
      </w:r>
      <w:r>
        <w:rPr>
          <w:spacing w:val="-11"/>
          <w:w w:val="105"/>
        </w:rPr>
        <w:t xml:space="preserve"> </w:t>
      </w:r>
      <w:r>
        <w:rPr>
          <w:w w:val="105"/>
        </w:rPr>
        <w:t>and</w:t>
      </w:r>
      <w:r>
        <w:rPr>
          <w:spacing w:val="-11"/>
          <w:w w:val="105"/>
        </w:rPr>
        <w:t xml:space="preserve"> </w:t>
      </w:r>
      <w:r>
        <w:rPr>
          <w:w w:val="105"/>
        </w:rPr>
        <w:t>moral</w:t>
      </w:r>
      <w:r>
        <w:rPr>
          <w:spacing w:val="-10"/>
          <w:w w:val="105"/>
        </w:rPr>
        <w:t xml:space="preserve"> </w:t>
      </w:r>
      <w:r>
        <w:rPr>
          <w:w w:val="105"/>
        </w:rPr>
        <w:t>responsibility</w:t>
      </w:r>
      <w:r>
        <w:rPr>
          <w:spacing w:val="-10"/>
          <w:w w:val="105"/>
        </w:rPr>
        <w:t xml:space="preserve"> </w:t>
      </w:r>
      <w:r>
        <w:rPr>
          <w:w w:val="105"/>
        </w:rPr>
        <w:t>in</w:t>
      </w:r>
      <w:r>
        <w:rPr>
          <w:spacing w:val="-10"/>
          <w:w w:val="105"/>
        </w:rPr>
        <w:t xml:space="preserve"> </w:t>
      </w:r>
      <w:r>
        <w:rPr>
          <w:w w:val="105"/>
        </w:rPr>
        <w:t xml:space="preserve">educational practice (Yu, 2022). Moreover, Western instruments tend to overlook context-specific stressors faced by Chinese vocational counselors, such as heavy ideological-political duties, administrative overload from new policy </w:t>
      </w:r>
      <w:r>
        <w:rPr>
          <w:w w:val="105"/>
        </w:rPr>
        <w:t>reforms, and the additional burden of managing cross-border collaborations within the Guangdong–Hong Kong–Macao Greater Bay Area (Chen &amp; Feng, 2022). These unique</w:t>
      </w:r>
      <w:r>
        <w:rPr>
          <w:spacing w:val="-6"/>
          <w:w w:val="105"/>
        </w:rPr>
        <w:t xml:space="preserve"> </w:t>
      </w:r>
      <w:r>
        <w:rPr>
          <w:w w:val="105"/>
        </w:rPr>
        <w:t>factors</w:t>
      </w:r>
      <w:r>
        <w:rPr>
          <w:spacing w:val="-6"/>
          <w:w w:val="105"/>
        </w:rPr>
        <w:t xml:space="preserve"> </w:t>
      </w:r>
      <w:r>
        <w:rPr>
          <w:w w:val="105"/>
        </w:rPr>
        <w:t>highlight</w:t>
      </w:r>
      <w:r>
        <w:rPr>
          <w:spacing w:val="-6"/>
          <w:w w:val="105"/>
        </w:rPr>
        <w:t xml:space="preserve"> </w:t>
      </w:r>
      <w:r>
        <w:rPr>
          <w:w w:val="105"/>
        </w:rPr>
        <w:t>the</w:t>
      </w:r>
      <w:r>
        <w:rPr>
          <w:spacing w:val="-6"/>
          <w:w w:val="105"/>
        </w:rPr>
        <w:t xml:space="preserve"> </w:t>
      </w:r>
      <w:r>
        <w:rPr>
          <w:w w:val="105"/>
        </w:rPr>
        <w:t>need</w:t>
      </w:r>
      <w:r>
        <w:rPr>
          <w:spacing w:val="-6"/>
          <w:w w:val="105"/>
        </w:rPr>
        <w:t xml:space="preserve"> </w:t>
      </w:r>
      <w:r>
        <w:rPr>
          <w:w w:val="105"/>
        </w:rPr>
        <w:t>for</w:t>
      </w:r>
      <w:r>
        <w:rPr>
          <w:spacing w:val="-5"/>
          <w:w w:val="105"/>
        </w:rPr>
        <w:t xml:space="preserve"> </w:t>
      </w:r>
      <w:r>
        <w:rPr>
          <w:w w:val="105"/>
        </w:rPr>
        <w:t>culturally</w:t>
      </w:r>
      <w:r>
        <w:rPr>
          <w:spacing w:val="-6"/>
          <w:w w:val="105"/>
        </w:rPr>
        <w:t xml:space="preserve"> </w:t>
      </w:r>
      <w:r>
        <w:rPr>
          <w:w w:val="105"/>
        </w:rPr>
        <w:t>adapted</w:t>
      </w:r>
      <w:r>
        <w:rPr>
          <w:spacing w:val="-5"/>
          <w:w w:val="105"/>
        </w:rPr>
        <w:t xml:space="preserve"> </w:t>
      </w:r>
      <w:r>
        <w:rPr>
          <w:w w:val="105"/>
        </w:rPr>
        <w:t>tools</w:t>
      </w:r>
      <w:r>
        <w:rPr>
          <w:spacing w:val="-6"/>
          <w:w w:val="105"/>
        </w:rPr>
        <w:t xml:space="preserve"> </w:t>
      </w:r>
      <w:r>
        <w:rPr>
          <w:w w:val="105"/>
        </w:rPr>
        <w:t>that</w:t>
      </w:r>
      <w:r>
        <w:rPr>
          <w:spacing w:val="-4"/>
          <w:w w:val="105"/>
        </w:rPr>
        <w:t xml:space="preserve"> </w:t>
      </w:r>
      <w:r>
        <w:rPr>
          <w:w w:val="105"/>
        </w:rPr>
        <w:t>can</w:t>
      </w:r>
      <w:r>
        <w:rPr>
          <w:spacing w:val="-5"/>
          <w:w w:val="105"/>
        </w:rPr>
        <w:t xml:space="preserve"> </w:t>
      </w:r>
      <w:r>
        <w:rPr>
          <w:w w:val="105"/>
        </w:rPr>
        <w:t>accurately capture the realities of burnout in this context.</w:t>
      </w:r>
    </w:p>
    <w:p w14:paraId="1704EC87" w14:textId="77777777" w:rsidR="008F200F" w:rsidRDefault="008F200F">
      <w:pPr>
        <w:pStyle w:val="BodyText"/>
        <w:spacing w:before="16"/>
      </w:pPr>
    </w:p>
    <w:p w14:paraId="32F2BD1A" w14:textId="77777777" w:rsidR="008F200F" w:rsidRDefault="00970949">
      <w:pPr>
        <w:pStyle w:val="BodyText"/>
        <w:spacing w:line="254" w:lineRule="auto"/>
        <w:ind w:left="318" w:right="313"/>
        <w:jc w:val="both"/>
      </w:pPr>
      <w:r>
        <w:rPr>
          <w:w w:val="105"/>
        </w:rPr>
        <w:t>In response, the present study develops and validates a localized burnout scale specifically tailored for higher vocational college counselors in Guangdong Province. By combining universal dimensions of burnout with constructs reflecting China’s cultural and institutional context, this scale offers a more accurate</w:t>
      </w:r>
      <w:r>
        <w:rPr>
          <w:spacing w:val="-2"/>
          <w:w w:val="105"/>
        </w:rPr>
        <w:t xml:space="preserve"> </w:t>
      </w:r>
      <w:r>
        <w:rPr>
          <w:w w:val="105"/>
        </w:rPr>
        <w:t>and</w:t>
      </w:r>
      <w:r>
        <w:rPr>
          <w:spacing w:val="-2"/>
          <w:w w:val="105"/>
        </w:rPr>
        <w:t xml:space="preserve"> </w:t>
      </w:r>
      <w:r>
        <w:rPr>
          <w:w w:val="105"/>
        </w:rPr>
        <w:t>meaningful</w:t>
      </w:r>
      <w:r>
        <w:rPr>
          <w:spacing w:val="-3"/>
          <w:w w:val="105"/>
        </w:rPr>
        <w:t xml:space="preserve"> </w:t>
      </w:r>
      <w:r>
        <w:rPr>
          <w:w w:val="105"/>
        </w:rPr>
        <w:t>tool</w:t>
      </w:r>
      <w:r>
        <w:rPr>
          <w:spacing w:val="-1"/>
          <w:w w:val="105"/>
        </w:rPr>
        <w:t xml:space="preserve"> </w:t>
      </w:r>
      <w:r>
        <w:rPr>
          <w:w w:val="105"/>
        </w:rPr>
        <w:t>for</w:t>
      </w:r>
      <w:r>
        <w:rPr>
          <w:spacing w:val="-2"/>
          <w:w w:val="105"/>
        </w:rPr>
        <w:t xml:space="preserve"> </w:t>
      </w:r>
      <w:r>
        <w:rPr>
          <w:w w:val="105"/>
        </w:rPr>
        <w:t>assessment.</w:t>
      </w:r>
      <w:r>
        <w:rPr>
          <w:spacing w:val="-2"/>
          <w:w w:val="105"/>
        </w:rPr>
        <w:t xml:space="preserve"> </w:t>
      </w:r>
      <w:r>
        <w:rPr>
          <w:w w:val="105"/>
        </w:rPr>
        <w:t>The</w:t>
      </w:r>
      <w:r>
        <w:rPr>
          <w:spacing w:val="-4"/>
          <w:w w:val="105"/>
        </w:rPr>
        <w:t xml:space="preserve"> </w:t>
      </w:r>
      <w:r>
        <w:rPr>
          <w:w w:val="105"/>
        </w:rPr>
        <w:t>research</w:t>
      </w:r>
      <w:r>
        <w:rPr>
          <w:spacing w:val="-2"/>
          <w:w w:val="105"/>
        </w:rPr>
        <w:t xml:space="preserve"> </w:t>
      </w:r>
      <w:r>
        <w:rPr>
          <w:w w:val="105"/>
        </w:rPr>
        <w:t>employed</w:t>
      </w:r>
      <w:r>
        <w:rPr>
          <w:spacing w:val="-2"/>
          <w:w w:val="105"/>
        </w:rPr>
        <w:t xml:space="preserve"> </w:t>
      </w:r>
      <w:r>
        <w:rPr>
          <w:w w:val="105"/>
        </w:rPr>
        <w:t>a</w:t>
      </w:r>
      <w:r>
        <w:rPr>
          <w:spacing w:val="-3"/>
          <w:w w:val="105"/>
        </w:rPr>
        <w:t xml:space="preserve"> </w:t>
      </w:r>
      <w:r>
        <w:rPr>
          <w:w w:val="105"/>
        </w:rPr>
        <w:t>rigorous three-phase design: item generation through theoretical synthesis and expert review, pilot testing with statistical refinement, and large-scale validation with over 6,600 participants. The goal is to provide educational institutions and policymakers</w:t>
      </w:r>
      <w:r>
        <w:rPr>
          <w:spacing w:val="-4"/>
          <w:w w:val="105"/>
        </w:rPr>
        <w:t xml:space="preserve"> </w:t>
      </w:r>
      <w:r>
        <w:rPr>
          <w:w w:val="105"/>
        </w:rPr>
        <w:t>with</w:t>
      </w:r>
      <w:r>
        <w:rPr>
          <w:spacing w:val="-4"/>
          <w:w w:val="105"/>
        </w:rPr>
        <w:t xml:space="preserve"> </w:t>
      </w:r>
      <w:r>
        <w:rPr>
          <w:w w:val="105"/>
        </w:rPr>
        <w:t>a</w:t>
      </w:r>
      <w:r>
        <w:rPr>
          <w:spacing w:val="-2"/>
          <w:w w:val="105"/>
        </w:rPr>
        <w:t xml:space="preserve"> </w:t>
      </w:r>
      <w:r>
        <w:rPr>
          <w:w w:val="105"/>
        </w:rPr>
        <w:t>reliable</w:t>
      </w:r>
      <w:r>
        <w:rPr>
          <w:spacing w:val="-4"/>
          <w:w w:val="105"/>
        </w:rPr>
        <w:t xml:space="preserve"> </w:t>
      </w:r>
      <w:r>
        <w:rPr>
          <w:w w:val="105"/>
        </w:rPr>
        <w:t>instrument</w:t>
      </w:r>
      <w:r>
        <w:rPr>
          <w:spacing w:val="-2"/>
          <w:w w:val="105"/>
        </w:rPr>
        <w:t xml:space="preserve"> </w:t>
      </w:r>
      <w:r>
        <w:rPr>
          <w:w w:val="105"/>
        </w:rPr>
        <w:t>that</w:t>
      </w:r>
      <w:r>
        <w:rPr>
          <w:spacing w:val="-4"/>
          <w:w w:val="105"/>
        </w:rPr>
        <w:t xml:space="preserve"> </w:t>
      </w:r>
      <w:r>
        <w:rPr>
          <w:w w:val="105"/>
        </w:rPr>
        <w:t>can</w:t>
      </w:r>
      <w:r>
        <w:rPr>
          <w:spacing w:val="-4"/>
          <w:w w:val="105"/>
        </w:rPr>
        <w:t xml:space="preserve"> </w:t>
      </w:r>
      <w:r>
        <w:rPr>
          <w:w w:val="105"/>
        </w:rPr>
        <w:t>inform</w:t>
      </w:r>
      <w:r>
        <w:rPr>
          <w:spacing w:val="-3"/>
          <w:w w:val="105"/>
        </w:rPr>
        <w:t xml:space="preserve"> </w:t>
      </w:r>
      <w:r>
        <w:rPr>
          <w:w w:val="105"/>
        </w:rPr>
        <w:t>intervention</w:t>
      </w:r>
      <w:r>
        <w:rPr>
          <w:spacing w:val="-2"/>
          <w:w w:val="105"/>
        </w:rPr>
        <w:t xml:space="preserve"> </w:t>
      </w:r>
      <w:r>
        <w:rPr>
          <w:w w:val="105"/>
        </w:rPr>
        <w:t>strategies, support counselor well-being, and ultimately strengthen the sustainability of vocational</w:t>
      </w:r>
      <w:r>
        <w:rPr>
          <w:spacing w:val="-13"/>
          <w:w w:val="105"/>
        </w:rPr>
        <w:t xml:space="preserve"> </w:t>
      </w:r>
      <w:r>
        <w:rPr>
          <w:w w:val="105"/>
        </w:rPr>
        <w:t>education.</w:t>
      </w:r>
      <w:r>
        <w:rPr>
          <w:spacing w:val="-13"/>
          <w:w w:val="105"/>
        </w:rPr>
        <w:t xml:space="preserve"> </w:t>
      </w:r>
      <w:r>
        <w:rPr>
          <w:w w:val="105"/>
        </w:rPr>
        <w:t>This</w:t>
      </w:r>
      <w:r>
        <w:rPr>
          <w:spacing w:val="-13"/>
          <w:w w:val="105"/>
        </w:rPr>
        <w:t xml:space="preserve"> </w:t>
      </w:r>
      <w:r>
        <w:rPr>
          <w:w w:val="105"/>
        </w:rPr>
        <w:t>localized</w:t>
      </w:r>
      <w:r>
        <w:rPr>
          <w:spacing w:val="-12"/>
          <w:w w:val="105"/>
        </w:rPr>
        <w:t xml:space="preserve"> </w:t>
      </w:r>
      <w:r>
        <w:rPr>
          <w:w w:val="105"/>
        </w:rPr>
        <w:t>approach</w:t>
      </w:r>
      <w:r>
        <w:rPr>
          <w:spacing w:val="-13"/>
          <w:w w:val="105"/>
        </w:rPr>
        <w:t xml:space="preserve"> </w:t>
      </w:r>
      <w:r>
        <w:rPr>
          <w:w w:val="105"/>
        </w:rPr>
        <w:t>advances</w:t>
      </w:r>
      <w:r>
        <w:rPr>
          <w:spacing w:val="-13"/>
          <w:w w:val="105"/>
        </w:rPr>
        <w:t xml:space="preserve"> </w:t>
      </w:r>
      <w:r>
        <w:rPr>
          <w:w w:val="105"/>
        </w:rPr>
        <w:t>the</w:t>
      </w:r>
      <w:r>
        <w:rPr>
          <w:spacing w:val="-13"/>
          <w:w w:val="105"/>
        </w:rPr>
        <w:t xml:space="preserve"> </w:t>
      </w:r>
      <w:r>
        <w:rPr>
          <w:w w:val="105"/>
        </w:rPr>
        <w:t>field</w:t>
      </w:r>
      <w:r>
        <w:rPr>
          <w:spacing w:val="-12"/>
          <w:w w:val="105"/>
        </w:rPr>
        <w:t xml:space="preserve"> </w:t>
      </w:r>
      <w:r>
        <w:rPr>
          <w:w w:val="105"/>
        </w:rPr>
        <w:t>of</w:t>
      </w:r>
      <w:r>
        <w:rPr>
          <w:spacing w:val="-13"/>
          <w:w w:val="105"/>
        </w:rPr>
        <w:t xml:space="preserve"> </w:t>
      </w:r>
      <w:r>
        <w:rPr>
          <w:w w:val="105"/>
        </w:rPr>
        <w:t xml:space="preserve">cross-cultural </w:t>
      </w:r>
      <w:r>
        <w:t xml:space="preserve">measurement and contributes to practical solutions in the face of a growing global </w:t>
      </w:r>
      <w:r>
        <w:rPr>
          <w:spacing w:val="-2"/>
          <w:w w:val="105"/>
        </w:rPr>
        <w:t>problem.</w:t>
      </w:r>
    </w:p>
    <w:p w14:paraId="254D61EB" w14:textId="77777777" w:rsidR="008F200F" w:rsidRDefault="00970949">
      <w:pPr>
        <w:pStyle w:val="Heading1"/>
        <w:numPr>
          <w:ilvl w:val="0"/>
          <w:numId w:val="2"/>
        </w:numPr>
        <w:tabs>
          <w:tab w:val="left" w:pos="546"/>
        </w:tabs>
        <w:spacing w:line="322" w:lineRule="exact"/>
      </w:pPr>
      <w:r>
        <w:t>Literature</w:t>
      </w:r>
      <w:r>
        <w:rPr>
          <w:spacing w:val="-3"/>
        </w:rPr>
        <w:t xml:space="preserve"> </w:t>
      </w:r>
      <w:r>
        <w:rPr>
          <w:spacing w:val="-2"/>
        </w:rPr>
        <w:t>Review</w:t>
      </w:r>
    </w:p>
    <w:p w14:paraId="24B23530" w14:textId="77777777" w:rsidR="008F200F" w:rsidRDefault="00970949">
      <w:pPr>
        <w:pStyle w:val="BodyText"/>
        <w:spacing w:line="254" w:lineRule="auto"/>
        <w:ind w:left="318" w:right="315"/>
        <w:jc w:val="both"/>
      </w:pPr>
      <w:r>
        <w:rPr>
          <w:w w:val="105"/>
        </w:rPr>
        <w:t xml:space="preserve">The study of burnout among educators has been shaped by multiple theoretical </w:t>
      </w:r>
      <w:r>
        <w:t xml:space="preserve">and empirical contributions over the past four decades. Early research by Maslach </w:t>
      </w:r>
      <w:r>
        <w:rPr>
          <w:w w:val="105"/>
        </w:rPr>
        <w:t xml:space="preserve">and colleagues defined burnout as a three-dimensional construct consisting of </w:t>
      </w:r>
      <w:r>
        <w:rPr>
          <w:spacing w:val="-2"/>
          <w:w w:val="105"/>
        </w:rPr>
        <w:t xml:space="preserve">emotional exhaustion, depersonalisation, and reduced personal accomplishment, </w:t>
      </w:r>
      <w:r>
        <w:rPr>
          <w:w w:val="105"/>
        </w:rPr>
        <w:t>and</w:t>
      </w:r>
      <w:r>
        <w:rPr>
          <w:spacing w:val="-9"/>
          <w:w w:val="105"/>
        </w:rPr>
        <w:t xml:space="preserve"> </w:t>
      </w:r>
      <w:r>
        <w:rPr>
          <w:w w:val="105"/>
        </w:rPr>
        <w:t>the</w:t>
      </w:r>
      <w:r>
        <w:rPr>
          <w:spacing w:val="-10"/>
          <w:w w:val="105"/>
        </w:rPr>
        <w:t xml:space="preserve"> </w:t>
      </w:r>
      <w:r>
        <w:rPr>
          <w:w w:val="105"/>
        </w:rPr>
        <w:t>Maslach</w:t>
      </w:r>
      <w:r>
        <w:rPr>
          <w:spacing w:val="-8"/>
          <w:w w:val="105"/>
        </w:rPr>
        <w:t xml:space="preserve"> </w:t>
      </w:r>
      <w:r>
        <w:rPr>
          <w:w w:val="105"/>
        </w:rPr>
        <w:t>Burnout</w:t>
      </w:r>
      <w:r>
        <w:rPr>
          <w:spacing w:val="-9"/>
          <w:w w:val="105"/>
        </w:rPr>
        <w:t xml:space="preserve"> </w:t>
      </w:r>
      <w:r>
        <w:rPr>
          <w:w w:val="105"/>
        </w:rPr>
        <w:t>Inventory</w:t>
      </w:r>
      <w:r>
        <w:rPr>
          <w:spacing w:val="-10"/>
          <w:w w:val="105"/>
        </w:rPr>
        <w:t xml:space="preserve"> </w:t>
      </w:r>
      <w:r>
        <w:rPr>
          <w:w w:val="105"/>
        </w:rPr>
        <w:t>(MBI)</w:t>
      </w:r>
      <w:r>
        <w:rPr>
          <w:spacing w:val="-10"/>
          <w:w w:val="105"/>
        </w:rPr>
        <w:t xml:space="preserve"> </w:t>
      </w:r>
      <w:r>
        <w:rPr>
          <w:w w:val="105"/>
        </w:rPr>
        <w:t>subsequently</w:t>
      </w:r>
      <w:r>
        <w:rPr>
          <w:spacing w:val="-10"/>
          <w:w w:val="105"/>
        </w:rPr>
        <w:t xml:space="preserve"> </w:t>
      </w:r>
      <w:r>
        <w:rPr>
          <w:w w:val="105"/>
        </w:rPr>
        <w:t>became</w:t>
      </w:r>
      <w:r>
        <w:rPr>
          <w:spacing w:val="-11"/>
          <w:w w:val="105"/>
        </w:rPr>
        <w:t xml:space="preserve"> </w:t>
      </w:r>
      <w:r>
        <w:rPr>
          <w:w w:val="105"/>
        </w:rPr>
        <w:t>the</w:t>
      </w:r>
      <w:r>
        <w:rPr>
          <w:spacing w:val="-9"/>
          <w:w w:val="105"/>
        </w:rPr>
        <w:t xml:space="preserve"> </w:t>
      </w:r>
      <w:r>
        <w:rPr>
          <w:w w:val="105"/>
        </w:rPr>
        <w:t>most</w:t>
      </w:r>
      <w:r>
        <w:rPr>
          <w:spacing w:val="-10"/>
          <w:w w:val="105"/>
        </w:rPr>
        <w:t xml:space="preserve"> </w:t>
      </w:r>
      <w:r>
        <w:rPr>
          <w:w w:val="105"/>
        </w:rPr>
        <w:t>widely used</w:t>
      </w:r>
      <w:r>
        <w:rPr>
          <w:spacing w:val="-4"/>
          <w:w w:val="105"/>
        </w:rPr>
        <w:t xml:space="preserve"> </w:t>
      </w:r>
      <w:r>
        <w:rPr>
          <w:w w:val="105"/>
        </w:rPr>
        <w:t>assessment</w:t>
      </w:r>
      <w:r>
        <w:rPr>
          <w:spacing w:val="-3"/>
          <w:w w:val="105"/>
        </w:rPr>
        <w:t xml:space="preserve"> </w:t>
      </w:r>
      <w:r>
        <w:rPr>
          <w:w w:val="105"/>
        </w:rPr>
        <w:t>tool</w:t>
      </w:r>
      <w:r>
        <w:rPr>
          <w:spacing w:val="-3"/>
          <w:w w:val="105"/>
        </w:rPr>
        <w:t xml:space="preserve"> </w:t>
      </w:r>
      <w:r>
        <w:rPr>
          <w:w w:val="105"/>
        </w:rPr>
        <w:t>worldwide</w:t>
      </w:r>
      <w:r>
        <w:rPr>
          <w:spacing w:val="-3"/>
          <w:w w:val="105"/>
        </w:rPr>
        <w:t xml:space="preserve"> </w:t>
      </w:r>
      <w:r>
        <w:rPr>
          <w:w w:val="105"/>
        </w:rPr>
        <w:t>(Maslach,</w:t>
      </w:r>
      <w:r>
        <w:rPr>
          <w:spacing w:val="-5"/>
          <w:w w:val="105"/>
        </w:rPr>
        <w:t xml:space="preserve"> </w:t>
      </w:r>
      <w:r>
        <w:rPr>
          <w:w w:val="105"/>
        </w:rPr>
        <w:t>Jackson,</w:t>
      </w:r>
      <w:r>
        <w:rPr>
          <w:spacing w:val="-3"/>
          <w:w w:val="105"/>
        </w:rPr>
        <w:t xml:space="preserve"> </w:t>
      </w:r>
      <w:r>
        <w:rPr>
          <w:w w:val="105"/>
        </w:rPr>
        <w:t>&amp;</w:t>
      </w:r>
      <w:r>
        <w:rPr>
          <w:spacing w:val="-3"/>
          <w:w w:val="105"/>
        </w:rPr>
        <w:t xml:space="preserve"> </w:t>
      </w:r>
      <w:r>
        <w:rPr>
          <w:w w:val="105"/>
        </w:rPr>
        <w:t>Leiter,</w:t>
      </w:r>
      <w:r>
        <w:rPr>
          <w:spacing w:val="-3"/>
          <w:w w:val="105"/>
        </w:rPr>
        <w:t xml:space="preserve"> </w:t>
      </w:r>
      <w:r>
        <w:rPr>
          <w:w w:val="105"/>
        </w:rPr>
        <w:t>1996).</w:t>
      </w:r>
      <w:r>
        <w:rPr>
          <w:spacing w:val="-3"/>
          <w:w w:val="105"/>
        </w:rPr>
        <w:t xml:space="preserve"> </w:t>
      </w:r>
      <w:r>
        <w:rPr>
          <w:w w:val="105"/>
        </w:rPr>
        <w:t>While</w:t>
      </w:r>
      <w:r>
        <w:rPr>
          <w:spacing w:val="-3"/>
          <w:w w:val="105"/>
        </w:rPr>
        <w:t xml:space="preserve"> </w:t>
      </w:r>
      <w:r>
        <w:rPr>
          <w:w w:val="105"/>
        </w:rPr>
        <w:t>these dimensions have been influential in shaping global scholarship, scholars have questioned their universal applicability, particularly in non-Western contexts where</w:t>
      </w:r>
      <w:r>
        <w:rPr>
          <w:spacing w:val="-3"/>
          <w:w w:val="105"/>
        </w:rPr>
        <w:t xml:space="preserve"> </w:t>
      </w:r>
      <w:r>
        <w:rPr>
          <w:w w:val="105"/>
        </w:rPr>
        <w:t>cultural</w:t>
      </w:r>
      <w:r>
        <w:rPr>
          <w:spacing w:val="-1"/>
          <w:w w:val="105"/>
        </w:rPr>
        <w:t xml:space="preserve"> </w:t>
      </w:r>
      <w:r>
        <w:rPr>
          <w:w w:val="105"/>
        </w:rPr>
        <w:t>norms</w:t>
      </w:r>
      <w:r>
        <w:rPr>
          <w:spacing w:val="-4"/>
          <w:w w:val="105"/>
        </w:rPr>
        <w:t xml:space="preserve"> </w:t>
      </w:r>
      <w:r>
        <w:rPr>
          <w:w w:val="105"/>
        </w:rPr>
        <w:t>and</w:t>
      </w:r>
      <w:r>
        <w:rPr>
          <w:spacing w:val="-1"/>
          <w:w w:val="105"/>
        </w:rPr>
        <w:t xml:space="preserve"> </w:t>
      </w:r>
      <w:r>
        <w:rPr>
          <w:w w:val="105"/>
        </w:rPr>
        <w:t>work</w:t>
      </w:r>
      <w:r>
        <w:rPr>
          <w:spacing w:val="-1"/>
          <w:w w:val="105"/>
        </w:rPr>
        <w:t xml:space="preserve"> </w:t>
      </w:r>
      <w:r>
        <w:rPr>
          <w:w w:val="105"/>
        </w:rPr>
        <w:t>structures</w:t>
      </w:r>
      <w:r>
        <w:rPr>
          <w:spacing w:val="-1"/>
          <w:w w:val="105"/>
        </w:rPr>
        <w:t xml:space="preserve"> </w:t>
      </w:r>
      <w:r>
        <w:rPr>
          <w:w w:val="105"/>
        </w:rPr>
        <w:t>differ</w:t>
      </w:r>
      <w:r>
        <w:rPr>
          <w:spacing w:val="-4"/>
          <w:w w:val="105"/>
        </w:rPr>
        <w:t xml:space="preserve"> </w:t>
      </w:r>
      <w:r>
        <w:rPr>
          <w:w w:val="105"/>
        </w:rPr>
        <w:t>significantly</w:t>
      </w:r>
      <w:r>
        <w:rPr>
          <w:spacing w:val="-1"/>
          <w:w w:val="105"/>
        </w:rPr>
        <w:t xml:space="preserve"> </w:t>
      </w:r>
      <w:r>
        <w:rPr>
          <w:w w:val="105"/>
        </w:rPr>
        <w:t>(Schaufeli,</w:t>
      </w:r>
      <w:r>
        <w:rPr>
          <w:spacing w:val="-3"/>
          <w:w w:val="105"/>
        </w:rPr>
        <w:t xml:space="preserve"> </w:t>
      </w:r>
      <w:r>
        <w:rPr>
          <w:w w:val="105"/>
        </w:rPr>
        <w:t>2017).</w:t>
      </w:r>
    </w:p>
    <w:p w14:paraId="63AF2A7B" w14:textId="77777777" w:rsidR="008F200F" w:rsidRDefault="008F200F">
      <w:pPr>
        <w:pStyle w:val="BodyText"/>
        <w:spacing w:before="13"/>
      </w:pPr>
    </w:p>
    <w:p w14:paraId="51FDABCA" w14:textId="77777777" w:rsidR="008F200F" w:rsidRDefault="00970949">
      <w:pPr>
        <w:pStyle w:val="BodyText"/>
        <w:spacing w:line="254" w:lineRule="auto"/>
        <w:ind w:left="318" w:right="316"/>
        <w:jc w:val="both"/>
      </w:pPr>
      <w:r>
        <w:t>In the Chinese higher education landscape, vocational college counselors face a unique set of stressors not adequately captured by Western instruments. Studies highlight that beyond teaching-related tasks, these counselors assume additional responsibilities</w:t>
      </w:r>
      <w:r>
        <w:rPr>
          <w:spacing w:val="25"/>
        </w:rPr>
        <w:t xml:space="preserve"> </w:t>
      </w:r>
      <w:r>
        <w:t>such</w:t>
      </w:r>
      <w:r>
        <w:rPr>
          <w:spacing w:val="29"/>
        </w:rPr>
        <w:t xml:space="preserve"> </w:t>
      </w:r>
      <w:r>
        <w:t>as</w:t>
      </w:r>
      <w:r>
        <w:rPr>
          <w:spacing w:val="25"/>
        </w:rPr>
        <w:t xml:space="preserve"> </w:t>
      </w:r>
      <w:r>
        <w:t>ideological-political</w:t>
      </w:r>
      <w:r>
        <w:rPr>
          <w:spacing w:val="30"/>
        </w:rPr>
        <w:t xml:space="preserve"> </w:t>
      </w:r>
      <w:r>
        <w:t>education,</w:t>
      </w:r>
      <w:r>
        <w:rPr>
          <w:spacing w:val="26"/>
        </w:rPr>
        <w:t xml:space="preserve"> </w:t>
      </w:r>
      <w:r>
        <w:t>student</w:t>
      </w:r>
      <w:r>
        <w:rPr>
          <w:spacing w:val="30"/>
        </w:rPr>
        <w:t xml:space="preserve"> </w:t>
      </w:r>
      <w:r>
        <w:t>management,</w:t>
      </w:r>
      <w:r>
        <w:rPr>
          <w:spacing w:val="25"/>
        </w:rPr>
        <w:t xml:space="preserve"> </w:t>
      </w:r>
      <w:r>
        <w:rPr>
          <w:spacing w:val="-5"/>
        </w:rPr>
        <w:t>and</w:t>
      </w:r>
    </w:p>
    <w:p w14:paraId="0BB44EEF"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1F44E58B" w14:textId="77777777" w:rsidR="008F200F" w:rsidRDefault="00970949">
      <w:pPr>
        <w:pStyle w:val="BodyText"/>
        <w:spacing w:before="93" w:line="254" w:lineRule="auto"/>
        <w:ind w:left="318" w:right="316"/>
        <w:jc w:val="both"/>
      </w:pPr>
      <w:r>
        <w:lastRenderedPageBreak/>
        <w:t xml:space="preserve">administrative reporting (Li &amp; Wu, 2021). The overlap of these roles often leads to </w:t>
      </w:r>
      <w:r>
        <w:rPr>
          <w:w w:val="105"/>
        </w:rPr>
        <w:t>role conflict and ambiguity, both of which are known predictors of occupational burnout (Kahn et al., 1964; Bakker &amp; Demerouti, 2017). The growing literature therefore emphasizes the need to contextualize measurement tools in line with local realities.</w:t>
      </w:r>
    </w:p>
    <w:p w14:paraId="3126BA3F" w14:textId="77777777" w:rsidR="008F200F" w:rsidRDefault="008F200F">
      <w:pPr>
        <w:pStyle w:val="BodyText"/>
        <w:spacing w:before="17"/>
      </w:pPr>
    </w:p>
    <w:p w14:paraId="35C3D7EE" w14:textId="77777777" w:rsidR="008F200F" w:rsidRDefault="00970949">
      <w:pPr>
        <w:pStyle w:val="BodyText"/>
        <w:spacing w:line="254" w:lineRule="auto"/>
        <w:ind w:left="318" w:right="314"/>
        <w:jc w:val="both"/>
      </w:pPr>
      <w:r>
        <w:t>Another stream of scholarship has underscored the importance of cultural adaptation in psychometric research. Yu (2022), for example, argues that</w:t>
      </w:r>
      <w:r>
        <w:rPr>
          <w:spacing w:val="80"/>
        </w:rPr>
        <w:t xml:space="preserve"> </w:t>
      </w:r>
      <w:r>
        <w:t>constructs like depersonalisation contradict Confucian values of empathy and</w:t>
      </w:r>
      <w:r>
        <w:rPr>
          <w:spacing w:val="40"/>
        </w:rPr>
        <w:t xml:space="preserve"> </w:t>
      </w:r>
      <w:r>
        <w:t>moral responsibility in education. Similarly, Chen and Feng (2022) demonstrate</w:t>
      </w:r>
      <w:r>
        <w:rPr>
          <w:spacing w:val="40"/>
        </w:rPr>
        <w:t xml:space="preserve"> </w:t>
      </w:r>
      <w:r>
        <w:t>that localized stressors—such as cross-border collaboration in the Guangdong–Hong Kong–Macao Greater Bay Area—contribute significantly to counselor strain but</w:t>
      </w:r>
      <w:r>
        <w:rPr>
          <w:spacing w:val="40"/>
        </w:rPr>
        <w:t xml:space="preserve"> </w:t>
      </w:r>
      <w:r>
        <w:t>are</w:t>
      </w:r>
      <w:r>
        <w:rPr>
          <w:spacing w:val="40"/>
        </w:rPr>
        <w:t xml:space="preserve"> </w:t>
      </w:r>
      <w:r>
        <w:t>absent</w:t>
      </w:r>
      <w:r>
        <w:rPr>
          <w:spacing w:val="40"/>
        </w:rPr>
        <w:t xml:space="preserve"> </w:t>
      </w:r>
      <w:r>
        <w:t>in</w:t>
      </w:r>
      <w:r>
        <w:rPr>
          <w:spacing w:val="40"/>
        </w:rPr>
        <w:t xml:space="preserve"> </w:t>
      </w:r>
      <w:r>
        <w:t>established</w:t>
      </w:r>
      <w:r>
        <w:rPr>
          <w:spacing w:val="40"/>
        </w:rPr>
        <w:t xml:space="preserve"> </w:t>
      </w:r>
      <w:r>
        <w:t>Western</w:t>
      </w:r>
      <w:r>
        <w:rPr>
          <w:spacing w:val="40"/>
        </w:rPr>
        <w:t xml:space="preserve"> </w:t>
      </w:r>
      <w:r>
        <w:t>scales.</w:t>
      </w:r>
      <w:r>
        <w:rPr>
          <w:spacing w:val="40"/>
        </w:rPr>
        <w:t xml:space="preserve"> </w:t>
      </w:r>
      <w:r>
        <w:t>This</w:t>
      </w:r>
      <w:r>
        <w:rPr>
          <w:spacing w:val="40"/>
        </w:rPr>
        <w:t xml:space="preserve"> </w:t>
      </w:r>
      <w:r>
        <w:t>evidence</w:t>
      </w:r>
      <w:r>
        <w:rPr>
          <w:spacing w:val="40"/>
        </w:rPr>
        <w:t xml:space="preserve"> </w:t>
      </w:r>
      <w:r>
        <w:t>highlights</w:t>
      </w:r>
      <w:r>
        <w:rPr>
          <w:spacing w:val="40"/>
        </w:rPr>
        <w:t xml:space="preserve"> </w:t>
      </w:r>
      <w:r>
        <w:t>the necessity of developing measurement instruments that balance universality with cultural specificity.</w:t>
      </w:r>
    </w:p>
    <w:p w14:paraId="353FA585" w14:textId="77777777" w:rsidR="008F200F" w:rsidRDefault="008F200F">
      <w:pPr>
        <w:pStyle w:val="BodyText"/>
        <w:spacing w:before="15"/>
      </w:pPr>
    </w:p>
    <w:p w14:paraId="65BDB3E9" w14:textId="77777777" w:rsidR="008F200F" w:rsidRDefault="00970949">
      <w:pPr>
        <w:pStyle w:val="BodyText"/>
        <w:spacing w:line="254" w:lineRule="auto"/>
        <w:ind w:left="318" w:right="317"/>
        <w:jc w:val="both"/>
      </w:pPr>
      <w:r>
        <w:rPr>
          <w:w w:val="105"/>
        </w:rPr>
        <w:t>In</w:t>
      </w:r>
      <w:r>
        <w:rPr>
          <w:spacing w:val="-2"/>
          <w:w w:val="105"/>
        </w:rPr>
        <w:t xml:space="preserve"> </w:t>
      </w:r>
      <w:r>
        <w:rPr>
          <w:w w:val="105"/>
        </w:rPr>
        <w:t>terms</w:t>
      </w:r>
      <w:r>
        <w:rPr>
          <w:spacing w:val="-3"/>
          <w:w w:val="105"/>
        </w:rPr>
        <w:t xml:space="preserve"> </w:t>
      </w:r>
      <w:r>
        <w:rPr>
          <w:w w:val="105"/>
        </w:rPr>
        <w:t>of</w:t>
      </w:r>
      <w:r>
        <w:rPr>
          <w:spacing w:val="-2"/>
          <w:w w:val="105"/>
        </w:rPr>
        <w:t xml:space="preserve"> </w:t>
      </w:r>
      <w:r>
        <w:rPr>
          <w:w w:val="105"/>
        </w:rPr>
        <w:t>methodological</w:t>
      </w:r>
      <w:r>
        <w:rPr>
          <w:spacing w:val="-2"/>
          <w:w w:val="105"/>
        </w:rPr>
        <w:t xml:space="preserve"> </w:t>
      </w:r>
      <w:r>
        <w:rPr>
          <w:w w:val="105"/>
        </w:rPr>
        <w:t>approaches,</w:t>
      </w:r>
      <w:r>
        <w:rPr>
          <w:spacing w:val="-3"/>
          <w:w w:val="105"/>
        </w:rPr>
        <w:t xml:space="preserve"> </w:t>
      </w:r>
      <w:r>
        <w:rPr>
          <w:w w:val="105"/>
        </w:rPr>
        <w:t>researchers</w:t>
      </w:r>
      <w:r>
        <w:rPr>
          <w:spacing w:val="-3"/>
          <w:w w:val="105"/>
        </w:rPr>
        <w:t xml:space="preserve"> </w:t>
      </w:r>
      <w:r>
        <w:rPr>
          <w:w w:val="105"/>
        </w:rPr>
        <w:t>have</w:t>
      </w:r>
      <w:r>
        <w:rPr>
          <w:spacing w:val="-3"/>
          <w:w w:val="105"/>
        </w:rPr>
        <w:t xml:space="preserve"> </w:t>
      </w:r>
      <w:r>
        <w:rPr>
          <w:w w:val="105"/>
        </w:rPr>
        <w:t>increasingly</w:t>
      </w:r>
      <w:r>
        <w:rPr>
          <w:spacing w:val="-2"/>
          <w:w w:val="105"/>
        </w:rPr>
        <w:t xml:space="preserve"> </w:t>
      </w:r>
      <w:r>
        <w:rPr>
          <w:w w:val="105"/>
        </w:rPr>
        <w:t>turned</w:t>
      </w:r>
      <w:r>
        <w:rPr>
          <w:spacing w:val="-3"/>
          <w:w w:val="105"/>
        </w:rPr>
        <w:t xml:space="preserve"> </w:t>
      </w:r>
      <w:r>
        <w:rPr>
          <w:w w:val="105"/>
        </w:rPr>
        <w:t>to rigorous</w:t>
      </w:r>
      <w:r>
        <w:rPr>
          <w:spacing w:val="-7"/>
          <w:w w:val="105"/>
        </w:rPr>
        <w:t xml:space="preserve"> </w:t>
      </w:r>
      <w:r>
        <w:rPr>
          <w:w w:val="105"/>
        </w:rPr>
        <w:t>psychometric</w:t>
      </w:r>
      <w:r>
        <w:rPr>
          <w:spacing w:val="-8"/>
          <w:w w:val="105"/>
        </w:rPr>
        <w:t xml:space="preserve"> </w:t>
      </w:r>
      <w:r>
        <w:rPr>
          <w:w w:val="105"/>
        </w:rPr>
        <w:t>validation</w:t>
      </w:r>
      <w:r>
        <w:rPr>
          <w:spacing w:val="-6"/>
          <w:w w:val="105"/>
        </w:rPr>
        <w:t xml:space="preserve"> </w:t>
      </w:r>
      <w:r>
        <w:rPr>
          <w:w w:val="105"/>
        </w:rPr>
        <w:t>procedures</w:t>
      </w:r>
      <w:r>
        <w:rPr>
          <w:spacing w:val="-7"/>
          <w:w w:val="105"/>
        </w:rPr>
        <w:t xml:space="preserve"> </w:t>
      </w:r>
      <w:r>
        <w:rPr>
          <w:w w:val="105"/>
        </w:rPr>
        <w:t>to</w:t>
      </w:r>
      <w:r>
        <w:rPr>
          <w:spacing w:val="-8"/>
          <w:w w:val="105"/>
        </w:rPr>
        <w:t xml:space="preserve"> </w:t>
      </w:r>
      <w:r>
        <w:rPr>
          <w:w w:val="105"/>
        </w:rPr>
        <w:t>ensure</w:t>
      </w:r>
      <w:r>
        <w:rPr>
          <w:spacing w:val="-7"/>
          <w:w w:val="105"/>
        </w:rPr>
        <w:t xml:space="preserve"> </w:t>
      </w:r>
      <w:r>
        <w:rPr>
          <w:w w:val="105"/>
        </w:rPr>
        <w:t>reliability</w:t>
      </w:r>
      <w:r>
        <w:rPr>
          <w:spacing w:val="-8"/>
          <w:w w:val="105"/>
        </w:rPr>
        <w:t xml:space="preserve"> </w:t>
      </w:r>
      <w:r>
        <w:rPr>
          <w:w w:val="105"/>
        </w:rPr>
        <w:t>and</w:t>
      </w:r>
      <w:r>
        <w:rPr>
          <w:spacing w:val="-8"/>
          <w:w w:val="105"/>
        </w:rPr>
        <w:t xml:space="preserve"> </w:t>
      </w:r>
      <w:r>
        <w:rPr>
          <w:w w:val="105"/>
        </w:rPr>
        <w:t>validity</w:t>
      </w:r>
      <w:r>
        <w:rPr>
          <w:spacing w:val="-8"/>
          <w:w w:val="105"/>
        </w:rPr>
        <w:t xml:space="preserve"> </w:t>
      </w:r>
      <w:r>
        <w:rPr>
          <w:w w:val="105"/>
        </w:rPr>
        <w:t>of burnout</w:t>
      </w:r>
      <w:r>
        <w:rPr>
          <w:spacing w:val="-1"/>
          <w:w w:val="105"/>
        </w:rPr>
        <w:t xml:space="preserve"> </w:t>
      </w:r>
      <w:r>
        <w:rPr>
          <w:w w:val="105"/>
        </w:rPr>
        <w:t>instruments</w:t>
      </w:r>
      <w:r>
        <w:rPr>
          <w:spacing w:val="-1"/>
          <w:w w:val="105"/>
        </w:rPr>
        <w:t xml:space="preserve"> </w:t>
      </w:r>
      <w:r>
        <w:rPr>
          <w:w w:val="105"/>
        </w:rPr>
        <w:t>across cultural</w:t>
      </w:r>
      <w:r>
        <w:rPr>
          <w:spacing w:val="-1"/>
          <w:w w:val="105"/>
        </w:rPr>
        <w:t xml:space="preserve"> </w:t>
      </w:r>
      <w:r>
        <w:rPr>
          <w:w w:val="105"/>
        </w:rPr>
        <w:t>contexts. Exploratory factor</w:t>
      </w:r>
      <w:r>
        <w:rPr>
          <w:spacing w:val="-1"/>
          <w:w w:val="105"/>
        </w:rPr>
        <w:t xml:space="preserve"> </w:t>
      </w:r>
      <w:r>
        <w:rPr>
          <w:w w:val="105"/>
        </w:rPr>
        <w:t>analysis</w:t>
      </w:r>
      <w:r>
        <w:rPr>
          <w:spacing w:val="-1"/>
          <w:w w:val="105"/>
        </w:rPr>
        <w:t xml:space="preserve"> </w:t>
      </w:r>
      <w:r>
        <w:rPr>
          <w:w w:val="105"/>
        </w:rPr>
        <w:t xml:space="preserve">(EFA) </w:t>
      </w:r>
      <w:r>
        <w:rPr>
          <w:spacing w:val="-2"/>
          <w:w w:val="105"/>
        </w:rPr>
        <w:t>and confirmatory factor</w:t>
      </w:r>
      <w:r>
        <w:rPr>
          <w:spacing w:val="-6"/>
          <w:w w:val="105"/>
        </w:rPr>
        <w:t xml:space="preserve"> </w:t>
      </w:r>
      <w:r>
        <w:rPr>
          <w:spacing w:val="-2"/>
          <w:w w:val="105"/>
        </w:rPr>
        <w:t>analysis (CFA) remain the most widely applied</w:t>
      </w:r>
      <w:r>
        <w:rPr>
          <w:spacing w:val="-6"/>
          <w:w w:val="105"/>
        </w:rPr>
        <w:t xml:space="preserve"> </w:t>
      </w:r>
      <w:r>
        <w:rPr>
          <w:spacing w:val="-2"/>
          <w:w w:val="105"/>
        </w:rPr>
        <w:t xml:space="preserve">statistical </w:t>
      </w:r>
      <w:r>
        <w:rPr>
          <w:w w:val="105"/>
        </w:rPr>
        <w:t>techniques</w:t>
      </w:r>
      <w:r>
        <w:rPr>
          <w:spacing w:val="-12"/>
          <w:w w:val="105"/>
        </w:rPr>
        <w:t xml:space="preserve"> </w:t>
      </w:r>
      <w:r>
        <w:rPr>
          <w:w w:val="105"/>
        </w:rPr>
        <w:t>for</w:t>
      </w:r>
      <w:r>
        <w:rPr>
          <w:spacing w:val="-12"/>
          <w:w w:val="105"/>
        </w:rPr>
        <w:t xml:space="preserve"> </w:t>
      </w:r>
      <w:r>
        <w:rPr>
          <w:w w:val="105"/>
        </w:rPr>
        <w:t>establishing</w:t>
      </w:r>
      <w:r>
        <w:rPr>
          <w:spacing w:val="-12"/>
          <w:w w:val="105"/>
        </w:rPr>
        <w:t xml:space="preserve"> </w:t>
      </w:r>
      <w:r>
        <w:rPr>
          <w:w w:val="105"/>
        </w:rPr>
        <w:t>construct</w:t>
      </w:r>
      <w:r>
        <w:rPr>
          <w:spacing w:val="-12"/>
          <w:w w:val="105"/>
        </w:rPr>
        <w:t xml:space="preserve"> </w:t>
      </w:r>
      <w:r>
        <w:rPr>
          <w:w w:val="105"/>
        </w:rPr>
        <w:t>validity</w:t>
      </w:r>
      <w:r>
        <w:rPr>
          <w:spacing w:val="-12"/>
          <w:w w:val="105"/>
        </w:rPr>
        <w:t xml:space="preserve"> </w:t>
      </w:r>
      <w:r>
        <w:rPr>
          <w:w w:val="105"/>
        </w:rPr>
        <w:t>(Hair</w:t>
      </w:r>
      <w:r>
        <w:rPr>
          <w:spacing w:val="-11"/>
          <w:w w:val="105"/>
        </w:rPr>
        <w:t xml:space="preserve"> </w:t>
      </w:r>
      <w:r>
        <w:rPr>
          <w:w w:val="105"/>
        </w:rPr>
        <w:t>et</w:t>
      </w:r>
      <w:r>
        <w:rPr>
          <w:spacing w:val="-12"/>
          <w:w w:val="105"/>
        </w:rPr>
        <w:t xml:space="preserve"> </w:t>
      </w:r>
      <w:r>
        <w:rPr>
          <w:w w:val="105"/>
        </w:rPr>
        <w:t>al.,</w:t>
      </w:r>
      <w:r>
        <w:rPr>
          <w:spacing w:val="-12"/>
          <w:w w:val="105"/>
        </w:rPr>
        <w:t xml:space="preserve"> </w:t>
      </w:r>
      <w:r>
        <w:rPr>
          <w:w w:val="105"/>
        </w:rPr>
        <w:t>2021).</w:t>
      </w:r>
      <w:r>
        <w:rPr>
          <w:spacing w:val="-12"/>
          <w:w w:val="105"/>
        </w:rPr>
        <w:t xml:space="preserve"> </w:t>
      </w:r>
      <w:r>
        <w:rPr>
          <w:w w:val="105"/>
        </w:rPr>
        <w:t>Additionally,</w:t>
      </w:r>
      <w:r>
        <w:rPr>
          <w:spacing w:val="-11"/>
          <w:w w:val="105"/>
        </w:rPr>
        <w:t xml:space="preserve"> </w:t>
      </w:r>
      <w:r>
        <w:rPr>
          <w:w w:val="105"/>
        </w:rPr>
        <w:t>the incorporation of reliability indices such as Cronbach’s alpha, composite reliability, and average variance extracted (AVE) provides robust evidence of internal consistency and convergent validity (Fornell &amp; Larcker, 1981). These practices are essential for producing instruments that can withstand empirical scrutiny and be effectively applied in large-scale educational research.</w:t>
      </w:r>
    </w:p>
    <w:p w14:paraId="39ABCE42" w14:textId="77777777" w:rsidR="008F200F" w:rsidRDefault="008F200F">
      <w:pPr>
        <w:pStyle w:val="BodyText"/>
        <w:spacing w:before="16"/>
      </w:pPr>
    </w:p>
    <w:p w14:paraId="0F1480F0" w14:textId="77777777" w:rsidR="008F200F" w:rsidRDefault="00970949">
      <w:pPr>
        <w:pStyle w:val="BodyText"/>
        <w:spacing w:line="254" w:lineRule="auto"/>
        <w:ind w:left="318" w:right="317"/>
        <w:jc w:val="both"/>
      </w:pPr>
      <w:r>
        <w:rPr>
          <w:w w:val="105"/>
        </w:rPr>
        <w:t>Taken together, the literature suggests that while existing instruments like the MBI have been</w:t>
      </w:r>
      <w:r>
        <w:rPr>
          <w:w w:val="105"/>
        </w:rPr>
        <w:t xml:space="preserve"> instrumental in advancing the study of burnout globally, their limitations</w:t>
      </w:r>
      <w:r>
        <w:rPr>
          <w:spacing w:val="-12"/>
          <w:w w:val="105"/>
        </w:rPr>
        <w:t xml:space="preserve"> </w:t>
      </w:r>
      <w:r>
        <w:rPr>
          <w:w w:val="105"/>
        </w:rPr>
        <w:t>in</w:t>
      </w:r>
      <w:r>
        <w:rPr>
          <w:spacing w:val="-11"/>
          <w:w w:val="105"/>
        </w:rPr>
        <w:t xml:space="preserve"> </w:t>
      </w:r>
      <w:r>
        <w:rPr>
          <w:w w:val="105"/>
        </w:rPr>
        <w:t>non-Western</w:t>
      </w:r>
      <w:r>
        <w:rPr>
          <w:spacing w:val="-10"/>
          <w:w w:val="105"/>
        </w:rPr>
        <w:t xml:space="preserve"> </w:t>
      </w:r>
      <w:r>
        <w:rPr>
          <w:w w:val="105"/>
        </w:rPr>
        <w:t>settings</w:t>
      </w:r>
      <w:r>
        <w:rPr>
          <w:spacing w:val="-12"/>
          <w:w w:val="105"/>
        </w:rPr>
        <w:t xml:space="preserve"> </w:t>
      </w:r>
      <w:r>
        <w:rPr>
          <w:w w:val="105"/>
        </w:rPr>
        <w:t>call</w:t>
      </w:r>
      <w:r>
        <w:rPr>
          <w:spacing w:val="-11"/>
          <w:w w:val="105"/>
        </w:rPr>
        <w:t xml:space="preserve"> </w:t>
      </w:r>
      <w:r>
        <w:rPr>
          <w:w w:val="105"/>
        </w:rPr>
        <w:t>for</w:t>
      </w:r>
      <w:r>
        <w:rPr>
          <w:spacing w:val="-11"/>
          <w:w w:val="105"/>
        </w:rPr>
        <w:t xml:space="preserve"> </w:t>
      </w:r>
      <w:r>
        <w:rPr>
          <w:w w:val="105"/>
        </w:rPr>
        <w:t>localized</w:t>
      </w:r>
      <w:r>
        <w:rPr>
          <w:spacing w:val="-10"/>
          <w:w w:val="105"/>
        </w:rPr>
        <w:t xml:space="preserve"> </w:t>
      </w:r>
      <w:r>
        <w:rPr>
          <w:w w:val="105"/>
        </w:rPr>
        <w:t>alternatives.</w:t>
      </w:r>
      <w:r>
        <w:rPr>
          <w:spacing w:val="-10"/>
          <w:w w:val="105"/>
        </w:rPr>
        <w:t xml:space="preserve"> </w:t>
      </w:r>
      <w:r>
        <w:rPr>
          <w:w w:val="105"/>
        </w:rPr>
        <w:t>For</w:t>
      </w:r>
      <w:r>
        <w:rPr>
          <w:spacing w:val="-12"/>
          <w:w w:val="105"/>
        </w:rPr>
        <w:t xml:space="preserve"> </w:t>
      </w:r>
      <w:r>
        <w:rPr>
          <w:w w:val="105"/>
        </w:rPr>
        <w:t>counselors in</w:t>
      </w:r>
      <w:r>
        <w:rPr>
          <w:spacing w:val="-13"/>
          <w:w w:val="105"/>
        </w:rPr>
        <w:t xml:space="preserve"> </w:t>
      </w:r>
      <w:r>
        <w:rPr>
          <w:w w:val="105"/>
        </w:rPr>
        <w:t>Chinese</w:t>
      </w:r>
      <w:r>
        <w:rPr>
          <w:spacing w:val="-13"/>
          <w:w w:val="105"/>
        </w:rPr>
        <w:t xml:space="preserve"> </w:t>
      </w:r>
      <w:r>
        <w:rPr>
          <w:w w:val="105"/>
        </w:rPr>
        <w:t>higher</w:t>
      </w:r>
      <w:r>
        <w:rPr>
          <w:spacing w:val="-13"/>
          <w:w w:val="105"/>
        </w:rPr>
        <w:t xml:space="preserve"> </w:t>
      </w:r>
      <w:r>
        <w:rPr>
          <w:w w:val="105"/>
        </w:rPr>
        <w:t>vocational</w:t>
      </w:r>
      <w:r>
        <w:rPr>
          <w:spacing w:val="-12"/>
          <w:w w:val="105"/>
        </w:rPr>
        <w:t xml:space="preserve"> </w:t>
      </w:r>
      <w:r>
        <w:rPr>
          <w:w w:val="105"/>
        </w:rPr>
        <w:t>education,</w:t>
      </w:r>
      <w:r>
        <w:rPr>
          <w:spacing w:val="-13"/>
          <w:w w:val="105"/>
        </w:rPr>
        <w:t xml:space="preserve"> </w:t>
      </w:r>
      <w:r>
        <w:rPr>
          <w:w w:val="105"/>
        </w:rPr>
        <w:t>a</w:t>
      </w:r>
      <w:r>
        <w:rPr>
          <w:spacing w:val="-13"/>
          <w:w w:val="105"/>
        </w:rPr>
        <w:t xml:space="preserve"> </w:t>
      </w:r>
      <w:r>
        <w:rPr>
          <w:w w:val="105"/>
        </w:rPr>
        <w:t>measurement</w:t>
      </w:r>
      <w:r>
        <w:rPr>
          <w:spacing w:val="-13"/>
          <w:w w:val="105"/>
        </w:rPr>
        <w:t xml:space="preserve"> </w:t>
      </w:r>
      <w:r>
        <w:rPr>
          <w:w w:val="105"/>
        </w:rPr>
        <w:t>scale</w:t>
      </w:r>
      <w:r>
        <w:rPr>
          <w:spacing w:val="-12"/>
          <w:w w:val="105"/>
        </w:rPr>
        <w:t xml:space="preserve"> </w:t>
      </w:r>
      <w:r>
        <w:rPr>
          <w:w w:val="105"/>
        </w:rPr>
        <w:t>that</w:t>
      </w:r>
      <w:r>
        <w:rPr>
          <w:spacing w:val="-13"/>
          <w:w w:val="105"/>
        </w:rPr>
        <w:t xml:space="preserve"> </w:t>
      </w:r>
      <w:r>
        <w:rPr>
          <w:w w:val="105"/>
        </w:rPr>
        <w:t>integrates</w:t>
      </w:r>
      <w:r>
        <w:rPr>
          <w:spacing w:val="-13"/>
          <w:w w:val="105"/>
        </w:rPr>
        <w:t xml:space="preserve"> </w:t>
      </w:r>
      <w:r>
        <w:rPr>
          <w:w w:val="105"/>
        </w:rPr>
        <w:t xml:space="preserve">both </w:t>
      </w:r>
      <w:r>
        <w:t xml:space="preserve">established burnout dimensions and culturally embedded stressors is crucial. This </w:t>
      </w:r>
      <w:r>
        <w:rPr>
          <w:w w:val="105"/>
        </w:rPr>
        <w:t>study addresses this gap</w:t>
      </w:r>
      <w:r>
        <w:rPr>
          <w:spacing w:val="-3"/>
          <w:w w:val="105"/>
        </w:rPr>
        <w:t xml:space="preserve"> </w:t>
      </w:r>
      <w:r>
        <w:rPr>
          <w:w w:val="105"/>
        </w:rPr>
        <w:t>by developing</w:t>
      </w:r>
      <w:r>
        <w:rPr>
          <w:spacing w:val="-2"/>
          <w:w w:val="105"/>
        </w:rPr>
        <w:t xml:space="preserve"> </w:t>
      </w:r>
      <w:r>
        <w:rPr>
          <w:w w:val="105"/>
        </w:rPr>
        <w:t>and</w:t>
      </w:r>
      <w:r>
        <w:rPr>
          <w:spacing w:val="-2"/>
          <w:w w:val="105"/>
        </w:rPr>
        <w:t xml:space="preserve"> </w:t>
      </w:r>
      <w:r>
        <w:rPr>
          <w:w w:val="105"/>
        </w:rPr>
        <w:t>validating</w:t>
      </w:r>
      <w:r>
        <w:rPr>
          <w:spacing w:val="-2"/>
          <w:w w:val="105"/>
        </w:rPr>
        <w:t xml:space="preserve"> </w:t>
      </w:r>
      <w:r>
        <w:rPr>
          <w:w w:val="105"/>
        </w:rPr>
        <w:t>a localized burnout</w:t>
      </w:r>
      <w:r>
        <w:rPr>
          <w:spacing w:val="-2"/>
          <w:w w:val="105"/>
        </w:rPr>
        <w:t xml:space="preserve"> </w:t>
      </w:r>
      <w:r>
        <w:rPr>
          <w:w w:val="105"/>
        </w:rPr>
        <w:t>scale, thereby contributing to both cross-cultural psychometrics and the</w:t>
      </w:r>
      <w:r>
        <w:rPr>
          <w:w w:val="105"/>
        </w:rPr>
        <w:t xml:space="preserve"> practical improvement of counselor well-being in vocational education settings.</w:t>
      </w:r>
    </w:p>
    <w:p w14:paraId="20A32B31" w14:textId="77777777" w:rsidR="008F200F" w:rsidRDefault="00970949">
      <w:pPr>
        <w:pStyle w:val="Heading2"/>
        <w:numPr>
          <w:ilvl w:val="1"/>
          <w:numId w:val="2"/>
        </w:numPr>
        <w:tabs>
          <w:tab w:val="left" w:pos="658"/>
        </w:tabs>
        <w:spacing w:before="249"/>
        <w:ind w:left="658" w:hanging="340"/>
        <w:rPr>
          <w:rFonts w:ascii="Palatino Linotype"/>
        </w:rPr>
      </w:pPr>
      <w:r>
        <w:rPr>
          <w:rFonts w:ascii="Palatino Linotype"/>
        </w:rPr>
        <w:t>Theoretical</w:t>
      </w:r>
      <w:r>
        <w:rPr>
          <w:rFonts w:ascii="Palatino Linotype"/>
          <w:spacing w:val="-9"/>
        </w:rPr>
        <w:t xml:space="preserve"> </w:t>
      </w:r>
      <w:r>
        <w:rPr>
          <w:rFonts w:ascii="Palatino Linotype"/>
        </w:rPr>
        <w:t>Foundations</w:t>
      </w:r>
      <w:r>
        <w:rPr>
          <w:rFonts w:ascii="Palatino Linotype"/>
          <w:spacing w:val="-6"/>
        </w:rPr>
        <w:t xml:space="preserve"> </w:t>
      </w:r>
      <w:r>
        <w:rPr>
          <w:rFonts w:ascii="Palatino Linotype"/>
        </w:rPr>
        <w:t>of</w:t>
      </w:r>
      <w:r>
        <w:rPr>
          <w:rFonts w:ascii="Palatino Linotype"/>
          <w:spacing w:val="-4"/>
        </w:rPr>
        <w:t xml:space="preserve"> </w:t>
      </w:r>
      <w:r>
        <w:rPr>
          <w:rFonts w:ascii="Palatino Linotype"/>
          <w:spacing w:val="-2"/>
        </w:rPr>
        <w:t>Burnout</w:t>
      </w:r>
    </w:p>
    <w:p w14:paraId="2EBCAC87" w14:textId="77777777" w:rsidR="008F200F" w:rsidRDefault="00970949">
      <w:pPr>
        <w:pStyle w:val="BodyText"/>
        <w:spacing w:line="254" w:lineRule="auto"/>
        <w:ind w:left="318" w:right="315"/>
        <w:jc w:val="both"/>
      </w:pPr>
      <w:r>
        <w:rPr>
          <w:w w:val="105"/>
        </w:rPr>
        <w:t>The earliest and most widely recognized conceptualization of burnout is Maslach’s</w:t>
      </w:r>
      <w:r>
        <w:rPr>
          <w:spacing w:val="-5"/>
          <w:w w:val="105"/>
        </w:rPr>
        <w:t xml:space="preserve"> </w:t>
      </w:r>
      <w:r>
        <w:rPr>
          <w:w w:val="105"/>
        </w:rPr>
        <w:t>Three-Dimensional</w:t>
      </w:r>
      <w:r>
        <w:rPr>
          <w:spacing w:val="-7"/>
          <w:w w:val="105"/>
        </w:rPr>
        <w:t xml:space="preserve"> </w:t>
      </w:r>
      <w:r>
        <w:rPr>
          <w:w w:val="105"/>
        </w:rPr>
        <w:t>Model,</w:t>
      </w:r>
      <w:r>
        <w:rPr>
          <w:spacing w:val="-7"/>
          <w:w w:val="105"/>
        </w:rPr>
        <w:t xml:space="preserve"> </w:t>
      </w:r>
      <w:r>
        <w:rPr>
          <w:w w:val="105"/>
        </w:rPr>
        <w:t>which</w:t>
      </w:r>
      <w:r>
        <w:rPr>
          <w:spacing w:val="-5"/>
          <w:w w:val="105"/>
        </w:rPr>
        <w:t xml:space="preserve"> </w:t>
      </w:r>
      <w:r>
        <w:rPr>
          <w:w w:val="105"/>
        </w:rPr>
        <w:t>defines</w:t>
      </w:r>
      <w:r>
        <w:rPr>
          <w:spacing w:val="-5"/>
          <w:w w:val="105"/>
        </w:rPr>
        <w:t xml:space="preserve"> </w:t>
      </w:r>
      <w:r>
        <w:rPr>
          <w:w w:val="105"/>
        </w:rPr>
        <w:t>the</w:t>
      </w:r>
      <w:r>
        <w:rPr>
          <w:spacing w:val="-5"/>
          <w:w w:val="105"/>
        </w:rPr>
        <w:t xml:space="preserve"> </w:t>
      </w:r>
      <w:r>
        <w:rPr>
          <w:w w:val="105"/>
        </w:rPr>
        <w:t>syndrome</w:t>
      </w:r>
      <w:r>
        <w:rPr>
          <w:spacing w:val="-5"/>
          <w:w w:val="105"/>
        </w:rPr>
        <w:t xml:space="preserve"> </w:t>
      </w:r>
      <w:r>
        <w:rPr>
          <w:w w:val="105"/>
        </w:rPr>
        <w:t>as</w:t>
      </w:r>
      <w:r>
        <w:rPr>
          <w:spacing w:val="-7"/>
          <w:w w:val="105"/>
        </w:rPr>
        <w:t xml:space="preserve"> </w:t>
      </w:r>
      <w:r>
        <w:rPr>
          <w:w w:val="105"/>
        </w:rPr>
        <w:t>comprising emotional</w:t>
      </w:r>
      <w:r>
        <w:rPr>
          <w:spacing w:val="-13"/>
          <w:w w:val="105"/>
        </w:rPr>
        <w:t xml:space="preserve"> </w:t>
      </w:r>
      <w:r>
        <w:rPr>
          <w:w w:val="105"/>
        </w:rPr>
        <w:t>exhaustion,</w:t>
      </w:r>
      <w:r>
        <w:rPr>
          <w:spacing w:val="-13"/>
          <w:w w:val="105"/>
        </w:rPr>
        <w:t xml:space="preserve"> </w:t>
      </w:r>
      <w:r>
        <w:rPr>
          <w:w w:val="105"/>
        </w:rPr>
        <w:t>depersonalisation,</w:t>
      </w:r>
      <w:r>
        <w:rPr>
          <w:spacing w:val="-13"/>
          <w:w w:val="105"/>
        </w:rPr>
        <w:t xml:space="preserve"> </w:t>
      </w:r>
      <w:r>
        <w:rPr>
          <w:w w:val="105"/>
        </w:rPr>
        <w:t>and</w:t>
      </w:r>
      <w:r>
        <w:rPr>
          <w:spacing w:val="-12"/>
          <w:w w:val="105"/>
        </w:rPr>
        <w:t xml:space="preserve"> </w:t>
      </w:r>
      <w:r>
        <w:rPr>
          <w:w w:val="105"/>
        </w:rPr>
        <w:t>reduced</w:t>
      </w:r>
      <w:r>
        <w:rPr>
          <w:spacing w:val="-13"/>
          <w:w w:val="105"/>
        </w:rPr>
        <w:t xml:space="preserve"> </w:t>
      </w:r>
      <w:r>
        <w:rPr>
          <w:w w:val="105"/>
        </w:rPr>
        <w:t>personal</w:t>
      </w:r>
      <w:r>
        <w:rPr>
          <w:spacing w:val="-13"/>
          <w:w w:val="105"/>
        </w:rPr>
        <w:t xml:space="preserve"> </w:t>
      </w:r>
      <w:r>
        <w:rPr>
          <w:w w:val="105"/>
        </w:rPr>
        <w:t xml:space="preserve">accomplishment </w:t>
      </w:r>
      <w:r>
        <w:t xml:space="preserve">(Maslach, Jackson, &amp; Leiter, 1996). Emotional exhaustion occurs when individuals </w:t>
      </w:r>
      <w:r>
        <w:rPr>
          <w:w w:val="105"/>
        </w:rPr>
        <w:t xml:space="preserve">feel drained of psychological resources, often due to prolonged exposure to stressors. Depersonalisation, in contrast, manifests as a sense of detachment or negative attitudes toward that one serve, which is particularly detrimental in </w:t>
      </w:r>
      <w:r>
        <w:t>educational settings where empathy is central. Redu</w:t>
      </w:r>
      <w:r>
        <w:t xml:space="preserve">ced personal accomplishment </w:t>
      </w:r>
      <w:r>
        <w:rPr>
          <w:w w:val="105"/>
        </w:rPr>
        <w:t>refers</w:t>
      </w:r>
      <w:r>
        <w:rPr>
          <w:spacing w:val="-2"/>
          <w:w w:val="105"/>
        </w:rPr>
        <w:t xml:space="preserve"> </w:t>
      </w:r>
      <w:r>
        <w:rPr>
          <w:w w:val="105"/>
        </w:rPr>
        <w:t>to</w:t>
      </w:r>
      <w:r>
        <w:rPr>
          <w:spacing w:val="-2"/>
          <w:w w:val="105"/>
        </w:rPr>
        <w:t xml:space="preserve"> </w:t>
      </w:r>
      <w:r>
        <w:rPr>
          <w:w w:val="105"/>
        </w:rPr>
        <w:t>a</w:t>
      </w:r>
      <w:r>
        <w:rPr>
          <w:spacing w:val="-3"/>
          <w:w w:val="105"/>
        </w:rPr>
        <w:t xml:space="preserve"> </w:t>
      </w:r>
      <w:r>
        <w:rPr>
          <w:w w:val="105"/>
        </w:rPr>
        <w:t>diminished</w:t>
      </w:r>
      <w:r>
        <w:rPr>
          <w:spacing w:val="-4"/>
          <w:w w:val="105"/>
        </w:rPr>
        <w:t xml:space="preserve"> </w:t>
      </w:r>
      <w:r>
        <w:rPr>
          <w:w w:val="105"/>
        </w:rPr>
        <w:t>sense</w:t>
      </w:r>
      <w:r>
        <w:rPr>
          <w:spacing w:val="-2"/>
          <w:w w:val="105"/>
        </w:rPr>
        <w:t xml:space="preserve"> </w:t>
      </w:r>
      <w:r>
        <w:rPr>
          <w:w w:val="105"/>
        </w:rPr>
        <w:t>of</w:t>
      </w:r>
      <w:r>
        <w:rPr>
          <w:spacing w:val="-1"/>
          <w:w w:val="105"/>
        </w:rPr>
        <w:t xml:space="preserve"> </w:t>
      </w:r>
      <w:r>
        <w:rPr>
          <w:w w:val="105"/>
        </w:rPr>
        <w:t>professional</w:t>
      </w:r>
      <w:r>
        <w:rPr>
          <w:spacing w:val="-3"/>
          <w:w w:val="105"/>
        </w:rPr>
        <w:t xml:space="preserve"> </w:t>
      </w:r>
      <w:r>
        <w:rPr>
          <w:w w:val="105"/>
        </w:rPr>
        <w:t>efficacy</w:t>
      </w:r>
      <w:r>
        <w:rPr>
          <w:spacing w:val="-2"/>
          <w:w w:val="105"/>
        </w:rPr>
        <w:t xml:space="preserve"> </w:t>
      </w:r>
      <w:r>
        <w:rPr>
          <w:w w:val="105"/>
        </w:rPr>
        <w:t>and</w:t>
      </w:r>
      <w:r>
        <w:rPr>
          <w:spacing w:val="-2"/>
          <w:w w:val="105"/>
        </w:rPr>
        <w:t xml:space="preserve"> </w:t>
      </w:r>
      <w:r>
        <w:rPr>
          <w:w w:val="105"/>
        </w:rPr>
        <w:t>achievement.</w:t>
      </w:r>
      <w:r>
        <w:rPr>
          <w:spacing w:val="-2"/>
          <w:w w:val="105"/>
        </w:rPr>
        <w:t xml:space="preserve"> </w:t>
      </w:r>
      <w:r>
        <w:rPr>
          <w:w w:val="105"/>
        </w:rPr>
        <w:t>Together, these</w:t>
      </w:r>
      <w:r>
        <w:rPr>
          <w:spacing w:val="-13"/>
          <w:w w:val="105"/>
        </w:rPr>
        <w:t xml:space="preserve"> </w:t>
      </w:r>
      <w:r>
        <w:rPr>
          <w:w w:val="105"/>
        </w:rPr>
        <w:t>three</w:t>
      </w:r>
      <w:r>
        <w:rPr>
          <w:spacing w:val="-13"/>
          <w:w w:val="105"/>
        </w:rPr>
        <w:t xml:space="preserve"> </w:t>
      </w:r>
      <w:r>
        <w:rPr>
          <w:w w:val="105"/>
        </w:rPr>
        <w:t>dimensions</w:t>
      </w:r>
      <w:r>
        <w:rPr>
          <w:spacing w:val="-13"/>
          <w:w w:val="105"/>
        </w:rPr>
        <w:t xml:space="preserve"> </w:t>
      </w:r>
      <w:r>
        <w:rPr>
          <w:w w:val="105"/>
        </w:rPr>
        <w:t>capture</w:t>
      </w:r>
      <w:r>
        <w:rPr>
          <w:spacing w:val="-12"/>
          <w:w w:val="105"/>
        </w:rPr>
        <w:t xml:space="preserve"> </w:t>
      </w:r>
      <w:r>
        <w:rPr>
          <w:w w:val="105"/>
        </w:rPr>
        <w:t>the</w:t>
      </w:r>
      <w:r>
        <w:rPr>
          <w:spacing w:val="-13"/>
          <w:w w:val="105"/>
        </w:rPr>
        <w:t xml:space="preserve"> </w:t>
      </w:r>
      <w:r>
        <w:rPr>
          <w:w w:val="105"/>
        </w:rPr>
        <w:t>progressive</w:t>
      </w:r>
      <w:r>
        <w:rPr>
          <w:spacing w:val="-13"/>
          <w:w w:val="105"/>
        </w:rPr>
        <w:t xml:space="preserve"> </w:t>
      </w:r>
      <w:r>
        <w:rPr>
          <w:w w:val="105"/>
        </w:rPr>
        <w:t>deterioration</w:t>
      </w:r>
      <w:r>
        <w:rPr>
          <w:spacing w:val="-13"/>
          <w:w w:val="105"/>
        </w:rPr>
        <w:t xml:space="preserve"> </w:t>
      </w:r>
      <w:r>
        <w:rPr>
          <w:w w:val="105"/>
        </w:rPr>
        <w:t>of</w:t>
      </w:r>
      <w:r>
        <w:rPr>
          <w:spacing w:val="-12"/>
          <w:w w:val="105"/>
        </w:rPr>
        <w:t xml:space="preserve"> </w:t>
      </w:r>
      <w:r>
        <w:rPr>
          <w:w w:val="105"/>
        </w:rPr>
        <w:t>energy,</w:t>
      </w:r>
      <w:r>
        <w:rPr>
          <w:spacing w:val="-13"/>
          <w:w w:val="105"/>
        </w:rPr>
        <w:t xml:space="preserve"> </w:t>
      </w:r>
      <w:r>
        <w:rPr>
          <w:w w:val="105"/>
        </w:rPr>
        <w:t>attitude, and</w:t>
      </w:r>
      <w:r>
        <w:rPr>
          <w:spacing w:val="36"/>
          <w:w w:val="105"/>
        </w:rPr>
        <w:t xml:space="preserve"> </w:t>
      </w:r>
      <w:r>
        <w:rPr>
          <w:w w:val="105"/>
        </w:rPr>
        <w:t>competence</w:t>
      </w:r>
      <w:r>
        <w:rPr>
          <w:spacing w:val="40"/>
          <w:w w:val="105"/>
        </w:rPr>
        <w:t xml:space="preserve"> </w:t>
      </w:r>
      <w:r>
        <w:rPr>
          <w:w w:val="105"/>
        </w:rPr>
        <w:t>that</w:t>
      </w:r>
      <w:r>
        <w:rPr>
          <w:spacing w:val="37"/>
          <w:w w:val="105"/>
        </w:rPr>
        <w:t xml:space="preserve"> </w:t>
      </w:r>
      <w:r>
        <w:rPr>
          <w:w w:val="105"/>
        </w:rPr>
        <w:t>characterizes</w:t>
      </w:r>
      <w:r>
        <w:rPr>
          <w:spacing w:val="39"/>
          <w:w w:val="105"/>
        </w:rPr>
        <w:t xml:space="preserve"> </w:t>
      </w:r>
      <w:r>
        <w:rPr>
          <w:w w:val="105"/>
        </w:rPr>
        <w:t>burnout.</w:t>
      </w:r>
      <w:r>
        <w:rPr>
          <w:spacing w:val="38"/>
          <w:w w:val="105"/>
        </w:rPr>
        <w:t xml:space="preserve"> </w:t>
      </w:r>
      <w:r>
        <w:rPr>
          <w:w w:val="105"/>
        </w:rPr>
        <w:t>The</w:t>
      </w:r>
      <w:r>
        <w:rPr>
          <w:spacing w:val="39"/>
          <w:w w:val="105"/>
        </w:rPr>
        <w:t xml:space="preserve"> </w:t>
      </w:r>
      <w:r>
        <w:rPr>
          <w:w w:val="105"/>
        </w:rPr>
        <w:t>Maslach</w:t>
      </w:r>
      <w:r>
        <w:rPr>
          <w:spacing w:val="39"/>
          <w:w w:val="105"/>
        </w:rPr>
        <w:t xml:space="preserve"> </w:t>
      </w:r>
      <w:r>
        <w:rPr>
          <w:w w:val="105"/>
        </w:rPr>
        <w:t>Burnout</w:t>
      </w:r>
      <w:r>
        <w:rPr>
          <w:spacing w:val="39"/>
          <w:w w:val="105"/>
        </w:rPr>
        <w:t xml:space="preserve"> </w:t>
      </w:r>
      <w:r>
        <w:rPr>
          <w:spacing w:val="-2"/>
          <w:w w:val="105"/>
        </w:rPr>
        <w:t>Inventory</w:t>
      </w:r>
    </w:p>
    <w:p w14:paraId="17337396"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2BE61257" w14:textId="77777777" w:rsidR="008F200F" w:rsidRDefault="00970949">
      <w:pPr>
        <w:pStyle w:val="BodyText"/>
        <w:spacing w:before="93" w:line="254" w:lineRule="auto"/>
        <w:ind w:left="318" w:right="318"/>
        <w:jc w:val="both"/>
      </w:pPr>
      <w:r>
        <w:rPr>
          <w:w w:val="105"/>
        </w:rPr>
        <w:lastRenderedPageBreak/>
        <w:t>(MBI), derived from this model, has been widely applied across disciplines and countries. However, critics argue that while the model effectively describes symptoms, it does not fully explain the underlying causes of burnout (Schaufeli, 2017).</w:t>
      </w:r>
      <w:r>
        <w:rPr>
          <w:spacing w:val="-13"/>
          <w:w w:val="105"/>
        </w:rPr>
        <w:t xml:space="preserve"> </w:t>
      </w:r>
      <w:r>
        <w:rPr>
          <w:w w:val="105"/>
        </w:rPr>
        <w:t>Nonetheless,</w:t>
      </w:r>
      <w:r>
        <w:rPr>
          <w:spacing w:val="-13"/>
          <w:w w:val="105"/>
        </w:rPr>
        <w:t xml:space="preserve"> </w:t>
      </w:r>
      <w:r>
        <w:rPr>
          <w:w w:val="105"/>
        </w:rPr>
        <w:t>the</w:t>
      </w:r>
      <w:r>
        <w:rPr>
          <w:spacing w:val="-13"/>
          <w:w w:val="105"/>
        </w:rPr>
        <w:t xml:space="preserve"> </w:t>
      </w:r>
      <w:r>
        <w:rPr>
          <w:w w:val="105"/>
        </w:rPr>
        <w:t>three-dimensional</w:t>
      </w:r>
      <w:r>
        <w:rPr>
          <w:spacing w:val="-12"/>
          <w:w w:val="105"/>
        </w:rPr>
        <w:t xml:space="preserve"> </w:t>
      </w:r>
      <w:r>
        <w:rPr>
          <w:w w:val="105"/>
        </w:rPr>
        <w:t>framework</w:t>
      </w:r>
      <w:r>
        <w:rPr>
          <w:spacing w:val="-13"/>
          <w:w w:val="105"/>
        </w:rPr>
        <w:t xml:space="preserve"> </w:t>
      </w:r>
      <w:r>
        <w:rPr>
          <w:w w:val="105"/>
        </w:rPr>
        <w:t>remains</w:t>
      </w:r>
      <w:r>
        <w:rPr>
          <w:spacing w:val="-13"/>
          <w:w w:val="105"/>
        </w:rPr>
        <w:t xml:space="preserve"> </w:t>
      </w:r>
      <w:r>
        <w:rPr>
          <w:w w:val="105"/>
        </w:rPr>
        <w:t>a</w:t>
      </w:r>
      <w:r>
        <w:rPr>
          <w:spacing w:val="-13"/>
          <w:w w:val="105"/>
        </w:rPr>
        <w:t xml:space="preserve"> </w:t>
      </w:r>
      <w:r>
        <w:rPr>
          <w:w w:val="105"/>
        </w:rPr>
        <w:t>cornerstone</w:t>
      </w:r>
      <w:r>
        <w:rPr>
          <w:spacing w:val="-12"/>
          <w:w w:val="105"/>
        </w:rPr>
        <w:t xml:space="preserve"> </w:t>
      </w:r>
      <w:r>
        <w:rPr>
          <w:w w:val="105"/>
        </w:rPr>
        <w:t>for subsequent theories.</w:t>
      </w:r>
    </w:p>
    <w:p w14:paraId="345A6D12" w14:textId="77777777" w:rsidR="008F200F" w:rsidRDefault="008F200F">
      <w:pPr>
        <w:pStyle w:val="BodyText"/>
        <w:spacing w:before="17"/>
      </w:pPr>
    </w:p>
    <w:p w14:paraId="0C1720BC" w14:textId="77777777" w:rsidR="008F200F" w:rsidRDefault="00970949">
      <w:pPr>
        <w:pStyle w:val="BodyText"/>
        <w:spacing w:line="254" w:lineRule="auto"/>
        <w:ind w:left="318" w:right="315"/>
        <w:jc w:val="both"/>
      </w:pPr>
      <w:r>
        <w:rPr>
          <w:w w:val="105"/>
        </w:rPr>
        <w:t>Building on broader stress research, Hobfoll’s Conservation of Resources (COR) Theory provides another influential lens for understanding burnout. According to</w:t>
      </w:r>
      <w:r>
        <w:rPr>
          <w:spacing w:val="-6"/>
          <w:w w:val="105"/>
        </w:rPr>
        <w:t xml:space="preserve"> </w:t>
      </w:r>
      <w:r>
        <w:rPr>
          <w:w w:val="105"/>
        </w:rPr>
        <w:t>COR,</w:t>
      </w:r>
      <w:r>
        <w:rPr>
          <w:spacing w:val="-6"/>
          <w:w w:val="105"/>
        </w:rPr>
        <w:t xml:space="preserve"> </w:t>
      </w:r>
      <w:r>
        <w:rPr>
          <w:w w:val="105"/>
        </w:rPr>
        <w:t>stress</w:t>
      </w:r>
      <w:r>
        <w:rPr>
          <w:spacing w:val="-6"/>
          <w:w w:val="105"/>
        </w:rPr>
        <w:t xml:space="preserve"> </w:t>
      </w:r>
      <w:r>
        <w:rPr>
          <w:w w:val="105"/>
        </w:rPr>
        <w:t>arises</w:t>
      </w:r>
      <w:r>
        <w:rPr>
          <w:spacing w:val="-7"/>
          <w:w w:val="105"/>
        </w:rPr>
        <w:t xml:space="preserve"> </w:t>
      </w:r>
      <w:r>
        <w:rPr>
          <w:w w:val="105"/>
        </w:rPr>
        <w:t>when</w:t>
      </w:r>
      <w:r>
        <w:rPr>
          <w:spacing w:val="-5"/>
          <w:w w:val="105"/>
        </w:rPr>
        <w:t xml:space="preserve"> </w:t>
      </w:r>
      <w:r>
        <w:rPr>
          <w:w w:val="105"/>
        </w:rPr>
        <w:t>individuals</w:t>
      </w:r>
      <w:r>
        <w:rPr>
          <w:spacing w:val="-5"/>
          <w:w w:val="105"/>
        </w:rPr>
        <w:t xml:space="preserve"> </w:t>
      </w:r>
      <w:r>
        <w:rPr>
          <w:w w:val="105"/>
        </w:rPr>
        <w:t>perceive</w:t>
      </w:r>
      <w:r>
        <w:rPr>
          <w:spacing w:val="-5"/>
          <w:w w:val="105"/>
        </w:rPr>
        <w:t xml:space="preserve"> </w:t>
      </w:r>
      <w:r>
        <w:rPr>
          <w:w w:val="105"/>
        </w:rPr>
        <w:t>a</w:t>
      </w:r>
      <w:r>
        <w:rPr>
          <w:spacing w:val="-7"/>
          <w:w w:val="105"/>
        </w:rPr>
        <w:t xml:space="preserve"> </w:t>
      </w:r>
      <w:r>
        <w:rPr>
          <w:w w:val="105"/>
        </w:rPr>
        <w:t>loss</w:t>
      </w:r>
      <w:r>
        <w:rPr>
          <w:spacing w:val="-5"/>
          <w:w w:val="105"/>
        </w:rPr>
        <w:t xml:space="preserve"> </w:t>
      </w:r>
      <w:r>
        <w:rPr>
          <w:w w:val="105"/>
        </w:rPr>
        <w:t>of</w:t>
      </w:r>
      <w:r>
        <w:rPr>
          <w:spacing w:val="-5"/>
          <w:w w:val="105"/>
        </w:rPr>
        <w:t xml:space="preserve"> </w:t>
      </w:r>
      <w:r>
        <w:rPr>
          <w:w w:val="105"/>
        </w:rPr>
        <w:t>valued</w:t>
      </w:r>
      <w:r>
        <w:rPr>
          <w:spacing w:val="-6"/>
          <w:w w:val="105"/>
        </w:rPr>
        <w:t xml:space="preserve"> </w:t>
      </w:r>
      <w:r>
        <w:rPr>
          <w:w w:val="105"/>
        </w:rPr>
        <w:t xml:space="preserve">resources—such </w:t>
      </w:r>
      <w:r>
        <w:rPr>
          <w:spacing w:val="-2"/>
          <w:w w:val="105"/>
        </w:rPr>
        <w:t>as</w:t>
      </w:r>
      <w:r>
        <w:rPr>
          <w:spacing w:val="-4"/>
          <w:w w:val="105"/>
        </w:rPr>
        <w:t xml:space="preserve"> </w:t>
      </w:r>
      <w:r>
        <w:rPr>
          <w:spacing w:val="-2"/>
          <w:w w:val="105"/>
        </w:rPr>
        <w:t>time,</w:t>
      </w:r>
      <w:r>
        <w:rPr>
          <w:spacing w:val="-7"/>
          <w:w w:val="105"/>
        </w:rPr>
        <w:t xml:space="preserve"> </w:t>
      </w:r>
      <w:r>
        <w:rPr>
          <w:spacing w:val="-2"/>
          <w:w w:val="105"/>
        </w:rPr>
        <w:t>energy,</w:t>
      </w:r>
      <w:r>
        <w:rPr>
          <w:spacing w:val="-4"/>
          <w:w w:val="105"/>
        </w:rPr>
        <w:t xml:space="preserve"> </w:t>
      </w:r>
      <w:r>
        <w:rPr>
          <w:spacing w:val="-2"/>
          <w:w w:val="105"/>
        </w:rPr>
        <w:t>or</w:t>
      </w:r>
      <w:r>
        <w:rPr>
          <w:spacing w:val="-7"/>
          <w:w w:val="105"/>
        </w:rPr>
        <w:t xml:space="preserve"> </w:t>
      </w:r>
      <w:r>
        <w:rPr>
          <w:spacing w:val="-2"/>
          <w:w w:val="105"/>
        </w:rPr>
        <w:t>social</w:t>
      </w:r>
      <w:r>
        <w:rPr>
          <w:spacing w:val="-6"/>
          <w:w w:val="105"/>
        </w:rPr>
        <w:t xml:space="preserve"> </w:t>
      </w:r>
      <w:r>
        <w:rPr>
          <w:spacing w:val="-2"/>
          <w:w w:val="105"/>
        </w:rPr>
        <w:t>support—or</w:t>
      </w:r>
      <w:r>
        <w:rPr>
          <w:spacing w:val="-7"/>
          <w:w w:val="105"/>
        </w:rPr>
        <w:t xml:space="preserve"> </w:t>
      </w:r>
      <w:r>
        <w:rPr>
          <w:spacing w:val="-2"/>
          <w:w w:val="105"/>
        </w:rPr>
        <w:t>when</w:t>
      </w:r>
      <w:r>
        <w:rPr>
          <w:spacing w:val="-5"/>
          <w:w w:val="105"/>
        </w:rPr>
        <w:t xml:space="preserve"> </w:t>
      </w:r>
      <w:r>
        <w:rPr>
          <w:spacing w:val="-2"/>
          <w:w w:val="105"/>
        </w:rPr>
        <w:t>available</w:t>
      </w:r>
      <w:r>
        <w:rPr>
          <w:spacing w:val="-4"/>
          <w:w w:val="105"/>
        </w:rPr>
        <w:t xml:space="preserve"> </w:t>
      </w:r>
      <w:r>
        <w:rPr>
          <w:spacing w:val="-2"/>
          <w:w w:val="105"/>
        </w:rPr>
        <w:t>resources</w:t>
      </w:r>
      <w:r>
        <w:rPr>
          <w:spacing w:val="-6"/>
          <w:w w:val="105"/>
        </w:rPr>
        <w:t xml:space="preserve"> </w:t>
      </w:r>
      <w:r>
        <w:rPr>
          <w:spacing w:val="-2"/>
          <w:w w:val="105"/>
        </w:rPr>
        <w:t>are</w:t>
      </w:r>
      <w:r>
        <w:rPr>
          <w:spacing w:val="-7"/>
          <w:w w:val="105"/>
        </w:rPr>
        <w:t xml:space="preserve"> </w:t>
      </w:r>
      <w:r>
        <w:rPr>
          <w:spacing w:val="-2"/>
          <w:w w:val="105"/>
        </w:rPr>
        <w:t>insufficient</w:t>
      </w:r>
      <w:r>
        <w:rPr>
          <w:spacing w:val="-7"/>
          <w:w w:val="105"/>
        </w:rPr>
        <w:t xml:space="preserve"> </w:t>
      </w:r>
      <w:r>
        <w:rPr>
          <w:spacing w:val="-2"/>
          <w:w w:val="105"/>
        </w:rPr>
        <w:t xml:space="preserve">to </w:t>
      </w:r>
      <w:r>
        <w:rPr>
          <w:w w:val="105"/>
        </w:rPr>
        <w:t>meet demands (Hobfoll, 1989). For educators and counselors, the continuous investment of emotional and</w:t>
      </w:r>
      <w:r>
        <w:rPr>
          <w:w w:val="105"/>
        </w:rPr>
        <w:t xml:space="preserve"> cognitive resources in student guidance, administrative tasks, and institutional obligations can quickly exceed their capacity for recovery. When resource loss outweighs gain, exhaustion and withdrawal behaviors follow, leading to burnout. Importantly, COR theory highlights the dynamic nature of burnout, viewing it not only as a state but also as a process of resource depletion over time. This perspective is particularly relevant for vocational college counselors in China, who face heavy workloads and</w:t>
      </w:r>
      <w:r>
        <w:rPr>
          <w:spacing w:val="-10"/>
          <w:w w:val="105"/>
        </w:rPr>
        <w:t xml:space="preserve"> </w:t>
      </w:r>
      <w:r>
        <w:rPr>
          <w:w w:val="105"/>
        </w:rPr>
        <w:t>limi</w:t>
      </w:r>
      <w:r>
        <w:rPr>
          <w:w w:val="105"/>
        </w:rPr>
        <w:t>ted</w:t>
      </w:r>
      <w:r>
        <w:rPr>
          <w:spacing w:val="-9"/>
          <w:w w:val="105"/>
        </w:rPr>
        <w:t xml:space="preserve"> </w:t>
      </w:r>
      <w:r>
        <w:rPr>
          <w:w w:val="105"/>
        </w:rPr>
        <w:t>institutional</w:t>
      </w:r>
      <w:r>
        <w:rPr>
          <w:spacing w:val="-11"/>
          <w:w w:val="105"/>
        </w:rPr>
        <w:t xml:space="preserve"> </w:t>
      </w:r>
      <w:r>
        <w:rPr>
          <w:w w:val="105"/>
        </w:rPr>
        <w:t>support.</w:t>
      </w:r>
      <w:r>
        <w:rPr>
          <w:spacing w:val="-9"/>
          <w:w w:val="105"/>
        </w:rPr>
        <w:t xml:space="preserve"> </w:t>
      </w:r>
      <w:r>
        <w:rPr>
          <w:w w:val="105"/>
        </w:rPr>
        <w:t>The</w:t>
      </w:r>
      <w:r>
        <w:rPr>
          <w:spacing w:val="-9"/>
          <w:w w:val="105"/>
        </w:rPr>
        <w:t xml:space="preserve"> </w:t>
      </w:r>
      <w:r>
        <w:rPr>
          <w:w w:val="105"/>
        </w:rPr>
        <w:t>framework</w:t>
      </w:r>
      <w:r>
        <w:rPr>
          <w:spacing w:val="-10"/>
          <w:w w:val="105"/>
        </w:rPr>
        <w:t xml:space="preserve"> </w:t>
      </w:r>
      <w:r>
        <w:rPr>
          <w:w w:val="105"/>
        </w:rPr>
        <w:t>underscores</w:t>
      </w:r>
      <w:r>
        <w:rPr>
          <w:spacing w:val="-9"/>
          <w:w w:val="105"/>
        </w:rPr>
        <w:t xml:space="preserve"> </w:t>
      </w:r>
      <w:r>
        <w:rPr>
          <w:w w:val="105"/>
        </w:rPr>
        <w:t>the</w:t>
      </w:r>
      <w:r>
        <w:rPr>
          <w:spacing w:val="-9"/>
          <w:w w:val="105"/>
        </w:rPr>
        <w:t xml:space="preserve"> </w:t>
      </w:r>
      <w:r>
        <w:rPr>
          <w:w w:val="105"/>
        </w:rPr>
        <w:t>importance</w:t>
      </w:r>
      <w:r>
        <w:rPr>
          <w:spacing w:val="-9"/>
          <w:w w:val="105"/>
        </w:rPr>
        <w:t xml:space="preserve"> </w:t>
      </w:r>
      <w:r>
        <w:rPr>
          <w:w w:val="105"/>
        </w:rPr>
        <w:t>of interventions</w:t>
      </w:r>
      <w:r>
        <w:rPr>
          <w:spacing w:val="-5"/>
          <w:w w:val="105"/>
        </w:rPr>
        <w:t xml:space="preserve"> </w:t>
      </w:r>
      <w:r>
        <w:rPr>
          <w:w w:val="105"/>
        </w:rPr>
        <w:t>that</w:t>
      </w:r>
      <w:r>
        <w:rPr>
          <w:spacing w:val="-4"/>
          <w:w w:val="105"/>
        </w:rPr>
        <w:t xml:space="preserve"> </w:t>
      </w:r>
      <w:r>
        <w:rPr>
          <w:w w:val="105"/>
        </w:rPr>
        <w:t>replenish</w:t>
      </w:r>
      <w:r>
        <w:rPr>
          <w:spacing w:val="-4"/>
          <w:w w:val="105"/>
        </w:rPr>
        <w:t xml:space="preserve"> </w:t>
      </w:r>
      <w:r>
        <w:rPr>
          <w:w w:val="105"/>
        </w:rPr>
        <w:t>resources,</w:t>
      </w:r>
      <w:r>
        <w:rPr>
          <w:spacing w:val="-5"/>
          <w:w w:val="105"/>
        </w:rPr>
        <w:t xml:space="preserve"> </w:t>
      </w:r>
      <w:r>
        <w:rPr>
          <w:w w:val="105"/>
        </w:rPr>
        <w:t>such</w:t>
      </w:r>
      <w:r>
        <w:rPr>
          <w:spacing w:val="-4"/>
          <w:w w:val="105"/>
        </w:rPr>
        <w:t xml:space="preserve"> </w:t>
      </w:r>
      <w:r>
        <w:rPr>
          <w:w w:val="105"/>
        </w:rPr>
        <w:t>as</w:t>
      </w:r>
      <w:r>
        <w:rPr>
          <w:spacing w:val="-5"/>
          <w:w w:val="105"/>
        </w:rPr>
        <w:t xml:space="preserve"> </w:t>
      </w:r>
      <w:r>
        <w:rPr>
          <w:w w:val="105"/>
        </w:rPr>
        <w:t>professional</w:t>
      </w:r>
      <w:r>
        <w:rPr>
          <w:spacing w:val="-5"/>
          <w:w w:val="105"/>
        </w:rPr>
        <w:t xml:space="preserve"> </w:t>
      </w:r>
      <w:r>
        <w:rPr>
          <w:w w:val="105"/>
        </w:rPr>
        <w:t>development,</w:t>
      </w:r>
      <w:r>
        <w:rPr>
          <w:spacing w:val="-7"/>
          <w:w w:val="105"/>
        </w:rPr>
        <w:t xml:space="preserve"> </w:t>
      </w:r>
      <w:r>
        <w:rPr>
          <w:w w:val="105"/>
        </w:rPr>
        <w:t>social recognition, and workload management.</w:t>
      </w:r>
    </w:p>
    <w:p w14:paraId="6E4F93ED" w14:textId="77777777" w:rsidR="008F200F" w:rsidRDefault="008F200F">
      <w:pPr>
        <w:pStyle w:val="BodyText"/>
        <w:spacing w:before="15"/>
      </w:pPr>
    </w:p>
    <w:p w14:paraId="7DEADDCF" w14:textId="77777777" w:rsidR="008F200F" w:rsidRDefault="00970949">
      <w:pPr>
        <w:pStyle w:val="BodyText"/>
        <w:spacing w:line="254" w:lineRule="auto"/>
        <w:ind w:left="318" w:right="314"/>
        <w:jc w:val="both"/>
      </w:pPr>
      <w:r>
        <w:t>Role Theory offers yet another explanation by focusing on the psychological strain caused by conflicting or ambiguous role expectations. First proposed by Kahn and colleagues (1964), the theory suggests that when employees face incompatible demands or unclear responsibilities, they experience chronic tension that can evolve into burnout. In the case of vocational counselors, roles often extend far beyond traditional counseling to include ideological-political instruction, administrative reporting, and indus</w:t>
      </w:r>
      <w:r>
        <w:t>try-education coordination. Such overlapping duties create role conflict, while frequent policy changes contribute to role ambiguity. Both conditions are strongly associated with stress and emotional exhaustion.</w:t>
      </w:r>
      <w:r>
        <w:rPr>
          <w:spacing w:val="40"/>
        </w:rPr>
        <w:t xml:space="preserve"> </w:t>
      </w:r>
      <w:r>
        <w:t>Studies</w:t>
      </w:r>
      <w:r>
        <w:rPr>
          <w:spacing w:val="40"/>
        </w:rPr>
        <w:t xml:space="preserve"> </w:t>
      </w:r>
      <w:r>
        <w:t>in</w:t>
      </w:r>
      <w:r>
        <w:rPr>
          <w:spacing w:val="40"/>
        </w:rPr>
        <w:t xml:space="preserve"> </w:t>
      </w:r>
      <w:r>
        <w:t>Chinese</w:t>
      </w:r>
      <w:r>
        <w:rPr>
          <w:spacing w:val="40"/>
        </w:rPr>
        <w:t xml:space="preserve"> </w:t>
      </w:r>
      <w:r>
        <w:t>educational</w:t>
      </w:r>
      <w:r>
        <w:rPr>
          <w:spacing w:val="40"/>
        </w:rPr>
        <w:t xml:space="preserve"> </w:t>
      </w:r>
      <w:r>
        <w:t>institutions</w:t>
      </w:r>
      <w:r>
        <w:rPr>
          <w:spacing w:val="40"/>
        </w:rPr>
        <w:t xml:space="preserve"> </w:t>
      </w:r>
      <w:r>
        <w:t>show</w:t>
      </w:r>
      <w:r>
        <w:rPr>
          <w:spacing w:val="40"/>
        </w:rPr>
        <w:t xml:space="preserve"> </w:t>
      </w:r>
      <w:r>
        <w:t>that</w:t>
      </w:r>
      <w:r>
        <w:rPr>
          <w:spacing w:val="40"/>
        </w:rPr>
        <w:t xml:space="preserve"> </w:t>
      </w:r>
      <w:r>
        <w:t>counselors report difficulty balancing student-centered care with bureaucratic requirements, reinforcing the relevance of role theory (Li &amp; Wu, 2021). The framework suggests that burnout can be mitigated by clarifying job expectations and reducin</w:t>
      </w:r>
      <w:r>
        <w:t>g incompatible</w:t>
      </w:r>
      <w:r>
        <w:rPr>
          <w:spacing w:val="40"/>
        </w:rPr>
        <w:t xml:space="preserve"> </w:t>
      </w:r>
      <w:r>
        <w:t>demands.</w:t>
      </w:r>
      <w:r>
        <w:rPr>
          <w:spacing w:val="40"/>
        </w:rPr>
        <w:t xml:space="preserve"> </w:t>
      </w:r>
      <w:r>
        <w:t>Thus,</w:t>
      </w:r>
      <w:r>
        <w:rPr>
          <w:spacing w:val="40"/>
        </w:rPr>
        <w:t xml:space="preserve"> </w:t>
      </w:r>
      <w:r>
        <w:t>Role</w:t>
      </w:r>
      <w:r>
        <w:rPr>
          <w:spacing w:val="40"/>
        </w:rPr>
        <w:t xml:space="preserve"> </w:t>
      </w:r>
      <w:r>
        <w:t>Theory</w:t>
      </w:r>
      <w:r>
        <w:rPr>
          <w:spacing w:val="40"/>
        </w:rPr>
        <w:t xml:space="preserve"> </w:t>
      </w:r>
      <w:r>
        <w:t>provides</w:t>
      </w:r>
      <w:r>
        <w:rPr>
          <w:spacing w:val="40"/>
        </w:rPr>
        <w:t xml:space="preserve"> </w:t>
      </w:r>
      <w:r>
        <w:t>insight</w:t>
      </w:r>
      <w:r>
        <w:rPr>
          <w:spacing w:val="40"/>
        </w:rPr>
        <w:t xml:space="preserve"> </w:t>
      </w:r>
      <w:r>
        <w:t>into</w:t>
      </w:r>
      <w:r>
        <w:rPr>
          <w:spacing w:val="40"/>
        </w:rPr>
        <w:t xml:space="preserve"> </w:t>
      </w:r>
      <w:r>
        <w:t>the organizational structures that exacerbate counselor strain.</w:t>
      </w:r>
    </w:p>
    <w:p w14:paraId="364C5200" w14:textId="77777777" w:rsidR="008F200F" w:rsidRDefault="008F200F">
      <w:pPr>
        <w:pStyle w:val="BodyText"/>
        <w:spacing w:before="16"/>
      </w:pPr>
    </w:p>
    <w:p w14:paraId="28F290F5" w14:textId="77777777" w:rsidR="008F200F" w:rsidRDefault="00970949">
      <w:pPr>
        <w:pStyle w:val="BodyText"/>
        <w:spacing w:before="1" w:line="254" w:lineRule="auto"/>
        <w:ind w:left="318" w:right="315"/>
        <w:jc w:val="both"/>
      </w:pPr>
      <w:r>
        <w:t>Another</w:t>
      </w:r>
      <w:r>
        <w:rPr>
          <w:spacing w:val="40"/>
        </w:rPr>
        <w:t xml:space="preserve"> </w:t>
      </w:r>
      <w:r>
        <w:t>significant</w:t>
      </w:r>
      <w:r>
        <w:rPr>
          <w:spacing w:val="40"/>
        </w:rPr>
        <w:t xml:space="preserve"> </w:t>
      </w:r>
      <w:r>
        <w:t>framework</w:t>
      </w:r>
      <w:r>
        <w:rPr>
          <w:spacing w:val="40"/>
        </w:rPr>
        <w:t xml:space="preserve"> </w:t>
      </w:r>
      <w:r>
        <w:t>is</w:t>
      </w:r>
      <w:r>
        <w:rPr>
          <w:spacing w:val="40"/>
        </w:rPr>
        <w:t xml:space="preserve"> </w:t>
      </w:r>
      <w:r>
        <w:t>Siegrist’s</w:t>
      </w:r>
      <w:r>
        <w:rPr>
          <w:spacing w:val="40"/>
        </w:rPr>
        <w:t xml:space="preserve"> </w:t>
      </w:r>
      <w:r>
        <w:t>Effort–Reward</w:t>
      </w:r>
      <w:r>
        <w:rPr>
          <w:spacing w:val="40"/>
        </w:rPr>
        <w:t xml:space="preserve"> </w:t>
      </w:r>
      <w:r>
        <w:t>Imbalance</w:t>
      </w:r>
      <w:r>
        <w:rPr>
          <w:spacing w:val="40"/>
        </w:rPr>
        <w:t xml:space="preserve"> </w:t>
      </w:r>
      <w:r>
        <w:t>(ERI) Theory, which emphasizes the role of fairness and reciprocity in occupational health.</w:t>
      </w:r>
      <w:r>
        <w:rPr>
          <w:spacing w:val="40"/>
        </w:rPr>
        <w:t xml:space="preserve"> </w:t>
      </w:r>
      <w:r>
        <w:t>The</w:t>
      </w:r>
      <w:r>
        <w:rPr>
          <w:spacing w:val="40"/>
        </w:rPr>
        <w:t xml:space="preserve"> </w:t>
      </w:r>
      <w:r>
        <w:t>theory</w:t>
      </w:r>
      <w:r>
        <w:rPr>
          <w:spacing w:val="40"/>
        </w:rPr>
        <w:t xml:space="preserve"> </w:t>
      </w:r>
      <w:r>
        <w:t>posits</w:t>
      </w:r>
      <w:r>
        <w:rPr>
          <w:spacing w:val="40"/>
        </w:rPr>
        <w:t xml:space="preserve"> </w:t>
      </w:r>
      <w:r>
        <w:t>that</w:t>
      </w:r>
      <w:r>
        <w:rPr>
          <w:spacing w:val="40"/>
        </w:rPr>
        <w:t xml:space="preserve"> </w:t>
      </w:r>
      <w:r>
        <w:t>when</w:t>
      </w:r>
      <w:r>
        <w:rPr>
          <w:spacing w:val="40"/>
        </w:rPr>
        <w:t xml:space="preserve"> </w:t>
      </w:r>
      <w:r>
        <w:t>employees</w:t>
      </w:r>
      <w:r>
        <w:rPr>
          <w:spacing w:val="40"/>
        </w:rPr>
        <w:t xml:space="preserve"> </w:t>
      </w:r>
      <w:r>
        <w:t>invest</w:t>
      </w:r>
      <w:r>
        <w:rPr>
          <w:spacing w:val="40"/>
        </w:rPr>
        <w:t xml:space="preserve"> </w:t>
      </w:r>
      <w:r>
        <w:t>high</w:t>
      </w:r>
      <w:r>
        <w:rPr>
          <w:spacing w:val="40"/>
        </w:rPr>
        <w:t xml:space="preserve"> </w:t>
      </w:r>
      <w:r>
        <w:t>effort</w:t>
      </w:r>
      <w:r>
        <w:rPr>
          <w:spacing w:val="40"/>
        </w:rPr>
        <w:t xml:space="preserve"> </w:t>
      </w:r>
      <w:r>
        <w:t>without receiving adequate rewards—whether in terms of salary, recognition, or career opportunities—stress and burnout ensue (Siegrist, 1996). For counselors, the mismatch between their heavy workload and limited institutional recognition can fuel feelings of underappreciation and frustration. This im</w:t>
      </w:r>
      <w:r>
        <w:t>balance not only undermines</w:t>
      </w:r>
      <w:r>
        <w:rPr>
          <w:spacing w:val="40"/>
        </w:rPr>
        <w:t xml:space="preserve"> </w:t>
      </w:r>
      <w:r>
        <w:t>motivation</w:t>
      </w:r>
      <w:r>
        <w:rPr>
          <w:spacing w:val="40"/>
        </w:rPr>
        <w:t xml:space="preserve"> </w:t>
      </w:r>
      <w:r>
        <w:t>but</w:t>
      </w:r>
      <w:r>
        <w:rPr>
          <w:spacing w:val="40"/>
        </w:rPr>
        <w:t xml:space="preserve"> </w:t>
      </w:r>
      <w:r>
        <w:t>also</w:t>
      </w:r>
      <w:r>
        <w:rPr>
          <w:spacing w:val="40"/>
        </w:rPr>
        <w:t xml:space="preserve"> </w:t>
      </w:r>
      <w:r>
        <w:t>contributes</w:t>
      </w:r>
      <w:r>
        <w:rPr>
          <w:spacing w:val="40"/>
        </w:rPr>
        <w:t xml:space="preserve"> </w:t>
      </w:r>
      <w:r>
        <w:t>to</w:t>
      </w:r>
      <w:r>
        <w:rPr>
          <w:spacing w:val="40"/>
        </w:rPr>
        <w:t xml:space="preserve"> </w:t>
      </w:r>
      <w:r>
        <w:t>emotional</w:t>
      </w:r>
      <w:r>
        <w:rPr>
          <w:spacing w:val="40"/>
        </w:rPr>
        <w:t xml:space="preserve"> </w:t>
      </w:r>
      <w:r>
        <w:t>exhaustion</w:t>
      </w:r>
      <w:r>
        <w:rPr>
          <w:spacing w:val="40"/>
        </w:rPr>
        <w:t xml:space="preserve"> </w:t>
      </w:r>
      <w:r>
        <w:t>and turnover intentions. Research shows that educators working under conditions of high</w:t>
      </w:r>
      <w:r>
        <w:rPr>
          <w:spacing w:val="51"/>
        </w:rPr>
        <w:t xml:space="preserve"> </w:t>
      </w:r>
      <w:r>
        <w:t>effort</w:t>
      </w:r>
      <w:r>
        <w:rPr>
          <w:spacing w:val="49"/>
        </w:rPr>
        <w:t xml:space="preserve"> </w:t>
      </w:r>
      <w:r>
        <w:t>but</w:t>
      </w:r>
      <w:r>
        <w:rPr>
          <w:spacing w:val="48"/>
        </w:rPr>
        <w:t xml:space="preserve"> </w:t>
      </w:r>
      <w:r>
        <w:t>low</w:t>
      </w:r>
      <w:r>
        <w:rPr>
          <w:spacing w:val="51"/>
        </w:rPr>
        <w:t xml:space="preserve"> </w:t>
      </w:r>
      <w:r>
        <w:t>reward</w:t>
      </w:r>
      <w:r>
        <w:rPr>
          <w:spacing w:val="48"/>
        </w:rPr>
        <w:t xml:space="preserve"> </w:t>
      </w:r>
      <w:r>
        <w:t>demonstrate</w:t>
      </w:r>
      <w:r>
        <w:rPr>
          <w:spacing w:val="47"/>
        </w:rPr>
        <w:t xml:space="preserve"> </w:t>
      </w:r>
      <w:r>
        <w:t>higher</w:t>
      </w:r>
      <w:r>
        <w:rPr>
          <w:spacing w:val="46"/>
        </w:rPr>
        <w:t xml:space="preserve"> </w:t>
      </w:r>
      <w:r>
        <w:t>levels</w:t>
      </w:r>
      <w:r>
        <w:rPr>
          <w:spacing w:val="49"/>
        </w:rPr>
        <w:t xml:space="preserve"> </w:t>
      </w:r>
      <w:r>
        <w:t>of</w:t>
      </w:r>
      <w:r>
        <w:rPr>
          <w:spacing w:val="52"/>
        </w:rPr>
        <w:t xml:space="preserve"> </w:t>
      </w:r>
      <w:r>
        <w:t>psychological</w:t>
      </w:r>
      <w:r>
        <w:rPr>
          <w:spacing w:val="44"/>
        </w:rPr>
        <w:t xml:space="preserve"> </w:t>
      </w:r>
      <w:r>
        <w:rPr>
          <w:spacing w:val="-2"/>
        </w:rPr>
        <w:t>distress</w:t>
      </w:r>
    </w:p>
    <w:p w14:paraId="7CAFE15D"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0265AF3D" w14:textId="77777777" w:rsidR="008F200F" w:rsidRDefault="00970949">
      <w:pPr>
        <w:pStyle w:val="BodyText"/>
        <w:spacing w:before="93" w:line="254" w:lineRule="auto"/>
        <w:ind w:left="318" w:right="318"/>
        <w:jc w:val="both"/>
      </w:pPr>
      <w:r>
        <w:lastRenderedPageBreak/>
        <w:t>and physical health problems (Tsutsumi &amp; Kawakami, 2004). Within Chinese vocational colleges, where performance evaluation often emphasizes compliance with administrative directives rather than the quality of student care, the ERI</w:t>
      </w:r>
      <w:r>
        <w:rPr>
          <w:spacing w:val="80"/>
        </w:rPr>
        <w:t xml:space="preserve"> </w:t>
      </w:r>
      <w:r>
        <w:t>model</w:t>
      </w:r>
      <w:r>
        <w:rPr>
          <w:spacing w:val="40"/>
        </w:rPr>
        <w:t xml:space="preserve"> </w:t>
      </w:r>
      <w:r>
        <w:t>offers</w:t>
      </w:r>
      <w:r>
        <w:rPr>
          <w:spacing w:val="40"/>
        </w:rPr>
        <w:t xml:space="preserve"> </w:t>
      </w:r>
      <w:r>
        <w:t>a</w:t>
      </w:r>
      <w:r>
        <w:rPr>
          <w:spacing w:val="40"/>
        </w:rPr>
        <w:t xml:space="preserve"> </w:t>
      </w:r>
      <w:r>
        <w:t>powerful</w:t>
      </w:r>
      <w:r>
        <w:rPr>
          <w:spacing w:val="40"/>
        </w:rPr>
        <w:t xml:space="preserve"> </w:t>
      </w:r>
      <w:r>
        <w:t>explanation</w:t>
      </w:r>
      <w:r>
        <w:rPr>
          <w:spacing w:val="40"/>
        </w:rPr>
        <w:t xml:space="preserve"> </w:t>
      </w:r>
      <w:r>
        <w:t>for</w:t>
      </w:r>
      <w:r>
        <w:rPr>
          <w:spacing w:val="40"/>
        </w:rPr>
        <w:t xml:space="preserve"> </w:t>
      </w:r>
      <w:r>
        <w:t>rising</w:t>
      </w:r>
      <w:r>
        <w:rPr>
          <w:spacing w:val="40"/>
        </w:rPr>
        <w:t xml:space="preserve"> </w:t>
      </w:r>
      <w:r>
        <w:t>burnout</w:t>
      </w:r>
      <w:r>
        <w:rPr>
          <w:spacing w:val="40"/>
        </w:rPr>
        <w:t xml:space="preserve"> </w:t>
      </w:r>
      <w:r>
        <w:t>levels.</w:t>
      </w:r>
      <w:r>
        <w:rPr>
          <w:spacing w:val="40"/>
        </w:rPr>
        <w:t xml:space="preserve"> </w:t>
      </w:r>
      <w:r>
        <w:t>It</w:t>
      </w:r>
      <w:r>
        <w:rPr>
          <w:spacing w:val="40"/>
        </w:rPr>
        <w:t xml:space="preserve"> </w:t>
      </w:r>
      <w:r>
        <w:t>highlights</w:t>
      </w:r>
      <w:r>
        <w:rPr>
          <w:spacing w:val="40"/>
        </w:rPr>
        <w:t xml:space="preserve"> </w:t>
      </w:r>
      <w:r>
        <w:t>the need</w:t>
      </w:r>
      <w:r>
        <w:rPr>
          <w:spacing w:val="31"/>
        </w:rPr>
        <w:t xml:space="preserve"> </w:t>
      </w:r>
      <w:r>
        <w:t>for</w:t>
      </w:r>
      <w:r>
        <w:rPr>
          <w:spacing w:val="31"/>
        </w:rPr>
        <w:t xml:space="preserve"> </w:t>
      </w:r>
      <w:r>
        <w:t>systems</w:t>
      </w:r>
      <w:r>
        <w:rPr>
          <w:spacing w:val="32"/>
        </w:rPr>
        <w:t xml:space="preserve"> </w:t>
      </w:r>
      <w:r>
        <w:t>that</w:t>
      </w:r>
      <w:r>
        <w:rPr>
          <w:spacing w:val="32"/>
        </w:rPr>
        <w:t xml:space="preserve"> </w:t>
      </w:r>
      <w:r>
        <w:t>reward</w:t>
      </w:r>
      <w:r>
        <w:rPr>
          <w:spacing w:val="32"/>
        </w:rPr>
        <w:t xml:space="preserve"> </w:t>
      </w:r>
      <w:r>
        <w:t>effort</w:t>
      </w:r>
      <w:r>
        <w:rPr>
          <w:spacing w:val="32"/>
        </w:rPr>
        <w:t xml:space="preserve"> </w:t>
      </w:r>
      <w:r>
        <w:t>equitably</w:t>
      </w:r>
      <w:r>
        <w:rPr>
          <w:spacing w:val="32"/>
        </w:rPr>
        <w:t xml:space="preserve"> </w:t>
      </w:r>
      <w:r>
        <w:t>to</w:t>
      </w:r>
      <w:r>
        <w:rPr>
          <w:spacing w:val="28"/>
        </w:rPr>
        <w:t xml:space="preserve"> </w:t>
      </w:r>
      <w:r>
        <w:t>sustain</w:t>
      </w:r>
      <w:r>
        <w:rPr>
          <w:spacing w:val="35"/>
        </w:rPr>
        <w:t xml:space="preserve"> </w:t>
      </w:r>
      <w:r>
        <w:t>professional</w:t>
      </w:r>
      <w:r>
        <w:rPr>
          <w:spacing w:val="29"/>
        </w:rPr>
        <w:t xml:space="preserve"> </w:t>
      </w:r>
      <w:r>
        <w:t>well-being.</w:t>
      </w:r>
    </w:p>
    <w:p w14:paraId="120073C8" w14:textId="77777777" w:rsidR="008F200F" w:rsidRDefault="008F200F">
      <w:pPr>
        <w:pStyle w:val="BodyText"/>
        <w:spacing w:before="17"/>
      </w:pPr>
    </w:p>
    <w:p w14:paraId="3666711D" w14:textId="77777777" w:rsidR="008F200F" w:rsidRDefault="00970949">
      <w:pPr>
        <w:pStyle w:val="BodyText"/>
        <w:spacing w:line="254" w:lineRule="auto"/>
        <w:ind w:left="318" w:right="314"/>
        <w:jc w:val="both"/>
      </w:pPr>
      <w:r>
        <w:t>Finally,</w:t>
      </w:r>
      <w:r>
        <w:rPr>
          <w:spacing w:val="40"/>
        </w:rPr>
        <w:t xml:space="preserve"> </w:t>
      </w:r>
      <w:r>
        <w:t>the</w:t>
      </w:r>
      <w:r>
        <w:rPr>
          <w:spacing w:val="40"/>
        </w:rPr>
        <w:t xml:space="preserve"> </w:t>
      </w:r>
      <w:r>
        <w:t>Demand–Control</w:t>
      </w:r>
      <w:r>
        <w:rPr>
          <w:spacing w:val="40"/>
        </w:rPr>
        <w:t xml:space="preserve"> </w:t>
      </w:r>
      <w:r>
        <w:t>Model</w:t>
      </w:r>
      <w:r>
        <w:rPr>
          <w:spacing w:val="40"/>
        </w:rPr>
        <w:t xml:space="preserve"> </w:t>
      </w:r>
      <w:r>
        <w:t>proposed</w:t>
      </w:r>
      <w:r>
        <w:rPr>
          <w:spacing w:val="40"/>
        </w:rPr>
        <w:t xml:space="preserve"> </w:t>
      </w:r>
      <w:r>
        <w:t>by</w:t>
      </w:r>
      <w:r>
        <w:rPr>
          <w:spacing w:val="40"/>
        </w:rPr>
        <w:t xml:space="preserve"> </w:t>
      </w:r>
      <w:r>
        <w:t>Karasek</w:t>
      </w:r>
      <w:r>
        <w:rPr>
          <w:spacing w:val="40"/>
        </w:rPr>
        <w:t xml:space="preserve"> </w:t>
      </w:r>
      <w:r>
        <w:t>(1979)</w:t>
      </w:r>
      <w:r>
        <w:rPr>
          <w:spacing w:val="40"/>
        </w:rPr>
        <w:t xml:space="preserve"> </w:t>
      </w:r>
      <w:r>
        <w:t>sheds</w:t>
      </w:r>
      <w:r>
        <w:rPr>
          <w:spacing w:val="40"/>
        </w:rPr>
        <w:t xml:space="preserve"> </w:t>
      </w:r>
      <w:r>
        <w:t>light</w:t>
      </w:r>
      <w:r>
        <w:rPr>
          <w:spacing w:val="40"/>
        </w:rPr>
        <w:t xml:space="preserve"> </w:t>
      </w:r>
      <w:r>
        <w:t>on the relationship between job demands and decision-making authority. The model suggests that when job demands are high but autonomy is low, employees are</w:t>
      </w:r>
      <w:r>
        <w:rPr>
          <w:spacing w:val="80"/>
          <w:w w:val="150"/>
        </w:rPr>
        <w:t xml:space="preserve"> </w:t>
      </w:r>
      <w:r>
        <w:t>more likely to experience psychological strain. For counselors, heavy workloads combined with limited influence over institutional policies or procedures create precisely such conditions. Without the ability to shape their work environment, counselors often feel trapped, intensifying the risk of</w:t>
      </w:r>
      <w:r>
        <w:t xml:space="preserve"> burnout. This framework complements the others by emphasizing structural power imbalances as a root cause of stress. Taken together, these theories provide a comprehensive</w:t>
      </w:r>
      <w:r>
        <w:rPr>
          <w:spacing w:val="80"/>
          <w:w w:val="150"/>
        </w:rPr>
        <w:t xml:space="preserve"> </w:t>
      </w:r>
      <w:r>
        <w:t>foundation for understanding burnout: Maslach’s model describes its symptoms, COR</w:t>
      </w:r>
      <w:r>
        <w:rPr>
          <w:spacing w:val="40"/>
        </w:rPr>
        <w:t xml:space="preserve"> </w:t>
      </w:r>
      <w:r>
        <w:t>theory</w:t>
      </w:r>
      <w:r>
        <w:rPr>
          <w:spacing w:val="40"/>
        </w:rPr>
        <w:t xml:space="preserve"> </w:t>
      </w:r>
      <w:r>
        <w:t>explains</w:t>
      </w:r>
      <w:r>
        <w:rPr>
          <w:spacing w:val="40"/>
        </w:rPr>
        <w:t xml:space="preserve"> </w:t>
      </w:r>
      <w:r>
        <w:t>its</w:t>
      </w:r>
      <w:r>
        <w:rPr>
          <w:spacing w:val="40"/>
        </w:rPr>
        <w:t xml:space="preserve"> </w:t>
      </w:r>
      <w:r>
        <w:t>resource</w:t>
      </w:r>
      <w:r>
        <w:rPr>
          <w:spacing w:val="40"/>
        </w:rPr>
        <w:t xml:space="preserve"> </w:t>
      </w:r>
      <w:r>
        <w:t>dynamics,</w:t>
      </w:r>
      <w:r>
        <w:rPr>
          <w:spacing w:val="40"/>
        </w:rPr>
        <w:t xml:space="preserve"> </w:t>
      </w:r>
      <w:r>
        <w:t>Role</w:t>
      </w:r>
      <w:r>
        <w:rPr>
          <w:spacing w:val="40"/>
        </w:rPr>
        <w:t xml:space="preserve"> </w:t>
      </w:r>
      <w:r>
        <w:t>Theory</w:t>
      </w:r>
      <w:r>
        <w:rPr>
          <w:spacing w:val="40"/>
        </w:rPr>
        <w:t xml:space="preserve"> </w:t>
      </w:r>
      <w:r>
        <w:t>highlights organizational</w:t>
      </w:r>
      <w:r>
        <w:rPr>
          <w:spacing w:val="40"/>
        </w:rPr>
        <w:t xml:space="preserve"> </w:t>
      </w:r>
      <w:r>
        <w:t>complexity,</w:t>
      </w:r>
      <w:r>
        <w:rPr>
          <w:spacing w:val="40"/>
        </w:rPr>
        <w:t xml:space="preserve"> </w:t>
      </w:r>
      <w:r>
        <w:t>ERI</w:t>
      </w:r>
      <w:r>
        <w:rPr>
          <w:spacing w:val="40"/>
        </w:rPr>
        <w:t xml:space="preserve"> </w:t>
      </w:r>
      <w:r>
        <w:t>theory</w:t>
      </w:r>
      <w:r>
        <w:rPr>
          <w:spacing w:val="40"/>
        </w:rPr>
        <w:t xml:space="preserve"> </w:t>
      </w:r>
      <w:r>
        <w:t>exposes</w:t>
      </w:r>
      <w:r>
        <w:rPr>
          <w:spacing w:val="40"/>
        </w:rPr>
        <w:t xml:space="preserve"> </w:t>
      </w:r>
      <w:r>
        <w:t>inequities,</w:t>
      </w:r>
      <w:r>
        <w:rPr>
          <w:spacing w:val="40"/>
        </w:rPr>
        <w:t xml:space="preserve"> </w:t>
      </w:r>
      <w:r>
        <w:t>and</w:t>
      </w:r>
      <w:r>
        <w:rPr>
          <w:spacing w:val="40"/>
        </w:rPr>
        <w:t xml:space="preserve"> </w:t>
      </w:r>
      <w:r>
        <w:t>the</w:t>
      </w:r>
      <w:r>
        <w:rPr>
          <w:spacing w:val="40"/>
        </w:rPr>
        <w:t xml:space="preserve"> </w:t>
      </w:r>
      <w:r>
        <w:t>Demand–Control Model emphasizes autonomy. Collectively, they show why vocational counselors, who face scarce resources, conflicting responsibilities, inequitable recognition,</w:t>
      </w:r>
      <w:r>
        <w:rPr>
          <w:spacing w:val="40"/>
        </w:rPr>
        <w:t xml:space="preserve"> </w:t>
      </w:r>
      <w:r>
        <w:t>and</w:t>
      </w:r>
      <w:r>
        <w:rPr>
          <w:spacing w:val="40"/>
        </w:rPr>
        <w:t xml:space="preserve"> </w:t>
      </w:r>
      <w:r>
        <w:t>low</w:t>
      </w:r>
      <w:r>
        <w:rPr>
          <w:spacing w:val="40"/>
        </w:rPr>
        <w:t xml:space="preserve"> </w:t>
      </w:r>
      <w:r>
        <w:t>autonomy,</w:t>
      </w:r>
      <w:r>
        <w:rPr>
          <w:spacing w:val="40"/>
        </w:rPr>
        <w:t xml:space="preserve"> </w:t>
      </w:r>
      <w:r>
        <w:t>are</w:t>
      </w:r>
      <w:r>
        <w:rPr>
          <w:spacing w:val="40"/>
        </w:rPr>
        <w:t xml:space="preserve"> </w:t>
      </w:r>
      <w:r>
        <w:t>uniquely</w:t>
      </w:r>
      <w:r>
        <w:rPr>
          <w:spacing w:val="40"/>
        </w:rPr>
        <w:t xml:space="preserve"> </w:t>
      </w:r>
      <w:r>
        <w:t>vulnerable</w:t>
      </w:r>
      <w:r>
        <w:rPr>
          <w:spacing w:val="40"/>
        </w:rPr>
        <w:t xml:space="preserve"> </w:t>
      </w:r>
      <w:r>
        <w:t>to</w:t>
      </w:r>
      <w:r>
        <w:rPr>
          <w:spacing w:val="40"/>
        </w:rPr>
        <w:t xml:space="preserve"> </w:t>
      </w:r>
      <w:r>
        <w:t>burnout.</w:t>
      </w:r>
    </w:p>
    <w:p w14:paraId="130E2B85" w14:textId="77777777" w:rsidR="008F200F" w:rsidRDefault="00970949">
      <w:pPr>
        <w:pStyle w:val="ListParagraph"/>
        <w:numPr>
          <w:ilvl w:val="2"/>
          <w:numId w:val="2"/>
        </w:numPr>
        <w:tabs>
          <w:tab w:val="left" w:pos="829"/>
        </w:tabs>
        <w:spacing w:before="251" w:line="296" w:lineRule="exact"/>
        <w:ind w:left="829" w:hanging="511"/>
      </w:pPr>
      <w:r>
        <w:rPr>
          <w:rFonts w:ascii="Palatino Linotype"/>
          <w:i/>
        </w:rPr>
        <w:t>Limitations</w:t>
      </w:r>
      <w:r>
        <w:rPr>
          <w:rFonts w:ascii="Palatino Linotype"/>
          <w:i/>
          <w:spacing w:val="-6"/>
        </w:rPr>
        <w:t xml:space="preserve"> </w:t>
      </w:r>
      <w:r>
        <w:rPr>
          <w:rFonts w:ascii="Palatino Linotype"/>
          <w:i/>
        </w:rPr>
        <w:t>of</w:t>
      </w:r>
      <w:r>
        <w:rPr>
          <w:rFonts w:ascii="Palatino Linotype"/>
          <w:i/>
          <w:spacing w:val="-4"/>
        </w:rPr>
        <w:t xml:space="preserve"> </w:t>
      </w:r>
      <w:r>
        <w:rPr>
          <w:rFonts w:ascii="Palatino Linotype"/>
          <w:i/>
        </w:rPr>
        <w:t>Existing</w:t>
      </w:r>
      <w:r>
        <w:rPr>
          <w:rFonts w:ascii="Palatino Linotype"/>
          <w:i/>
          <w:spacing w:val="-4"/>
        </w:rPr>
        <w:t xml:space="preserve"> </w:t>
      </w:r>
      <w:r>
        <w:rPr>
          <w:rFonts w:ascii="Palatino Linotype"/>
          <w:i/>
        </w:rPr>
        <w:t>Research</w:t>
      </w:r>
      <w:r>
        <w:rPr>
          <w:rFonts w:ascii="Palatino Linotype"/>
          <w:i/>
          <w:spacing w:val="-4"/>
        </w:rPr>
        <w:t xml:space="preserve"> </w:t>
      </w:r>
      <w:r>
        <w:rPr>
          <w:rFonts w:ascii="Palatino Linotype"/>
          <w:i/>
        </w:rPr>
        <w:t>on</w:t>
      </w:r>
      <w:r>
        <w:rPr>
          <w:rFonts w:ascii="Palatino Linotype"/>
          <w:i/>
          <w:spacing w:val="-4"/>
        </w:rPr>
        <w:t xml:space="preserve"> </w:t>
      </w:r>
      <w:r>
        <w:rPr>
          <w:rFonts w:ascii="Palatino Linotype"/>
          <w:i/>
        </w:rPr>
        <w:t>Burnout</w:t>
      </w:r>
      <w:r>
        <w:rPr>
          <w:rFonts w:ascii="Palatino Linotype"/>
          <w:i/>
          <w:spacing w:val="-6"/>
        </w:rPr>
        <w:t xml:space="preserve"> </w:t>
      </w:r>
      <w:r>
        <w:rPr>
          <w:rFonts w:ascii="Palatino Linotype"/>
          <w:i/>
        </w:rPr>
        <w:t>Scales</w:t>
      </w:r>
      <w:r>
        <w:rPr>
          <w:rFonts w:ascii="Palatino Linotype"/>
          <w:i/>
          <w:spacing w:val="-4"/>
        </w:rPr>
        <w:t xml:space="preserve"> </w:t>
      </w:r>
      <w:r>
        <w:rPr>
          <w:rFonts w:ascii="Palatino Linotype"/>
          <w:i/>
        </w:rPr>
        <w:t>in</w:t>
      </w:r>
      <w:r>
        <w:rPr>
          <w:rFonts w:ascii="Palatino Linotype"/>
          <w:i/>
          <w:spacing w:val="-6"/>
        </w:rPr>
        <w:t xml:space="preserve"> </w:t>
      </w:r>
      <w:r>
        <w:rPr>
          <w:rFonts w:ascii="Palatino Linotype"/>
          <w:i/>
          <w:spacing w:val="-2"/>
        </w:rPr>
        <w:t>China</w:t>
      </w:r>
    </w:p>
    <w:p w14:paraId="21A859D2" w14:textId="77777777" w:rsidR="008F200F" w:rsidRDefault="00970949">
      <w:pPr>
        <w:pStyle w:val="BodyText"/>
        <w:spacing w:line="254" w:lineRule="auto"/>
        <w:ind w:left="318" w:right="318"/>
        <w:jc w:val="both"/>
      </w:pPr>
      <w:r>
        <w:rPr>
          <w:w w:val="105"/>
        </w:rPr>
        <w:t xml:space="preserve">Research on burnout assessment in China began relatively late and has been </w:t>
      </w:r>
      <w:r>
        <w:t>primarily characterised by the localisation and revision of international scales (Su</w:t>
      </w:r>
      <w:r>
        <w:rPr>
          <w:spacing w:val="40"/>
          <w:w w:val="105"/>
        </w:rPr>
        <w:t xml:space="preserve"> </w:t>
      </w:r>
      <w:r>
        <w:rPr>
          <w:w w:val="105"/>
        </w:rPr>
        <w:t>et al., 2021). While these efforts represent significant progress, they also reveal important limitations in theoretical foundations, methodological design, and cultural adaptation.</w:t>
      </w:r>
    </w:p>
    <w:p w14:paraId="528A9239" w14:textId="77777777" w:rsidR="008F200F" w:rsidRDefault="008F200F">
      <w:pPr>
        <w:pStyle w:val="BodyText"/>
        <w:spacing w:before="16"/>
      </w:pPr>
    </w:p>
    <w:p w14:paraId="291872BE" w14:textId="77777777" w:rsidR="008F200F" w:rsidRDefault="00970949">
      <w:pPr>
        <w:pStyle w:val="ListParagraph"/>
        <w:numPr>
          <w:ilvl w:val="3"/>
          <w:numId w:val="2"/>
        </w:numPr>
        <w:tabs>
          <w:tab w:val="left" w:pos="1258"/>
        </w:tabs>
        <w:ind w:left="1258" w:hanging="220"/>
      </w:pPr>
      <w:r>
        <w:t>Reliance</w:t>
      </w:r>
      <w:r>
        <w:rPr>
          <w:spacing w:val="13"/>
        </w:rPr>
        <w:t xml:space="preserve"> </w:t>
      </w:r>
      <w:r>
        <w:t>on</w:t>
      </w:r>
      <w:r>
        <w:rPr>
          <w:spacing w:val="14"/>
        </w:rPr>
        <w:t xml:space="preserve"> </w:t>
      </w:r>
      <w:r>
        <w:t>Western</w:t>
      </w:r>
      <w:r>
        <w:rPr>
          <w:spacing w:val="12"/>
        </w:rPr>
        <w:t xml:space="preserve"> </w:t>
      </w:r>
      <w:r>
        <w:rPr>
          <w:spacing w:val="-2"/>
        </w:rPr>
        <w:t>Models</w:t>
      </w:r>
    </w:p>
    <w:p w14:paraId="29F6BB4A" w14:textId="77777777" w:rsidR="008F200F" w:rsidRDefault="008F200F">
      <w:pPr>
        <w:pStyle w:val="BodyText"/>
        <w:spacing w:before="29"/>
      </w:pPr>
    </w:p>
    <w:p w14:paraId="797BDEAB" w14:textId="77777777" w:rsidR="008F200F" w:rsidRDefault="00970949">
      <w:pPr>
        <w:pStyle w:val="BodyText"/>
        <w:spacing w:line="254" w:lineRule="auto"/>
        <w:ind w:left="318" w:right="313"/>
        <w:jc w:val="both"/>
      </w:pPr>
      <w:r>
        <w:rPr>
          <w:w w:val="105"/>
        </w:rPr>
        <w:t>Most Chinese burnout studies still rely heavily on Western theoretical frameworks, particularly Maslach’s three-dimensional model of emotional exhaustion, depersonalisation, and reduced personal accomplishment. Even though local adaptations of the Maslach Burnout Inventory (MBI) have been validated</w:t>
      </w:r>
      <w:r>
        <w:rPr>
          <w:spacing w:val="-13"/>
          <w:w w:val="105"/>
        </w:rPr>
        <w:t xml:space="preserve"> </w:t>
      </w:r>
      <w:r>
        <w:rPr>
          <w:w w:val="105"/>
        </w:rPr>
        <w:t>in</w:t>
      </w:r>
      <w:r>
        <w:rPr>
          <w:spacing w:val="-13"/>
          <w:w w:val="105"/>
        </w:rPr>
        <w:t xml:space="preserve"> </w:t>
      </w:r>
      <w:r>
        <w:rPr>
          <w:w w:val="105"/>
        </w:rPr>
        <w:t>China,</w:t>
      </w:r>
      <w:r>
        <w:rPr>
          <w:spacing w:val="-13"/>
          <w:w w:val="105"/>
        </w:rPr>
        <w:t xml:space="preserve"> </w:t>
      </w:r>
      <w:r>
        <w:rPr>
          <w:w w:val="105"/>
        </w:rPr>
        <w:t>such</w:t>
      </w:r>
      <w:r>
        <w:rPr>
          <w:spacing w:val="-12"/>
          <w:w w:val="105"/>
        </w:rPr>
        <w:t xml:space="preserve"> </w:t>
      </w:r>
      <w:r>
        <w:rPr>
          <w:w w:val="105"/>
        </w:rPr>
        <w:t>reliance</w:t>
      </w:r>
      <w:r>
        <w:rPr>
          <w:spacing w:val="-13"/>
          <w:w w:val="105"/>
        </w:rPr>
        <w:t xml:space="preserve"> </w:t>
      </w:r>
      <w:r>
        <w:rPr>
          <w:w w:val="105"/>
        </w:rPr>
        <w:t>risks</w:t>
      </w:r>
      <w:r>
        <w:rPr>
          <w:spacing w:val="-13"/>
          <w:w w:val="105"/>
        </w:rPr>
        <w:t xml:space="preserve"> </w:t>
      </w:r>
      <w:r>
        <w:rPr>
          <w:w w:val="105"/>
        </w:rPr>
        <w:t>overlooking</w:t>
      </w:r>
      <w:r>
        <w:rPr>
          <w:spacing w:val="-13"/>
          <w:w w:val="105"/>
        </w:rPr>
        <w:t xml:space="preserve"> </w:t>
      </w:r>
      <w:r>
        <w:rPr>
          <w:w w:val="105"/>
        </w:rPr>
        <w:t>culturally</w:t>
      </w:r>
      <w:r>
        <w:rPr>
          <w:spacing w:val="-12"/>
          <w:w w:val="105"/>
        </w:rPr>
        <w:t xml:space="preserve"> </w:t>
      </w:r>
      <w:r>
        <w:rPr>
          <w:w w:val="105"/>
        </w:rPr>
        <w:t>specific</w:t>
      </w:r>
      <w:r>
        <w:rPr>
          <w:spacing w:val="-13"/>
          <w:w w:val="105"/>
        </w:rPr>
        <w:t xml:space="preserve"> </w:t>
      </w:r>
      <w:r>
        <w:rPr>
          <w:w w:val="105"/>
        </w:rPr>
        <w:t>factors</w:t>
      </w:r>
      <w:r>
        <w:rPr>
          <w:spacing w:val="-12"/>
          <w:w w:val="105"/>
        </w:rPr>
        <w:t xml:space="preserve"> </w:t>
      </w:r>
      <w:r>
        <w:rPr>
          <w:w w:val="105"/>
        </w:rPr>
        <w:t>such as</w:t>
      </w:r>
      <w:r>
        <w:rPr>
          <w:spacing w:val="-5"/>
          <w:w w:val="105"/>
        </w:rPr>
        <w:t xml:space="preserve"> </w:t>
      </w:r>
      <w:r>
        <w:rPr>
          <w:w w:val="105"/>
        </w:rPr>
        <w:t>relational</w:t>
      </w:r>
      <w:r>
        <w:rPr>
          <w:spacing w:val="-5"/>
          <w:w w:val="105"/>
        </w:rPr>
        <w:t xml:space="preserve"> </w:t>
      </w:r>
      <w:r>
        <w:rPr>
          <w:w w:val="105"/>
        </w:rPr>
        <w:t>pressure</w:t>
      </w:r>
      <w:r>
        <w:rPr>
          <w:spacing w:val="-5"/>
          <w:w w:val="105"/>
        </w:rPr>
        <w:t xml:space="preserve"> </w:t>
      </w:r>
      <w:r>
        <w:rPr>
          <w:w w:val="105"/>
        </w:rPr>
        <w:t>and</w:t>
      </w:r>
      <w:r>
        <w:rPr>
          <w:spacing w:val="-6"/>
          <w:w w:val="105"/>
        </w:rPr>
        <w:t xml:space="preserve"> </w:t>
      </w:r>
      <w:r>
        <w:rPr>
          <w:w w:val="105"/>
        </w:rPr>
        <w:t>the</w:t>
      </w:r>
      <w:r>
        <w:rPr>
          <w:spacing w:val="-5"/>
          <w:w w:val="105"/>
        </w:rPr>
        <w:t xml:space="preserve"> </w:t>
      </w:r>
      <w:r>
        <w:rPr>
          <w:w w:val="105"/>
        </w:rPr>
        <w:t>role</w:t>
      </w:r>
      <w:r>
        <w:rPr>
          <w:spacing w:val="-5"/>
          <w:w w:val="105"/>
        </w:rPr>
        <w:t xml:space="preserve"> </w:t>
      </w:r>
      <w:r>
        <w:rPr>
          <w:w w:val="105"/>
        </w:rPr>
        <w:t>of</w:t>
      </w:r>
      <w:r>
        <w:rPr>
          <w:spacing w:val="-5"/>
          <w:w w:val="105"/>
        </w:rPr>
        <w:t xml:space="preserve"> </w:t>
      </w:r>
      <w:r>
        <w:rPr>
          <w:w w:val="105"/>
        </w:rPr>
        <w:t>“face-saving”</w:t>
      </w:r>
      <w:r>
        <w:rPr>
          <w:spacing w:val="-6"/>
          <w:w w:val="105"/>
        </w:rPr>
        <w:t xml:space="preserve"> </w:t>
      </w:r>
      <w:r>
        <w:rPr>
          <w:w w:val="105"/>
        </w:rPr>
        <w:t>culture</w:t>
      </w:r>
      <w:r>
        <w:rPr>
          <w:spacing w:val="-5"/>
          <w:w w:val="105"/>
        </w:rPr>
        <w:t xml:space="preserve"> </w:t>
      </w:r>
      <w:r>
        <w:rPr>
          <w:w w:val="105"/>
        </w:rPr>
        <w:t>(Bai</w:t>
      </w:r>
      <w:r>
        <w:rPr>
          <w:spacing w:val="-5"/>
          <w:w w:val="105"/>
        </w:rPr>
        <w:t xml:space="preserve"> </w:t>
      </w:r>
      <w:r>
        <w:rPr>
          <w:w w:val="105"/>
        </w:rPr>
        <w:t>et</w:t>
      </w:r>
      <w:r>
        <w:rPr>
          <w:spacing w:val="-5"/>
          <w:w w:val="105"/>
        </w:rPr>
        <w:t xml:space="preserve"> </w:t>
      </w:r>
      <w:r>
        <w:rPr>
          <w:w w:val="105"/>
        </w:rPr>
        <w:t>al.,</w:t>
      </w:r>
      <w:r>
        <w:rPr>
          <w:spacing w:val="-5"/>
          <w:w w:val="105"/>
        </w:rPr>
        <w:t xml:space="preserve"> </w:t>
      </w:r>
      <w:r>
        <w:rPr>
          <w:w w:val="105"/>
        </w:rPr>
        <w:t>2025;</w:t>
      </w:r>
      <w:r>
        <w:rPr>
          <w:spacing w:val="-5"/>
          <w:w w:val="105"/>
        </w:rPr>
        <w:t xml:space="preserve"> </w:t>
      </w:r>
      <w:r>
        <w:rPr>
          <w:w w:val="105"/>
        </w:rPr>
        <w:t>Xu</w:t>
      </w:r>
      <w:r>
        <w:rPr>
          <w:spacing w:val="-4"/>
          <w:w w:val="105"/>
        </w:rPr>
        <w:t xml:space="preserve"> </w:t>
      </w:r>
      <w:r>
        <w:rPr>
          <w:w w:val="105"/>
        </w:rPr>
        <w:t>et al., 2021).</w:t>
      </w:r>
    </w:p>
    <w:p w14:paraId="201A4FB1" w14:textId="77777777" w:rsidR="008F200F" w:rsidRDefault="008F200F">
      <w:pPr>
        <w:pStyle w:val="BodyText"/>
        <w:spacing w:before="17"/>
      </w:pPr>
    </w:p>
    <w:p w14:paraId="2C6FFFA9" w14:textId="77777777" w:rsidR="008F200F" w:rsidRDefault="00970949">
      <w:pPr>
        <w:pStyle w:val="ListParagraph"/>
        <w:numPr>
          <w:ilvl w:val="3"/>
          <w:numId w:val="2"/>
        </w:numPr>
        <w:tabs>
          <w:tab w:val="left" w:pos="1258"/>
        </w:tabs>
        <w:ind w:left="1258" w:hanging="220"/>
      </w:pPr>
      <w:r>
        <w:rPr>
          <w:w w:val="105"/>
        </w:rPr>
        <w:t>Limited</w:t>
      </w:r>
      <w:r>
        <w:rPr>
          <w:spacing w:val="7"/>
          <w:w w:val="105"/>
        </w:rPr>
        <w:t xml:space="preserve"> </w:t>
      </w:r>
      <w:r>
        <w:rPr>
          <w:w w:val="105"/>
        </w:rPr>
        <w:t>Occupational</w:t>
      </w:r>
      <w:r>
        <w:rPr>
          <w:spacing w:val="5"/>
          <w:w w:val="105"/>
        </w:rPr>
        <w:t xml:space="preserve"> </w:t>
      </w:r>
      <w:r>
        <w:rPr>
          <w:spacing w:val="-2"/>
          <w:w w:val="105"/>
        </w:rPr>
        <w:t>Scope</w:t>
      </w:r>
    </w:p>
    <w:p w14:paraId="5FAFBF60" w14:textId="77777777" w:rsidR="008F200F" w:rsidRDefault="008F200F">
      <w:pPr>
        <w:pStyle w:val="BodyText"/>
        <w:spacing w:before="29"/>
      </w:pPr>
    </w:p>
    <w:p w14:paraId="744D9C90" w14:textId="77777777" w:rsidR="008F200F" w:rsidRDefault="00970949">
      <w:pPr>
        <w:pStyle w:val="BodyText"/>
        <w:spacing w:line="254" w:lineRule="auto"/>
        <w:ind w:left="318" w:right="318"/>
        <w:jc w:val="both"/>
      </w:pPr>
      <w:r>
        <w:rPr>
          <w:w w:val="105"/>
        </w:rPr>
        <w:t>Existing research has disproportionately targeted teachers and</w:t>
      </w:r>
      <w:r>
        <w:rPr>
          <w:w w:val="105"/>
        </w:rPr>
        <w:t xml:space="preserve"> healthcare professionals,</w:t>
      </w:r>
      <w:r>
        <w:rPr>
          <w:spacing w:val="-13"/>
          <w:w w:val="105"/>
        </w:rPr>
        <w:t xml:space="preserve"> </w:t>
      </w:r>
      <w:r>
        <w:rPr>
          <w:w w:val="105"/>
        </w:rPr>
        <w:t>leaving</w:t>
      </w:r>
      <w:r>
        <w:rPr>
          <w:spacing w:val="-13"/>
          <w:w w:val="105"/>
        </w:rPr>
        <w:t xml:space="preserve"> </w:t>
      </w:r>
      <w:r>
        <w:rPr>
          <w:w w:val="105"/>
        </w:rPr>
        <w:t>many</w:t>
      </w:r>
      <w:r>
        <w:rPr>
          <w:spacing w:val="-13"/>
          <w:w w:val="105"/>
        </w:rPr>
        <w:t xml:space="preserve"> </w:t>
      </w:r>
      <w:r>
        <w:rPr>
          <w:w w:val="105"/>
        </w:rPr>
        <w:t>occupational</w:t>
      </w:r>
      <w:r>
        <w:rPr>
          <w:spacing w:val="-12"/>
          <w:w w:val="105"/>
        </w:rPr>
        <w:t xml:space="preserve"> </w:t>
      </w:r>
      <w:r>
        <w:rPr>
          <w:w w:val="105"/>
        </w:rPr>
        <w:t>groups</w:t>
      </w:r>
      <w:r>
        <w:rPr>
          <w:spacing w:val="-13"/>
          <w:w w:val="105"/>
        </w:rPr>
        <w:t xml:space="preserve"> </w:t>
      </w:r>
      <w:r>
        <w:rPr>
          <w:w w:val="105"/>
        </w:rPr>
        <w:t>underrepresented.</w:t>
      </w:r>
      <w:r>
        <w:rPr>
          <w:spacing w:val="-13"/>
          <w:w w:val="105"/>
        </w:rPr>
        <w:t xml:space="preserve"> </w:t>
      </w:r>
      <w:r>
        <w:rPr>
          <w:w w:val="105"/>
        </w:rPr>
        <w:t>This</w:t>
      </w:r>
      <w:r>
        <w:rPr>
          <w:spacing w:val="-13"/>
          <w:w w:val="105"/>
        </w:rPr>
        <w:t xml:space="preserve"> </w:t>
      </w:r>
      <w:r>
        <w:rPr>
          <w:w w:val="105"/>
        </w:rPr>
        <w:t xml:space="preserve">narrow scope limits the generalisability of findings, especially in light of emerging </w:t>
      </w:r>
      <w:r>
        <w:rPr>
          <w:spacing w:val="-2"/>
          <w:w w:val="105"/>
        </w:rPr>
        <w:t>professions</w:t>
      </w:r>
      <w:r>
        <w:rPr>
          <w:spacing w:val="-5"/>
          <w:w w:val="105"/>
        </w:rPr>
        <w:t xml:space="preserve"> </w:t>
      </w:r>
      <w:r>
        <w:rPr>
          <w:spacing w:val="-2"/>
          <w:w w:val="105"/>
        </w:rPr>
        <w:t>and</w:t>
      </w:r>
      <w:r>
        <w:rPr>
          <w:spacing w:val="-7"/>
          <w:w w:val="105"/>
        </w:rPr>
        <w:t xml:space="preserve"> </w:t>
      </w:r>
      <w:r>
        <w:rPr>
          <w:spacing w:val="-2"/>
          <w:w w:val="105"/>
        </w:rPr>
        <w:t>flexible</w:t>
      </w:r>
      <w:r>
        <w:rPr>
          <w:spacing w:val="-6"/>
          <w:w w:val="105"/>
        </w:rPr>
        <w:t xml:space="preserve"> </w:t>
      </w:r>
      <w:r>
        <w:rPr>
          <w:spacing w:val="-2"/>
          <w:w w:val="105"/>
        </w:rPr>
        <w:t>work</w:t>
      </w:r>
      <w:r>
        <w:rPr>
          <w:spacing w:val="-5"/>
          <w:w w:val="105"/>
        </w:rPr>
        <w:t xml:space="preserve"> </w:t>
      </w:r>
      <w:r>
        <w:rPr>
          <w:spacing w:val="-2"/>
          <w:w w:val="105"/>
        </w:rPr>
        <w:t>arrangements</w:t>
      </w:r>
      <w:r>
        <w:rPr>
          <w:spacing w:val="-6"/>
          <w:w w:val="105"/>
        </w:rPr>
        <w:t xml:space="preserve"> </w:t>
      </w:r>
      <w:r>
        <w:rPr>
          <w:spacing w:val="-2"/>
          <w:w w:val="105"/>
        </w:rPr>
        <w:t>(Peng</w:t>
      </w:r>
      <w:r>
        <w:rPr>
          <w:spacing w:val="-5"/>
          <w:w w:val="105"/>
        </w:rPr>
        <w:t xml:space="preserve"> </w:t>
      </w:r>
      <w:r>
        <w:rPr>
          <w:spacing w:val="-2"/>
          <w:w w:val="105"/>
        </w:rPr>
        <w:t>et</w:t>
      </w:r>
      <w:r>
        <w:rPr>
          <w:spacing w:val="-5"/>
          <w:w w:val="105"/>
        </w:rPr>
        <w:t xml:space="preserve"> </w:t>
      </w:r>
      <w:r>
        <w:rPr>
          <w:spacing w:val="-2"/>
          <w:w w:val="105"/>
        </w:rPr>
        <w:t>al.,</w:t>
      </w:r>
      <w:r>
        <w:rPr>
          <w:spacing w:val="-5"/>
          <w:w w:val="105"/>
        </w:rPr>
        <w:t xml:space="preserve"> </w:t>
      </w:r>
      <w:r>
        <w:rPr>
          <w:spacing w:val="-2"/>
          <w:w w:val="105"/>
        </w:rPr>
        <w:t>2023;</w:t>
      </w:r>
      <w:r>
        <w:rPr>
          <w:spacing w:val="-5"/>
          <w:w w:val="105"/>
        </w:rPr>
        <w:t xml:space="preserve"> </w:t>
      </w:r>
      <w:r>
        <w:rPr>
          <w:spacing w:val="-2"/>
          <w:w w:val="105"/>
        </w:rPr>
        <w:t>Wang</w:t>
      </w:r>
      <w:r>
        <w:rPr>
          <w:spacing w:val="-5"/>
          <w:w w:val="105"/>
        </w:rPr>
        <w:t xml:space="preserve"> </w:t>
      </w:r>
      <w:r>
        <w:rPr>
          <w:spacing w:val="-2"/>
          <w:w w:val="105"/>
        </w:rPr>
        <w:t>et</w:t>
      </w:r>
      <w:r>
        <w:rPr>
          <w:spacing w:val="-7"/>
          <w:w w:val="105"/>
        </w:rPr>
        <w:t xml:space="preserve"> </w:t>
      </w:r>
      <w:r>
        <w:rPr>
          <w:spacing w:val="-2"/>
          <w:w w:val="105"/>
        </w:rPr>
        <w:t>al.,</w:t>
      </w:r>
      <w:r>
        <w:rPr>
          <w:spacing w:val="-6"/>
          <w:w w:val="105"/>
        </w:rPr>
        <w:t xml:space="preserve"> </w:t>
      </w:r>
      <w:r>
        <w:rPr>
          <w:spacing w:val="-2"/>
          <w:w w:val="105"/>
        </w:rPr>
        <w:t>2024).</w:t>
      </w:r>
    </w:p>
    <w:p w14:paraId="607C4695" w14:textId="77777777" w:rsidR="008F200F" w:rsidRDefault="008F200F">
      <w:pPr>
        <w:pStyle w:val="BodyText"/>
        <w:spacing w:before="17"/>
      </w:pPr>
    </w:p>
    <w:p w14:paraId="1AACAF27" w14:textId="77777777" w:rsidR="008F200F" w:rsidRDefault="00970949">
      <w:pPr>
        <w:pStyle w:val="ListParagraph"/>
        <w:numPr>
          <w:ilvl w:val="3"/>
          <w:numId w:val="2"/>
        </w:numPr>
        <w:tabs>
          <w:tab w:val="left" w:pos="1258"/>
        </w:tabs>
        <w:ind w:left="1258" w:hanging="220"/>
      </w:pPr>
      <w:r>
        <w:rPr>
          <w:spacing w:val="-2"/>
          <w:w w:val="105"/>
        </w:rPr>
        <w:t>Research</w:t>
      </w:r>
      <w:r>
        <w:rPr>
          <w:spacing w:val="1"/>
          <w:w w:val="105"/>
        </w:rPr>
        <w:t xml:space="preserve"> </w:t>
      </w:r>
      <w:r>
        <w:rPr>
          <w:spacing w:val="-2"/>
          <w:w w:val="105"/>
        </w:rPr>
        <w:t>Design</w:t>
      </w:r>
      <w:r>
        <w:rPr>
          <w:w w:val="105"/>
        </w:rPr>
        <w:t xml:space="preserve"> </w:t>
      </w:r>
      <w:r>
        <w:rPr>
          <w:spacing w:val="-2"/>
          <w:w w:val="105"/>
        </w:rPr>
        <w:t>Constraints</w:t>
      </w:r>
    </w:p>
    <w:p w14:paraId="6DC829A8" w14:textId="77777777" w:rsidR="008F200F" w:rsidRDefault="008F200F">
      <w:pPr>
        <w:pStyle w:val="ListParagraph"/>
        <w:sectPr w:rsidR="008F200F">
          <w:pgSz w:w="11910" w:h="16840"/>
          <w:pgMar w:top="1620" w:right="1700" w:bottom="940" w:left="1700" w:header="728" w:footer="759" w:gutter="0"/>
          <w:cols w:space="720"/>
        </w:sectPr>
      </w:pPr>
    </w:p>
    <w:p w14:paraId="32F2FE9A" w14:textId="77777777" w:rsidR="008F200F" w:rsidRDefault="00970949">
      <w:pPr>
        <w:pStyle w:val="BodyText"/>
        <w:spacing w:before="93" w:line="254" w:lineRule="auto"/>
        <w:ind w:left="318" w:right="315"/>
        <w:jc w:val="both"/>
      </w:pPr>
      <w:r>
        <w:rPr>
          <w:w w:val="105"/>
        </w:rPr>
        <w:lastRenderedPageBreak/>
        <w:t xml:space="preserve">Most studies use cross-sectional designs, providing only snapshots of burnout prevalence rather than tracking its development over time. The lack of </w:t>
      </w:r>
      <w:r>
        <w:t>longitudinal studies restricts understanding of how burnout evolves and the long-</w:t>
      </w:r>
      <w:r>
        <w:rPr>
          <w:w w:val="105"/>
        </w:rPr>
        <w:t>term</w:t>
      </w:r>
      <w:r>
        <w:rPr>
          <w:spacing w:val="-6"/>
          <w:w w:val="105"/>
        </w:rPr>
        <w:t xml:space="preserve"> </w:t>
      </w:r>
      <w:r>
        <w:rPr>
          <w:w w:val="105"/>
        </w:rPr>
        <w:t>effectiveness</w:t>
      </w:r>
      <w:r>
        <w:rPr>
          <w:spacing w:val="-6"/>
          <w:w w:val="105"/>
        </w:rPr>
        <w:t xml:space="preserve"> </w:t>
      </w:r>
      <w:r>
        <w:rPr>
          <w:w w:val="105"/>
        </w:rPr>
        <w:t>of</w:t>
      </w:r>
      <w:r>
        <w:rPr>
          <w:spacing w:val="-5"/>
          <w:w w:val="105"/>
        </w:rPr>
        <w:t xml:space="preserve"> </w:t>
      </w:r>
      <w:r>
        <w:rPr>
          <w:w w:val="105"/>
        </w:rPr>
        <w:t>interventions</w:t>
      </w:r>
      <w:r>
        <w:rPr>
          <w:spacing w:val="-6"/>
          <w:w w:val="105"/>
        </w:rPr>
        <w:t xml:space="preserve"> </w:t>
      </w:r>
      <w:r>
        <w:rPr>
          <w:w w:val="105"/>
        </w:rPr>
        <w:t>(Yu,</w:t>
      </w:r>
      <w:r>
        <w:rPr>
          <w:spacing w:val="-6"/>
          <w:w w:val="105"/>
        </w:rPr>
        <w:t xml:space="preserve"> </w:t>
      </w:r>
      <w:r>
        <w:rPr>
          <w:w w:val="105"/>
        </w:rPr>
        <w:t>2023;</w:t>
      </w:r>
      <w:r>
        <w:rPr>
          <w:spacing w:val="-6"/>
          <w:w w:val="105"/>
        </w:rPr>
        <w:t xml:space="preserve"> </w:t>
      </w:r>
      <w:r>
        <w:rPr>
          <w:w w:val="105"/>
        </w:rPr>
        <w:t>Xie</w:t>
      </w:r>
      <w:r>
        <w:rPr>
          <w:spacing w:val="-8"/>
          <w:w w:val="105"/>
        </w:rPr>
        <w:t xml:space="preserve"> </w:t>
      </w:r>
      <w:r>
        <w:rPr>
          <w:w w:val="105"/>
        </w:rPr>
        <w:t>et</w:t>
      </w:r>
      <w:r>
        <w:rPr>
          <w:spacing w:val="-6"/>
          <w:w w:val="105"/>
        </w:rPr>
        <w:t xml:space="preserve"> </w:t>
      </w:r>
      <w:r>
        <w:rPr>
          <w:w w:val="105"/>
        </w:rPr>
        <w:t>al.,</w:t>
      </w:r>
      <w:r>
        <w:rPr>
          <w:spacing w:val="-6"/>
          <w:w w:val="105"/>
        </w:rPr>
        <w:t xml:space="preserve"> </w:t>
      </w:r>
      <w:r>
        <w:rPr>
          <w:w w:val="105"/>
        </w:rPr>
        <w:t>2024).</w:t>
      </w:r>
    </w:p>
    <w:p w14:paraId="2F1E3B6E" w14:textId="77777777" w:rsidR="008F200F" w:rsidRDefault="008F200F">
      <w:pPr>
        <w:pStyle w:val="BodyText"/>
        <w:spacing w:before="16"/>
      </w:pPr>
    </w:p>
    <w:p w14:paraId="35DAAA80" w14:textId="77777777" w:rsidR="008F200F" w:rsidRDefault="00970949">
      <w:pPr>
        <w:pStyle w:val="ListParagraph"/>
        <w:numPr>
          <w:ilvl w:val="3"/>
          <w:numId w:val="2"/>
        </w:numPr>
        <w:tabs>
          <w:tab w:val="left" w:pos="1258"/>
        </w:tabs>
        <w:spacing w:before="1"/>
        <w:ind w:left="1258" w:hanging="220"/>
      </w:pPr>
      <w:r>
        <w:rPr>
          <w:w w:val="105"/>
        </w:rPr>
        <w:t>Inadequate</w:t>
      </w:r>
      <w:r>
        <w:rPr>
          <w:spacing w:val="-11"/>
          <w:w w:val="105"/>
        </w:rPr>
        <w:t xml:space="preserve"> </w:t>
      </w:r>
      <w:r>
        <w:rPr>
          <w:w w:val="105"/>
        </w:rPr>
        <w:t>Expansion</w:t>
      </w:r>
      <w:r>
        <w:rPr>
          <w:spacing w:val="-12"/>
          <w:w w:val="105"/>
        </w:rPr>
        <w:t xml:space="preserve"> </w:t>
      </w:r>
      <w:r>
        <w:rPr>
          <w:w w:val="105"/>
        </w:rPr>
        <w:t>of</w:t>
      </w:r>
      <w:r>
        <w:rPr>
          <w:spacing w:val="-11"/>
          <w:w w:val="105"/>
        </w:rPr>
        <w:t xml:space="preserve"> </w:t>
      </w:r>
      <w:r>
        <w:rPr>
          <w:spacing w:val="-2"/>
          <w:w w:val="105"/>
        </w:rPr>
        <w:t>Dimensions</w:t>
      </w:r>
    </w:p>
    <w:p w14:paraId="20CBCB8A" w14:textId="77777777" w:rsidR="008F200F" w:rsidRDefault="008F200F">
      <w:pPr>
        <w:pStyle w:val="BodyText"/>
        <w:spacing w:before="31"/>
      </w:pPr>
    </w:p>
    <w:p w14:paraId="454C3B35" w14:textId="77777777" w:rsidR="008F200F" w:rsidRDefault="00970949">
      <w:pPr>
        <w:pStyle w:val="BodyText"/>
        <w:spacing w:line="254" w:lineRule="auto"/>
        <w:ind w:left="318" w:right="314"/>
        <w:jc w:val="both"/>
      </w:pPr>
      <w:r>
        <w:t>Although</w:t>
      </w:r>
      <w:r>
        <w:rPr>
          <w:spacing w:val="40"/>
        </w:rPr>
        <w:t xml:space="preserve"> </w:t>
      </w:r>
      <w:r>
        <w:t>some</w:t>
      </w:r>
      <w:r>
        <w:rPr>
          <w:spacing w:val="40"/>
        </w:rPr>
        <w:t xml:space="preserve"> </w:t>
      </w:r>
      <w:r>
        <w:t>attempts</w:t>
      </w:r>
      <w:r>
        <w:rPr>
          <w:spacing w:val="40"/>
        </w:rPr>
        <w:t xml:space="preserve"> </w:t>
      </w:r>
      <w:r>
        <w:t>have</w:t>
      </w:r>
      <w:r>
        <w:rPr>
          <w:spacing w:val="40"/>
        </w:rPr>
        <w:t xml:space="preserve"> </w:t>
      </w:r>
      <w:r>
        <w:t>been</w:t>
      </w:r>
      <w:r>
        <w:rPr>
          <w:spacing w:val="40"/>
        </w:rPr>
        <w:t xml:space="preserve"> </w:t>
      </w:r>
      <w:r>
        <w:t>made</w:t>
      </w:r>
      <w:r>
        <w:rPr>
          <w:spacing w:val="40"/>
        </w:rPr>
        <w:t xml:space="preserve"> </w:t>
      </w:r>
      <w:r>
        <w:t>to</w:t>
      </w:r>
      <w:r>
        <w:rPr>
          <w:spacing w:val="40"/>
        </w:rPr>
        <w:t xml:space="preserve"> </w:t>
      </w:r>
      <w:r>
        <w:t>expand</w:t>
      </w:r>
      <w:r>
        <w:rPr>
          <w:spacing w:val="40"/>
        </w:rPr>
        <w:t xml:space="preserve"> </w:t>
      </w:r>
      <w:r>
        <w:t>burnout</w:t>
      </w:r>
      <w:r>
        <w:rPr>
          <w:spacing w:val="40"/>
        </w:rPr>
        <w:t xml:space="preserve"> </w:t>
      </w:r>
      <w:r>
        <w:t>measurement beyond the traditional three factors, the majority of scales remain confined to the classic structure. This limitation prevents the capture of context-specific burnout features,</w:t>
      </w:r>
      <w:r>
        <w:rPr>
          <w:spacing w:val="40"/>
        </w:rPr>
        <w:t xml:space="preserve"> </w:t>
      </w:r>
      <w:r>
        <w:t>such</w:t>
      </w:r>
      <w:r>
        <w:rPr>
          <w:spacing w:val="40"/>
        </w:rPr>
        <w:t xml:space="preserve"> </w:t>
      </w:r>
      <w:r>
        <w:t>as</w:t>
      </w:r>
      <w:r>
        <w:rPr>
          <w:spacing w:val="40"/>
        </w:rPr>
        <w:t xml:space="preserve"> </w:t>
      </w:r>
      <w:r>
        <w:t>research</w:t>
      </w:r>
      <w:r>
        <w:rPr>
          <w:spacing w:val="40"/>
        </w:rPr>
        <w:t xml:space="preserve"> </w:t>
      </w:r>
      <w:r>
        <w:t>fatigue</w:t>
      </w:r>
      <w:r>
        <w:rPr>
          <w:spacing w:val="40"/>
        </w:rPr>
        <w:t xml:space="preserve"> </w:t>
      </w:r>
      <w:r>
        <w:t>among</w:t>
      </w:r>
      <w:r>
        <w:rPr>
          <w:spacing w:val="40"/>
        </w:rPr>
        <w:t xml:space="preserve"> </w:t>
      </w:r>
      <w:r>
        <w:t>university</w:t>
      </w:r>
      <w:r>
        <w:rPr>
          <w:spacing w:val="40"/>
        </w:rPr>
        <w:t xml:space="preserve"> </w:t>
      </w:r>
      <w:r>
        <w:t>staff</w:t>
      </w:r>
      <w:r>
        <w:rPr>
          <w:spacing w:val="40"/>
        </w:rPr>
        <w:t xml:space="preserve"> </w:t>
      </w:r>
      <w:r>
        <w:t>and</w:t>
      </w:r>
      <w:r>
        <w:rPr>
          <w:spacing w:val="40"/>
        </w:rPr>
        <w:t xml:space="preserve"> </w:t>
      </w:r>
      <w:r>
        <w:t>digital-era workplace stressors (Guo &amp; Xu, 2022; Wang et al., 2024).</w:t>
      </w:r>
    </w:p>
    <w:p w14:paraId="18884470" w14:textId="77777777" w:rsidR="008F200F" w:rsidRDefault="008F200F">
      <w:pPr>
        <w:pStyle w:val="BodyText"/>
        <w:spacing w:before="15"/>
      </w:pPr>
    </w:p>
    <w:p w14:paraId="3EB62A8B" w14:textId="77777777" w:rsidR="008F200F" w:rsidRDefault="00970949">
      <w:pPr>
        <w:pStyle w:val="ListParagraph"/>
        <w:numPr>
          <w:ilvl w:val="3"/>
          <w:numId w:val="2"/>
        </w:numPr>
        <w:tabs>
          <w:tab w:val="left" w:pos="1258"/>
        </w:tabs>
        <w:ind w:left="1258" w:hanging="220"/>
      </w:pPr>
      <w:r>
        <w:rPr>
          <w:w w:val="105"/>
        </w:rPr>
        <w:t>Ambiguity</w:t>
      </w:r>
      <w:r>
        <w:rPr>
          <w:spacing w:val="7"/>
          <w:w w:val="105"/>
        </w:rPr>
        <w:t xml:space="preserve"> </w:t>
      </w:r>
      <w:r>
        <w:rPr>
          <w:w w:val="105"/>
        </w:rPr>
        <w:t>in</w:t>
      </w:r>
      <w:r>
        <w:rPr>
          <w:spacing w:val="8"/>
          <w:w w:val="105"/>
        </w:rPr>
        <w:t xml:space="preserve"> </w:t>
      </w:r>
      <w:r>
        <w:rPr>
          <w:w w:val="105"/>
        </w:rPr>
        <w:t>Scoring</w:t>
      </w:r>
      <w:r>
        <w:rPr>
          <w:spacing w:val="4"/>
          <w:w w:val="105"/>
        </w:rPr>
        <w:t xml:space="preserve"> </w:t>
      </w:r>
      <w:r>
        <w:rPr>
          <w:w w:val="105"/>
        </w:rPr>
        <w:t>and</w:t>
      </w:r>
      <w:r>
        <w:rPr>
          <w:spacing w:val="7"/>
          <w:w w:val="105"/>
        </w:rPr>
        <w:t xml:space="preserve"> </w:t>
      </w:r>
      <w:r>
        <w:rPr>
          <w:spacing w:val="-2"/>
          <w:w w:val="105"/>
        </w:rPr>
        <w:t>Validation</w:t>
      </w:r>
    </w:p>
    <w:p w14:paraId="6D8AF6A0" w14:textId="77777777" w:rsidR="008F200F" w:rsidRDefault="008F200F">
      <w:pPr>
        <w:pStyle w:val="BodyText"/>
        <w:spacing w:before="31"/>
      </w:pPr>
    </w:p>
    <w:p w14:paraId="07245A0E" w14:textId="77777777" w:rsidR="008F200F" w:rsidRDefault="00970949">
      <w:pPr>
        <w:pStyle w:val="BodyText"/>
        <w:spacing w:line="254" w:lineRule="auto"/>
        <w:ind w:left="318" w:right="313"/>
        <w:jc w:val="both"/>
      </w:pPr>
      <w:r>
        <w:rPr>
          <w:w w:val="105"/>
        </w:rPr>
        <w:t>Burnout instruments frequently use Likert-type scales, but scoring thresholds remain inconsistent. The absence of standardised cut-off points reduces comparability across studies and weakens diagnostic value. Furthermore, validation</w:t>
      </w:r>
      <w:r>
        <w:rPr>
          <w:spacing w:val="-10"/>
          <w:w w:val="105"/>
        </w:rPr>
        <w:t xml:space="preserve"> </w:t>
      </w:r>
      <w:r>
        <w:rPr>
          <w:w w:val="105"/>
        </w:rPr>
        <w:t>efforts</w:t>
      </w:r>
      <w:r>
        <w:rPr>
          <w:spacing w:val="-11"/>
          <w:w w:val="105"/>
        </w:rPr>
        <w:t xml:space="preserve"> </w:t>
      </w:r>
      <w:r>
        <w:rPr>
          <w:w w:val="105"/>
        </w:rPr>
        <w:t>often</w:t>
      </w:r>
      <w:r>
        <w:rPr>
          <w:spacing w:val="-10"/>
          <w:w w:val="105"/>
        </w:rPr>
        <w:t xml:space="preserve"> </w:t>
      </w:r>
      <w:r>
        <w:rPr>
          <w:w w:val="105"/>
        </w:rPr>
        <w:t>prioritise</w:t>
      </w:r>
      <w:r>
        <w:rPr>
          <w:spacing w:val="-11"/>
          <w:w w:val="105"/>
        </w:rPr>
        <w:t xml:space="preserve"> </w:t>
      </w:r>
      <w:r>
        <w:rPr>
          <w:w w:val="105"/>
        </w:rPr>
        <w:t>reliability</w:t>
      </w:r>
      <w:r>
        <w:rPr>
          <w:spacing w:val="-11"/>
          <w:w w:val="105"/>
        </w:rPr>
        <w:t xml:space="preserve"> </w:t>
      </w:r>
      <w:r>
        <w:rPr>
          <w:w w:val="105"/>
        </w:rPr>
        <w:t>and</w:t>
      </w:r>
      <w:r>
        <w:rPr>
          <w:spacing w:val="-11"/>
          <w:w w:val="105"/>
        </w:rPr>
        <w:t xml:space="preserve"> </w:t>
      </w:r>
      <w:r>
        <w:rPr>
          <w:w w:val="105"/>
        </w:rPr>
        <w:t>surface</w:t>
      </w:r>
      <w:r>
        <w:rPr>
          <w:spacing w:val="-11"/>
          <w:w w:val="105"/>
        </w:rPr>
        <w:t xml:space="preserve"> </w:t>
      </w:r>
      <w:r>
        <w:rPr>
          <w:w w:val="105"/>
        </w:rPr>
        <w:t>validity,</w:t>
      </w:r>
      <w:r>
        <w:rPr>
          <w:spacing w:val="-11"/>
          <w:w w:val="105"/>
        </w:rPr>
        <w:t xml:space="preserve"> </w:t>
      </w:r>
      <w:r>
        <w:rPr>
          <w:w w:val="105"/>
        </w:rPr>
        <w:t>with</w:t>
      </w:r>
      <w:r>
        <w:rPr>
          <w:spacing w:val="-10"/>
          <w:w w:val="105"/>
        </w:rPr>
        <w:t xml:space="preserve"> </w:t>
      </w:r>
      <w:r>
        <w:rPr>
          <w:w w:val="105"/>
        </w:rPr>
        <w:t xml:space="preserve">insufficient </w:t>
      </w:r>
      <w:r>
        <w:t>attention</w:t>
      </w:r>
      <w:r>
        <w:rPr>
          <w:spacing w:val="6"/>
        </w:rPr>
        <w:t xml:space="preserve"> </w:t>
      </w:r>
      <w:r>
        <w:t>to</w:t>
      </w:r>
      <w:r>
        <w:rPr>
          <w:spacing w:val="6"/>
        </w:rPr>
        <w:t xml:space="preserve"> </w:t>
      </w:r>
      <w:r>
        <w:t>predictive</w:t>
      </w:r>
      <w:r>
        <w:rPr>
          <w:spacing w:val="5"/>
        </w:rPr>
        <w:t xml:space="preserve"> </w:t>
      </w:r>
      <w:r>
        <w:t>or</w:t>
      </w:r>
      <w:r>
        <w:rPr>
          <w:spacing w:val="5"/>
        </w:rPr>
        <w:t xml:space="preserve"> </w:t>
      </w:r>
      <w:r>
        <w:t>criterion-related</w:t>
      </w:r>
      <w:r>
        <w:rPr>
          <w:spacing w:val="5"/>
        </w:rPr>
        <w:t xml:space="preserve"> </w:t>
      </w:r>
      <w:r>
        <w:t>validity</w:t>
      </w:r>
      <w:r>
        <w:rPr>
          <w:spacing w:val="2"/>
        </w:rPr>
        <w:t xml:space="preserve"> </w:t>
      </w:r>
      <w:r>
        <w:t>(Xu</w:t>
      </w:r>
      <w:r>
        <w:rPr>
          <w:spacing w:val="7"/>
        </w:rPr>
        <w:t xml:space="preserve"> </w:t>
      </w:r>
      <w:r>
        <w:t>et</w:t>
      </w:r>
      <w:r>
        <w:rPr>
          <w:spacing w:val="6"/>
        </w:rPr>
        <w:t xml:space="preserve"> </w:t>
      </w:r>
      <w:r>
        <w:t>al.,</w:t>
      </w:r>
      <w:r>
        <w:rPr>
          <w:spacing w:val="6"/>
        </w:rPr>
        <w:t xml:space="preserve"> </w:t>
      </w:r>
      <w:r>
        <w:t>2021;</w:t>
      </w:r>
      <w:r>
        <w:rPr>
          <w:spacing w:val="6"/>
        </w:rPr>
        <w:t xml:space="preserve"> </w:t>
      </w:r>
      <w:r>
        <w:t>Bai</w:t>
      </w:r>
      <w:r>
        <w:rPr>
          <w:spacing w:val="5"/>
        </w:rPr>
        <w:t xml:space="preserve"> </w:t>
      </w:r>
      <w:r>
        <w:t>et</w:t>
      </w:r>
      <w:r>
        <w:rPr>
          <w:spacing w:val="6"/>
        </w:rPr>
        <w:t xml:space="preserve"> </w:t>
      </w:r>
      <w:r>
        <w:t>al.,</w:t>
      </w:r>
      <w:r>
        <w:rPr>
          <w:spacing w:val="7"/>
        </w:rPr>
        <w:t xml:space="preserve"> </w:t>
      </w:r>
      <w:r>
        <w:rPr>
          <w:spacing w:val="-2"/>
        </w:rPr>
        <w:t>2025).</w:t>
      </w:r>
    </w:p>
    <w:p w14:paraId="189F7D37" w14:textId="77777777" w:rsidR="008F200F" w:rsidRDefault="008F200F">
      <w:pPr>
        <w:pStyle w:val="BodyText"/>
        <w:spacing w:before="14"/>
      </w:pPr>
    </w:p>
    <w:p w14:paraId="39936E50" w14:textId="77777777" w:rsidR="008F200F" w:rsidRDefault="00970949">
      <w:pPr>
        <w:pStyle w:val="ListParagraph"/>
        <w:numPr>
          <w:ilvl w:val="3"/>
          <w:numId w:val="2"/>
        </w:numPr>
        <w:tabs>
          <w:tab w:val="left" w:pos="1258"/>
        </w:tabs>
        <w:ind w:left="1258" w:hanging="220"/>
      </w:pPr>
      <w:r>
        <w:rPr>
          <w:spacing w:val="-2"/>
          <w:w w:val="105"/>
        </w:rPr>
        <w:t>Digitalisation</w:t>
      </w:r>
      <w:r>
        <w:rPr>
          <w:spacing w:val="7"/>
          <w:w w:val="105"/>
        </w:rPr>
        <w:t xml:space="preserve"> </w:t>
      </w:r>
      <w:r>
        <w:rPr>
          <w:spacing w:val="-2"/>
          <w:w w:val="105"/>
        </w:rPr>
        <w:t>and</w:t>
      </w:r>
      <w:r>
        <w:rPr>
          <w:spacing w:val="9"/>
          <w:w w:val="105"/>
        </w:rPr>
        <w:t xml:space="preserve"> </w:t>
      </w:r>
      <w:r>
        <w:rPr>
          <w:spacing w:val="-2"/>
          <w:w w:val="105"/>
        </w:rPr>
        <w:t>Interdisciplinary</w:t>
      </w:r>
      <w:r>
        <w:rPr>
          <w:spacing w:val="9"/>
          <w:w w:val="105"/>
        </w:rPr>
        <w:t xml:space="preserve"> </w:t>
      </w:r>
      <w:r>
        <w:rPr>
          <w:spacing w:val="-4"/>
          <w:w w:val="105"/>
        </w:rPr>
        <w:t>Gaps</w:t>
      </w:r>
    </w:p>
    <w:p w14:paraId="67FBC9E7" w14:textId="77777777" w:rsidR="008F200F" w:rsidRDefault="008F200F">
      <w:pPr>
        <w:pStyle w:val="BodyText"/>
        <w:spacing w:before="32"/>
      </w:pPr>
    </w:p>
    <w:p w14:paraId="417D90C3" w14:textId="77777777" w:rsidR="008F200F" w:rsidRDefault="00970949">
      <w:pPr>
        <w:pStyle w:val="BodyText"/>
        <w:spacing w:line="254" w:lineRule="auto"/>
        <w:ind w:left="318" w:right="318"/>
        <w:jc w:val="both"/>
      </w:pPr>
      <w:r>
        <w:rPr>
          <w:w w:val="105"/>
        </w:rPr>
        <w:t>The</w:t>
      </w:r>
      <w:r>
        <w:rPr>
          <w:spacing w:val="-13"/>
          <w:w w:val="105"/>
        </w:rPr>
        <w:t xml:space="preserve"> </w:t>
      </w:r>
      <w:r>
        <w:rPr>
          <w:w w:val="105"/>
        </w:rPr>
        <w:t>rapid</w:t>
      </w:r>
      <w:r>
        <w:rPr>
          <w:spacing w:val="-13"/>
          <w:w w:val="105"/>
        </w:rPr>
        <w:t xml:space="preserve"> </w:t>
      </w:r>
      <w:r>
        <w:rPr>
          <w:w w:val="105"/>
        </w:rPr>
        <w:t>digital</w:t>
      </w:r>
      <w:r>
        <w:rPr>
          <w:spacing w:val="-13"/>
          <w:w w:val="105"/>
        </w:rPr>
        <w:t xml:space="preserve"> </w:t>
      </w:r>
      <w:r>
        <w:rPr>
          <w:w w:val="105"/>
        </w:rPr>
        <w:t>transformation</w:t>
      </w:r>
      <w:r>
        <w:rPr>
          <w:spacing w:val="-12"/>
          <w:w w:val="105"/>
        </w:rPr>
        <w:t xml:space="preserve"> </w:t>
      </w:r>
      <w:r>
        <w:rPr>
          <w:w w:val="105"/>
        </w:rPr>
        <w:t>of</w:t>
      </w:r>
      <w:r>
        <w:rPr>
          <w:spacing w:val="-13"/>
          <w:w w:val="105"/>
        </w:rPr>
        <w:t xml:space="preserve"> </w:t>
      </w:r>
      <w:r>
        <w:rPr>
          <w:w w:val="105"/>
        </w:rPr>
        <w:t>workplaces</w:t>
      </w:r>
      <w:r>
        <w:rPr>
          <w:spacing w:val="-13"/>
          <w:w w:val="105"/>
        </w:rPr>
        <w:t xml:space="preserve"> </w:t>
      </w:r>
      <w:r>
        <w:rPr>
          <w:w w:val="105"/>
        </w:rPr>
        <w:t>reshapes</w:t>
      </w:r>
      <w:r>
        <w:rPr>
          <w:spacing w:val="-13"/>
          <w:w w:val="105"/>
        </w:rPr>
        <w:t xml:space="preserve"> </w:t>
      </w:r>
      <w:r>
        <w:rPr>
          <w:w w:val="105"/>
        </w:rPr>
        <w:t>burnout</w:t>
      </w:r>
      <w:r>
        <w:rPr>
          <w:spacing w:val="-12"/>
          <w:w w:val="105"/>
        </w:rPr>
        <w:t xml:space="preserve"> </w:t>
      </w:r>
      <w:r>
        <w:rPr>
          <w:w w:val="105"/>
        </w:rPr>
        <w:t>risk</w:t>
      </w:r>
      <w:r>
        <w:rPr>
          <w:spacing w:val="-13"/>
          <w:w w:val="105"/>
        </w:rPr>
        <w:t xml:space="preserve"> </w:t>
      </w:r>
      <w:r>
        <w:rPr>
          <w:w w:val="105"/>
        </w:rPr>
        <w:t>factors,</w:t>
      </w:r>
      <w:r>
        <w:rPr>
          <w:spacing w:val="-13"/>
          <w:w w:val="105"/>
        </w:rPr>
        <w:t xml:space="preserve"> </w:t>
      </w:r>
      <w:r>
        <w:rPr>
          <w:w w:val="105"/>
        </w:rPr>
        <w:t xml:space="preserve">yet </w:t>
      </w:r>
      <w:r>
        <w:rPr>
          <w:spacing w:val="-2"/>
          <w:w w:val="105"/>
        </w:rPr>
        <w:t>existing</w:t>
      </w:r>
      <w:r>
        <w:rPr>
          <w:spacing w:val="-7"/>
          <w:w w:val="105"/>
        </w:rPr>
        <w:t xml:space="preserve"> </w:t>
      </w:r>
      <w:r>
        <w:rPr>
          <w:spacing w:val="-2"/>
          <w:w w:val="105"/>
        </w:rPr>
        <w:t>tools</w:t>
      </w:r>
      <w:r>
        <w:rPr>
          <w:spacing w:val="-5"/>
          <w:w w:val="105"/>
        </w:rPr>
        <w:t xml:space="preserve"> </w:t>
      </w:r>
      <w:r>
        <w:rPr>
          <w:spacing w:val="-2"/>
          <w:w w:val="105"/>
        </w:rPr>
        <w:t>insufficiently</w:t>
      </w:r>
      <w:r>
        <w:rPr>
          <w:spacing w:val="-5"/>
          <w:w w:val="105"/>
        </w:rPr>
        <w:t xml:space="preserve"> </w:t>
      </w:r>
      <w:r>
        <w:rPr>
          <w:spacing w:val="-2"/>
          <w:w w:val="105"/>
        </w:rPr>
        <w:t>address</w:t>
      </w:r>
      <w:r>
        <w:rPr>
          <w:spacing w:val="-5"/>
          <w:w w:val="105"/>
        </w:rPr>
        <w:t xml:space="preserve"> </w:t>
      </w:r>
      <w:r>
        <w:rPr>
          <w:spacing w:val="-2"/>
          <w:w w:val="105"/>
        </w:rPr>
        <w:t>these</w:t>
      </w:r>
      <w:r>
        <w:rPr>
          <w:spacing w:val="-5"/>
          <w:w w:val="105"/>
        </w:rPr>
        <w:t xml:space="preserve"> </w:t>
      </w:r>
      <w:r>
        <w:rPr>
          <w:spacing w:val="-2"/>
          <w:w w:val="105"/>
        </w:rPr>
        <w:t>challenges.</w:t>
      </w:r>
      <w:r>
        <w:rPr>
          <w:spacing w:val="-5"/>
          <w:w w:val="105"/>
        </w:rPr>
        <w:t xml:space="preserve"> </w:t>
      </w:r>
      <w:r>
        <w:rPr>
          <w:spacing w:val="-2"/>
          <w:w w:val="105"/>
        </w:rPr>
        <w:t>Moreover,</w:t>
      </w:r>
      <w:r>
        <w:rPr>
          <w:spacing w:val="-5"/>
          <w:w w:val="105"/>
        </w:rPr>
        <w:t xml:space="preserve"> </w:t>
      </w:r>
      <w:r>
        <w:rPr>
          <w:spacing w:val="-2"/>
          <w:w w:val="105"/>
        </w:rPr>
        <w:t>burnout</w:t>
      </w:r>
      <w:r>
        <w:rPr>
          <w:spacing w:val="-5"/>
          <w:w w:val="105"/>
        </w:rPr>
        <w:t xml:space="preserve"> </w:t>
      </w:r>
      <w:r>
        <w:rPr>
          <w:spacing w:val="-2"/>
          <w:w w:val="105"/>
        </w:rPr>
        <w:t xml:space="preserve">research </w:t>
      </w:r>
      <w:r>
        <w:rPr>
          <w:w w:val="105"/>
        </w:rPr>
        <w:t>in China remains largely confined to psychology and management, with limited integration of sociology, physiology, or anthropology, thereby constraining interdisciplinary</w:t>
      </w:r>
      <w:r>
        <w:rPr>
          <w:spacing w:val="-5"/>
          <w:w w:val="105"/>
        </w:rPr>
        <w:t xml:space="preserve"> </w:t>
      </w:r>
      <w:r>
        <w:rPr>
          <w:w w:val="105"/>
        </w:rPr>
        <w:t>insights</w:t>
      </w:r>
      <w:r>
        <w:rPr>
          <w:spacing w:val="-4"/>
          <w:w w:val="105"/>
        </w:rPr>
        <w:t xml:space="preserve"> </w:t>
      </w:r>
      <w:r>
        <w:rPr>
          <w:w w:val="105"/>
        </w:rPr>
        <w:t>(Xie</w:t>
      </w:r>
      <w:r>
        <w:rPr>
          <w:spacing w:val="-2"/>
          <w:w w:val="105"/>
        </w:rPr>
        <w:t xml:space="preserve"> </w:t>
      </w:r>
      <w:r>
        <w:rPr>
          <w:w w:val="105"/>
        </w:rPr>
        <w:t>et</w:t>
      </w:r>
      <w:r>
        <w:rPr>
          <w:spacing w:val="-2"/>
          <w:w w:val="105"/>
        </w:rPr>
        <w:t xml:space="preserve"> </w:t>
      </w:r>
      <w:r>
        <w:rPr>
          <w:w w:val="105"/>
        </w:rPr>
        <w:t>al.,</w:t>
      </w:r>
      <w:r>
        <w:rPr>
          <w:spacing w:val="-2"/>
          <w:w w:val="105"/>
        </w:rPr>
        <w:t xml:space="preserve"> </w:t>
      </w:r>
      <w:r>
        <w:rPr>
          <w:w w:val="105"/>
        </w:rPr>
        <w:t>2024;</w:t>
      </w:r>
      <w:r>
        <w:rPr>
          <w:spacing w:val="-2"/>
          <w:w w:val="105"/>
        </w:rPr>
        <w:t xml:space="preserve"> </w:t>
      </w:r>
      <w:r>
        <w:rPr>
          <w:w w:val="105"/>
        </w:rPr>
        <w:t>Peng</w:t>
      </w:r>
      <w:r>
        <w:rPr>
          <w:spacing w:val="-2"/>
          <w:w w:val="105"/>
        </w:rPr>
        <w:t xml:space="preserve"> </w:t>
      </w:r>
      <w:r>
        <w:rPr>
          <w:w w:val="105"/>
        </w:rPr>
        <w:t>et</w:t>
      </w:r>
      <w:r>
        <w:rPr>
          <w:spacing w:val="-5"/>
          <w:w w:val="105"/>
        </w:rPr>
        <w:t xml:space="preserve"> </w:t>
      </w:r>
      <w:r>
        <w:rPr>
          <w:w w:val="105"/>
        </w:rPr>
        <w:t>al.,</w:t>
      </w:r>
      <w:r>
        <w:rPr>
          <w:spacing w:val="-2"/>
          <w:w w:val="105"/>
        </w:rPr>
        <w:t xml:space="preserve"> </w:t>
      </w:r>
      <w:r>
        <w:rPr>
          <w:w w:val="105"/>
        </w:rPr>
        <w:t>2023).</w:t>
      </w:r>
    </w:p>
    <w:p w14:paraId="09276D9F" w14:textId="77777777" w:rsidR="008F200F" w:rsidRDefault="008F200F">
      <w:pPr>
        <w:pStyle w:val="BodyText"/>
        <w:spacing w:before="17"/>
      </w:pPr>
    </w:p>
    <w:p w14:paraId="48A52C00" w14:textId="77777777" w:rsidR="008F200F" w:rsidRDefault="00970949">
      <w:pPr>
        <w:pStyle w:val="ListParagraph"/>
        <w:numPr>
          <w:ilvl w:val="3"/>
          <w:numId w:val="2"/>
        </w:numPr>
        <w:tabs>
          <w:tab w:val="left" w:pos="1258"/>
        </w:tabs>
        <w:ind w:left="1258" w:hanging="220"/>
      </w:pPr>
      <w:r>
        <w:rPr>
          <w:w w:val="105"/>
        </w:rPr>
        <w:t>Summary</w:t>
      </w:r>
      <w:r>
        <w:rPr>
          <w:spacing w:val="-4"/>
          <w:w w:val="105"/>
        </w:rPr>
        <w:t xml:space="preserve"> </w:t>
      </w:r>
      <w:r>
        <w:rPr>
          <w:w w:val="105"/>
        </w:rPr>
        <w:t>and</w:t>
      </w:r>
      <w:r>
        <w:rPr>
          <w:spacing w:val="-4"/>
          <w:w w:val="105"/>
        </w:rPr>
        <w:t xml:space="preserve"> </w:t>
      </w:r>
      <w:r>
        <w:rPr>
          <w:w w:val="105"/>
        </w:rPr>
        <w:t>Future</w:t>
      </w:r>
      <w:r>
        <w:rPr>
          <w:spacing w:val="-6"/>
          <w:w w:val="105"/>
        </w:rPr>
        <w:t xml:space="preserve"> </w:t>
      </w:r>
      <w:r>
        <w:rPr>
          <w:spacing w:val="-2"/>
          <w:w w:val="105"/>
        </w:rPr>
        <w:t>Directions</w:t>
      </w:r>
    </w:p>
    <w:p w14:paraId="0395E188" w14:textId="77777777" w:rsidR="008F200F" w:rsidRDefault="008F200F">
      <w:pPr>
        <w:pStyle w:val="BodyText"/>
        <w:spacing w:before="31"/>
      </w:pPr>
    </w:p>
    <w:p w14:paraId="27F9D69B" w14:textId="77777777" w:rsidR="008F200F" w:rsidRDefault="00970949">
      <w:pPr>
        <w:pStyle w:val="BodyText"/>
        <w:spacing w:line="254" w:lineRule="auto"/>
        <w:ind w:left="318" w:right="320"/>
        <w:jc w:val="both"/>
      </w:pPr>
      <w:r>
        <w:rPr>
          <w:w w:val="105"/>
        </w:rPr>
        <w:t>In summary, although Chinese scholars have made important advances in adapting and validating</w:t>
      </w:r>
      <w:r>
        <w:rPr>
          <w:spacing w:val="-1"/>
          <w:w w:val="105"/>
        </w:rPr>
        <w:t xml:space="preserve"> </w:t>
      </w:r>
      <w:r>
        <w:rPr>
          <w:w w:val="105"/>
        </w:rPr>
        <w:t xml:space="preserve">burnout instruments, key gaps remain. Future research </w:t>
      </w:r>
      <w:r>
        <w:rPr>
          <w:spacing w:val="-2"/>
          <w:w w:val="105"/>
        </w:rPr>
        <w:t>should:</w:t>
      </w:r>
    </w:p>
    <w:p w14:paraId="36AAB4A0" w14:textId="77777777" w:rsidR="008F200F" w:rsidRDefault="008F200F">
      <w:pPr>
        <w:pStyle w:val="BodyText"/>
        <w:spacing w:before="12"/>
      </w:pPr>
    </w:p>
    <w:p w14:paraId="4DE0406E" w14:textId="77777777" w:rsidR="008F200F" w:rsidRDefault="00970949">
      <w:pPr>
        <w:pStyle w:val="ListParagraph"/>
        <w:numPr>
          <w:ilvl w:val="0"/>
          <w:numId w:val="1"/>
        </w:numPr>
        <w:tabs>
          <w:tab w:val="left" w:pos="1038"/>
        </w:tabs>
      </w:pPr>
      <w:r>
        <w:rPr>
          <w:spacing w:val="-2"/>
          <w:w w:val="105"/>
        </w:rPr>
        <w:t>Reduce</w:t>
      </w:r>
      <w:r>
        <w:rPr>
          <w:spacing w:val="-1"/>
          <w:w w:val="105"/>
        </w:rPr>
        <w:t xml:space="preserve"> </w:t>
      </w:r>
      <w:r>
        <w:rPr>
          <w:spacing w:val="-2"/>
          <w:w w:val="105"/>
        </w:rPr>
        <w:t>reliance</w:t>
      </w:r>
      <w:r>
        <w:rPr>
          <w:spacing w:val="-1"/>
          <w:w w:val="105"/>
        </w:rPr>
        <w:t xml:space="preserve"> </w:t>
      </w:r>
      <w:r>
        <w:rPr>
          <w:spacing w:val="-2"/>
          <w:w w:val="105"/>
        </w:rPr>
        <w:t>on</w:t>
      </w:r>
      <w:r>
        <w:rPr>
          <w:spacing w:val="-3"/>
          <w:w w:val="105"/>
        </w:rPr>
        <w:t xml:space="preserve"> </w:t>
      </w:r>
      <w:r>
        <w:rPr>
          <w:spacing w:val="-2"/>
          <w:w w:val="105"/>
        </w:rPr>
        <w:t>Western</w:t>
      </w:r>
      <w:r>
        <w:rPr>
          <w:w w:val="105"/>
        </w:rPr>
        <w:t xml:space="preserve"> </w:t>
      </w:r>
      <w:r>
        <w:rPr>
          <w:spacing w:val="-2"/>
          <w:w w:val="105"/>
        </w:rPr>
        <w:t>models</w:t>
      </w:r>
      <w:r>
        <w:rPr>
          <w:spacing w:val="-1"/>
          <w:w w:val="105"/>
        </w:rPr>
        <w:t xml:space="preserve"> </w:t>
      </w:r>
      <w:r>
        <w:rPr>
          <w:spacing w:val="-2"/>
          <w:w w:val="105"/>
        </w:rPr>
        <w:t>and</w:t>
      </w:r>
      <w:r>
        <w:rPr>
          <w:spacing w:val="-1"/>
          <w:w w:val="105"/>
        </w:rPr>
        <w:t xml:space="preserve"> </w:t>
      </w:r>
      <w:r>
        <w:rPr>
          <w:spacing w:val="-2"/>
          <w:w w:val="105"/>
        </w:rPr>
        <w:t>integrate</w:t>
      </w:r>
      <w:r>
        <w:rPr>
          <w:spacing w:val="-3"/>
          <w:w w:val="105"/>
        </w:rPr>
        <w:t xml:space="preserve"> </w:t>
      </w:r>
      <w:r>
        <w:rPr>
          <w:spacing w:val="-2"/>
          <w:w w:val="105"/>
        </w:rPr>
        <w:t>indigenous</w:t>
      </w:r>
      <w:r>
        <w:rPr>
          <w:spacing w:val="-1"/>
          <w:w w:val="105"/>
        </w:rPr>
        <w:t xml:space="preserve"> </w:t>
      </w:r>
      <w:r>
        <w:rPr>
          <w:spacing w:val="-2"/>
          <w:w w:val="105"/>
        </w:rPr>
        <w:t>constructs.</w:t>
      </w:r>
    </w:p>
    <w:p w14:paraId="2F14A1CA" w14:textId="77777777" w:rsidR="008F200F" w:rsidRDefault="008F200F">
      <w:pPr>
        <w:pStyle w:val="BodyText"/>
        <w:spacing w:before="29"/>
      </w:pPr>
    </w:p>
    <w:p w14:paraId="458F9674" w14:textId="77777777" w:rsidR="008F200F" w:rsidRDefault="00970949">
      <w:pPr>
        <w:pStyle w:val="ListParagraph"/>
        <w:numPr>
          <w:ilvl w:val="0"/>
          <w:numId w:val="1"/>
        </w:numPr>
        <w:tabs>
          <w:tab w:val="left" w:pos="1038"/>
        </w:tabs>
        <w:spacing w:line="254" w:lineRule="auto"/>
        <w:ind w:right="318"/>
      </w:pPr>
      <w:r>
        <w:rPr>
          <w:w w:val="105"/>
        </w:rPr>
        <w:t>Broaden</w:t>
      </w:r>
      <w:r>
        <w:rPr>
          <w:spacing w:val="80"/>
          <w:w w:val="105"/>
        </w:rPr>
        <w:t xml:space="preserve"> </w:t>
      </w:r>
      <w:r>
        <w:rPr>
          <w:w w:val="105"/>
        </w:rPr>
        <w:t>occupational</w:t>
      </w:r>
      <w:r>
        <w:rPr>
          <w:spacing w:val="80"/>
          <w:w w:val="105"/>
        </w:rPr>
        <w:t xml:space="preserve"> </w:t>
      </w:r>
      <w:r>
        <w:rPr>
          <w:w w:val="105"/>
        </w:rPr>
        <w:t>coverage</w:t>
      </w:r>
      <w:r>
        <w:rPr>
          <w:spacing w:val="80"/>
          <w:w w:val="105"/>
        </w:rPr>
        <w:t xml:space="preserve"> </w:t>
      </w:r>
      <w:r>
        <w:rPr>
          <w:w w:val="105"/>
        </w:rPr>
        <w:t>to</w:t>
      </w:r>
      <w:r>
        <w:rPr>
          <w:spacing w:val="80"/>
          <w:w w:val="105"/>
        </w:rPr>
        <w:t xml:space="preserve"> </w:t>
      </w:r>
      <w:r>
        <w:rPr>
          <w:w w:val="105"/>
        </w:rPr>
        <w:t>reflect</w:t>
      </w:r>
      <w:r>
        <w:rPr>
          <w:spacing w:val="80"/>
          <w:w w:val="105"/>
        </w:rPr>
        <w:t xml:space="preserve"> </w:t>
      </w:r>
      <w:r>
        <w:rPr>
          <w:w w:val="105"/>
        </w:rPr>
        <w:t>diverse</w:t>
      </w:r>
      <w:r>
        <w:rPr>
          <w:spacing w:val="80"/>
          <w:w w:val="105"/>
        </w:rPr>
        <w:t xml:space="preserve"> </w:t>
      </w:r>
      <w:r>
        <w:rPr>
          <w:w w:val="105"/>
        </w:rPr>
        <w:t>and</w:t>
      </w:r>
      <w:r>
        <w:rPr>
          <w:spacing w:val="80"/>
          <w:w w:val="105"/>
        </w:rPr>
        <w:t xml:space="preserve"> </w:t>
      </w:r>
      <w:r>
        <w:rPr>
          <w:w w:val="105"/>
        </w:rPr>
        <w:t>digitalised</w:t>
      </w:r>
      <w:r>
        <w:rPr>
          <w:spacing w:val="80"/>
          <w:w w:val="105"/>
        </w:rPr>
        <w:t xml:space="preserve"> </w:t>
      </w:r>
      <w:r>
        <w:rPr>
          <w:spacing w:val="-2"/>
          <w:w w:val="105"/>
        </w:rPr>
        <w:t>professions.</w:t>
      </w:r>
    </w:p>
    <w:p w14:paraId="308BB257" w14:textId="77777777" w:rsidR="008F200F" w:rsidRDefault="008F200F">
      <w:pPr>
        <w:pStyle w:val="BodyText"/>
        <w:spacing w:before="13"/>
      </w:pPr>
    </w:p>
    <w:p w14:paraId="7A45710B" w14:textId="77777777" w:rsidR="008F200F" w:rsidRDefault="00970949">
      <w:pPr>
        <w:pStyle w:val="ListParagraph"/>
        <w:numPr>
          <w:ilvl w:val="0"/>
          <w:numId w:val="1"/>
        </w:numPr>
        <w:tabs>
          <w:tab w:val="left" w:pos="1038"/>
          <w:tab w:val="left" w:pos="2012"/>
          <w:tab w:val="left" w:pos="3418"/>
          <w:tab w:val="left" w:pos="4365"/>
          <w:tab w:val="left" w:pos="4764"/>
          <w:tab w:val="left" w:pos="5457"/>
          <w:tab w:val="left" w:pos="6454"/>
          <w:tab w:val="left" w:pos="7812"/>
        </w:tabs>
        <w:spacing w:line="254" w:lineRule="auto"/>
        <w:ind w:right="319"/>
      </w:pPr>
      <w:r>
        <w:rPr>
          <w:spacing w:val="-2"/>
          <w:w w:val="105"/>
        </w:rPr>
        <w:t>Employ</w:t>
      </w:r>
      <w:r>
        <w:tab/>
      </w:r>
      <w:r>
        <w:rPr>
          <w:spacing w:val="-2"/>
          <w:w w:val="105"/>
        </w:rPr>
        <w:t>longitudinal</w:t>
      </w:r>
      <w:r>
        <w:tab/>
      </w:r>
      <w:r>
        <w:rPr>
          <w:spacing w:val="-2"/>
          <w:w w:val="105"/>
        </w:rPr>
        <w:t>designs</w:t>
      </w:r>
      <w:r>
        <w:tab/>
      </w:r>
      <w:r>
        <w:rPr>
          <w:spacing w:val="-6"/>
          <w:w w:val="105"/>
        </w:rPr>
        <w:t>to</w:t>
      </w:r>
      <w:r>
        <w:tab/>
      </w:r>
      <w:r>
        <w:rPr>
          <w:spacing w:val="-2"/>
          <w:w w:val="105"/>
        </w:rPr>
        <w:t>track</w:t>
      </w:r>
      <w:r>
        <w:tab/>
      </w:r>
      <w:r>
        <w:rPr>
          <w:spacing w:val="-2"/>
          <w:w w:val="105"/>
        </w:rPr>
        <w:t>burnout</w:t>
      </w:r>
      <w:r>
        <w:tab/>
      </w:r>
      <w:r>
        <w:rPr>
          <w:spacing w:val="-2"/>
          <w:w w:val="105"/>
        </w:rPr>
        <w:t>progression</w:t>
      </w:r>
      <w:r>
        <w:tab/>
      </w:r>
      <w:r>
        <w:rPr>
          <w:spacing w:val="-4"/>
          <w:w w:val="105"/>
        </w:rPr>
        <w:t xml:space="preserve">and </w:t>
      </w:r>
      <w:r>
        <w:rPr>
          <w:w w:val="105"/>
        </w:rPr>
        <w:t>intervention outcomes.</w:t>
      </w:r>
    </w:p>
    <w:p w14:paraId="550EB119" w14:textId="77777777" w:rsidR="008F200F" w:rsidRDefault="008F200F">
      <w:pPr>
        <w:pStyle w:val="BodyText"/>
        <w:spacing w:before="13"/>
      </w:pPr>
    </w:p>
    <w:p w14:paraId="2FAD00E6" w14:textId="77777777" w:rsidR="008F200F" w:rsidRDefault="00970949">
      <w:pPr>
        <w:pStyle w:val="ListParagraph"/>
        <w:numPr>
          <w:ilvl w:val="0"/>
          <w:numId w:val="1"/>
        </w:numPr>
        <w:tabs>
          <w:tab w:val="left" w:pos="1038"/>
        </w:tabs>
        <w:spacing w:line="254" w:lineRule="auto"/>
        <w:ind w:right="319"/>
      </w:pPr>
      <w:r>
        <w:rPr>
          <w:w w:val="105"/>
        </w:rPr>
        <w:t>Refine</w:t>
      </w:r>
      <w:r>
        <w:rPr>
          <w:spacing w:val="80"/>
          <w:w w:val="105"/>
        </w:rPr>
        <w:t xml:space="preserve"> </w:t>
      </w:r>
      <w:r>
        <w:rPr>
          <w:w w:val="105"/>
        </w:rPr>
        <w:t>measurement</w:t>
      </w:r>
      <w:r>
        <w:rPr>
          <w:spacing w:val="80"/>
          <w:w w:val="105"/>
        </w:rPr>
        <w:t xml:space="preserve"> </w:t>
      </w:r>
      <w:r>
        <w:rPr>
          <w:w w:val="105"/>
        </w:rPr>
        <w:t>dimensions</w:t>
      </w:r>
      <w:r>
        <w:rPr>
          <w:spacing w:val="80"/>
          <w:w w:val="105"/>
        </w:rPr>
        <w:t xml:space="preserve"> </w:t>
      </w:r>
      <w:r>
        <w:rPr>
          <w:w w:val="105"/>
        </w:rPr>
        <w:t>to</w:t>
      </w:r>
      <w:r>
        <w:rPr>
          <w:spacing w:val="80"/>
          <w:w w:val="105"/>
        </w:rPr>
        <w:t xml:space="preserve"> </w:t>
      </w:r>
      <w:r>
        <w:rPr>
          <w:w w:val="105"/>
        </w:rPr>
        <w:t>capture</w:t>
      </w:r>
      <w:r>
        <w:rPr>
          <w:spacing w:val="80"/>
          <w:w w:val="105"/>
        </w:rPr>
        <w:t xml:space="preserve"> </w:t>
      </w:r>
      <w:r>
        <w:rPr>
          <w:w w:val="105"/>
        </w:rPr>
        <w:t>culturally</w:t>
      </w:r>
      <w:r>
        <w:rPr>
          <w:spacing w:val="80"/>
          <w:w w:val="105"/>
        </w:rPr>
        <w:t xml:space="preserve"> </w:t>
      </w:r>
      <w:r>
        <w:rPr>
          <w:w w:val="105"/>
        </w:rPr>
        <w:t>specific</w:t>
      </w:r>
      <w:r>
        <w:rPr>
          <w:spacing w:val="80"/>
          <w:w w:val="105"/>
        </w:rPr>
        <w:t xml:space="preserve"> </w:t>
      </w:r>
      <w:r>
        <w:rPr>
          <w:w w:val="105"/>
        </w:rPr>
        <w:t>and emerging stressors.</w:t>
      </w:r>
    </w:p>
    <w:p w14:paraId="1B0831DA" w14:textId="77777777" w:rsidR="008F200F" w:rsidRDefault="008F200F">
      <w:pPr>
        <w:pStyle w:val="BodyText"/>
        <w:spacing w:before="13"/>
      </w:pPr>
    </w:p>
    <w:p w14:paraId="246D37D0" w14:textId="77777777" w:rsidR="008F200F" w:rsidRDefault="00970949">
      <w:pPr>
        <w:pStyle w:val="ListParagraph"/>
        <w:numPr>
          <w:ilvl w:val="0"/>
          <w:numId w:val="1"/>
        </w:numPr>
        <w:tabs>
          <w:tab w:val="left" w:pos="1038"/>
        </w:tabs>
      </w:pPr>
      <w:r>
        <w:t>Standardise</w:t>
      </w:r>
      <w:r>
        <w:rPr>
          <w:spacing w:val="22"/>
        </w:rPr>
        <w:t xml:space="preserve"> </w:t>
      </w:r>
      <w:r>
        <w:t>scoring</w:t>
      </w:r>
      <w:r>
        <w:rPr>
          <w:spacing w:val="25"/>
        </w:rPr>
        <w:t xml:space="preserve"> </w:t>
      </w:r>
      <w:r>
        <w:t>thresholds</w:t>
      </w:r>
      <w:r>
        <w:rPr>
          <w:spacing w:val="25"/>
        </w:rPr>
        <w:t xml:space="preserve"> </w:t>
      </w:r>
      <w:r>
        <w:t>and</w:t>
      </w:r>
      <w:r>
        <w:rPr>
          <w:spacing w:val="24"/>
        </w:rPr>
        <w:t xml:space="preserve"> </w:t>
      </w:r>
      <w:r>
        <w:t>strengthen</w:t>
      </w:r>
      <w:r>
        <w:rPr>
          <w:spacing w:val="24"/>
        </w:rPr>
        <w:t xml:space="preserve"> </w:t>
      </w:r>
      <w:r>
        <w:t>predictive</w:t>
      </w:r>
      <w:r>
        <w:rPr>
          <w:spacing w:val="22"/>
        </w:rPr>
        <w:t xml:space="preserve"> </w:t>
      </w:r>
      <w:r>
        <w:rPr>
          <w:spacing w:val="-2"/>
        </w:rPr>
        <w:t>validity.</w:t>
      </w:r>
    </w:p>
    <w:p w14:paraId="0D02E235" w14:textId="77777777" w:rsidR="008F200F" w:rsidRDefault="008F200F">
      <w:pPr>
        <w:pStyle w:val="ListParagraph"/>
        <w:sectPr w:rsidR="008F200F">
          <w:pgSz w:w="11910" w:h="16840"/>
          <w:pgMar w:top="1620" w:right="1700" w:bottom="940" w:left="1700" w:header="728" w:footer="759" w:gutter="0"/>
          <w:cols w:space="720"/>
        </w:sectPr>
      </w:pPr>
    </w:p>
    <w:p w14:paraId="42ACD535" w14:textId="77777777" w:rsidR="008F200F" w:rsidRDefault="00970949">
      <w:pPr>
        <w:pStyle w:val="ListParagraph"/>
        <w:numPr>
          <w:ilvl w:val="0"/>
          <w:numId w:val="1"/>
        </w:numPr>
        <w:tabs>
          <w:tab w:val="left" w:pos="1038"/>
        </w:tabs>
        <w:spacing w:before="91" w:line="254" w:lineRule="auto"/>
        <w:ind w:right="320"/>
      </w:pPr>
      <w:r>
        <w:rPr>
          <w:w w:val="105"/>
        </w:rPr>
        <w:lastRenderedPageBreak/>
        <w:t>Encourage</w:t>
      </w:r>
      <w:r>
        <w:rPr>
          <w:spacing w:val="-2"/>
          <w:w w:val="105"/>
        </w:rPr>
        <w:t xml:space="preserve"> </w:t>
      </w:r>
      <w:r>
        <w:rPr>
          <w:w w:val="105"/>
        </w:rPr>
        <w:t>interdisciplinary</w:t>
      </w:r>
      <w:r>
        <w:rPr>
          <w:spacing w:val="-2"/>
          <w:w w:val="105"/>
        </w:rPr>
        <w:t xml:space="preserve"> </w:t>
      </w:r>
      <w:r>
        <w:rPr>
          <w:w w:val="105"/>
        </w:rPr>
        <w:t>collaboration</w:t>
      </w:r>
      <w:r>
        <w:rPr>
          <w:spacing w:val="-1"/>
          <w:w w:val="105"/>
        </w:rPr>
        <w:t xml:space="preserve"> </w:t>
      </w:r>
      <w:r>
        <w:rPr>
          <w:w w:val="105"/>
        </w:rPr>
        <w:t>for</w:t>
      </w:r>
      <w:r>
        <w:rPr>
          <w:spacing w:val="-3"/>
          <w:w w:val="105"/>
        </w:rPr>
        <w:t xml:space="preserve"> </w:t>
      </w:r>
      <w:r>
        <w:rPr>
          <w:w w:val="105"/>
        </w:rPr>
        <w:t>a</w:t>
      </w:r>
      <w:r>
        <w:rPr>
          <w:spacing w:val="-4"/>
          <w:w w:val="105"/>
        </w:rPr>
        <w:t xml:space="preserve"> </w:t>
      </w:r>
      <w:r>
        <w:rPr>
          <w:w w:val="105"/>
        </w:rPr>
        <w:t>holistic</w:t>
      </w:r>
      <w:r>
        <w:rPr>
          <w:spacing w:val="-4"/>
          <w:w w:val="105"/>
        </w:rPr>
        <w:t xml:space="preserve"> </w:t>
      </w:r>
      <w:r>
        <w:rPr>
          <w:w w:val="105"/>
        </w:rPr>
        <w:t>understanding</w:t>
      </w:r>
      <w:r>
        <w:rPr>
          <w:spacing w:val="-2"/>
          <w:w w:val="105"/>
        </w:rPr>
        <w:t xml:space="preserve"> </w:t>
      </w:r>
      <w:r>
        <w:rPr>
          <w:w w:val="105"/>
        </w:rPr>
        <w:t xml:space="preserve">of </w:t>
      </w:r>
      <w:r>
        <w:rPr>
          <w:spacing w:val="-2"/>
          <w:w w:val="105"/>
        </w:rPr>
        <w:t>burnout.</w:t>
      </w:r>
    </w:p>
    <w:p w14:paraId="7B7C36CE" w14:textId="77777777" w:rsidR="008F200F" w:rsidRDefault="008F200F">
      <w:pPr>
        <w:pStyle w:val="BodyText"/>
        <w:spacing w:before="15"/>
      </w:pPr>
    </w:p>
    <w:p w14:paraId="674F73E5" w14:textId="77777777" w:rsidR="008F200F" w:rsidRDefault="00970949">
      <w:pPr>
        <w:pStyle w:val="BodyText"/>
        <w:spacing w:line="254" w:lineRule="auto"/>
        <w:ind w:left="318" w:right="321"/>
        <w:jc w:val="both"/>
      </w:pPr>
      <w:r>
        <w:rPr>
          <w:w w:val="105"/>
        </w:rPr>
        <w:t>Such efforts will support the development of more culturally sensitive and practically useful burnout</w:t>
      </w:r>
      <w:r>
        <w:rPr>
          <w:w w:val="105"/>
        </w:rPr>
        <w:t xml:space="preserve"> assessment tools to guide workplace health management in China.</w:t>
      </w:r>
    </w:p>
    <w:p w14:paraId="6E1E0A28" w14:textId="77777777" w:rsidR="008F200F" w:rsidRDefault="00970949">
      <w:pPr>
        <w:pStyle w:val="Heading1"/>
        <w:numPr>
          <w:ilvl w:val="0"/>
          <w:numId w:val="2"/>
        </w:numPr>
        <w:tabs>
          <w:tab w:val="left" w:pos="546"/>
        </w:tabs>
      </w:pPr>
      <w:r>
        <w:t>Methodology</w:t>
      </w:r>
      <w:r>
        <w:rPr>
          <w:spacing w:val="-4"/>
        </w:rPr>
        <w:t xml:space="preserve"> </w:t>
      </w:r>
      <w:r>
        <w:t>Research</w:t>
      </w:r>
      <w:r>
        <w:rPr>
          <w:spacing w:val="-4"/>
        </w:rPr>
        <w:t xml:space="preserve"> </w:t>
      </w:r>
      <w:r>
        <w:rPr>
          <w:spacing w:val="-2"/>
        </w:rPr>
        <w:t>Design</w:t>
      </w:r>
    </w:p>
    <w:p w14:paraId="117884F0" w14:textId="77777777" w:rsidR="008F200F" w:rsidRDefault="00970949">
      <w:pPr>
        <w:pStyle w:val="BodyText"/>
        <w:spacing w:line="276" w:lineRule="auto"/>
        <w:ind w:left="318" w:right="317"/>
        <w:jc w:val="both"/>
        <w:rPr>
          <w:rFonts w:ascii="Times New Roman"/>
        </w:rPr>
      </w:pPr>
      <w:r>
        <w:rPr>
          <w:rFonts w:ascii="Times New Roman"/>
        </w:rPr>
        <w:t>This study</w:t>
      </w:r>
      <w:r>
        <w:rPr>
          <w:rFonts w:ascii="Times New Roman"/>
          <w:spacing w:val="-2"/>
        </w:rPr>
        <w:t xml:space="preserve"> </w:t>
      </w:r>
      <w:r>
        <w:rPr>
          <w:rFonts w:ascii="Times New Roman"/>
        </w:rPr>
        <w:t>employed a systematic three-phase</w:t>
      </w:r>
      <w:r>
        <w:rPr>
          <w:rFonts w:ascii="Times New Roman"/>
          <w:spacing w:val="-2"/>
        </w:rPr>
        <w:t xml:space="preserve"> </w:t>
      </w:r>
      <w:r>
        <w:rPr>
          <w:rFonts w:ascii="Times New Roman"/>
        </w:rPr>
        <w:t>research</w:t>
      </w:r>
      <w:r>
        <w:rPr>
          <w:rFonts w:ascii="Times New Roman"/>
          <w:spacing w:val="-2"/>
        </w:rPr>
        <w:t xml:space="preserve"> </w:t>
      </w:r>
      <w:r>
        <w:rPr>
          <w:rFonts w:ascii="Times New Roman"/>
        </w:rPr>
        <w:t>design to ensure the development of a valid and reliable measurement instrument. The first phase focused on item generation, which was carried out through an in-depth review of relevant theoretical frameworks and existing literature, supplemented by insights obtained from expert</w:t>
      </w:r>
    </w:p>
    <w:p w14:paraId="5790ADF3" w14:textId="77777777" w:rsidR="008F200F" w:rsidRDefault="00970949">
      <w:pPr>
        <w:pStyle w:val="BodyText"/>
        <w:spacing w:before="200" w:line="276" w:lineRule="auto"/>
        <w:ind w:left="318" w:right="321"/>
        <w:jc w:val="both"/>
        <w:rPr>
          <w:rFonts w:ascii="Times New Roman"/>
        </w:rPr>
      </w:pPr>
      <w:r>
        <w:rPr>
          <w:rFonts w:ascii="Times New Roman"/>
        </w:rPr>
        <w:t>interviews. This process ensured that the preliminary pool of items reflected both conceptual clarity and contextual relevance.</w:t>
      </w:r>
    </w:p>
    <w:p w14:paraId="646E170C" w14:textId="77777777" w:rsidR="008F200F" w:rsidRDefault="00970949">
      <w:pPr>
        <w:pStyle w:val="BodyText"/>
        <w:spacing w:before="198" w:line="276" w:lineRule="auto"/>
        <w:ind w:left="318" w:right="312"/>
        <w:jc w:val="both"/>
        <w:rPr>
          <w:rFonts w:ascii="Times New Roman"/>
        </w:rPr>
      </w:pPr>
      <w:r>
        <w:rPr>
          <w:rFonts w:ascii="Times New Roman"/>
        </w:rPr>
        <w:t>The second phase involved content validation and pilot testing, which adopted a Delphi expert review process to evaluate the representativeness, clarity, and appropriateness of the</w:t>
      </w:r>
      <w:r>
        <w:rPr>
          <w:rFonts w:ascii="Times New Roman"/>
          <w:spacing w:val="-2"/>
        </w:rPr>
        <w:t xml:space="preserve"> </w:t>
      </w:r>
      <w:r>
        <w:rPr>
          <w:rFonts w:ascii="Times New Roman"/>
        </w:rPr>
        <w:t>items.</w:t>
      </w:r>
      <w:r>
        <w:rPr>
          <w:rFonts w:ascii="Times New Roman"/>
          <w:spacing w:val="-2"/>
        </w:rPr>
        <w:t xml:space="preserve"> </w:t>
      </w:r>
      <w:r>
        <w:rPr>
          <w:rFonts w:ascii="Times New Roman"/>
        </w:rPr>
        <w:t>Based</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4"/>
        </w:rPr>
        <w:t xml:space="preserve"> </w:t>
      </w:r>
      <w:r>
        <w:rPr>
          <w:rFonts w:ascii="Times New Roman"/>
        </w:rPr>
        <w:t>consensus</w:t>
      </w:r>
      <w:r>
        <w:rPr>
          <w:rFonts w:ascii="Times New Roman"/>
          <w:spacing w:val="-2"/>
        </w:rPr>
        <w:t xml:space="preserve"> </w:t>
      </w:r>
      <w:r>
        <w:rPr>
          <w:rFonts w:ascii="Times New Roman"/>
        </w:rPr>
        <w:t>of</w:t>
      </w:r>
      <w:r>
        <w:rPr>
          <w:rFonts w:ascii="Times New Roman"/>
          <w:spacing w:val="-1"/>
        </w:rPr>
        <w:t xml:space="preserve"> </w:t>
      </w:r>
      <w:r>
        <w:rPr>
          <w:rFonts w:ascii="Times New Roman"/>
        </w:rPr>
        <w:t>experts,</w:t>
      </w:r>
      <w:r>
        <w:rPr>
          <w:rFonts w:ascii="Times New Roman"/>
          <w:spacing w:val="-4"/>
        </w:rPr>
        <w:t xml:space="preserve"> </w:t>
      </w:r>
      <w:r>
        <w:rPr>
          <w:rFonts w:ascii="Times New Roman"/>
        </w:rPr>
        <w:t>redundant</w:t>
      </w:r>
      <w:r>
        <w:rPr>
          <w:rFonts w:ascii="Times New Roman"/>
          <w:spacing w:val="-1"/>
        </w:rPr>
        <w:t xml:space="preserve"> </w:t>
      </w:r>
      <w:r>
        <w:rPr>
          <w:rFonts w:ascii="Times New Roman"/>
        </w:rPr>
        <w:t>or</w:t>
      </w:r>
      <w:r>
        <w:rPr>
          <w:rFonts w:ascii="Times New Roman"/>
          <w:spacing w:val="-2"/>
        </w:rPr>
        <w:t xml:space="preserve"> </w:t>
      </w:r>
      <w:r>
        <w:rPr>
          <w:rFonts w:ascii="Times New Roman"/>
        </w:rPr>
        <w:t>ambiguous</w:t>
      </w:r>
      <w:r>
        <w:rPr>
          <w:rFonts w:ascii="Times New Roman"/>
          <w:spacing w:val="-2"/>
        </w:rPr>
        <w:t xml:space="preserve"> </w:t>
      </w:r>
      <w:r>
        <w:rPr>
          <w:rFonts w:ascii="Times New Roman"/>
        </w:rPr>
        <w:t>items</w:t>
      </w:r>
      <w:r>
        <w:rPr>
          <w:rFonts w:ascii="Times New Roman"/>
          <w:spacing w:val="-2"/>
        </w:rPr>
        <w:t xml:space="preserve"> </w:t>
      </w:r>
      <w:r>
        <w:rPr>
          <w:rFonts w:ascii="Times New Roman"/>
        </w:rPr>
        <w:t>were refined or eliminated. A small-scale pilot survey was subsequently conducted to test the practicality and comprehensibility of the instrument, followed by item purification to strengthen its psychometric soundness.</w:t>
      </w:r>
    </w:p>
    <w:p w14:paraId="6E77040B" w14:textId="77777777" w:rsidR="008F200F" w:rsidRDefault="00970949">
      <w:pPr>
        <w:pStyle w:val="BodyText"/>
        <w:spacing w:before="201" w:line="276" w:lineRule="auto"/>
        <w:ind w:left="318" w:right="314"/>
        <w:jc w:val="both"/>
        <w:rPr>
          <w:rFonts w:ascii="Times New Roman" w:hAnsi="Times New Roman"/>
        </w:rPr>
      </w:pPr>
      <w:r>
        <w:rPr>
          <w:rFonts w:ascii="Times New Roman" w:hAnsi="Times New Roman"/>
        </w:rPr>
        <w:t>The third phase encompassed large-scale validation through the administration of the revised instrument to a broader sample. Data from this stage were subjected to both exploratory</w:t>
      </w:r>
      <w:r>
        <w:rPr>
          <w:rFonts w:ascii="Times New Roman" w:hAnsi="Times New Roman"/>
          <w:spacing w:val="-5"/>
        </w:rPr>
        <w:t xml:space="preserve"> </w:t>
      </w:r>
      <w:r>
        <w:rPr>
          <w:rFonts w:ascii="Times New Roman" w:hAnsi="Times New Roman"/>
        </w:rPr>
        <w:t>factor</w:t>
      </w:r>
      <w:r>
        <w:rPr>
          <w:rFonts w:ascii="Times New Roman" w:hAnsi="Times New Roman"/>
          <w:spacing w:val="-4"/>
        </w:rPr>
        <w:t xml:space="preserve"> </w:t>
      </w:r>
      <w:r>
        <w:rPr>
          <w:rFonts w:ascii="Times New Roman" w:hAnsi="Times New Roman"/>
        </w:rPr>
        <w:t>analysis</w:t>
      </w:r>
      <w:r>
        <w:rPr>
          <w:rFonts w:ascii="Times New Roman" w:hAnsi="Times New Roman"/>
          <w:spacing w:val="-4"/>
        </w:rPr>
        <w:t xml:space="preserve"> </w:t>
      </w:r>
      <w:r>
        <w:rPr>
          <w:rFonts w:ascii="Times New Roman" w:hAnsi="Times New Roman"/>
        </w:rPr>
        <w:t>(EFA)</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confirmatory</w:t>
      </w:r>
      <w:r>
        <w:rPr>
          <w:rFonts w:ascii="Times New Roman" w:hAnsi="Times New Roman"/>
          <w:spacing w:val="-2"/>
        </w:rPr>
        <w:t xml:space="preserve"> </w:t>
      </w:r>
      <w:r>
        <w:rPr>
          <w:rFonts w:ascii="Times New Roman" w:hAnsi="Times New Roman"/>
        </w:rPr>
        <w:t>factor</w:t>
      </w:r>
      <w:r>
        <w:rPr>
          <w:rFonts w:ascii="Times New Roman" w:hAnsi="Times New Roman"/>
          <w:spacing w:val="-4"/>
        </w:rPr>
        <w:t xml:space="preserve"> </w:t>
      </w:r>
      <w:r>
        <w:rPr>
          <w:rFonts w:ascii="Times New Roman" w:hAnsi="Times New Roman"/>
        </w:rPr>
        <w:t>analysis</w:t>
      </w:r>
      <w:r>
        <w:rPr>
          <w:rFonts w:ascii="Times New Roman" w:hAnsi="Times New Roman"/>
          <w:spacing w:val="-4"/>
        </w:rPr>
        <w:t xml:space="preserve"> </w:t>
      </w:r>
      <w:r>
        <w:rPr>
          <w:rFonts w:ascii="Times New Roman" w:hAnsi="Times New Roman"/>
        </w:rPr>
        <w:t>(CFA)</w:t>
      </w:r>
      <w:r>
        <w:rPr>
          <w:rFonts w:ascii="Times New Roman" w:hAnsi="Times New Roman"/>
          <w:spacing w:val="-4"/>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establish</w:t>
      </w:r>
      <w:r>
        <w:rPr>
          <w:rFonts w:ascii="Times New Roman" w:hAnsi="Times New Roman"/>
          <w:spacing w:val="-4"/>
        </w:rPr>
        <w:t xml:space="preserve"> </w:t>
      </w:r>
      <w:r>
        <w:rPr>
          <w:rFonts w:ascii="Times New Roman" w:hAnsi="Times New Roman"/>
        </w:rPr>
        <w:t>the underlying factor structure and to verify model fit. In addition, the reliability of the instrument was assessed using internal consistency measures such as Cronbach’s alpha and composite reliability, while various forms of validity—including convergent, discriminant, and construct validity—were rigorously evaluated. This comprehensive three-phase approach ensured that the final instrument was theoretically grounded, empirically</w:t>
      </w:r>
      <w:r>
        <w:rPr>
          <w:rFonts w:ascii="Times New Roman" w:hAnsi="Times New Roman"/>
          <w:spacing w:val="-1"/>
        </w:rPr>
        <w:t xml:space="preserve"> </w:t>
      </w:r>
      <w:r>
        <w:rPr>
          <w:rFonts w:ascii="Times New Roman" w:hAnsi="Times New Roman"/>
        </w:rPr>
        <w:t>robust,</w:t>
      </w:r>
      <w:r>
        <w:rPr>
          <w:rFonts w:ascii="Times New Roman" w:hAnsi="Times New Roman"/>
          <w:spacing w:val="-1"/>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suitable</w:t>
      </w:r>
      <w:r>
        <w:rPr>
          <w:rFonts w:ascii="Times New Roman" w:hAnsi="Times New Roman"/>
          <w:spacing w:val="-3"/>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application</w:t>
      </w:r>
      <w:r>
        <w:rPr>
          <w:rFonts w:ascii="Times New Roman" w:hAnsi="Times New Roman"/>
          <w:spacing w:val="-4"/>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diverse</w:t>
      </w:r>
      <w:r>
        <w:rPr>
          <w:rFonts w:ascii="Times New Roman" w:hAnsi="Times New Roman"/>
          <w:spacing w:val="-1"/>
        </w:rPr>
        <w:t xml:space="preserve"> </w:t>
      </w:r>
      <w:r>
        <w:rPr>
          <w:rFonts w:ascii="Times New Roman" w:hAnsi="Times New Roman"/>
        </w:rPr>
        <w:t>research</w:t>
      </w:r>
      <w:r>
        <w:rPr>
          <w:rFonts w:ascii="Times New Roman" w:hAnsi="Times New Roman"/>
          <w:spacing w:val="-3"/>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practical contexts.</w:t>
      </w:r>
    </w:p>
    <w:p w14:paraId="66E30E48" w14:textId="77777777" w:rsidR="008F200F" w:rsidRDefault="00970949">
      <w:pPr>
        <w:pStyle w:val="BodyText"/>
        <w:spacing w:before="1"/>
        <w:rPr>
          <w:rFonts w:ascii="Times New Roman"/>
          <w:sz w:val="15"/>
        </w:rPr>
      </w:pPr>
      <w:r>
        <w:rPr>
          <w:rFonts w:ascii="Times New Roman"/>
          <w:noProof/>
          <w:sz w:val="15"/>
        </w:rPr>
        <w:drawing>
          <wp:anchor distT="0" distB="0" distL="0" distR="0" simplePos="0" relativeHeight="487587840" behindDoc="1" locked="0" layoutInCell="1" allowOverlap="1" wp14:anchorId="2C35E9B1" wp14:editId="2B530478">
            <wp:simplePos x="0" y="0"/>
            <wp:positionH relativeFrom="page">
              <wp:posOffset>2741929</wp:posOffset>
            </wp:positionH>
            <wp:positionV relativeFrom="paragraph">
              <wp:posOffset>125887</wp:posOffset>
            </wp:positionV>
            <wp:extent cx="2015877" cy="2405633"/>
            <wp:effectExtent l="0" t="0" r="0" b="0"/>
            <wp:wrapTopAndBottom/>
            <wp:docPr id="5" name="Image 5" descr="A diagram of a proces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process  AI-generated content may be incorrect."/>
                    <pic:cNvPicPr/>
                  </pic:nvPicPr>
                  <pic:blipFill>
                    <a:blip r:embed="rId15" cstate="print"/>
                    <a:stretch>
                      <a:fillRect/>
                    </a:stretch>
                  </pic:blipFill>
                  <pic:spPr>
                    <a:xfrm>
                      <a:off x="0" y="0"/>
                      <a:ext cx="2015877" cy="2405633"/>
                    </a:xfrm>
                    <a:prstGeom prst="rect">
                      <a:avLst/>
                    </a:prstGeom>
                  </pic:spPr>
                </pic:pic>
              </a:graphicData>
            </a:graphic>
          </wp:anchor>
        </w:drawing>
      </w:r>
    </w:p>
    <w:p w14:paraId="2FA7DCC3" w14:textId="77777777" w:rsidR="008F200F" w:rsidRDefault="008F200F">
      <w:pPr>
        <w:pStyle w:val="BodyText"/>
        <w:rPr>
          <w:rFonts w:ascii="Times New Roman"/>
          <w:sz w:val="15"/>
        </w:rPr>
        <w:sectPr w:rsidR="008F200F">
          <w:pgSz w:w="11910" w:h="16840"/>
          <w:pgMar w:top="1620" w:right="1700" w:bottom="940" w:left="1700" w:header="728" w:footer="759" w:gutter="0"/>
          <w:cols w:space="720"/>
        </w:sectPr>
      </w:pPr>
    </w:p>
    <w:p w14:paraId="55CD014D" w14:textId="77777777" w:rsidR="008F200F" w:rsidRDefault="00970949">
      <w:pPr>
        <w:pStyle w:val="Heading2"/>
        <w:spacing w:before="94" w:line="240" w:lineRule="auto"/>
        <w:ind w:left="364" w:firstLine="566"/>
      </w:pPr>
      <w:r>
        <w:lastRenderedPageBreak/>
        <w:t xml:space="preserve">Figure1 </w:t>
      </w:r>
      <w:r>
        <w:rPr>
          <w:rFonts w:ascii="MS Gothic" w:eastAsia="MS Gothic"/>
          <w:b w:val="0"/>
        </w:rPr>
        <w:t>：</w:t>
      </w:r>
      <w:r>
        <w:t>Adapted from the DeVellis-Boateng Three-Stage Theory for Developing</w:t>
      </w:r>
      <w:r>
        <w:rPr>
          <w:spacing w:val="-4"/>
        </w:rPr>
        <w:t xml:space="preserve"> </w:t>
      </w:r>
      <w:r>
        <w:t>a</w:t>
      </w:r>
      <w:r>
        <w:rPr>
          <w:spacing w:val="-4"/>
        </w:rPr>
        <w:t xml:space="preserve"> </w:t>
      </w:r>
      <w:r>
        <w:t>Burnout</w:t>
      </w:r>
      <w:r>
        <w:rPr>
          <w:spacing w:val="-6"/>
        </w:rPr>
        <w:t xml:space="preserve"> </w:t>
      </w:r>
      <w:r>
        <w:t>Measurement</w:t>
      </w:r>
      <w:r>
        <w:rPr>
          <w:spacing w:val="-4"/>
        </w:rPr>
        <w:t xml:space="preserve"> </w:t>
      </w:r>
      <w:r>
        <w:t>Instrument</w:t>
      </w:r>
      <w:r>
        <w:rPr>
          <w:spacing w:val="-4"/>
        </w:rPr>
        <w:t xml:space="preserve"> </w:t>
      </w:r>
      <w:r>
        <w:t>for</w:t>
      </w:r>
      <w:r>
        <w:rPr>
          <w:spacing w:val="-6"/>
        </w:rPr>
        <w:t xml:space="preserve"> </w:t>
      </w:r>
      <w:r>
        <w:t>Higher</w:t>
      </w:r>
      <w:r>
        <w:rPr>
          <w:spacing w:val="-4"/>
        </w:rPr>
        <w:t xml:space="preserve"> </w:t>
      </w:r>
      <w:r>
        <w:t>Education</w:t>
      </w:r>
      <w:r>
        <w:rPr>
          <w:spacing w:val="-4"/>
        </w:rPr>
        <w:t xml:space="preserve"> </w:t>
      </w:r>
      <w:r>
        <w:t>Counsellors</w:t>
      </w:r>
    </w:p>
    <w:p w14:paraId="34B7C65B" w14:textId="77777777" w:rsidR="008F200F" w:rsidRDefault="008F200F">
      <w:pPr>
        <w:pStyle w:val="BodyText"/>
        <w:spacing w:before="2"/>
        <w:rPr>
          <w:rFonts w:ascii="Times New Roman"/>
          <w:b/>
        </w:rPr>
      </w:pPr>
    </w:p>
    <w:p w14:paraId="094173AB" w14:textId="77777777" w:rsidR="008F200F" w:rsidRDefault="00970949">
      <w:pPr>
        <w:pStyle w:val="ListParagraph"/>
        <w:numPr>
          <w:ilvl w:val="1"/>
          <w:numId w:val="2"/>
        </w:numPr>
        <w:tabs>
          <w:tab w:val="left" w:pos="649"/>
        </w:tabs>
        <w:ind w:left="649" w:hanging="331"/>
        <w:rPr>
          <w:rFonts w:ascii="Times New Roman"/>
          <w:b/>
        </w:rPr>
      </w:pPr>
      <w:r>
        <w:rPr>
          <w:rFonts w:ascii="Times New Roman"/>
          <w:b/>
        </w:rPr>
        <w:t>Data</w:t>
      </w:r>
      <w:r>
        <w:rPr>
          <w:rFonts w:ascii="Times New Roman"/>
          <w:b/>
          <w:spacing w:val="-5"/>
        </w:rPr>
        <w:t xml:space="preserve"> </w:t>
      </w:r>
      <w:r>
        <w:rPr>
          <w:rFonts w:ascii="Times New Roman"/>
          <w:b/>
        </w:rPr>
        <w:t>Collection</w:t>
      </w:r>
      <w:r>
        <w:rPr>
          <w:rFonts w:ascii="Times New Roman"/>
          <w:b/>
          <w:spacing w:val="-5"/>
        </w:rPr>
        <w:t xml:space="preserve"> </w:t>
      </w:r>
      <w:r>
        <w:rPr>
          <w:rFonts w:ascii="Times New Roman"/>
          <w:b/>
        </w:rPr>
        <w:t>and</w:t>
      </w:r>
      <w:r>
        <w:rPr>
          <w:rFonts w:ascii="Times New Roman"/>
          <w:b/>
          <w:spacing w:val="-4"/>
        </w:rPr>
        <w:t xml:space="preserve"> </w:t>
      </w:r>
      <w:r>
        <w:rPr>
          <w:rFonts w:ascii="Times New Roman"/>
          <w:b/>
          <w:spacing w:val="-2"/>
        </w:rPr>
        <w:t>Analysis</w:t>
      </w:r>
    </w:p>
    <w:p w14:paraId="2EFF1C19" w14:textId="77777777" w:rsidR="008F200F" w:rsidRDefault="00970949">
      <w:pPr>
        <w:pStyle w:val="BodyText"/>
        <w:spacing w:before="240" w:line="254" w:lineRule="auto"/>
        <w:ind w:left="318" w:right="314"/>
        <w:jc w:val="both"/>
      </w:pPr>
      <w:r>
        <w:rPr>
          <w:spacing w:val="-2"/>
          <w:w w:val="105"/>
        </w:rPr>
        <w:t>This</w:t>
      </w:r>
      <w:r>
        <w:rPr>
          <w:spacing w:val="-4"/>
          <w:w w:val="105"/>
        </w:rPr>
        <w:t xml:space="preserve"> </w:t>
      </w:r>
      <w:r>
        <w:rPr>
          <w:spacing w:val="-2"/>
          <w:w w:val="105"/>
        </w:rPr>
        <w:t>study</w:t>
      </w:r>
      <w:r>
        <w:rPr>
          <w:spacing w:val="-5"/>
          <w:w w:val="105"/>
        </w:rPr>
        <w:t xml:space="preserve"> </w:t>
      </w:r>
      <w:r>
        <w:rPr>
          <w:spacing w:val="-2"/>
          <w:w w:val="105"/>
        </w:rPr>
        <w:t>employed</w:t>
      </w:r>
      <w:r>
        <w:rPr>
          <w:spacing w:val="-6"/>
          <w:w w:val="105"/>
        </w:rPr>
        <w:t xml:space="preserve"> </w:t>
      </w:r>
      <w:r>
        <w:rPr>
          <w:spacing w:val="-2"/>
          <w:w w:val="105"/>
        </w:rPr>
        <w:t>a rigorous four-stage data</w:t>
      </w:r>
      <w:r>
        <w:rPr>
          <w:spacing w:val="-4"/>
          <w:w w:val="105"/>
        </w:rPr>
        <w:t xml:space="preserve"> </w:t>
      </w:r>
      <w:r>
        <w:rPr>
          <w:spacing w:val="-2"/>
          <w:w w:val="105"/>
        </w:rPr>
        <w:t>collection</w:t>
      </w:r>
      <w:r>
        <w:rPr>
          <w:spacing w:val="-3"/>
          <w:w w:val="105"/>
        </w:rPr>
        <w:t xml:space="preserve"> </w:t>
      </w:r>
      <w:r>
        <w:rPr>
          <w:spacing w:val="-2"/>
          <w:w w:val="105"/>
        </w:rPr>
        <w:t>framework designed</w:t>
      </w:r>
      <w:r>
        <w:rPr>
          <w:spacing w:val="-5"/>
          <w:w w:val="105"/>
        </w:rPr>
        <w:t xml:space="preserve"> </w:t>
      </w:r>
      <w:r>
        <w:rPr>
          <w:spacing w:val="-2"/>
          <w:w w:val="105"/>
        </w:rPr>
        <w:t xml:space="preserve">to </w:t>
      </w:r>
      <w:r>
        <w:rPr>
          <w:w w:val="105"/>
        </w:rPr>
        <w:t>align with established psychometric development standards and ethical guidelines for social survey research. The process consisted of theoretical construction, expert content validation, small-scale pre-testing, and large-scale formal</w:t>
      </w:r>
      <w:r>
        <w:rPr>
          <w:spacing w:val="-1"/>
          <w:w w:val="105"/>
        </w:rPr>
        <w:t xml:space="preserve"> </w:t>
      </w:r>
      <w:r>
        <w:rPr>
          <w:w w:val="105"/>
        </w:rPr>
        <w:t>surveying,</w:t>
      </w:r>
      <w:r>
        <w:rPr>
          <w:spacing w:val="-3"/>
          <w:w w:val="105"/>
        </w:rPr>
        <w:t xml:space="preserve"> </w:t>
      </w:r>
      <w:r>
        <w:rPr>
          <w:w w:val="105"/>
        </w:rPr>
        <w:t>each</w:t>
      </w:r>
      <w:r>
        <w:rPr>
          <w:spacing w:val="-1"/>
          <w:w w:val="105"/>
        </w:rPr>
        <w:t xml:space="preserve"> </w:t>
      </w:r>
      <w:r>
        <w:rPr>
          <w:w w:val="105"/>
        </w:rPr>
        <w:t>stage</w:t>
      </w:r>
      <w:r>
        <w:rPr>
          <w:spacing w:val="-2"/>
          <w:w w:val="105"/>
        </w:rPr>
        <w:t xml:space="preserve"> </w:t>
      </w:r>
      <w:r>
        <w:rPr>
          <w:w w:val="105"/>
        </w:rPr>
        <w:t>incorporating</w:t>
      </w:r>
      <w:r>
        <w:rPr>
          <w:spacing w:val="-2"/>
          <w:w w:val="105"/>
        </w:rPr>
        <w:t xml:space="preserve"> </w:t>
      </w:r>
      <w:r>
        <w:rPr>
          <w:w w:val="105"/>
        </w:rPr>
        <w:t>systematic</w:t>
      </w:r>
      <w:r>
        <w:rPr>
          <w:spacing w:val="-3"/>
          <w:w w:val="105"/>
        </w:rPr>
        <w:t xml:space="preserve"> </w:t>
      </w:r>
      <w:r>
        <w:rPr>
          <w:w w:val="105"/>
        </w:rPr>
        <w:t>quality-control</w:t>
      </w:r>
      <w:r>
        <w:rPr>
          <w:spacing w:val="-3"/>
          <w:w w:val="105"/>
        </w:rPr>
        <w:t xml:space="preserve"> </w:t>
      </w:r>
      <w:r>
        <w:rPr>
          <w:w w:val="105"/>
        </w:rPr>
        <w:t>measures to ensure reliability, validity, and cultural relevance.</w:t>
      </w:r>
    </w:p>
    <w:p w14:paraId="0BE5AEAC" w14:textId="77777777" w:rsidR="008F200F" w:rsidRDefault="008F200F">
      <w:pPr>
        <w:pStyle w:val="BodyText"/>
        <w:spacing w:before="15"/>
      </w:pPr>
    </w:p>
    <w:p w14:paraId="056AA9D2" w14:textId="77777777" w:rsidR="008F200F" w:rsidRDefault="00970949">
      <w:pPr>
        <w:pStyle w:val="BodyText"/>
        <w:spacing w:line="254" w:lineRule="auto"/>
        <w:ind w:left="318" w:right="313"/>
        <w:jc w:val="both"/>
      </w:pPr>
      <w:r>
        <w:t>In</w:t>
      </w:r>
      <w:r>
        <w:rPr>
          <w:spacing w:val="40"/>
        </w:rPr>
        <w:t xml:space="preserve"> </w:t>
      </w:r>
      <w:r>
        <w:t>the</w:t>
      </w:r>
      <w:r>
        <w:rPr>
          <w:spacing w:val="40"/>
        </w:rPr>
        <w:t xml:space="preserve"> </w:t>
      </w:r>
      <w:r>
        <w:t>theoretical</w:t>
      </w:r>
      <w:r>
        <w:rPr>
          <w:spacing w:val="40"/>
        </w:rPr>
        <w:t xml:space="preserve"> </w:t>
      </w:r>
      <w:r>
        <w:t>construction</w:t>
      </w:r>
      <w:r>
        <w:rPr>
          <w:spacing w:val="40"/>
        </w:rPr>
        <w:t xml:space="preserve"> </w:t>
      </w:r>
      <w:r>
        <w:t>stage,</w:t>
      </w:r>
      <w:r>
        <w:rPr>
          <w:spacing w:val="40"/>
        </w:rPr>
        <w:t xml:space="preserve"> </w:t>
      </w:r>
      <w:r>
        <w:t>multi-dimensional</w:t>
      </w:r>
      <w:r>
        <w:rPr>
          <w:spacing w:val="40"/>
        </w:rPr>
        <w:t xml:space="preserve"> </w:t>
      </w:r>
      <w:r>
        <w:t>theoretical</w:t>
      </w:r>
      <w:r>
        <w:rPr>
          <w:spacing w:val="40"/>
        </w:rPr>
        <w:t xml:space="preserve"> </w:t>
      </w:r>
      <w:r>
        <w:t>models</w:t>
      </w:r>
      <w:r>
        <w:rPr>
          <w:spacing w:val="40"/>
        </w:rPr>
        <w:t xml:space="preserve"> </w:t>
      </w:r>
      <w:r>
        <w:t>such as conservation of resources theory and job–person fit theory were integrated to establish an initial measurement item bank. International scales were adapted into local occupational contexts, particularly the work scenarios of senior counsellors, thereby ensuring theoretical comprehensiveness and contextual sensitivity.</w:t>
      </w:r>
    </w:p>
    <w:p w14:paraId="68018CA4" w14:textId="77777777" w:rsidR="008F200F" w:rsidRDefault="008F200F">
      <w:pPr>
        <w:pStyle w:val="BodyText"/>
        <w:spacing w:before="14"/>
      </w:pPr>
    </w:p>
    <w:p w14:paraId="1E7D67FE" w14:textId="77777777" w:rsidR="008F200F" w:rsidRDefault="00970949">
      <w:pPr>
        <w:pStyle w:val="BodyText"/>
        <w:spacing w:before="1" w:line="254" w:lineRule="auto"/>
        <w:ind w:left="318" w:right="314"/>
        <w:jc w:val="both"/>
      </w:pPr>
      <w:r>
        <w:t>The expert content validity stage convened a multidisciplinary panel including researchers, administrators, and senior counsellors to assess the relevance, clarity, and representativeness of the items. Using predefined validity criteria, the panel refined or eliminated items to enhance scale accuracy.</w:t>
      </w:r>
    </w:p>
    <w:p w14:paraId="4C0B2AC7" w14:textId="77777777" w:rsidR="008F200F" w:rsidRDefault="008F200F">
      <w:pPr>
        <w:pStyle w:val="BodyText"/>
        <w:spacing w:before="16"/>
      </w:pPr>
    </w:p>
    <w:p w14:paraId="6374F446" w14:textId="77777777" w:rsidR="008F200F" w:rsidRDefault="00970949">
      <w:pPr>
        <w:pStyle w:val="BodyText"/>
        <w:spacing w:before="1" w:line="254" w:lineRule="auto"/>
        <w:ind w:left="318" w:right="315"/>
        <w:jc w:val="both"/>
      </w:pPr>
      <w:r>
        <w:rPr>
          <w:w w:val="105"/>
        </w:rPr>
        <w:t>The small-scale pre-testing stage involved the administration of a pilot questionnaire via an electronic platform to counsellors from higher vocational colleges in Guangdong Province. Automated quality-control mechanisms identified abnormal response patterns, while item analysis was used to remove weak items, thus improving psychometric robustness.</w:t>
      </w:r>
    </w:p>
    <w:p w14:paraId="18CC156C" w14:textId="77777777" w:rsidR="008F200F" w:rsidRDefault="008F200F">
      <w:pPr>
        <w:pStyle w:val="BodyText"/>
        <w:spacing w:before="14"/>
      </w:pPr>
    </w:p>
    <w:p w14:paraId="685E8A9A" w14:textId="77777777" w:rsidR="008F200F" w:rsidRDefault="00970949">
      <w:pPr>
        <w:pStyle w:val="BodyText"/>
        <w:spacing w:line="254" w:lineRule="auto"/>
        <w:ind w:left="318" w:right="315"/>
        <w:jc w:val="both"/>
      </w:pPr>
      <w:r>
        <w:rPr>
          <w:w w:val="105"/>
        </w:rPr>
        <w:t>The large-scale formal survey stage implemented a stratified sampling strategy across different regions and institutional types. Advanced encryption technologies safeguarded data transmission, and anonymisation procedures ensured compliance with the Personal Information Protection Act (PIPL). Rigorous monitoring techniques, including response-pattern analysis and contradiction checks, guaranteed high-quality data, resulting in a reliable and valid dataset for analysis.</w:t>
      </w:r>
    </w:p>
    <w:p w14:paraId="0DF822E5" w14:textId="77777777" w:rsidR="008F200F" w:rsidRDefault="00970949">
      <w:pPr>
        <w:pStyle w:val="BodyText"/>
        <w:spacing w:before="250"/>
        <w:ind w:left="318" w:right="312"/>
        <w:jc w:val="both"/>
        <w:rPr>
          <w:rFonts w:ascii="Times New Roman"/>
        </w:rPr>
      </w:pPr>
      <w:r>
        <w:rPr>
          <w:rFonts w:ascii="Times New Roman"/>
        </w:rPr>
        <w:t>The present study employed a four-stage mixed-analysis framework, strictly following established psychometric norms (DeVellis, 2016) and ethical standards for social survey research. The framework integrated both qualitative and quantitative methods to ensure methodological rigor and contextual validity.</w:t>
      </w:r>
    </w:p>
    <w:p w14:paraId="035F62B8" w14:textId="77777777" w:rsidR="008F200F" w:rsidRDefault="008F200F">
      <w:pPr>
        <w:pStyle w:val="BodyText"/>
        <w:rPr>
          <w:rFonts w:ascii="Times New Roman"/>
        </w:rPr>
      </w:pPr>
    </w:p>
    <w:p w14:paraId="7D5AD0CE" w14:textId="77777777" w:rsidR="008F200F" w:rsidRDefault="00970949">
      <w:pPr>
        <w:pStyle w:val="Heading2"/>
        <w:spacing w:line="240" w:lineRule="auto"/>
        <w:jc w:val="both"/>
      </w:pPr>
      <w:r>
        <w:t>Stage</w:t>
      </w:r>
      <w:r>
        <w:rPr>
          <w:spacing w:val="-4"/>
        </w:rPr>
        <w:t xml:space="preserve"> </w:t>
      </w:r>
      <w:r>
        <w:t>1:</w:t>
      </w:r>
      <w:r>
        <w:rPr>
          <w:spacing w:val="-3"/>
        </w:rPr>
        <w:t xml:space="preserve"> </w:t>
      </w:r>
      <w:r>
        <w:t>Content</w:t>
      </w:r>
      <w:r>
        <w:rPr>
          <w:spacing w:val="-5"/>
        </w:rPr>
        <w:t xml:space="preserve"> </w:t>
      </w:r>
      <w:r>
        <w:t>Validity</w:t>
      </w:r>
      <w:r>
        <w:rPr>
          <w:spacing w:val="-7"/>
        </w:rPr>
        <w:t xml:space="preserve"> </w:t>
      </w:r>
      <w:r>
        <w:rPr>
          <w:spacing w:val="-2"/>
        </w:rPr>
        <w:t>Analysis</w:t>
      </w:r>
    </w:p>
    <w:p w14:paraId="2009763C" w14:textId="77777777" w:rsidR="008F200F" w:rsidRDefault="00970949">
      <w:pPr>
        <w:pStyle w:val="BodyText"/>
        <w:spacing w:before="2"/>
        <w:ind w:left="318" w:right="315"/>
        <w:jc w:val="both"/>
        <w:rPr>
          <w:rFonts w:ascii="Times New Roman"/>
        </w:rPr>
      </w:pPr>
      <w:r>
        <w:rPr>
          <w:rFonts w:ascii="Times New Roman"/>
        </w:rPr>
        <w:t>In the first stage, a cross-disciplinary panel of experts, including theoretical scholars and practitioners, was convened to evaluate the preliminary item pool. A three-dimensional evaluation</w:t>
      </w:r>
      <w:r>
        <w:rPr>
          <w:rFonts w:ascii="Times New Roman"/>
          <w:spacing w:val="-3"/>
        </w:rPr>
        <w:t xml:space="preserve"> </w:t>
      </w:r>
      <w:r>
        <w:rPr>
          <w:rFonts w:ascii="Times New Roman"/>
        </w:rPr>
        <w:t>system</w:t>
      </w:r>
      <w:r>
        <w:rPr>
          <w:rFonts w:ascii="Times New Roman"/>
          <w:spacing w:val="-2"/>
        </w:rPr>
        <w:t xml:space="preserve"> </w:t>
      </w:r>
      <w:r>
        <w:rPr>
          <w:rFonts w:ascii="Times New Roman"/>
        </w:rPr>
        <w:t>was</w:t>
      </w:r>
      <w:r>
        <w:rPr>
          <w:rFonts w:ascii="Times New Roman"/>
          <w:spacing w:val="-3"/>
        </w:rPr>
        <w:t xml:space="preserve"> </w:t>
      </w:r>
      <w:r>
        <w:rPr>
          <w:rFonts w:ascii="Times New Roman"/>
        </w:rPr>
        <w:t>employed,</w:t>
      </w:r>
      <w:r>
        <w:rPr>
          <w:rFonts w:ascii="Times New Roman"/>
          <w:spacing w:val="-5"/>
        </w:rPr>
        <w:t xml:space="preserve"> </w:t>
      </w:r>
      <w:r>
        <w:rPr>
          <w:rFonts w:ascii="Times New Roman"/>
        </w:rPr>
        <w:t>focusing</w:t>
      </w:r>
      <w:r>
        <w:rPr>
          <w:rFonts w:ascii="Times New Roman"/>
          <w:spacing w:val="-3"/>
        </w:rPr>
        <w:t xml:space="preserve"> </w:t>
      </w:r>
      <w:r>
        <w:rPr>
          <w:rFonts w:ascii="Times New Roman"/>
        </w:rPr>
        <w:t>on</w:t>
      </w:r>
      <w:r>
        <w:rPr>
          <w:rFonts w:ascii="Times New Roman"/>
          <w:spacing w:val="-3"/>
        </w:rPr>
        <w:t xml:space="preserve"> </w:t>
      </w:r>
      <w:r>
        <w:rPr>
          <w:rFonts w:ascii="Times New Roman"/>
        </w:rPr>
        <w:t>relevance,</w:t>
      </w:r>
      <w:r>
        <w:rPr>
          <w:rFonts w:ascii="Times New Roman"/>
          <w:spacing w:val="-3"/>
        </w:rPr>
        <w:t xml:space="preserve"> </w:t>
      </w:r>
      <w:r>
        <w:rPr>
          <w:rFonts w:ascii="Times New Roman"/>
        </w:rPr>
        <w:t>semantic</w:t>
      </w:r>
      <w:r>
        <w:rPr>
          <w:rFonts w:ascii="Times New Roman"/>
          <w:spacing w:val="-5"/>
        </w:rPr>
        <w:t xml:space="preserve"> </w:t>
      </w:r>
      <w:r>
        <w:rPr>
          <w:rFonts w:ascii="Times New Roman"/>
        </w:rPr>
        <w:t>clarity,</w:t>
      </w:r>
      <w:r>
        <w:rPr>
          <w:rFonts w:ascii="Times New Roman"/>
          <w:spacing w:val="-3"/>
        </w:rPr>
        <w:t xml:space="preserve"> </w:t>
      </w:r>
      <w:r>
        <w:rPr>
          <w:rFonts w:ascii="Times New Roman"/>
        </w:rPr>
        <w:t>and</w:t>
      </w:r>
      <w:r>
        <w:rPr>
          <w:rFonts w:ascii="Times New Roman"/>
          <w:spacing w:val="-3"/>
        </w:rPr>
        <w:t xml:space="preserve"> </w:t>
      </w:r>
      <w:r>
        <w:rPr>
          <w:rFonts w:ascii="Times New Roman"/>
        </w:rPr>
        <w:t>theoretical alignment.</w:t>
      </w:r>
      <w:r>
        <w:rPr>
          <w:rFonts w:ascii="Times New Roman"/>
          <w:spacing w:val="-14"/>
        </w:rPr>
        <w:t xml:space="preserve"> </w:t>
      </w:r>
      <w:r>
        <w:rPr>
          <w:rFonts w:ascii="Times New Roman"/>
        </w:rPr>
        <w:t>Following</w:t>
      </w:r>
      <w:r>
        <w:rPr>
          <w:rFonts w:ascii="Times New Roman"/>
          <w:spacing w:val="-14"/>
        </w:rPr>
        <w:t xml:space="preserve"> </w:t>
      </w:r>
      <w:r>
        <w:rPr>
          <w:rFonts w:ascii="Times New Roman"/>
        </w:rPr>
        <w:t>the</w:t>
      </w:r>
      <w:r>
        <w:rPr>
          <w:rFonts w:ascii="Times New Roman"/>
          <w:spacing w:val="-12"/>
        </w:rPr>
        <w:t xml:space="preserve"> </w:t>
      </w:r>
      <w:r>
        <w:rPr>
          <w:rFonts w:ascii="Times New Roman"/>
        </w:rPr>
        <w:t>recommendations</w:t>
      </w:r>
      <w:r>
        <w:rPr>
          <w:rFonts w:ascii="Times New Roman"/>
          <w:spacing w:val="-12"/>
        </w:rPr>
        <w:t xml:space="preserve"> </w:t>
      </w:r>
      <w:r>
        <w:rPr>
          <w:rFonts w:ascii="Times New Roman"/>
        </w:rPr>
        <w:t>of</w:t>
      </w:r>
      <w:r>
        <w:rPr>
          <w:rFonts w:ascii="Times New Roman"/>
          <w:spacing w:val="-12"/>
        </w:rPr>
        <w:t xml:space="preserve"> </w:t>
      </w:r>
      <w:r>
        <w:rPr>
          <w:rFonts w:ascii="Times New Roman"/>
        </w:rPr>
        <w:t>Polit</w:t>
      </w:r>
      <w:r>
        <w:rPr>
          <w:rFonts w:ascii="Times New Roman"/>
          <w:spacing w:val="-12"/>
        </w:rPr>
        <w:t xml:space="preserve"> </w:t>
      </w:r>
      <w:r>
        <w:rPr>
          <w:rFonts w:ascii="Times New Roman"/>
        </w:rPr>
        <w:t>and</w:t>
      </w:r>
      <w:r>
        <w:rPr>
          <w:rFonts w:ascii="Times New Roman"/>
          <w:spacing w:val="-14"/>
        </w:rPr>
        <w:t xml:space="preserve"> </w:t>
      </w:r>
      <w:r>
        <w:rPr>
          <w:rFonts w:ascii="Times New Roman"/>
        </w:rPr>
        <w:t>Beck</w:t>
      </w:r>
      <w:r>
        <w:rPr>
          <w:rFonts w:ascii="Times New Roman"/>
          <w:spacing w:val="-13"/>
        </w:rPr>
        <w:t xml:space="preserve"> </w:t>
      </w:r>
      <w:r>
        <w:rPr>
          <w:rFonts w:ascii="Times New Roman"/>
        </w:rPr>
        <w:t>(2006),</w:t>
      </w:r>
      <w:r>
        <w:rPr>
          <w:rFonts w:ascii="Times New Roman"/>
          <w:spacing w:val="-14"/>
        </w:rPr>
        <w:t xml:space="preserve"> </w:t>
      </w:r>
      <w:r>
        <w:rPr>
          <w:rFonts w:ascii="Times New Roman"/>
        </w:rPr>
        <w:t>the</w:t>
      </w:r>
      <w:r>
        <w:rPr>
          <w:rFonts w:ascii="Times New Roman"/>
          <w:spacing w:val="-13"/>
        </w:rPr>
        <w:t xml:space="preserve"> </w:t>
      </w:r>
      <w:r>
        <w:rPr>
          <w:rFonts w:ascii="Times New Roman"/>
        </w:rPr>
        <w:t>Content</w:t>
      </w:r>
      <w:r>
        <w:rPr>
          <w:rFonts w:ascii="Times New Roman"/>
          <w:spacing w:val="-12"/>
        </w:rPr>
        <w:t xml:space="preserve"> </w:t>
      </w:r>
      <w:r>
        <w:rPr>
          <w:rFonts w:ascii="Times New Roman"/>
        </w:rPr>
        <w:t>Validity Index (CVI) was calculated, and items that did not meet the minimum thresholds were revised</w:t>
      </w:r>
      <w:r>
        <w:rPr>
          <w:rFonts w:ascii="Times New Roman"/>
          <w:spacing w:val="58"/>
        </w:rPr>
        <w:t xml:space="preserve"> </w:t>
      </w:r>
      <w:r>
        <w:rPr>
          <w:rFonts w:ascii="Times New Roman"/>
        </w:rPr>
        <w:t>or</w:t>
      </w:r>
      <w:r>
        <w:rPr>
          <w:rFonts w:ascii="Times New Roman"/>
          <w:spacing w:val="58"/>
        </w:rPr>
        <w:t xml:space="preserve"> </w:t>
      </w:r>
      <w:r>
        <w:rPr>
          <w:rFonts w:ascii="Times New Roman"/>
        </w:rPr>
        <w:t>eliminated.</w:t>
      </w:r>
      <w:r>
        <w:rPr>
          <w:rFonts w:ascii="Times New Roman"/>
          <w:spacing w:val="58"/>
        </w:rPr>
        <w:t xml:space="preserve"> </w:t>
      </w:r>
      <w:r>
        <w:rPr>
          <w:rFonts w:ascii="Times New Roman"/>
        </w:rPr>
        <w:t>This</w:t>
      </w:r>
      <w:r>
        <w:rPr>
          <w:rFonts w:ascii="Times New Roman"/>
          <w:spacing w:val="60"/>
        </w:rPr>
        <w:t xml:space="preserve"> </w:t>
      </w:r>
      <w:r>
        <w:rPr>
          <w:rFonts w:ascii="Times New Roman"/>
        </w:rPr>
        <w:t>process</w:t>
      </w:r>
      <w:r>
        <w:rPr>
          <w:rFonts w:ascii="Times New Roman"/>
          <w:spacing w:val="58"/>
        </w:rPr>
        <w:t xml:space="preserve"> </w:t>
      </w:r>
      <w:r>
        <w:rPr>
          <w:rFonts w:ascii="Times New Roman"/>
        </w:rPr>
        <w:t>ensured</w:t>
      </w:r>
      <w:r>
        <w:rPr>
          <w:rFonts w:ascii="Times New Roman"/>
          <w:spacing w:val="58"/>
        </w:rPr>
        <w:t xml:space="preserve"> </w:t>
      </w:r>
      <w:r>
        <w:rPr>
          <w:rFonts w:ascii="Times New Roman"/>
        </w:rPr>
        <w:t>that</w:t>
      </w:r>
      <w:r>
        <w:rPr>
          <w:rFonts w:ascii="Times New Roman"/>
          <w:spacing w:val="58"/>
        </w:rPr>
        <w:t xml:space="preserve"> </w:t>
      </w:r>
      <w:r>
        <w:rPr>
          <w:rFonts w:ascii="Times New Roman"/>
        </w:rPr>
        <w:t>the</w:t>
      </w:r>
      <w:r>
        <w:rPr>
          <w:rFonts w:ascii="Times New Roman"/>
          <w:spacing w:val="60"/>
        </w:rPr>
        <w:t xml:space="preserve"> </w:t>
      </w:r>
      <w:r>
        <w:rPr>
          <w:rFonts w:ascii="Times New Roman"/>
        </w:rPr>
        <w:t>retained</w:t>
      </w:r>
      <w:r>
        <w:rPr>
          <w:rFonts w:ascii="Times New Roman"/>
          <w:spacing w:val="58"/>
        </w:rPr>
        <w:t xml:space="preserve"> </w:t>
      </w:r>
      <w:r>
        <w:rPr>
          <w:rFonts w:ascii="Times New Roman"/>
        </w:rPr>
        <w:t>items</w:t>
      </w:r>
      <w:r>
        <w:rPr>
          <w:rFonts w:ascii="Times New Roman"/>
          <w:spacing w:val="60"/>
        </w:rPr>
        <w:t xml:space="preserve"> </w:t>
      </w:r>
      <w:r>
        <w:rPr>
          <w:rFonts w:ascii="Times New Roman"/>
        </w:rPr>
        <w:t>possessed</w:t>
      </w:r>
      <w:r>
        <w:rPr>
          <w:rFonts w:ascii="Times New Roman"/>
          <w:spacing w:val="60"/>
        </w:rPr>
        <w:t xml:space="preserve"> </w:t>
      </w:r>
      <w:r>
        <w:rPr>
          <w:rFonts w:ascii="Times New Roman"/>
        </w:rPr>
        <w:t>both</w:t>
      </w:r>
    </w:p>
    <w:p w14:paraId="260997F7" w14:textId="77777777" w:rsidR="008F200F" w:rsidRDefault="008F200F">
      <w:pPr>
        <w:pStyle w:val="BodyText"/>
        <w:jc w:val="both"/>
        <w:rPr>
          <w:rFonts w:ascii="Times New Roman"/>
        </w:rPr>
        <w:sectPr w:rsidR="008F200F">
          <w:pgSz w:w="11910" w:h="16840"/>
          <w:pgMar w:top="1620" w:right="1700" w:bottom="940" w:left="1700" w:header="728" w:footer="759" w:gutter="0"/>
          <w:cols w:space="720"/>
        </w:sectPr>
      </w:pPr>
    </w:p>
    <w:p w14:paraId="5917B319" w14:textId="77777777" w:rsidR="008F200F" w:rsidRDefault="00970949">
      <w:pPr>
        <w:pStyle w:val="BodyText"/>
        <w:spacing w:before="89"/>
        <w:ind w:left="318" w:right="322"/>
        <w:jc w:val="both"/>
        <w:rPr>
          <w:rFonts w:ascii="Times New Roman"/>
        </w:rPr>
      </w:pPr>
      <w:r>
        <w:rPr>
          <w:rFonts w:ascii="Times New Roman"/>
        </w:rPr>
        <w:lastRenderedPageBreak/>
        <w:t>conceptual clarity and cultural appropriateness, significantly strengthening the content validity of the instrument (Yusoff, 2019).</w:t>
      </w:r>
    </w:p>
    <w:p w14:paraId="7D3EB426" w14:textId="77777777" w:rsidR="008F200F" w:rsidRDefault="008F200F">
      <w:pPr>
        <w:pStyle w:val="BodyText"/>
        <w:spacing w:before="2"/>
        <w:rPr>
          <w:rFonts w:ascii="Times New Roman"/>
        </w:rPr>
      </w:pPr>
    </w:p>
    <w:p w14:paraId="69920F7C" w14:textId="77777777" w:rsidR="008F200F" w:rsidRDefault="00970949">
      <w:pPr>
        <w:pStyle w:val="Heading2"/>
        <w:spacing w:line="252" w:lineRule="exact"/>
        <w:jc w:val="both"/>
      </w:pPr>
      <w:r>
        <w:t>Stage</w:t>
      </w:r>
      <w:r>
        <w:rPr>
          <w:spacing w:val="-3"/>
        </w:rPr>
        <w:t xml:space="preserve"> </w:t>
      </w:r>
      <w:r>
        <w:t>2:</w:t>
      </w:r>
      <w:r>
        <w:rPr>
          <w:spacing w:val="-3"/>
        </w:rPr>
        <w:t xml:space="preserve"> </w:t>
      </w:r>
      <w:r>
        <w:t>Pre-Test</w:t>
      </w:r>
      <w:r>
        <w:rPr>
          <w:spacing w:val="-2"/>
        </w:rPr>
        <w:t xml:space="preserve"> Analysis</w:t>
      </w:r>
    </w:p>
    <w:p w14:paraId="236907A7" w14:textId="77777777" w:rsidR="008F200F" w:rsidRDefault="00970949">
      <w:pPr>
        <w:pStyle w:val="BodyText"/>
        <w:ind w:left="318" w:right="315"/>
        <w:jc w:val="both"/>
        <w:rPr>
          <w:rFonts w:ascii="Times New Roman" w:hAnsi="Times New Roman"/>
        </w:rPr>
      </w:pPr>
      <w:r>
        <w:rPr>
          <w:rFonts w:ascii="Times New Roman" w:hAnsi="Times New Roman"/>
        </w:rPr>
        <w:t>The second stage involved a small-sample pilot study to diagnose the psychometric performance of the items. Three core diagnostic techniques were applied: the item discrimination index (e.g., critical ratio analysis), item–total score correlation, and factor loading strength. Exploratory Factor Analysis (EFA) was conducted to provide an initial validation</w:t>
      </w:r>
      <w:r>
        <w:rPr>
          <w:rFonts w:ascii="Times New Roman" w:hAnsi="Times New Roman"/>
          <w:spacing w:val="-5"/>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scale</w:t>
      </w:r>
      <w:r>
        <w:rPr>
          <w:rFonts w:ascii="Times New Roman" w:hAnsi="Times New Roman"/>
          <w:spacing w:val="-4"/>
        </w:rPr>
        <w:t xml:space="preserve"> </w:t>
      </w:r>
      <w:r>
        <w:rPr>
          <w:rFonts w:ascii="Times New Roman" w:hAnsi="Times New Roman"/>
        </w:rPr>
        <w:t>structure,</w:t>
      </w:r>
      <w:r>
        <w:rPr>
          <w:rFonts w:ascii="Times New Roman" w:hAnsi="Times New Roman"/>
          <w:spacing w:val="-2"/>
        </w:rPr>
        <w:t xml:space="preserve"> </w:t>
      </w:r>
      <w:r>
        <w:rPr>
          <w:rFonts w:ascii="Times New Roman" w:hAnsi="Times New Roman"/>
        </w:rPr>
        <w:t>while</w:t>
      </w:r>
      <w:r>
        <w:rPr>
          <w:rFonts w:ascii="Times New Roman" w:hAnsi="Times New Roman"/>
          <w:spacing w:val="-4"/>
        </w:rPr>
        <w:t xml:space="preserve"> </w:t>
      </w:r>
      <w:r>
        <w:rPr>
          <w:rFonts w:ascii="Times New Roman" w:hAnsi="Times New Roman"/>
        </w:rPr>
        <w:t>reliability</w:t>
      </w:r>
      <w:r>
        <w:rPr>
          <w:rFonts w:ascii="Times New Roman" w:hAnsi="Times New Roman"/>
          <w:spacing w:val="-2"/>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offered</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preliminary</w:t>
      </w:r>
      <w:r>
        <w:rPr>
          <w:rFonts w:ascii="Times New Roman" w:hAnsi="Times New Roman"/>
          <w:spacing w:val="-5"/>
        </w:rPr>
        <w:t xml:space="preserve"> </w:t>
      </w:r>
      <w:r>
        <w:rPr>
          <w:rFonts w:ascii="Times New Roman" w:hAnsi="Times New Roman"/>
        </w:rPr>
        <w:t>assessment of</w:t>
      </w:r>
      <w:r>
        <w:rPr>
          <w:rFonts w:ascii="Times New Roman" w:hAnsi="Times New Roman"/>
          <w:spacing w:val="-10"/>
        </w:rPr>
        <w:t xml:space="preserve"> </w:t>
      </w:r>
      <w:r>
        <w:rPr>
          <w:rFonts w:ascii="Times New Roman" w:hAnsi="Times New Roman"/>
        </w:rPr>
        <w:t>internal</w:t>
      </w:r>
      <w:r>
        <w:rPr>
          <w:rFonts w:ascii="Times New Roman" w:hAnsi="Times New Roman"/>
          <w:spacing w:val="-9"/>
        </w:rPr>
        <w:t xml:space="preserve"> </w:t>
      </w:r>
      <w:r>
        <w:rPr>
          <w:rFonts w:ascii="Times New Roman" w:hAnsi="Times New Roman"/>
        </w:rPr>
        <w:t>consistency.</w:t>
      </w:r>
      <w:r>
        <w:rPr>
          <w:rFonts w:ascii="Times New Roman" w:hAnsi="Times New Roman"/>
          <w:spacing w:val="-8"/>
        </w:rPr>
        <w:t xml:space="preserve"> </w:t>
      </w:r>
      <w:r>
        <w:rPr>
          <w:rFonts w:ascii="Times New Roman" w:hAnsi="Times New Roman"/>
        </w:rPr>
        <w:t>This</w:t>
      </w:r>
      <w:r>
        <w:rPr>
          <w:rFonts w:ascii="Times New Roman" w:hAnsi="Times New Roman"/>
          <w:spacing w:val="-8"/>
        </w:rPr>
        <w:t xml:space="preserve"> </w:t>
      </w:r>
      <w:r>
        <w:rPr>
          <w:rFonts w:ascii="Times New Roman" w:hAnsi="Times New Roman"/>
        </w:rPr>
        <w:t>stage</w:t>
      </w:r>
      <w:r>
        <w:rPr>
          <w:rFonts w:ascii="Times New Roman" w:hAnsi="Times New Roman"/>
          <w:spacing w:val="-10"/>
        </w:rPr>
        <w:t xml:space="preserve"> </w:t>
      </w:r>
      <w:r>
        <w:rPr>
          <w:rFonts w:ascii="Times New Roman" w:hAnsi="Times New Roman"/>
        </w:rPr>
        <w:t>followed</w:t>
      </w:r>
      <w:r>
        <w:rPr>
          <w:rFonts w:ascii="Times New Roman" w:hAnsi="Times New Roman"/>
          <w:spacing w:val="-10"/>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iterative</w:t>
      </w:r>
      <w:r>
        <w:rPr>
          <w:rFonts w:ascii="Times New Roman" w:hAnsi="Times New Roman"/>
          <w:spacing w:val="-8"/>
        </w:rPr>
        <w:t xml:space="preserve"> </w:t>
      </w:r>
      <w:r>
        <w:rPr>
          <w:rFonts w:ascii="Times New Roman" w:hAnsi="Times New Roman"/>
        </w:rPr>
        <w:t>paradigm</w:t>
      </w:r>
      <w:r>
        <w:rPr>
          <w:rFonts w:ascii="Times New Roman" w:hAnsi="Times New Roman"/>
          <w:spacing w:val="-7"/>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“theory</w:t>
      </w:r>
      <w:r>
        <w:rPr>
          <w:rFonts w:ascii="Times New Roman" w:hAnsi="Times New Roman"/>
          <w:spacing w:val="-11"/>
        </w:rPr>
        <w:t xml:space="preserve"> </w:t>
      </w:r>
      <w:r>
        <w:rPr>
          <w:rFonts w:ascii="Times New Roman" w:hAnsi="Times New Roman"/>
        </w:rPr>
        <w:t>→</w:t>
      </w:r>
      <w:r>
        <w:rPr>
          <w:rFonts w:ascii="Times New Roman" w:hAnsi="Times New Roman"/>
          <w:spacing w:val="-11"/>
        </w:rPr>
        <w:t xml:space="preserve"> </w:t>
      </w:r>
      <w:r>
        <w:rPr>
          <w:rFonts w:ascii="Times New Roman" w:hAnsi="Times New Roman"/>
        </w:rPr>
        <w:t>empirical optimization → model validation”, which integrates qualitative expert judgment with quantitative psychometric testing (Kalkbrenner, 2020).</w:t>
      </w:r>
    </w:p>
    <w:p w14:paraId="0F5751F6" w14:textId="77777777" w:rsidR="008F200F" w:rsidRDefault="008F200F">
      <w:pPr>
        <w:pStyle w:val="BodyText"/>
        <w:spacing w:before="1"/>
        <w:rPr>
          <w:rFonts w:ascii="Times New Roman"/>
        </w:rPr>
      </w:pPr>
    </w:p>
    <w:p w14:paraId="23EFF800" w14:textId="77777777" w:rsidR="008F200F" w:rsidRDefault="00970949">
      <w:pPr>
        <w:pStyle w:val="Heading2"/>
        <w:spacing w:line="252" w:lineRule="exact"/>
        <w:jc w:val="both"/>
      </w:pPr>
      <w:r>
        <w:t>Stage</w:t>
      </w:r>
      <w:r>
        <w:rPr>
          <w:spacing w:val="-5"/>
        </w:rPr>
        <w:t xml:space="preserve"> </w:t>
      </w:r>
      <w:r>
        <w:t>3:</w:t>
      </w:r>
      <w:r>
        <w:rPr>
          <w:spacing w:val="-4"/>
        </w:rPr>
        <w:t xml:space="preserve"> </w:t>
      </w:r>
      <w:r>
        <w:t>Formal</w:t>
      </w:r>
      <w:r>
        <w:rPr>
          <w:spacing w:val="-3"/>
        </w:rPr>
        <w:t xml:space="preserve"> </w:t>
      </w:r>
      <w:r>
        <w:t>Investigation</w:t>
      </w:r>
      <w:r>
        <w:rPr>
          <w:spacing w:val="-4"/>
        </w:rPr>
        <w:t xml:space="preserve"> </w:t>
      </w:r>
      <w:r>
        <w:t>and</w:t>
      </w:r>
      <w:r>
        <w:rPr>
          <w:spacing w:val="-7"/>
        </w:rPr>
        <w:t xml:space="preserve"> </w:t>
      </w:r>
      <w:r>
        <w:rPr>
          <w:spacing w:val="-2"/>
        </w:rPr>
        <w:t>Validation</w:t>
      </w:r>
    </w:p>
    <w:p w14:paraId="4809E33A" w14:textId="77777777" w:rsidR="008F200F" w:rsidRDefault="00970949">
      <w:pPr>
        <w:pStyle w:val="BodyText"/>
        <w:ind w:left="318" w:right="315"/>
        <w:jc w:val="both"/>
        <w:rPr>
          <w:rFonts w:ascii="Times New Roman" w:hAnsi="Times New Roman"/>
        </w:rPr>
      </w:pPr>
      <w:r>
        <w:rPr>
          <w:rFonts w:ascii="Times New Roman" w:hAnsi="Times New Roman"/>
        </w:rPr>
        <w:t>The third stage was a large-scale validation study, which implemented a stratified sampling strategy to ensure representativeness across higher vocational institutions in Guangdong Province. To minimize the risk of common-method bias, Harman’s single-factor test was employed. The psychometric properties of the scale were rigorously assessed</w:t>
      </w:r>
      <w:r>
        <w:rPr>
          <w:rFonts w:ascii="Times New Roman" w:hAnsi="Times New Roman"/>
          <w:spacing w:val="-14"/>
        </w:rPr>
        <w:t xml:space="preserve"> </w:t>
      </w:r>
      <w:r>
        <w:rPr>
          <w:rFonts w:ascii="Times New Roman" w:hAnsi="Times New Roman"/>
        </w:rPr>
        <w:t>through</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dual-track</w:t>
      </w:r>
      <w:r>
        <w:rPr>
          <w:rFonts w:ascii="Times New Roman" w:hAnsi="Times New Roman"/>
          <w:spacing w:val="-13"/>
        </w:rPr>
        <w:t xml:space="preserve"> </w:t>
      </w:r>
      <w:r>
        <w:rPr>
          <w:rFonts w:ascii="Times New Roman" w:hAnsi="Times New Roman"/>
        </w:rPr>
        <w:t>approach</w:t>
      </w:r>
      <w:r>
        <w:rPr>
          <w:rFonts w:ascii="Times New Roman" w:hAnsi="Times New Roman"/>
          <w:spacing w:val="-14"/>
        </w:rPr>
        <w:t xml:space="preserve"> </w:t>
      </w:r>
      <w:r>
        <w:rPr>
          <w:rFonts w:ascii="Times New Roman" w:hAnsi="Times New Roman"/>
        </w:rPr>
        <w:t>combining</w:t>
      </w:r>
      <w:r>
        <w:rPr>
          <w:rFonts w:ascii="Times New Roman" w:hAnsi="Times New Roman"/>
          <w:spacing w:val="-14"/>
        </w:rPr>
        <w:t xml:space="preserve"> </w:t>
      </w:r>
      <w:r>
        <w:rPr>
          <w:rFonts w:ascii="Times New Roman" w:hAnsi="Times New Roman"/>
        </w:rPr>
        <w:t>Exploratory</w:t>
      </w:r>
      <w:r>
        <w:rPr>
          <w:rFonts w:ascii="Times New Roman" w:hAnsi="Times New Roman"/>
          <w:spacing w:val="-14"/>
        </w:rPr>
        <w:t xml:space="preserve"> </w:t>
      </w:r>
      <w:r>
        <w:rPr>
          <w:rFonts w:ascii="Times New Roman" w:hAnsi="Times New Roman"/>
        </w:rPr>
        <w:t>Factor</w:t>
      </w:r>
      <w:r>
        <w:rPr>
          <w:rFonts w:ascii="Times New Roman" w:hAnsi="Times New Roman"/>
          <w:spacing w:val="-13"/>
        </w:rPr>
        <w:t xml:space="preserve"> </w:t>
      </w:r>
      <w:r>
        <w:rPr>
          <w:rFonts w:ascii="Times New Roman" w:hAnsi="Times New Roman"/>
        </w:rPr>
        <w:t>Analysis</w:t>
      </w:r>
      <w:r>
        <w:rPr>
          <w:rFonts w:ascii="Times New Roman" w:hAnsi="Times New Roman"/>
          <w:spacing w:val="-14"/>
        </w:rPr>
        <w:t xml:space="preserve"> </w:t>
      </w:r>
      <w:r>
        <w:rPr>
          <w:rFonts w:ascii="Times New Roman" w:hAnsi="Times New Roman"/>
        </w:rPr>
        <w:t>(EFA)</w:t>
      </w:r>
      <w:r>
        <w:rPr>
          <w:rFonts w:ascii="Times New Roman" w:hAnsi="Times New Roman"/>
          <w:spacing w:val="-14"/>
        </w:rPr>
        <w:t xml:space="preserve"> </w:t>
      </w:r>
      <w:r>
        <w:rPr>
          <w:rFonts w:ascii="Times New Roman" w:hAnsi="Times New Roman"/>
        </w:rPr>
        <w:t>and Confirmatory</w:t>
      </w:r>
      <w:r>
        <w:rPr>
          <w:rFonts w:ascii="Times New Roman" w:hAnsi="Times New Roman"/>
          <w:spacing w:val="-8"/>
        </w:rPr>
        <w:t xml:space="preserve"> </w:t>
      </w:r>
      <w:r>
        <w:rPr>
          <w:rFonts w:ascii="Times New Roman" w:hAnsi="Times New Roman"/>
        </w:rPr>
        <w:t>Factor</w:t>
      </w:r>
      <w:r>
        <w:rPr>
          <w:rFonts w:ascii="Times New Roman" w:hAnsi="Times New Roman"/>
          <w:spacing w:val="-7"/>
        </w:rPr>
        <w:t xml:space="preserve"> </w:t>
      </w:r>
      <w:r>
        <w:rPr>
          <w:rFonts w:ascii="Times New Roman" w:hAnsi="Times New Roman"/>
        </w:rPr>
        <w:t>Analysis</w:t>
      </w:r>
      <w:r>
        <w:rPr>
          <w:rFonts w:ascii="Times New Roman" w:hAnsi="Times New Roman"/>
          <w:spacing w:val="-10"/>
        </w:rPr>
        <w:t xml:space="preserve"> </w:t>
      </w:r>
      <w:r>
        <w:rPr>
          <w:rFonts w:ascii="Times New Roman" w:hAnsi="Times New Roman"/>
        </w:rPr>
        <w:t>(CFA).</w:t>
      </w:r>
      <w:r>
        <w:rPr>
          <w:rFonts w:ascii="Times New Roman" w:hAnsi="Times New Roman"/>
          <w:spacing w:val="-8"/>
        </w:rPr>
        <w:t xml:space="preserve"> </w:t>
      </w:r>
      <w:r>
        <w:rPr>
          <w:rFonts w:ascii="Times New Roman" w:hAnsi="Times New Roman"/>
        </w:rPr>
        <w:t>Reliability</w:t>
      </w:r>
      <w:r>
        <w:rPr>
          <w:rFonts w:ascii="Times New Roman" w:hAnsi="Times New Roman"/>
          <w:spacing w:val="-8"/>
        </w:rPr>
        <w:t xml:space="preserve"> </w:t>
      </w:r>
      <w:r>
        <w:rPr>
          <w:rFonts w:ascii="Times New Roman" w:hAnsi="Times New Roman"/>
        </w:rPr>
        <w:t>was</w:t>
      </w:r>
      <w:r>
        <w:rPr>
          <w:rFonts w:ascii="Times New Roman" w:hAnsi="Times New Roman"/>
          <w:spacing w:val="-8"/>
        </w:rPr>
        <w:t xml:space="preserve"> </w:t>
      </w:r>
      <w:r>
        <w:rPr>
          <w:rFonts w:ascii="Times New Roman" w:hAnsi="Times New Roman"/>
        </w:rPr>
        <w:t>examined</w:t>
      </w:r>
      <w:r>
        <w:rPr>
          <w:rFonts w:ascii="Times New Roman" w:hAnsi="Times New Roman"/>
          <w:spacing w:val="-8"/>
        </w:rPr>
        <w:t xml:space="preserve"> </w:t>
      </w:r>
      <w:r>
        <w:rPr>
          <w:rFonts w:ascii="Times New Roman" w:hAnsi="Times New Roman"/>
        </w:rPr>
        <w:t>via</w:t>
      </w:r>
      <w:r>
        <w:rPr>
          <w:rFonts w:ascii="Times New Roman" w:hAnsi="Times New Roman"/>
          <w:spacing w:val="-8"/>
        </w:rPr>
        <w:t xml:space="preserve"> </w:t>
      </w:r>
      <w:r>
        <w:rPr>
          <w:rFonts w:ascii="Times New Roman" w:hAnsi="Times New Roman"/>
        </w:rPr>
        <w:t>Cronbach’s</w:t>
      </w:r>
      <w:r>
        <w:rPr>
          <w:rFonts w:ascii="Times New Roman" w:hAnsi="Times New Roman"/>
          <w:spacing w:val="-8"/>
        </w:rPr>
        <w:t xml:space="preserve"> </w:t>
      </w:r>
      <w:r>
        <w:rPr>
          <w:rFonts w:ascii="Times New Roman" w:hAnsi="Times New Roman"/>
        </w:rPr>
        <w:t>alpha</w:t>
      </w:r>
      <w:r>
        <w:rPr>
          <w:rFonts w:ascii="Times New Roman" w:hAnsi="Times New Roman"/>
          <w:spacing w:val="-8"/>
        </w:rPr>
        <w:t xml:space="preserve"> </w:t>
      </w:r>
      <w:r>
        <w:rPr>
          <w:rFonts w:ascii="Times New Roman" w:hAnsi="Times New Roman"/>
        </w:rPr>
        <w:t xml:space="preserve">and composite reliability, while convergent validity (standardized factor loadings, Average Variance Extracted) and discriminant validity were systematically evaluated (Hair et al., </w:t>
      </w:r>
      <w:r>
        <w:rPr>
          <w:rFonts w:ascii="Times New Roman" w:hAnsi="Times New Roman"/>
          <w:spacing w:val="-2"/>
        </w:rPr>
        <w:t>2020).</w:t>
      </w:r>
    </w:p>
    <w:p w14:paraId="3E5F0FFF" w14:textId="77777777" w:rsidR="008F200F" w:rsidRDefault="008F200F">
      <w:pPr>
        <w:pStyle w:val="BodyText"/>
        <w:rPr>
          <w:rFonts w:ascii="Times New Roman"/>
        </w:rPr>
      </w:pPr>
    </w:p>
    <w:p w14:paraId="5FF58100" w14:textId="77777777" w:rsidR="008F200F" w:rsidRDefault="00970949">
      <w:pPr>
        <w:pStyle w:val="Heading2"/>
        <w:spacing w:line="240" w:lineRule="auto"/>
        <w:jc w:val="both"/>
      </w:pPr>
      <w:r>
        <w:t>Stage</w:t>
      </w:r>
      <w:r>
        <w:rPr>
          <w:spacing w:val="-3"/>
        </w:rPr>
        <w:t xml:space="preserve"> </w:t>
      </w:r>
      <w:r>
        <w:t>4:</w:t>
      </w:r>
      <w:r>
        <w:rPr>
          <w:spacing w:val="-3"/>
        </w:rPr>
        <w:t xml:space="preserve"> </w:t>
      </w:r>
      <w:r>
        <w:t>Status</w:t>
      </w:r>
      <w:r>
        <w:rPr>
          <w:spacing w:val="-6"/>
        </w:rPr>
        <w:t xml:space="preserve"> </w:t>
      </w:r>
      <w:r>
        <w:t>Quo</w:t>
      </w:r>
      <w:r>
        <w:rPr>
          <w:spacing w:val="-6"/>
        </w:rPr>
        <w:t xml:space="preserve"> </w:t>
      </w:r>
      <w:r>
        <w:t>and</w:t>
      </w:r>
      <w:r>
        <w:rPr>
          <w:spacing w:val="-6"/>
        </w:rPr>
        <w:t xml:space="preserve"> </w:t>
      </w:r>
      <w:r>
        <w:t>Relationship</w:t>
      </w:r>
      <w:r>
        <w:rPr>
          <w:spacing w:val="-2"/>
        </w:rPr>
        <w:t xml:space="preserve"> Analysis</w:t>
      </w:r>
    </w:p>
    <w:p w14:paraId="6862D542" w14:textId="77777777" w:rsidR="008F200F" w:rsidRDefault="00970949">
      <w:pPr>
        <w:pStyle w:val="BodyText"/>
        <w:spacing w:before="1"/>
        <w:ind w:left="318" w:right="316"/>
        <w:jc w:val="both"/>
        <w:rPr>
          <w:rFonts w:ascii="Times New Roman"/>
        </w:rPr>
      </w:pPr>
      <w:r>
        <w:rPr>
          <w:rFonts w:ascii="Times New Roman"/>
        </w:rPr>
        <w:t>The</w:t>
      </w:r>
      <w:r>
        <w:rPr>
          <w:rFonts w:ascii="Times New Roman"/>
          <w:spacing w:val="-10"/>
        </w:rPr>
        <w:t xml:space="preserve"> </w:t>
      </w:r>
      <w:r>
        <w:rPr>
          <w:rFonts w:ascii="Times New Roman"/>
        </w:rPr>
        <w:t>final</w:t>
      </w:r>
      <w:r>
        <w:rPr>
          <w:rFonts w:ascii="Times New Roman"/>
          <w:spacing w:val="-8"/>
        </w:rPr>
        <w:t xml:space="preserve"> </w:t>
      </w:r>
      <w:r>
        <w:rPr>
          <w:rFonts w:ascii="Times New Roman"/>
        </w:rPr>
        <w:t>stage</w:t>
      </w:r>
      <w:r>
        <w:rPr>
          <w:rFonts w:ascii="Times New Roman"/>
          <w:spacing w:val="-9"/>
        </w:rPr>
        <w:t xml:space="preserve"> </w:t>
      </w:r>
      <w:r>
        <w:rPr>
          <w:rFonts w:ascii="Times New Roman"/>
        </w:rPr>
        <w:t>employed</w:t>
      </w:r>
      <w:r>
        <w:rPr>
          <w:rFonts w:ascii="Times New Roman"/>
          <w:spacing w:val="-10"/>
        </w:rPr>
        <w:t xml:space="preserve"> </w:t>
      </w:r>
      <w:r>
        <w:rPr>
          <w:rFonts w:ascii="Times New Roman"/>
        </w:rPr>
        <w:t>descriptive</w:t>
      </w:r>
      <w:r>
        <w:rPr>
          <w:rFonts w:ascii="Times New Roman"/>
          <w:spacing w:val="-9"/>
        </w:rPr>
        <w:t xml:space="preserve"> </w:t>
      </w:r>
      <w:r>
        <w:rPr>
          <w:rFonts w:ascii="Times New Roman"/>
        </w:rPr>
        <w:t>and</w:t>
      </w:r>
      <w:r>
        <w:rPr>
          <w:rFonts w:ascii="Times New Roman"/>
          <w:spacing w:val="-9"/>
        </w:rPr>
        <w:t xml:space="preserve"> </w:t>
      </w:r>
      <w:r>
        <w:rPr>
          <w:rFonts w:ascii="Times New Roman"/>
        </w:rPr>
        <w:t>inferential</w:t>
      </w:r>
      <w:r>
        <w:rPr>
          <w:rFonts w:ascii="Times New Roman"/>
          <w:spacing w:val="-9"/>
        </w:rPr>
        <w:t xml:space="preserve"> </w:t>
      </w:r>
      <w:r>
        <w:rPr>
          <w:rFonts w:ascii="Times New Roman"/>
        </w:rPr>
        <w:t>statistics</w:t>
      </w:r>
      <w:r>
        <w:rPr>
          <w:rFonts w:ascii="Times New Roman"/>
          <w:spacing w:val="-11"/>
        </w:rPr>
        <w:t xml:space="preserve"> </w:t>
      </w:r>
      <w:r>
        <w:rPr>
          <w:rFonts w:ascii="Times New Roman"/>
        </w:rPr>
        <w:t>to</w:t>
      </w:r>
      <w:r>
        <w:rPr>
          <w:rFonts w:ascii="Times New Roman"/>
          <w:spacing w:val="-10"/>
        </w:rPr>
        <w:t xml:space="preserve"> </w:t>
      </w:r>
      <w:r>
        <w:rPr>
          <w:rFonts w:ascii="Times New Roman"/>
        </w:rPr>
        <w:t>present</w:t>
      </w:r>
      <w:r>
        <w:rPr>
          <w:rFonts w:ascii="Times New Roman"/>
          <w:spacing w:val="-9"/>
        </w:rPr>
        <w:t xml:space="preserve"> </w:t>
      </w:r>
      <w:r>
        <w:rPr>
          <w:rFonts w:ascii="Times New Roman"/>
        </w:rPr>
        <w:t>the</w:t>
      </w:r>
      <w:r>
        <w:rPr>
          <w:rFonts w:ascii="Times New Roman"/>
          <w:spacing w:val="-9"/>
        </w:rPr>
        <w:t xml:space="preserve"> </w:t>
      </w:r>
      <w:r>
        <w:rPr>
          <w:rFonts w:ascii="Times New Roman"/>
        </w:rPr>
        <w:t>distribution</w:t>
      </w:r>
      <w:r>
        <w:rPr>
          <w:rFonts w:ascii="Times New Roman"/>
          <w:spacing w:val="-10"/>
        </w:rPr>
        <w:t xml:space="preserve"> </w:t>
      </w:r>
      <w:r>
        <w:rPr>
          <w:rFonts w:ascii="Times New Roman"/>
        </w:rPr>
        <w:t>of burnout</w:t>
      </w:r>
      <w:r>
        <w:rPr>
          <w:rFonts w:ascii="Times New Roman"/>
          <w:spacing w:val="-14"/>
        </w:rPr>
        <w:t xml:space="preserve"> </w:t>
      </w:r>
      <w:r>
        <w:rPr>
          <w:rFonts w:ascii="Times New Roman"/>
        </w:rPr>
        <w:t>levels</w:t>
      </w:r>
      <w:r>
        <w:rPr>
          <w:rFonts w:ascii="Times New Roman"/>
          <w:spacing w:val="-14"/>
        </w:rPr>
        <w:t xml:space="preserve"> </w:t>
      </w:r>
      <w:r>
        <w:rPr>
          <w:rFonts w:ascii="Times New Roman"/>
        </w:rPr>
        <w:t>among</w:t>
      </w:r>
      <w:r>
        <w:rPr>
          <w:rFonts w:ascii="Times New Roman"/>
          <w:spacing w:val="-14"/>
        </w:rPr>
        <w:t xml:space="preserve"> </w:t>
      </w:r>
      <w:r>
        <w:rPr>
          <w:rFonts w:ascii="Times New Roman"/>
        </w:rPr>
        <w:t>respondents.</w:t>
      </w:r>
      <w:r>
        <w:rPr>
          <w:rFonts w:ascii="Times New Roman"/>
          <w:spacing w:val="-13"/>
        </w:rPr>
        <w:t xml:space="preserve"> </w:t>
      </w:r>
      <w:r>
        <w:rPr>
          <w:rFonts w:ascii="Times New Roman"/>
        </w:rPr>
        <w:t>Measures</w:t>
      </w:r>
      <w:r>
        <w:rPr>
          <w:rFonts w:ascii="Times New Roman"/>
          <w:spacing w:val="-12"/>
        </w:rPr>
        <w:t xml:space="preserve"> </w:t>
      </w:r>
      <w:r>
        <w:rPr>
          <w:rFonts w:ascii="Times New Roman"/>
        </w:rPr>
        <w:t>of</w:t>
      </w:r>
      <w:r>
        <w:rPr>
          <w:rFonts w:ascii="Times New Roman"/>
          <w:spacing w:val="-12"/>
        </w:rPr>
        <w:t xml:space="preserve"> </w:t>
      </w:r>
      <w:r>
        <w:rPr>
          <w:rFonts w:ascii="Times New Roman"/>
        </w:rPr>
        <w:t>central</w:t>
      </w:r>
      <w:r>
        <w:rPr>
          <w:rFonts w:ascii="Times New Roman"/>
          <w:spacing w:val="-14"/>
        </w:rPr>
        <w:t xml:space="preserve"> </w:t>
      </w:r>
      <w:r>
        <w:rPr>
          <w:rFonts w:ascii="Times New Roman"/>
        </w:rPr>
        <w:t>tendency</w:t>
      </w:r>
      <w:r>
        <w:rPr>
          <w:rFonts w:ascii="Times New Roman"/>
          <w:spacing w:val="-14"/>
        </w:rPr>
        <w:t xml:space="preserve"> </w:t>
      </w:r>
      <w:r>
        <w:rPr>
          <w:rFonts w:ascii="Times New Roman"/>
        </w:rPr>
        <w:t>and</w:t>
      </w:r>
      <w:r>
        <w:rPr>
          <w:rFonts w:ascii="Times New Roman"/>
          <w:spacing w:val="-13"/>
        </w:rPr>
        <w:t xml:space="preserve"> </w:t>
      </w:r>
      <w:r>
        <w:rPr>
          <w:rFonts w:ascii="Times New Roman"/>
        </w:rPr>
        <w:t>variability</w:t>
      </w:r>
      <w:r>
        <w:rPr>
          <w:rFonts w:ascii="Times New Roman"/>
          <w:spacing w:val="-13"/>
        </w:rPr>
        <w:t xml:space="preserve"> </w:t>
      </w:r>
      <w:r>
        <w:rPr>
          <w:rFonts w:ascii="Times New Roman"/>
        </w:rPr>
        <w:t>were</w:t>
      </w:r>
      <w:r>
        <w:rPr>
          <w:rFonts w:ascii="Times New Roman"/>
          <w:spacing w:val="-13"/>
        </w:rPr>
        <w:t xml:space="preserve"> </w:t>
      </w:r>
      <w:r>
        <w:rPr>
          <w:rFonts w:ascii="Times New Roman"/>
        </w:rPr>
        <w:t>used to describe the data, while correlation analyses were conducted to explore associations between demographic characteristics and burnout dimensions. These results provided evidence-based insights into burnout risk factors and informed the development of targeted intervention strategies.</w:t>
      </w:r>
    </w:p>
    <w:p w14:paraId="329C3346" w14:textId="77777777" w:rsidR="008F200F" w:rsidRDefault="00970949">
      <w:pPr>
        <w:pStyle w:val="BodyText"/>
        <w:spacing w:before="251"/>
        <w:ind w:left="318" w:right="312"/>
        <w:jc w:val="both"/>
        <w:rPr>
          <w:rFonts w:ascii="Times New Roman" w:hAnsi="Times New Roman"/>
        </w:rPr>
      </w:pPr>
      <w:r>
        <w:rPr>
          <w:rFonts w:ascii="Times New Roman" w:hAnsi="Times New Roman"/>
        </w:rPr>
        <w:t>Overall, this study constructed an innovative framework that integrates dynamic optimization mechanisms, cultural context embedding, and hybrid validation systems. Using</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multi-indicator</w:t>
      </w:r>
      <w:r>
        <w:rPr>
          <w:rFonts w:ascii="Times New Roman" w:hAnsi="Times New Roman"/>
          <w:spacing w:val="-4"/>
        </w:rPr>
        <w:t xml:space="preserve"> </w:t>
      </w:r>
      <w:r>
        <w:rPr>
          <w:rFonts w:ascii="Times New Roman" w:hAnsi="Times New Roman"/>
        </w:rPr>
        <w:t>joint</w:t>
      </w:r>
      <w:r>
        <w:rPr>
          <w:rFonts w:ascii="Times New Roman" w:hAnsi="Times New Roman"/>
          <w:spacing w:val="-1"/>
        </w:rPr>
        <w:t xml:space="preserve"> </w:t>
      </w:r>
      <w:r>
        <w:rPr>
          <w:rFonts w:ascii="Times New Roman" w:hAnsi="Times New Roman"/>
        </w:rPr>
        <w:t>decision-making</w:t>
      </w:r>
      <w:r>
        <w:rPr>
          <w:rFonts w:ascii="Times New Roman" w:hAnsi="Times New Roman"/>
          <w:spacing w:val="-5"/>
        </w:rPr>
        <w:t xml:space="preserve"> </w:t>
      </w:r>
      <w:r>
        <w:rPr>
          <w:rFonts w:ascii="Times New Roman" w:hAnsi="Times New Roman"/>
        </w:rPr>
        <w:t>model,</w:t>
      </w:r>
      <w:r>
        <w:rPr>
          <w:rFonts w:ascii="Times New Roman" w:hAnsi="Times New Roman"/>
          <w:spacing w:val="-5"/>
        </w:rPr>
        <w:t xml:space="preserve"> </w:t>
      </w:r>
      <w:r>
        <w:rPr>
          <w:rFonts w:ascii="Times New Roman" w:hAnsi="Times New Roman"/>
        </w:rPr>
        <w:t>expert</w:t>
      </w:r>
      <w:r>
        <w:rPr>
          <w:rFonts w:ascii="Times New Roman" w:hAnsi="Times New Roman"/>
          <w:spacing w:val="-4"/>
        </w:rPr>
        <w:t xml:space="preserve"> </w:t>
      </w:r>
      <w:r>
        <w:rPr>
          <w:rFonts w:ascii="Times New Roman" w:hAnsi="Times New Roman"/>
        </w:rPr>
        <w:t>judgment,</w:t>
      </w:r>
      <w:r>
        <w:rPr>
          <w:rFonts w:ascii="Times New Roman" w:hAnsi="Times New Roman"/>
          <w:spacing w:val="-5"/>
        </w:rPr>
        <w:t xml:space="preserve"> </w:t>
      </w:r>
      <w:r>
        <w:rPr>
          <w:rFonts w:ascii="Times New Roman" w:hAnsi="Times New Roman"/>
        </w:rPr>
        <w:t>item</w:t>
      </w:r>
      <w:r>
        <w:rPr>
          <w:rFonts w:ascii="Times New Roman" w:hAnsi="Times New Roman"/>
          <w:spacing w:val="-3"/>
        </w:rPr>
        <w:t xml:space="preserve"> </w:t>
      </w:r>
      <w:r>
        <w:rPr>
          <w:rFonts w:ascii="Times New Roman" w:hAnsi="Times New Roman"/>
        </w:rPr>
        <w:t>analysis,</w:t>
      </w:r>
      <w:r>
        <w:rPr>
          <w:rFonts w:ascii="Times New Roman" w:hAnsi="Times New Roman"/>
          <w:spacing w:val="-4"/>
        </w:rPr>
        <w:t xml:space="preserve"> </w:t>
      </w:r>
      <w:r>
        <w:rPr>
          <w:rFonts w:ascii="Times New Roman" w:hAnsi="Times New Roman"/>
        </w:rPr>
        <w:t>and factor validation were systematically combined to refine the scale. Furthermore, the embedding of localized constructs such as the “administrative–teaching double-shouldering”</w:t>
      </w:r>
      <w:r>
        <w:rPr>
          <w:rFonts w:ascii="Times New Roman" w:hAnsi="Times New Roman"/>
          <w:spacing w:val="-2"/>
        </w:rPr>
        <w:t xml:space="preserve"> </w:t>
      </w:r>
      <w:r>
        <w:rPr>
          <w:rFonts w:ascii="Times New Roman" w:hAnsi="Times New Roman"/>
        </w:rPr>
        <w:t>role</w:t>
      </w:r>
      <w:r>
        <w:rPr>
          <w:rFonts w:ascii="Times New Roman" w:hAnsi="Times New Roman"/>
          <w:spacing w:val="-2"/>
        </w:rPr>
        <w:t xml:space="preserve"> </w:t>
      </w:r>
      <w:r>
        <w:rPr>
          <w:rFonts w:ascii="Times New Roman" w:hAnsi="Times New Roman"/>
        </w:rPr>
        <w:t>ensured</w:t>
      </w:r>
      <w:r>
        <w:rPr>
          <w:rFonts w:ascii="Times New Roman" w:hAnsi="Times New Roman"/>
          <w:spacing w:val="-2"/>
        </w:rPr>
        <w:t xml:space="preserve"> </w:t>
      </w:r>
      <w:r>
        <w:rPr>
          <w:rFonts w:ascii="Times New Roman" w:hAnsi="Times New Roman"/>
        </w:rPr>
        <w:t>measurement</w:t>
      </w:r>
      <w:r>
        <w:rPr>
          <w:rFonts w:ascii="Times New Roman" w:hAnsi="Times New Roman"/>
          <w:spacing w:val="-2"/>
        </w:rPr>
        <w:t xml:space="preserve"> </w:t>
      </w:r>
      <w:r>
        <w:rPr>
          <w:rFonts w:ascii="Times New Roman" w:hAnsi="Times New Roman"/>
        </w:rPr>
        <w:t>equivalence</w:t>
      </w:r>
      <w:r>
        <w:rPr>
          <w:rFonts w:ascii="Times New Roman" w:hAnsi="Times New Roman"/>
          <w:spacing w:val="-2"/>
        </w:rPr>
        <w:t xml:space="preserve"> </w:t>
      </w:r>
      <w:r>
        <w:rPr>
          <w:rFonts w:ascii="Times New Roman" w:hAnsi="Times New Roman"/>
        </w:rPr>
        <w:t>between</w:t>
      </w:r>
      <w:r>
        <w:rPr>
          <w:rFonts w:ascii="Times New Roman" w:hAnsi="Times New Roman"/>
          <w:spacing w:val="-3"/>
        </w:rPr>
        <w:t xml:space="preserve"> </w:t>
      </w:r>
      <w:r>
        <w:rPr>
          <w:rFonts w:ascii="Times New Roman" w:hAnsi="Times New Roman"/>
        </w:rPr>
        <w:t>Western</w:t>
      </w:r>
      <w:r>
        <w:rPr>
          <w:rFonts w:ascii="Times New Roman" w:hAnsi="Times New Roman"/>
          <w:spacing w:val="-3"/>
        </w:rPr>
        <w:t xml:space="preserve"> </w:t>
      </w:r>
      <w:r>
        <w:rPr>
          <w:rFonts w:ascii="Times New Roman" w:hAnsi="Times New Roman"/>
        </w:rPr>
        <w:t>theoretical</w:t>
      </w:r>
      <w:r>
        <w:rPr>
          <w:rFonts w:ascii="Times New Roman" w:hAnsi="Times New Roman"/>
          <w:spacing w:val="-2"/>
        </w:rPr>
        <w:t xml:space="preserve"> </w:t>
      </w:r>
      <w:r>
        <w:rPr>
          <w:rFonts w:ascii="Times New Roman" w:hAnsi="Times New Roman"/>
        </w:rPr>
        <w:t>models and the Chinese higher vocational education context. This closed-loop framework of “theoretical construction → empirical optimization → model validation” reflects international best practices in scale development while ensuring cultural adaptability and empiri</w:t>
      </w:r>
      <w:r>
        <w:rPr>
          <w:rFonts w:ascii="Times New Roman" w:hAnsi="Times New Roman"/>
        </w:rPr>
        <w:t>cal robustness.</w:t>
      </w:r>
    </w:p>
    <w:p w14:paraId="2D67C64B" w14:textId="77777777" w:rsidR="008F200F" w:rsidRDefault="00970949">
      <w:pPr>
        <w:pStyle w:val="Heading1"/>
        <w:numPr>
          <w:ilvl w:val="0"/>
          <w:numId w:val="2"/>
        </w:numPr>
        <w:tabs>
          <w:tab w:val="left" w:pos="546"/>
        </w:tabs>
        <w:spacing w:before="242"/>
      </w:pPr>
      <w:r>
        <w:t>Results</w:t>
      </w:r>
      <w:r>
        <w:rPr>
          <w:spacing w:val="-2"/>
        </w:rPr>
        <w:t xml:space="preserve"> </w:t>
      </w:r>
      <w:r>
        <w:t>and</w:t>
      </w:r>
      <w:r>
        <w:rPr>
          <w:spacing w:val="-2"/>
        </w:rPr>
        <w:t xml:space="preserve"> Findings</w:t>
      </w:r>
    </w:p>
    <w:p w14:paraId="012EF820" w14:textId="77777777" w:rsidR="008F200F" w:rsidRDefault="00970949">
      <w:pPr>
        <w:pStyle w:val="BodyText"/>
        <w:tabs>
          <w:tab w:val="left" w:pos="1347"/>
          <w:tab w:val="left" w:pos="1937"/>
          <w:tab w:val="left" w:pos="3543"/>
          <w:tab w:val="left" w:pos="4289"/>
          <w:tab w:val="left" w:pos="5291"/>
          <w:tab w:val="left" w:pos="5617"/>
          <w:tab w:val="left" w:pos="6860"/>
          <w:tab w:val="left" w:pos="7993"/>
        </w:tabs>
        <w:spacing w:line="254" w:lineRule="auto"/>
        <w:ind w:left="318" w:right="318"/>
      </w:pPr>
      <w:r>
        <w:rPr>
          <w:w w:val="105"/>
        </w:rPr>
        <w:t>Item</w:t>
      </w:r>
      <w:r>
        <w:rPr>
          <w:spacing w:val="40"/>
          <w:w w:val="105"/>
        </w:rPr>
        <w:t xml:space="preserve"> </w:t>
      </w:r>
      <w:r>
        <w:rPr>
          <w:w w:val="105"/>
        </w:rPr>
        <w:t>pool</w:t>
      </w:r>
      <w:r>
        <w:rPr>
          <w:spacing w:val="40"/>
          <w:w w:val="105"/>
        </w:rPr>
        <w:t xml:space="preserve"> </w:t>
      </w:r>
      <w:r>
        <w:rPr>
          <w:w w:val="105"/>
        </w:rPr>
        <w:t>construction</w:t>
      </w:r>
      <w:r>
        <w:rPr>
          <w:spacing w:val="40"/>
          <w:w w:val="105"/>
        </w:rPr>
        <w:t xml:space="preserve"> </w:t>
      </w:r>
      <w:r>
        <w:rPr>
          <w:w w:val="105"/>
        </w:rPr>
        <w:t>is</w:t>
      </w:r>
      <w:r>
        <w:rPr>
          <w:spacing w:val="40"/>
          <w:w w:val="105"/>
        </w:rPr>
        <w:t xml:space="preserve"> </w:t>
      </w:r>
      <w:r>
        <w:rPr>
          <w:w w:val="105"/>
        </w:rPr>
        <w:t>the</w:t>
      </w:r>
      <w:r>
        <w:rPr>
          <w:spacing w:val="40"/>
          <w:w w:val="105"/>
        </w:rPr>
        <w:t xml:space="preserve"> </w:t>
      </w:r>
      <w:r>
        <w:rPr>
          <w:w w:val="105"/>
        </w:rPr>
        <w:t>starting</w:t>
      </w:r>
      <w:r>
        <w:rPr>
          <w:spacing w:val="40"/>
          <w:w w:val="105"/>
        </w:rPr>
        <w:t xml:space="preserve"> </w:t>
      </w:r>
      <w:r>
        <w:rPr>
          <w:w w:val="105"/>
        </w:rPr>
        <w:t>point</w:t>
      </w:r>
      <w:r>
        <w:rPr>
          <w:spacing w:val="40"/>
          <w:w w:val="105"/>
        </w:rPr>
        <w:t xml:space="preserve"> </w:t>
      </w:r>
      <w:r>
        <w:rPr>
          <w:w w:val="105"/>
        </w:rPr>
        <w:t>of</w:t>
      </w:r>
      <w:r>
        <w:rPr>
          <w:spacing w:val="39"/>
          <w:w w:val="105"/>
        </w:rPr>
        <w:t xml:space="preserve"> </w:t>
      </w:r>
      <w:r>
        <w:rPr>
          <w:w w:val="105"/>
        </w:rPr>
        <w:t>scale</w:t>
      </w:r>
      <w:r>
        <w:rPr>
          <w:spacing w:val="40"/>
          <w:w w:val="105"/>
        </w:rPr>
        <w:t xml:space="preserve"> </w:t>
      </w:r>
      <w:r>
        <w:rPr>
          <w:w w:val="105"/>
        </w:rPr>
        <w:t>development,</w:t>
      </w:r>
      <w:r>
        <w:rPr>
          <w:spacing w:val="40"/>
          <w:w w:val="105"/>
        </w:rPr>
        <w:t xml:space="preserve"> </w:t>
      </w:r>
      <w:r>
        <w:rPr>
          <w:w w:val="105"/>
        </w:rPr>
        <w:t>aiming</w:t>
      </w:r>
      <w:r>
        <w:rPr>
          <w:spacing w:val="40"/>
          <w:w w:val="105"/>
        </w:rPr>
        <w:t xml:space="preserve"> </w:t>
      </w:r>
      <w:r>
        <w:rPr>
          <w:w w:val="105"/>
        </w:rPr>
        <w:t>at integrating</w:t>
      </w:r>
      <w:r>
        <w:rPr>
          <w:spacing w:val="-4"/>
          <w:w w:val="105"/>
        </w:rPr>
        <w:t xml:space="preserve"> </w:t>
      </w:r>
      <w:r>
        <w:rPr>
          <w:w w:val="105"/>
        </w:rPr>
        <w:t>theoretical</w:t>
      </w:r>
      <w:r>
        <w:rPr>
          <w:spacing w:val="-5"/>
          <w:w w:val="105"/>
        </w:rPr>
        <w:t xml:space="preserve"> </w:t>
      </w:r>
      <w:r>
        <w:rPr>
          <w:w w:val="105"/>
        </w:rPr>
        <w:t>foundations</w:t>
      </w:r>
      <w:r>
        <w:rPr>
          <w:spacing w:val="-4"/>
          <w:w w:val="105"/>
        </w:rPr>
        <w:t xml:space="preserve"> </w:t>
      </w:r>
      <w:r>
        <w:rPr>
          <w:w w:val="105"/>
        </w:rPr>
        <w:t>and</w:t>
      </w:r>
      <w:r>
        <w:rPr>
          <w:spacing w:val="-4"/>
          <w:w w:val="105"/>
        </w:rPr>
        <w:t xml:space="preserve"> </w:t>
      </w:r>
      <w:r>
        <w:rPr>
          <w:w w:val="105"/>
        </w:rPr>
        <w:t>practical</w:t>
      </w:r>
      <w:r>
        <w:rPr>
          <w:spacing w:val="-5"/>
          <w:w w:val="105"/>
        </w:rPr>
        <w:t xml:space="preserve"> </w:t>
      </w:r>
      <w:r>
        <w:rPr>
          <w:w w:val="105"/>
        </w:rPr>
        <w:t>experiences,</w:t>
      </w:r>
      <w:r>
        <w:rPr>
          <w:spacing w:val="-4"/>
          <w:w w:val="105"/>
        </w:rPr>
        <w:t xml:space="preserve"> </w:t>
      </w:r>
      <w:r>
        <w:rPr>
          <w:w w:val="105"/>
        </w:rPr>
        <w:t>and</w:t>
      </w:r>
      <w:r>
        <w:rPr>
          <w:spacing w:val="-4"/>
          <w:w w:val="105"/>
        </w:rPr>
        <w:t xml:space="preserve"> </w:t>
      </w:r>
      <w:r>
        <w:rPr>
          <w:w w:val="105"/>
        </w:rPr>
        <w:t>screening</w:t>
      </w:r>
      <w:r>
        <w:rPr>
          <w:spacing w:val="-4"/>
          <w:w w:val="105"/>
        </w:rPr>
        <w:t xml:space="preserve"> </w:t>
      </w:r>
      <w:r>
        <w:rPr>
          <w:w w:val="105"/>
        </w:rPr>
        <w:t>out highly</w:t>
      </w:r>
      <w:r>
        <w:rPr>
          <w:spacing w:val="12"/>
          <w:w w:val="105"/>
        </w:rPr>
        <w:t xml:space="preserve"> </w:t>
      </w:r>
      <w:r>
        <w:rPr>
          <w:w w:val="105"/>
        </w:rPr>
        <w:t>relevant</w:t>
      </w:r>
      <w:r>
        <w:rPr>
          <w:spacing w:val="10"/>
          <w:w w:val="105"/>
        </w:rPr>
        <w:t xml:space="preserve"> </w:t>
      </w:r>
      <w:r>
        <w:rPr>
          <w:w w:val="105"/>
        </w:rPr>
        <w:t>items</w:t>
      </w:r>
      <w:r>
        <w:rPr>
          <w:spacing w:val="12"/>
          <w:w w:val="105"/>
        </w:rPr>
        <w:t xml:space="preserve"> </w:t>
      </w:r>
      <w:r>
        <w:rPr>
          <w:w w:val="105"/>
        </w:rPr>
        <w:t>to</w:t>
      </w:r>
      <w:r>
        <w:rPr>
          <w:spacing w:val="9"/>
          <w:w w:val="105"/>
        </w:rPr>
        <w:t xml:space="preserve"> </w:t>
      </w:r>
      <w:r>
        <w:rPr>
          <w:w w:val="105"/>
        </w:rPr>
        <w:t>the</w:t>
      </w:r>
      <w:r>
        <w:rPr>
          <w:spacing w:val="12"/>
          <w:w w:val="105"/>
        </w:rPr>
        <w:t xml:space="preserve"> </w:t>
      </w:r>
      <w:r>
        <w:rPr>
          <w:w w:val="105"/>
        </w:rPr>
        <w:t>research</w:t>
      </w:r>
      <w:r>
        <w:rPr>
          <w:spacing w:val="13"/>
          <w:w w:val="105"/>
        </w:rPr>
        <w:t xml:space="preserve"> </w:t>
      </w:r>
      <w:r>
        <w:rPr>
          <w:w w:val="105"/>
        </w:rPr>
        <w:t>concept</w:t>
      </w:r>
      <w:r>
        <w:rPr>
          <w:spacing w:val="9"/>
          <w:w w:val="105"/>
        </w:rPr>
        <w:t xml:space="preserve"> </w:t>
      </w:r>
      <w:r>
        <w:rPr>
          <w:w w:val="105"/>
        </w:rPr>
        <w:t>through</w:t>
      </w:r>
      <w:r>
        <w:rPr>
          <w:spacing w:val="13"/>
          <w:w w:val="105"/>
        </w:rPr>
        <w:t xml:space="preserve"> </w:t>
      </w:r>
      <w:r>
        <w:rPr>
          <w:w w:val="105"/>
        </w:rPr>
        <w:t>theoretical</w:t>
      </w:r>
      <w:r>
        <w:rPr>
          <w:spacing w:val="13"/>
          <w:w w:val="105"/>
        </w:rPr>
        <w:t xml:space="preserve"> </w:t>
      </w:r>
      <w:r>
        <w:rPr>
          <w:w w:val="105"/>
        </w:rPr>
        <w:t>analyses</w:t>
      </w:r>
      <w:r>
        <w:rPr>
          <w:spacing w:val="12"/>
          <w:w w:val="105"/>
        </w:rPr>
        <w:t xml:space="preserve"> </w:t>
      </w:r>
      <w:r>
        <w:rPr>
          <w:w w:val="105"/>
        </w:rPr>
        <w:t>and literature</w:t>
      </w:r>
      <w:r>
        <w:rPr>
          <w:spacing w:val="-8"/>
          <w:w w:val="105"/>
        </w:rPr>
        <w:t xml:space="preserve"> </w:t>
      </w:r>
      <w:r>
        <w:rPr>
          <w:w w:val="105"/>
        </w:rPr>
        <w:t>reviews.</w:t>
      </w:r>
      <w:r>
        <w:rPr>
          <w:spacing w:val="-8"/>
          <w:w w:val="105"/>
        </w:rPr>
        <w:t xml:space="preserve"> </w:t>
      </w:r>
      <w:r>
        <w:rPr>
          <w:w w:val="105"/>
        </w:rPr>
        <w:t>The</w:t>
      </w:r>
      <w:r>
        <w:rPr>
          <w:spacing w:val="-9"/>
          <w:w w:val="105"/>
        </w:rPr>
        <w:t xml:space="preserve"> </w:t>
      </w:r>
      <w:r>
        <w:rPr>
          <w:w w:val="105"/>
        </w:rPr>
        <w:t>goal</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process</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generate</w:t>
      </w:r>
      <w:r>
        <w:rPr>
          <w:spacing w:val="-8"/>
          <w:w w:val="105"/>
        </w:rPr>
        <w:t xml:space="preserve"> </w:t>
      </w:r>
      <w:r>
        <w:rPr>
          <w:w w:val="105"/>
        </w:rPr>
        <w:t>a</w:t>
      </w:r>
      <w:r>
        <w:rPr>
          <w:spacing w:val="-8"/>
          <w:w w:val="105"/>
        </w:rPr>
        <w:t xml:space="preserve"> </w:t>
      </w:r>
      <w:r>
        <w:rPr>
          <w:w w:val="105"/>
        </w:rPr>
        <w:t>set</w:t>
      </w:r>
      <w:r>
        <w:rPr>
          <w:spacing w:val="-8"/>
          <w:w w:val="105"/>
        </w:rPr>
        <w:t xml:space="preserve"> </w:t>
      </w:r>
      <w:r>
        <w:rPr>
          <w:w w:val="105"/>
        </w:rPr>
        <w:t>of</w:t>
      </w:r>
      <w:r>
        <w:rPr>
          <w:spacing w:val="-9"/>
          <w:w w:val="105"/>
        </w:rPr>
        <w:t xml:space="preserve"> </w:t>
      </w:r>
      <w:r>
        <w:rPr>
          <w:w w:val="105"/>
        </w:rPr>
        <w:t xml:space="preserve">comprehensive, </w:t>
      </w:r>
      <w:r>
        <w:rPr>
          <w:spacing w:val="-2"/>
          <w:w w:val="105"/>
        </w:rPr>
        <w:t>accurate</w:t>
      </w:r>
      <w:r>
        <w:tab/>
      </w:r>
      <w:r>
        <w:rPr>
          <w:spacing w:val="-4"/>
          <w:w w:val="105"/>
        </w:rPr>
        <w:t>and</w:t>
      </w:r>
      <w:r>
        <w:tab/>
      </w:r>
      <w:r>
        <w:rPr>
          <w:spacing w:val="-2"/>
          <w:w w:val="105"/>
        </w:rPr>
        <w:t>representative</w:t>
      </w:r>
      <w:r>
        <w:tab/>
      </w:r>
      <w:r>
        <w:rPr>
          <w:spacing w:val="-2"/>
          <w:w w:val="105"/>
        </w:rPr>
        <w:t>items</w:t>
      </w:r>
      <w:r>
        <w:tab/>
      </w:r>
      <w:r>
        <w:rPr>
          <w:spacing w:val="-2"/>
          <w:w w:val="105"/>
        </w:rPr>
        <w:t>through</w:t>
      </w:r>
      <w:r>
        <w:tab/>
      </w:r>
      <w:r>
        <w:rPr>
          <w:spacing w:val="-10"/>
          <w:w w:val="105"/>
        </w:rPr>
        <w:t>a</w:t>
      </w:r>
      <w:r>
        <w:tab/>
      </w:r>
      <w:r>
        <w:rPr>
          <w:spacing w:val="-2"/>
          <w:w w:val="105"/>
        </w:rPr>
        <w:t>systematic</w:t>
      </w:r>
      <w:r>
        <w:tab/>
      </w:r>
      <w:r>
        <w:rPr>
          <w:spacing w:val="-2"/>
          <w:w w:val="105"/>
        </w:rPr>
        <w:t>approach</w:t>
      </w:r>
      <w:r>
        <w:tab/>
      </w:r>
      <w:r>
        <w:rPr>
          <w:spacing w:val="-6"/>
          <w:w w:val="105"/>
        </w:rPr>
        <w:t xml:space="preserve">to </w:t>
      </w:r>
      <w:r>
        <w:rPr>
          <w:w w:val="105"/>
        </w:rPr>
        <w:t>comprehensively cover the dimensions of the research concept,</w:t>
      </w:r>
      <w:r>
        <w:rPr>
          <w:spacing w:val="-1"/>
          <w:w w:val="105"/>
        </w:rPr>
        <w:t xml:space="preserve"> </w:t>
      </w:r>
      <w:r>
        <w:rPr>
          <w:w w:val="105"/>
        </w:rPr>
        <w:t>which provides rich</w:t>
      </w:r>
      <w:r>
        <w:rPr>
          <w:spacing w:val="68"/>
          <w:w w:val="105"/>
        </w:rPr>
        <w:t xml:space="preserve"> </w:t>
      </w:r>
      <w:r>
        <w:rPr>
          <w:w w:val="105"/>
        </w:rPr>
        <w:t>materials</w:t>
      </w:r>
      <w:r>
        <w:rPr>
          <w:spacing w:val="67"/>
          <w:w w:val="105"/>
        </w:rPr>
        <w:t xml:space="preserve"> </w:t>
      </w:r>
      <w:r>
        <w:rPr>
          <w:w w:val="105"/>
        </w:rPr>
        <w:t>for</w:t>
      </w:r>
      <w:r>
        <w:rPr>
          <w:spacing w:val="68"/>
          <w:w w:val="105"/>
        </w:rPr>
        <w:t xml:space="preserve"> </w:t>
      </w:r>
      <w:r>
        <w:rPr>
          <w:w w:val="105"/>
        </w:rPr>
        <w:t>the</w:t>
      </w:r>
      <w:r>
        <w:rPr>
          <w:spacing w:val="69"/>
          <w:w w:val="105"/>
        </w:rPr>
        <w:t xml:space="preserve"> </w:t>
      </w:r>
      <w:r>
        <w:rPr>
          <w:w w:val="105"/>
        </w:rPr>
        <w:t>subsequent</w:t>
      </w:r>
      <w:r>
        <w:rPr>
          <w:spacing w:val="69"/>
          <w:w w:val="105"/>
        </w:rPr>
        <w:t xml:space="preserve"> </w:t>
      </w:r>
      <w:r>
        <w:rPr>
          <w:w w:val="105"/>
        </w:rPr>
        <w:t>validation</w:t>
      </w:r>
      <w:r>
        <w:rPr>
          <w:spacing w:val="40"/>
          <w:w w:val="105"/>
        </w:rPr>
        <w:t xml:space="preserve"> </w:t>
      </w:r>
      <w:r>
        <w:rPr>
          <w:w w:val="105"/>
        </w:rPr>
        <w:t>of</w:t>
      </w:r>
      <w:r>
        <w:rPr>
          <w:spacing w:val="69"/>
          <w:w w:val="105"/>
        </w:rPr>
        <w:t xml:space="preserve"> </w:t>
      </w:r>
      <w:r>
        <w:rPr>
          <w:w w:val="105"/>
        </w:rPr>
        <w:t>the</w:t>
      </w:r>
      <w:r>
        <w:rPr>
          <w:spacing w:val="69"/>
          <w:w w:val="105"/>
        </w:rPr>
        <w:t xml:space="preserve"> </w:t>
      </w:r>
      <w:r>
        <w:rPr>
          <w:w w:val="105"/>
        </w:rPr>
        <w:t>scale</w:t>
      </w:r>
      <w:r>
        <w:rPr>
          <w:spacing w:val="40"/>
          <w:w w:val="105"/>
        </w:rPr>
        <w:t xml:space="preserve"> </w:t>
      </w:r>
      <w:r>
        <w:rPr>
          <w:w w:val="105"/>
        </w:rPr>
        <w:t>and</w:t>
      </w:r>
      <w:r>
        <w:rPr>
          <w:spacing w:val="69"/>
          <w:w w:val="105"/>
        </w:rPr>
        <w:t xml:space="preserve"> </w:t>
      </w:r>
      <w:r>
        <w:rPr>
          <w:w w:val="105"/>
        </w:rPr>
        <w:t>ensures</w:t>
      </w:r>
      <w:r>
        <w:rPr>
          <w:spacing w:val="69"/>
          <w:w w:val="105"/>
        </w:rPr>
        <w:t xml:space="preserve"> </w:t>
      </w:r>
      <w:r>
        <w:rPr>
          <w:w w:val="105"/>
        </w:rPr>
        <w:t>the completeness and scientific of the scale in terms of content.</w:t>
      </w:r>
    </w:p>
    <w:p w14:paraId="01F1A50B" w14:textId="77777777" w:rsidR="008F200F" w:rsidRDefault="008F200F">
      <w:pPr>
        <w:pStyle w:val="BodyText"/>
        <w:spacing w:line="254" w:lineRule="auto"/>
        <w:sectPr w:rsidR="008F200F">
          <w:pgSz w:w="11910" w:h="16840"/>
          <w:pgMar w:top="1620" w:right="1700" w:bottom="940" w:left="1700" w:header="728" w:footer="759" w:gutter="0"/>
          <w:cols w:space="720"/>
        </w:sectPr>
      </w:pPr>
    </w:p>
    <w:p w14:paraId="2E553A11" w14:textId="77777777" w:rsidR="008F200F" w:rsidRDefault="008F200F">
      <w:pPr>
        <w:pStyle w:val="BodyText"/>
        <w:spacing w:before="84"/>
      </w:pPr>
    </w:p>
    <w:p w14:paraId="16A15D74" w14:textId="77777777" w:rsidR="008F200F" w:rsidRDefault="00970949">
      <w:pPr>
        <w:pStyle w:val="Heading2"/>
        <w:numPr>
          <w:ilvl w:val="1"/>
          <w:numId w:val="2"/>
        </w:numPr>
        <w:tabs>
          <w:tab w:val="left" w:pos="658"/>
        </w:tabs>
        <w:ind w:left="658" w:hanging="340"/>
        <w:rPr>
          <w:rFonts w:ascii="Palatino Linotype"/>
        </w:rPr>
      </w:pPr>
      <w:r>
        <w:rPr>
          <w:rFonts w:ascii="Palatino Linotype"/>
        </w:rPr>
        <w:t>Theoretical</w:t>
      </w:r>
      <w:r>
        <w:rPr>
          <w:rFonts w:ascii="Palatino Linotype"/>
          <w:spacing w:val="-7"/>
        </w:rPr>
        <w:t xml:space="preserve"> </w:t>
      </w:r>
      <w:r>
        <w:rPr>
          <w:rFonts w:ascii="Palatino Linotype"/>
        </w:rPr>
        <w:t>Foundations</w:t>
      </w:r>
      <w:r>
        <w:rPr>
          <w:rFonts w:ascii="Palatino Linotype"/>
          <w:spacing w:val="-6"/>
        </w:rPr>
        <w:t xml:space="preserve"> </w:t>
      </w:r>
      <w:r>
        <w:rPr>
          <w:rFonts w:ascii="Palatino Linotype"/>
        </w:rPr>
        <w:t>of</w:t>
      </w:r>
      <w:r>
        <w:rPr>
          <w:rFonts w:ascii="Palatino Linotype"/>
          <w:spacing w:val="-4"/>
        </w:rPr>
        <w:t xml:space="preserve"> </w:t>
      </w:r>
      <w:r>
        <w:rPr>
          <w:rFonts w:ascii="Palatino Linotype"/>
        </w:rPr>
        <w:t>Burnout</w:t>
      </w:r>
      <w:r>
        <w:rPr>
          <w:rFonts w:ascii="Palatino Linotype"/>
          <w:spacing w:val="-6"/>
        </w:rPr>
        <w:t xml:space="preserve"> </w:t>
      </w:r>
      <w:r>
        <w:rPr>
          <w:rFonts w:ascii="Palatino Linotype"/>
          <w:spacing w:val="-2"/>
        </w:rPr>
        <w:t>Measurement</w:t>
      </w:r>
    </w:p>
    <w:p w14:paraId="478AE9F8" w14:textId="77777777" w:rsidR="008F200F" w:rsidRDefault="00970949">
      <w:pPr>
        <w:pStyle w:val="BodyText"/>
        <w:spacing w:line="254" w:lineRule="auto"/>
        <w:ind w:left="318" w:right="315"/>
        <w:jc w:val="both"/>
      </w:pPr>
      <w:r>
        <w:rPr>
          <w:w w:val="105"/>
        </w:rPr>
        <w:t>The</w:t>
      </w:r>
      <w:r>
        <w:rPr>
          <w:spacing w:val="-3"/>
          <w:w w:val="105"/>
        </w:rPr>
        <w:t xml:space="preserve"> </w:t>
      </w:r>
      <w:r>
        <w:rPr>
          <w:w w:val="105"/>
        </w:rPr>
        <w:t>theoretical</w:t>
      </w:r>
      <w:r>
        <w:rPr>
          <w:spacing w:val="-4"/>
          <w:w w:val="105"/>
        </w:rPr>
        <w:t xml:space="preserve"> </w:t>
      </w:r>
      <w:r>
        <w:rPr>
          <w:w w:val="105"/>
        </w:rPr>
        <w:t>basis</w:t>
      </w:r>
      <w:r>
        <w:rPr>
          <w:spacing w:val="-5"/>
          <w:w w:val="105"/>
        </w:rPr>
        <w:t xml:space="preserve"> </w:t>
      </w:r>
      <w:r>
        <w:rPr>
          <w:w w:val="105"/>
        </w:rPr>
        <w:t>of</w:t>
      </w:r>
      <w:r>
        <w:rPr>
          <w:spacing w:val="-4"/>
          <w:w w:val="105"/>
        </w:rPr>
        <w:t xml:space="preserve"> </w:t>
      </w:r>
      <w:r>
        <w:rPr>
          <w:w w:val="105"/>
        </w:rPr>
        <w:t>burnout</w:t>
      </w:r>
      <w:r>
        <w:rPr>
          <w:spacing w:val="-3"/>
          <w:w w:val="105"/>
        </w:rPr>
        <w:t xml:space="preserve"> </w:t>
      </w:r>
      <w:r>
        <w:rPr>
          <w:w w:val="105"/>
        </w:rPr>
        <w:t>measurement</w:t>
      </w:r>
      <w:r>
        <w:rPr>
          <w:spacing w:val="-5"/>
          <w:w w:val="105"/>
        </w:rPr>
        <w:t xml:space="preserve"> </w:t>
      </w:r>
      <w:r>
        <w:rPr>
          <w:w w:val="105"/>
        </w:rPr>
        <w:t>in</w:t>
      </w:r>
      <w:r>
        <w:rPr>
          <w:spacing w:val="-3"/>
          <w:w w:val="105"/>
        </w:rPr>
        <w:t xml:space="preserve"> </w:t>
      </w:r>
      <w:r>
        <w:rPr>
          <w:w w:val="105"/>
        </w:rPr>
        <w:t>this</w:t>
      </w:r>
      <w:r>
        <w:rPr>
          <w:spacing w:val="-4"/>
          <w:w w:val="105"/>
        </w:rPr>
        <w:t xml:space="preserve"> </w:t>
      </w:r>
      <w:r>
        <w:rPr>
          <w:w w:val="105"/>
        </w:rPr>
        <w:t>study</w:t>
      </w:r>
      <w:r>
        <w:rPr>
          <w:spacing w:val="-3"/>
          <w:w w:val="105"/>
        </w:rPr>
        <w:t xml:space="preserve"> </w:t>
      </w:r>
      <w:r>
        <w:rPr>
          <w:w w:val="105"/>
        </w:rPr>
        <w:t>is</w:t>
      </w:r>
      <w:r>
        <w:rPr>
          <w:spacing w:val="-3"/>
          <w:w w:val="105"/>
        </w:rPr>
        <w:t xml:space="preserve"> </w:t>
      </w:r>
      <w:r>
        <w:rPr>
          <w:w w:val="105"/>
        </w:rPr>
        <w:t>grounded</w:t>
      </w:r>
      <w:r>
        <w:rPr>
          <w:spacing w:val="-5"/>
          <w:w w:val="105"/>
        </w:rPr>
        <w:t xml:space="preserve"> </w:t>
      </w:r>
      <w:r>
        <w:rPr>
          <w:w w:val="105"/>
        </w:rPr>
        <w:t>in</w:t>
      </w:r>
      <w:r>
        <w:rPr>
          <w:spacing w:val="-4"/>
          <w:w w:val="105"/>
        </w:rPr>
        <w:t xml:space="preserve"> </w:t>
      </w:r>
      <w:r>
        <w:rPr>
          <w:w w:val="105"/>
        </w:rPr>
        <w:t xml:space="preserve">three major frameworks: Conservation of Resources Theory, Job–Person Fit Theory, and the Social Competence Model. These theories provide the conceptual </w:t>
      </w:r>
      <w:r>
        <w:rPr>
          <w:spacing w:val="-2"/>
          <w:w w:val="105"/>
        </w:rPr>
        <w:t>foundation for</w:t>
      </w:r>
      <w:r>
        <w:rPr>
          <w:spacing w:val="-5"/>
          <w:w w:val="105"/>
        </w:rPr>
        <w:t xml:space="preserve"> </w:t>
      </w:r>
      <w:r>
        <w:rPr>
          <w:spacing w:val="-2"/>
          <w:w w:val="105"/>
        </w:rPr>
        <w:t>understanding the</w:t>
      </w:r>
      <w:r>
        <w:rPr>
          <w:spacing w:val="-4"/>
          <w:w w:val="105"/>
        </w:rPr>
        <w:t xml:space="preserve"> </w:t>
      </w:r>
      <w:r>
        <w:rPr>
          <w:spacing w:val="-2"/>
          <w:w w:val="105"/>
        </w:rPr>
        <w:t xml:space="preserve">antecedents, manifestations, and consequences </w:t>
      </w:r>
      <w:r>
        <w:rPr>
          <w:w w:val="105"/>
        </w:rPr>
        <w:t>of</w:t>
      </w:r>
      <w:r>
        <w:rPr>
          <w:spacing w:val="-12"/>
          <w:w w:val="105"/>
        </w:rPr>
        <w:t xml:space="preserve"> </w:t>
      </w:r>
      <w:r>
        <w:rPr>
          <w:w w:val="105"/>
        </w:rPr>
        <w:t>burnout,</w:t>
      </w:r>
      <w:r>
        <w:rPr>
          <w:spacing w:val="-11"/>
          <w:w w:val="105"/>
        </w:rPr>
        <w:t xml:space="preserve"> </w:t>
      </w:r>
      <w:r>
        <w:rPr>
          <w:w w:val="105"/>
        </w:rPr>
        <w:t>as</w:t>
      </w:r>
      <w:r>
        <w:rPr>
          <w:spacing w:val="-11"/>
          <w:w w:val="105"/>
        </w:rPr>
        <w:t xml:space="preserve"> </w:t>
      </w:r>
      <w:r>
        <w:rPr>
          <w:w w:val="105"/>
        </w:rPr>
        <w:t>well</w:t>
      </w:r>
      <w:r>
        <w:rPr>
          <w:spacing w:val="-13"/>
          <w:w w:val="105"/>
        </w:rPr>
        <w:t xml:space="preserve"> </w:t>
      </w:r>
      <w:r>
        <w:rPr>
          <w:w w:val="105"/>
        </w:rPr>
        <w:t>as</w:t>
      </w:r>
      <w:r>
        <w:rPr>
          <w:spacing w:val="-11"/>
          <w:w w:val="105"/>
        </w:rPr>
        <w:t xml:space="preserve"> </w:t>
      </w:r>
      <w:r>
        <w:rPr>
          <w:w w:val="105"/>
        </w:rPr>
        <w:t>guiding</w:t>
      </w:r>
      <w:r>
        <w:rPr>
          <w:spacing w:val="-12"/>
          <w:w w:val="105"/>
        </w:rPr>
        <w:t xml:space="preserve"> </w:t>
      </w:r>
      <w:r>
        <w:rPr>
          <w:w w:val="105"/>
        </w:rPr>
        <w:t>the</w:t>
      </w:r>
      <w:r>
        <w:rPr>
          <w:spacing w:val="-11"/>
          <w:w w:val="105"/>
        </w:rPr>
        <w:t xml:space="preserve"> </w:t>
      </w:r>
      <w:r>
        <w:rPr>
          <w:w w:val="105"/>
        </w:rPr>
        <w:t>development</w:t>
      </w:r>
      <w:r>
        <w:rPr>
          <w:spacing w:val="-11"/>
          <w:w w:val="105"/>
        </w:rPr>
        <w:t xml:space="preserve"> </w:t>
      </w:r>
      <w:r>
        <w:rPr>
          <w:w w:val="105"/>
        </w:rPr>
        <w:t>of</w:t>
      </w:r>
      <w:r>
        <w:rPr>
          <w:spacing w:val="-13"/>
          <w:w w:val="105"/>
        </w:rPr>
        <w:t xml:space="preserve"> </w:t>
      </w:r>
      <w:r>
        <w:rPr>
          <w:w w:val="105"/>
        </w:rPr>
        <w:t>measurement</w:t>
      </w:r>
      <w:r>
        <w:rPr>
          <w:spacing w:val="-13"/>
          <w:w w:val="105"/>
        </w:rPr>
        <w:t xml:space="preserve"> </w:t>
      </w:r>
      <w:r>
        <w:rPr>
          <w:w w:val="105"/>
        </w:rPr>
        <w:t>instruments</w:t>
      </w:r>
      <w:r>
        <w:rPr>
          <w:spacing w:val="-11"/>
          <w:w w:val="105"/>
        </w:rPr>
        <w:t xml:space="preserve"> </w:t>
      </w:r>
      <w:r>
        <w:rPr>
          <w:w w:val="105"/>
        </w:rPr>
        <w:t>that are both valid and culturally adaptive.</w:t>
      </w:r>
    </w:p>
    <w:p w14:paraId="373EA17A" w14:textId="77777777" w:rsidR="008F200F" w:rsidRDefault="00970949">
      <w:pPr>
        <w:pStyle w:val="ListParagraph"/>
        <w:numPr>
          <w:ilvl w:val="2"/>
          <w:numId w:val="2"/>
        </w:numPr>
        <w:tabs>
          <w:tab w:val="left" w:pos="814"/>
        </w:tabs>
        <w:spacing w:before="241"/>
        <w:ind w:left="814" w:hanging="496"/>
        <w:rPr>
          <w:rFonts w:ascii="Palatino Linotype"/>
          <w:i/>
        </w:rPr>
      </w:pPr>
      <w:r>
        <w:rPr>
          <w:rFonts w:ascii="Palatino Linotype"/>
          <w:i/>
        </w:rPr>
        <w:t>Conservation</w:t>
      </w:r>
      <w:r>
        <w:rPr>
          <w:rFonts w:ascii="Palatino Linotype"/>
          <w:i/>
          <w:spacing w:val="-8"/>
        </w:rPr>
        <w:t xml:space="preserve"> </w:t>
      </w:r>
      <w:r>
        <w:rPr>
          <w:rFonts w:ascii="Palatino Linotype"/>
          <w:i/>
        </w:rPr>
        <w:t>of</w:t>
      </w:r>
      <w:r>
        <w:rPr>
          <w:rFonts w:ascii="Palatino Linotype"/>
          <w:i/>
          <w:spacing w:val="-8"/>
        </w:rPr>
        <w:t xml:space="preserve"> </w:t>
      </w:r>
      <w:r>
        <w:rPr>
          <w:rFonts w:ascii="Palatino Linotype"/>
          <w:i/>
        </w:rPr>
        <w:t>Resources</w:t>
      </w:r>
      <w:r>
        <w:rPr>
          <w:rFonts w:ascii="Palatino Linotype"/>
          <w:i/>
          <w:spacing w:val="-7"/>
        </w:rPr>
        <w:t xml:space="preserve"> </w:t>
      </w:r>
      <w:r>
        <w:rPr>
          <w:rFonts w:ascii="Palatino Linotype"/>
          <w:i/>
          <w:spacing w:val="-2"/>
        </w:rPr>
        <w:t>Theory</w:t>
      </w:r>
    </w:p>
    <w:p w14:paraId="78C5A766" w14:textId="77777777" w:rsidR="008F200F" w:rsidRDefault="00970949">
      <w:pPr>
        <w:pStyle w:val="BodyText"/>
        <w:spacing w:before="273" w:line="254" w:lineRule="auto"/>
        <w:ind w:left="318" w:right="314"/>
        <w:jc w:val="both"/>
      </w:pPr>
      <w:r>
        <w:rPr>
          <w:w w:val="105"/>
        </w:rPr>
        <w:t>Conservation</w:t>
      </w:r>
      <w:r>
        <w:rPr>
          <w:spacing w:val="-3"/>
          <w:w w:val="105"/>
        </w:rPr>
        <w:t xml:space="preserve"> </w:t>
      </w:r>
      <w:r>
        <w:rPr>
          <w:w w:val="105"/>
        </w:rPr>
        <w:t>of</w:t>
      </w:r>
      <w:r>
        <w:rPr>
          <w:spacing w:val="-3"/>
          <w:w w:val="105"/>
        </w:rPr>
        <w:t xml:space="preserve"> </w:t>
      </w:r>
      <w:r>
        <w:rPr>
          <w:w w:val="105"/>
        </w:rPr>
        <w:t>Resources</w:t>
      </w:r>
      <w:r>
        <w:rPr>
          <w:spacing w:val="-2"/>
          <w:w w:val="105"/>
        </w:rPr>
        <w:t xml:space="preserve"> </w:t>
      </w:r>
      <w:r>
        <w:rPr>
          <w:w w:val="105"/>
        </w:rPr>
        <w:t>(COR)</w:t>
      </w:r>
      <w:r>
        <w:rPr>
          <w:spacing w:val="-3"/>
          <w:w w:val="105"/>
        </w:rPr>
        <w:t xml:space="preserve"> </w:t>
      </w:r>
      <w:r>
        <w:rPr>
          <w:w w:val="105"/>
        </w:rPr>
        <w:t>theory,</w:t>
      </w:r>
      <w:r>
        <w:rPr>
          <w:spacing w:val="-3"/>
          <w:w w:val="105"/>
        </w:rPr>
        <w:t xml:space="preserve"> </w:t>
      </w:r>
      <w:r>
        <w:rPr>
          <w:w w:val="105"/>
        </w:rPr>
        <w:t>originally</w:t>
      </w:r>
      <w:r>
        <w:rPr>
          <w:spacing w:val="-3"/>
          <w:w w:val="105"/>
        </w:rPr>
        <w:t xml:space="preserve"> </w:t>
      </w:r>
      <w:r>
        <w:rPr>
          <w:w w:val="105"/>
        </w:rPr>
        <w:t>proposed</w:t>
      </w:r>
      <w:r>
        <w:rPr>
          <w:spacing w:val="-4"/>
          <w:w w:val="105"/>
        </w:rPr>
        <w:t xml:space="preserve"> </w:t>
      </w:r>
      <w:r>
        <w:rPr>
          <w:w w:val="105"/>
        </w:rPr>
        <w:t>by</w:t>
      </w:r>
      <w:r>
        <w:rPr>
          <w:spacing w:val="-4"/>
          <w:w w:val="105"/>
        </w:rPr>
        <w:t xml:space="preserve"> </w:t>
      </w:r>
      <w:r>
        <w:rPr>
          <w:w w:val="105"/>
        </w:rPr>
        <w:t>Hobfoll</w:t>
      </w:r>
      <w:r>
        <w:rPr>
          <w:spacing w:val="-5"/>
          <w:w w:val="105"/>
        </w:rPr>
        <w:t xml:space="preserve"> </w:t>
      </w:r>
      <w:r>
        <w:rPr>
          <w:w w:val="105"/>
        </w:rPr>
        <w:t>(1989), is one of the most</w:t>
      </w:r>
      <w:r>
        <w:rPr>
          <w:w w:val="105"/>
        </w:rPr>
        <w:t xml:space="preserve"> influential frameworks for understanding the mechanisms underlying</w:t>
      </w:r>
      <w:r>
        <w:rPr>
          <w:spacing w:val="-2"/>
          <w:w w:val="105"/>
        </w:rPr>
        <w:t xml:space="preserve"> </w:t>
      </w:r>
      <w:r>
        <w:rPr>
          <w:w w:val="105"/>
        </w:rPr>
        <w:t>burnout.</w:t>
      </w:r>
      <w:r>
        <w:rPr>
          <w:spacing w:val="-2"/>
          <w:w w:val="105"/>
        </w:rPr>
        <w:t xml:space="preserve"> </w:t>
      </w:r>
      <w:r>
        <w:rPr>
          <w:w w:val="105"/>
        </w:rPr>
        <w:t>The</w:t>
      </w:r>
      <w:r>
        <w:rPr>
          <w:spacing w:val="-4"/>
          <w:w w:val="105"/>
        </w:rPr>
        <w:t xml:space="preserve"> </w:t>
      </w:r>
      <w:r>
        <w:rPr>
          <w:w w:val="105"/>
        </w:rPr>
        <w:t>central</w:t>
      </w:r>
      <w:r>
        <w:rPr>
          <w:spacing w:val="-2"/>
          <w:w w:val="105"/>
        </w:rPr>
        <w:t xml:space="preserve"> </w:t>
      </w:r>
      <w:r>
        <w:rPr>
          <w:w w:val="105"/>
        </w:rPr>
        <w:t>premise</w:t>
      </w:r>
      <w:r>
        <w:rPr>
          <w:spacing w:val="-2"/>
          <w:w w:val="105"/>
        </w:rPr>
        <w:t xml:space="preserve"> </w:t>
      </w:r>
      <w:r>
        <w:rPr>
          <w:w w:val="105"/>
        </w:rPr>
        <w:t>of</w:t>
      </w:r>
      <w:r>
        <w:rPr>
          <w:spacing w:val="-1"/>
          <w:w w:val="105"/>
        </w:rPr>
        <w:t xml:space="preserve"> </w:t>
      </w:r>
      <w:r>
        <w:rPr>
          <w:w w:val="105"/>
        </w:rPr>
        <w:t>COR</w:t>
      </w:r>
      <w:r>
        <w:rPr>
          <w:spacing w:val="-3"/>
          <w:w w:val="105"/>
        </w:rPr>
        <w:t xml:space="preserve"> </w:t>
      </w:r>
      <w:r>
        <w:rPr>
          <w:w w:val="105"/>
        </w:rPr>
        <w:t>theory</w:t>
      </w:r>
      <w:r>
        <w:rPr>
          <w:spacing w:val="-2"/>
          <w:w w:val="105"/>
        </w:rPr>
        <w:t xml:space="preserve"> </w:t>
      </w:r>
      <w:r>
        <w:rPr>
          <w:w w:val="105"/>
        </w:rPr>
        <w:t>is</w:t>
      </w:r>
      <w:r>
        <w:rPr>
          <w:spacing w:val="-2"/>
          <w:w w:val="105"/>
        </w:rPr>
        <w:t xml:space="preserve"> </w:t>
      </w:r>
      <w:r>
        <w:rPr>
          <w:w w:val="105"/>
        </w:rPr>
        <w:t>that</w:t>
      </w:r>
      <w:r>
        <w:rPr>
          <w:spacing w:val="-2"/>
          <w:w w:val="105"/>
        </w:rPr>
        <w:t xml:space="preserve"> </w:t>
      </w:r>
      <w:r>
        <w:rPr>
          <w:w w:val="105"/>
        </w:rPr>
        <w:t>individuals</w:t>
      </w:r>
      <w:r>
        <w:rPr>
          <w:spacing w:val="-3"/>
          <w:w w:val="105"/>
        </w:rPr>
        <w:t xml:space="preserve"> </w:t>
      </w:r>
      <w:r>
        <w:rPr>
          <w:w w:val="105"/>
        </w:rPr>
        <w:t>strive to acquire, maintain, and protect valued resources, which include material resources (e.g., income, tools), social resources (e.g., co-worker support, friendships), personal resources (e.g.,</w:t>
      </w:r>
      <w:r>
        <w:rPr>
          <w:spacing w:val="-1"/>
          <w:w w:val="105"/>
        </w:rPr>
        <w:t xml:space="preserve"> </w:t>
      </w:r>
      <w:r>
        <w:rPr>
          <w:w w:val="105"/>
        </w:rPr>
        <w:t>skills, self-efficacy), and energy resources (e.g.,</w:t>
      </w:r>
      <w:r>
        <w:rPr>
          <w:spacing w:val="-10"/>
          <w:w w:val="105"/>
        </w:rPr>
        <w:t xml:space="preserve"> </w:t>
      </w:r>
      <w:r>
        <w:rPr>
          <w:w w:val="105"/>
        </w:rPr>
        <w:t>time,</w:t>
      </w:r>
      <w:r>
        <w:rPr>
          <w:spacing w:val="-10"/>
          <w:w w:val="105"/>
        </w:rPr>
        <w:t xml:space="preserve"> </w:t>
      </w:r>
      <w:r>
        <w:rPr>
          <w:w w:val="105"/>
        </w:rPr>
        <w:t>vitality).</w:t>
      </w:r>
      <w:r>
        <w:rPr>
          <w:spacing w:val="-10"/>
          <w:w w:val="105"/>
        </w:rPr>
        <w:t xml:space="preserve"> </w:t>
      </w:r>
      <w:r>
        <w:rPr>
          <w:w w:val="105"/>
        </w:rPr>
        <w:t>Burnout</w:t>
      </w:r>
      <w:r>
        <w:rPr>
          <w:spacing w:val="-10"/>
          <w:w w:val="105"/>
        </w:rPr>
        <w:t xml:space="preserve"> </w:t>
      </w:r>
      <w:r>
        <w:rPr>
          <w:w w:val="105"/>
        </w:rPr>
        <w:t>occurs</w:t>
      </w:r>
      <w:r>
        <w:rPr>
          <w:spacing w:val="-10"/>
          <w:w w:val="105"/>
        </w:rPr>
        <w:t xml:space="preserve"> </w:t>
      </w:r>
      <w:r>
        <w:rPr>
          <w:w w:val="105"/>
        </w:rPr>
        <w:t>when</w:t>
      </w:r>
      <w:r>
        <w:rPr>
          <w:spacing w:val="-9"/>
          <w:w w:val="105"/>
        </w:rPr>
        <w:t xml:space="preserve"> </w:t>
      </w:r>
      <w:r>
        <w:rPr>
          <w:w w:val="105"/>
        </w:rPr>
        <w:t>these</w:t>
      </w:r>
      <w:r>
        <w:rPr>
          <w:spacing w:val="-10"/>
          <w:w w:val="105"/>
        </w:rPr>
        <w:t xml:space="preserve"> </w:t>
      </w:r>
      <w:r>
        <w:rPr>
          <w:w w:val="105"/>
        </w:rPr>
        <w:t>resources</w:t>
      </w:r>
      <w:r>
        <w:rPr>
          <w:spacing w:val="-10"/>
          <w:w w:val="105"/>
        </w:rPr>
        <w:t xml:space="preserve"> </w:t>
      </w:r>
      <w:r>
        <w:rPr>
          <w:w w:val="105"/>
        </w:rPr>
        <w:t>are</w:t>
      </w:r>
      <w:r>
        <w:rPr>
          <w:spacing w:val="-10"/>
          <w:w w:val="105"/>
        </w:rPr>
        <w:t xml:space="preserve"> </w:t>
      </w:r>
      <w:r>
        <w:rPr>
          <w:w w:val="105"/>
        </w:rPr>
        <w:t>threatened,</w:t>
      </w:r>
      <w:r>
        <w:rPr>
          <w:spacing w:val="-10"/>
          <w:w w:val="105"/>
        </w:rPr>
        <w:t xml:space="preserve"> </w:t>
      </w:r>
      <w:r>
        <w:rPr>
          <w:w w:val="105"/>
        </w:rPr>
        <w:t>lost,</w:t>
      </w:r>
      <w:r>
        <w:rPr>
          <w:spacing w:val="-10"/>
          <w:w w:val="105"/>
        </w:rPr>
        <w:t xml:space="preserve"> </w:t>
      </w:r>
      <w:r>
        <w:rPr>
          <w:w w:val="105"/>
        </w:rPr>
        <w:t xml:space="preserve">or </w:t>
      </w:r>
      <w:r>
        <w:t xml:space="preserve">when individuals perceive an imbalance between resource investment and return </w:t>
      </w:r>
      <w:r>
        <w:rPr>
          <w:w w:val="105"/>
        </w:rPr>
        <w:t>(Halbesleben et al., 2021;</w:t>
      </w:r>
      <w:r>
        <w:rPr>
          <w:spacing w:val="-1"/>
          <w:w w:val="105"/>
        </w:rPr>
        <w:t xml:space="preserve"> </w:t>
      </w:r>
      <w:r>
        <w:rPr>
          <w:w w:val="105"/>
        </w:rPr>
        <w:t>Chen &amp; Feng, 2022).</w:t>
      </w:r>
    </w:p>
    <w:p w14:paraId="51B3EB57" w14:textId="77777777" w:rsidR="008F200F" w:rsidRDefault="008F200F">
      <w:pPr>
        <w:pStyle w:val="BodyText"/>
        <w:spacing w:before="15"/>
      </w:pPr>
    </w:p>
    <w:p w14:paraId="7E584909" w14:textId="77777777" w:rsidR="008F200F" w:rsidRDefault="00970949">
      <w:pPr>
        <w:pStyle w:val="BodyText"/>
        <w:spacing w:line="254" w:lineRule="auto"/>
        <w:ind w:left="318" w:right="315"/>
        <w:jc w:val="both"/>
      </w:pPr>
      <w:r>
        <w:rPr>
          <w:w w:val="105"/>
        </w:rPr>
        <w:t>In</w:t>
      </w:r>
      <w:r>
        <w:rPr>
          <w:spacing w:val="-5"/>
          <w:w w:val="105"/>
        </w:rPr>
        <w:t xml:space="preserve"> </w:t>
      </w:r>
      <w:r>
        <w:rPr>
          <w:w w:val="105"/>
        </w:rPr>
        <w:t>the</w:t>
      </w:r>
      <w:r>
        <w:rPr>
          <w:spacing w:val="-5"/>
          <w:w w:val="105"/>
        </w:rPr>
        <w:t xml:space="preserve"> </w:t>
      </w:r>
      <w:r>
        <w:rPr>
          <w:w w:val="105"/>
        </w:rPr>
        <w:t>workplace,</w:t>
      </w:r>
      <w:r>
        <w:rPr>
          <w:spacing w:val="-7"/>
          <w:w w:val="105"/>
        </w:rPr>
        <w:t xml:space="preserve"> </w:t>
      </w:r>
      <w:r>
        <w:rPr>
          <w:w w:val="105"/>
        </w:rPr>
        <w:t>counsellors</w:t>
      </w:r>
      <w:r>
        <w:rPr>
          <w:spacing w:val="-5"/>
          <w:w w:val="105"/>
        </w:rPr>
        <w:t xml:space="preserve"> </w:t>
      </w:r>
      <w:r>
        <w:rPr>
          <w:w w:val="105"/>
        </w:rPr>
        <w:t>in</w:t>
      </w:r>
      <w:r>
        <w:rPr>
          <w:spacing w:val="-5"/>
          <w:w w:val="105"/>
        </w:rPr>
        <w:t xml:space="preserve"> </w:t>
      </w:r>
      <w:r>
        <w:rPr>
          <w:w w:val="105"/>
        </w:rPr>
        <w:t>higher</w:t>
      </w:r>
      <w:r>
        <w:rPr>
          <w:spacing w:val="-6"/>
          <w:w w:val="105"/>
        </w:rPr>
        <w:t xml:space="preserve"> </w:t>
      </w:r>
      <w:r>
        <w:rPr>
          <w:w w:val="105"/>
        </w:rPr>
        <w:t>vocational</w:t>
      </w:r>
      <w:r>
        <w:rPr>
          <w:spacing w:val="-7"/>
          <w:w w:val="105"/>
        </w:rPr>
        <w:t xml:space="preserve"> </w:t>
      </w:r>
      <w:r>
        <w:rPr>
          <w:w w:val="105"/>
        </w:rPr>
        <w:t>colleges</w:t>
      </w:r>
      <w:r>
        <w:rPr>
          <w:spacing w:val="-7"/>
          <w:w w:val="105"/>
        </w:rPr>
        <w:t xml:space="preserve"> </w:t>
      </w:r>
      <w:r>
        <w:rPr>
          <w:w w:val="105"/>
        </w:rPr>
        <w:t>are</w:t>
      </w:r>
      <w:r>
        <w:rPr>
          <w:spacing w:val="-5"/>
          <w:w w:val="105"/>
        </w:rPr>
        <w:t xml:space="preserve"> </w:t>
      </w:r>
      <w:r>
        <w:rPr>
          <w:w w:val="105"/>
        </w:rPr>
        <w:t>highly</w:t>
      </w:r>
      <w:r>
        <w:rPr>
          <w:spacing w:val="-5"/>
          <w:w w:val="105"/>
        </w:rPr>
        <w:t xml:space="preserve"> </w:t>
      </w:r>
      <w:r>
        <w:rPr>
          <w:w w:val="105"/>
        </w:rPr>
        <w:t>vulnerable to burnout due to insufficient resources such as time, energy, or training opportunities. For instance, an excessive workload without adequate organisational support can lead to emotional exhaustion (Chen &amp; Zhang, 2022). Moreover,</w:t>
      </w:r>
      <w:r>
        <w:rPr>
          <w:spacing w:val="-6"/>
          <w:w w:val="105"/>
        </w:rPr>
        <w:t xml:space="preserve"> </w:t>
      </w:r>
      <w:r>
        <w:rPr>
          <w:w w:val="105"/>
        </w:rPr>
        <w:t>COR</w:t>
      </w:r>
      <w:r>
        <w:rPr>
          <w:spacing w:val="-7"/>
          <w:w w:val="105"/>
        </w:rPr>
        <w:t xml:space="preserve"> </w:t>
      </w:r>
      <w:r>
        <w:rPr>
          <w:w w:val="105"/>
        </w:rPr>
        <w:t>theory</w:t>
      </w:r>
      <w:r>
        <w:rPr>
          <w:spacing w:val="-8"/>
          <w:w w:val="105"/>
        </w:rPr>
        <w:t xml:space="preserve"> </w:t>
      </w:r>
      <w:r>
        <w:rPr>
          <w:w w:val="105"/>
        </w:rPr>
        <w:t>emphasises</w:t>
      </w:r>
      <w:r>
        <w:rPr>
          <w:spacing w:val="-6"/>
          <w:w w:val="105"/>
        </w:rPr>
        <w:t xml:space="preserve"> </w:t>
      </w:r>
      <w:r>
        <w:rPr>
          <w:w w:val="105"/>
        </w:rPr>
        <w:t>that</w:t>
      </w:r>
      <w:r>
        <w:rPr>
          <w:spacing w:val="-6"/>
          <w:w w:val="105"/>
        </w:rPr>
        <w:t xml:space="preserve"> </w:t>
      </w:r>
      <w:r>
        <w:rPr>
          <w:w w:val="105"/>
        </w:rPr>
        <w:t>resource</w:t>
      </w:r>
      <w:r>
        <w:rPr>
          <w:spacing w:val="-8"/>
          <w:w w:val="105"/>
        </w:rPr>
        <w:t xml:space="preserve"> </w:t>
      </w:r>
      <w:r>
        <w:rPr>
          <w:w w:val="105"/>
        </w:rPr>
        <w:t>loss</w:t>
      </w:r>
      <w:r>
        <w:rPr>
          <w:spacing w:val="-6"/>
          <w:w w:val="105"/>
        </w:rPr>
        <w:t xml:space="preserve"> </w:t>
      </w:r>
      <w:r>
        <w:rPr>
          <w:w w:val="105"/>
        </w:rPr>
        <w:t>is</w:t>
      </w:r>
      <w:r>
        <w:rPr>
          <w:spacing w:val="-7"/>
          <w:w w:val="105"/>
        </w:rPr>
        <w:t xml:space="preserve"> </w:t>
      </w:r>
      <w:r>
        <w:rPr>
          <w:w w:val="105"/>
        </w:rPr>
        <w:t>disproportionately</w:t>
      </w:r>
      <w:r>
        <w:rPr>
          <w:spacing w:val="-6"/>
          <w:w w:val="105"/>
        </w:rPr>
        <w:t xml:space="preserve"> </w:t>
      </w:r>
      <w:r>
        <w:rPr>
          <w:w w:val="105"/>
        </w:rPr>
        <w:t xml:space="preserve">more impactful than resource gain. This implies that counsellors facing chronic </w:t>
      </w:r>
      <w:r>
        <w:rPr>
          <w:spacing w:val="-2"/>
          <w:w w:val="105"/>
        </w:rPr>
        <w:t>resource depletion may</w:t>
      </w:r>
      <w:r>
        <w:rPr>
          <w:spacing w:val="-4"/>
          <w:w w:val="105"/>
        </w:rPr>
        <w:t xml:space="preserve"> </w:t>
      </w:r>
      <w:r>
        <w:rPr>
          <w:spacing w:val="-2"/>
          <w:w w:val="105"/>
        </w:rPr>
        <w:t>adopt</w:t>
      </w:r>
      <w:r>
        <w:rPr>
          <w:spacing w:val="-3"/>
          <w:w w:val="105"/>
        </w:rPr>
        <w:t xml:space="preserve"> </w:t>
      </w:r>
      <w:r>
        <w:rPr>
          <w:spacing w:val="-2"/>
          <w:w w:val="105"/>
        </w:rPr>
        <w:t>defensive</w:t>
      </w:r>
      <w:r>
        <w:rPr>
          <w:spacing w:val="-3"/>
          <w:w w:val="105"/>
        </w:rPr>
        <w:t xml:space="preserve"> </w:t>
      </w:r>
      <w:r>
        <w:rPr>
          <w:spacing w:val="-2"/>
          <w:w w:val="105"/>
        </w:rPr>
        <w:t>coping</w:t>
      </w:r>
      <w:r>
        <w:rPr>
          <w:spacing w:val="-3"/>
          <w:w w:val="105"/>
        </w:rPr>
        <w:t xml:space="preserve"> </w:t>
      </w:r>
      <w:r>
        <w:rPr>
          <w:spacing w:val="-2"/>
          <w:w w:val="105"/>
        </w:rPr>
        <w:t>strategies s</w:t>
      </w:r>
      <w:r>
        <w:rPr>
          <w:spacing w:val="-2"/>
          <w:w w:val="105"/>
        </w:rPr>
        <w:t>uch as</w:t>
      </w:r>
      <w:r>
        <w:rPr>
          <w:spacing w:val="-3"/>
          <w:w w:val="105"/>
        </w:rPr>
        <w:t xml:space="preserve"> </w:t>
      </w:r>
      <w:r>
        <w:rPr>
          <w:spacing w:val="-2"/>
          <w:w w:val="105"/>
        </w:rPr>
        <w:t>disengagement or</w:t>
      </w:r>
      <w:r>
        <w:rPr>
          <w:spacing w:val="-4"/>
          <w:w w:val="105"/>
        </w:rPr>
        <w:t xml:space="preserve"> </w:t>
      </w:r>
      <w:r>
        <w:rPr>
          <w:spacing w:val="-2"/>
          <w:w w:val="105"/>
        </w:rPr>
        <w:t>reduced</w:t>
      </w:r>
      <w:r>
        <w:rPr>
          <w:spacing w:val="-3"/>
          <w:w w:val="105"/>
        </w:rPr>
        <w:t xml:space="preserve"> </w:t>
      </w:r>
      <w:r>
        <w:rPr>
          <w:spacing w:val="-2"/>
          <w:w w:val="105"/>
        </w:rPr>
        <w:t>work</w:t>
      </w:r>
      <w:r>
        <w:rPr>
          <w:spacing w:val="-3"/>
          <w:w w:val="105"/>
        </w:rPr>
        <w:t xml:space="preserve"> </w:t>
      </w:r>
      <w:r>
        <w:rPr>
          <w:spacing w:val="-2"/>
          <w:w w:val="105"/>
        </w:rPr>
        <w:t>effort,</w:t>
      </w:r>
      <w:r>
        <w:rPr>
          <w:spacing w:val="-3"/>
          <w:w w:val="105"/>
        </w:rPr>
        <w:t xml:space="preserve"> </w:t>
      </w:r>
      <w:r>
        <w:rPr>
          <w:spacing w:val="-2"/>
          <w:w w:val="105"/>
        </w:rPr>
        <w:t>further</w:t>
      </w:r>
      <w:r>
        <w:rPr>
          <w:spacing w:val="-4"/>
          <w:w w:val="105"/>
        </w:rPr>
        <w:t xml:space="preserve"> </w:t>
      </w:r>
      <w:r>
        <w:rPr>
          <w:spacing w:val="-2"/>
          <w:w w:val="105"/>
        </w:rPr>
        <w:t>exacerbating</w:t>
      </w:r>
      <w:r>
        <w:rPr>
          <w:spacing w:val="-3"/>
          <w:w w:val="105"/>
        </w:rPr>
        <w:t xml:space="preserve"> </w:t>
      </w:r>
      <w:r>
        <w:rPr>
          <w:spacing w:val="-2"/>
          <w:w w:val="105"/>
        </w:rPr>
        <w:t>burnout</w:t>
      </w:r>
      <w:r>
        <w:rPr>
          <w:spacing w:val="-3"/>
          <w:w w:val="105"/>
        </w:rPr>
        <w:t xml:space="preserve"> </w:t>
      </w:r>
      <w:r>
        <w:rPr>
          <w:spacing w:val="-2"/>
          <w:w w:val="105"/>
        </w:rPr>
        <w:t>(Go</w:t>
      </w:r>
      <w:r>
        <w:rPr>
          <w:spacing w:val="-4"/>
          <w:w w:val="105"/>
        </w:rPr>
        <w:t xml:space="preserve"> </w:t>
      </w:r>
      <w:r>
        <w:rPr>
          <w:spacing w:val="-2"/>
          <w:w w:val="105"/>
        </w:rPr>
        <w:t>et</w:t>
      </w:r>
      <w:r>
        <w:rPr>
          <w:spacing w:val="-3"/>
          <w:w w:val="105"/>
        </w:rPr>
        <w:t xml:space="preserve"> </w:t>
      </w:r>
      <w:r>
        <w:rPr>
          <w:spacing w:val="-2"/>
          <w:w w:val="105"/>
        </w:rPr>
        <w:t>al.,</w:t>
      </w:r>
      <w:r>
        <w:rPr>
          <w:spacing w:val="-3"/>
          <w:w w:val="105"/>
        </w:rPr>
        <w:t xml:space="preserve"> </w:t>
      </w:r>
      <w:r>
        <w:rPr>
          <w:spacing w:val="-2"/>
          <w:w w:val="105"/>
        </w:rPr>
        <w:t>2023).</w:t>
      </w:r>
      <w:r>
        <w:rPr>
          <w:spacing w:val="-3"/>
          <w:w w:val="105"/>
        </w:rPr>
        <w:t xml:space="preserve"> </w:t>
      </w:r>
      <w:r>
        <w:rPr>
          <w:spacing w:val="-2"/>
          <w:w w:val="105"/>
        </w:rPr>
        <w:t xml:space="preserve">Preventive </w:t>
      </w:r>
      <w:r>
        <w:rPr>
          <w:w w:val="105"/>
        </w:rPr>
        <w:t>strategies therefore must focus not only on reducing work demands but also on enhancing and replenishing key resources through supportive leadership, efficient</w:t>
      </w:r>
      <w:r>
        <w:rPr>
          <w:spacing w:val="-13"/>
          <w:w w:val="105"/>
        </w:rPr>
        <w:t xml:space="preserve"> </w:t>
      </w:r>
      <w:r>
        <w:rPr>
          <w:w w:val="105"/>
        </w:rPr>
        <w:t>work</w:t>
      </w:r>
      <w:r>
        <w:rPr>
          <w:spacing w:val="-13"/>
          <w:w w:val="105"/>
        </w:rPr>
        <w:t xml:space="preserve"> </w:t>
      </w:r>
      <w:r>
        <w:rPr>
          <w:w w:val="105"/>
        </w:rPr>
        <w:t>processes,</w:t>
      </w:r>
      <w:r>
        <w:rPr>
          <w:spacing w:val="-13"/>
          <w:w w:val="105"/>
        </w:rPr>
        <w:t xml:space="preserve"> </w:t>
      </w:r>
      <w:r>
        <w:rPr>
          <w:w w:val="105"/>
        </w:rPr>
        <w:t>and</w:t>
      </w:r>
      <w:r>
        <w:rPr>
          <w:spacing w:val="-12"/>
          <w:w w:val="105"/>
        </w:rPr>
        <w:t xml:space="preserve"> </w:t>
      </w:r>
      <w:r>
        <w:rPr>
          <w:w w:val="105"/>
        </w:rPr>
        <w:t>staff</w:t>
      </w:r>
      <w:r>
        <w:rPr>
          <w:spacing w:val="-13"/>
          <w:w w:val="105"/>
        </w:rPr>
        <w:t xml:space="preserve"> </w:t>
      </w:r>
      <w:r>
        <w:rPr>
          <w:w w:val="105"/>
        </w:rPr>
        <w:t>development</w:t>
      </w:r>
      <w:r>
        <w:rPr>
          <w:spacing w:val="-13"/>
          <w:w w:val="105"/>
        </w:rPr>
        <w:t xml:space="preserve"> </w:t>
      </w:r>
      <w:r>
        <w:rPr>
          <w:w w:val="105"/>
        </w:rPr>
        <w:t>opportunities</w:t>
      </w:r>
      <w:r>
        <w:rPr>
          <w:spacing w:val="-13"/>
          <w:w w:val="105"/>
        </w:rPr>
        <w:t xml:space="preserve"> </w:t>
      </w:r>
      <w:r>
        <w:rPr>
          <w:w w:val="105"/>
        </w:rPr>
        <w:t>(Tang</w:t>
      </w:r>
      <w:r>
        <w:rPr>
          <w:spacing w:val="-12"/>
          <w:w w:val="105"/>
        </w:rPr>
        <w:t xml:space="preserve"> </w:t>
      </w:r>
      <w:r>
        <w:rPr>
          <w:w w:val="105"/>
        </w:rPr>
        <w:t>et</w:t>
      </w:r>
      <w:r>
        <w:rPr>
          <w:spacing w:val="-13"/>
          <w:w w:val="105"/>
        </w:rPr>
        <w:t xml:space="preserve"> </w:t>
      </w:r>
      <w:r>
        <w:rPr>
          <w:w w:val="105"/>
        </w:rPr>
        <w:t>al.,</w:t>
      </w:r>
      <w:r>
        <w:rPr>
          <w:spacing w:val="-13"/>
          <w:w w:val="105"/>
        </w:rPr>
        <w:t xml:space="preserve"> </w:t>
      </w:r>
      <w:r>
        <w:rPr>
          <w:w w:val="105"/>
        </w:rPr>
        <w:t>2023).</w:t>
      </w:r>
    </w:p>
    <w:p w14:paraId="1BF6D5B5" w14:textId="77777777" w:rsidR="008F200F" w:rsidRDefault="00970949">
      <w:pPr>
        <w:pStyle w:val="ListParagraph"/>
        <w:numPr>
          <w:ilvl w:val="2"/>
          <w:numId w:val="2"/>
        </w:numPr>
        <w:tabs>
          <w:tab w:val="left" w:pos="814"/>
        </w:tabs>
        <w:spacing w:before="242"/>
        <w:ind w:left="814" w:hanging="496"/>
        <w:rPr>
          <w:rFonts w:ascii="Palatino Linotype" w:hAnsi="Palatino Linotype"/>
          <w:i/>
        </w:rPr>
      </w:pPr>
      <w:r>
        <w:rPr>
          <w:rFonts w:ascii="Palatino Linotype" w:hAnsi="Palatino Linotype"/>
          <w:i/>
        </w:rPr>
        <w:t>Job–Person</w:t>
      </w:r>
      <w:r>
        <w:rPr>
          <w:rFonts w:ascii="Palatino Linotype" w:hAnsi="Palatino Linotype"/>
          <w:i/>
          <w:spacing w:val="-6"/>
        </w:rPr>
        <w:t xml:space="preserve"> </w:t>
      </w:r>
      <w:r>
        <w:rPr>
          <w:rFonts w:ascii="Palatino Linotype" w:hAnsi="Palatino Linotype"/>
          <w:i/>
        </w:rPr>
        <w:t>Fit</w:t>
      </w:r>
      <w:r>
        <w:rPr>
          <w:rFonts w:ascii="Palatino Linotype" w:hAnsi="Palatino Linotype"/>
          <w:i/>
          <w:spacing w:val="-5"/>
        </w:rPr>
        <w:t xml:space="preserve"> </w:t>
      </w:r>
      <w:r>
        <w:rPr>
          <w:rFonts w:ascii="Palatino Linotype" w:hAnsi="Palatino Linotype"/>
          <w:i/>
          <w:spacing w:val="-2"/>
        </w:rPr>
        <w:t>Theory</w:t>
      </w:r>
    </w:p>
    <w:p w14:paraId="677148C2" w14:textId="77777777" w:rsidR="008F200F" w:rsidRDefault="00970949">
      <w:pPr>
        <w:pStyle w:val="BodyText"/>
        <w:spacing w:before="273" w:line="254" w:lineRule="auto"/>
        <w:ind w:left="318" w:right="315"/>
        <w:jc w:val="both"/>
      </w:pPr>
      <w:r>
        <w:t>Job–Person Fit Theory (JPFT), derived from the broader Person–Environment Fit perspective,</w:t>
      </w:r>
      <w:r>
        <w:rPr>
          <w:spacing w:val="40"/>
        </w:rPr>
        <w:t xml:space="preserve"> </w:t>
      </w:r>
      <w:r>
        <w:t>highlights</w:t>
      </w:r>
      <w:r>
        <w:rPr>
          <w:spacing w:val="40"/>
        </w:rPr>
        <w:t xml:space="preserve"> </w:t>
      </w:r>
      <w:r>
        <w:t>the</w:t>
      </w:r>
      <w:r>
        <w:rPr>
          <w:spacing w:val="40"/>
        </w:rPr>
        <w:t xml:space="preserve"> </w:t>
      </w:r>
      <w:r>
        <w:t>alignment</w:t>
      </w:r>
      <w:r>
        <w:rPr>
          <w:spacing w:val="40"/>
        </w:rPr>
        <w:t xml:space="preserve"> </w:t>
      </w:r>
      <w:r>
        <w:t>between</w:t>
      </w:r>
      <w:r>
        <w:rPr>
          <w:spacing w:val="40"/>
        </w:rPr>
        <w:t xml:space="preserve"> </w:t>
      </w:r>
      <w:r>
        <w:t>individual</w:t>
      </w:r>
      <w:r>
        <w:rPr>
          <w:spacing w:val="40"/>
        </w:rPr>
        <w:t xml:space="preserve"> </w:t>
      </w:r>
      <w:r>
        <w:t>characteristics</w:t>
      </w:r>
      <w:r>
        <w:rPr>
          <w:spacing w:val="40"/>
        </w:rPr>
        <w:t xml:space="preserve"> </w:t>
      </w:r>
      <w:r>
        <w:t>and work environment demands (Kristof-Brown et al., 2021). This theory posits that burnout emerges when mismatches occur between a counsellor’s skills, values, or interests and the tasks or values emphasised by the institution (Edwards &amp; Cable, 2022; Li et al., 2023).</w:t>
      </w:r>
    </w:p>
    <w:p w14:paraId="000129AD" w14:textId="77777777" w:rsidR="008F200F" w:rsidRDefault="008F200F">
      <w:pPr>
        <w:pStyle w:val="BodyText"/>
        <w:spacing w:before="14"/>
      </w:pPr>
    </w:p>
    <w:p w14:paraId="47A8743D" w14:textId="77777777" w:rsidR="008F200F" w:rsidRDefault="00970949">
      <w:pPr>
        <w:pStyle w:val="BodyText"/>
        <w:spacing w:line="254" w:lineRule="auto"/>
        <w:ind w:left="318" w:right="312"/>
        <w:jc w:val="both"/>
      </w:pPr>
      <w:r>
        <w:rPr>
          <w:w w:val="105"/>
        </w:rPr>
        <w:t xml:space="preserve">For example, counsellors with academic research interests but limited administrative skills may struggle in roles heavily weighted toward student </w:t>
      </w:r>
      <w:r>
        <w:rPr>
          <w:spacing w:val="-2"/>
          <w:w w:val="105"/>
        </w:rPr>
        <w:t xml:space="preserve">management and disciplinary responsibilities. Such misalignment diminishes job </w:t>
      </w:r>
      <w:r>
        <w:rPr>
          <w:w w:val="105"/>
        </w:rPr>
        <w:t>motivation</w:t>
      </w:r>
      <w:r>
        <w:rPr>
          <w:spacing w:val="-4"/>
          <w:w w:val="105"/>
        </w:rPr>
        <w:t xml:space="preserve"> </w:t>
      </w:r>
      <w:r>
        <w:rPr>
          <w:w w:val="105"/>
        </w:rPr>
        <w:t>and</w:t>
      </w:r>
      <w:r>
        <w:rPr>
          <w:spacing w:val="-5"/>
          <w:w w:val="105"/>
        </w:rPr>
        <w:t xml:space="preserve"> </w:t>
      </w:r>
      <w:r>
        <w:rPr>
          <w:w w:val="105"/>
        </w:rPr>
        <w:t>increases</w:t>
      </w:r>
      <w:r>
        <w:rPr>
          <w:spacing w:val="-6"/>
          <w:w w:val="105"/>
        </w:rPr>
        <w:t xml:space="preserve"> </w:t>
      </w:r>
      <w:r>
        <w:rPr>
          <w:w w:val="105"/>
        </w:rPr>
        <w:t>burnout</w:t>
      </w:r>
      <w:r>
        <w:rPr>
          <w:spacing w:val="-4"/>
          <w:w w:val="105"/>
        </w:rPr>
        <w:t xml:space="preserve"> </w:t>
      </w:r>
      <w:r>
        <w:rPr>
          <w:w w:val="105"/>
        </w:rPr>
        <w:t>risk.</w:t>
      </w:r>
      <w:r>
        <w:rPr>
          <w:spacing w:val="-4"/>
          <w:w w:val="105"/>
        </w:rPr>
        <w:t xml:space="preserve"> </w:t>
      </w:r>
      <w:r>
        <w:rPr>
          <w:w w:val="105"/>
        </w:rPr>
        <w:t>Furthermore,</w:t>
      </w:r>
      <w:r>
        <w:rPr>
          <w:spacing w:val="-4"/>
          <w:w w:val="105"/>
        </w:rPr>
        <w:t xml:space="preserve"> </w:t>
      </w:r>
      <w:r>
        <w:rPr>
          <w:w w:val="105"/>
        </w:rPr>
        <w:t>JPFT</w:t>
      </w:r>
      <w:r>
        <w:rPr>
          <w:spacing w:val="-6"/>
          <w:w w:val="105"/>
        </w:rPr>
        <w:t xml:space="preserve"> </w:t>
      </w:r>
      <w:r>
        <w:rPr>
          <w:w w:val="105"/>
        </w:rPr>
        <w:t>extends</w:t>
      </w:r>
      <w:r>
        <w:rPr>
          <w:spacing w:val="-6"/>
          <w:w w:val="105"/>
        </w:rPr>
        <w:t xml:space="preserve"> </w:t>
      </w:r>
      <w:r>
        <w:rPr>
          <w:w w:val="105"/>
        </w:rPr>
        <w:t>beyond</w:t>
      </w:r>
      <w:r>
        <w:rPr>
          <w:spacing w:val="-5"/>
          <w:w w:val="105"/>
        </w:rPr>
        <w:t xml:space="preserve"> </w:t>
      </w:r>
      <w:r>
        <w:rPr>
          <w:w w:val="105"/>
        </w:rPr>
        <w:t>skills matching to include value</w:t>
      </w:r>
      <w:r>
        <w:rPr>
          <w:w w:val="105"/>
        </w:rPr>
        <w:t xml:space="preserve"> congruence. When counsellors prioritise student-centred values but operate within environments that emphasise administrative efficiency,</w:t>
      </w:r>
      <w:r>
        <w:rPr>
          <w:spacing w:val="1"/>
          <w:w w:val="105"/>
        </w:rPr>
        <w:t xml:space="preserve"> </w:t>
      </w:r>
      <w:r>
        <w:rPr>
          <w:w w:val="105"/>
        </w:rPr>
        <w:t>value</w:t>
      </w:r>
      <w:r>
        <w:rPr>
          <w:spacing w:val="1"/>
          <w:w w:val="105"/>
        </w:rPr>
        <w:t xml:space="preserve"> </w:t>
      </w:r>
      <w:r>
        <w:rPr>
          <w:w w:val="105"/>
        </w:rPr>
        <w:t>dissonance</w:t>
      </w:r>
      <w:r>
        <w:rPr>
          <w:spacing w:val="1"/>
          <w:w w:val="105"/>
        </w:rPr>
        <w:t xml:space="preserve"> </w:t>
      </w:r>
      <w:r>
        <w:rPr>
          <w:w w:val="105"/>
        </w:rPr>
        <w:t>can</w:t>
      </w:r>
      <w:r>
        <w:rPr>
          <w:spacing w:val="1"/>
          <w:w w:val="105"/>
        </w:rPr>
        <w:t xml:space="preserve"> </w:t>
      </w:r>
      <w:r>
        <w:rPr>
          <w:w w:val="105"/>
        </w:rPr>
        <w:t>amplify emotional</w:t>
      </w:r>
      <w:r>
        <w:rPr>
          <w:spacing w:val="1"/>
          <w:w w:val="105"/>
        </w:rPr>
        <w:t xml:space="preserve"> </w:t>
      </w:r>
      <w:r>
        <w:rPr>
          <w:w w:val="105"/>
        </w:rPr>
        <w:t>strain</w:t>
      </w:r>
      <w:r>
        <w:rPr>
          <w:spacing w:val="6"/>
          <w:w w:val="105"/>
        </w:rPr>
        <w:t xml:space="preserve"> </w:t>
      </w:r>
      <w:r>
        <w:rPr>
          <w:w w:val="105"/>
        </w:rPr>
        <w:t>and job</w:t>
      </w:r>
      <w:r>
        <w:rPr>
          <w:spacing w:val="1"/>
          <w:w w:val="105"/>
        </w:rPr>
        <w:t xml:space="preserve"> </w:t>
      </w:r>
      <w:r>
        <w:rPr>
          <w:spacing w:val="-2"/>
          <w:w w:val="105"/>
        </w:rPr>
        <w:t>dissatisfaction</w:t>
      </w:r>
    </w:p>
    <w:p w14:paraId="24803050"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64CA40D5" w14:textId="77777777" w:rsidR="008F200F" w:rsidRDefault="00970949">
      <w:pPr>
        <w:pStyle w:val="BodyText"/>
        <w:spacing w:before="93" w:line="254" w:lineRule="auto"/>
        <w:ind w:left="318" w:right="318"/>
        <w:jc w:val="both"/>
      </w:pPr>
      <w:r>
        <w:lastRenderedPageBreak/>
        <w:t>(Edwards &amp; Rothbard, 2022; Cable &amp; DeRue, 2023). By identifying mismatches between personal attributes and job requirements, JPFT provides practical</w:t>
      </w:r>
      <w:r>
        <w:rPr>
          <w:spacing w:val="40"/>
        </w:rPr>
        <w:t xml:space="preserve"> </w:t>
      </w:r>
      <w:r>
        <w:t>direction for interventions, such as optimising workload allocation, enhancing professional development, and aligning institutional policies with counsellors’ intrinsic values (Kristof-Brown &amp; Billsberry, 2021).</w:t>
      </w:r>
    </w:p>
    <w:p w14:paraId="3E260811" w14:textId="77777777" w:rsidR="008F200F" w:rsidRDefault="00970949">
      <w:pPr>
        <w:pStyle w:val="ListParagraph"/>
        <w:numPr>
          <w:ilvl w:val="2"/>
          <w:numId w:val="2"/>
        </w:numPr>
        <w:tabs>
          <w:tab w:val="left" w:pos="814"/>
        </w:tabs>
        <w:spacing w:before="243"/>
        <w:ind w:left="814" w:hanging="496"/>
        <w:rPr>
          <w:rFonts w:ascii="Palatino Linotype"/>
          <w:i/>
        </w:rPr>
      </w:pPr>
      <w:r>
        <w:rPr>
          <w:rFonts w:ascii="Palatino Linotype"/>
          <w:i/>
        </w:rPr>
        <w:t>Social</w:t>
      </w:r>
      <w:r>
        <w:rPr>
          <w:rFonts w:ascii="Palatino Linotype"/>
          <w:i/>
          <w:spacing w:val="-8"/>
        </w:rPr>
        <w:t xml:space="preserve"> </w:t>
      </w:r>
      <w:r>
        <w:rPr>
          <w:rFonts w:ascii="Palatino Linotype"/>
          <w:i/>
        </w:rPr>
        <w:t>Competence</w:t>
      </w:r>
      <w:r>
        <w:rPr>
          <w:rFonts w:ascii="Palatino Linotype"/>
          <w:i/>
          <w:spacing w:val="-7"/>
        </w:rPr>
        <w:t xml:space="preserve"> </w:t>
      </w:r>
      <w:r>
        <w:rPr>
          <w:rFonts w:ascii="Palatino Linotype"/>
          <w:i/>
          <w:spacing w:val="-2"/>
        </w:rPr>
        <w:t>Model</w:t>
      </w:r>
    </w:p>
    <w:p w14:paraId="5410421A" w14:textId="77777777" w:rsidR="008F200F" w:rsidRDefault="00970949">
      <w:pPr>
        <w:pStyle w:val="BodyText"/>
        <w:spacing w:before="272" w:line="254" w:lineRule="auto"/>
        <w:ind w:left="318" w:right="314"/>
        <w:jc w:val="both"/>
      </w:pPr>
      <w:r>
        <w:rPr>
          <w:w w:val="105"/>
        </w:rPr>
        <w:t>The Social Competence Model (SCM) focuses on the relationship between job competence</w:t>
      </w:r>
      <w:r>
        <w:rPr>
          <w:spacing w:val="-8"/>
          <w:w w:val="105"/>
        </w:rPr>
        <w:t xml:space="preserve"> </w:t>
      </w:r>
      <w:r>
        <w:rPr>
          <w:w w:val="105"/>
        </w:rPr>
        <w:t>and</w:t>
      </w:r>
      <w:r>
        <w:rPr>
          <w:spacing w:val="-8"/>
          <w:w w:val="105"/>
        </w:rPr>
        <w:t xml:space="preserve"> </w:t>
      </w:r>
      <w:r>
        <w:rPr>
          <w:w w:val="105"/>
        </w:rPr>
        <w:t>burnout,</w:t>
      </w:r>
      <w:r>
        <w:rPr>
          <w:spacing w:val="-8"/>
          <w:w w:val="105"/>
        </w:rPr>
        <w:t xml:space="preserve"> </w:t>
      </w:r>
      <w:r>
        <w:rPr>
          <w:w w:val="105"/>
        </w:rPr>
        <w:t>suggesting</w:t>
      </w:r>
      <w:r>
        <w:rPr>
          <w:spacing w:val="-8"/>
          <w:w w:val="105"/>
        </w:rPr>
        <w:t xml:space="preserve"> </w:t>
      </w:r>
      <w:r>
        <w:rPr>
          <w:w w:val="105"/>
        </w:rPr>
        <w:t>that</w:t>
      </w:r>
      <w:r>
        <w:rPr>
          <w:spacing w:val="-8"/>
          <w:w w:val="105"/>
        </w:rPr>
        <w:t xml:space="preserve"> </w:t>
      </w:r>
      <w:r>
        <w:rPr>
          <w:w w:val="105"/>
        </w:rPr>
        <w:t>perceived</w:t>
      </w:r>
      <w:r>
        <w:rPr>
          <w:spacing w:val="-8"/>
          <w:w w:val="105"/>
        </w:rPr>
        <w:t xml:space="preserve"> </w:t>
      </w:r>
      <w:r>
        <w:rPr>
          <w:w w:val="105"/>
        </w:rPr>
        <w:t>competence</w:t>
      </w:r>
      <w:r>
        <w:rPr>
          <w:spacing w:val="-8"/>
          <w:w w:val="105"/>
        </w:rPr>
        <w:t xml:space="preserve"> </w:t>
      </w:r>
      <w:r>
        <w:rPr>
          <w:w w:val="105"/>
        </w:rPr>
        <w:t>influences</w:t>
      </w:r>
      <w:r>
        <w:rPr>
          <w:spacing w:val="-8"/>
          <w:w w:val="105"/>
        </w:rPr>
        <w:t xml:space="preserve"> </w:t>
      </w:r>
      <w:r>
        <w:rPr>
          <w:w w:val="105"/>
        </w:rPr>
        <w:t>both job</w:t>
      </w:r>
      <w:r>
        <w:rPr>
          <w:spacing w:val="-11"/>
          <w:w w:val="105"/>
        </w:rPr>
        <w:t xml:space="preserve"> </w:t>
      </w:r>
      <w:r>
        <w:rPr>
          <w:w w:val="105"/>
        </w:rPr>
        <w:t>satisfaction</w:t>
      </w:r>
      <w:r>
        <w:rPr>
          <w:spacing w:val="-10"/>
          <w:w w:val="105"/>
        </w:rPr>
        <w:t xml:space="preserve"> </w:t>
      </w:r>
      <w:r>
        <w:rPr>
          <w:w w:val="105"/>
        </w:rPr>
        <w:t>and</w:t>
      </w:r>
      <w:r>
        <w:rPr>
          <w:spacing w:val="-11"/>
          <w:w w:val="105"/>
        </w:rPr>
        <w:t xml:space="preserve"> </w:t>
      </w:r>
      <w:r>
        <w:rPr>
          <w:w w:val="105"/>
        </w:rPr>
        <w:t>susceptibility</w:t>
      </w:r>
      <w:r>
        <w:rPr>
          <w:spacing w:val="-11"/>
          <w:w w:val="105"/>
        </w:rPr>
        <w:t xml:space="preserve"> </w:t>
      </w:r>
      <w:r>
        <w:rPr>
          <w:w w:val="105"/>
        </w:rPr>
        <w:t>to</w:t>
      </w:r>
      <w:r>
        <w:rPr>
          <w:spacing w:val="-11"/>
          <w:w w:val="105"/>
        </w:rPr>
        <w:t xml:space="preserve"> </w:t>
      </w:r>
      <w:r>
        <w:rPr>
          <w:w w:val="105"/>
        </w:rPr>
        <w:t>emotional</w:t>
      </w:r>
      <w:r>
        <w:rPr>
          <w:spacing w:val="-12"/>
          <w:w w:val="105"/>
        </w:rPr>
        <w:t xml:space="preserve"> </w:t>
      </w:r>
      <w:r>
        <w:rPr>
          <w:w w:val="105"/>
        </w:rPr>
        <w:t>exhaustion</w:t>
      </w:r>
      <w:r>
        <w:rPr>
          <w:spacing w:val="-10"/>
          <w:w w:val="105"/>
        </w:rPr>
        <w:t xml:space="preserve"> </w:t>
      </w:r>
      <w:r>
        <w:rPr>
          <w:w w:val="105"/>
        </w:rPr>
        <w:t>(Bakker</w:t>
      </w:r>
      <w:r>
        <w:rPr>
          <w:spacing w:val="-13"/>
          <w:w w:val="105"/>
        </w:rPr>
        <w:t xml:space="preserve"> </w:t>
      </w:r>
      <w:r>
        <w:rPr>
          <w:w w:val="105"/>
        </w:rPr>
        <w:t>&amp;</w:t>
      </w:r>
      <w:r>
        <w:rPr>
          <w:spacing w:val="-10"/>
          <w:w w:val="105"/>
        </w:rPr>
        <w:t xml:space="preserve"> </w:t>
      </w:r>
      <w:r>
        <w:rPr>
          <w:w w:val="105"/>
        </w:rPr>
        <w:t>Demerouti, 2021; Cho, 2022). Competence encompasses actual skills and self-perceived abilities</w:t>
      </w:r>
      <w:r>
        <w:rPr>
          <w:spacing w:val="-11"/>
          <w:w w:val="105"/>
        </w:rPr>
        <w:t xml:space="preserve"> </w:t>
      </w:r>
      <w:r>
        <w:rPr>
          <w:w w:val="105"/>
        </w:rPr>
        <w:t>to</w:t>
      </w:r>
      <w:r>
        <w:rPr>
          <w:spacing w:val="-11"/>
          <w:w w:val="105"/>
        </w:rPr>
        <w:t xml:space="preserve"> </w:t>
      </w:r>
      <w:r>
        <w:rPr>
          <w:w w:val="105"/>
        </w:rPr>
        <w:t>meet</w:t>
      </w:r>
      <w:r>
        <w:rPr>
          <w:spacing w:val="-11"/>
          <w:w w:val="105"/>
        </w:rPr>
        <w:t xml:space="preserve"> </w:t>
      </w:r>
      <w:r>
        <w:rPr>
          <w:w w:val="105"/>
        </w:rPr>
        <w:t>job</w:t>
      </w:r>
      <w:r>
        <w:rPr>
          <w:spacing w:val="-11"/>
          <w:w w:val="105"/>
        </w:rPr>
        <w:t xml:space="preserve"> </w:t>
      </w:r>
      <w:r>
        <w:rPr>
          <w:w w:val="105"/>
        </w:rPr>
        <w:t>demands.</w:t>
      </w:r>
      <w:r>
        <w:rPr>
          <w:spacing w:val="-11"/>
          <w:w w:val="105"/>
        </w:rPr>
        <w:t xml:space="preserve"> </w:t>
      </w:r>
      <w:r>
        <w:rPr>
          <w:w w:val="105"/>
        </w:rPr>
        <w:t>Studies</w:t>
      </w:r>
      <w:r>
        <w:rPr>
          <w:spacing w:val="-11"/>
          <w:w w:val="105"/>
        </w:rPr>
        <w:t xml:space="preserve"> </w:t>
      </w:r>
      <w:r>
        <w:rPr>
          <w:w w:val="105"/>
        </w:rPr>
        <w:t>have</w:t>
      </w:r>
      <w:r>
        <w:rPr>
          <w:spacing w:val="-11"/>
          <w:w w:val="105"/>
        </w:rPr>
        <w:t xml:space="preserve"> </w:t>
      </w:r>
      <w:r>
        <w:rPr>
          <w:w w:val="105"/>
        </w:rPr>
        <w:t>shown</w:t>
      </w:r>
      <w:r>
        <w:rPr>
          <w:spacing w:val="-11"/>
          <w:w w:val="105"/>
        </w:rPr>
        <w:t xml:space="preserve"> </w:t>
      </w:r>
      <w:r>
        <w:rPr>
          <w:w w:val="105"/>
        </w:rPr>
        <w:t>that</w:t>
      </w:r>
      <w:r>
        <w:rPr>
          <w:spacing w:val="-11"/>
          <w:w w:val="105"/>
        </w:rPr>
        <w:t xml:space="preserve"> </w:t>
      </w:r>
      <w:r>
        <w:rPr>
          <w:w w:val="105"/>
        </w:rPr>
        <w:t>counsellors</w:t>
      </w:r>
      <w:r>
        <w:rPr>
          <w:spacing w:val="-13"/>
          <w:w w:val="105"/>
        </w:rPr>
        <w:t xml:space="preserve"> </w:t>
      </w:r>
      <w:r>
        <w:rPr>
          <w:w w:val="105"/>
        </w:rPr>
        <w:t>who</w:t>
      </w:r>
      <w:r>
        <w:rPr>
          <w:spacing w:val="-11"/>
          <w:w w:val="105"/>
        </w:rPr>
        <w:t xml:space="preserve"> </w:t>
      </w:r>
      <w:r>
        <w:rPr>
          <w:w w:val="105"/>
        </w:rPr>
        <w:t xml:space="preserve">perceive themselves as competent are more engaged and report greater job satisfaction, </w:t>
      </w:r>
      <w:r>
        <w:t xml:space="preserve">whereas those with low perceived competence are more resistant to job demands </w:t>
      </w:r>
      <w:r>
        <w:rPr>
          <w:w w:val="105"/>
        </w:rPr>
        <w:t>and prone to burnout (Shi &amp; Lei, 2023; Liu &amp; Zhou, 2024).</w:t>
      </w:r>
    </w:p>
    <w:p w14:paraId="0EC4B5B1" w14:textId="77777777" w:rsidR="008F200F" w:rsidRDefault="008F200F">
      <w:pPr>
        <w:pStyle w:val="BodyText"/>
        <w:spacing w:before="16"/>
      </w:pPr>
    </w:p>
    <w:p w14:paraId="2B7AFD67" w14:textId="77777777" w:rsidR="008F200F" w:rsidRDefault="00970949">
      <w:pPr>
        <w:pStyle w:val="BodyText"/>
        <w:spacing w:line="254" w:lineRule="auto"/>
        <w:ind w:left="318" w:right="314"/>
        <w:jc w:val="both"/>
      </w:pPr>
      <w:r>
        <w:rPr>
          <w:w w:val="105"/>
        </w:rPr>
        <w:t xml:space="preserve">In the context of higher vocational education, counsellors often manage diverse student issues, requiring advanced skills in communication, counselling, and </w:t>
      </w:r>
      <w:r>
        <w:t xml:space="preserve">crisis intervention (Wu, 2022). Newly recruited counsellors in particular may lack </w:t>
      </w:r>
      <w:r>
        <w:rPr>
          <w:w w:val="105"/>
        </w:rPr>
        <w:t xml:space="preserve">experience and training, leading to diminished self-efficacy and higher levels of emotional exhaustion within the first year of service (Deng et al., 2024). </w:t>
      </w:r>
      <w:r>
        <w:rPr>
          <w:spacing w:val="-2"/>
          <w:w w:val="105"/>
        </w:rPr>
        <w:t>Organisational</w:t>
      </w:r>
      <w:r>
        <w:rPr>
          <w:spacing w:val="-3"/>
          <w:w w:val="105"/>
        </w:rPr>
        <w:t xml:space="preserve"> </w:t>
      </w:r>
      <w:r>
        <w:rPr>
          <w:spacing w:val="-2"/>
          <w:w w:val="105"/>
        </w:rPr>
        <w:t>support</w:t>
      </w:r>
      <w:r>
        <w:rPr>
          <w:spacing w:val="-4"/>
          <w:w w:val="105"/>
        </w:rPr>
        <w:t xml:space="preserve"> </w:t>
      </w:r>
      <w:r>
        <w:rPr>
          <w:spacing w:val="-2"/>
          <w:w w:val="105"/>
        </w:rPr>
        <w:t>also</w:t>
      </w:r>
      <w:r>
        <w:rPr>
          <w:spacing w:val="-3"/>
          <w:w w:val="105"/>
        </w:rPr>
        <w:t xml:space="preserve"> </w:t>
      </w:r>
      <w:r>
        <w:rPr>
          <w:spacing w:val="-2"/>
          <w:w w:val="105"/>
        </w:rPr>
        <w:t>plays</w:t>
      </w:r>
      <w:r>
        <w:rPr>
          <w:spacing w:val="-4"/>
          <w:w w:val="105"/>
        </w:rPr>
        <w:t xml:space="preserve"> </w:t>
      </w:r>
      <w:r>
        <w:rPr>
          <w:spacing w:val="-2"/>
          <w:w w:val="105"/>
        </w:rPr>
        <w:t>a</w:t>
      </w:r>
      <w:r>
        <w:rPr>
          <w:spacing w:val="-7"/>
          <w:w w:val="105"/>
        </w:rPr>
        <w:t xml:space="preserve"> </w:t>
      </w:r>
      <w:r>
        <w:rPr>
          <w:spacing w:val="-2"/>
          <w:w w:val="105"/>
        </w:rPr>
        <w:t>vital</w:t>
      </w:r>
      <w:r>
        <w:rPr>
          <w:spacing w:val="-3"/>
          <w:w w:val="105"/>
        </w:rPr>
        <w:t xml:space="preserve"> </w:t>
      </w:r>
      <w:r>
        <w:rPr>
          <w:spacing w:val="-2"/>
          <w:w w:val="105"/>
        </w:rPr>
        <w:t>role</w:t>
      </w:r>
      <w:r>
        <w:rPr>
          <w:spacing w:val="-7"/>
          <w:w w:val="105"/>
        </w:rPr>
        <w:t xml:space="preserve"> </w:t>
      </w:r>
      <w:r>
        <w:rPr>
          <w:spacing w:val="-2"/>
          <w:w w:val="105"/>
        </w:rPr>
        <w:t>in</w:t>
      </w:r>
      <w:r>
        <w:rPr>
          <w:spacing w:val="-5"/>
          <w:w w:val="105"/>
        </w:rPr>
        <w:t xml:space="preserve"> </w:t>
      </w:r>
      <w:r>
        <w:rPr>
          <w:spacing w:val="-2"/>
          <w:w w:val="105"/>
        </w:rPr>
        <w:t>enhancing</w:t>
      </w:r>
      <w:r>
        <w:rPr>
          <w:spacing w:val="-5"/>
          <w:w w:val="105"/>
        </w:rPr>
        <w:t xml:space="preserve"> </w:t>
      </w:r>
      <w:r>
        <w:rPr>
          <w:spacing w:val="-2"/>
          <w:w w:val="105"/>
        </w:rPr>
        <w:t>perceived</w:t>
      </w:r>
      <w:r>
        <w:rPr>
          <w:spacing w:val="-5"/>
          <w:w w:val="105"/>
        </w:rPr>
        <w:t xml:space="preserve"> </w:t>
      </w:r>
      <w:r>
        <w:rPr>
          <w:spacing w:val="-2"/>
          <w:w w:val="105"/>
        </w:rPr>
        <w:t xml:space="preserve">competence. </w:t>
      </w:r>
      <w:r>
        <w:rPr>
          <w:w w:val="105"/>
        </w:rPr>
        <w:t>For instance, structured training programmes, peer support systems, and competency-based</w:t>
      </w:r>
      <w:r>
        <w:rPr>
          <w:spacing w:val="-13"/>
          <w:w w:val="105"/>
        </w:rPr>
        <w:t xml:space="preserve"> </w:t>
      </w:r>
      <w:r>
        <w:rPr>
          <w:w w:val="105"/>
        </w:rPr>
        <w:t>performance</w:t>
      </w:r>
      <w:r>
        <w:rPr>
          <w:spacing w:val="-13"/>
          <w:w w:val="105"/>
        </w:rPr>
        <w:t xml:space="preserve"> </w:t>
      </w:r>
      <w:r>
        <w:rPr>
          <w:w w:val="105"/>
        </w:rPr>
        <w:t>evaluations</w:t>
      </w:r>
      <w:r>
        <w:rPr>
          <w:spacing w:val="-13"/>
          <w:w w:val="105"/>
        </w:rPr>
        <w:t xml:space="preserve"> </w:t>
      </w:r>
      <w:r>
        <w:rPr>
          <w:w w:val="105"/>
        </w:rPr>
        <w:t>have</w:t>
      </w:r>
      <w:r>
        <w:rPr>
          <w:spacing w:val="-12"/>
          <w:w w:val="105"/>
        </w:rPr>
        <w:t xml:space="preserve"> </w:t>
      </w:r>
      <w:r>
        <w:rPr>
          <w:w w:val="105"/>
        </w:rPr>
        <w:t>been</w:t>
      </w:r>
      <w:r>
        <w:rPr>
          <w:spacing w:val="-13"/>
          <w:w w:val="105"/>
        </w:rPr>
        <w:t xml:space="preserve"> </w:t>
      </w:r>
      <w:r>
        <w:rPr>
          <w:w w:val="105"/>
        </w:rPr>
        <w:t>shown</w:t>
      </w:r>
      <w:r>
        <w:rPr>
          <w:spacing w:val="-13"/>
          <w:w w:val="105"/>
        </w:rPr>
        <w:t xml:space="preserve"> </w:t>
      </w:r>
      <w:r>
        <w:rPr>
          <w:w w:val="105"/>
        </w:rPr>
        <w:t>to</w:t>
      </w:r>
      <w:r>
        <w:rPr>
          <w:spacing w:val="-13"/>
          <w:w w:val="105"/>
        </w:rPr>
        <w:t xml:space="preserve"> </w:t>
      </w:r>
      <w:r>
        <w:rPr>
          <w:w w:val="105"/>
        </w:rPr>
        <w:t>reduce</w:t>
      </w:r>
      <w:r>
        <w:rPr>
          <w:spacing w:val="-12"/>
          <w:w w:val="105"/>
        </w:rPr>
        <w:t xml:space="preserve"> </w:t>
      </w:r>
      <w:r>
        <w:rPr>
          <w:w w:val="105"/>
        </w:rPr>
        <w:t>burnout by</w:t>
      </w:r>
      <w:r>
        <w:rPr>
          <w:spacing w:val="-12"/>
          <w:w w:val="105"/>
        </w:rPr>
        <w:t xml:space="preserve"> </w:t>
      </w:r>
      <w:r>
        <w:rPr>
          <w:w w:val="105"/>
        </w:rPr>
        <w:t>improving</w:t>
      </w:r>
      <w:r>
        <w:rPr>
          <w:spacing w:val="-13"/>
          <w:w w:val="105"/>
        </w:rPr>
        <w:t xml:space="preserve"> </w:t>
      </w:r>
      <w:r>
        <w:rPr>
          <w:w w:val="105"/>
        </w:rPr>
        <w:t>counsellors’</w:t>
      </w:r>
      <w:r>
        <w:rPr>
          <w:spacing w:val="-10"/>
          <w:w w:val="105"/>
        </w:rPr>
        <w:t xml:space="preserve"> </w:t>
      </w:r>
      <w:r>
        <w:rPr>
          <w:w w:val="105"/>
        </w:rPr>
        <w:t>self-efficacy</w:t>
      </w:r>
      <w:r>
        <w:rPr>
          <w:spacing w:val="-13"/>
          <w:w w:val="105"/>
        </w:rPr>
        <w:t xml:space="preserve"> </w:t>
      </w:r>
      <w:r>
        <w:rPr>
          <w:w w:val="105"/>
        </w:rPr>
        <w:t>(Zh</w:t>
      </w:r>
      <w:r>
        <w:rPr>
          <w:w w:val="105"/>
        </w:rPr>
        <w:t>ou</w:t>
      </w:r>
      <w:r>
        <w:rPr>
          <w:spacing w:val="-12"/>
          <w:w w:val="105"/>
        </w:rPr>
        <w:t xml:space="preserve"> </w:t>
      </w:r>
      <w:r>
        <w:rPr>
          <w:w w:val="105"/>
        </w:rPr>
        <w:t>&amp;</w:t>
      </w:r>
      <w:r>
        <w:rPr>
          <w:spacing w:val="-10"/>
          <w:w w:val="105"/>
        </w:rPr>
        <w:t xml:space="preserve"> </w:t>
      </w:r>
      <w:r>
        <w:rPr>
          <w:w w:val="105"/>
        </w:rPr>
        <w:t>Li,</w:t>
      </w:r>
      <w:r>
        <w:rPr>
          <w:spacing w:val="-11"/>
          <w:w w:val="105"/>
        </w:rPr>
        <w:t xml:space="preserve"> </w:t>
      </w:r>
      <w:r>
        <w:rPr>
          <w:w w:val="105"/>
        </w:rPr>
        <w:t>2023;</w:t>
      </w:r>
      <w:r>
        <w:rPr>
          <w:spacing w:val="-11"/>
          <w:w w:val="105"/>
        </w:rPr>
        <w:t xml:space="preserve"> </w:t>
      </w:r>
      <w:r>
        <w:rPr>
          <w:w w:val="105"/>
        </w:rPr>
        <w:t>Xu</w:t>
      </w:r>
      <w:r>
        <w:rPr>
          <w:spacing w:val="-10"/>
          <w:w w:val="105"/>
        </w:rPr>
        <w:t xml:space="preserve"> </w:t>
      </w:r>
      <w:r>
        <w:rPr>
          <w:w w:val="105"/>
        </w:rPr>
        <w:t>et</w:t>
      </w:r>
      <w:r>
        <w:rPr>
          <w:spacing w:val="-13"/>
          <w:w w:val="105"/>
        </w:rPr>
        <w:t xml:space="preserve"> </w:t>
      </w:r>
      <w:r>
        <w:rPr>
          <w:w w:val="105"/>
        </w:rPr>
        <w:t>al.,</w:t>
      </w:r>
      <w:r>
        <w:rPr>
          <w:spacing w:val="-12"/>
          <w:w w:val="105"/>
        </w:rPr>
        <w:t xml:space="preserve"> </w:t>
      </w:r>
      <w:r>
        <w:rPr>
          <w:w w:val="105"/>
        </w:rPr>
        <w:t>2024).</w:t>
      </w:r>
      <w:r>
        <w:rPr>
          <w:spacing w:val="-13"/>
          <w:w w:val="105"/>
        </w:rPr>
        <w:t xml:space="preserve"> </w:t>
      </w:r>
      <w:r>
        <w:rPr>
          <w:w w:val="105"/>
        </w:rPr>
        <w:t>A</w:t>
      </w:r>
      <w:r>
        <w:rPr>
          <w:spacing w:val="-12"/>
          <w:w w:val="105"/>
        </w:rPr>
        <w:t xml:space="preserve"> </w:t>
      </w:r>
      <w:r>
        <w:rPr>
          <w:w w:val="105"/>
        </w:rPr>
        <w:t>recent competency development programme in Guangdong Province</w:t>
      </w:r>
      <w:r>
        <w:rPr>
          <w:w w:val="105"/>
        </w:rPr>
        <w:t xml:space="preserve"> reduced counsellor</w:t>
      </w:r>
      <w:r>
        <w:rPr>
          <w:spacing w:val="-8"/>
          <w:w w:val="105"/>
        </w:rPr>
        <w:t xml:space="preserve"> </w:t>
      </w:r>
      <w:r>
        <w:rPr>
          <w:w w:val="105"/>
        </w:rPr>
        <w:t>burnout</w:t>
      </w:r>
      <w:r>
        <w:rPr>
          <w:spacing w:val="-9"/>
          <w:w w:val="105"/>
        </w:rPr>
        <w:t xml:space="preserve"> </w:t>
      </w:r>
      <w:r>
        <w:rPr>
          <w:w w:val="105"/>
        </w:rPr>
        <w:t>levels</w:t>
      </w:r>
      <w:r>
        <w:rPr>
          <w:spacing w:val="-8"/>
          <w:w w:val="105"/>
        </w:rPr>
        <w:t xml:space="preserve"> </w:t>
      </w:r>
      <w:r>
        <w:rPr>
          <w:w w:val="105"/>
        </w:rPr>
        <w:t>by</w:t>
      </w:r>
      <w:r>
        <w:rPr>
          <w:spacing w:val="-8"/>
          <w:w w:val="105"/>
        </w:rPr>
        <w:t xml:space="preserve"> </w:t>
      </w:r>
      <w:r>
        <w:rPr>
          <w:w w:val="105"/>
        </w:rPr>
        <w:t>28%</w:t>
      </w:r>
      <w:r>
        <w:rPr>
          <w:spacing w:val="-8"/>
          <w:w w:val="105"/>
        </w:rPr>
        <w:t xml:space="preserve"> </w:t>
      </w:r>
      <w:r>
        <w:rPr>
          <w:w w:val="105"/>
        </w:rPr>
        <w:t>through</w:t>
      </w:r>
      <w:r>
        <w:rPr>
          <w:spacing w:val="-7"/>
          <w:w w:val="105"/>
        </w:rPr>
        <w:t xml:space="preserve"> </w:t>
      </w:r>
      <w:r>
        <w:rPr>
          <w:w w:val="105"/>
        </w:rPr>
        <w:t>monthly</w:t>
      </w:r>
      <w:r>
        <w:rPr>
          <w:spacing w:val="-8"/>
          <w:w w:val="105"/>
        </w:rPr>
        <w:t xml:space="preserve"> </w:t>
      </w:r>
      <w:r>
        <w:rPr>
          <w:w w:val="105"/>
        </w:rPr>
        <w:t>workshops,</w:t>
      </w:r>
      <w:r>
        <w:rPr>
          <w:spacing w:val="-8"/>
          <w:w w:val="105"/>
        </w:rPr>
        <w:t xml:space="preserve"> </w:t>
      </w:r>
      <w:r>
        <w:rPr>
          <w:w w:val="105"/>
        </w:rPr>
        <w:t>mentorship,</w:t>
      </w:r>
      <w:r>
        <w:rPr>
          <w:spacing w:val="-8"/>
          <w:w w:val="105"/>
        </w:rPr>
        <w:t xml:space="preserve"> </w:t>
      </w:r>
      <w:r>
        <w:rPr>
          <w:w w:val="105"/>
        </w:rPr>
        <w:t>and case supervision (Guangdong Education Bureau, 2024).</w:t>
      </w:r>
    </w:p>
    <w:p w14:paraId="28581171" w14:textId="77777777" w:rsidR="008F200F" w:rsidRDefault="00970949">
      <w:pPr>
        <w:pStyle w:val="ListParagraph"/>
        <w:numPr>
          <w:ilvl w:val="2"/>
          <w:numId w:val="2"/>
        </w:numPr>
        <w:tabs>
          <w:tab w:val="left" w:pos="814"/>
        </w:tabs>
        <w:spacing w:before="245"/>
        <w:ind w:left="814" w:hanging="496"/>
        <w:rPr>
          <w:rFonts w:ascii="Palatino Linotype"/>
          <w:i/>
        </w:rPr>
      </w:pPr>
      <w:r>
        <w:rPr>
          <w:rFonts w:ascii="Palatino Linotype"/>
          <w:i/>
        </w:rPr>
        <w:t>International</w:t>
      </w:r>
      <w:r>
        <w:rPr>
          <w:rFonts w:ascii="Palatino Linotype"/>
          <w:i/>
          <w:spacing w:val="-10"/>
        </w:rPr>
        <w:t xml:space="preserve"> </w:t>
      </w:r>
      <w:r>
        <w:rPr>
          <w:rFonts w:ascii="Palatino Linotype"/>
          <w:i/>
        </w:rPr>
        <w:t>Burnout</w:t>
      </w:r>
      <w:r>
        <w:rPr>
          <w:rFonts w:ascii="Palatino Linotype"/>
          <w:i/>
          <w:spacing w:val="-10"/>
        </w:rPr>
        <w:t xml:space="preserve"> </w:t>
      </w:r>
      <w:r>
        <w:rPr>
          <w:rFonts w:ascii="Palatino Linotype"/>
          <w:i/>
        </w:rPr>
        <w:t>Assessment</w:t>
      </w:r>
      <w:r>
        <w:rPr>
          <w:rFonts w:ascii="Palatino Linotype"/>
          <w:i/>
          <w:spacing w:val="-11"/>
        </w:rPr>
        <w:t xml:space="preserve"> </w:t>
      </w:r>
      <w:r>
        <w:rPr>
          <w:rFonts w:ascii="Palatino Linotype"/>
          <w:i/>
          <w:spacing w:val="-2"/>
        </w:rPr>
        <w:t>Scales</w:t>
      </w:r>
    </w:p>
    <w:p w14:paraId="55A1D84B" w14:textId="77777777" w:rsidR="008F200F" w:rsidRDefault="00970949">
      <w:pPr>
        <w:pStyle w:val="BodyText"/>
        <w:spacing w:before="272" w:line="254" w:lineRule="auto"/>
        <w:ind w:left="318" w:right="313"/>
        <w:jc w:val="both"/>
      </w:pPr>
      <w:r>
        <w:rPr>
          <w:w w:val="105"/>
        </w:rPr>
        <w:t xml:space="preserve">In addition to theoretical models, this study draws upon established burnout measurement instruments developed internationally. The Maslach Burnout Inventory (MBI), developed by Maslach and Jackson (1981), remains the most widely used and validated tool, comprising three dimensions: emotional </w:t>
      </w:r>
      <w:r>
        <w:t xml:space="preserve">exhaustion, depersonalisation, and reduced personal accomplishment. Numerous </w:t>
      </w:r>
      <w:r>
        <w:rPr>
          <w:w w:val="105"/>
        </w:rPr>
        <w:t>studies have confirmed its reliability and validity across occupational groups (Garcia-Arroyo et al., 2022). However, criticisms remain regarding its limited applicability outside healthcare contexts. For instance, some depersonalisation items designed for medical settings are unsuitable for teachers and require adaptation to avoid underestimating affective engagement (Li &amp; Wang, 2021; Zhang et al., 2023). Recent revisions, such as</w:t>
      </w:r>
      <w:r>
        <w:rPr>
          <w:w w:val="105"/>
        </w:rPr>
        <w:t xml:space="preserve"> the MBI-ES for educators and validations of the MBI-HSS for healthcare workers in post-pandemic contexts, </w:t>
      </w:r>
      <w:r>
        <w:rPr>
          <w:spacing w:val="-2"/>
          <w:w w:val="105"/>
        </w:rPr>
        <w:t>highlight</w:t>
      </w:r>
      <w:r>
        <w:rPr>
          <w:spacing w:val="-3"/>
          <w:w w:val="105"/>
        </w:rPr>
        <w:t xml:space="preserve"> </w:t>
      </w:r>
      <w:r>
        <w:rPr>
          <w:spacing w:val="-2"/>
          <w:w w:val="105"/>
        </w:rPr>
        <w:t>ongoing</w:t>
      </w:r>
      <w:r>
        <w:rPr>
          <w:spacing w:val="-4"/>
          <w:w w:val="105"/>
        </w:rPr>
        <w:t xml:space="preserve"> </w:t>
      </w:r>
      <w:r>
        <w:rPr>
          <w:spacing w:val="-2"/>
          <w:w w:val="105"/>
        </w:rPr>
        <w:t>efforts</w:t>
      </w:r>
      <w:r>
        <w:rPr>
          <w:spacing w:val="-6"/>
          <w:w w:val="105"/>
        </w:rPr>
        <w:t xml:space="preserve"> </w:t>
      </w:r>
      <w:r>
        <w:rPr>
          <w:spacing w:val="-2"/>
          <w:w w:val="105"/>
        </w:rPr>
        <w:t>to</w:t>
      </w:r>
      <w:r>
        <w:rPr>
          <w:spacing w:val="-4"/>
          <w:w w:val="105"/>
        </w:rPr>
        <w:t xml:space="preserve"> </w:t>
      </w:r>
      <w:r>
        <w:rPr>
          <w:spacing w:val="-2"/>
          <w:w w:val="105"/>
        </w:rPr>
        <w:t>adapt</w:t>
      </w:r>
      <w:r>
        <w:rPr>
          <w:spacing w:val="-3"/>
          <w:w w:val="105"/>
        </w:rPr>
        <w:t xml:space="preserve"> </w:t>
      </w:r>
      <w:r>
        <w:rPr>
          <w:spacing w:val="-2"/>
          <w:w w:val="105"/>
        </w:rPr>
        <w:t>the</w:t>
      </w:r>
      <w:r>
        <w:rPr>
          <w:spacing w:val="-3"/>
          <w:w w:val="105"/>
        </w:rPr>
        <w:t xml:space="preserve"> </w:t>
      </w:r>
      <w:r>
        <w:rPr>
          <w:spacing w:val="-2"/>
          <w:w w:val="105"/>
        </w:rPr>
        <w:t>tool</w:t>
      </w:r>
      <w:r>
        <w:rPr>
          <w:spacing w:val="-3"/>
          <w:w w:val="105"/>
        </w:rPr>
        <w:t xml:space="preserve"> </w:t>
      </w:r>
      <w:r>
        <w:rPr>
          <w:spacing w:val="-2"/>
          <w:w w:val="105"/>
        </w:rPr>
        <w:t>to</w:t>
      </w:r>
      <w:r>
        <w:rPr>
          <w:spacing w:val="-4"/>
          <w:w w:val="105"/>
        </w:rPr>
        <w:t xml:space="preserve"> </w:t>
      </w:r>
      <w:r>
        <w:rPr>
          <w:spacing w:val="-2"/>
          <w:w w:val="105"/>
        </w:rPr>
        <w:t>diverse</w:t>
      </w:r>
      <w:r>
        <w:rPr>
          <w:spacing w:val="-3"/>
          <w:w w:val="105"/>
        </w:rPr>
        <w:t xml:space="preserve"> </w:t>
      </w:r>
      <w:r>
        <w:rPr>
          <w:spacing w:val="-2"/>
          <w:w w:val="105"/>
        </w:rPr>
        <w:t>professions</w:t>
      </w:r>
      <w:r>
        <w:rPr>
          <w:spacing w:val="-6"/>
          <w:w w:val="105"/>
        </w:rPr>
        <w:t xml:space="preserve"> </w:t>
      </w:r>
      <w:r>
        <w:rPr>
          <w:spacing w:val="-2"/>
          <w:w w:val="105"/>
        </w:rPr>
        <w:t>(Schaufeli,</w:t>
      </w:r>
      <w:r>
        <w:rPr>
          <w:spacing w:val="-3"/>
          <w:w w:val="105"/>
        </w:rPr>
        <w:t xml:space="preserve"> </w:t>
      </w:r>
      <w:r>
        <w:rPr>
          <w:spacing w:val="-2"/>
          <w:w w:val="105"/>
        </w:rPr>
        <w:t xml:space="preserve">2021; </w:t>
      </w:r>
      <w:r>
        <w:rPr>
          <w:w w:val="105"/>
        </w:rPr>
        <w:t>Leiter &amp; Maslach, 2023).</w:t>
      </w:r>
    </w:p>
    <w:p w14:paraId="3CF39096" w14:textId="77777777" w:rsidR="008F200F" w:rsidRDefault="00970949">
      <w:pPr>
        <w:spacing w:line="247" w:lineRule="exact"/>
        <w:ind w:left="366" w:right="366"/>
        <w:jc w:val="center"/>
        <w:rPr>
          <w:rFonts w:ascii="Palatino Linotype"/>
          <w:b/>
          <w:sz w:val="20"/>
        </w:rPr>
      </w:pPr>
      <w:r>
        <w:rPr>
          <w:rFonts w:ascii="Palatino Linotype"/>
          <w:b/>
          <w:sz w:val="20"/>
        </w:rPr>
        <w:t>Table</w:t>
      </w:r>
      <w:r>
        <w:rPr>
          <w:rFonts w:ascii="Palatino Linotype"/>
          <w:b/>
          <w:spacing w:val="-2"/>
          <w:sz w:val="20"/>
        </w:rPr>
        <w:t xml:space="preserve"> </w:t>
      </w:r>
      <w:r>
        <w:rPr>
          <w:rFonts w:ascii="Palatino Linotype"/>
          <w:b/>
          <w:sz w:val="20"/>
        </w:rPr>
        <w:t>1:</w:t>
      </w:r>
      <w:r>
        <w:rPr>
          <w:rFonts w:ascii="Palatino Linotype"/>
          <w:b/>
          <w:spacing w:val="-4"/>
          <w:sz w:val="20"/>
        </w:rPr>
        <w:t xml:space="preserve"> </w:t>
      </w:r>
      <w:r>
        <w:rPr>
          <w:rFonts w:ascii="Palatino Linotype"/>
          <w:b/>
          <w:sz w:val="20"/>
        </w:rPr>
        <w:t>MBI</w:t>
      </w:r>
      <w:r>
        <w:rPr>
          <w:rFonts w:ascii="Palatino Linotype"/>
          <w:b/>
          <w:spacing w:val="-4"/>
          <w:sz w:val="20"/>
        </w:rPr>
        <w:t xml:space="preserve"> </w:t>
      </w:r>
      <w:r>
        <w:rPr>
          <w:rFonts w:ascii="Palatino Linotype"/>
          <w:b/>
          <w:spacing w:val="-2"/>
          <w:sz w:val="20"/>
        </w:rPr>
        <w:t>Scale</w:t>
      </w: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893"/>
        <w:gridCol w:w="4967"/>
      </w:tblGrid>
      <w:tr w:rsidR="008F200F" w14:paraId="07D07B17" w14:textId="77777777">
        <w:trPr>
          <w:trHeight w:val="242"/>
        </w:trPr>
        <w:tc>
          <w:tcPr>
            <w:tcW w:w="2893" w:type="dxa"/>
          </w:tcPr>
          <w:p w14:paraId="66FE8E13" w14:textId="77777777" w:rsidR="008F200F" w:rsidRDefault="00970949">
            <w:pPr>
              <w:pStyle w:val="TableParagraph"/>
              <w:spacing w:before="0" w:line="222" w:lineRule="exact"/>
              <w:ind w:left="107"/>
              <w:jc w:val="left"/>
              <w:rPr>
                <w:rFonts w:ascii="Palatino Linotype"/>
                <w:b/>
                <w:sz w:val="20"/>
              </w:rPr>
            </w:pPr>
            <w:r>
              <w:rPr>
                <w:rFonts w:ascii="Palatino Linotype"/>
                <w:b/>
                <w:spacing w:val="-2"/>
                <w:sz w:val="20"/>
              </w:rPr>
              <w:t>Dimension</w:t>
            </w:r>
          </w:p>
        </w:tc>
        <w:tc>
          <w:tcPr>
            <w:tcW w:w="4967" w:type="dxa"/>
          </w:tcPr>
          <w:p w14:paraId="4E9D68F6" w14:textId="77777777" w:rsidR="008F200F" w:rsidRDefault="00970949">
            <w:pPr>
              <w:pStyle w:val="TableParagraph"/>
              <w:spacing w:before="0" w:line="222" w:lineRule="exact"/>
              <w:ind w:left="107"/>
              <w:jc w:val="left"/>
              <w:rPr>
                <w:rFonts w:ascii="Palatino Linotype"/>
                <w:b/>
                <w:sz w:val="20"/>
              </w:rPr>
            </w:pPr>
            <w:r>
              <w:rPr>
                <w:rFonts w:ascii="Palatino Linotype"/>
                <w:b/>
                <w:sz w:val="20"/>
              </w:rPr>
              <w:t>Title</w:t>
            </w:r>
            <w:r>
              <w:rPr>
                <w:rFonts w:ascii="Palatino Linotype"/>
                <w:b/>
                <w:spacing w:val="-5"/>
                <w:sz w:val="20"/>
              </w:rPr>
              <w:t xml:space="preserve"> </w:t>
            </w:r>
            <w:r>
              <w:rPr>
                <w:rFonts w:ascii="Palatino Linotype"/>
                <w:b/>
                <w:spacing w:val="-4"/>
                <w:sz w:val="20"/>
              </w:rPr>
              <w:t>Item</w:t>
            </w:r>
          </w:p>
        </w:tc>
      </w:tr>
      <w:tr w:rsidR="008F200F" w14:paraId="7FEAE47B" w14:textId="77777777">
        <w:trPr>
          <w:trHeight w:val="249"/>
        </w:trPr>
        <w:tc>
          <w:tcPr>
            <w:tcW w:w="2893" w:type="dxa"/>
          </w:tcPr>
          <w:p w14:paraId="640ECD09" w14:textId="77777777" w:rsidR="008F200F" w:rsidRDefault="00970949">
            <w:pPr>
              <w:pStyle w:val="TableParagraph"/>
              <w:spacing w:before="0" w:line="229" w:lineRule="exact"/>
              <w:ind w:left="448"/>
              <w:jc w:val="left"/>
              <w:rPr>
                <w:rFonts w:ascii="Palatino Linotype"/>
                <w:b/>
                <w:sz w:val="20"/>
              </w:rPr>
            </w:pPr>
            <w:r>
              <w:rPr>
                <w:rFonts w:ascii="Palatino Linotype"/>
                <w:b/>
                <w:sz w:val="20"/>
              </w:rPr>
              <w:t>Emotional</w:t>
            </w:r>
            <w:r>
              <w:rPr>
                <w:rFonts w:ascii="Palatino Linotype"/>
                <w:b/>
                <w:spacing w:val="-8"/>
                <w:sz w:val="20"/>
              </w:rPr>
              <w:t xml:space="preserve"> </w:t>
            </w:r>
            <w:r>
              <w:rPr>
                <w:rFonts w:ascii="Palatino Linotype"/>
                <w:b/>
                <w:spacing w:val="-2"/>
                <w:sz w:val="20"/>
              </w:rPr>
              <w:t>exhaustion</w:t>
            </w:r>
          </w:p>
        </w:tc>
        <w:tc>
          <w:tcPr>
            <w:tcW w:w="4967" w:type="dxa"/>
          </w:tcPr>
          <w:p w14:paraId="26DCCE81" w14:textId="77777777" w:rsidR="008F200F" w:rsidRDefault="00970949">
            <w:pPr>
              <w:pStyle w:val="TableParagraph"/>
              <w:spacing w:before="0" w:line="227" w:lineRule="exact"/>
              <w:ind w:left="582"/>
              <w:jc w:val="left"/>
              <w:rPr>
                <w:sz w:val="20"/>
              </w:rPr>
            </w:pPr>
            <w:r>
              <w:rPr>
                <w:w w:val="105"/>
                <w:sz w:val="20"/>
              </w:rPr>
              <w:t>I</w:t>
            </w:r>
            <w:r>
              <w:rPr>
                <w:spacing w:val="-4"/>
                <w:w w:val="105"/>
                <w:sz w:val="20"/>
              </w:rPr>
              <w:t xml:space="preserve"> </w:t>
            </w:r>
            <w:r>
              <w:rPr>
                <w:w w:val="105"/>
                <w:sz w:val="20"/>
              </w:rPr>
              <w:t>feel</w:t>
            </w:r>
            <w:r>
              <w:rPr>
                <w:spacing w:val="-4"/>
                <w:w w:val="105"/>
                <w:sz w:val="20"/>
              </w:rPr>
              <w:t xml:space="preserve"> </w:t>
            </w:r>
            <w:r>
              <w:rPr>
                <w:w w:val="105"/>
                <w:sz w:val="20"/>
              </w:rPr>
              <w:t>like</w:t>
            </w:r>
            <w:r>
              <w:rPr>
                <w:spacing w:val="-3"/>
                <w:w w:val="105"/>
                <w:sz w:val="20"/>
              </w:rPr>
              <w:t xml:space="preserve"> </w:t>
            </w:r>
            <w:r>
              <w:rPr>
                <w:w w:val="105"/>
                <w:sz w:val="20"/>
              </w:rPr>
              <w:t>I’m</w:t>
            </w:r>
            <w:r>
              <w:rPr>
                <w:spacing w:val="-4"/>
                <w:w w:val="105"/>
                <w:sz w:val="20"/>
              </w:rPr>
              <w:t xml:space="preserve"> </w:t>
            </w:r>
            <w:r>
              <w:rPr>
                <w:w w:val="105"/>
                <w:sz w:val="20"/>
              </w:rPr>
              <w:t>running</w:t>
            </w:r>
            <w:r>
              <w:rPr>
                <w:spacing w:val="-4"/>
                <w:w w:val="105"/>
                <w:sz w:val="20"/>
              </w:rPr>
              <w:t xml:space="preserve"> </w:t>
            </w:r>
            <w:r>
              <w:rPr>
                <w:w w:val="105"/>
                <w:sz w:val="20"/>
              </w:rPr>
              <w:t>out</w:t>
            </w:r>
            <w:r>
              <w:rPr>
                <w:spacing w:val="-4"/>
                <w:w w:val="105"/>
                <w:sz w:val="20"/>
              </w:rPr>
              <w:t xml:space="preserve"> </w:t>
            </w:r>
            <w:r>
              <w:rPr>
                <w:w w:val="105"/>
                <w:sz w:val="20"/>
              </w:rPr>
              <w:t>of</w:t>
            </w:r>
            <w:r>
              <w:rPr>
                <w:spacing w:val="-3"/>
                <w:w w:val="105"/>
                <w:sz w:val="20"/>
              </w:rPr>
              <w:t xml:space="preserve"> </w:t>
            </w:r>
            <w:r>
              <w:rPr>
                <w:w w:val="105"/>
                <w:sz w:val="20"/>
              </w:rPr>
              <w:t>steam</w:t>
            </w:r>
            <w:r>
              <w:rPr>
                <w:spacing w:val="-4"/>
                <w:w w:val="105"/>
                <w:sz w:val="20"/>
              </w:rPr>
              <w:t xml:space="preserve"> </w:t>
            </w:r>
            <w:r>
              <w:rPr>
                <w:w w:val="105"/>
                <w:sz w:val="20"/>
              </w:rPr>
              <w:t>at</w:t>
            </w:r>
            <w:r>
              <w:rPr>
                <w:spacing w:val="-4"/>
                <w:w w:val="105"/>
                <w:sz w:val="20"/>
              </w:rPr>
              <w:t xml:space="preserve"> work</w:t>
            </w:r>
          </w:p>
        </w:tc>
      </w:tr>
    </w:tbl>
    <w:p w14:paraId="714C36AB" w14:textId="77777777" w:rsidR="008F200F" w:rsidRDefault="008F200F">
      <w:pPr>
        <w:pStyle w:val="TableParagraph"/>
        <w:spacing w:line="227" w:lineRule="exact"/>
        <w:jc w:val="left"/>
        <w:rPr>
          <w:sz w:val="20"/>
        </w:rPr>
        <w:sectPr w:rsidR="008F200F">
          <w:pgSz w:w="11910" w:h="16840"/>
          <w:pgMar w:top="1620" w:right="1700" w:bottom="940" w:left="1700" w:header="728" w:footer="759" w:gutter="0"/>
          <w:cols w:space="720"/>
        </w:sectPr>
      </w:pPr>
    </w:p>
    <w:p w14:paraId="13DA4538"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893"/>
        <w:gridCol w:w="4967"/>
      </w:tblGrid>
      <w:tr w:rsidR="008F200F" w14:paraId="1A3D87C5" w14:textId="77777777">
        <w:trPr>
          <w:trHeight w:val="249"/>
        </w:trPr>
        <w:tc>
          <w:tcPr>
            <w:tcW w:w="2893" w:type="dxa"/>
            <w:vMerge w:val="restart"/>
          </w:tcPr>
          <w:p w14:paraId="379E3C01" w14:textId="77777777" w:rsidR="008F200F" w:rsidRDefault="008F200F">
            <w:pPr>
              <w:pStyle w:val="TableParagraph"/>
              <w:spacing w:before="0"/>
              <w:ind w:left="0"/>
              <w:jc w:val="left"/>
              <w:rPr>
                <w:rFonts w:ascii="Times New Roman"/>
                <w:sz w:val="20"/>
              </w:rPr>
            </w:pPr>
          </w:p>
        </w:tc>
        <w:tc>
          <w:tcPr>
            <w:tcW w:w="4967" w:type="dxa"/>
          </w:tcPr>
          <w:p w14:paraId="4C70B0DA" w14:textId="77777777" w:rsidR="008F200F" w:rsidRDefault="00970949">
            <w:pPr>
              <w:pStyle w:val="TableParagraph"/>
              <w:spacing w:line="227" w:lineRule="exact"/>
              <w:ind w:left="6" w:right="4"/>
              <w:rPr>
                <w:sz w:val="20"/>
              </w:rPr>
            </w:pPr>
            <w:r>
              <w:rPr>
                <w:w w:val="105"/>
                <w:sz w:val="20"/>
              </w:rPr>
              <w:t>Work</w:t>
            </w:r>
            <w:r>
              <w:rPr>
                <w:spacing w:val="-5"/>
                <w:w w:val="105"/>
                <w:sz w:val="20"/>
              </w:rPr>
              <w:t xml:space="preserve"> </w:t>
            </w:r>
            <w:r>
              <w:rPr>
                <w:w w:val="105"/>
                <w:sz w:val="20"/>
              </w:rPr>
              <w:t>is</w:t>
            </w:r>
            <w:r>
              <w:rPr>
                <w:spacing w:val="-5"/>
                <w:w w:val="105"/>
                <w:sz w:val="20"/>
              </w:rPr>
              <w:t xml:space="preserve"> </w:t>
            </w:r>
            <w:r>
              <w:rPr>
                <w:w w:val="105"/>
                <w:sz w:val="20"/>
              </w:rPr>
              <w:t>wearing</w:t>
            </w:r>
            <w:r>
              <w:rPr>
                <w:spacing w:val="-4"/>
                <w:w w:val="105"/>
                <w:sz w:val="20"/>
              </w:rPr>
              <w:t xml:space="preserve"> </w:t>
            </w:r>
            <w:r>
              <w:rPr>
                <w:w w:val="105"/>
                <w:sz w:val="20"/>
              </w:rPr>
              <w:t>me</w:t>
            </w:r>
            <w:r>
              <w:rPr>
                <w:spacing w:val="-5"/>
                <w:w w:val="105"/>
                <w:sz w:val="20"/>
              </w:rPr>
              <w:t xml:space="preserve"> </w:t>
            </w:r>
            <w:r>
              <w:rPr>
                <w:spacing w:val="-4"/>
                <w:w w:val="105"/>
                <w:sz w:val="20"/>
              </w:rPr>
              <w:t>down</w:t>
            </w:r>
          </w:p>
        </w:tc>
      </w:tr>
      <w:tr w:rsidR="008F200F" w14:paraId="77C0DF77" w14:textId="77777777">
        <w:trPr>
          <w:trHeight w:val="249"/>
        </w:trPr>
        <w:tc>
          <w:tcPr>
            <w:tcW w:w="2893" w:type="dxa"/>
            <w:vMerge/>
            <w:tcBorders>
              <w:top w:val="nil"/>
            </w:tcBorders>
          </w:tcPr>
          <w:p w14:paraId="458E4B9C" w14:textId="77777777" w:rsidR="008F200F" w:rsidRDefault="008F200F">
            <w:pPr>
              <w:rPr>
                <w:sz w:val="2"/>
                <w:szCs w:val="2"/>
              </w:rPr>
            </w:pPr>
          </w:p>
        </w:tc>
        <w:tc>
          <w:tcPr>
            <w:tcW w:w="4967" w:type="dxa"/>
          </w:tcPr>
          <w:p w14:paraId="7EF77E9A" w14:textId="77777777" w:rsidR="008F200F" w:rsidRDefault="00970949">
            <w:pPr>
              <w:pStyle w:val="TableParagraph"/>
              <w:spacing w:line="227" w:lineRule="exact"/>
              <w:ind w:left="6" w:right="6"/>
              <w:rPr>
                <w:sz w:val="20"/>
              </w:rPr>
            </w:pPr>
            <w:r>
              <w:rPr>
                <w:w w:val="105"/>
                <w:sz w:val="20"/>
              </w:rPr>
              <w:t>I</w:t>
            </w:r>
            <w:r>
              <w:rPr>
                <w:spacing w:val="-6"/>
                <w:w w:val="105"/>
                <w:sz w:val="20"/>
              </w:rPr>
              <w:t xml:space="preserve"> </w:t>
            </w:r>
            <w:r>
              <w:rPr>
                <w:w w:val="105"/>
                <w:sz w:val="20"/>
              </w:rPr>
              <w:t>feel</w:t>
            </w:r>
            <w:r>
              <w:rPr>
                <w:spacing w:val="-5"/>
                <w:w w:val="105"/>
                <w:sz w:val="20"/>
              </w:rPr>
              <w:t xml:space="preserve"> </w:t>
            </w:r>
            <w:r>
              <w:rPr>
                <w:w w:val="105"/>
                <w:sz w:val="20"/>
              </w:rPr>
              <w:t>emotionally</w:t>
            </w:r>
            <w:r>
              <w:rPr>
                <w:spacing w:val="-6"/>
                <w:w w:val="105"/>
                <w:sz w:val="20"/>
              </w:rPr>
              <w:t xml:space="preserve"> </w:t>
            </w:r>
            <w:r>
              <w:rPr>
                <w:w w:val="105"/>
                <w:sz w:val="20"/>
              </w:rPr>
              <w:t>drained</w:t>
            </w:r>
            <w:r>
              <w:rPr>
                <w:spacing w:val="-5"/>
                <w:w w:val="105"/>
                <w:sz w:val="20"/>
              </w:rPr>
              <w:t xml:space="preserve"> </w:t>
            </w:r>
            <w:r>
              <w:rPr>
                <w:w w:val="105"/>
                <w:sz w:val="20"/>
              </w:rPr>
              <w:t>from</w:t>
            </w:r>
            <w:r>
              <w:rPr>
                <w:spacing w:val="-5"/>
                <w:w w:val="105"/>
                <w:sz w:val="20"/>
              </w:rPr>
              <w:t xml:space="preserve"> </w:t>
            </w:r>
            <w:r>
              <w:rPr>
                <w:w w:val="105"/>
                <w:sz w:val="20"/>
              </w:rPr>
              <w:t>my</w:t>
            </w:r>
            <w:r>
              <w:rPr>
                <w:spacing w:val="-6"/>
                <w:w w:val="105"/>
                <w:sz w:val="20"/>
              </w:rPr>
              <w:t xml:space="preserve"> </w:t>
            </w:r>
            <w:r>
              <w:rPr>
                <w:spacing w:val="-5"/>
                <w:w w:val="105"/>
                <w:sz w:val="20"/>
              </w:rPr>
              <w:t>job</w:t>
            </w:r>
          </w:p>
        </w:tc>
      </w:tr>
      <w:tr w:rsidR="008F200F" w14:paraId="56DE4C9C" w14:textId="77777777">
        <w:trPr>
          <w:trHeight w:val="249"/>
        </w:trPr>
        <w:tc>
          <w:tcPr>
            <w:tcW w:w="2893" w:type="dxa"/>
            <w:vMerge/>
            <w:tcBorders>
              <w:top w:val="nil"/>
            </w:tcBorders>
          </w:tcPr>
          <w:p w14:paraId="3D49CC4B" w14:textId="77777777" w:rsidR="008F200F" w:rsidRDefault="008F200F">
            <w:pPr>
              <w:rPr>
                <w:sz w:val="2"/>
                <w:szCs w:val="2"/>
              </w:rPr>
            </w:pPr>
          </w:p>
        </w:tc>
        <w:tc>
          <w:tcPr>
            <w:tcW w:w="4967" w:type="dxa"/>
          </w:tcPr>
          <w:p w14:paraId="532F4105" w14:textId="77777777" w:rsidR="008F200F" w:rsidRDefault="00970949">
            <w:pPr>
              <w:pStyle w:val="TableParagraph"/>
              <w:spacing w:line="227" w:lineRule="exact"/>
              <w:ind w:left="6" w:right="6"/>
              <w:rPr>
                <w:sz w:val="20"/>
              </w:rPr>
            </w:pPr>
            <w:r>
              <w:rPr>
                <w:w w:val="105"/>
                <w:sz w:val="20"/>
              </w:rPr>
              <w:t>After</w:t>
            </w:r>
            <w:r>
              <w:rPr>
                <w:spacing w:val="2"/>
                <w:w w:val="105"/>
                <w:sz w:val="20"/>
              </w:rPr>
              <w:t xml:space="preserve"> </w:t>
            </w:r>
            <w:r>
              <w:rPr>
                <w:w w:val="105"/>
                <w:sz w:val="20"/>
              </w:rPr>
              <w:t>a</w:t>
            </w:r>
            <w:r>
              <w:rPr>
                <w:spacing w:val="3"/>
                <w:w w:val="105"/>
                <w:sz w:val="20"/>
              </w:rPr>
              <w:t xml:space="preserve"> </w:t>
            </w:r>
            <w:r>
              <w:rPr>
                <w:w w:val="105"/>
                <w:sz w:val="20"/>
              </w:rPr>
              <w:t>day’s</w:t>
            </w:r>
            <w:r>
              <w:rPr>
                <w:spacing w:val="1"/>
                <w:w w:val="105"/>
                <w:sz w:val="20"/>
              </w:rPr>
              <w:t xml:space="preserve"> </w:t>
            </w:r>
            <w:r>
              <w:rPr>
                <w:w w:val="105"/>
                <w:sz w:val="20"/>
              </w:rPr>
              <w:t>work,</w:t>
            </w:r>
            <w:r>
              <w:rPr>
                <w:spacing w:val="3"/>
                <w:w w:val="105"/>
                <w:sz w:val="20"/>
              </w:rPr>
              <w:t xml:space="preserve"> </w:t>
            </w:r>
            <w:r>
              <w:rPr>
                <w:w w:val="105"/>
                <w:sz w:val="20"/>
              </w:rPr>
              <w:t>I</w:t>
            </w:r>
            <w:r>
              <w:rPr>
                <w:spacing w:val="2"/>
                <w:w w:val="105"/>
                <w:sz w:val="20"/>
              </w:rPr>
              <w:t xml:space="preserve"> </w:t>
            </w:r>
            <w:r>
              <w:rPr>
                <w:w w:val="105"/>
                <w:sz w:val="20"/>
              </w:rPr>
              <w:t>feel</w:t>
            </w:r>
            <w:r>
              <w:rPr>
                <w:spacing w:val="1"/>
                <w:w w:val="105"/>
                <w:sz w:val="20"/>
              </w:rPr>
              <w:t xml:space="preserve"> </w:t>
            </w:r>
            <w:r>
              <w:rPr>
                <w:spacing w:val="-2"/>
                <w:w w:val="105"/>
                <w:sz w:val="20"/>
              </w:rPr>
              <w:t>exhausted</w:t>
            </w:r>
          </w:p>
        </w:tc>
      </w:tr>
      <w:tr w:rsidR="008F200F" w14:paraId="72D304F8" w14:textId="77777777">
        <w:trPr>
          <w:trHeight w:val="496"/>
        </w:trPr>
        <w:tc>
          <w:tcPr>
            <w:tcW w:w="2893" w:type="dxa"/>
            <w:vMerge/>
            <w:tcBorders>
              <w:top w:val="nil"/>
            </w:tcBorders>
          </w:tcPr>
          <w:p w14:paraId="292DD6D0" w14:textId="77777777" w:rsidR="008F200F" w:rsidRDefault="008F200F">
            <w:pPr>
              <w:rPr>
                <w:sz w:val="2"/>
                <w:szCs w:val="2"/>
              </w:rPr>
            </w:pPr>
          </w:p>
        </w:tc>
        <w:tc>
          <w:tcPr>
            <w:tcW w:w="4967" w:type="dxa"/>
          </w:tcPr>
          <w:p w14:paraId="5E96B0BE" w14:textId="77777777" w:rsidR="008F200F" w:rsidRDefault="00970949">
            <w:pPr>
              <w:pStyle w:val="TableParagraph"/>
              <w:spacing w:before="0" w:line="234" w:lineRule="exact"/>
              <w:ind w:left="6" w:right="5"/>
              <w:rPr>
                <w:sz w:val="20"/>
              </w:rPr>
            </w:pPr>
            <w:r>
              <w:rPr>
                <w:w w:val="105"/>
                <w:sz w:val="20"/>
              </w:rPr>
              <w:t>When</w:t>
            </w:r>
            <w:r>
              <w:rPr>
                <w:spacing w:val="-3"/>
                <w:w w:val="105"/>
                <w:sz w:val="20"/>
              </w:rPr>
              <w:t xml:space="preserve"> </w:t>
            </w:r>
            <w:r>
              <w:rPr>
                <w:w w:val="105"/>
                <w:sz w:val="20"/>
              </w:rPr>
              <w:t>I</w:t>
            </w:r>
            <w:r>
              <w:rPr>
                <w:spacing w:val="2"/>
                <w:w w:val="105"/>
                <w:sz w:val="20"/>
              </w:rPr>
              <w:t xml:space="preserve"> </w:t>
            </w:r>
            <w:r>
              <w:rPr>
                <w:w w:val="105"/>
                <w:sz w:val="20"/>
              </w:rPr>
              <w:t>wake</w:t>
            </w:r>
            <w:r>
              <w:rPr>
                <w:spacing w:val="-1"/>
                <w:w w:val="105"/>
                <w:sz w:val="20"/>
              </w:rPr>
              <w:t xml:space="preserve"> </w:t>
            </w:r>
            <w:r>
              <w:rPr>
                <w:w w:val="105"/>
                <w:sz w:val="20"/>
              </w:rPr>
              <w:t>up</w:t>
            </w:r>
            <w:r>
              <w:rPr>
                <w:spacing w:val="-1"/>
                <w:w w:val="105"/>
                <w:sz w:val="20"/>
              </w:rPr>
              <w:t xml:space="preserve"> </w:t>
            </w:r>
            <w:r>
              <w:rPr>
                <w:w w:val="105"/>
                <w:sz w:val="20"/>
              </w:rPr>
              <w:t>in</w:t>
            </w:r>
            <w:r>
              <w:rPr>
                <w:spacing w:val="-3"/>
                <w:w w:val="105"/>
                <w:sz w:val="20"/>
              </w:rPr>
              <w:t xml:space="preserve"> </w:t>
            </w:r>
            <w:r>
              <w:rPr>
                <w:w w:val="105"/>
                <w:sz w:val="20"/>
              </w:rPr>
              <w:t>the</w:t>
            </w:r>
            <w:r>
              <w:rPr>
                <w:spacing w:val="-2"/>
                <w:w w:val="105"/>
                <w:sz w:val="20"/>
              </w:rPr>
              <w:t xml:space="preserve"> </w:t>
            </w:r>
            <w:r>
              <w:rPr>
                <w:w w:val="105"/>
                <w:sz w:val="20"/>
              </w:rPr>
              <w:t>morning</w:t>
            </w:r>
            <w:r>
              <w:rPr>
                <w:spacing w:val="-2"/>
                <w:w w:val="105"/>
                <w:sz w:val="20"/>
              </w:rPr>
              <w:t xml:space="preserve"> </w:t>
            </w:r>
            <w:r>
              <w:rPr>
                <w:w w:val="105"/>
                <w:sz w:val="20"/>
              </w:rPr>
              <w:t>and</w:t>
            </w:r>
            <w:r>
              <w:rPr>
                <w:spacing w:val="-1"/>
                <w:w w:val="105"/>
                <w:sz w:val="20"/>
              </w:rPr>
              <w:t xml:space="preserve"> </w:t>
            </w:r>
            <w:r>
              <w:rPr>
                <w:w w:val="105"/>
                <w:sz w:val="20"/>
              </w:rPr>
              <w:t>think</w:t>
            </w:r>
            <w:r>
              <w:rPr>
                <w:spacing w:val="-2"/>
                <w:w w:val="105"/>
                <w:sz w:val="20"/>
              </w:rPr>
              <w:t xml:space="preserve"> </w:t>
            </w:r>
            <w:r>
              <w:rPr>
                <w:spacing w:val="-4"/>
                <w:w w:val="105"/>
                <w:sz w:val="20"/>
              </w:rPr>
              <w:t>about</w:t>
            </w:r>
          </w:p>
          <w:p w14:paraId="5607584A" w14:textId="77777777" w:rsidR="008F200F" w:rsidRDefault="00970949">
            <w:pPr>
              <w:pStyle w:val="TableParagraph"/>
              <w:spacing w:before="15" w:line="227" w:lineRule="exact"/>
              <w:ind w:left="6" w:right="6"/>
              <w:rPr>
                <w:sz w:val="20"/>
              </w:rPr>
            </w:pPr>
            <w:r>
              <w:rPr>
                <w:sz w:val="20"/>
              </w:rPr>
              <w:t>starting</w:t>
            </w:r>
            <w:r>
              <w:rPr>
                <w:spacing w:val="14"/>
                <w:sz w:val="20"/>
              </w:rPr>
              <w:t xml:space="preserve"> </w:t>
            </w:r>
            <w:r>
              <w:rPr>
                <w:sz w:val="20"/>
              </w:rPr>
              <w:t>another</w:t>
            </w:r>
            <w:r>
              <w:rPr>
                <w:spacing w:val="16"/>
                <w:sz w:val="20"/>
              </w:rPr>
              <w:t xml:space="preserve"> </w:t>
            </w:r>
            <w:r>
              <w:rPr>
                <w:sz w:val="20"/>
              </w:rPr>
              <w:t>day</w:t>
            </w:r>
            <w:r>
              <w:rPr>
                <w:spacing w:val="14"/>
                <w:sz w:val="20"/>
              </w:rPr>
              <w:t xml:space="preserve"> </w:t>
            </w:r>
            <w:r>
              <w:rPr>
                <w:sz w:val="20"/>
              </w:rPr>
              <w:t>of</w:t>
            </w:r>
            <w:r>
              <w:rPr>
                <w:spacing w:val="16"/>
                <w:sz w:val="20"/>
              </w:rPr>
              <w:t xml:space="preserve"> </w:t>
            </w:r>
            <w:r>
              <w:rPr>
                <w:sz w:val="20"/>
              </w:rPr>
              <w:t>work,</w:t>
            </w:r>
            <w:r>
              <w:rPr>
                <w:spacing w:val="15"/>
                <w:sz w:val="20"/>
              </w:rPr>
              <w:t xml:space="preserve"> </w:t>
            </w:r>
            <w:r>
              <w:rPr>
                <w:sz w:val="20"/>
              </w:rPr>
              <w:t>I</w:t>
            </w:r>
            <w:r>
              <w:rPr>
                <w:spacing w:val="15"/>
                <w:sz w:val="20"/>
              </w:rPr>
              <w:t xml:space="preserve"> </w:t>
            </w:r>
            <w:r>
              <w:rPr>
                <w:sz w:val="20"/>
              </w:rPr>
              <w:t>feel</w:t>
            </w:r>
            <w:r>
              <w:rPr>
                <w:spacing w:val="14"/>
                <w:sz w:val="20"/>
              </w:rPr>
              <w:t xml:space="preserve"> </w:t>
            </w:r>
            <w:r>
              <w:rPr>
                <w:spacing w:val="-2"/>
                <w:sz w:val="20"/>
              </w:rPr>
              <w:t>tired</w:t>
            </w:r>
          </w:p>
        </w:tc>
      </w:tr>
      <w:tr w:rsidR="008F200F" w14:paraId="31FC4B87" w14:textId="77777777">
        <w:trPr>
          <w:trHeight w:val="249"/>
        </w:trPr>
        <w:tc>
          <w:tcPr>
            <w:tcW w:w="2893" w:type="dxa"/>
            <w:vMerge/>
            <w:tcBorders>
              <w:top w:val="nil"/>
            </w:tcBorders>
          </w:tcPr>
          <w:p w14:paraId="24728220" w14:textId="77777777" w:rsidR="008F200F" w:rsidRDefault="008F200F">
            <w:pPr>
              <w:rPr>
                <w:sz w:val="2"/>
                <w:szCs w:val="2"/>
              </w:rPr>
            </w:pPr>
          </w:p>
        </w:tc>
        <w:tc>
          <w:tcPr>
            <w:tcW w:w="4967" w:type="dxa"/>
          </w:tcPr>
          <w:p w14:paraId="57F6CBFB" w14:textId="77777777" w:rsidR="008F200F" w:rsidRDefault="00970949">
            <w:pPr>
              <w:pStyle w:val="TableParagraph"/>
              <w:spacing w:line="227" w:lineRule="exact"/>
              <w:ind w:left="6" w:right="4"/>
              <w:rPr>
                <w:sz w:val="20"/>
              </w:rPr>
            </w:pPr>
            <w:r>
              <w:rPr>
                <w:sz w:val="20"/>
              </w:rPr>
              <w:t>I’m</w:t>
            </w:r>
            <w:r>
              <w:rPr>
                <w:spacing w:val="19"/>
                <w:sz w:val="20"/>
              </w:rPr>
              <w:t xml:space="preserve"> </w:t>
            </w:r>
            <w:r>
              <w:rPr>
                <w:sz w:val="20"/>
              </w:rPr>
              <w:t>bored</w:t>
            </w:r>
            <w:r>
              <w:rPr>
                <w:spacing w:val="23"/>
                <w:sz w:val="20"/>
              </w:rPr>
              <w:t xml:space="preserve"> </w:t>
            </w:r>
            <w:r>
              <w:rPr>
                <w:sz w:val="20"/>
              </w:rPr>
              <w:t>with</w:t>
            </w:r>
            <w:r>
              <w:rPr>
                <w:spacing w:val="22"/>
                <w:sz w:val="20"/>
              </w:rPr>
              <w:t xml:space="preserve"> </w:t>
            </w:r>
            <w:r>
              <w:rPr>
                <w:sz w:val="20"/>
              </w:rPr>
              <w:t>my</w:t>
            </w:r>
            <w:r>
              <w:rPr>
                <w:spacing w:val="20"/>
                <w:sz w:val="20"/>
              </w:rPr>
              <w:t xml:space="preserve"> </w:t>
            </w:r>
            <w:r>
              <w:rPr>
                <w:spacing w:val="-5"/>
                <w:sz w:val="20"/>
              </w:rPr>
              <w:t>job</w:t>
            </w:r>
          </w:p>
        </w:tc>
      </w:tr>
      <w:tr w:rsidR="008F200F" w14:paraId="5BCEE3E9" w14:textId="77777777">
        <w:trPr>
          <w:trHeight w:val="246"/>
        </w:trPr>
        <w:tc>
          <w:tcPr>
            <w:tcW w:w="2893" w:type="dxa"/>
            <w:vMerge/>
            <w:tcBorders>
              <w:top w:val="nil"/>
            </w:tcBorders>
          </w:tcPr>
          <w:p w14:paraId="36EA50BC" w14:textId="77777777" w:rsidR="008F200F" w:rsidRDefault="008F200F">
            <w:pPr>
              <w:rPr>
                <w:sz w:val="2"/>
                <w:szCs w:val="2"/>
              </w:rPr>
            </w:pPr>
          </w:p>
        </w:tc>
        <w:tc>
          <w:tcPr>
            <w:tcW w:w="4967" w:type="dxa"/>
          </w:tcPr>
          <w:p w14:paraId="56281C34" w14:textId="77777777" w:rsidR="008F200F" w:rsidRDefault="00970949">
            <w:pPr>
              <w:pStyle w:val="TableParagraph"/>
              <w:spacing w:before="0" w:line="227" w:lineRule="exact"/>
              <w:ind w:left="6" w:right="5"/>
              <w:rPr>
                <w:sz w:val="20"/>
              </w:rPr>
            </w:pPr>
            <w:r>
              <w:rPr>
                <w:w w:val="105"/>
                <w:sz w:val="20"/>
              </w:rPr>
              <w:t>Work</w:t>
            </w:r>
            <w:r>
              <w:rPr>
                <w:spacing w:val="-5"/>
                <w:w w:val="105"/>
                <w:sz w:val="20"/>
              </w:rPr>
              <w:t xml:space="preserve"> </w:t>
            </w:r>
            <w:r>
              <w:rPr>
                <w:w w:val="105"/>
                <w:sz w:val="20"/>
              </w:rPr>
              <w:t>has</w:t>
            </w:r>
            <w:r>
              <w:rPr>
                <w:spacing w:val="-2"/>
                <w:w w:val="105"/>
                <w:sz w:val="20"/>
              </w:rPr>
              <w:t xml:space="preserve"> </w:t>
            </w:r>
            <w:r>
              <w:rPr>
                <w:w w:val="105"/>
                <w:sz w:val="20"/>
              </w:rPr>
              <w:t>made</w:t>
            </w:r>
            <w:r>
              <w:rPr>
                <w:spacing w:val="-5"/>
                <w:w w:val="105"/>
                <w:sz w:val="20"/>
              </w:rPr>
              <w:t xml:space="preserve"> </w:t>
            </w:r>
            <w:r>
              <w:rPr>
                <w:w w:val="105"/>
                <w:sz w:val="20"/>
              </w:rPr>
              <w:t>me</w:t>
            </w:r>
            <w:r>
              <w:rPr>
                <w:spacing w:val="-4"/>
                <w:w w:val="105"/>
                <w:sz w:val="20"/>
              </w:rPr>
              <w:t xml:space="preserve"> moody</w:t>
            </w:r>
          </w:p>
        </w:tc>
      </w:tr>
      <w:tr w:rsidR="008F200F" w14:paraId="4EBA9B29" w14:textId="77777777">
        <w:trPr>
          <w:trHeight w:val="249"/>
        </w:trPr>
        <w:tc>
          <w:tcPr>
            <w:tcW w:w="2893" w:type="dxa"/>
            <w:vMerge/>
            <w:tcBorders>
              <w:top w:val="nil"/>
            </w:tcBorders>
          </w:tcPr>
          <w:p w14:paraId="2B0A4680" w14:textId="77777777" w:rsidR="008F200F" w:rsidRDefault="008F200F">
            <w:pPr>
              <w:rPr>
                <w:sz w:val="2"/>
                <w:szCs w:val="2"/>
              </w:rPr>
            </w:pPr>
          </w:p>
        </w:tc>
        <w:tc>
          <w:tcPr>
            <w:tcW w:w="4967" w:type="dxa"/>
          </w:tcPr>
          <w:p w14:paraId="443F62B5" w14:textId="77777777" w:rsidR="008F200F" w:rsidRDefault="00970949">
            <w:pPr>
              <w:pStyle w:val="TableParagraph"/>
              <w:spacing w:line="227" w:lineRule="exact"/>
              <w:ind w:left="6" w:right="6"/>
              <w:rPr>
                <w:sz w:val="20"/>
              </w:rPr>
            </w:pPr>
            <w:r>
              <w:rPr>
                <w:w w:val="105"/>
                <w:sz w:val="20"/>
              </w:rPr>
              <w:t>I</w:t>
            </w:r>
            <w:r>
              <w:rPr>
                <w:spacing w:val="-2"/>
                <w:w w:val="105"/>
                <w:sz w:val="20"/>
              </w:rPr>
              <w:t xml:space="preserve"> </w:t>
            </w:r>
            <w:r>
              <w:rPr>
                <w:w w:val="105"/>
                <w:sz w:val="20"/>
              </w:rPr>
              <w:t>feel</w:t>
            </w:r>
            <w:r>
              <w:rPr>
                <w:spacing w:val="-2"/>
                <w:w w:val="105"/>
                <w:sz w:val="20"/>
              </w:rPr>
              <w:t xml:space="preserve"> </w:t>
            </w:r>
            <w:r>
              <w:rPr>
                <w:w w:val="105"/>
                <w:sz w:val="20"/>
              </w:rPr>
              <w:t>like</w:t>
            </w:r>
            <w:r>
              <w:rPr>
                <w:spacing w:val="-1"/>
                <w:w w:val="105"/>
                <w:sz w:val="20"/>
              </w:rPr>
              <w:t xml:space="preserve"> </w:t>
            </w:r>
            <w:r>
              <w:rPr>
                <w:w w:val="105"/>
                <w:sz w:val="20"/>
              </w:rPr>
              <w:t>I’m</w:t>
            </w:r>
            <w:r>
              <w:rPr>
                <w:spacing w:val="-2"/>
                <w:w w:val="105"/>
                <w:sz w:val="20"/>
              </w:rPr>
              <w:t xml:space="preserve"> </w:t>
            </w:r>
            <w:r>
              <w:rPr>
                <w:w w:val="105"/>
                <w:sz w:val="20"/>
              </w:rPr>
              <w:t>being</w:t>
            </w:r>
            <w:r>
              <w:rPr>
                <w:spacing w:val="-2"/>
                <w:w w:val="105"/>
                <w:sz w:val="20"/>
              </w:rPr>
              <w:t xml:space="preserve"> </w:t>
            </w:r>
            <w:r>
              <w:rPr>
                <w:w w:val="105"/>
                <w:sz w:val="20"/>
              </w:rPr>
              <w:t>bled</w:t>
            </w:r>
            <w:r>
              <w:rPr>
                <w:spacing w:val="-1"/>
                <w:w w:val="105"/>
                <w:sz w:val="20"/>
              </w:rPr>
              <w:t xml:space="preserve"> </w:t>
            </w:r>
            <w:r>
              <w:rPr>
                <w:w w:val="105"/>
                <w:sz w:val="20"/>
              </w:rPr>
              <w:t>dry</w:t>
            </w:r>
            <w:r>
              <w:rPr>
                <w:spacing w:val="-2"/>
                <w:w w:val="105"/>
                <w:sz w:val="20"/>
              </w:rPr>
              <w:t xml:space="preserve"> </w:t>
            </w:r>
            <w:r>
              <w:rPr>
                <w:w w:val="105"/>
                <w:sz w:val="20"/>
              </w:rPr>
              <w:t>at</w:t>
            </w:r>
            <w:r>
              <w:rPr>
                <w:spacing w:val="-2"/>
                <w:w w:val="105"/>
                <w:sz w:val="20"/>
              </w:rPr>
              <w:t xml:space="preserve"> </w:t>
            </w:r>
            <w:r>
              <w:rPr>
                <w:spacing w:val="-4"/>
                <w:w w:val="105"/>
                <w:sz w:val="20"/>
              </w:rPr>
              <w:t>work</w:t>
            </w:r>
          </w:p>
        </w:tc>
      </w:tr>
      <w:tr w:rsidR="008F200F" w14:paraId="3684820D" w14:textId="77777777">
        <w:trPr>
          <w:trHeight w:val="249"/>
        </w:trPr>
        <w:tc>
          <w:tcPr>
            <w:tcW w:w="2893" w:type="dxa"/>
            <w:vMerge/>
            <w:tcBorders>
              <w:top w:val="nil"/>
            </w:tcBorders>
          </w:tcPr>
          <w:p w14:paraId="67DF52D4" w14:textId="77777777" w:rsidR="008F200F" w:rsidRDefault="008F200F">
            <w:pPr>
              <w:rPr>
                <w:sz w:val="2"/>
                <w:szCs w:val="2"/>
              </w:rPr>
            </w:pPr>
          </w:p>
        </w:tc>
        <w:tc>
          <w:tcPr>
            <w:tcW w:w="4967" w:type="dxa"/>
          </w:tcPr>
          <w:p w14:paraId="7D796E2C" w14:textId="77777777" w:rsidR="008F200F" w:rsidRDefault="00970949">
            <w:pPr>
              <w:pStyle w:val="TableParagraph"/>
              <w:spacing w:line="227" w:lineRule="exact"/>
              <w:ind w:left="6" w:right="4"/>
              <w:rPr>
                <w:sz w:val="20"/>
              </w:rPr>
            </w:pPr>
            <w:r>
              <w:rPr>
                <w:sz w:val="20"/>
              </w:rPr>
              <w:t>I</w:t>
            </w:r>
            <w:r>
              <w:rPr>
                <w:spacing w:val="16"/>
                <w:sz w:val="20"/>
              </w:rPr>
              <w:t xml:space="preserve"> </w:t>
            </w:r>
            <w:r>
              <w:rPr>
                <w:sz w:val="20"/>
              </w:rPr>
              <w:t>feel</w:t>
            </w:r>
            <w:r>
              <w:rPr>
                <w:spacing w:val="16"/>
                <w:sz w:val="20"/>
              </w:rPr>
              <w:t xml:space="preserve"> </w:t>
            </w:r>
            <w:r>
              <w:rPr>
                <w:sz w:val="20"/>
              </w:rPr>
              <w:t>emotionally</w:t>
            </w:r>
            <w:r>
              <w:rPr>
                <w:spacing w:val="15"/>
                <w:sz w:val="20"/>
              </w:rPr>
              <w:t xml:space="preserve"> </w:t>
            </w:r>
            <w:r>
              <w:rPr>
                <w:sz w:val="20"/>
              </w:rPr>
              <w:t>drained</w:t>
            </w:r>
            <w:r>
              <w:rPr>
                <w:spacing w:val="18"/>
                <w:sz w:val="20"/>
              </w:rPr>
              <w:t xml:space="preserve"> </w:t>
            </w:r>
            <w:r>
              <w:rPr>
                <w:sz w:val="20"/>
              </w:rPr>
              <w:t>at</w:t>
            </w:r>
            <w:r>
              <w:rPr>
                <w:spacing w:val="15"/>
                <w:sz w:val="20"/>
              </w:rPr>
              <w:t xml:space="preserve"> </w:t>
            </w:r>
            <w:r>
              <w:rPr>
                <w:spacing w:val="-4"/>
                <w:sz w:val="20"/>
              </w:rPr>
              <w:t>work</w:t>
            </w:r>
          </w:p>
        </w:tc>
      </w:tr>
      <w:tr w:rsidR="008F200F" w14:paraId="2745BA50" w14:textId="77777777">
        <w:trPr>
          <w:trHeight w:val="496"/>
        </w:trPr>
        <w:tc>
          <w:tcPr>
            <w:tcW w:w="2893" w:type="dxa"/>
            <w:vMerge w:val="restart"/>
          </w:tcPr>
          <w:p w14:paraId="147DEE23" w14:textId="77777777" w:rsidR="008F200F" w:rsidRDefault="00970949">
            <w:pPr>
              <w:pStyle w:val="TableParagraph"/>
              <w:spacing w:before="0" w:line="247" w:lineRule="exact"/>
              <w:ind w:left="607"/>
              <w:jc w:val="left"/>
              <w:rPr>
                <w:rFonts w:ascii="Palatino Linotype"/>
                <w:b/>
                <w:sz w:val="20"/>
              </w:rPr>
            </w:pPr>
            <w:r>
              <w:rPr>
                <w:rFonts w:ascii="Palatino Linotype"/>
                <w:b/>
                <w:spacing w:val="-2"/>
                <w:sz w:val="20"/>
              </w:rPr>
              <w:t>Depersonalisation</w:t>
            </w:r>
          </w:p>
        </w:tc>
        <w:tc>
          <w:tcPr>
            <w:tcW w:w="4967" w:type="dxa"/>
          </w:tcPr>
          <w:p w14:paraId="3E257E25" w14:textId="77777777" w:rsidR="008F200F" w:rsidRDefault="00970949">
            <w:pPr>
              <w:pStyle w:val="TableParagraph"/>
              <w:spacing w:before="0" w:line="234" w:lineRule="exact"/>
              <w:ind w:left="6" w:right="5"/>
              <w:rPr>
                <w:sz w:val="20"/>
              </w:rPr>
            </w:pPr>
            <w:r>
              <w:rPr>
                <w:sz w:val="20"/>
              </w:rPr>
              <w:t>I</w:t>
            </w:r>
            <w:r>
              <w:rPr>
                <w:spacing w:val="12"/>
                <w:sz w:val="20"/>
              </w:rPr>
              <w:t xml:space="preserve"> </w:t>
            </w:r>
            <w:r>
              <w:rPr>
                <w:sz w:val="20"/>
              </w:rPr>
              <w:t>have</w:t>
            </w:r>
            <w:r>
              <w:rPr>
                <w:spacing w:val="13"/>
                <w:sz w:val="20"/>
              </w:rPr>
              <w:t xml:space="preserve"> </w:t>
            </w:r>
            <w:r>
              <w:rPr>
                <w:sz w:val="20"/>
              </w:rPr>
              <w:t>a</w:t>
            </w:r>
            <w:r>
              <w:rPr>
                <w:spacing w:val="14"/>
                <w:sz w:val="20"/>
              </w:rPr>
              <w:t xml:space="preserve"> </w:t>
            </w:r>
            <w:r>
              <w:rPr>
                <w:sz w:val="20"/>
              </w:rPr>
              <w:t>cold</w:t>
            </w:r>
            <w:r>
              <w:rPr>
                <w:spacing w:val="13"/>
                <w:sz w:val="20"/>
              </w:rPr>
              <w:t xml:space="preserve"> </w:t>
            </w:r>
            <w:r>
              <w:rPr>
                <w:sz w:val="20"/>
              </w:rPr>
              <w:t>attitude</w:t>
            </w:r>
            <w:r>
              <w:rPr>
                <w:spacing w:val="13"/>
                <w:sz w:val="20"/>
              </w:rPr>
              <w:t xml:space="preserve"> </w:t>
            </w:r>
            <w:r>
              <w:rPr>
                <w:sz w:val="20"/>
              </w:rPr>
              <w:t>towards</w:t>
            </w:r>
            <w:r>
              <w:rPr>
                <w:spacing w:val="11"/>
                <w:sz w:val="20"/>
              </w:rPr>
              <w:t xml:space="preserve"> </w:t>
            </w:r>
            <w:r>
              <w:rPr>
                <w:sz w:val="20"/>
              </w:rPr>
              <w:t>certain</w:t>
            </w:r>
            <w:r>
              <w:rPr>
                <w:spacing w:val="11"/>
                <w:sz w:val="20"/>
              </w:rPr>
              <w:t xml:space="preserve"> </w:t>
            </w:r>
            <w:r>
              <w:rPr>
                <w:sz w:val="20"/>
              </w:rPr>
              <w:t>service</w:t>
            </w:r>
            <w:r>
              <w:rPr>
                <w:spacing w:val="13"/>
                <w:sz w:val="20"/>
              </w:rPr>
              <w:t xml:space="preserve"> </w:t>
            </w:r>
            <w:r>
              <w:rPr>
                <w:sz w:val="20"/>
              </w:rPr>
              <w:t>users</w:t>
            </w:r>
            <w:r>
              <w:rPr>
                <w:spacing w:val="15"/>
                <w:sz w:val="20"/>
              </w:rPr>
              <w:t xml:space="preserve"> </w:t>
            </w:r>
            <w:r>
              <w:rPr>
                <w:spacing w:val="-5"/>
                <w:sz w:val="20"/>
              </w:rPr>
              <w:t>or</w:t>
            </w:r>
          </w:p>
          <w:p w14:paraId="3F652B95" w14:textId="77777777" w:rsidR="008F200F" w:rsidRDefault="00970949">
            <w:pPr>
              <w:pStyle w:val="TableParagraph"/>
              <w:spacing w:before="15" w:line="227" w:lineRule="exact"/>
              <w:ind w:left="6" w:right="3"/>
              <w:rPr>
                <w:sz w:val="20"/>
              </w:rPr>
            </w:pPr>
            <w:r>
              <w:rPr>
                <w:spacing w:val="-2"/>
                <w:sz w:val="20"/>
              </w:rPr>
              <w:t>workmates</w:t>
            </w:r>
          </w:p>
        </w:tc>
      </w:tr>
      <w:tr w:rsidR="008F200F" w14:paraId="2E56F24A" w14:textId="77777777">
        <w:trPr>
          <w:trHeight w:val="496"/>
        </w:trPr>
        <w:tc>
          <w:tcPr>
            <w:tcW w:w="2893" w:type="dxa"/>
            <w:vMerge/>
            <w:tcBorders>
              <w:top w:val="nil"/>
            </w:tcBorders>
          </w:tcPr>
          <w:p w14:paraId="390957F8" w14:textId="77777777" w:rsidR="008F200F" w:rsidRDefault="008F200F">
            <w:pPr>
              <w:rPr>
                <w:sz w:val="2"/>
                <w:szCs w:val="2"/>
              </w:rPr>
            </w:pPr>
          </w:p>
        </w:tc>
        <w:tc>
          <w:tcPr>
            <w:tcW w:w="4967" w:type="dxa"/>
          </w:tcPr>
          <w:p w14:paraId="368094D1" w14:textId="77777777" w:rsidR="008F200F" w:rsidRDefault="00970949">
            <w:pPr>
              <w:pStyle w:val="TableParagraph"/>
              <w:spacing w:before="2"/>
              <w:ind w:left="6" w:right="4"/>
              <w:rPr>
                <w:sz w:val="20"/>
              </w:rPr>
            </w:pPr>
            <w:r>
              <w:rPr>
                <w:sz w:val="20"/>
              </w:rPr>
              <w:t>I’m</w:t>
            </w:r>
            <w:r>
              <w:rPr>
                <w:spacing w:val="16"/>
                <w:sz w:val="20"/>
              </w:rPr>
              <w:t xml:space="preserve"> </w:t>
            </w:r>
            <w:r>
              <w:rPr>
                <w:sz w:val="20"/>
              </w:rPr>
              <w:t>becoming</w:t>
            </w:r>
            <w:r>
              <w:rPr>
                <w:spacing w:val="17"/>
                <w:sz w:val="20"/>
              </w:rPr>
              <w:t xml:space="preserve"> </w:t>
            </w:r>
            <w:r>
              <w:rPr>
                <w:sz w:val="20"/>
              </w:rPr>
              <w:t>a</w:t>
            </w:r>
            <w:r>
              <w:rPr>
                <w:spacing w:val="19"/>
                <w:sz w:val="20"/>
              </w:rPr>
              <w:t xml:space="preserve"> </w:t>
            </w:r>
            <w:r>
              <w:rPr>
                <w:sz w:val="20"/>
              </w:rPr>
              <w:t>little</w:t>
            </w:r>
            <w:r>
              <w:rPr>
                <w:spacing w:val="18"/>
                <w:sz w:val="20"/>
              </w:rPr>
              <w:t xml:space="preserve"> </w:t>
            </w:r>
            <w:r>
              <w:rPr>
                <w:sz w:val="20"/>
              </w:rPr>
              <w:t>impatient</w:t>
            </w:r>
            <w:r>
              <w:rPr>
                <w:spacing w:val="16"/>
                <w:sz w:val="20"/>
              </w:rPr>
              <w:t xml:space="preserve"> </w:t>
            </w:r>
            <w:r>
              <w:rPr>
                <w:sz w:val="20"/>
              </w:rPr>
              <w:t>with</w:t>
            </w:r>
            <w:r>
              <w:rPr>
                <w:spacing w:val="17"/>
                <w:sz w:val="20"/>
              </w:rPr>
              <w:t xml:space="preserve"> </w:t>
            </w:r>
            <w:r>
              <w:rPr>
                <w:sz w:val="20"/>
              </w:rPr>
              <w:t>the</w:t>
            </w:r>
            <w:r>
              <w:rPr>
                <w:spacing w:val="18"/>
                <w:sz w:val="20"/>
              </w:rPr>
              <w:t xml:space="preserve"> </w:t>
            </w:r>
            <w:r>
              <w:rPr>
                <w:sz w:val="20"/>
              </w:rPr>
              <w:t>people</w:t>
            </w:r>
            <w:r>
              <w:rPr>
                <w:spacing w:val="18"/>
                <w:sz w:val="20"/>
              </w:rPr>
              <w:t xml:space="preserve"> </w:t>
            </w:r>
            <w:r>
              <w:rPr>
                <w:spacing w:val="-10"/>
                <w:sz w:val="20"/>
              </w:rPr>
              <w:t>I</w:t>
            </w:r>
          </w:p>
          <w:p w14:paraId="7DD9F9F4" w14:textId="77777777" w:rsidR="008F200F" w:rsidRDefault="00970949">
            <w:pPr>
              <w:pStyle w:val="TableParagraph"/>
              <w:spacing w:before="13" w:line="227" w:lineRule="exact"/>
              <w:ind w:left="6" w:right="1"/>
              <w:rPr>
                <w:sz w:val="20"/>
              </w:rPr>
            </w:pPr>
            <w:r>
              <w:rPr>
                <w:w w:val="105"/>
                <w:sz w:val="20"/>
              </w:rPr>
              <w:t>work</w:t>
            </w:r>
            <w:r>
              <w:rPr>
                <w:spacing w:val="-5"/>
                <w:w w:val="105"/>
                <w:sz w:val="20"/>
              </w:rPr>
              <w:t xml:space="preserve"> </w:t>
            </w:r>
            <w:r>
              <w:rPr>
                <w:spacing w:val="-4"/>
                <w:w w:val="105"/>
                <w:sz w:val="20"/>
              </w:rPr>
              <w:t>with</w:t>
            </w:r>
          </w:p>
        </w:tc>
      </w:tr>
      <w:tr w:rsidR="008F200F" w14:paraId="1DBE68BC" w14:textId="77777777">
        <w:trPr>
          <w:trHeight w:val="498"/>
        </w:trPr>
        <w:tc>
          <w:tcPr>
            <w:tcW w:w="2893" w:type="dxa"/>
            <w:vMerge w:val="restart"/>
          </w:tcPr>
          <w:p w14:paraId="5899C2E5" w14:textId="77777777" w:rsidR="008F200F" w:rsidRDefault="008F200F">
            <w:pPr>
              <w:pStyle w:val="TableParagraph"/>
              <w:spacing w:before="0"/>
              <w:ind w:left="0"/>
              <w:jc w:val="left"/>
              <w:rPr>
                <w:rFonts w:ascii="Times New Roman"/>
                <w:sz w:val="20"/>
              </w:rPr>
            </w:pPr>
          </w:p>
        </w:tc>
        <w:tc>
          <w:tcPr>
            <w:tcW w:w="4967" w:type="dxa"/>
          </w:tcPr>
          <w:p w14:paraId="1DD6A602" w14:textId="77777777" w:rsidR="008F200F" w:rsidRDefault="00970949">
            <w:pPr>
              <w:pStyle w:val="TableParagraph"/>
              <w:ind w:left="6" w:right="2"/>
              <w:rPr>
                <w:sz w:val="20"/>
              </w:rPr>
            </w:pPr>
            <w:r>
              <w:rPr>
                <w:sz w:val="20"/>
              </w:rPr>
              <w:t>I</w:t>
            </w:r>
            <w:r>
              <w:rPr>
                <w:spacing w:val="10"/>
                <w:sz w:val="20"/>
              </w:rPr>
              <w:t xml:space="preserve"> </w:t>
            </w:r>
            <w:r>
              <w:rPr>
                <w:sz w:val="20"/>
              </w:rPr>
              <w:t>treat</w:t>
            </w:r>
            <w:r>
              <w:rPr>
                <w:spacing w:val="9"/>
                <w:sz w:val="20"/>
              </w:rPr>
              <w:t xml:space="preserve"> </w:t>
            </w:r>
            <w:r>
              <w:rPr>
                <w:sz w:val="20"/>
              </w:rPr>
              <w:t>the</w:t>
            </w:r>
            <w:r>
              <w:rPr>
                <w:spacing w:val="10"/>
                <w:sz w:val="20"/>
              </w:rPr>
              <w:t xml:space="preserve"> </w:t>
            </w:r>
            <w:r>
              <w:rPr>
                <w:sz w:val="20"/>
              </w:rPr>
              <w:t>people</w:t>
            </w:r>
            <w:r>
              <w:rPr>
                <w:spacing w:val="11"/>
                <w:sz w:val="20"/>
              </w:rPr>
              <w:t xml:space="preserve"> </w:t>
            </w:r>
            <w:r>
              <w:rPr>
                <w:sz w:val="20"/>
              </w:rPr>
              <w:t>I</w:t>
            </w:r>
            <w:r>
              <w:rPr>
                <w:spacing w:val="10"/>
                <w:sz w:val="20"/>
              </w:rPr>
              <w:t xml:space="preserve"> </w:t>
            </w:r>
            <w:r>
              <w:rPr>
                <w:sz w:val="20"/>
              </w:rPr>
              <w:t>work</w:t>
            </w:r>
            <w:r>
              <w:rPr>
                <w:spacing w:val="10"/>
                <w:sz w:val="20"/>
              </w:rPr>
              <w:t xml:space="preserve"> </w:t>
            </w:r>
            <w:r>
              <w:rPr>
                <w:sz w:val="20"/>
              </w:rPr>
              <w:t>with</w:t>
            </w:r>
            <w:r>
              <w:rPr>
                <w:spacing w:val="10"/>
                <w:sz w:val="20"/>
              </w:rPr>
              <w:t xml:space="preserve"> </w:t>
            </w:r>
            <w:r>
              <w:rPr>
                <w:sz w:val="20"/>
              </w:rPr>
              <w:t>like</w:t>
            </w:r>
            <w:r>
              <w:rPr>
                <w:spacing w:val="12"/>
                <w:sz w:val="20"/>
              </w:rPr>
              <w:t xml:space="preserve"> </w:t>
            </w:r>
            <w:r>
              <w:rPr>
                <w:sz w:val="20"/>
              </w:rPr>
              <w:t>objects,</w:t>
            </w:r>
            <w:r>
              <w:rPr>
                <w:spacing w:val="10"/>
                <w:sz w:val="20"/>
              </w:rPr>
              <w:t xml:space="preserve"> </w:t>
            </w:r>
            <w:r>
              <w:rPr>
                <w:spacing w:val="-2"/>
                <w:sz w:val="20"/>
              </w:rPr>
              <w:t>without</w:t>
            </w:r>
          </w:p>
          <w:p w14:paraId="4EAB53E5" w14:textId="77777777" w:rsidR="008F200F" w:rsidRDefault="00970949">
            <w:pPr>
              <w:pStyle w:val="TableParagraph"/>
              <w:spacing w:before="16" w:line="227" w:lineRule="exact"/>
              <w:ind w:left="6" w:right="2"/>
              <w:rPr>
                <w:sz w:val="20"/>
              </w:rPr>
            </w:pPr>
            <w:r>
              <w:rPr>
                <w:spacing w:val="-2"/>
                <w:sz w:val="20"/>
              </w:rPr>
              <w:t>emotion</w:t>
            </w:r>
          </w:p>
        </w:tc>
      </w:tr>
      <w:tr w:rsidR="008F200F" w14:paraId="59156809" w14:textId="77777777">
        <w:trPr>
          <w:trHeight w:val="496"/>
        </w:trPr>
        <w:tc>
          <w:tcPr>
            <w:tcW w:w="2893" w:type="dxa"/>
            <w:vMerge/>
            <w:tcBorders>
              <w:top w:val="nil"/>
            </w:tcBorders>
          </w:tcPr>
          <w:p w14:paraId="2CC4C765" w14:textId="77777777" w:rsidR="008F200F" w:rsidRDefault="008F200F">
            <w:pPr>
              <w:rPr>
                <w:sz w:val="2"/>
                <w:szCs w:val="2"/>
              </w:rPr>
            </w:pPr>
          </w:p>
        </w:tc>
        <w:tc>
          <w:tcPr>
            <w:tcW w:w="4967" w:type="dxa"/>
          </w:tcPr>
          <w:p w14:paraId="14223207" w14:textId="77777777" w:rsidR="008F200F" w:rsidRDefault="00970949">
            <w:pPr>
              <w:pStyle w:val="TableParagraph"/>
              <w:spacing w:before="0" w:line="234" w:lineRule="exact"/>
              <w:ind w:left="6" w:right="6"/>
              <w:rPr>
                <w:sz w:val="20"/>
              </w:rPr>
            </w:pPr>
            <w:r>
              <w:rPr>
                <w:sz w:val="20"/>
              </w:rPr>
              <w:t>I’m</w:t>
            </w:r>
            <w:r>
              <w:rPr>
                <w:spacing w:val="12"/>
                <w:sz w:val="20"/>
              </w:rPr>
              <w:t xml:space="preserve"> </w:t>
            </w:r>
            <w:r>
              <w:rPr>
                <w:sz w:val="20"/>
              </w:rPr>
              <w:t>not</w:t>
            </w:r>
            <w:r>
              <w:rPr>
                <w:spacing w:val="13"/>
                <w:sz w:val="20"/>
              </w:rPr>
              <w:t xml:space="preserve"> </w:t>
            </w:r>
            <w:r>
              <w:rPr>
                <w:sz w:val="20"/>
              </w:rPr>
              <w:t>interested</w:t>
            </w:r>
            <w:r>
              <w:rPr>
                <w:spacing w:val="15"/>
                <w:sz w:val="20"/>
              </w:rPr>
              <w:t xml:space="preserve"> </w:t>
            </w:r>
            <w:r>
              <w:rPr>
                <w:sz w:val="20"/>
              </w:rPr>
              <w:t>in</w:t>
            </w:r>
            <w:r>
              <w:rPr>
                <w:spacing w:val="12"/>
                <w:sz w:val="20"/>
              </w:rPr>
              <w:t xml:space="preserve"> </w:t>
            </w:r>
            <w:r>
              <w:rPr>
                <w:sz w:val="20"/>
              </w:rPr>
              <w:t>the</w:t>
            </w:r>
            <w:r>
              <w:rPr>
                <w:spacing w:val="14"/>
                <w:sz w:val="20"/>
              </w:rPr>
              <w:t xml:space="preserve"> </w:t>
            </w:r>
            <w:r>
              <w:rPr>
                <w:sz w:val="20"/>
              </w:rPr>
              <w:t>problems</w:t>
            </w:r>
            <w:r>
              <w:rPr>
                <w:spacing w:val="13"/>
                <w:sz w:val="20"/>
              </w:rPr>
              <w:t xml:space="preserve"> </w:t>
            </w:r>
            <w:r>
              <w:rPr>
                <w:sz w:val="20"/>
              </w:rPr>
              <w:t>and</w:t>
            </w:r>
            <w:r>
              <w:rPr>
                <w:spacing w:val="14"/>
                <w:sz w:val="20"/>
              </w:rPr>
              <w:t xml:space="preserve"> </w:t>
            </w:r>
            <w:r>
              <w:rPr>
                <w:sz w:val="20"/>
              </w:rPr>
              <w:t>needs</w:t>
            </w:r>
            <w:r>
              <w:rPr>
                <w:spacing w:val="13"/>
                <w:sz w:val="20"/>
              </w:rPr>
              <w:t xml:space="preserve"> </w:t>
            </w:r>
            <w:r>
              <w:rPr>
                <w:sz w:val="20"/>
              </w:rPr>
              <w:t>of</w:t>
            </w:r>
            <w:r>
              <w:rPr>
                <w:spacing w:val="14"/>
                <w:sz w:val="20"/>
              </w:rPr>
              <w:t xml:space="preserve"> </w:t>
            </w:r>
            <w:r>
              <w:rPr>
                <w:spacing w:val="-5"/>
                <w:sz w:val="20"/>
              </w:rPr>
              <w:t>the</w:t>
            </w:r>
          </w:p>
          <w:p w14:paraId="7EE60331" w14:textId="77777777" w:rsidR="008F200F" w:rsidRDefault="00970949">
            <w:pPr>
              <w:pStyle w:val="TableParagraph"/>
              <w:spacing w:before="15" w:line="227" w:lineRule="exact"/>
              <w:ind w:left="6" w:right="3"/>
              <w:rPr>
                <w:sz w:val="20"/>
              </w:rPr>
            </w:pPr>
            <w:r>
              <w:rPr>
                <w:w w:val="105"/>
                <w:sz w:val="20"/>
              </w:rPr>
              <w:t>people</w:t>
            </w:r>
            <w:r>
              <w:rPr>
                <w:spacing w:val="-5"/>
                <w:w w:val="105"/>
                <w:sz w:val="20"/>
              </w:rPr>
              <w:t xml:space="preserve"> </w:t>
            </w:r>
            <w:r>
              <w:rPr>
                <w:w w:val="105"/>
                <w:sz w:val="20"/>
              </w:rPr>
              <w:t>I</w:t>
            </w:r>
            <w:r>
              <w:rPr>
                <w:spacing w:val="-4"/>
                <w:w w:val="105"/>
                <w:sz w:val="20"/>
              </w:rPr>
              <w:t xml:space="preserve"> </w:t>
            </w:r>
            <w:r>
              <w:rPr>
                <w:w w:val="105"/>
                <w:sz w:val="20"/>
              </w:rPr>
              <w:t>work</w:t>
            </w:r>
            <w:r>
              <w:rPr>
                <w:spacing w:val="-4"/>
                <w:w w:val="105"/>
                <w:sz w:val="20"/>
              </w:rPr>
              <w:t xml:space="preserve"> with</w:t>
            </w:r>
          </w:p>
        </w:tc>
      </w:tr>
      <w:tr w:rsidR="008F200F" w14:paraId="0AAF1834" w14:textId="77777777">
        <w:trPr>
          <w:trHeight w:val="496"/>
        </w:trPr>
        <w:tc>
          <w:tcPr>
            <w:tcW w:w="2893" w:type="dxa"/>
            <w:vMerge/>
            <w:tcBorders>
              <w:top w:val="nil"/>
            </w:tcBorders>
          </w:tcPr>
          <w:p w14:paraId="2544F710" w14:textId="77777777" w:rsidR="008F200F" w:rsidRDefault="008F200F">
            <w:pPr>
              <w:rPr>
                <w:sz w:val="2"/>
                <w:szCs w:val="2"/>
              </w:rPr>
            </w:pPr>
          </w:p>
        </w:tc>
        <w:tc>
          <w:tcPr>
            <w:tcW w:w="4967" w:type="dxa"/>
          </w:tcPr>
          <w:p w14:paraId="61C6F9D3" w14:textId="77777777" w:rsidR="008F200F" w:rsidRDefault="00970949">
            <w:pPr>
              <w:pStyle w:val="TableParagraph"/>
              <w:ind w:left="6" w:right="5"/>
              <w:rPr>
                <w:sz w:val="20"/>
              </w:rPr>
            </w:pPr>
            <w:r>
              <w:rPr>
                <w:sz w:val="20"/>
              </w:rPr>
              <w:t>I</w:t>
            </w:r>
            <w:r>
              <w:rPr>
                <w:spacing w:val="13"/>
                <w:sz w:val="20"/>
              </w:rPr>
              <w:t xml:space="preserve"> </w:t>
            </w:r>
            <w:r>
              <w:rPr>
                <w:sz w:val="20"/>
              </w:rPr>
              <w:t>think</w:t>
            </w:r>
            <w:r>
              <w:rPr>
                <w:spacing w:val="13"/>
                <w:sz w:val="20"/>
              </w:rPr>
              <w:t xml:space="preserve"> </w:t>
            </w:r>
            <w:r>
              <w:rPr>
                <w:sz w:val="20"/>
              </w:rPr>
              <w:t>the</w:t>
            </w:r>
            <w:r>
              <w:rPr>
                <w:spacing w:val="13"/>
                <w:sz w:val="20"/>
              </w:rPr>
              <w:t xml:space="preserve"> </w:t>
            </w:r>
            <w:r>
              <w:rPr>
                <w:sz w:val="20"/>
              </w:rPr>
              <w:t>people</w:t>
            </w:r>
            <w:r>
              <w:rPr>
                <w:spacing w:val="14"/>
                <w:sz w:val="20"/>
              </w:rPr>
              <w:t xml:space="preserve"> </w:t>
            </w:r>
            <w:r>
              <w:rPr>
                <w:sz w:val="20"/>
              </w:rPr>
              <w:t>I</w:t>
            </w:r>
            <w:r>
              <w:rPr>
                <w:spacing w:val="14"/>
                <w:sz w:val="20"/>
              </w:rPr>
              <w:t xml:space="preserve"> </w:t>
            </w:r>
            <w:r>
              <w:rPr>
                <w:sz w:val="20"/>
              </w:rPr>
              <w:t>work</w:t>
            </w:r>
            <w:r>
              <w:rPr>
                <w:spacing w:val="13"/>
                <w:sz w:val="20"/>
              </w:rPr>
              <w:t xml:space="preserve"> </w:t>
            </w:r>
            <w:r>
              <w:rPr>
                <w:sz w:val="20"/>
              </w:rPr>
              <w:t>with</w:t>
            </w:r>
            <w:r>
              <w:rPr>
                <w:spacing w:val="12"/>
                <w:sz w:val="20"/>
              </w:rPr>
              <w:t xml:space="preserve"> </w:t>
            </w:r>
            <w:r>
              <w:rPr>
                <w:sz w:val="20"/>
              </w:rPr>
              <w:t>are</w:t>
            </w:r>
            <w:r>
              <w:rPr>
                <w:spacing w:val="15"/>
                <w:sz w:val="20"/>
              </w:rPr>
              <w:t xml:space="preserve"> </w:t>
            </w:r>
            <w:r>
              <w:rPr>
                <w:sz w:val="20"/>
              </w:rPr>
              <w:t>deliberately</w:t>
            </w:r>
            <w:r>
              <w:rPr>
                <w:spacing w:val="12"/>
                <w:sz w:val="20"/>
              </w:rPr>
              <w:t xml:space="preserve"> </w:t>
            </w:r>
            <w:r>
              <w:rPr>
                <w:spacing w:val="-2"/>
                <w:sz w:val="20"/>
              </w:rPr>
              <w:t>trying</w:t>
            </w:r>
          </w:p>
          <w:p w14:paraId="296B0BC4" w14:textId="77777777" w:rsidR="008F200F" w:rsidRDefault="00970949">
            <w:pPr>
              <w:pStyle w:val="TableParagraph"/>
              <w:spacing w:before="13" w:line="227" w:lineRule="exact"/>
              <w:ind w:left="6" w:right="5"/>
              <w:rPr>
                <w:sz w:val="20"/>
              </w:rPr>
            </w:pPr>
            <w:r>
              <w:rPr>
                <w:sz w:val="20"/>
              </w:rPr>
              <w:t>to</w:t>
            </w:r>
            <w:r>
              <w:rPr>
                <w:spacing w:val="8"/>
                <w:sz w:val="20"/>
              </w:rPr>
              <w:t xml:space="preserve"> </w:t>
            </w:r>
            <w:r>
              <w:rPr>
                <w:sz w:val="20"/>
              </w:rPr>
              <w:t>get</w:t>
            </w:r>
            <w:r>
              <w:rPr>
                <w:spacing w:val="9"/>
                <w:sz w:val="20"/>
              </w:rPr>
              <w:t xml:space="preserve"> </w:t>
            </w:r>
            <w:r>
              <w:rPr>
                <w:sz w:val="20"/>
              </w:rPr>
              <w:t>me</w:t>
            </w:r>
            <w:r>
              <w:rPr>
                <w:spacing w:val="9"/>
                <w:sz w:val="20"/>
              </w:rPr>
              <w:t xml:space="preserve"> </w:t>
            </w:r>
            <w:r>
              <w:rPr>
                <w:sz w:val="20"/>
              </w:rPr>
              <w:t>in</w:t>
            </w:r>
            <w:r>
              <w:rPr>
                <w:spacing w:val="8"/>
                <w:sz w:val="20"/>
              </w:rPr>
              <w:t xml:space="preserve"> </w:t>
            </w:r>
            <w:r>
              <w:rPr>
                <w:spacing w:val="-2"/>
                <w:sz w:val="20"/>
              </w:rPr>
              <w:t>trouble</w:t>
            </w:r>
          </w:p>
        </w:tc>
      </w:tr>
      <w:tr w:rsidR="008F200F" w14:paraId="66C7F0DA" w14:textId="77777777">
        <w:trPr>
          <w:trHeight w:val="496"/>
        </w:trPr>
        <w:tc>
          <w:tcPr>
            <w:tcW w:w="2893" w:type="dxa"/>
            <w:vMerge w:val="restart"/>
          </w:tcPr>
          <w:p w14:paraId="7A4026A1" w14:textId="77777777" w:rsidR="008F200F" w:rsidRDefault="00970949">
            <w:pPr>
              <w:pStyle w:val="TableParagraph"/>
              <w:spacing w:before="0" w:line="216" w:lineRule="auto"/>
              <w:ind w:left="974" w:hanging="814"/>
              <w:jc w:val="left"/>
              <w:rPr>
                <w:rFonts w:ascii="Palatino Linotype"/>
                <w:b/>
                <w:sz w:val="20"/>
              </w:rPr>
            </w:pPr>
            <w:r>
              <w:rPr>
                <w:rFonts w:ascii="Palatino Linotype"/>
                <w:b/>
                <w:sz w:val="20"/>
              </w:rPr>
              <w:t>A</w:t>
            </w:r>
            <w:r>
              <w:rPr>
                <w:rFonts w:ascii="Palatino Linotype"/>
                <w:b/>
                <w:spacing w:val="-10"/>
                <w:sz w:val="20"/>
              </w:rPr>
              <w:t xml:space="preserve"> </w:t>
            </w:r>
            <w:r>
              <w:rPr>
                <w:rFonts w:ascii="Palatino Linotype"/>
                <w:b/>
                <w:sz w:val="20"/>
              </w:rPr>
              <w:t>reduced</w:t>
            </w:r>
            <w:r>
              <w:rPr>
                <w:rFonts w:ascii="Palatino Linotype"/>
                <w:b/>
                <w:spacing w:val="-11"/>
                <w:sz w:val="20"/>
              </w:rPr>
              <w:t xml:space="preserve"> </w:t>
            </w:r>
            <w:r>
              <w:rPr>
                <w:rFonts w:ascii="Palatino Linotype"/>
                <w:b/>
                <w:sz w:val="20"/>
              </w:rPr>
              <w:t>sense</w:t>
            </w:r>
            <w:r>
              <w:rPr>
                <w:rFonts w:ascii="Palatino Linotype"/>
                <w:b/>
                <w:spacing w:val="-10"/>
                <w:sz w:val="20"/>
              </w:rPr>
              <w:t xml:space="preserve"> </w:t>
            </w:r>
            <w:r>
              <w:rPr>
                <w:rFonts w:ascii="Palatino Linotype"/>
                <w:b/>
                <w:sz w:val="20"/>
              </w:rPr>
              <w:t>of</w:t>
            </w:r>
            <w:r>
              <w:rPr>
                <w:rFonts w:ascii="Palatino Linotype"/>
                <w:b/>
                <w:spacing w:val="-11"/>
                <w:sz w:val="20"/>
              </w:rPr>
              <w:t xml:space="preserve"> </w:t>
            </w:r>
            <w:r>
              <w:rPr>
                <w:rFonts w:ascii="Palatino Linotype"/>
                <w:b/>
                <w:sz w:val="20"/>
              </w:rPr>
              <w:t xml:space="preserve">personal </w:t>
            </w:r>
            <w:r>
              <w:rPr>
                <w:rFonts w:ascii="Palatino Linotype"/>
                <w:b/>
                <w:spacing w:val="-2"/>
                <w:sz w:val="20"/>
              </w:rPr>
              <w:t>fulfilment</w:t>
            </w:r>
          </w:p>
        </w:tc>
        <w:tc>
          <w:tcPr>
            <w:tcW w:w="4967" w:type="dxa"/>
          </w:tcPr>
          <w:p w14:paraId="0A16E0FB" w14:textId="77777777" w:rsidR="008F200F" w:rsidRDefault="00970949">
            <w:pPr>
              <w:pStyle w:val="TableParagraph"/>
              <w:ind w:left="6" w:right="3"/>
              <w:rPr>
                <w:sz w:val="20"/>
              </w:rPr>
            </w:pPr>
            <w:r>
              <w:rPr>
                <w:sz w:val="20"/>
              </w:rPr>
              <w:t>I</w:t>
            </w:r>
            <w:r>
              <w:rPr>
                <w:spacing w:val="13"/>
                <w:sz w:val="20"/>
              </w:rPr>
              <w:t xml:space="preserve"> </w:t>
            </w:r>
            <w:r>
              <w:rPr>
                <w:sz w:val="20"/>
              </w:rPr>
              <w:t>feel</w:t>
            </w:r>
            <w:r>
              <w:rPr>
                <w:spacing w:val="12"/>
                <w:sz w:val="20"/>
              </w:rPr>
              <w:t xml:space="preserve"> </w:t>
            </w:r>
            <w:r>
              <w:rPr>
                <w:sz w:val="20"/>
              </w:rPr>
              <w:t>that</w:t>
            </w:r>
            <w:r>
              <w:rPr>
                <w:spacing w:val="13"/>
                <w:sz w:val="20"/>
              </w:rPr>
              <w:t xml:space="preserve"> </w:t>
            </w:r>
            <w:r>
              <w:rPr>
                <w:sz w:val="20"/>
              </w:rPr>
              <w:t>I</w:t>
            </w:r>
            <w:r>
              <w:rPr>
                <w:spacing w:val="13"/>
                <w:sz w:val="20"/>
              </w:rPr>
              <w:t xml:space="preserve"> </w:t>
            </w:r>
            <w:r>
              <w:rPr>
                <w:sz w:val="20"/>
              </w:rPr>
              <w:t>have</w:t>
            </w:r>
            <w:r>
              <w:rPr>
                <w:spacing w:val="14"/>
                <w:sz w:val="20"/>
              </w:rPr>
              <w:t xml:space="preserve"> </w:t>
            </w:r>
            <w:r>
              <w:rPr>
                <w:sz w:val="20"/>
              </w:rPr>
              <w:t>achieved</w:t>
            </w:r>
            <w:r>
              <w:rPr>
                <w:spacing w:val="15"/>
                <w:sz w:val="20"/>
              </w:rPr>
              <w:t xml:space="preserve"> </w:t>
            </w:r>
            <w:r>
              <w:rPr>
                <w:sz w:val="20"/>
              </w:rPr>
              <w:t>a</w:t>
            </w:r>
            <w:r>
              <w:rPr>
                <w:spacing w:val="14"/>
                <w:sz w:val="20"/>
              </w:rPr>
              <w:t xml:space="preserve"> </w:t>
            </w:r>
            <w:r>
              <w:rPr>
                <w:sz w:val="20"/>
              </w:rPr>
              <w:t>lot</w:t>
            </w:r>
            <w:r>
              <w:rPr>
                <w:spacing w:val="13"/>
                <w:sz w:val="20"/>
              </w:rPr>
              <w:t xml:space="preserve"> </w:t>
            </w:r>
            <w:r>
              <w:rPr>
                <w:sz w:val="20"/>
              </w:rPr>
              <w:t>of</w:t>
            </w:r>
            <w:r>
              <w:rPr>
                <w:spacing w:val="13"/>
                <w:sz w:val="20"/>
              </w:rPr>
              <w:t xml:space="preserve"> </w:t>
            </w:r>
            <w:r>
              <w:rPr>
                <w:sz w:val="20"/>
              </w:rPr>
              <w:t>valuable</w:t>
            </w:r>
            <w:r>
              <w:rPr>
                <w:spacing w:val="14"/>
                <w:sz w:val="20"/>
              </w:rPr>
              <w:t xml:space="preserve"> </w:t>
            </w:r>
            <w:r>
              <w:rPr>
                <w:sz w:val="20"/>
              </w:rPr>
              <w:t>results</w:t>
            </w:r>
            <w:r>
              <w:rPr>
                <w:spacing w:val="12"/>
                <w:sz w:val="20"/>
              </w:rPr>
              <w:t xml:space="preserve"> </w:t>
            </w:r>
            <w:r>
              <w:rPr>
                <w:spacing w:val="-5"/>
                <w:sz w:val="20"/>
              </w:rPr>
              <w:t>in</w:t>
            </w:r>
          </w:p>
          <w:p w14:paraId="2AC1C5A4" w14:textId="77777777" w:rsidR="008F200F" w:rsidRDefault="00970949">
            <w:pPr>
              <w:pStyle w:val="TableParagraph"/>
              <w:spacing w:before="13" w:line="227" w:lineRule="exact"/>
              <w:ind w:left="6" w:right="1"/>
              <w:rPr>
                <w:sz w:val="20"/>
              </w:rPr>
            </w:pPr>
            <w:r>
              <w:rPr>
                <w:w w:val="105"/>
                <w:sz w:val="20"/>
              </w:rPr>
              <w:t>my</w:t>
            </w:r>
            <w:r>
              <w:rPr>
                <w:spacing w:val="5"/>
                <w:w w:val="105"/>
                <w:sz w:val="20"/>
              </w:rPr>
              <w:t xml:space="preserve"> </w:t>
            </w:r>
            <w:r>
              <w:rPr>
                <w:spacing w:val="-4"/>
                <w:w w:val="105"/>
                <w:sz w:val="20"/>
              </w:rPr>
              <w:t>work</w:t>
            </w:r>
          </w:p>
        </w:tc>
      </w:tr>
      <w:tr w:rsidR="008F200F" w14:paraId="781516FC" w14:textId="77777777">
        <w:trPr>
          <w:trHeight w:val="249"/>
        </w:trPr>
        <w:tc>
          <w:tcPr>
            <w:tcW w:w="2893" w:type="dxa"/>
            <w:vMerge/>
            <w:tcBorders>
              <w:top w:val="nil"/>
            </w:tcBorders>
          </w:tcPr>
          <w:p w14:paraId="1F6FD7F4" w14:textId="77777777" w:rsidR="008F200F" w:rsidRDefault="008F200F">
            <w:pPr>
              <w:rPr>
                <w:sz w:val="2"/>
                <w:szCs w:val="2"/>
              </w:rPr>
            </w:pPr>
          </w:p>
        </w:tc>
        <w:tc>
          <w:tcPr>
            <w:tcW w:w="4967" w:type="dxa"/>
          </w:tcPr>
          <w:p w14:paraId="20BC6FAE" w14:textId="77777777" w:rsidR="008F200F" w:rsidRDefault="00970949">
            <w:pPr>
              <w:pStyle w:val="TableParagraph"/>
              <w:spacing w:line="227" w:lineRule="exact"/>
              <w:ind w:left="6" w:right="7"/>
              <w:rPr>
                <w:sz w:val="20"/>
              </w:rPr>
            </w:pPr>
            <w:r>
              <w:rPr>
                <w:sz w:val="20"/>
              </w:rPr>
              <w:t>I’m</w:t>
            </w:r>
            <w:r>
              <w:rPr>
                <w:spacing w:val="14"/>
                <w:sz w:val="20"/>
              </w:rPr>
              <w:t xml:space="preserve"> </w:t>
            </w:r>
            <w:r>
              <w:rPr>
                <w:sz w:val="20"/>
              </w:rPr>
              <w:t>satisfied</w:t>
            </w:r>
            <w:r>
              <w:rPr>
                <w:spacing w:val="22"/>
                <w:sz w:val="20"/>
              </w:rPr>
              <w:t xml:space="preserve"> </w:t>
            </w:r>
            <w:r>
              <w:rPr>
                <w:sz w:val="20"/>
              </w:rPr>
              <w:t>with</w:t>
            </w:r>
            <w:r>
              <w:rPr>
                <w:spacing w:val="16"/>
                <w:sz w:val="20"/>
              </w:rPr>
              <w:t xml:space="preserve"> </w:t>
            </w:r>
            <w:r>
              <w:rPr>
                <w:sz w:val="20"/>
              </w:rPr>
              <w:t>my</w:t>
            </w:r>
            <w:r>
              <w:rPr>
                <w:spacing w:val="21"/>
                <w:sz w:val="20"/>
              </w:rPr>
              <w:t xml:space="preserve"> </w:t>
            </w:r>
            <w:r>
              <w:rPr>
                <w:sz w:val="20"/>
              </w:rPr>
              <w:t>job</w:t>
            </w:r>
            <w:r>
              <w:rPr>
                <w:spacing w:val="18"/>
                <w:sz w:val="20"/>
              </w:rPr>
              <w:t xml:space="preserve"> </w:t>
            </w:r>
            <w:r>
              <w:rPr>
                <w:spacing w:val="-2"/>
                <w:sz w:val="20"/>
              </w:rPr>
              <w:t>performance</w:t>
            </w:r>
          </w:p>
        </w:tc>
      </w:tr>
      <w:tr w:rsidR="008F200F" w14:paraId="4645CE1A" w14:textId="77777777">
        <w:trPr>
          <w:trHeight w:val="496"/>
        </w:trPr>
        <w:tc>
          <w:tcPr>
            <w:tcW w:w="2893" w:type="dxa"/>
            <w:vMerge/>
            <w:tcBorders>
              <w:top w:val="nil"/>
            </w:tcBorders>
          </w:tcPr>
          <w:p w14:paraId="5C1FCB44" w14:textId="77777777" w:rsidR="008F200F" w:rsidRDefault="008F200F">
            <w:pPr>
              <w:rPr>
                <w:sz w:val="2"/>
                <w:szCs w:val="2"/>
              </w:rPr>
            </w:pPr>
          </w:p>
        </w:tc>
        <w:tc>
          <w:tcPr>
            <w:tcW w:w="4967" w:type="dxa"/>
          </w:tcPr>
          <w:p w14:paraId="4AC5C3FF" w14:textId="77777777" w:rsidR="008F200F" w:rsidRDefault="00970949">
            <w:pPr>
              <w:pStyle w:val="TableParagraph"/>
              <w:ind w:left="6" w:right="6"/>
              <w:rPr>
                <w:sz w:val="20"/>
              </w:rPr>
            </w:pPr>
            <w:r>
              <w:rPr>
                <w:sz w:val="20"/>
              </w:rPr>
              <w:t>I</w:t>
            </w:r>
            <w:r>
              <w:rPr>
                <w:spacing w:val="11"/>
                <w:sz w:val="20"/>
              </w:rPr>
              <w:t xml:space="preserve"> </w:t>
            </w:r>
            <w:r>
              <w:rPr>
                <w:sz w:val="20"/>
              </w:rPr>
              <w:t>feel</w:t>
            </w:r>
            <w:r>
              <w:rPr>
                <w:spacing w:val="10"/>
                <w:sz w:val="20"/>
              </w:rPr>
              <w:t xml:space="preserve"> </w:t>
            </w:r>
            <w:r>
              <w:rPr>
                <w:sz w:val="20"/>
              </w:rPr>
              <w:t>that</w:t>
            </w:r>
            <w:r>
              <w:rPr>
                <w:spacing w:val="11"/>
                <w:sz w:val="20"/>
              </w:rPr>
              <w:t xml:space="preserve"> </w:t>
            </w:r>
            <w:r>
              <w:rPr>
                <w:sz w:val="20"/>
              </w:rPr>
              <w:t>I</w:t>
            </w:r>
            <w:r>
              <w:rPr>
                <w:spacing w:val="11"/>
                <w:sz w:val="20"/>
              </w:rPr>
              <w:t xml:space="preserve"> </w:t>
            </w:r>
            <w:r>
              <w:rPr>
                <w:sz w:val="20"/>
              </w:rPr>
              <w:t>am</w:t>
            </w:r>
            <w:r>
              <w:rPr>
                <w:spacing w:val="10"/>
                <w:sz w:val="20"/>
              </w:rPr>
              <w:t xml:space="preserve"> </w:t>
            </w:r>
            <w:r>
              <w:rPr>
                <w:sz w:val="20"/>
              </w:rPr>
              <w:t>a</w:t>
            </w:r>
            <w:r>
              <w:rPr>
                <w:spacing w:val="13"/>
                <w:sz w:val="20"/>
              </w:rPr>
              <w:t xml:space="preserve"> </w:t>
            </w:r>
            <w:r>
              <w:rPr>
                <w:sz w:val="20"/>
              </w:rPr>
              <w:t>very</w:t>
            </w:r>
            <w:r>
              <w:rPr>
                <w:spacing w:val="11"/>
                <w:sz w:val="20"/>
              </w:rPr>
              <w:t xml:space="preserve"> </w:t>
            </w:r>
            <w:r>
              <w:rPr>
                <w:sz w:val="20"/>
              </w:rPr>
              <w:t>capable</w:t>
            </w:r>
            <w:r>
              <w:rPr>
                <w:spacing w:val="12"/>
                <w:sz w:val="20"/>
              </w:rPr>
              <w:t xml:space="preserve"> </w:t>
            </w:r>
            <w:r>
              <w:rPr>
                <w:sz w:val="20"/>
              </w:rPr>
              <w:t>person</w:t>
            </w:r>
            <w:r>
              <w:rPr>
                <w:spacing w:val="10"/>
                <w:sz w:val="20"/>
              </w:rPr>
              <w:t xml:space="preserve"> </w:t>
            </w:r>
            <w:r>
              <w:rPr>
                <w:sz w:val="20"/>
              </w:rPr>
              <w:t>in</w:t>
            </w:r>
            <w:r>
              <w:rPr>
                <w:spacing w:val="11"/>
                <w:sz w:val="20"/>
              </w:rPr>
              <w:t xml:space="preserve"> </w:t>
            </w:r>
            <w:r>
              <w:rPr>
                <w:spacing w:val="-5"/>
                <w:sz w:val="20"/>
              </w:rPr>
              <w:t>the</w:t>
            </w:r>
          </w:p>
          <w:p w14:paraId="1FFCF4BE" w14:textId="77777777" w:rsidR="008F200F" w:rsidRDefault="00970949">
            <w:pPr>
              <w:pStyle w:val="TableParagraph"/>
              <w:spacing w:before="13" w:line="227" w:lineRule="exact"/>
              <w:ind w:left="7" w:right="1"/>
              <w:rPr>
                <w:sz w:val="20"/>
              </w:rPr>
            </w:pPr>
            <w:r>
              <w:rPr>
                <w:spacing w:val="-2"/>
                <w:sz w:val="20"/>
              </w:rPr>
              <w:t>workplace</w:t>
            </w:r>
          </w:p>
        </w:tc>
      </w:tr>
      <w:tr w:rsidR="008F200F" w14:paraId="121EFB44" w14:textId="77777777">
        <w:trPr>
          <w:trHeight w:val="499"/>
        </w:trPr>
        <w:tc>
          <w:tcPr>
            <w:tcW w:w="2893" w:type="dxa"/>
            <w:vMerge/>
            <w:tcBorders>
              <w:top w:val="nil"/>
            </w:tcBorders>
          </w:tcPr>
          <w:p w14:paraId="7F00944F" w14:textId="77777777" w:rsidR="008F200F" w:rsidRDefault="008F200F">
            <w:pPr>
              <w:rPr>
                <w:sz w:val="2"/>
                <w:szCs w:val="2"/>
              </w:rPr>
            </w:pPr>
          </w:p>
        </w:tc>
        <w:tc>
          <w:tcPr>
            <w:tcW w:w="4967" w:type="dxa"/>
          </w:tcPr>
          <w:p w14:paraId="544684DF" w14:textId="77777777" w:rsidR="008F200F" w:rsidRDefault="00970949">
            <w:pPr>
              <w:pStyle w:val="TableParagraph"/>
              <w:spacing w:before="2"/>
              <w:ind w:left="6" w:right="5"/>
              <w:rPr>
                <w:sz w:val="20"/>
              </w:rPr>
            </w:pPr>
            <w:r>
              <w:rPr>
                <w:sz w:val="20"/>
              </w:rPr>
              <w:t>I</w:t>
            </w:r>
            <w:r>
              <w:rPr>
                <w:spacing w:val="11"/>
                <w:sz w:val="20"/>
              </w:rPr>
              <w:t xml:space="preserve"> </w:t>
            </w:r>
            <w:r>
              <w:rPr>
                <w:sz w:val="20"/>
              </w:rPr>
              <w:t>am</w:t>
            </w:r>
            <w:r>
              <w:rPr>
                <w:spacing w:val="10"/>
                <w:sz w:val="20"/>
              </w:rPr>
              <w:t xml:space="preserve"> </w:t>
            </w:r>
            <w:r>
              <w:rPr>
                <w:sz w:val="20"/>
              </w:rPr>
              <w:t>able</w:t>
            </w:r>
            <w:r>
              <w:rPr>
                <w:spacing w:val="11"/>
                <w:sz w:val="20"/>
              </w:rPr>
              <w:t xml:space="preserve"> </w:t>
            </w:r>
            <w:r>
              <w:rPr>
                <w:sz w:val="20"/>
              </w:rPr>
              <w:t>to</w:t>
            </w:r>
            <w:r>
              <w:rPr>
                <w:spacing w:val="10"/>
                <w:sz w:val="20"/>
              </w:rPr>
              <w:t xml:space="preserve"> </w:t>
            </w:r>
            <w:r>
              <w:rPr>
                <w:sz w:val="20"/>
              </w:rPr>
              <w:t>utilise</w:t>
            </w:r>
            <w:r>
              <w:rPr>
                <w:spacing w:val="11"/>
                <w:sz w:val="20"/>
              </w:rPr>
              <w:t xml:space="preserve"> </w:t>
            </w:r>
            <w:r>
              <w:rPr>
                <w:sz w:val="20"/>
              </w:rPr>
              <w:t>my</w:t>
            </w:r>
            <w:r>
              <w:rPr>
                <w:spacing w:val="13"/>
                <w:sz w:val="20"/>
              </w:rPr>
              <w:t xml:space="preserve"> </w:t>
            </w:r>
            <w:r>
              <w:rPr>
                <w:sz w:val="20"/>
              </w:rPr>
              <w:t>talents</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fullest</w:t>
            </w:r>
            <w:r>
              <w:rPr>
                <w:spacing w:val="10"/>
                <w:sz w:val="20"/>
              </w:rPr>
              <w:t xml:space="preserve"> </w:t>
            </w:r>
            <w:r>
              <w:rPr>
                <w:sz w:val="20"/>
              </w:rPr>
              <w:t>in</w:t>
            </w:r>
            <w:r>
              <w:rPr>
                <w:spacing w:val="11"/>
                <w:sz w:val="20"/>
              </w:rPr>
              <w:t xml:space="preserve"> </w:t>
            </w:r>
            <w:r>
              <w:rPr>
                <w:spacing w:val="-5"/>
                <w:sz w:val="20"/>
              </w:rPr>
              <w:t>my</w:t>
            </w:r>
          </w:p>
          <w:p w14:paraId="306447B0" w14:textId="77777777" w:rsidR="008F200F" w:rsidRDefault="00970949">
            <w:pPr>
              <w:pStyle w:val="TableParagraph"/>
              <w:spacing w:before="15" w:line="227" w:lineRule="exact"/>
              <w:ind w:left="6" w:right="3"/>
              <w:rPr>
                <w:sz w:val="20"/>
              </w:rPr>
            </w:pPr>
            <w:r>
              <w:rPr>
                <w:spacing w:val="-4"/>
                <w:w w:val="105"/>
                <w:sz w:val="20"/>
              </w:rPr>
              <w:t>work</w:t>
            </w:r>
          </w:p>
        </w:tc>
      </w:tr>
      <w:tr w:rsidR="008F200F" w14:paraId="0DAD01BD" w14:textId="77777777">
        <w:trPr>
          <w:trHeight w:val="246"/>
        </w:trPr>
        <w:tc>
          <w:tcPr>
            <w:tcW w:w="2893" w:type="dxa"/>
            <w:vMerge/>
            <w:tcBorders>
              <w:top w:val="nil"/>
            </w:tcBorders>
          </w:tcPr>
          <w:p w14:paraId="499A0864" w14:textId="77777777" w:rsidR="008F200F" w:rsidRDefault="008F200F">
            <w:pPr>
              <w:rPr>
                <w:sz w:val="2"/>
                <w:szCs w:val="2"/>
              </w:rPr>
            </w:pPr>
          </w:p>
        </w:tc>
        <w:tc>
          <w:tcPr>
            <w:tcW w:w="4967" w:type="dxa"/>
          </w:tcPr>
          <w:p w14:paraId="3540B002" w14:textId="77777777" w:rsidR="008F200F" w:rsidRDefault="00970949">
            <w:pPr>
              <w:pStyle w:val="TableParagraph"/>
              <w:spacing w:before="0" w:line="227" w:lineRule="exact"/>
              <w:ind w:left="6" w:right="4"/>
              <w:rPr>
                <w:sz w:val="20"/>
              </w:rPr>
            </w:pPr>
            <w:r>
              <w:rPr>
                <w:sz w:val="20"/>
              </w:rPr>
              <w:t>I</w:t>
            </w:r>
            <w:r>
              <w:rPr>
                <w:spacing w:val="12"/>
                <w:sz w:val="20"/>
              </w:rPr>
              <w:t xml:space="preserve"> </w:t>
            </w:r>
            <w:r>
              <w:rPr>
                <w:sz w:val="20"/>
              </w:rPr>
              <w:t>don’t</w:t>
            </w:r>
            <w:r>
              <w:rPr>
                <w:spacing w:val="11"/>
                <w:sz w:val="20"/>
              </w:rPr>
              <w:t xml:space="preserve"> </w:t>
            </w:r>
            <w:r>
              <w:rPr>
                <w:sz w:val="20"/>
              </w:rPr>
              <w:t>see</w:t>
            </w:r>
            <w:r>
              <w:rPr>
                <w:spacing w:val="12"/>
                <w:sz w:val="20"/>
              </w:rPr>
              <w:t xml:space="preserve"> </w:t>
            </w:r>
            <w:r>
              <w:rPr>
                <w:sz w:val="20"/>
              </w:rPr>
              <w:t>the</w:t>
            </w:r>
            <w:r>
              <w:rPr>
                <w:spacing w:val="13"/>
                <w:sz w:val="20"/>
              </w:rPr>
              <w:t xml:space="preserve"> </w:t>
            </w:r>
            <w:r>
              <w:rPr>
                <w:sz w:val="20"/>
              </w:rPr>
              <w:t>point</w:t>
            </w:r>
            <w:r>
              <w:rPr>
                <w:spacing w:val="11"/>
                <w:sz w:val="20"/>
              </w:rPr>
              <w:t xml:space="preserve"> </w:t>
            </w:r>
            <w:r>
              <w:rPr>
                <w:sz w:val="20"/>
              </w:rPr>
              <w:t>in</w:t>
            </w:r>
            <w:r>
              <w:rPr>
                <w:spacing w:val="11"/>
                <w:sz w:val="20"/>
              </w:rPr>
              <w:t xml:space="preserve"> </w:t>
            </w:r>
            <w:r>
              <w:rPr>
                <w:sz w:val="20"/>
              </w:rPr>
              <w:t>what</w:t>
            </w:r>
            <w:r>
              <w:rPr>
                <w:spacing w:val="11"/>
                <w:sz w:val="20"/>
              </w:rPr>
              <w:t xml:space="preserve"> </w:t>
            </w:r>
            <w:r>
              <w:rPr>
                <w:sz w:val="20"/>
              </w:rPr>
              <w:t>I</w:t>
            </w:r>
            <w:r>
              <w:rPr>
                <w:spacing w:val="12"/>
                <w:sz w:val="20"/>
              </w:rPr>
              <w:t xml:space="preserve"> </w:t>
            </w:r>
            <w:r>
              <w:rPr>
                <w:spacing w:val="-5"/>
                <w:sz w:val="20"/>
              </w:rPr>
              <w:t>do</w:t>
            </w:r>
          </w:p>
        </w:tc>
      </w:tr>
      <w:tr w:rsidR="008F200F" w14:paraId="24D3DC11" w14:textId="77777777">
        <w:trPr>
          <w:trHeight w:val="249"/>
        </w:trPr>
        <w:tc>
          <w:tcPr>
            <w:tcW w:w="2893" w:type="dxa"/>
            <w:vMerge/>
            <w:tcBorders>
              <w:top w:val="nil"/>
            </w:tcBorders>
          </w:tcPr>
          <w:p w14:paraId="41286E4D" w14:textId="77777777" w:rsidR="008F200F" w:rsidRDefault="008F200F">
            <w:pPr>
              <w:rPr>
                <w:sz w:val="2"/>
                <w:szCs w:val="2"/>
              </w:rPr>
            </w:pPr>
          </w:p>
        </w:tc>
        <w:tc>
          <w:tcPr>
            <w:tcW w:w="4967" w:type="dxa"/>
          </w:tcPr>
          <w:p w14:paraId="471C541E" w14:textId="77777777" w:rsidR="008F200F" w:rsidRDefault="00970949">
            <w:pPr>
              <w:pStyle w:val="TableParagraph"/>
              <w:spacing w:line="227" w:lineRule="exact"/>
              <w:ind w:left="6" w:right="4"/>
              <w:rPr>
                <w:sz w:val="20"/>
              </w:rPr>
            </w:pPr>
            <w:r>
              <w:rPr>
                <w:w w:val="105"/>
                <w:sz w:val="20"/>
              </w:rPr>
              <w:t>I’m</w:t>
            </w:r>
            <w:r>
              <w:rPr>
                <w:spacing w:val="-5"/>
                <w:w w:val="105"/>
                <w:sz w:val="20"/>
              </w:rPr>
              <w:t xml:space="preserve"> </w:t>
            </w:r>
            <w:r>
              <w:rPr>
                <w:w w:val="105"/>
                <w:sz w:val="20"/>
              </w:rPr>
              <w:t>disappointed</w:t>
            </w:r>
            <w:r>
              <w:rPr>
                <w:spacing w:val="-1"/>
                <w:w w:val="105"/>
                <w:sz w:val="20"/>
              </w:rPr>
              <w:t xml:space="preserve"> </w:t>
            </w:r>
            <w:r>
              <w:rPr>
                <w:w w:val="105"/>
                <w:sz w:val="20"/>
              </w:rPr>
              <w:t>with</w:t>
            </w:r>
            <w:r>
              <w:rPr>
                <w:spacing w:val="-5"/>
                <w:w w:val="105"/>
                <w:sz w:val="20"/>
              </w:rPr>
              <w:t xml:space="preserve"> </w:t>
            </w:r>
            <w:r>
              <w:rPr>
                <w:w w:val="105"/>
                <w:sz w:val="20"/>
              </w:rPr>
              <w:t>the</w:t>
            </w:r>
            <w:r>
              <w:rPr>
                <w:spacing w:val="-4"/>
                <w:w w:val="105"/>
                <w:sz w:val="20"/>
              </w:rPr>
              <w:t xml:space="preserve"> </w:t>
            </w:r>
            <w:r>
              <w:rPr>
                <w:w w:val="105"/>
                <w:sz w:val="20"/>
              </w:rPr>
              <w:t>results</w:t>
            </w:r>
            <w:r>
              <w:rPr>
                <w:spacing w:val="-3"/>
                <w:w w:val="105"/>
                <w:sz w:val="20"/>
              </w:rPr>
              <w:t xml:space="preserve"> </w:t>
            </w:r>
            <w:r>
              <w:rPr>
                <w:w w:val="105"/>
                <w:sz w:val="20"/>
              </w:rPr>
              <w:t>of</w:t>
            </w:r>
            <w:r>
              <w:rPr>
                <w:spacing w:val="-3"/>
                <w:w w:val="105"/>
                <w:sz w:val="20"/>
              </w:rPr>
              <w:t xml:space="preserve"> </w:t>
            </w:r>
            <w:r>
              <w:rPr>
                <w:w w:val="105"/>
                <w:sz w:val="20"/>
              </w:rPr>
              <w:t>my</w:t>
            </w:r>
            <w:r>
              <w:rPr>
                <w:spacing w:val="-5"/>
                <w:w w:val="105"/>
                <w:sz w:val="20"/>
              </w:rPr>
              <w:t xml:space="preserve"> </w:t>
            </w:r>
            <w:r>
              <w:rPr>
                <w:spacing w:val="-4"/>
                <w:w w:val="105"/>
                <w:sz w:val="20"/>
              </w:rPr>
              <w:t>work</w:t>
            </w:r>
          </w:p>
        </w:tc>
      </w:tr>
      <w:tr w:rsidR="008F200F" w14:paraId="40DC6178" w14:textId="77777777">
        <w:trPr>
          <w:trHeight w:val="249"/>
        </w:trPr>
        <w:tc>
          <w:tcPr>
            <w:tcW w:w="2893" w:type="dxa"/>
            <w:vMerge/>
            <w:tcBorders>
              <w:top w:val="nil"/>
            </w:tcBorders>
          </w:tcPr>
          <w:p w14:paraId="6EAE317E" w14:textId="77777777" w:rsidR="008F200F" w:rsidRDefault="008F200F">
            <w:pPr>
              <w:rPr>
                <w:sz w:val="2"/>
                <w:szCs w:val="2"/>
              </w:rPr>
            </w:pPr>
          </w:p>
        </w:tc>
        <w:tc>
          <w:tcPr>
            <w:tcW w:w="4967" w:type="dxa"/>
          </w:tcPr>
          <w:p w14:paraId="2BADAD41" w14:textId="77777777" w:rsidR="008F200F" w:rsidRDefault="00970949">
            <w:pPr>
              <w:pStyle w:val="TableParagraph"/>
              <w:spacing w:line="227" w:lineRule="exact"/>
              <w:ind w:left="6" w:right="5"/>
              <w:rPr>
                <w:sz w:val="20"/>
              </w:rPr>
            </w:pPr>
            <w:r>
              <w:rPr>
                <w:w w:val="105"/>
                <w:sz w:val="20"/>
              </w:rPr>
              <w:t>I</w:t>
            </w:r>
            <w:r>
              <w:rPr>
                <w:spacing w:val="-3"/>
                <w:w w:val="105"/>
                <w:sz w:val="20"/>
              </w:rPr>
              <w:t xml:space="preserve"> </w:t>
            </w:r>
            <w:r>
              <w:rPr>
                <w:w w:val="105"/>
                <w:sz w:val="20"/>
              </w:rPr>
              <w:t>don’t</w:t>
            </w:r>
            <w:r>
              <w:rPr>
                <w:spacing w:val="-3"/>
                <w:w w:val="105"/>
                <w:sz w:val="20"/>
              </w:rPr>
              <w:t xml:space="preserve"> </w:t>
            </w:r>
            <w:r>
              <w:rPr>
                <w:w w:val="105"/>
                <w:sz w:val="20"/>
              </w:rPr>
              <w:t>feel</w:t>
            </w:r>
            <w:r>
              <w:rPr>
                <w:spacing w:val="-3"/>
                <w:w w:val="105"/>
                <w:sz w:val="20"/>
              </w:rPr>
              <w:t xml:space="preserve"> </w:t>
            </w:r>
            <w:r>
              <w:rPr>
                <w:w w:val="105"/>
                <w:sz w:val="20"/>
              </w:rPr>
              <w:t>like</w:t>
            </w:r>
            <w:r>
              <w:rPr>
                <w:spacing w:val="-2"/>
                <w:w w:val="105"/>
                <w:sz w:val="20"/>
              </w:rPr>
              <w:t xml:space="preserve"> </w:t>
            </w:r>
            <w:r>
              <w:rPr>
                <w:w w:val="105"/>
                <w:sz w:val="20"/>
              </w:rPr>
              <w:t>I’ve</w:t>
            </w:r>
            <w:r>
              <w:rPr>
                <w:spacing w:val="-3"/>
                <w:w w:val="105"/>
                <w:sz w:val="20"/>
              </w:rPr>
              <w:t xml:space="preserve"> </w:t>
            </w:r>
            <w:r>
              <w:rPr>
                <w:w w:val="105"/>
                <w:sz w:val="20"/>
              </w:rPr>
              <w:t>accomplished</w:t>
            </w:r>
            <w:r>
              <w:rPr>
                <w:spacing w:val="1"/>
                <w:w w:val="105"/>
                <w:sz w:val="20"/>
              </w:rPr>
              <w:t xml:space="preserve"> </w:t>
            </w:r>
            <w:r>
              <w:rPr>
                <w:w w:val="105"/>
                <w:sz w:val="20"/>
              </w:rPr>
              <w:t>much</w:t>
            </w:r>
            <w:r>
              <w:rPr>
                <w:spacing w:val="-3"/>
                <w:w w:val="105"/>
                <w:sz w:val="20"/>
              </w:rPr>
              <w:t xml:space="preserve"> </w:t>
            </w:r>
            <w:r>
              <w:rPr>
                <w:w w:val="105"/>
                <w:sz w:val="20"/>
              </w:rPr>
              <w:t>at</w:t>
            </w:r>
            <w:r>
              <w:rPr>
                <w:spacing w:val="-3"/>
                <w:w w:val="105"/>
                <w:sz w:val="20"/>
              </w:rPr>
              <w:t xml:space="preserve"> </w:t>
            </w:r>
            <w:r>
              <w:rPr>
                <w:spacing w:val="-4"/>
                <w:w w:val="105"/>
                <w:sz w:val="20"/>
              </w:rPr>
              <w:t>work</w:t>
            </w:r>
          </w:p>
        </w:tc>
      </w:tr>
      <w:tr w:rsidR="008F200F" w14:paraId="4062879A" w14:textId="77777777">
        <w:trPr>
          <w:trHeight w:val="496"/>
        </w:trPr>
        <w:tc>
          <w:tcPr>
            <w:tcW w:w="2893" w:type="dxa"/>
            <w:vMerge/>
            <w:tcBorders>
              <w:top w:val="nil"/>
            </w:tcBorders>
          </w:tcPr>
          <w:p w14:paraId="6193FDAD" w14:textId="77777777" w:rsidR="008F200F" w:rsidRDefault="008F200F">
            <w:pPr>
              <w:rPr>
                <w:sz w:val="2"/>
                <w:szCs w:val="2"/>
              </w:rPr>
            </w:pPr>
          </w:p>
        </w:tc>
        <w:tc>
          <w:tcPr>
            <w:tcW w:w="4967" w:type="dxa"/>
          </w:tcPr>
          <w:p w14:paraId="0577C1D3" w14:textId="77777777" w:rsidR="008F200F" w:rsidRDefault="00970949">
            <w:pPr>
              <w:pStyle w:val="TableParagraph"/>
              <w:ind w:left="6" w:right="4"/>
              <w:rPr>
                <w:sz w:val="20"/>
              </w:rPr>
            </w:pPr>
            <w:r>
              <w:rPr>
                <w:sz w:val="20"/>
              </w:rPr>
              <w:t>I</w:t>
            </w:r>
            <w:r>
              <w:rPr>
                <w:spacing w:val="11"/>
                <w:sz w:val="20"/>
              </w:rPr>
              <w:t xml:space="preserve"> </w:t>
            </w:r>
            <w:r>
              <w:rPr>
                <w:sz w:val="20"/>
              </w:rPr>
              <w:t>feel</w:t>
            </w:r>
            <w:r>
              <w:rPr>
                <w:spacing w:val="11"/>
                <w:sz w:val="20"/>
              </w:rPr>
              <w:t xml:space="preserve"> </w:t>
            </w:r>
            <w:r>
              <w:rPr>
                <w:sz w:val="20"/>
              </w:rPr>
              <w:t>like</w:t>
            </w:r>
            <w:r>
              <w:rPr>
                <w:spacing w:val="12"/>
                <w:sz w:val="20"/>
              </w:rPr>
              <w:t xml:space="preserve"> </w:t>
            </w:r>
            <w:r>
              <w:rPr>
                <w:sz w:val="20"/>
              </w:rPr>
              <w:t>I</w:t>
            </w:r>
            <w:r>
              <w:rPr>
                <w:spacing w:val="12"/>
                <w:sz w:val="20"/>
              </w:rPr>
              <w:t xml:space="preserve"> </w:t>
            </w:r>
            <w:r>
              <w:rPr>
                <w:sz w:val="20"/>
              </w:rPr>
              <w:t>don’t</w:t>
            </w:r>
            <w:r>
              <w:rPr>
                <w:spacing w:val="14"/>
                <w:sz w:val="20"/>
              </w:rPr>
              <w:t xml:space="preserve"> </w:t>
            </w:r>
            <w:r>
              <w:rPr>
                <w:sz w:val="20"/>
              </w:rPr>
              <w:t>get</w:t>
            </w:r>
            <w:r>
              <w:rPr>
                <w:spacing w:val="12"/>
                <w:sz w:val="20"/>
              </w:rPr>
              <w:t xml:space="preserve"> </w:t>
            </w:r>
            <w:r>
              <w:rPr>
                <w:sz w:val="20"/>
              </w:rPr>
              <w:t>the</w:t>
            </w:r>
            <w:r>
              <w:rPr>
                <w:spacing w:val="12"/>
                <w:sz w:val="20"/>
              </w:rPr>
              <w:t xml:space="preserve"> </w:t>
            </w:r>
            <w:r>
              <w:rPr>
                <w:sz w:val="20"/>
              </w:rPr>
              <w:t>recognition</w:t>
            </w:r>
            <w:r>
              <w:rPr>
                <w:spacing w:val="10"/>
                <w:sz w:val="20"/>
              </w:rPr>
              <w:t xml:space="preserve"> </w:t>
            </w:r>
            <w:r>
              <w:rPr>
                <w:sz w:val="20"/>
              </w:rPr>
              <w:t>I</w:t>
            </w:r>
            <w:r>
              <w:rPr>
                <w:spacing w:val="12"/>
                <w:sz w:val="20"/>
              </w:rPr>
              <w:t xml:space="preserve"> </w:t>
            </w:r>
            <w:r>
              <w:rPr>
                <w:sz w:val="20"/>
              </w:rPr>
              <w:t>deserve</w:t>
            </w:r>
            <w:r>
              <w:rPr>
                <w:spacing w:val="12"/>
                <w:sz w:val="20"/>
              </w:rPr>
              <w:t xml:space="preserve"> </w:t>
            </w:r>
            <w:r>
              <w:rPr>
                <w:sz w:val="20"/>
              </w:rPr>
              <w:t>for</w:t>
            </w:r>
            <w:r>
              <w:rPr>
                <w:spacing w:val="12"/>
                <w:sz w:val="20"/>
              </w:rPr>
              <w:t xml:space="preserve"> </w:t>
            </w:r>
            <w:r>
              <w:rPr>
                <w:spacing w:val="-5"/>
                <w:sz w:val="20"/>
              </w:rPr>
              <w:t>the</w:t>
            </w:r>
          </w:p>
          <w:p w14:paraId="5E536550" w14:textId="77777777" w:rsidR="008F200F" w:rsidRDefault="00970949">
            <w:pPr>
              <w:pStyle w:val="TableParagraph"/>
              <w:spacing w:before="13" w:line="227" w:lineRule="exact"/>
              <w:ind w:left="6" w:right="3"/>
              <w:rPr>
                <w:sz w:val="20"/>
              </w:rPr>
            </w:pPr>
            <w:r>
              <w:rPr>
                <w:w w:val="105"/>
                <w:sz w:val="20"/>
              </w:rPr>
              <w:t>work</w:t>
            </w:r>
            <w:r>
              <w:rPr>
                <w:spacing w:val="-3"/>
                <w:w w:val="105"/>
                <w:sz w:val="20"/>
              </w:rPr>
              <w:t xml:space="preserve"> </w:t>
            </w:r>
            <w:r>
              <w:rPr>
                <w:w w:val="105"/>
                <w:sz w:val="20"/>
              </w:rPr>
              <w:t>I</w:t>
            </w:r>
            <w:r>
              <w:rPr>
                <w:spacing w:val="-2"/>
                <w:w w:val="105"/>
                <w:sz w:val="20"/>
              </w:rPr>
              <w:t xml:space="preserve"> </w:t>
            </w:r>
            <w:r>
              <w:rPr>
                <w:spacing w:val="-5"/>
                <w:w w:val="105"/>
                <w:sz w:val="20"/>
              </w:rPr>
              <w:t>do</w:t>
            </w:r>
          </w:p>
        </w:tc>
      </w:tr>
    </w:tbl>
    <w:p w14:paraId="1EF8FB1C" w14:textId="77777777" w:rsidR="008F200F" w:rsidRDefault="00970949">
      <w:pPr>
        <w:pStyle w:val="ListParagraph"/>
        <w:numPr>
          <w:ilvl w:val="2"/>
          <w:numId w:val="2"/>
        </w:numPr>
        <w:tabs>
          <w:tab w:val="left" w:pos="814"/>
        </w:tabs>
        <w:spacing w:before="254"/>
        <w:ind w:left="814" w:hanging="496"/>
        <w:rPr>
          <w:rFonts w:ascii="Palatino Linotype"/>
          <w:i/>
        </w:rPr>
      </w:pPr>
      <w:r>
        <w:rPr>
          <w:rFonts w:ascii="Palatino Linotype"/>
          <w:i/>
        </w:rPr>
        <w:t>Burnout</w:t>
      </w:r>
      <w:r>
        <w:rPr>
          <w:rFonts w:ascii="Palatino Linotype"/>
          <w:i/>
          <w:spacing w:val="-8"/>
        </w:rPr>
        <w:t xml:space="preserve"> </w:t>
      </w:r>
      <w:r>
        <w:rPr>
          <w:rFonts w:ascii="Palatino Linotype"/>
          <w:i/>
        </w:rPr>
        <w:t>Measure</w:t>
      </w:r>
      <w:r>
        <w:rPr>
          <w:rFonts w:ascii="Palatino Linotype"/>
          <w:i/>
          <w:spacing w:val="-9"/>
        </w:rPr>
        <w:t xml:space="preserve"> </w:t>
      </w:r>
      <w:r>
        <w:rPr>
          <w:rFonts w:ascii="Palatino Linotype"/>
          <w:i/>
          <w:spacing w:val="-4"/>
        </w:rPr>
        <w:t>(BM)</w:t>
      </w:r>
    </w:p>
    <w:p w14:paraId="50C624AE" w14:textId="77777777" w:rsidR="008F200F" w:rsidRDefault="00970949">
      <w:pPr>
        <w:pStyle w:val="BodyText"/>
        <w:spacing w:before="273" w:line="254" w:lineRule="auto"/>
        <w:ind w:left="318" w:right="318"/>
        <w:jc w:val="both"/>
      </w:pPr>
      <w:r>
        <w:rPr>
          <w:w w:val="105"/>
        </w:rPr>
        <w:t>The Burnout Measure (BM),</w:t>
      </w:r>
      <w:r>
        <w:rPr>
          <w:w w:val="105"/>
        </w:rPr>
        <w:t xml:space="preserve"> also known as the Pines and Aronson Scale, is a </w:t>
      </w:r>
      <w:r>
        <w:rPr>
          <w:spacing w:val="-2"/>
          <w:w w:val="105"/>
        </w:rPr>
        <w:t xml:space="preserve">unidimensional self-report instrument designed to assess the severity of burnout </w:t>
      </w:r>
      <w:r>
        <w:rPr>
          <w:w w:val="105"/>
        </w:rPr>
        <w:t>(Pines</w:t>
      </w:r>
      <w:r>
        <w:rPr>
          <w:spacing w:val="-10"/>
          <w:w w:val="105"/>
        </w:rPr>
        <w:t xml:space="preserve"> </w:t>
      </w:r>
      <w:r>
        <w:rPr>
          <w:w w:val="105"/>
        </w:rPr>
        <w:t>&amp;</w:t>
      </w:r>
      <w:r>
        <w:rPr>
          <w:spacing w:val="-8"/>
          <w:w w:val="105"/>
        </w:rPr>
        <w:t xml:space="preserve"> </w:t>
      </w:r>
      <w:r>
        <w:rPr>
          <w:w w:val="105"/>
        </w:rPr>
        <w:t>Aronson,</w:t>
      </w:r>
      <w:r>
        <w:rPr>
          <w:spacing w:val="-8"/>
          <w:w w:val="105"/>
        </w:rPr>
        <w:t xml:space="preserve"> </w:t>
      </w:r>
      <w:r>
        <w:rPr>
          <w:w w:val="105"/>
        </w:rPr>
        <w:t>1988).</w:t>
      </w:r>
      <w:r>
        <w:rPr>
          <w:spacing w:val="-10"/>
          <w:w w:val="105"/>
        </w:rPr>
        <w:t xml:space="preserve"> </w:t>
      </w:r>
      <w:r>
        <w:rPr>
          <w:w w:val="105"/>
        </w:rPr>
        <w:t>The</w:t>
      </w:r>
      <w:r>
        <w:rPr>
          <w:spacing w:val="-8"/>
          <w:w w:val="105"/>
        </w:rPr>
        <w:t xml:space="preserve"> </w:t>
      </w:r>
      <w:r>
        <w:rPr>
          <w:w w:val="105"/>
        </w:rPr>
        <w:t>scale</w:t>
      </w:r>
      <w:r>
        <w:rPr>
          <w:spacing w:val="-8"/>
          <w:w w:val="105"/>
        </w:rPr>
        <w:t xml:space="preserve"> </w:t>
      </w:r>
      <w:r>
        <w:rPr>
          <w:w w:val="105"/>
        </w:rPr>
        <w:t>comprises</w:t>
      </w:r>
      <w:r>
        <w:rPr>
          <w:spacing w:val="-8"/>
          <w:w w:val="105"/>
        </w:rPr>
        <w:t xml:space="preserve"> </w:t>
      </w:r>
      <w:r>
        <w:rPr>
          <w:w w:val="105"/>
        </w:rPr>
        <w:t>21</w:t>
      </w:r>
      <w:r>
        <w:rPr>
          <w:spacing w:val="-8"/>
          <w:w w:val="105"/>
        </w:rPr>
        <w:t xml:space="preserve"> </w:t>
      </w:r>
      <w:r>
        <w:rPr>
          <w:w w:val="105"/>
        </w:rPr>
        <w:t>items</w:t>
      </w:r>
      <w:r>
        <w:rPr>
          <w:spacing w:val="-8"/>
          <w:w w:val="105"/>
        </w:rPr>
        <w:t xml:space="preserve"> </w:t>
      </w:r>
      <w:r>
        <w:rPr>
          <w:w w:val="105"/>
        </w:rPr>
        <w:t>that</w:t>
      </w:r>
      <w:r>
        <w:rPr>
          <w:spacing w:val="-8"/>
          <w:w w:val="105"/>
        </w:rPr>
        <w:t xml:space="preserve"> </w:t>
      </w:r>
      <w:r>
        <w:rPr>
          <w:w w:val="105"/>
        </w:rPr>
        <w:t>ask</w:t>
      </w:r>
      <w:r>
        <w:rPr>
          <w:spacing w:val="-9"/>
          <w:w w:val="105"/>
        </w:rPr>
        <w:t xml:space="preserve"> </w:t>
      </w:r>
      <w:r>
        <w:rPr>
          <w:w w:val="105"/>
        </w:rPr>
        <w:t>respondents:</w:t>
      </w:r>
      <w:r>
        <w:rPr>
          <w:spacing w:val="-8"/>
          <w:w w:val="105"/>
        </w:rPr>
        <w:t xml:space="preserve"> </w:t>
      </w:r>
      <w:r>
        <w:rPr>
          <w:w w:val="105"/>
        </w:rPr>
        <w:t>“In the past month, have you</w:t>
      </w:r>
      <w:r>
        <w:rPr>
          <w:w w:val="105"/>
        </w:rPr>
        <w:t xml:space="preserve"> experienced any of the following?” Items address aspects such as exhaustion, reduced service delivery, and physical as well as psychological strain in the workplace.</w:t>
      </w:r>
    </w:p>
    <w:p w14:paraId="5C7A1A4D" w14:textId="77777777" w:rsidR="008F200F" w:rsidRDefault="008F200F">
      <w:pPr>
        <w:pStyle w:val="BodyText"/>
        <w:spacing w:before="15"/>
      </w:pPr>
    </w:p>
    <w:p w14:paraId="534FD5D0" w14:textId="77777777" w:rsidR="008F200F" w:rsidRDefault="00970949">
      <w:pPr>
        <w:pStyle w:val="BodyText"/>
        <w:spacing w:line="254" w:lineRule="auto"/>
        <w:ind w:left="318" w:right="319"/>
        <w:jc w:val="both"/>
      </w:pPr>
      <w:r>
        <w:rPr>
          <w:w w:val="105"/>
        </w:rPr>
        <w:t>Compared to the multidimensional structure of the Maslach Burnout Inventory (MBI), the BM is simpler and more efficient for detecting early signs of burnout (Kim et al., 2023). However, its one-dimensional design has been criticised for failing to fully capture the complexity of burnout, which is widely recognised as a multidimensional construct. For instance, the item “I am tired” may blur the distinction between burnout and depressive symptoms, thereby undermining discriminant validity</w:t>
      </w:r>
      <w:r>
        <w:rPr>
          <w:spacing w:val="-2"/>
          <w:w w:val="105"/>
        </w:rPr>
        <w:t xml:space="preserve"> </w:t>
      </w:r>
      <w:r>
        <w:rPr>
          <w:w w:val="105"/>
        </w:rPr>
        <w:t>(Boswell</w:t>
      </w:r>
      <w:r>
        <w:rPr>
          <w:spacing w:val="-2"/>
          <w:w w:val="105"/>
        </w:rPr>
        <w:t xml:space="preserve"> </w:t>
      </w:r>
      <w:r>
        <w:rPr>
          <w:w w:val="105"/>
        </w:rPr>
        <w:t>et al.,</w:t>
      </w:r>
      <w:r>
        <w:rPr>
          <w:spacing w:val="-2"/>
          <w:w w:val="105"/>
        </w:rPr>
        <w:t xml:space="preserve"> </w:t>
      </w:r>
      <w:r>
        <w:rPr>
          <w:w w:val="105"/>
        </w:rPr>
        <w:t>2022; Smith</w:t>
      </w:r>
      <w:r>
        <w:rPr>
          <w:spacing w:val="-1"/>
          <w:w w:val="105"/>
        </w:rPr>
        <w:t xml:space="preserve"> </w:t>
      </w:r>
      <w:r>
        <w:rPr>
          <w:w w:val="105"/>
        </w:rPr>
        <w:t>&amp; Lee, 2022).</w:t>
      </w:r>
    </w:p>
    <w:p w14:paraId="38CA5E3C"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468DFD30" w14:textId="77777777" w:rsidR="008F200F" w:rsidRDefault="00970949">
      <w:pPr>
        <w:pStyle w:val="BodyText"/>
        <w:spacing w:before="93" w:line="254" w:lineRule="auto"/>
        <w:ind w:left="318" w:right="315"/>
        <w:jc w:val="both"/>
      </w:pPr>
      <w:r>
        <w:lastRenderedPageBreak/>
        <w:t>Cross-cultural adaptation of the BM has also raised challenges. Language and cultural nuances can affect how respondents interpret items. For example, in Chinese</w:t>
      </w:r>
      <w:r>
        <w:rPr>
          <w:spacing w:val="40"/>
        </w:rPr>
        <w:t xml:space="preserve"> </w:t>
      </w:r>
      <w:r>
        <w:t>society,</w:t>
      </w:r>
      <w:r>
        <w:rPr>
          <w:spacing w:val="40"/>
        </w:rPr>
        <w:t xml:space="preserve"> </w:t>
      </w:r>
      <w:r>
        <w:t>where</w:t>
      </w:r>
      <w:r>
        <w:rPr>
          <w:spacing w:val="40"/>
        </w:rPr>
        <w:t xml:space="preserve"> </w:t>
      </w:r>
      <w:r>
        <w:t>“work</w:t>
      </w:r>
      <w:r>
        <w:rPr>
          <w:spacing w:val="40"/>
        </w:rPr>
        <w:t xml:space="preserve"> </w:t>
      </w:r>
      <w:r>
        <w:t>dedication”</w:t>
      </w:r>
      <w:r>
        <w:rPr>
          <w:spacing w:val="40"/>
        </w:rPr>
        <w:t xml:space="preserve"> </w:t>
      </w:r>
      <w:r>
        <w:t>is</w:t>
      </w:r>
      <w:r>
        <w:rPr>
          <w:spacing w:val="40"/>
        </w:rPr>
        <w:t xml:space="preserve"> </w:t>
      </w:r>
      <w:r>
        <w:t>a</w:t>
      </w:r>
      <w:r>
        <w:rPr>
          <w:spacing w:val="40"/>
        </w:rPr>
        <w:t xml:space="preserve"> </w:t>
      </w:r>
      <w:r>
        <w:t>dominant</w:t>
      </w:r>
      <w:r>
        <w:rPr>
          <w:spacing w:val="40"/>
        </w:rPr>
        <w:t xml:space="preserve"> </w:t>
      </w:r>
      <w:r>
        <w:t>cultural</w:t>
      </w:r>
      <w:r>
        <w:rPr>
          <w:spacing w:val="40"/>
        </w:rPr>
        <w:t xml:space="preserve"> </w:t>
      </w:r>
      <w:r>
        <w:t>norm, individuals may underestimate or underreport their burnout symptoms (Zhao et</w:t>
      </w:r>
      <w:r>
        <w:rPr>
          <w:spacing w:val="80"/>
        </w:rPr>
        <w:t xml:space="preserve"> </w:t>
      </w:r>
      <w:r>
        <w:t>al., 2021; Zhang et al., 2021). To enhance cultural validity, items such as “feeling powerless” have been revised to align with local meanings and to more accurately reflect subjective experiences of Chinese workers (Chen &amp; Wang, 2023).</w:t>
      </w:r>
    </w:p>
    <w:p w14:paraId="5036E8A9" w14:textId="77777777" w:rsidR="008F200F" w:rsidRDefault="008F200F">
      <w:pPr>
        <w:pStyle w:val="BodyText"/>
        <w:spacing w:before="17"/>
      </w:pPr>
    </w:p>
    <w:p w14:paraId="65888D82" w14:textId="77777777" w:rsidR="008F200F" w:rsidRDefault="00970949">
      <w:pPr>
        <w:pStyle w:val="BodyText"/>
        <w:spacing w:line="254" w:lineRule="auto"/>
        <w:ind w:left="318" w:right="314"/>
        <w:jc w:val="both"/>
      </w:pPr>
      <w:r>
        <w:rPr>
          <w:w w:val="105"/>
        </w:rPr>
        <w:t>Recent</w:t>
      </w:r>
      <w:r>
        <w:rPr>
          <w:spacing w:val="-10"/>
          <w:w w:val="105"/>
        </w:rPr>
        <w:t xml:space="preserve"> </w:t>
      </w:r>
      <w:r>
        <w:rPr>
          <w:w w:val="105"/>
        </w:rPr>
        <w:t>evidence</w:t>
      </w:r>
      <w:r>
        <w:rPr>
          <w:spacing w:val="-11"/>
          <w:w w:val="105"/>
        </w:rPr>
        <w:t xml:space="preserve"> </w:t>
      </w:r>
      <w:r>
        <w:rPr>
          <w:w w:val="105"/>
        </w:rPr>
        <w:t>suggests</w:t>
      </w:r>
      <w:r>
        <w:rPr>
          <w:spacing w:val="-10"/>
          <w:w w:val="105"/>
        </w:rPr>
        <w:t xml:space="preserve"> </w:t>
      </w:r>
      <w:r>
        <w:rPr>
          <w:w w:val="105"/>
        </w:rPr>
        <w:t>that</w:t>
      </w:r>
      <w:r>
        <w:rPr>
          <w:spacing w:val="-10"/>
          <w:w w:val="105"/>
        </w:rPr>
        <w:t xml:space="preserve"> </w:t>
      </w:r>
      <w:r>
        <w:rPr>
          <w:w w:val="105"/>
        </w:rPr>
        <w:t>shortened</w:t>
      </w:r>
      <w:r>
        <w:rPr>
          <w:spacing w:val="-12"/>
          <w:w w:val="105"/>
        </w:rPr>
        <w:t xml:space="preserve"> </w:t>
      </w:r>
      <w:r>
        <w:rPr>
          <w:w w:val="105"/>
        </w:rPr>
        <w:t>forms</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w w:val="105"/>
        </w:rPr>
        <w:t>BM</w:t>
      </w:r>
      <w:r>
        <w:rPr>
          <w:spacing w:val="-11"/>
          <w:w w:val="105"/>
        </w:rPr>
        <w:t xml:space="preserve"> </w:t>
      </w:r>
      <w:r>
        <w:rPr>
          <w:w w:val="105"/>
        </w:rPr>
        <w:t>may</w:t>
      </w:r>
      <w:r>
        <w:rPr>
          <w:spacing w:val="-11"/>
          <w:w w:val="105"/>
        </w:rPr>
        <w:t xml:space="preserve"> </w:t>
      </w:r>
      <w:r>
        <w:rPr>
          <w:w w:val="105"/>
        </w:rPr>
        <w:t>improve</w:t>
      </w:r>
      <w:r>
        <w:rPr>
          <w:spacing w:val="-12"/>
          <w:w w:val="105"/>
        </w:rPr>
        <w:t xml:space="preserve"> </w:t>
      </w:r>
      <w:r>
        <w:rPr>
          <w:w w:val="105"/>
        </w:rPr>
        <w:t>its</w:t>
      </w:r>
      <w:r>
        <w:rPr>
          <w:spacing w:val="-13"/>
          <w:w w:val="105"/>
        </w:rPr>
        <w:t xml:space="preserve"> </w:t>
      </w:r>
      <w:r>
        <w:rPr>
          <w:w w:val="105"/>
        </w:rPr>
        <w:t xml:space="preserve">utility. </w:t>
      </w:r>
      <w:r>
        <w:t xml:space="preserve">A BM-Short version has demonstrated effectiveness in screening for mental health </w:t>
      </w:r>
      <w:r>
        <w:rPr>
          <w:w w:val="105"/>
        </w:rPr>
        <w:t xml:space="preserve">risks during the COVID-19 pandemic, offering a practical tool for large-scale </w:t>
      </w:r>
      <w:r>
        <w:rPr>
          <w:spacing w:val="-2"/>
          <w:w w:val="105"/>
        </w:rPr>
        <w:t>applications</w:t>
      </w:r>
      <w:r>
        <w:rPr>
          <w:spacing w:val="-7"/>
          <w:w w:val="105"/>
        </w:rPr>
        <w:t xml:space="preserve"> </w:t>
      </w:r>
      <w:r>
        <w:rPr>
          <w:spacing w:val="-2"/>
          <w:w w:val="105"/>
        </w:rPr>
        <w:t>where</w:t>
      </w:r>
      <w:r>
        <w:rPr>
          <w:spacing w:val="-5"/>
          <w:w w:val="105"/>
        </w:rPr>
        <w:t xml:space="preserve"> </w:t>
      </w:r>
      <w:r>
        <w:rPr>
          <w:spacing w:val="-2"/>
          <w:w w:val="105"/>
        </w:rPr>
        <w:t>rapid</w:t>
      </w:r>
      <w:r>
        <w:rPr>
          <w:spacing w:val="-7"/>
          <w:w w:val="105"/>
        </w:rPr>
        <w:t xml:space="preserve"> </w:t>
      </w:r>
      <w:r>
        <w:rPr>
          <w:spacing w:val="-2"/>
          <w:w w:val="105"/>
        </w:rPr>
        <w:t>assessment</w:t>
      </w:r>
      <w:r>
        <w:rPr>
          <w:spacing w:val="-7"/>
          <w:w w:val="105"/>
        </w:rPr>
        <w:t xml:space="preserve"> </w:t>
      </w:r>
      <w:r>
        <w:rPr>
          <w:spacing w:val="-2"/>
          <w:w w:val="105"/>
        </w:rPr>
        <w:t>is</w:t>
      </w:r>
      <w:r>
        <w:rPr>
          <w:spacing w:val="-7"/>
          <w:w w:val="105"/>
        </w:rPr>
        <w:t xml:space="preserve"> </w:t>
      </w:r>
      <w:r>
        <w:rPr>
          <w:spacing w:val="-2"/>
          <w:w w:val="105"/>
        </w:rPr>
        <w:t>needed</w:t>
      </w:r>
      <w:r>
        <w:rPr>
          <w:spacing w:val="-7"/>
          <w:w w:val="105"/>
        </w:rPr>
        <w:t xml:space="preserve"> </w:t>
      </w:r>
      <w:r>
        <w:rPr>
          <w:spacing w:val="-2"/>
          <w:w w:val="105"/>
        </w:rPr>
        <w:t>(Garcia</w:t>
      </w:r>
      <w:r>
        <w:rPr>
          <w:spacing w:val="-5"/>
          <w:w w:val="105"/>
        </w:rPr>
        <w:t xml:space="preserve"> </w:t>
      </w:r>
      <w:r>
        <w:rPr>
          <w:spacing w:val="-2"/>
          <w:w w:val="105"/>
        </w:rPr>
        <w:t>et</w:t>
      </w:r>
      <w:r>
        <w:rPr>
          <w:spacing w:val="-7"/>
          <w:w w:val="105"/>
        </w:rPr>
        <w:t xml:space="preserve"> </w:t>
      </w:r>
      <w:r>
        <w:rPr>
          <w:spacing w:val="-2"/>
          <w:w w:val="105"/>
        </w:rPr>
        <w:t>al.,</w:t>
      </w:r>
      <w:r>
        <w:rPr>
          <w:spacing w:val="-5"/>
          <w:w w:val="105"/>
        </w:rPr>
        <w:t xml:space="preserve"> </w:t>
      </w:r>
      <w:r>
        <w:rPr>
          <w:spacing w:val="-2"/>
          <w:w w:val="105"/>
        </w:rPr>
        <w:t>2022).</w:t>
      </w:r>
      <w:r>
        <w:rPr>
          <w:spacing w:val="-7"/>
          <w:w w:val="105"/>
        </w:rPr>
        <w:t xml:space="preserve"> </w:t>
      </w:r>
      <w:r>
        <w:rPr>
          <w:spacing w:val="-2"/>
          <w:w w:val="105"/>
        </w:rPr>
        <w:t>While</w:t>
      </w:r>
      <w:r>
        <w:rPr>
          <w:spacing w:val="-5"/>
          <w:w w:val="105"/>
        </w:rPr>
        <w:t xml:space="preserve"> </w:t>
      </w:r>
      <w:r>
        <w:rPr>
          <w:spacing w:val="-2"/>
          <w:w w:val="105"/>
        </w:rPr>
        <w:t>the</w:t>
      </w:r>
      <w:r>
        <w:rPr>
          <w:spacing w:val="-5"/>
          <w:w w:val="105"/>
        </w:rPr>
        <w:t xml:space="preserve"> </w:t>
      </w:r>
      <w:r>
        <w:rPr>
          <w:spacing w:val="-2"/>
          <w:w w:val="105"/>
        </w:rPr>
        <w:t xml:space="preserve">BM </w:t>
      </w:r>
      <w:r>
        <w:rPr>
          <w:w w:val="105"/>
        </w:rPr>
        <w:t>remains a valuable measure, its unidimensional structure highlights the importance of using it cautiously and, where possible, in combination with multidimensional instruments to achieve a</w:t>
      </w:r>
      <w:r>
        <w:rPr>
          <w:w w:val="105"/>
        </w:rPr>
        <w:t xml:space="preserve"> more comprehensive assessment of </w:t>
      </w:r>
      <w:r>
        <w:rPr>
          <w:spacing w:val="-2"/>
          <w:w w:val="105"/>
        </w:rPr>
        <w:t>burnout.</w:t>
      </w:r>
    </w:p>
    <w:p w14:paraId="42A9A691" w14:textId="77777777" w:rsidR="008F200F" w:rsidRDefault="00970949">
      <w:pPr>
        <w:spacing w:line="245" w:lineRule="exact"/>
        <w:ind w:left="366" w:right="366"/>
        <w:jc w:val="center"/>
        <w:rPr>
          <w:rFonts w:ascii="Palatino Linotype"/>
          <w:b/>
          <w:sz w:val="20"/>
        </w:rPr>
      </w:pPr>
      <w:r>
        <w:rPr>
          <w:rFonts w:ascii="Palatino Linotype"/>
          <w:b/>
          <w:sz w:val="20"/>
        </w:rPr>
        <w:t>Table</w:t>
      </w:r>
      <w:r>
        <w:rPr>
          <w:rFonts w:ascii="Palatino Linotype"/>
          <w:b/>
          <w:spacing w:val="-2"/>
          <w:sz w:val="20"/>
        </w:rPr>
        <w:t xml:space="preserve"> </w:t>
      </w:r>
      <w:r>
        <w:rPr>
          <w:rFonts w:ascii="Palatino Linotype"/>
          <w:b/>
          <w:sz w:val="20"/>
        </w:rPr>
        <w:t>2:</w:t>
      </w:r>
      <w:r>
        <w:rPr>
          <w:rFonts w:ascii="Palatino Linotype"/>
          <w:b/>
          <w:spacing w:val="-2"/>
          <w:sz w:val="20"/>
        </w:rPr>
        <w:t xml:space="preserve"> </w:t>
      </w:r>
      <w:r>
        <w:rPr>
          <w:rFonts w:ascii="Palatino Linotype"/>
          <w:b/>
          <w:sz w:val="20"/>
        </w:rPr>
        <w:t>BM</w:t>
      </w:r>
      <w:r>
        <w:rPr>
          <w:rFonts w:ascii="Palatino Linotype"/>
          <w:b/>
          <w:spacing w:val="-3"/>
          <w:sz w:val="20"/>
        </w:rPr>
        <w:t xml:space="preserve"> </w:t>
      </w:r>
      <w:r>
        <w:rPr>
          <w:rFonts w:ascii="Palatino Linotype"/>
          <w:b/>
          <w:spacing w:val="-2"/>
          <w:sz w:val="20"/>
        </w:rPr>
        <w:t>scale</w:t>
      </w:r>
    </w:p>
    <w:tbl>
      <w:tblPr>
        <w:tblW w:w="0" w:type="auto"/>
        <w:tblInd w:w="139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239"/>
        <w:gridCol w:w="4488"/>
      </w:tblGrid>
      <w:tr w:rsidR="008F200F" w14:paraId="34F7BC3D" w14:textId="77777777">
        <w:trPr>
          <w:trHeight w:val="242"/>
        </w:trPr>
        <w:tc>
          <w:tcPr>
            <w:tcW w:w="1239" w:type="dxa"/>
          </w:tcPr>
          <w:p w14:paraId="0167E990" w14:textId="77777777" w:rsidR="008F200F" w:rsidRDefault="00970949">
            <w:pPr>
              <w:pStyle w:val="TableParagraph"/>
              <w:spacing w:before="0" w:line="222" w:lineRule="exact"/>
              <w:ind w:left="107"/>
              <w:jc w:val="left"/>
              <w:rPr>
                <w:rFonts w:ascii="Palatino Linotype"/>
                <w:b/>
                <w:sz w:val="20"/>
              </w:rPr>
            </w:pPr>
            <w:r>
              <w:rPr>
                <w:rFonts w:ascii="Palatino Linotype"/>
                <w:b/>
                <w:spacing w:val="-2"/>
                <w:sz w:val="20"/>
              </w:rPr>
              <w:t>Dimension</w:t>
            </w:r>
          </w:p>
        </w:tc>
        <w:tc>
          <w:tcPr>
            <w:tcW w:w="4488" w:type="dxa"/>
          </w:tcPr>
          <w:p w14:paraId="0A77E779" w14:textId="77777777" w:rsidR="008F200F" w:rsidRDefault="00970949">
            <w:pPr>
              <w:pStyle w:val="TableParagraph"/>
              <w:spacing w:before="0" w:line="222" w:lineRule="exact"/>
              <w:ind w:left="9" w:right="2"/>
              <w:rPr>
                <w:rFonts w:ascii="Palatino Linotype"/>
                <w:b/>
                <w:sz w:val="20"/>
              </w:rPr>
            </w:pPr>
            <w:r>
              <w:rPr>
                <w:rFonts w:ascii="Palatino Linotype"/>
                <w:b/>
                <w:sz w:val="20"/>
              </w:rPr>
              <w:t>Title</w:t>
            </w:r>
            <w:r>
              <w:rPr>
                <w:rFonts w:ascii="Palatino Linotype"/>
                <w:b/>
                <w:spacing w:val="-5"/>
                <w:sz w:val="20"/>
              </w:rPr>
              <w:t xml:space="preserve"> </w:t>
            </w:r>
            <w:r>
              <w:rPr>
                <w:rFonts w:ascii="Palatino Linotype"/>
                <w:b/>
                <w:spacing w:val="-4"/>
                <w:sz w:val="20"/>
              </w:rPr>
              <w:t>Item</w:t>
            </w:r>
          </w:p>
        </w:tc>
      </w:tr>
      <w:tr w:rsidR="008F200F" w14:paraId="2F9AC3A3" w14:textId="77777777">
        <w:trPr>
          <w:trHeight w:val="249"/>
        </w:trPr>
        <w:tc>
          <w:tcPr>
            <w:tcW w:w="1239" w:type="dxa"/>
            <w:vMerge w:val="restart"/>
          </w:tcPr>
          <w:p w14:paraId="1EFD46BE" w14:textId="77777777" w:rsidR="008F200F" w:rsidRDefault="008F200F">
            <w:pPr>
              <w:pStyle w:val="TableParagraph"/>
              <w:spacing w:before="0"/>
              <w:ind w:left="0"/>
              <w:jc w:val="left"/>
              <w:rPr>
                <w:rFonts w:ascii="Palatino Linotype"/>
                <w:b/>
                <w:sz w:val="20"/>
              </w:rPr>
            </w:pPr>
          </w:p>
          <w:p w14:paraId="758FA94B" w14:textId="77777777" w:rsidR="008F200F" w:rsidRDefault="008F200F">
            <w:pPr>
              <w:pStyle w:val="TableParagraph"/>
              <w:spacing w:before="0"/>
              <w:ind w:left="0"/>
              <w:jc w:val="left"/>
              <w:rPr>
                <w:rFonts w:ascii="Palatino Linotype"/>
                <w:b/>
                <w:sz w:val="20"/>
              </w:rPr>
            </w:pPr>
          </w:p>
          <w:p w14:paraId="235EA8A2" w14:textId="77777777" w:rsidR="008F200F" w:rsidRDefault="008F200F">
            <w:pPr>
              <w:pStyle w:val="TableParagraph"/>
              <w:spacing w:before="0"/>
              <w:ind w:left="0"/>
              <w:jc w:val="left"/>
              <w:rPr>
                <w:rFonts w:ascii="Palatino Linotype"/>
                <w:b/>
                <w:sz w:val="20"/>
              </w:rPr>
            </w:pPr>
          </w:p>
          <w:p w14:paraId="01780CD2" w14:textId="77777777" w:rsidR="008F200F" w:rsidRDefault="008F200F">
            <w:pPr>
              <w:pStyle w:val="TableParagraph"/>
              <w:spacing w:before="0"/>
              <w:ind w:left="0"/>
              <w:jc w:val="left"/>
              <w:rPr>
                <w:rFonts w:ascii="Palatino Linotype"/>
                <w:b/>
                <w:sz w:val="20"/>
              </w:rPr>
            </w:pPr>
          </w:p>
          <w:p w14:paraId="75909014" w14:textId="77777777" w:rsidR="008F200F" w:rsidRDefault="008F200F">
            <w:pPr>
              <w:pStyle w:val="TableParagraph"/>
              <w:spacing w:before="0"/>
              <w:ind w:left="0"/>
              <w:jc w:val="left"/>
              <w:rPr>
                <w:rFonts w:ascii="Palatino Linotype"/>
                <w:b/>
                <w:sz w:val="20"/>
              </w:rPr>
            </w:pPr>
          </w:p>
          <w:p w14:paraId="45F44D85" w14:textId="77777777" w:rsidR="008F200F" w:rsidRDefault="008F200F">
            <w:pPr>
              <w:pStyle w:val="TableParagraph"/>
              <w:spacing w:before="0"/>
              <w:ind w:left="0"/>
              <w:jc w:val="left"/>
              <w:rPr>
                <w:rFonts w:ascii="Palatino Linotype"/>
                <w:b/>
                <w:sz w:val="20"/>
              </w:rPr>
            </w:pPr>
          </w:p>
          <w:p w14:paraId="484ECF18" w14:textId="77777777" w:rsidR="008F200F" w:rsidRDefault="008F200F">
            <w:pPr>
              <w:pStyle w:val="TableParagraph"/>
              <w:spacing w:before="0"/>
              <w:ind w:left="0"/>
              <w:jc w:val="left"/>
              <w:rPr>
                <w:rFonts w:ascii="Palatino Linotype"/>
                <w:b/>
                <w:sz w:val="20"/>
              </w:rPr>
            </w:pPr>
          </w:p>
          <w:p w14:paraId="126B9527" w14:textId="77777777" w:rsidR="008F200F" w:rsidRDefault="008F200F">
            <w:pPr>
              <w:pStyle w:val="TableParagraph"/>
              <w:spacing w:before="0"/>
              <w:ind w:left="0"/>
              <w:jc w:val="left"/>
              <w:rPr>
                <w:rFonts w:ascii="Palatino Linotype"/>
                <w:b/>
                <w:sz w:val="20"/>
              </w:rPr>
            </w:pPr>
          </w:p>
          <w:p w14:paraId="4445ACF2" w14:textId="77777777" w:rsidR="008F200F" w:rsidRDefault="008F200F">
            <w:pPr>
              <w:pStyle w:val="TableParagraph"/>
              <w:spacing w:before="193"/>
              <w:ind w:left="0"/>
              <w:jc w:val="left"/>
              <w:rPr>
                <w:rFonts w:ascii="Palatino Linotype"/>
                <w:b/>
                <w:sz w:val="20"/>
              </w:rPr>
            </w:pPr>
          </w:p>
          <w:p w14:paraId="40088719" w14:textId="77777777" w:rsidR="008F200F" w:rsidRDefault="00970949">
            <w:pPr>
              <w:pStyle w:val="TableParagraph"/>
              <w:ind w:left="239"/>
              <w:jc w:val="left"/>
              <w:rPr>
                <w:rFonts w:ascii="Palatino Linotype"/>
                <w:b/>
                <w:sz w:val="20"/>
              </w:rPr>
            </w:pPr>
            <w:r>
              <w:rPr>
                <w:rFonts w:ascii="Palatino Linotype"/>
                <w:b/>
                <w:spacing w:val="-2"/>
                <w:sz w:val="20"/>
              </w:rPr>
              <w:t>Burnout</w:t>
            </w:r>
          </w:p>
        </w:tc>
        <w:tc>
          <w:tcPr>
            <w:tcW w:w="4488" w:type="dxa"/>
          </w:tcPr>
          <w:p w14:paraId="223392FD" w14:textId="77777777" w:rsidR="008F200F" w:rsidRDefault="00970949">
            <w:pPr>
              <w:pStyle w:val="TableParagraph"/>
              <w:spacing w:before="0" w:line="229" w:lineRule="exact"/>
              <w:ind w:left="9" w:right="2"/>
              <w:rPr>
                <w:sz w:val="20"/>
              </w:rPr>
            </w:pPr>
            <w:r>
              <w:rPr>
                <w:w w:val="105"/>
                <w:sz w:val="20"/>
              </w:rPr>
              <w:t>Feeling</w:t>
            </w:r>
            <w:r>
              <w:rPr>
                <w:spacing w:val="-11"/>
                <w:w w:val="105"/>
                <w:sz w:val="20"/>
              </w:rPr>
              <w:t xml:space="preserve"> </w:t>
            </w:r>
            <w:r>
              <w:rPr>
                <w:spacing w:val="-2"/>
                <w:w w:val="105"/>
                <w:sz w:val="20"/>
              </w:rPr>
              <w:t>tired.</w:t>
            </w:r>
          </w:p>
        </w:tc>
      </w:tr>
      <w:tr w:rsidR="008F200F" w14:paraId="0CF2F4FB" w14:textId="77777777">
        <w:trPr>
          <w:trHeight w:val="249"/>
        </w:trPr>
        <w:tc>
          <w:tcPr>
            <w:tcW w:w="1239" w:type="dxa"/>
            <w:vMerge/>
            <w:tcBorders>
              <w:top w:val="nil"/>
            </w:tcBorders>
          </w:tcPr>
          <w:p w14:paraId="5F5001E1" w14:textId="77777777" w:rsidR="008F200F" w:rsidRDefault="008F200F">
            <w:pPr>
              <w:rPr>
                <w:sz w:val="2"/>
                <w:szCs w:val="2"/>
              </w:rPr>
            </w:pPr>
          </w:p>
        </w:tc>
        <w:tc>
          <w:tcPr>
            <w:tcW w:w="4488" w:type="dxa"/>
          </w:tcPr>
          <w:p w14:paraId="1B650163" w14:textId="77777777" w:rsidR="008F200F" w:rsidRDefault="00970949">
            <w:pPr>
              <w:pStyle w:val="TableParagraph"/>
              <w:spacing w:before="0" w:line="229" w:lineRule="exact"/>
              <w:ind w:left="9" w:right="2"/>
              <w:rPr>
                <w:sz w:val="20"/>
              </w:rPr>
            </w:pPr>
            <w:r>
              <w:rPr>
                <w:w w:val="105"/>
                <w:sz w:val="20"/>
              </w:rPr>
              <w:t>Feeling</w:t>
            </w:r>
            <w:r>
              <w:rPr>
                <w:spacing w:val="-11"/>
                <w:w w:val="105"/>
                <w:sz w:val="20"/>
              </w:rPr>
              <w:t xml:space="preserve"> </w:t>
            </w:r>
            <w:r>
              <w:rPr>
                <w:spacing w:val="-2"/>
                <w:w w:val="105"/>
                <w:sz w:val="20"/>
              </w:rPr>
              <w:t>depressed.</w:t>
            </w:r>
          </w:p>
        </w:tc>
      </w:tr>
      <w:tr w:rsidR="008F200F" w14:paraId="15EBCB26" w14:textId="77777777">
        <w:trPr>
          <w:trHeight w:val="246"/>
        </w:trPr>
        <w:tc>
          <w:tcPr>
            <w:tcW w:w="1239" w:type="dxa"/>
            <w:vMerge/>
            <w:tcBorders>
              <w:top w:val="nil"/>
            </w:tcBorders>
          </w:tcPr>
          <w:p w14:paraId="5FACF5A2" w14:textId="77777777" w:rsidR="008F200F" w:rsidRDefault="008F200F">
            <w:pPr>
              <w:rPr>
                <w:sz w:val="2"/>
                <w:szCs w:val="2"/>
              </w:rPr>
            </w:pPr>
          </w:p>
        </w:tc>
        <w:tc>
          <w:tcPr>
            <w:tcW w:w="4488" w:type="dxa"/>
          </w:tcPr>
          <w:p w14:paraId="09582764" w14:textId="77777777" w:rsidR="008F200F" w:rsidRDefault="00970949">
            <w:pPr>
              <w:pStyle w:val="TableParagraph"/>
              <w:spacing w:before="0" w:line="227" w:lineRule="exact"/>
              <w:ind w:left="9"/>
              <w:rPr>
                <w:sz w:val="20"/>
              </w:rPr>
            </w:pPr>
            <w:r>
              <w:rPr>
                <w:w w:val="105"/>
                <w:sz w:val="20"/>
              </w:rPr>
              <w:t>Had</w:t>
            </w:r>
            <w:r>
              <w:rPr>
                <w:spacing w:val="3"/>
                <w:w w:val="105"/>
                <w:sz w:val="20"/>
              </w:rPr>
              <w:t xml:space="preserve"> </w:t>
            </w:r>
            <w:r>
              <w:rPr>
                <w:w w:val="105"/>
                <w:sz w:val="20"/>
              </w:rPr>
              <w:t>a</w:t>
            </w:r>
            <w:r>
              <w:rPr>
                <w:spacing w:val="5"/>
                <w:w w:val="105"/>
                <w:sz w:val="20"/>
              </w:rPr>
              <w:t xml:space="preserve"> </w:t>
            </w:r>
            <w:r>
              <w:rPr>
                <w:w w:val="105"/>
                <w:sz w:val="20"/>
              </w:rPr>
              <w:t>great</w:t>
            </w:r>
            <w:r>
              <w:rPr>
                <w:spacing w:val="3"/>
                <w:w w:val="105"/>
                <w:sz w:val="20"/>
              </w:rPr>
              <w:t xml:space="preserve"> </w:t>
            </w:r>
            <w:r>
              <w:rPr>
                <w:spacing w:val="-4"/>
                <w:w w:val="105"/>
                <w:sz w:val="20"/>
              </w:rPr>
              <w:t>day.</w:t>
            </w:r>
          </w:p>
        </w:tc>
      </w:tr>
      <w:tr w:rsidR="008F200F" w14:paraId="5535F73F" w14:textId="77777777">
        <w:trPr>
          <w:trHeight w:val="249"/>
        </w:trPr>
        <w:tc>
          <w:tcPr>
            <w:tcW w:w="1239" w:type="dxa"/>
            <w:vMerge/>
            <w:tcBorders>
              <w:top w:val="nil"/>
            </w:tcBorders>
          </w:tcPr>
          <w:p w14:paraId="11DD1D8A" w14:textId="77777777" w:rsidR="008F200F" w:rsidRDefault="008F200F">
            <w:pPr>
              <w:rPr>
                <w:sz w:val="2"/>
                <w:szCs w:val="2"/>
              </w:rPr>
            </w:pPr>
          </w:p>
        </w:tc>
        <w:tc>
          <w:tcPr>
            <w:tcW w:w="4488" w:type="dxa"/>
          </w:tcPr>
          <w:p w14:paraId="6AC2FB77" w14:textId="77777777" w:rsidR="008F200F" w:rsidRDefault="00970949">
            <w:pPr>
              <w:pStyle w:val="TableParagraph"/>
              <w:spacing w:before="0" w:line="229" w:lineRule="exact"/>
              <w:ind w:left="9" w:right="5"/>
              <w:rPr>
                <w:sz w:val="20"/>
              </w:rPr>
            </w:pPr>
            <w:r>
              <w:rPr>
                <w:w w:val="105"/>
                <w:sz w:val="20"/>
              </w:rPr>
              <w:t>Feeling</w:t>
            </w:r>
            <w:r>
              <w:rPr>
                <w:spacing w:val="-7"/>
                <w:w w:val="105"/>
                <w:sz w:val="20"/>
              </w:rPr>
              <w:t xml:space="preserve"> </w:t>
            </w:r>
            <w:r>
              <w:rPr>
                <w:w w:val="105"/>
                <w:sz w:val="20"/>
              </w:rPr>
              <w:t>physically</w:t>
            </w:r>
            <w:r>
              <w:rPr>
                <w:spacing w:val="-6"/>
                <w:w w:val="105"/>
                <w:sz w:val="20"/>
              </w:rPr>
              <w:t xml:space="preserve"> </w:t>
            </w:r>
            <w:r>
              <w:rPr>
                <w:spacing w:val="-2"/>
                <w:w w:val="105"/>
                <w:sz w:val="20"/>
              </w:rPr>
              <w:t>exhausted.</w:t>
            </w:r>
          </w:p>
        </w:tc>
      </w:tr>
      <w:tr w:rsidR="008F200F" w14:paraId="4AB7E615" w14:textId="77777777">
        <w:trPr>
          <w:trHeight w:val="249"/>
        </w:trPr>
        <w:tc>
          <w:tcPr>
            <w:tcW w:w="1239" w:type="dxa"/>
            <w:vMerge/>
            <w:tcBorders>
              <w:top w:val="nil"/>
            </w:tcBorders>
          </w:tcPr>
          <w:p w14:paraId="125AFEC3" w14:textId="77777777" w:rsidR="008F200F" w:rsidRDefault="008F200F">
            <w:pPr>
              <w:rPr>
                <w:sz w:val="2"/>
                <w:szCs w:val="2"/>
              </w:rPr>
            </w:pPr>
          </w:p>
        </w:tc>
        <w:tc>
          <w:tcPr>
            <w:tcW w:w="4488" w:type="dxa"/>
          </w:tcPr>
          <w:p w14:paraId="47EC2E45" w14:textId="77777777" w:rsidR="008F200F" w:rsidRDefault="00970949">
            <w:pPr>
              <w:pStyle w:val="TableParagraph"/>
              <w:spacing w:before="0" w:line="229" w:lineRule="exact"/>
              <w:ind w:left="9" w:right="3"/>
              <w:rPr>
                <w:sz w:val="20"/>
              </w:rPr>
            </w:pPr>
            <w:r>
              <w:rPr>
                <w:sz w:val="20"/>
              </w:rPr>
              <w:t>Feeling</w:t>
            </w:r>
            <w:r>
              <w:rPr>
                <w:spacing w:val="27"/>
                <w:sz w:val="20"/>
              </w:rPr>
              <w:t xml:space="preserve"> </w:t>
            </w:r>
            <w:r>
              <w:rPr>
                <w:sz w:val="20"/>
              </w:rPr>
              <w:t>emotionally</w:t>
            </w:r>
            <w:r>
              <w:rPr>
                <w:spacing w:val="28"/>
                <w:sz w:val="20"/>
              </w:rPr>
              <w:t xml:space="preserve"> </w:t>
            </w:r>
            <w:r>
              <w:rPr>
                <w:spacing w:val="-2"/>
                <w:sz w:val="20"/>
              </w:rPr>
              <w:t>drained.</w:t>
            </w:r>
          </w:p>
        </w:tc>
      </w:tr>
      <w:tr w:rsidR="008F200F" w14:paraId="051A8BE8" w14:textId="77777777">
        <w:trPr>
          <w:trHeight w:val="247"/>
        </w:trPr>
        <w:tc>
          <w:tcPr>
            <w:tcW w:w="1239" w:type="dxa"/>
            <w:vMerge/>
            <w:tcBorders>
              <w:top w:val="nil"/>
            </w:tcBorders>
          </w:tcPr>
          <w:p w14:paraId="0C028561" w14:textId="77777777" w:rsidR="008F200F" w:rsidRDefault="008F200F">
            <w:pPr>
              <w:rPr>
                <w:sz w:val="2"/>
                <w:szCs w:val="2"/>
              </w:rPr>
            </w:pPr>
          </w:p>
        </w:tc>
        <w:tc>
          <w:tcPr>
            <w:tcW w:w="4488" w:type="dxa"/>
          </w:tcPr>
          <w:p w14:paraId="57C3943B" w14:textId="77777777" w:rsidR="008F200F" w:rsidRDefault="00970949">
            <w:pPr>
              <w:pStyle w:val="TableParagraph"/>
              <w:spacing w:before="0" w:line="227" w:lineRule="exact"/>
              <w:ind w:left="9" w:right="4"/>
              <w:rPr>
                <w:sz w:val="20"/>
              </w:rPr>
            </w:pPr>
            <w:r>
              <w:rPr>
                <w:w w:val="105"/>
                <w:sz w:val="20"/>
              </w:rPr>
              <w:t>Feeling</w:t>
            </w:r>
            <w:r>
              <w:rPr>
                <w:spacing w:val="-11"/>
                <w:w w:val="105"/>
                <w:sz w:val="20"/>
              </w:rPr>
              <w:t xml:space="preserve"> </w:t>
            </w:r>
            <w:r>
              <w:rPr>
                <w:spacing w:val="-2"/>
                <w:w w:val="105"/>
                <w:sz w:val="20"/>
              </w:rPr>
              <w:t>happy.</w:t>
            </w:r>
          </w:p>
        </w:tc>
      </w:tr>
      <w:tr w:rsidR="008F200F" w14:paraId="7008D333" w14:textId="77777777">
        <w:trPr>
          <w:trHeight w:val="249"/>
        </w:trPr>
        <w:tc>
          <w:tcPr>
            <w:tcW w:w="1239" w:type="dxa"/>
            <w:vMerge/>
            <w:tcBorders>
              <w:top w:val="nil"/>
            </w:tcBorders>
          </w:tcPr>
          <w:p w14:paraId="6675E90B" w14:textId="77777777" w:rsidR="008F200F" w:rsidRDefault="008F200F">
            <w:pPr>
              <w:rPr>
                <w:sz w:val="2"/>
                <w:szCs w:val="2"/>
              </w:rPr>
            </w:pPr>
          </w:p>
        </w:tc>
        <w:tc>
          <w:tcPr>
            <w:tcW w:w="4488" w:type="dxa"/>
          </w:tcPr>
          <w:p w14:paraId="547A39D0" w14:textId="77777777" w:rsidR="008F200F" w:rsidRDefault="00970949">
            <w:pPr>
              <w:pStyle w:val="TableParagraph"/>
              <w:spacing w:before="0" w:line="229" w:lineRule="exact"/>
              <w:ind w:left="9" w:right="4"/>
              <w:rPr>
                <w:sz w:val="20"/>
              </w:rPr>
            </w:pPr>
            <w:r>
              <w:rPr>
                <w:w w:val="105"/>
                <w:sz w:val="20"/>
              </w:rPr>
              <w:t>Feeling</w:t>
            </w:r>
            <w:r>
              <w:rPr>
                <w:spacing w:val="-11"/>
                <w:w w:val="105"/>
                <w:sz w:val="20"/>
              </w:rPr>
              <w:t xml:space="preserve"> </w:t>
            </w:r>
            <w:r>
              <w:rPr>
                <w:spacing w:val="-2"/>
                <w:w w:val="105"/>
                <w:sz w:val="20"/>
              </w:rPr>
              <w:t>exhausted.</w:t>
            </w:r>
          </w:p>
        </w:tc>
      </w:tr>
      <w:tr w:rsidR="008F200F" w14:paraId="128CEA9A" w14:textId="77777777">
        <w:trPr>
          <w:trHeight w:val="249"/>
        </w:trPr>
        <w:tc>
          <w:tcPr>
            <w:tcW w:w="1239" w:type="dxa"/>
            <w:vMerge/>
            <w:tcBorders>
              <w:top w:val="nil"/>
            </w:tcBorders>
          </w:tcPr>
          <w:p w14:paraId="1D9B4849" w14:textId="77777777" w:rsidR="008F200F" w:rsidRDefault="008F200F">
            <w:pPr>
              <w:rPr>
                <w:sz w:val="2"/>
                <w:szCs w:val="2"/>
              </w:rPr>
            </w:pPr>
          </w:p>
        </w:tc>
        <w:tc>
          <w:tcPr>
            <w:tcW w:w="4488" w:type="dxa"/>
          </w:tcPr>
          <w:p w14:paraId="6930DCA1" w14:textId="77777777" w:rsidR="008F200F" w:rsidRDefault="00970949">
            <w:pPr>
              <w:pStyle w:val="TableParagraph"/>
              <w:spacing w:before="0" w:line="229" w:lineRule="exact"/>
              <w:ind w:left="9" w:right="7"/>
              <w:rPr>
                <w:sz w:val="20"/>
              </w:rPr>
            </w:pPr>
            <w:r>
              <w:rPr>
                <w:w w:val="105"/>
                <w:sz w:val="20"/>
              </w:rPr>
              <w:t>Feeling</w:t>
            </w:r>
            <w:r>
              <w:rPr>
                <w:spacing w:val="-11"/>
                <w:w w:val="105"/>
                <w:sz w:val="20"/>
              </w:rPr>
              <w:t xml:space="preserve"> </w:t>
            </w:r>
            <w:r>
              <w:rPr>
                <w:spacing w:val="-2"/>
                <w:w w:val="105"/>
                <w:sz w:val="20"/>
              </w:rPr>
              <w:t>exhausted</w:t>
            </w:r>
          </w:p>
        </w:tc>
      </w:tr>
      <w:tr w:rsidR="008F200F" w14:paraId="4A1936CC" w14:textId="77777777">
        <w:trPr>
          <w:trHeight w:val="249"/>
        </w:trPr>
        <w:tc>
          <w:tcPr>
            <w:tcW w:w="1239" w:type="dxa"/>
            <w:vMerge/>
            <w:tcBorders>
              <w:top w:val="nil"/>
            </w:tcBorders>
          </w:tcPr>
          <w:p w14:paraId="4310CED1" w14:textId="77777777" w:rsidR="008F200F" w:rsidRDefault="008F200F">
            <w:pPr>
              <w:rPr>
                <w:sz w:val="2"/>
                <w:szCs w:val="2"/>
              </w:rPr>
            </w:pPr>
          </w:p>
        </w:tc>
        <w:tc>
          <w:tcPr>
            <w:tcW w:w="4488" w:type="dxa"/>
          </w:tcPr>
          <w:p w14:paraId="76DAFC97" w14:textId="77777777" w:rsidR="008F200F" w:rsidRDefault="00970949">
            <w:pPr>
              <w:pStyle w:val="TableParagraph"/>
              <w:spacing w:before="0" w:line="229" w:lineRule="exact"/>
              <w:ind w:left="9" w:right="6"/>
              <w:rPr>
                <w:sz w:val="20"/>
              </w:rPr>
            </w:pPr>
            <w:r>
              <w:rPr>
                <w:w w:val="105"/>
                <w:sz w:val="20"/>
              </w:rPr>
              <w:t>Feeling</w:t>
            </w:r>
            <w:r>
              <w:rPr>
                <w:spacing w:val="-11"/>
                <w:w w:val="105"/>
                <w:sz w:val="20"/>
              </w:rPr>
              <w:t xml:space="preserve"> </w:t>
            </w:r>
            <w:r>
              <w:rPr>
                <w:spacing w:val="-2"/>
                <w:w w:val="105"/>
                <w:sz w:val="20"/>
              </w:rPr>
              <w:t>unhappy.</w:t>
            </w:r>
          </w:p>
        </w:tc>
      </w:tr>
      <w:tr w:rsidR="008F200F" w14:paraId="6642F924" w14:textId="77777777">
        <w:trPr>
          <w:trHeight w:val="246"/>
        </w:trPr>
        <w:tc>
          <w:tcPr>
            <w:tcW w:w="1239" w:type="dxa"/>
            <w:vMerge/>
            <w:tcBorders>
              <w:top w:val="nil"/>
            </w:tcBorders>
          </w:tcPr>
          <w:p w14:paraId="44581962" w14:textId="77777777" w:rsidR="008F200F" w:rsidRDefault="008F200F">
            <w:pPr>
              <w:rPr>
                <w:sz w:val="2"/>
                <w:szCs w:val="2"/>
              </w:rPr>
            </w:pPr>
          </w:p>
        </w:tc>
        <w:tc>
          <w:tcPr>
            <w:tcW w:w="4488" w:type="dxa"/>
          </w:tcPr>
          <w:p w14:paraId="02D2A650" w14:textId="77777777" w:rsidR="008F200F" w:rsidRDefault="00970949">
            <w:pPr>
              <w:pStyle w:val="TableParagraph"/>
              <w:spacing w:before="0" w:line="227" w:lineRule="exact"/>
              <w:ind w:left="9" w:right="1"/>
              <w:rPr>
                <w:sz w:val="20"/>
              </w:rPr>
            </w:pPr>
            <w:r>
              <w:rPr>
                <w:w w:val="105"/>
                <w:sz w:val="20"/>
              </w:rPr>
              <w:t>Feeling</w:t>
            </w:r>
            <w:r>
              <w:rPr>
                <w:spacing w:val="-11"/>
                <w:w w:val="105"/>
                <w:sz w:val="20"/>
              </w:rPr>
              <w:t xml:space="preserve"> </w:t>
            </w:r>
            <w:r>
              <w:rPr>
                <w:spacing w:val="-2"/>
                <w:w w:val="105"/>
                <w:sz w:val="20"/>
              </w:rPr>
              <w:t>atrophied.</w:t>
            </w:r>
          </w:p>
        </w:tc>
      </w:tr>
      <w:tr w:rsidR="008F200F" w14:paraId="0611EDFF" w14:textId="77777777">
        <w:trPr>
          <w:trHeight w:val="249"/>
        </w:trPr>
        <w:tc>
          <w:tcPr>
            <w:tcW w:w="1239" w:type="dxa"/>
            <w:vMerge/>
            <w:tcBorders>
              <w:top w:val="nil"/>
            </w:tcBorders>
          </w:tcPr>
          <w:p w14:paraId="325CCF1F" w14:textId="77777777" w:rsidR="008F200F" w:rsidRDefault="008F200F">
            <w:pPr>
              <w:rPr>
                <w:sz w:val="2"/>
                <w:szCs w:val="2"/>
              </w:rPr>
            </w:pPr>
          </w:p>
        </w:tc>
        <w:tc>
          <w:tcPr>
            <w:tcW w:w="4488" w:type="dxa"/>
          </w:tcPr>
          <w:p w14:paraId="2D82981A" w14:textId="77777777" w:rsidR="008F200F" w:rsidRDefault="00970949">
            <w:pPr>
              <w:pStyle w:val="TableParagraph"/>
              <w:spacing w:before="0" w:line="229" w:lineRule="exact"/>
              <w:ind w:left="9" w:right="2"/>
              <w:rPr>
                <w:sz w:val="20"/>
              </w:rPr>
            </w:pPr>
            <w:r>
              <w:rPr>
                <w:w w:val="105"/>
                <w:sz w:val="20"/>
              </w:rPr>
              <w:t>Feeling</w:t>
            </w:r>
            <w:r>
              <w:rPr>
                <w:spacing w:val="-11"/>
                <w:w w:val="105"/>
                <w:sz w:val="20"/>
              </w:rPr>
              <w:t xml:space="preserve"> </w:t>
            </w:r>
            <w:r>
              <w:rPr>
                <w:spacing w:val="-2"/>
                <w:w w:val="105"/>
                <w:sz w:val="20"/>
              </w:rPr>
              <w:t>trapped.</w:t>
            </w:r>
          </w:p>
        </w:tc>
      </w:tr>
      <w:tr w:rsidR="008F200F" w14:paraId="21EC3EF6" w14:textId="77777777">
        <w:trPr>
          <w:trHeight w:val="249"/>
        </w:trPr>
        <w:tc>
          <w:tcPr>
            <w:tcW w:w="1239" w:type="dxa"/>
            <w:vMerge/>
            <w:tcBorders>
              <w:top w:val="nil"/>
            </w:tcBorders>
          </w:tcPr>
          <w:p w14:paraId="78E40D3A" w14:textId="77777777" w:rsidR="008F200F" w:rsidRDefault="008F200F">
            <w:pPr>
              <w:rPr>
                <w:sz w:val="2"/>
                <w:szCs w:val="2"/>
              </w:rPr>
            </w:pPr>
          </w:p>
        </w:tc>
        <w:tc>
          <w:tcPr>
            <w:tcW w:w="4488" w:type="dxa"/>
          </w:tcPr>
          <w:p w14:paraId="5FDC4FBF" w14:textId="77777777" w:rsidR="008F200F" w:rsidRDefault="00970949">
            <w:pPr>
              <w:pStyle w:val="TableParagraph"/>
              <w:spacing w:before="0" w:line="229" w:lineRule="exact"/>
              <w:ind w:left="9" w:right="3"/>
              <w:rPr>
                <w:sz w:val="20"/>
              </w:rPr>
            </w:pPr>
            <w:r>
              <w:rPr>
                <w:sz w:val="20"/>
              </w:rPr>
              <w:t>Feeling</w:t>
            </w:r>
            <w:r>
              <w:rPr>
                <w:spacing w:val="22"/>
                <w:sz w:val="20"/>
              </w:rPr>
              <w:t xml:space="preserve"> </w:t>
            </w:r>
            <w:r>
              <w:rPr>
                <w:spacing w:val="-2"/>
                <w:sz w:val="20"/>
              </w:rPr>
              <w:t>worthless.</w:t>
            </w:r>
          </w:p>
        </w:tc>
      </w:tr>
      <w:tr w:rsidR="008F200F" w14:paraId="66ABBB7F" w14:textId="77777777">
        <w:trPr>
          <w:trHeight w:val="249"/>
        </w:trPr>
        <w:tc>
          <w:tcPr>
            <w:tcW w:w="1239" w:type="dxa"/>
            <w:vMerge/>
            <w:tcBorders>
              <w:top w:val="nil"/>
            </w:tcBorders>
          </w:tcPr>
          <w:p w14:paraId="7F381E68" w14:textId="77777777" w:rsidR="008F200F" w:rsidRDefault="008F200F">
            <w:pPr>
              <w:rPr>
                <w:sz w:val="2"/>
                <w:szCs w:val="2"/>
              </w:rPr>
            </w:pPr>
          </w:p>
        </w:tc>
        <w:tc>
          <w:tcPr>
            <w:tcW w:w="4488" w:type="dxa"/>
          </w:tcPr>
          <w:p w14:paraId="26F38115" w14:textId="77777777" w:rsidR="008F200F" w:rsidRDefault="00970949">
            <w:pPr>
              <w:pStyle w:val="TableParagraph"/>
              <w:spacing w:before="0" w:line="229" w:lineRule="exact"/>
              <w:ind w:left="9" w:right="7"/>
              <w:rPr>
                <w:sz w:val="20"/>
              </w:rPr>
            </w:pPr>
            <w:r>
              <w:rPr>
                <w:w w:val="105"/>
                <w:sz w:val="20"/>
              </w:rPr>
              <w:t>Feeling</w:t>
            </w:r>
            <w:r>
              <w:rPr>
                <w:spacing w:val="-11"/>
                <w:w w:val="105"/>
                <w:sz w:val="20"/>
              </w:rPr>
              <w:t xml:space="preserve"> </w:t>
            </w:r>
            <w:r>
              <w:rPr>
                <w:spacing w:val="-2"/>
                <w:w w:val="105"/>
                <w:sz w:val="20"/>
              </w:rPr>
              <w:t>exhausted</w:t>
            </w:r>
          </w:p>
        </w:tc>
      </w:tr>
      <w:tr w:rsidR="008F200F" w14:paraId="478470BA" w14:textId="77777777">
        <w:trPr>
          <w:trHeight w:val="246"/>
        </w:trPr>
        <w:tc>
          <w:tcPr>
            <w:tcW w:w="1239" w:type="dxa"/>
            <w:vMerge/>
            <w:tcBorders>
              <w:top w:val="nil"/>
            </w:tcBorders>
          </w:tcPr>
          <w:p w14:paraId="6544F22B" w14:textId="77777777" w:rsidR="008F200F" w:rsidRDefault="008F200F">
            <w:pPr>
              <w:rPr>
                <w:sz w:val="2"/>
                <w:szCs w:val="2"/>
              </w:rPr>
            </w:pPr>
          </w:p>
        </w:tc>
        <w:tc>
          <w:tcPr>
            <w:tcW w:w="4488" w:type="dxa"/>
          </w:tcPr>
          <w:p w14:paraId="210B3F34" w14:textId="77777777" w:rsidR="008F200F" w:rsidRDefault="00970949">
            <w:pPr>
              <w:pStyle w:val="TableParagraph"/>
              <w:spacing w:before="0" w:line="227" w:lineRule="exact"/>
              <w:ind w:left="9" w:right="4"/>
              <w:rPr>
                <w:sz w:val="20"/>
              </w:rPr>
            </w:pPr>
            <w:r>
              <w:rPr>
                <w:w w:val="105"/>
                <w:sz w:val="20"/>
              </w:rPr>
              <w:t>Getting</w:t>
            </w:r>
            <w:r>
              <w:rPr>
                <w:spacing w:val="10"/>
                <w:w w:val="105"/>
                <w:sz w:val="20"/>
              </w:rPr>
              <w:t xml:space="preserve"> </w:t>
            </w:r>
            <w:r>
              <w:rPr>
                <w:spacing w:val="-2"/>
                <w:w w:val="105"/>
                <w:sz w:val="20"/>
              </w:rPr>
              <w:t>annoyed.</w:t>
            </w:r>
          </w:p>
        </w:tc>
      </w:tr>
      <w:tr w:rsidR="008F200F" w14:paraId="746ACC00" w14:textId="77777777">
        <w:trPr>
          <w:trHeight w:val="249"/>
        </w:trPr>
        <w:tc>
          <w:tcPr>
            <w:tcW w:w="1239" w:type="dxa"/>
            <w:vMerge/>
            <w:tcBorders>
              <w:top w:val="nil"/>
            </w:tcBorders>
          </w:tcPr>
          <w:p w14:paraId="3EE56A4F" w14:textId="77777777" w:rsidR="008F200F" w:rsidRDefault="008F200F">
            <w:pPr>
              <w:rPr>
                <w:sz w:val="2"/>
                <w:szCs w:val="2"/>
              </w:rPr>
            </w:pPr>
          </w:p>
        </w:tc>
        <w:tc>
          <w:tcPr>
            <w:tcW w:w="4488" w:type="dxa"/>
          </w:tcPr>
          <w:p w14:paraId="022C3145" w14:textId="77777777" w:rsidR="008F200F" w:rsidRDefault="00970949">
            <w:pPr>
              <w:pStyle w:val="TableParagraph"/>
              <w:spacing w:before="0" w:line="229" w:lineRule="exact"/>
              <w:ind w:left="9" w:right="6"/>
              <w:rPr>
                <w:sz w:val="20"/>
              </w:rPr>
            </w:pPr>
            <w:r>
              <w:rPr>
                <w:sz w:val="20"/>
              </w:rPr>
              <w:t>Disillusionment</w:t>
            </w:r>
            <w:r>
              <w:rPr>
                <w:spacing w:val="24"/>
                <w:sz w:val="20"/>
              </w:rPr>
              <w:t xml:space="preserve"> </w:t>
            </w:r>
            <w:r>
              <w:rPr>
                <w:sz w:val="20"/>
              </w:rPr>
              <w:t>and</w:t>
            </w:r>
            <w:r>
              <w:rPr>
                <w:spacing w:val="25"/>
                <w:sz w:val="20"/>
              </w:rPr>
              <w:t xml:space="preserve"> </w:t>
            </w:r>
            <w:r>
              <w:rPr>
                <w:sz w:val="20"/>
              </w:rPr>
              <w:t>resentment</w:t>
            </w:r>
            <w:r>
              <w:rPr>
                <w:spacing w:val="25"/>
                <w:sz w:val="20"/>
              </w:rPr>
              <w:t xml:space="preserve"> </w:t>
            </w:r>
            <w:r>
              <w:rPr>
                <w:sz w:val="20"/>
              </w:rPr>
              <w:t>towards</w:t>
            </w:r>
            <w:r>
              <w:rPr>
                <w:spacing w:val="24"/>
                <w:sz w:val="20"/>
              </w:rPr>
              <w:t xml:space="preserve"> </w:t>
            </w:r>
            <w:r>
              <w:rPr>
                <w:spacing w:val="-2"/>
                <w:sz w:val="20"/>
              </w:rPr>
              <w:t>others.</w:t>
            </w:r>
          </w:p>
        </w:tc>
      </w:tr>
      <w:tr w:rsidR="008F200F" w14:paraId="47C06284" w14:textId="77777777">
        <w:trPr>
          <w:trHeight w:val="249"/>
        </w:trPr>
        <w:tc>
          <w:tcPr>
            <w:tcW w:w="1239" w:type="dxa"/>
            <w:vMerge/>
            <w:tcBorders>
              <w:top w:val="nil"/>
            </w:tcBorders>
          </w:tcPr>
          <w:p w14:paraId="40211516" w14:textId="77777777" w:rsidR="008F200F" w:rsidRDefault="008F200F">
            <w:pPr>
              <w:rPr>
                <w:sz w:val="2"/>
                <w:szCs w:val="2"/>
              </w:rPr>
            </w:pPr>
          </w:p>
        </w:tc>
        <w:tc>
          <w:tcPr>
            <w:tcW w:w="4488" w:type="dxa"/>
          </w:tcPr>
          <w:p w14:paraId="5032CBC7" w14:textId="77777777" w:rsidR="008F200F" w:rsidRDefault="00970949">
            <w:pPr>
              <w:pStyle w:val="TableParagraph"/>
              <w:spacing w:before="0" w:line="229" w:lineRule="exact"/>
              <w:ind w:left="9" w:right="6"/>
              <w:rPr>
                <w:sz w:val="20"/>
              </w:rPr>
            </w:pPr>
            <w:r>
              <w:rPr>
                <w:w w:val="105"/>
                <w:sz w:val="20"/>
              </w:rPr>
              <w:t>Feeling</w:t>
            </w:r>
            <w:r>
              <w:rPr>
                <w:spacing w:val="-11"/>
                <w:w w:val="105"/>
                <w:sz w:val="20"/>
              </w:rPr>
              <w:t xml:space="preserve"> </w:t>
            </w:r>
            <w:r>
              <w:rPr>
                <w:spacing w:val="-2"/>
                <w:w w:val="105"/>
                <w:sz w:val="20"/>
              </w:rPr>
              <w:t>weak.</w:t>
            </w:r>
          </w:p>
        </w:tc>
      </w:tr>
      <w:tr w:rsidR="008F200F" w14:paraId="7A5FDBF1" w14:textId="77777777">
        <w:trPr>
          <w:trHeight w:val="246"/>
        </w:trPr>
        <w:tc>
          <w:tcPr>
            <w:tcW w:w="1239" w:type="dxa"/>
            <w:vMerge/>
            <w:tcBorders>
              <w:top w:val="nil"/>
            </w:tcBorders>
          </w:tcPr>
          <w:p w14:paraId="3A9037E6" w14:textId="77777777" w:rsidR="008F200F" w:rsidRDefault="008F200F">
            <w:pPr>
              <w:rPr>
                <w:sz w:val="2"/>
                <w:szCs w:val="2"/>
              </w:rPr>
            </w:pPr>
          </w:p>
        </w:tc>
        <w:tc>
          <w:tcPr>
            <w:tcW w:w="4488" w:type="dxa"/>
          </w:tcPr>
          <w:p w14:paraId="49BD3325" w14:textId="77777777" w:rsidR="008F200F" w:rsidRDefault="00970949">
            <w:pPr>
              <w:pStyle w:val="TableParagraph"/>
              <w:spacing w:before="0" w:line="227" w:lineRule="exact"/>
              <w:ind w:left="9" w:right="4"/>
              <w:rPr>
                <w:sz w:val="20"/>
              </w:rPr>
            </w:pPr>
            <w:r>
              <w:rPr>
                <w:sz w:val="20"/>
              </w:rPr>
              <w:t>Feeling</w:t>
            </w:r>
            <w:r>
              <w:rPr>
                <w:spacing w:val="22"/>
                <w:sz w:val="20"/>
              </w:rPr>
              <w:t xml:space="preserve"> </w:t>
            </w:r>
            <w:r>
              <w:rPr>
                <w:spacing w:val="-2"/>
                <w:sz w:val="20"/>
              </w:rPr>
              <w:t>desperate.</w:t>
            </w:r>
          </w:p>
        </w:tc>
      </w:tr>
      <w:tr w:rsidR="008F200F" w14:paraId="7B00CCCD" w14:textId="77777777">
        <w:trPr>
          <w:trHeight w:val="249"/>
        </w:trPr>
        <w:tc>
          <w:tcPr>
            <w:tcW w:w="1239" w:type="dxa"/>
            <w:vMerge/>
            <w:tcBorders>
              <w:top w:val="nil"/>
            </w:tcBorders>
          </w:tcPr>
          <w:p w14:paraId="4A85B405" w14:textId="77777777" w:rsidR="008F200F" w:rsidRDefault="008F200F">
            <w:pPr>
              <w:rPr>
                <w:sz w:val="2"/>
                <w:szCs w:val="2"/>
              </w:rPr>
            </w:pPr>
          </w:p>
        </w:tc>
        <w:tc>
          <w:tcPr>
            <w:tcW w:w="4488" w:type="dxa"/>
          </w:tcPr>
          <w:p w14:paraId="06580D3F" w14:textId="77777777" w:rsidR="008F200F" w:rsidRDefault="00970949">
            <w:pPr>
              <w:pStyle w:val="TableParagraph"/>
              <w:spacing w:before="0" w:line="230" w:lineRule="exact"/>
              <w:ind w:left="9" w:right="2"/>
              <w:rPr>
                <w:sz w:val="20"/>
              </w:rPr>
            </w:pPr>
            <w:r>
              <w:rPr>
                <w:sz w:val="20"/>
              </w:rPr>
              <w:t>Feeling</w:t>
            </w:r>
            <w:r>
              <w:rPr>
                <w:spacing w:val="22"/>
                <w:sz w:val="20"/>
              </w:rPr>
              <w:t xml:space="preserve"> </w:t>
            </w:r>
            <w:r>
              <w:rPr>
                <w:spacing w:val="-2"/>
                <w:sz w:val="20"/>
              </w:rPr>
              <w:t>rejected.</w:t>
            </w:r>
          </w:p>
        </w:tc>
      </w:tr>
      <w:tr w:rsidR="008F200F" w14:paraId="60EAD979" w14:textId="77777777">
        <w:trPr>
          <w:trHeight w:val="249"/>
        </w:trPr>
        <w:tc>
          <w:tcPr>
            <w:tcW w:w="1239" w:type="dxa"/>
            <w:vMerge/>
            <w:tcBorders>
              <w:top w:val="nil"/>
            </w:tcBorders>
          </w:tcPr>
          <w:p w14:paraId="68BDC709" w14:textId="77777777" w:rsidR="008F200F" w:rsidRDefault="008F200F">
            <w:pPr>
              <w:rPr>
                <w:sz w:val="2"/>
                <w:szCs w:val="2"/>
              </w:rPr>
            </w:pPr>
          </w:p>
        </w:tc>
        <w:tc>
          <w:tcPr>
            <w:tcW w:w="4488" w:type="dxa"/>
          </w:tcPr>
          <w:p w14:paraId="53899A22" w14:textId="77777777" w:rsidR="008F200F" w:rsidRDefault="00970949">
            <w:pPr>
              <w:pStyle w:val="TableParagraph"/>
              <w:spacing w:before="0" w:line="229" w:lineRule="exact"/>
              <w:ind w:left="9" w:right="4"/>
              <w:rPr>
                <w:sz w:val="20"/>
              </w:rPr>
            </w:pPr>
            <w:r>
              <w:rPr>
                <w:w w:val="105"/>
                <w:sz w:val="20"/>
              </w:rPr>
              <w:t>Feeling</w:t>
            </w:r>
            <w:r>
              <w:rPr>
                <w:spacing w:val="-11"/>
                <w:w w:val="105"/>
                <w:sz w:val="20"/>
              </w:rPr>
              <w:t xml:space="preserve"> </w:t>
            </w:r>
            <w:r>
              <w:rPr>
                <w:spacing w:val="-2"/>
                <w:w w:val="105"/>
                <w:sz w:val="20"/>
              </w:rPr>
              <w:t>optimistic.</w:t>
            </w:r>
          </w:p>
        </w:tc>
      </w:tr>
      <w:tr w:rsidR="008F200F" w14:paraId="45CC2B90" w14:textId="77777777">
        <w:trPr>
          <w:trHeight w:val="249"/>
        </w:trPr>
        <w:tc>
          <w:tcPr>
            <w:tcW w:w="1239" w:type="dxa"/>
            <w:vMerge/>
            <w:tcBorders>
              <w:top w:val="nil"/>
            </w:tcBorders>
          </w:tcPr>
          <w:p w14:paraId="2CA5EFF8" w14:textId="77777777" w:rsidR="008F200F" w:rsidRDefault="008F200F">
            <w:pPr>
              <w:rPr>
                <w:sz w:val="2"/>
                <w:szCs w:val="2"/>
              </w:rPr>
            </w:pPr>
          </w:p>
        </w:tc>
        <w:tc>
          <w:tcPr>
            <w:tcW w:w="4488" w:type="dxa"/>
          </w:tcPr>
          <w:p w14:paraId="74F3BDFB" w14:textId="77777777" w:rsidR="008F200F" w:rsidRDefault="00970949">
            <w:pPr>
              <w:pStyle w:val="TableParagraph"/>
              <w:spacing w:before="0" w:line="229" w:lineRule="exact"/>
              <w:ind w:left="9" w:right="4"/>
              <w:rPr>
                <w:sz w:val="20"/>
              </w:rPr>
            </w:pPr>
            <w:r>
              <w:rPr>
                <w:w w:val="105"/>
                <w:sz w:val="20"/>
              </w:rPr>
              <w:t>Feeling</w:t>
            </w:r>
            <w:r>
              <w:rPr>
                <w:spacing w:val="-11"/>
                <w:w w:val="105"/>
                <w:sz w:val="20"/>
              </w:rPr>
              <w:t xml:space="preserve"> </w:t>
            </w:r>
            <w:r>
              <w:rPr>
                <w:spacing w:val="-2"/>
                <w:w w:val="105"/>
                <w:sz w:val="20"/>
              </w:rPr>
              <w:t>energised.</w:t>
            </w:r>
          </w:p>
        </w:tc>
      </w:tr>
      <w:tr w:rsidR="008F200F" w14:paraId="434F34D6" w14:textId="77777777">
        <w:trPr>
          <w:trHeight w:val="246"/>
        </w:trPr>
        <w:tc>
          <w:tcPr>
            <w:tcW w:w="1239" w:type="dxa"/>
            <w:vMerge/>
            <w:tcBorders>
              <w:top w:val="nil"/>
            </w:tcBorders>
          </w:tcPr>
          <w:p w14:paraId="44B00403" w14:textId="77777777" w:rsidR="008F200F" w:rsidRDefault="008F200F">
            <w:pPr>
              <w:rPr>
                <w:sz w:val="2"/>
                <w:szCs w:val="2"/>
              </w:rPr>
            </w:pPr>
          </w:p>
        </w:tc>
        <w:tc>
          <w:tcPr>
            <w:tcW w:w="4488" w:type="dxa"/>
          </w:tcPr>
          <w:p w14:paraId="2F96B29E" w14:textId="77777777" w:rsidR="008F200F" w:rsidRDefault="00970949">
            <w:pPr>
              <w:pStyle w:val="TableParagraph"/>
              <w:spacing w:before="0" w:line="227" w:lineRule="exact"/>
              <w:ind w:left="9" w:right="3"/>
              <w:rPr>
                <w:sz w:val="20"/>
              </w:rPr>
            </w:pPr>
            <w:r>
              <w:rPr>
                <w:w w:val="105"/>
                <w:sz w:val="20"/>
              </w:rPr>
              <w:t>Feeling</w:t>
            </w:r>
            <w:r>
              <w:rPr>
                <w:spacing w:val="-11"/>
                <w:w w:val="105"/>
                <w:sz w:val="20"/>
              </w:rPr>
              <w:t xml:space="preserve"> </w:t>
            </w:r>
            <w:r>
              <w:rPr>
                <w:spacing w:val="-2"/>
                <w:w w:val="105"/>
                <w:sz w:val="20"/>
              </w:rPr>
              <w:t>anxious.</w:t>
            </w:r>
          </w:p>
        </w:tc>
      </w:tr>
    </w:tbl>
    <w:p w14:paraId="50AABCA0" w14:textId="77777777" w:rsidR="008F200F" w:rsidRDefault="008F200F">
      <w:pPr>
        <w:pStyle w:val="BodyText"/>
        <w:rPr>
          <w:rFonts w:ascii="Palatino Linotype"/>
          <w:b/>
          <w:sz w:val="20"/>
        </w:rPr>
      </w:pPr>
    </w:p>
    <w:p w14:paraId="41131985" w14:textId="77777777" w:rsidR="008F200F" w:rsidRDefault="008F200F">
      <w:pPr>
        <w:pStyle w:val="BodyText"/>
        <w:spacing w:before="259"/>
        <w:rPr>
          <w:rFonts w:ascii="Palatino Linotype"/>
          <w:b/>
          <w:sz w:val="20"/>
        </w:rPr>
      </w:pPr>
    </w:p>
    <w:p w14:paraId="14C6E387" w14:textId="77777777" w:rsidR="008F200F" w:rsidRDefault="00970949">
      <w:pPr>
        <w:pStyle w:val="Heading2"/>
        <w:numPr>
          <w:ilvl w:val="1"/>
          <w:numId w:val="2"/>
        </w:numPr>
        <w:tabs>
          <w:tab w:val="left" w:pos="658"/>
        </w:tabs>
        <w:ind w:left="658" w:hanging="340"/>
        <w:rPr>
          <w:rFonts w:ascii="Palatino Linotype" w:hAnsi="Palatino Linotype"/>
        </w:rPr>
      </w:pPr>
      <w:r>
        <w:rPr>
          <w:rFonts w:ascii="Palatino Linotype" w:hAnsi="Palatino Linotype"/>
        </w:rPr>
        <w:t>Content</w:t>
      </w:r>
      <w:r>
        <w:rPr>
          <w:rFonts w:ascii="Palatino Linotype" w:hAnsi="Palatino Linotype"/>
          <w:spacing w:val="-5"/>
        </w:rPr>
        <w:t xml:space="preserve"> </w:t>
      </w:r>
      <w:r>
        <w:rPr>
          <w:rFonts w:ascii="Palatino Linotype" w:hAnsi="Palatino Linotype"/>
        </w:rPr>
        <w:t>Validity</w:t>
      </w:r>
      <w:r>
        <w:rPr>
          <w:rFonts w:ascii="Palatino Linotype" w:hAnsi="Palatino Linotype"/>
          <w:spacing w:val="-2"/>
        </w:rPr>
        <w:t xml:space="preserve"> </w:t>
      </w:r>
      <w:r>
        <w:rPr>
          <w:rFonts w:ascii="Palatino Linotype" w:hAnsi="Palatino Linotype"/>
          <w:i/>
        </w:rPr>
        <w:t>–</w:t>
      </w:r>
      <w:r>
        <w:rPr>
          <w:rFonts w:ascii="Palatino Linotype" w:hAnsi="Palatino Linotype"/>
          <w:i/>
          <w:spacing w:val="-2"/>
        </w:rPr>
        <w:t xml:space="preserve"> </w:t>
      </w:r>
      <w:r>
        <w:rPr>
          <w:rFonts w:ascii="Palatino Linotype" w:hAnsi="Palatino Linotype"/>
        </w:rPr>
        <w:t>Expert</w:t>
      </w:r>
      <w:r>
        <w:rPr>
          <w:rFonts w:ascii="Palatino Linotype" w:hAnsi="Palatino Linotype"/>
          <w:spacing w:val="-2"/>
        </w:rPr>
        <w:t xml:space="preserve"> </w:t>
      </w:r>
      <w:r>
        <w:rPr>
          <w:rFonts w:ascii="Palatino Linotype" w:hAnsi="Palatino Linotype"/>
        </w:rPr>
        <w:t>Review</w:t>
      </w:r>
      <w:r>
        <w:rPr>
          <w:rFonts w:ascii="Palatino Linotype" w:hAnsi="Palatino Linotype"/>
          <w:spacing w:val="-4"/>
        </w:rPr>
        <w:t xml:space="preserve"> </w:t>
      </w:r>
      <w:r>
        <w:rPr>
          <w:rFonts w:ascii="Palatino Linotype" w:hAnsi="Palatino Linotype"/>
        </w:rPr>
        <w:t>&amp;</w:t>
      </w:r>
      <w:r>
        <w:rPr>
          <w:rFonts w:ascii="Palatino Linotype" w:hAnsi="Palatino Linotype"/>
          <w:spacing w:val="-3"/>
        </w:rPr>
        <w:t xml:space="preserve"> </w:t>
      </w:r>
      <w:r>
        <w:rPr>
          <w:rFonts w:ascii="Palatino Linotype" w:hAnsi="Palatino Linotype"/>
        </w:rPr>
        <w:t>Pre-</w:t>
      </w:r>
      <w:r>
        <w:rPr>
          <w:rFonts w:ascii="Palatino Linotype" w:hAnsi="Palatino Linotype"/>
          <w:spacing w:val="-2"/>
        </w:rPr>
        <w:t>Survey</w:t>
      </w:r>
    </w:p>
    <w:p w14:paraId="2D136E36" w14:textId="77777777" w:rsidR="008F200F" w:rsidRDefault="00970949">
      <w:pPr>
        <w:pStyle w:val="BodyText"/>
        <w:spacing w:line="254" w:lineRule="auto"/>
        <w:ind w:left="318" w:right="315"/>
        <w:jc w:val="both"/>
      </w:pPr>
      <w:r>
        <w:t xml:space="preserve">The table 3 presented outlines the dimensions and items used to measure burnout </w:t>
      </w:r>
      <w:r>
        <w:rPr>
          <w:w w:val="105"/>
        </w:rPr>
        <w:t>among counsellors in higher vocational colleges and universities in Guangdong Province. The development of these</w:t>
      </w:r>
      <w:r>
        <w:rPr>
          <w:spacing w:val="-3"/>
          <w:w w:val="105"/>
        </w:rPr>
        <w:t xml:space="preserve"> </w:t>
      </w:r>
      <w:r>
        <w:rPr>
          <w:w w:val="105"/>
        </w:rPr>
        <w:t>items</w:t>
      </w:r>
      <w:r>
        <w:rPr>
          <w:spacing w:val="-3"/>
          <w:w w:val="105"/>
        </w:rPr>
        <w:t xml:space="preserve"> </w:t>
      </w:r>
      <w:r>
        <w:rPr>
          <w:w w:val="105"/>
        </w:rPr>
        <w:t>was grounded</w:t>
      </w:r>
      <w:r>
        <w:rPr>
          <w:spacing w:val="-3"/>
          <w:w w:val="105"/>
        </w:rPr>
        <w:t xml:space="preserve"> </w:t>
      </w:r>
      <w:r>
        <w:rPr>
          <w:w w:val="105"/>
        </w:rPr>
        <w:t>in</w:t>
      </w:r>
      <w:r>
        <w:rPr>
          <w:spacing w:val="-1"/>
          <w:w w:val="105"/>
        </w:rPr>
        <w:t xml:space="preserve"> </w:t>
      </w:r>
      <w:r>
        <w:rPr>
          <w:w w:val="105"/>
        </w:rPr>
        <w:t>established</w:t>
      </w:r>
      <w:r>
        <w:rPr>
          <w:spacing w:val="-1"/>
          <w:w w:val="105"/>
        </w:rPr>
        <w:t xml:space="preserve"> </w:t>
      </w:r>
      <w:r>
        <w:rPr>
          <w:w w:val="105"/>
        </w:rPr>
        <w:t xml:space="preserve">burnout theories while also incorporating contextual stressors specific to the vocational </w:t>
      </w:r>
      <w:r>
        <w:rPr>
          <w:spacing w:val="-2"/>
          <w:w w:val="105"/>
        </w:rPr>
        <w:t>education</w:t>
      </w:r>
      <w:r>
        <w:rPr>
          <w:spacing w:val="-4"/>
          <w:w w:val="105"/>
        </w:rPr>
        <w:t xml:space="preserve"> </w:t>
      </w:r>
      <w:r>
        <w:rPr>
          <w:spacing w:val="-2"/>
          <w:w w:val="105"/>
        </w:rPr>
        <w:t>environment.</w:t>
      </w:r>
      <w:r>
        <w:rPr>
          <w:spacing w:val="-5"/>
          <w:w w:val="105"/>
        </w:rPr>
        <w:t xml:space="preserve"> </w:t>
      </w:r>
      <w:r>
        <w:rPr>
          <w:spacing w:val="-2"/>
          <w:w w:val="105"/>
        </w:rPr>
        <w:t>The</w:t>
      </w:r>
      <w:r>
        <w:rPr>
          <w:spacing w:val="-3"/>
          <w:w w:val="105"/>
        </w:rPr>
        <w:t xml:space="preserve"> </w:t>
      </w:r>
      <w:r>
        <w:rPr>
          <w:spacing w:val="-2"/>
          <w:w w:val="105"/>
        </w:rPr>
        <w:t>instrument</w:t>
      </w:r>
      <w:r>
        <w:rPr>
          <w:spacing w:val="-5"/>
          <w:w w:val="105"/>
        </w:rPr>
        <w:t xml:space="preserve"> </w:t>
      </w:r>
      <w:r>
        <w:rPr>
          <w:spacing w:val="-2"/>
          <w:w w:val="105"/>
        </w:rPr>
        <w:t>consists</w:t>
      </w:r>
      <w:r>
        <w:rPr>
          <w:spacing w:val="-7"/>
          <w:w w:val="105"/>
        </w:rPr>
        <w:t xml:space="preserve"> </w:t>
      </w:r>
      <w:r>
        <w:rPr>
          <w:spacing w:val="-2"/>
          <w:w w:val="105"/>
        </w:rPr>
        <w:t>of</w:t>
      </w:r>
      <w:r>
        <w:rPr>
          <w:spacing w:val="-3"/>
          <w:w w:val="105"/>
        </w:rPr>
        <w:t xml:space="preserve"> </w:t>
      </w:r>
      <w:r>
        <w:rPr>
          <w:spacing w:val="-2"/>
          <w:w w:val="105"/>
        </w:rPr>
        <w:t>five</w:t>
      </w:r>
      <w:r>
        <w:rPr>
          <w:spacing w:val="-3"/>
          <w:w w:val="105"/>
        </w:rPr>
        <w:t xml:space="preserve"> </w:t>
      </w:r>
      <w:r>
        <w:rPr>
          <w:spacing w:val="-2"/>
          <w:w w:val="105"/>
        </w:rPr>
        <w:t>main dimensions,</w:t>
      </w:r>
      <w:r>
        <w:rPr>
          <w:spacing w:val="-5"/>
          <w:w w:val="105"/>
        </w:rPr>
        <w:t xml:space="preserve"> </w:t>
      </w:r>
      <w:r>
        <w:rPr>
          <w:spacing w:val="-2"/>
          <w:w w:val="105"/>
        </w:rPr>
        <w:t xml:space="preserve">namely </w:t>
      </w:r>
      <w:r>
        <w:rPr>
          <w:w w:val="105"/>
        </w:rPr>
        <w:t xml:space="preserve">Emotional Exhaustion, Depersonalisation, Reduced Personal Accomplishment, </w:t>
      </w:r>
      <w:r>
        <w:rPr>
          <w:spacing w:val="-2"/>
          <w:w w:val="105"/>
        </w:rPr>
        <w:t>Work Resources</w:t>
      </w:r>
      <w:r>
        <w:rPr>
          <w:spacing w:val="-1"/>
          <w:w w:val="105"/>
        </w:rPr>
        <w:t xml:space="preserve"> </w:t>
      </w:r>
      <w:r>
        <w:rPr>
          <w:spacing w:val="-2"/>
          <w:w w:val="105"/>
        </w:rPr>
        <w:t>and Demands</w:t>
      </w:r>
      <w:r>
        <w:rPr>
          <w:w w:val="105"/>
        </w:rPr>
        <w:t xml:space="preserve"> </w:t>
      </w:r>
      <w:r>
        <w:rPr>
          <w:spacing w:val="-2"/>
          <w:w w:val="105"/>
        </w:rPr>
        <w:t>Imbalance,</w:t>
      </w:r>
      <w:r>
        <w:rPr>
          <w:spacing w:val="-1"/>
          <w:w w:val="105"/>
        </w:rPr>
        <w:t xml:space="preserve"> </w:t>
      </w:r>
      <w:r>
        <w:rPr>
          <w:spacing w:val="-2"/>
          <w:w w:val="105"/>
        </w:rPr>
        <w:t>and Role</w:t>
      </w:r>
      <w:r>
        <w:rPr>
          <w:spacing w:val="-1"/>
          <w:w w:val="105"/>
        </w:rPr>
        <w:t xml:space="preserve"> </w:t>
      </w:r>
      <w:r>
        <w:rPr>
          <w:spacing w:val="-2"/>
          <w:w w:val="105"/>
        </w:rPr>
        <w:t>Conflict</w:t>
      </w:r>
      <w:r>
        <w:rPr>
          <w:spacing w:val="-4"/>
          <w:w w:val="105"/>
        </w:rPr>
        <w:t xml:space="preserve"> </w:t>
      </w:r>
      <w:r>
        <w:rPr>
          <w:spacing w:val="-2"/>
          <w:w w:val="105"/>
        </w:rPr>
        <w:t>and</w:t>
      </w:r>
      <w:r>
        <w:rPr>
          <w:spacing w:val="-1"/>
          <w:w w:val="105"/>
        </w:rPr>
        <w:t xml:space="preserve"> </w:t>
      </w:r>
      <w:r>
        <w:rPr>
          <w:spacing w:val="-2"/>
          <w:w w:val="105"/>
        </w:rPr>
        <w:t>Role</w:t>
      </w:r>
      <w:r>
        <w:rPr>
          <w:spacing w:val="-4"/>
          <w:w w:val="105"/>
        </w:rPr>
        <w:t xml:space="preserve"> </w:t>
      </w:r>
      <w:r>
        <w:rPr>
          <w:spacing w:val="-2"/>
          <w:w w:val="105"/>
        </w:rPr>
        <w:t>Ambiguity.</w:t>
      </w:r>
    </w:p>
    <w:p w14:paraId="5D77E1FC"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5B256E9D" w14:textId="77777777" w:rsidR="008F200F" w:rsidRDefault="00970949">
      <w:pPr>
        <w:pStyle w:val="BodyText"/>
        <w:spacing w:before="93" w:line="254" w:lineRule="auto"/>
        <w:ind w:left="318" w:right="312"/>
        <w:jc w:val="both"/>
      </w:pPr>
      <w:r>
        <w:lastRenderedPageBreak/>
        <w:t>The first dimension, Emotional Exhaustion (EE), comprises eight items (EE1–EE8) that</w:t>
      </w:r>
      <w:r>
        <w:rPr>
          <w:spacing w:val="35"/>
        </w:rPr>
        <w:t xml:space="preserve"> </w:t>
      </w:r>
      <w:r>
        <w:t>capture</w:t>
      </w:r>
      <w:r>
        <w:rPr>
          <w:spacing w:val="32"/>
        </w:rPr>
        <w:t xml:space="preserve"> </w:t>
      </w:r>
      <w:r>
        <w:t>counsellors’</w:t>
      </w:r>
      <w:r>
        <w:rPr>
          <w:spacing w:val="34"/>
        </w:rPr>
        <w:t xml:space="preserve"> </w:t>
      </w:r>
      <w:r>
        <w:t>feelings</w:t>
      </w:r>
      <w:r>
        <w:rPr>
          <w:spacing w:val="35"/>
        </w:rPr>
        <w:t xml:space="preserve"> </w:t>
      </w:r>
      <w:r>
        <w:t>of</w:t>
      </w:r>
      <w:r>
        <w:rPr>
          <w:spacing w:val="37"/>
        </w:rPr>
        <w:t xml:space="preserve"> </w:t>
      </w:r>
      <w:r>
        <w:t>psychological</w:t>
      </w:r>
      <w:r>
        <w:rPr>
          <w:spacing w:val="37"/>
        </w:rPr>
        <w:t xml:space="preserve"> </w:t>
      </w:r>
      <w:r>
        <w:t>and</w:t>
      </w:r>
      <w:r>
        <w:rPr>
          <w:spacing w:val="35"/>
        </w:rPr>
        <w:t xml:space="preserve"> </w:t>
      </w:r>
      <w:r>
        <w:t>physical</w:t>
      </w:r>
      <w:r>
        <w:rPr>
          <w:spacing w:val="37"/>
        </w:rPr>
        <w:t xml:space="preserve"> </w:t>
      </w:r>
      <w:r>
        <w:t>depletion</w:t>
      </w:r>
      <w:r>
        <w:rPr>
          <w:spacing w:val="34"/>
        </w:rPr>
        <w:t xml:space="preserve"> </w:t>
      </w:r>
      <w:r>
        <w:t>caused by continuous student-related responsibilities. These items reflect exhaustion at</w:t>
      </w:r>
      <w:r>
        <w:rPr>
          <w:spacing w:val="80"/>
        </w:rPr>
        <w:t xml:space="preserve"> </w:t>
      </w:r>
      <w:r>
        <w:t>the end of the workday, anxiety when anticipating interactions with students, and an</w:t>
      </w:r>
      <w:r>
        <w:rPr>
          <w:spacing w:val="40"/>
        </w:rPr>
        <w:t xml:space="preserve"> </w:t>
      </w:r>
      <w:r>
        <w:t>overall</w:t>
      </w:r>
      <w:r>
        <w:rPr>
          <w:spacing w:val="39"/>
        </w:rPr>
        <w:t xml:space="preserve"> </w:t>
      </w:r>
      <w:r>
        <w:t>sense</w:t>
      </w:r>
      <w:r>
        <w:rPr>
          <w:spacing w:val="39"/>
        </w:rPr>
        <w:t xml:space="preserve"> </w:t>
      </w:r>
      <w:r>
        <w:t>of</w:t>
      </w:r>
      <w:r>
        <w:rPr>
          <w:spacing w:val="39"/>
        </w:rPr>
        <w:t xml:space="preserve"> </w:t>
      </w:r>
      <w:r>
        <w:t>depleted</w:t>
      </w:r>
      <w:r>
        <w:rPr>
          <w:spacing w:val="38"/>
        </w:rPr>
        <w:t xml:space="preserve"> </w:t>
      </w:r>
      <w:r>
        <w:t>emotional</w:t>
      </w:r>
      <w:r>
        <w:rPr>
          <w:spacing w:val="39"/>
        </w:rPr>
        <w:t xml:space="preserve"> </w:t>
      </w:r>
      <w:r>
        <w:t>resources.</w:t>
      </w:r>
      <w:r>
        <w:rPr>
          <w:spacing w:val="39"/>
        </w:rPr>
        <w:t xml:space="preserve"> </w:t>
      </w:r>
      <w:r>
        <w:t>For</w:t>
      </w:r>
      <w:r>
        <w:rPr>
          <w:spacing w:val="38"/>
        </w:rPr>
        <w:t xml:space="preserve"> </w:t>
      </w:r>
      <w:r>
        <w:t>example,</w:t>
      </w:r>
      <w:r>
        <w:rPr>
          <w:spacing w:val="39"/>
        </w:rPr>
        <w:t xml:space="preserve"> </w:t>
      </w:r>
      <w:r>
        <w:t>EE4</w:t>
      </w:r>
      <w:r>
        <w:rPr>
          <w:spacing w:val="39"/>
        </w:rPr>
        <w:t xml:space="preserve"> </w:t>
      </w:r>
      <w:r>
        <w:t>emphasises the difficulty counsellors face in sustaining positive emotions while managing students’ behavioural and emotional needs. This domain is significant because emotional exhaustion is widely recognised as the central component of burnout, indicating diminished energ</w:t>
      </w:r>
      <w:r>
        <w:t>y and capacity to meet professional demands (Garcia-Arroyo et al., 2022; Halbesleben et al., 2021).</w:t>
      </w:r>
    </w:p>
    <w:p w14:paraId="461176B8" w14:textId="77777777" w:rsidR="008F200F" w:rsidRDefault="00970949">
      <w:pPr>
        <w:pStyle w:val="BodyText"/>
        <w:spacing w:before="240" w:line="254" w:lineRule="auto"/>
        <w:ind w:left="318" w:right="314"/>
        <w:jc w:val="both"/>
      </w:pPr>
      <w:r>
        <w:rPr>
          <w:w w:val="105"/>
        </w:rPr>
        <w:t>The</w:t>
      </w:r>
      <w:r>
        <w:rPr>
          <w:spacing w:val="-3"/>
          <w:w w:val="105"/>
        </w:rPr>
        <w:t xml:space="preserve"> </w:t>
      </w:r>
      <w:r>
        <w:rPr>
          <w:w w:val="105"/>
        </w:rPr>
        <w:t>second</w:t>
      </w:r>
      <w:r>
        <w:rPr>
          <w:spacing w:val="-3"/>
          <w:w w:val="105"/>
        </w:rPr>
        <w:t xml:space="preserve"> </w:t>
      </w:r>
      <w:r>
        <w:rPr>
          <w:w w:val="105"/>
        </w:rPr>
        <w:t>dimension,</w:t>
      </w:r>
      <w:r>
        <w:rPr>
          <w:spacing w:val="-5"/>
          <w:w w:val="105"/>
        </w:rPr>
        <w:t xml:space="preserve"> </w:t>
      </w:r>
      <w:r>
        <w:rPr>
          <w:w w:val="105"/>
        </w:rPr>
        <w:t>Depersonalisation</w:t>
      </w:r>
      <w:r>
        <w:rPr>
          <w:spacing w:val="-2"/>
          <w:w w:val="105"/>
        </w:rPr>
        <w:t xml:space="preserve"> </w:t>
      </w:r>
      <w:r>
        <w:rPr>
          <w:w w:val="105"/>
        </w:rPr>
        <w:t>(DE),</w:t>
      </w:r>
      <w:r>
        <w:rPr>
          <w:spacing w:val="-5"/>
          <w:w w:val="105"/>
        </w:rPr>
        <w:t xml:space="preserve"> </w:t>
      </w:r>
      <w:r>
        <w:rPr>
          <w:w w:val="105"/>
        </w:rPr>
        <w:t>includes</w:t>
      </w:r>
      <w:r>
        <w:rPr>
          <w:spacing w:val="-3"/>
          <w:w w:val="105"/>
        </w:rPr>
        <w:t xml:space="preserve"> </w:t>
      </w:r>
      <w:r>
        <w:rPr>
          <w:w w:val="105"/>
        </w:rPr>
        <w:t>eight</w:t>
      </w:r>
      <w:r>
        <w:rPr>
          <w:spacing w:val="-3"/>
          <w:w w:val="105"/>
        </w:rPr>
        <w:t xml:space="preserve"> </w:t>
      </w:r>
      <w:r>
        <w:rPr>
          <w:w w:val="105"/>
        </w:rPr>
        <w:t>items</w:t>
      </w:r>
      <w:r>
        <w:rPr>
          <w:spacing w:val="-3"/>
          <w:w w:val="105"/>
        </w:rPr>
        <w:t xml:space="preserve"> </w:t>
      </w:r>
      <w:r>
        <w:rPr>
          <w:w w:val="105"/>
        </w:rPr>
        <w:t xml:space="preserve">(DE1–DE8) </w:t>
      </w:r>
      <w:r>
        <w:rPr>
          <w:spacing w:val="-2"/>
          <w:w w:val="105"/>
        </w:rPr>
        <w:t>that</w:t>
      </w:r>
      <w:r>
        <w:rPr>
          <w:spacing w:val="-7"/>
          <w:w w:val="105"/>
        </w:rPr>
        <w:t xml:space="preserve"> </w:t>
      </w:r>
      <w:r>
        <w:rPr>
          <w:spacing w:val="-2"/>
          <w:w w:val="105"/>
        </w:rPr>
        <w:t>assess</w:t>
      </w:r>
      <w:r>
        <w:rPr>
          <w:spacing w:val="-7"/>
          <w:w w:val="105"/>
        </w:rPr>
        <w:t xml:space="preserve"> </w:t>
      </w:r>
      <w:r>
        <w:rPr>
          <w:spacing w:val="-2"/>
          <w:w w:val="105"/>
        </w:rPr>
        <w:t>the</w:t>
      </w:r>
      <w:r>
        <w:rPr>
          <w:spacing w:val="-7"/>
          <w:w w:val="105"/>
        </w:rPr>
        <w:t xml:space="preserve"> </w:t>
      </w:r>
      <w:r>
        <w:rPr>
          <w:spacing w:val="-2"/>
          <w:w w:val="105"/>
        </w:rPr>
        <w:t>degree</w:t>
      </w:r>
      <w:r>
        <w:rPr>
          <w:spacing w:val="-7"/>
          <w:w w:val="105"/>
        </w:rPr>
        <w:t xml:space="preserve"> </w:t>
      </w:r>
      <w:r>
        <w:rPr>
          <w:spacing w:val="-2"/>
          <w:w w:val="105"/>
        </w:rPr>
        <w:t>of</w:t>
      </w:r>
      <w:r>
        <w:rPr>
          <w:spacing w:val="-9"/>
          <w:w w:val="105"/>
        </w:rPr>
        <w:t xml:space="preserve"> </w:t>
      </w:r>
      <w:r>
        <w:rPr>
          <w:spacing w:val="-2"/>
          <w:w w:val="105"/>
        </w:rPr>
        <w:t>emotional</w:t>
      </w:r>
      <w:r>
        <w:rPr>
          <w:spacing w:val="-6"/>
          <w:w w:val="105"/>
        </w:rPr>
        <w:t xml:space="preserve"> </w:t>
      </w:r>
      <w:r>
        <w:rPr>
          <w:spacing w:val="-2"/>
          <w:w w:val="105"/>
        </w:rPr>
        <w:t>detachment</w:t>
      </w:r>
      <w:r>
        <w:rPr>
          <w:spacing w:val="-9"/>
          <w:w w:val="105"/>
        </w:rPr>
        <w:t xml:space="preserve"> </w:t>
      </w:r>
      <w:r>
        <w:rPr>
          <w:spacing w:val="-2"/>
          <w:w w:val="105"/>
        </w:rPr>
        <w:t>counsellors</w:t>
      </w:r>
      <w:r>
        <w:rPr>
          <w:spacing w:val="-7"/>
          <w:w w:val="105"/>
        </w:rPr>
        <w:t xml:space="preserve"> </w:t>
      </w:r>
      <w:r>
        <w:rPr>
          <w:spacing w:val="-2"/>
          <w:w w:val="105"/>
        </w:rPr>
        <w:t>may</w:t>
      </w:r>
      <w:r>
        <w:rPr>
          <w:spacing w:val="-7"/>
          <w:w w:val="105"/>
        </w:rPr>
        <w:t xml:space="preserve"> </w:t>
      </w:r>
      <w:r>
        <w:rPr>
          <w:spacing w:val="-2"/>
          <w:w w:val="105"/>
        </w:rPr>
        <w:t>develop</w:t>
      </w:r>
      <w:r>
        <w:rPr>
          <w:spacing w:val="-7"/>
          <w:w w:val="105"/>
        </w:rPr>
        <w:t xml:space="preserve"> </w:t>
      </w:r>
      <w:r>
        <w:rPr>
          <w:spacing w:val="-2"/>
          <w:w w:val="105"/>
        </w:rPr>
        <w:t xml:space="preserve">towards </w:t>
      </w:r>
      <w:r>
        <w:rPr>
          <w:w w:val="105"/>
        </w:rPr>
        <w:t>students.</w:t>
      </w:r>
      <w:r>
        <w:rPr>
          <w:spacing w:val="-13"/>
          <w:w w:val="105"/>
        </w:rPr>
        <w:t xml:space="preserve"> </w:t>
      </w:r>
      <w:r>
        <w:rPr>
          <w:w w:val="105"/>
        </w:rPr>
        <w:t>The</w:t>
      </w:r>
      <w:r>
        <w:rPr>
          <w:spacing w:val="-13"/>
          <w:w w:val="105"/>
        </w:rPr>
        <w:t xml:space="preserve"> </w:t>
      </w:r>
      <w:r>
        <w:rPr>
          <w:w w:val="105"/>
        </w:rPr>
        <w:t>items</w:t>
      </w:r>
      <w:r>
        <w:rPr>
          <w:spacing w:val="-13"/>
          <w:w w:val="105"/>
        </w:rPr>
        <w:t xml:space="preserve"> </w:t>
      </w:r>
      <w:r>
        <w:rPr>
          <w:w w:val="105"/>
        </w:rPr>
        <w:t>highlight</w:t>
      </w:r>
      <w:r>
        <w:rPr>
          <w:spacing w:val="-12"/>
          <w:w w:val="105"/>
        </w:rPr>
        <w:t xml:space="preserve"> </w:t>
      </w:r>
      <w:r>
        <w:rPr>
          <w:w w:val="105"/>
        </w:rPr>
        <w:t>counsellors’</w:t>
      </w:r>
      <w:r>
        <w:rPr>
          <w:spacing w:val="-13"/>
          <w:w w:val="105"/>
        </w:rPr>
        <w:t xml:space="preserve"> </w:t>
      </w:r>
      <w:r>
        <w:rPr>
          <w:w w:val="105"/>
        </w:rPr>
        <w:t>indifference,</w:t>
      </w:r>
      <w:r>
        <w:rPr>
          <w:spacing w:val="-13"/>
          <w:w w:val="105"/>
        </w:rPr>
        <w:t xml:space="preserve"> </w:t>
      </w:r>
      <w:r>
        <w:rPr>
          <w:w w:val="105"/>
        </w:rPr>
        <w:t>impatience</w:t>
      </w:r>
      <w:r>
        <w:rPr>
          <w:spacing w:val="-13"/>
          <w:w w:val="105"/>
        </w:rPr>
        <w:t xml:space="preserve"> </w:t>
      </w:r>
      <w:r>
        <w:rPr>
          <w:w w:val="105"/>
        </w:rPr>
        <w:t>with</w:t>
      </w:r>
      <w:r>
        <w:rPr>
          <w:spacing w:val="-12"/>
          <w:w w:val="105"/>
        </w:rPr>
        <w:t xml:space="preserve"> </w:t>
      </w:r>
      <w:r>
        <w:rPr>
          <w:w w:val="105"/>
        </w:rPr>
        <w:t>repeated complaints, and lack of concern for student success. Depersonalisation is considered a defensive coping strategy, whereby counsellors</w:t>
      </w:r>
      <w:r>
        <w:rPr>
          <w:w w:val="105"/>
        </w:rPr>
        <w:t xml:space="preserve"> emotionally withdraw</w:t>
      </w:r>
      <w:r>
        <w:rPr>
          <w:spacing w:val="-6"/>
          <w:w w:val="105"/>
        </w:rPr>
        <w:t xml:space="preserve"> </w:t>
      </w:r>
      <w:r>
        <w:rPr>
          <w:w w:val="105"/>
        </w:rPr>
        <w:t>to</w:t>
      </w:r>
      <w:r>
        <w:rPr>
          <w:spacing w:val="-7"/>
          <w:w w:val="105"/>
        </w:rPr>
        <w:t xml:space="preserve"> </w:t>
      </w:r>
      <w:r>
        <w:rPr>
          <w:w w:val="105"/>
        </w:rPr>
        <w:t>protect</w:t>
      </w:r>
      <w:r>
        <w:rPr>
          <w:spacing w:val="-8"/>
          <w:w w:val="105"/>
        </w:rPr>
        <w:t xml:space="preserve"> </w:t>
      </w:r>
      <w:r>
        <w:rPr>
          <w:w w:val="105"/>
        </w:rPr>
        <w:t>themselves</w:t>
      </w:r>
      <w:r>
        <w:rPr>
          <w:spacing w:val="-8"/>
          <w:w w:val="105"/>
        </w:rPr>
        <w:t xml:space="preserve"> </w:t>
      </w:r>
      <w:r>
        <w:rPr>
          <w:w w:val="105"/>
        </w:rPr>
        <w:t>from</w:t>
      </w:r>
      <w:r>
        <w:rPr>
          <w:spacing w:val="-7"/>
          <w:w w:val="105"/>
        </w:rPr>
        <w:t xml:space="preserve"> </w:t>
      </w:r>
      <w:r>
        <w:rPr>
          <w:w w:val="105"/>
        </w:rPr>
        <w:t>overwhelming</w:t>
      </w:r>
      <w:r>
        <w:rPr>
          <w:spacing w:val="-7"/>
          <w:w w:val="105"/>
        </w:rPr>
        <w:t xml:space="preserve"> </w:t>
      </w:r>
      <w:r>
        <w:rPr>
          <w:w w:val="105"/>
        </w:rPr>
        <w:t>demands</w:t>
      </w:r>
      <w:r>
        <w:rPr>
          <w:spacing w:val="-8"/>
          <w:w w:val="105"/>
        </w:rPr>
        <w:t xml:space="preserve"> </w:t>
      </w:r>
      <w:r>
        <w:rPr>
          <w:w w:val="105"/>
        </w:rPr>
        <w:t>(Schaufeli,</w:t>
      </w:r>
      <w:r>
        <w:rPr>
          <w:spacing w:val="-6"/>
          <w:w w:val="105"/>
        </w:rPr>
        <w:t xml:space="preserve"> </w:t>
      </w:r>
      <w:r>
        <w:rPr>
          <w:w w:val="105"/>
        </w:rPr>
        <w:t>2021). However, such detachment can negatively impact student–counsellor relationships and</w:t>
      </w:r>
      <w:r>
        <w:rPr>
          <w:spacing w:val="-1"/>
          <w:w w:val="105"/>
        </w:rPr>
        <w:t xml:space="preserve"> </w:t>
      </w:r>
      <w:r>
        <w:rPr>
          <w:w w:val="105"/>
        </w:rPr>
        <w:t>reduce the quality of student support (Zhang et al., 2023).</w:t>
      </w:r>
    </w:p>
    <w:p w14:paraId="27044A16" w14:textId="77777777" w:rsidR="008F200F" w:rsidRDefault="00970949">
      <w:pPr>
        <w:pStyle w:val="BodyText"/>
        <w:spacing w:before="242" w:line="254" w:lineRule="auto"/>
        <w:ind w:left="318" w:right="314"/>
        <w:jc w:val="both"/>
      </w:pPr>
      <w:r>
        <w:rPr>
          <w:w w:val="105"/>
        </w:rPr>
        <w:t>The third</w:t>
      </w:r>
      <w:r>
        <w:rPr>
          <w:w w:val="105"/>
        </w:rPr>
        <w:t xml:space="preserve"> dimension, Reduced Personal Accomplishment (RPA), also contains eight items (RPA1–RPA8). This dimension measures counsellors’ self-perceived ineffectiveness</w:t>
      </w:r>
      <w:r>
        <w:rPr>
          <w:spacing w:val="-11"/>
          <w:w w:val="105"/>
        </w:rPr>
        <w:t xml:space="preserve"> </w:t>
      </w:r>
      <w:r>
        <w:rPr>
          <w:w w:val="105"/>
        </w:rPr>
        <w:t>and</w:t>
      </w:r>
      <w:r>
        <w:rPr>
          <w:spacing w:val="-11"/>
          <w:w w:val="105"/>
        </w:rPr>
        <w:t xml:space="preserve"> </w:t>
      </w:r>
      <w:r>
        <w:rPr>
          <w:w w:val="105"/>
        </w:rPr>
        <w:t>diminished</w:t>
      </w:r>
      <w:r>
        <w:rPr>
          <w:spacing w:val="-11"/>
          <w:w w:val="105"/>
        </w:rPr>
        <w:t xml:space="preserve"> </w:t>
      </w:r>
      <w:r>
        <w:rPr>
          <w:w w:val="105"/>
        </w:rPr>
        <w:t>sense</w:t>
      </w:r>
      <w:r>
        <w:rPr>
          <w:spacing w:val="-11"/>
          <w:w w:val="105"/>
        </w:rPr>
        <w:t xml:space="preserve"> </w:t>
      </w:r>
      <w:r>
        <w:rPr>
          <w:w w:val="105"/>
        </w:rPr>
        <w:t>of</w:t>
      </w:r>
      <w:r>
        <w:rPr>
          <w:spacing w:val="-10"/>
          <w:w w:val="105"/>
        </w:rPr>
        <w:t xml:space="preserve"> </w:t>
      </w:r>
      <w:r>
        <w:rPr>
          <w:w w:val="105"/>
        </w:rPr>
        <w:t>achievement</w:t>
      </w:r>
      <w:r>
        <w:rPr>
          <w:spacing w:val="-11"/>
          <w:w w:val="105"/>
        </w:rPr>
        <w:t xml:space="preserve"> </w:t>
      </w:r>
      <w:r>
        <w:rPr>
          <w:w w:val="105"/>
        </w:rPr>
        <w:t>in</w:t>
      </w:r>
      <w:r>
        <w:rPr>
          <w:spacing w:val="-10"/>
          <w:w w:val="105"/>
        </w:rPr>
        <w:t xml:space="preserve"> </w:t>
      </w:r>
      <w:r>
        <w:rPr>
          <w:w w:val="105"/>
        </w:rPr>
        <w:t>their</w:t>
      </w:r>
      <w:r>
        <w:rPr>
          <w:spacing w:val="-11"/>
          <w:w w:val="105"/>
        </w:rPr>
        <w:t xml:space="preserve"> </w:t>
      </w:r>
      <w:r>
        <w:rPr>
          <w:w w:val="105"/>
        </w:rPr>
        <w:t>roles.</w:t>
      </w:r>
      <w:r>
        <w:rPr>
          <w:spacing w:val="-11"/>
          <w:w w:val="105"/>
        </w:rPr>
        <w:t xml:space="preserve"> </w:t>
      </w:r>
      <w:r>
        <w:rPr>
          <w:w w:val="105"/>
        </w:rPr>
        <w:t>Items</w:t>
      </w:r>
      <w:r>
        <w:rPr>
          <w:spacing w:val="-12"/>
          <w:w w:val="105"/>
        </w:rPr>
        <w:t xml:space="preserve"> </w:t>
      </w:r>
      <w:r>
        <w:rPr>
          <w:w w:val="105"/>
        </w:rPr>
        <w:t>such</w:t>
      </w:r>
      <w:r>
        <w:rPr>
          <w:spacing w:val="-10"/>
          <w:w w:val="105"/>
        </w:rPr>
        <w:t xml:space="preserve"> </w:t>
      </w:r>
      <w:r>
        <w:rPr>
          <w:w w:val="105"/>
        </w:rPr>
        <w:t>as “I do not</w:t>
      </w:r>
      <w:r>
        <w:rPr>
          <w:spacing w:val="-2"/>
          <w:w w:val="105"/>
        </w:rPr>
        <w:t xml:space="preserve"> </w:t>
      </w:r>
      <w:r>
        <w:rPr>
          <w:w w:val="105"/>
        </w:rPr>
        <w:t>feel that I</w:t>
      </w:r>
      <w:r>
        <w:rPr>
          <w:spacing w:val="-2"/>
          <w:w w:val="105"/>
        </w:rPr>
        <w:t xml:space="preserve"> </w:t>
      </w:r>
      <w:r>
        <w:rPr>
          <w:w w:val="105"/>
        </w:rPr>
        <w:t>have</w:t>
      </w:r>
      <w:r>
        <w:rPr>
          <w:spacing w:val="-4"/>
          <w:w w:val="105"/>
        </w:rPr>
        <w:t xml:space="preserve"> </w:t>
      </w:r>
      <w:r>
        <w:rPr>
          <w:w w:val="105"/>
        </w:rPr>
        <w:t>achieved anything</w:t>
      </w:r>
      <w:r>
        <w:rPr>
          <w:spacing w:val="-2"/>
          <w:w w:val="105"/>
        </w:rPr>
        <w:t xml:space="preserve"> </w:t>
      </w:r>
      <w:r>
        <w:rPr>
          <w:w w:val="105"/>
        </w:rPr>
        <w:t>in my</w:t>
      </w:r>
      <w:r>
        <w:rPr>
          <w:spacing w:val="-3"/>
          <w:w w:val="105"/>
        </w:rPr>
        <w:t xml:space="preserve"> </w:t>
      </w:r>
      <w:r>
        <w:rPr>
          <w:w w:val="105"/>
        </w:rPr>
        <w:t>work” (RPA1) and “I</w:t>
      </w:r>
      <w:r>
        <w:rPr>
          <w:spacing w:val="-2"/>
          <w:w w:val="105"/>
        </w:rPr>
        <w:t xml:space="preserve"> </w:t>
      </w:r>
      <w:r>
        <w:rPr>
          <w:w w:val="105"/>
        </w:rPr>
        <w:t>feel that</w:t>
      </w:r>
      <w:r>
        <w:rPr>
          <w:spacing w:val="-2"/>
          <w:w w:val="105"/>
        </w:rPr>
        <w:t xml:space="preserve"> </w:t>
      </w:r>
      <w:r>
        <w:rPr>
          <w:w w:val="105"/>
        </w:rPr>
        <w:t>I have</w:t>
      </w:r>
      <w:r>
        <w:rPr>
          <w:spacing w:val="-6"/>
          <w:w w:val="105"/>
        </w:rPr>
        <w:t xml:space="preserve"> </w:t>
      </w:r>
      <w:r>
        <w:rPr>
          <w:w w:val="105"/>
        </w:rPr>
        <w:t>not</w:t>
      </w:r>
      <w:r>
        <w:rPr>
          <w:spacing w:val="-4"/>
          <w:w w:val="105"/>
        </w:rPr>
        <w:t xml:space="preserve"> </w:t>
      </w:r>
      <w:r>
        <w:rPr>
          <w:w w:val="105"/>
        </w:rPr>
        <w:t>received</w:t>
      </w:r>
      <w:r>
        <w:rPr>
          <w:spacing w:val="-4"/>
          <w:w w:val="105"/>
        </w:rPr>
        <w:t xml:space="preserve"> </w:t>
      </w:r>
      <w:r>
        <w:rPr>
          <w:w w:val="105"/>
        </w:rPr>
        <w:t>the</w:t>
      </w:r>
      <w:r>
        <w:rPr>
          <w:spacing w:val="-4"/>
          <w:w w:val="105"/>
        </w:rPr>
        <w:t xml:space="preserve"> </w:t>
      </w:r>
      <w:r>
        <w:rPr>
          <w:w w:val="105"/>
        </w:rPr>
        <w:t>recognition</w:t>
      </w:r>
      <w:r>
        <w:rPr>
          <w:spacing w:val="-3"/>
          <w:w w:val="105"/>
        </w:rPr>
        <w:t xml:space="preserve"> </w:t>
      </w:r>
      <w:r>
        <w:rPr>
          <w:w w:val="105"/>
        </w:rPr>
        <w:t>I</w:t>
      </w:r>
      <w:r>
        <w:rPr>
          <w:spacing w:val="-4"/>
          <w:w w:val="105"/>
        </w:rPr>
        <w:t xml:space="preserve"> </w:t>
      </w:r>
      <w:r>
        <w:rPr>
          <w:w w:val="105"/>
        </w:rPr>
        <w:t>deserve</w:t>
      </w:r>
      <w:r>
        <w:rPr>
          <w:spacing w:val="-6"/>
          <w:w w:val="105"/>
        </w:rPr>
        <w:t xml:space="preserve"> </w:t>
      </w:r>
      <w:r>
        <w:rPr>
          <w:w w:val="105"/>
        </w:rPr>
        <w:t>for</w:t>
      </w:r>
      <w:r>
        <w:rPr>
          <w:spacing w:val="-4"/>
          <w:w w:val="105"/>
        </w:rPr>
        <w:t xml:space="preserve"> </w:t>
      </w:r>
      <w:r>
        <w:rPr>
          <w:w w:val="105"/>
        </w:rPr>
        <w:t>my</w:t>
      </w:r>
      <w:r>
        <w:rPr>
          <w:spacing w:val="-4"/>
          <w:w w:val="105"/>
        </w:rPr>
        <w:t xml:space="preserve"> </w:t>
      </w:r>
      <w:r>
        <w:rPr>
          <w:w w:val="105"/>
        </w:rPr>
        <w:t>work”</w:t>
      </w:r>
      <w:r>
        <w:rPr>
          <w:spacing w:val="-4"/>
          <w:w w:val="105"/>
        </w:rPr>
        <w:t xml:space="preserve"> </w:t>
      </w:r>
      <w:r>
        <w:rPr>
          <w:w w:val="105"/>
        </w:rPr>
        <w:t>(RPA2)</w:t>
      </w:r>
      <w:r>
        <w:rPr>
          <w:spacing w:val="-3"/>
          <w:w w:val="105"/>
        </w:rPr>
        <w:t xml:space="preserve"> </w:t>
      </w:r>
      <w:r>
        <w:rPr>
          <w:w w:val="105"/>
        </w:rPr>
        <w:t>reflect</w:t>
      </w:r>
      <w:r>
        <w:rPr>
          <w:spacing w:val="-4"/>
          <w:w w:val="105"/>
        </w:rPr>
        <w:t xml:space="preserve"> </w:t>
      </w:r>
      <w:r>
        <w:rPr>
          <w:w w:val="105"/>
        </w:rPr>
        <w:t>the</w:t>
      </w:r>
      <w:r>
        <w:rPr>
          <w:spacing w:val="-4"/>
          <w:w w:val="105"/>
        </w:rPr>
        <w:t xml:space="preserve"> </w:t>
      </w:r>
      <w:r>
        <w:rPr>
          <w:w w:val="105"/>
        </w:rPr>
        <w:t>lack of fulfilment and recognition counsellors experience, particularly in student management and communication with</w:t>
      </w:r>
      <w:r>
        <w:rPr>
          <w:w w:val="105"/>
        </w:rPr>
        <w:t xml:space="preserve"> stakeholders such as parents and administrators.</w:t>
      </w:r>
      <w:r>
        <w:rPr>
          <w:spacing w:val="-9"/>
          <w:w w:val="105"/>
        </w:rPr>
        <w:t xml:space="preserve"> </w:t>
      </w:r>
      <w:r>
        <w:rPr>
          <w:w w:val="105"/>
        </w:rPr>
        <w:t>Reduced</w:t>
      </w:r>
      <w:r>
        <w:rPr>
          <w:spacing w:val="-11"/>
          <w:w w:val="105"/>
        </w:rPr>
        <w:t xml:space="preserve"> </w:t>
      </w:r>
      <w:r>
        <w:rPr>
          <w:w w:val="105"/>
        </w:rPr>
        <w:t>personal</w:t>
      </w:r>
      <w:r>
        <w:rPr>
          <w:spacing w:val="-8"/>
          <w:w w:val="105"/>
        </w:rPr>
        <w:t xml:space="preserve"> </w:t>
      </w:r>
      <w:r>
        <w:rPr>
          <w:w w:val="105"/>
        </w:rPr>
        <w:t>accomplishment</w:t>
      </w:r>
      <w:r>
        <w:rPr>
          <w:spacing w:val="-9"/>
          <w:w w:val="105"/>
        </w:rPr>
        <w:t xml:space="preserve"> </w:t>
      </w:r>
      <w:r>
        <w:rPr>
          <w:w w:val="105"/>
        </w:rPr>
        <w:t>reflects</w:t>
      </w:r>
      <w:r>
        <w:rPr>
          <w:spacing w:val="-10"/>
          <w:w w:val="105"/>
        </w:rPr>
        <w:t xml:space="preserve"> </w:t>
      </w:r>
      <w:r>
        <w:rPr>
          <w:w w:val="105"/>
        </w:rPr>
        <w:t>not</w:t>
      </w:r>
      <w:r>
        <w:rPr>
          <w:spacing w:val="-9"/>
          <w:w w:val="105"/>
        </w:rPr>
        <w:t xml:space="preserve"> </w:t>
      </w:r>
      <w:r>
        <w:rPr>
          <w:w w:val="105"/>
        </w:rPr>
        <w:t>only</w:t>
      </w:r>
      <w:r>
        <w:rPr>
          <w:spacing w:val="-9"/>
          <w:w w:val="105"/>
        </w:rPr>
        <w:t xml:space="preserve"> </w:t>
      </w:r>
      <w:r>
        <w:rPr>
          <w:w w:val="105"/>
        </w:rPr>
        <w:t>counsellors’ career dissatisfaction but also the potential long-term impact on professional motivation and career development (Li et al., 2023; Liu &amp; Zhou, 2024).</w:t>
      </w:r>
    </w:p>
    <w:p w14:paraId="6A9AEE47" w14:textId="77777777" w:rsidR="008F200F" w:rsidRDefault="00970949">
      <w:pPr>
        <w:pStyle w:val="BodyText"/>
        <w:spacing w:before="240" w:line="254" w:lineRule="auto"/>
        <w:ind w:left="318" w:right="316"/>
        <w:jc w:val="both"/>
      </w:pPr>
      <w:r>
        <w:rPr>
          <w:w w:val="105"/>
        </w:rPr>
        <w:t>The</w:t>
      </w:r>
      <w:r>
        <w:rPr>
          <w:spacing w:val="-4"/>
          <w:w w:val="105"/>
        </w:rPr>
        <w:t xml:space="preserve"> </w:t>
      </w:r>
      <w:r>
        <w:rPr>
          <w:w w:val="105"/>
        </w:rPr>
        <w:t>fourth</w:t>
      </w:r>
      <w:r>
        <w:rPr>
          <w:spacing w:val="-3"/>
          <w:w w:val="105"/>
        </w:rPr>
        <w:t xml:space="preserve"> </w:t>
      </w:r>
      <w:r>
        <w:rPr>
          <w:w w:val="105"/>
        </w:rPr>
        <w:t>dimension,</w:t>
      </w:r>
      <w:r>
        <w:rPr>
          <w:spacing w:val="-4"/>
          <w:w w:val="105"/>
        </w:rPr>
        <w:t xml:space="preserve"> </w:t>
      </w:r>
      <w:r>
        <w:rPr>
          <w:w w:val="105"/>
        </w:rPr>
        <w:t>Work</w:t>
      </w:r>
      <w:r>
        <w:rPr>
          <w:spacing w:val="-4"/>
          <w:w w:val="105"/>
        </w:rPr>
        <w:t xml:space="preserve"> </w:t>
      </w:r>
      <w:r>
        <w:rPr>
          <w:w w:val="105"/>
        </w:rPr>
        <w:t>Resources</w:t>
      </w:r>
      <w:r>
        <w:rPr>
          <w:spacing w:val="-4"/>
          <w:w w:val="105"/>
        </w:rPr>
        <w:t xml:space="preserve"> </w:t>
      </w:r>
      <w:r>
        <w:rPr>
          <w:w w:val="105"/>
        </w:rPr>
        <w:t>and</w:t>
      </w:r>
      <w:r>
        <w:rPr>
          <w:spacing w:val="-4"/>
          <w:w w:val="105"/>
        </w:rPr>
        <w:t xml:space="preserve"> </w:t>
      </w:r>
      <w:r>
        <w:rPr>
          <w:w w:val="105"/>
        </w:rPr>
        <w:t>Demands</w:t>
      </w:r>
      <w:r>
        <w:rPr>
          <w:spacing w:val="-4"/>
          <w:w w:val="105"/>
        </w:rPr>
        <w:t xml:space="preserve"> </w:t>
      </w:r>
      <w:r>
        <w:rPr>
          <w:w w:val="105"/>
        </w:rPr>
        <w:t>Imbalance</w:t>
      </w:r>
      <w:r>
        <w:rPr>
          <w:spacing w:val="-4"/>
          <w:w w:val="105"/>
        </w:rPr>
        <w:t xml:space="preserve"> </w:t>
      </w:r>
      <w:r>
        <w:rPr>
          <w:w w:val="105"/>
        </w:rPr>
        <w:t>(WRDI),</w:t>
      </w:r>
      <w:r>
        <w:rPr>
          <w:spacing w:val="-4"/>
          <w:w w:val="105"/>
        </w:rPr>
        <w:t xml:space="preserve"> </w:t>
      </w:r>
      <w:r>
        <w:rPr>
          <w:w w:val="105"/>
        </w:rPr>
        <w:t>adds</w:t>
      </w:r>
      <w:r>
        <w:rPr>
          <w:spacing w:val="-4"/>
          <w:w w:val="105"/>
        </w:rPr>
        <w:t xml:space="preserve"> </w:t>
      </w:r>
      <w:r>
        <w:rPr>
          <w:w w:val="105"/>
        </w:rPr>
        <w:t xml:space="preserve">a contextualised perspective to traditional burnout models. This dimension comprises eight items (WRDI1–WRDI8) that assess counsellors’ perceptions of workload, time pressure, insufficient support, and inadequate recognition. The </w:t>
      </w:r>
      <w:r>
        <w:rPr>
          <w:spacing w:val="-2"/>
          <w:w w:val="105"/>
        </w:rPr>
        <w:t>items</w:t>
      </w:r>
      <w:r>
        <w:rPr>
          <w:spacing w:val="-3"/>
          <w:w w:val="105"/>
        </w:rPr>
        <w:t xml:space="preserve"> </w:t>
      </w:r>
      <w:r>
        <w:rPr>
          <w:spacing w:val="-2"/>
          <w:w w:val="105"/>
        </w:rPr>
        <w:t>highlight</w:t>
      </w:r>
      <w:r>
        <w:rPr>
          <w:spacing w:val="-3"/>
          <w:w w:val="105"/>
        </w:rPr>
        <w:t xml:space="preserve"> </w:t>
      </w:r>
      <w:r>
        <w:rPr>
          <w:spacing w:val="-2"/>
          <w:w w:val="105"/>
        </w:rPr>
        <w:t>structural challenges</w:t>
      </w:r>
      <w:r>
        <w:rPr>
          <w:spacing w:val="-3"/>
          <w:w w:val="105"/>
        </w:rPr>
        <w:t xml:space="preserve"> </w:t>
      </w:r>
      <w:r>
        <w:rPr>
          <w:spacing w:val="-2"/>
          <w:w w:val="105"/>
        </w:rPr>
        <w:t>such as</w:t>
      </w:r>
      <w:r>
        <w:rPr>
          <w:spacing w:val="-5"/>
          <w:w w:val="105"/>
        </w:rPr>
        <w:t xml:space="preserve"> </w:t>
      </w:r>
      <w:r>
        <w:rPr>
          <w:spacing w:val="-2"/>
          <w:w w:val="105"/>
        </w:rPr>
        <w:t>excessive administrative duties,</w:t>
      </w:r>
      <w:r>
        <w:rPr>
          <w:spacing w:val="-3"/>
          <w:w w:val="105"/>
        </w:rPr>
        <w:t xml:space="preserve"> </w:t>
      </w:r>
      <w:r>
        <w:rPr>
          <w:spacing w:val="-2"/>
          <w:w w:val="105"/>
        </w:rPr>
        <w:t xml:space="preserve">lack </w:t>
      </w:r>
      <w:r>
        <w:rPr>
          <w:w w:val="105"/>
        </w:rPr>
        <w:t>of</w:t>
      </w:r>
      <w:r>
        <w:rPr>
          <w:spacing w:val="-13"/>
          <w:w w:val="105"/>
        </w:rPr>
        <w:t xml:space="preserve"> </w:t>
      </w:r>
      <w:r>
        <w:rPr>
          <w:w w:val="105"/>
        </w:rPr>
        <w:t>communication</w:t>
      </w:r>
      <w:r>
        <w:rPr>
          <w:spacing w:val="-13"/>
          <w:w w:val="105"/>
        </w:rPr>
        <w:t xml:space="preserve"> </w:t>
      </w:r>
      <w:r>
        <w:rPr>
          <w:w w:val="105"/>
        </w:rPr>
        <w:t>channels,</w:t>
      </w:r>
      <w:r>
        <w:rPr>
          <w:spacing w:val="-13"/>
          <w:w w:val="105"/>
        </w:rPr>
        <w:t xml:space="preserve"> </w:t>
      </w:r>
      <w:r>
        <w:rPr>
          <w:w w:val="105"/>
        </w:rPr>
        <w:t>and</w:t>
      </w:r>
      <w:r>
        <w:rPr>
          <w:spacing w:val="-12"/>
          <w:w w:val="105"/>
        </w:rPr>
        <w:t xml:space="preserve"> </w:t>
      </w:r>
      <w:r>
        <w:rPr>
          <w:w w:val="105"/>
        </w:rPr>
        <w:t>insufficient</w:t>
      </w:r>
      <w:r>
        <w:rPr>
          <w:spacing w:val="-13"/>
          <w:w w:val="105"/>
        </w:rPr>
        <w:t xml:space="preserve"> </w:t>
      </w:r>
      <w:r>
        <w:rPr>
          <w:w w:val="105"/>
        </w:rPr>
        <w:t>autonomy</w:t>
      </w:r>
      <w:r>
        <w:rPr>
          <w:spacing w:val="-13"/>
          <w:w w:val="105"/>
        </w:rPr>
        <w:t xml:space="preserve"> </w:t>
      </w:r>
      <w:r>
        <w:rPr>
          <w:w w:val="105"/>
        </w:rPr>
        <w:t>in</w:t>
      </w:r>
      <w:r>
        <w:rPr>
          <w:spacing w:val="-13"/>
          <w:w w:val="105"/>
        </w:rPr>
        <w:t xml:space="preserve"> </w:t>
      </w:r>
      <w:r>
        <w:rPr>
          <w:w w:val="105"/>
        </w:rPr>
        <w:t>policy</w:t>
      </w:r>
      <w:r>
        <w:rPr>
          <w:spacing w:val="-12"/>
          <w:w w:val="105"/>
        </w:rPr>
        <w:t xml:space="preserve"> </w:t>
      </w:r>
      <w:r>
        <w:rPr>
          <w:w w:val="105"/>
        </w:rPr>
        <w:t>implementation. In the vocational college</w:t>
      </w:r>
      <w:r>
        <w:rPr>
          <w:w w:val="105"/>
        </w:rPr>
        <w:t xml:space="preserve"> context, where counsellors often undertake both academic and administrative responsibilities, the imbalance between job demands</w:t>
      </w:r>
      <w:r>
        <w:rPr>
          <w:spacing w:val="-11"/>
          <w:w w:val="105"/>
        </w:rPr>
        <w:t xml:space="preserve"> </w:t>
      </w:r>
      <w:r>
        <w:rPr>
          <w:w w:val="105"/>
        </w:rPr>
        <w:t>and</w:t>
      </w:r>
      <w:r>
        <w:rPr>
          <w:spacing w:val="-12"/>
          <w:w w:val="105"/>
        </w:rPr>
        <w:t xml:space="preserve"> </w:t>
      </w:r>
      <w:r>
        <w:rPr>
          <w:w w:val="105"/>
        </w:rPr>
        <w:t>available</w:t>
      </w:r>
      <w:r>
        <w:rPr>
          <w:spacing w:val="-10"/>
          <w:w w:val="105"/>
        </w:rPr>
        <w:t xml:space="preserve"> </w:t>
      </w:r>
      <w:r>
        <w:rPr>
          <w:w w:val="105"/>
        </w:rPr>
        <w:t>resources</w:t>
      </w:r>
      <w:r>
        <w:rPr>
          <w:spacing w:val="-11"/>
          <w:w w:val="105"/>
        </w:rPr>
        <w:t xml:space="preserve"> </w:t>
      </w:r>
      <w:r>
        <w:rPr>
          <w:w w:val="105"/>
        </w:rPr>
        <w:t>emerges</w:t>
      </w:r>
      <w:r>
        <w:rPr>
          <w:spacing w:val="-10"/>
          <w:w w:val="105"/>
        </w:rPr>
        <w:t xml:space="preserve"> </w:t>
      </w:r>
      <w:r>
        <w:rPr>
          <w:w w:val="105"/>
        </w:rPr>
        <w:t>as</w:t>
      </w:r>
      <w:r>
        <w:rPr>
          <w:spacing w:val="-10"/>
          <w:w w:val="105"/>
        </w:rPr>
        <w:t xml:space="preserve"> </w:t>
      </w:r>
      <w:r>
        <w:rPr>
          <w:w w:val="105"/>
        </w:rPr>
        <w:t>a</w:t>
      </w:r>
      <w:r>
        <w:rPr>
          <w:spacing w:val="-12"/>
          <w:w w:val="105"/>
        </w:rPr>
        <w:t xml:space="preserve"> </w:t>
      </w:r>
      <w:r>
        <w:rPr>
          <w:w w:val="105"/>
        </w:rPr>
        <w:t>significant</w:t>
      </w:r>
      <w:r>
        <w:rPr>
          <w:spacing w:val="-10"/>
          <w:w w:val="105"/>
        </w:rPr>
        <w:t xml:space="preserve"> </w:t>
      </w:r>
      <w:r>
        <w:rPr>
          <w:w w:val="105"/>
        </w:rPr>
        <w:t>predictor</w:t>
      </w:r>
      <w:r>
        <w:rPr>
          <w:spacing w:val="-10"/>
          <w:w w:val="105"/>
        </w:rPr>
        <w:t xml:space="preserve"> </w:t>
      </w:r>
      <w:r>
        <w:rPr>
          <w:w w:val="105"/>
        </w:rPr>
        <w:t>of</w:t>
      </w:r>
      <w:r>
        <w:rPr>
          <w:spacing w:val="-11"/>
          <w:w w:val="105"/>
        </w:rPr>
        <w:t xml:space="preserve"> </w:t>
      </w:r>
      <w:r>
        <w:rPr>
          <w:w w:val="105"/>
        </w:rPr>
        <w:t>stress</w:t>
      </w:r>
      <w:r>
        <w:rPr>
          <w:spacing w:val="-10"/>
          <w:w w:val="105"/>
        </w:rPr>
        <w:t xml:space="preserve"> </w:t>
      </w:r>
      <w:r>
        <w:rPr>
          <w:w w:val="105"/>
        </w:rPr>
        <w:t>and burnout</w:t>
      </w:r>
      <w:r>
        <w:rPr>
          <w:spacing w:val="-2"/>
          <w:w w:val="105"/>
        </w:rPr>
        <w:t xml:space="preserve"> </w:t>
      </w:r>
      <w:r>
        <w:rPr>
          <w:w w:val="105"/>
        </w:rPr>
        <w:t>(Tang</w:t>
      </w:r>
      <w:r>
        <w:rPr>
          <w:spacing w:val="-3"/>
          <w:w w:val="105"/>
        </w:rPr>
        <w:t xml:space="preserve"> </w:t>
      </w:r>
      <w:r>
        <w:rPr>
          <w:w w:val="105"/>
        </w:rPr>
        <w:t>et al.,</w:t>
      </w:r>
      <w:r>
        <w:rPr>
          <w:spacing w:val="-2"/>
          <w:w w:val="105"/>
        </w:rPr>
        <w:t xml:space="preserve"> </w:t>
      </w:r>
      <w:r>
        <w:rPr>
          <w:w w:val="105"/>
        </w:rPr>
        <w:t>2023; Peng et al., 2023).</w:t>
      </w:r>
    </w:p>
    <w:p w14:paraId="54B41426" w14:textId="77777777" w:rsidR="008F200F" w:rsidRDefault="00970949">
      <w:pPr>
        <w:pStyle w:val="BodyText"/>
        <w:spacing w:before="240" w:line="254" w:lineRule="auto"/>
        <w:ind w:left="318" w:right="316"/>
        <w:jc w:val="both"/>
      </w:pPr>
      <w:r>
        <w:rPr>
          <w:w w:val="105"/>
        </w:rPr>
        <w:t>Finally, the fifth dimension, Role Conflict and Role Ambiguity (RCRA), consists</w:t>
      </w:r>
      <w:r>
        <w:rPr>
          <w:spacing w:val="40"/>
          <w:w w:val="105"/>
        </w:rPr>
        <w:t xml:space="preserve"> </w:t>
      </w:r>
      <w:r>
        <w:rPr>
          <w:w w:val="105"/>
        </w:rPr>
        <w:t>of</w:t>
      </w:r>
      <w:r>
        <w:rPr>
          <w:spacing w:val="-13"/>
          <w:w w:val="105"/>
        </w:rPr>
        <w:t xml:space="preserve"> </w:t>
      </w:r>
      <w:r>
        <w:rPr>
          <w:w w:val="105"/>
        </w:rPr>
        <w:t>eight</w:t>
      </w:r>
      <w:r>
        <w:rPr>
          <w:spacing w:val="-12"/>
          <w:w w:val="105"/>
        </w:rPr>
        <w:t xml:space="preserve"> </w:t>
      </w:r>
      <w:r>
        <w:rPr>
          <w:w w:val="105"/>
        </w:rPr>
        <w:t>items</w:t>
      </w:r>
      <w:r>
        <w:rPr>
          <w:spacing w:val="-13"/>
          <w:w w:val="105"/>
        </w:rPr>
        <w:t xml:space="preserve"> </w:t>
      </w:r>
      <w:r>
        <w:rPr>
          <w:w w:val="105"/>
        </w:rPr>
        <w:t>(RCRA1–RCRA8)</w:t>
      </w:r>
      <w:r>
        <w:rPr>
          <w:spacing w:val="-12"/>
          <w:w w:val="105"/>
        </w:rPr>
        <w:t xml:space="preserve"> </w:t>
      </w:r>
      <w:r>
        <w:rPr>
          <w:w w:val="105"/>
        </w:rPr>
        <w:t>that</w:t>
      </w:r>
      <w:r>
        <w:rPr>
          <w:spacing w:val="-13"/>
          <w:w w:val="105"/>
        </w:rPr>
        <w:t xml:space="preserve"> </w:t>
      </w:r>
      <w:r>
        <w:rPr>
          <w:w w:val="105"/>
        </w:rPr>
        <w:t>reflect</w:t>
      </w:r>
      <w:r>
        <w:rPr>
          <w:spacing w:val="-12"/>
          <w:w w:val="105"/>
        </w:rPr>
        <w:t xml:space="preserve"> </w:t>
      </w:r>
      <w:r>
        <w:rPr>
          <w:w w:val="105"/>
        </w:rPr>
        <w:t>the</w:t>
      </w:r>
      <w:r>
        <w:rPr>
          <w:spacing w:val="-13"/>
          <w:w w:val="105"/>
        </w:rPr>
        <w:t xml:space="preserve"> </w:t>
      </w:r>
      <w:r>
        <w:rPr>
          <w:w w:val="105"/>
        </w:rPr>
        <w:t>strain</w:t>
      </w:r>
      <w:r>
        <w:rPr>
          <w:spacing w:val="-12"/>
          <w:w w:val="105"/>
        </w:rPr>
        <w:t xml:space="preserve"> </w:t>
      </w:r>
      <w:r>
        <w:rPr>
          <w:w w:val="105"/>
        </w:rPr>
        <w:t>of</w:t>
      </w:r>
      <w:r>
        <w:rPr>
          <w:spacing w:val="-12"/>
          <w:w w:val="105"/>
        </w:rPr>
        <w:t xml:space="preserve"> </w:t>
      </w:r>
      <w:r>
        <w:rPr>
          <w:w w:val="105"/>
        </w:rPr>
        <w:t>multiple</w:t>
      </w:r>
      <w:r>
        <w:rPr>
          <w:spacing w:val="-13"/>
          <w:w w:val="105"/>
        </w:rPr>
        <w:t xml:space="preserve"> </w:t>
      </w:r>
      <w:r>
        <w:rPr>
          <w:w w:val="105"/>
        </w:rPr>
        <w:t>and</w:t>
      </w:r>
      <w:r>
        <w:rPr>
          <w:spacing w:val="-13"/>
          <w:w w:val="105"/>
        </w:rPr>
        <w:t xml:space="preserve"> </w:t>
      </w:r>
      <w:r>
        <w:rPr>
          <w:w w:val="105"/>
        </w:rPr>
        <w:t xml:space="preserve">overlapping responsibilities. Counsellors often serve simultaneously as teachers, administrators, and mentors, leading to conflicting expectations and unclear </w:t>
      </w:r>
      <w:r>
        <w:rPr>
          <w:spacing w:val="-2"/>
          <w:w w:val="105"/>
        </w:rPr>
        <w:t xml:space="preserve">responsibilities. The items in this dimension emphasise the pressure of switching </w:t>
      </w:r>
      <w:r>
        <w:rPr>
          <w:w w:val="105"/>
        </w:rPr>
        <w:t xml:space="preserve">roles frequently, confusion caused by inconsistent expectations, and feelings of </w:t>
      </w:r>
      <w:r>
        <w:t>helplessness</w:t>
      </w:r>
      <w:r>
        <w:rPr>
          <w:spacing w:val="10"/>
        </w:rPr>
        <w:t xml:space="preserve"> </w:t>
      </w:r>
      <w:r>
        <w:t>due</w:t>
      </w:r>
      <w:r>
        <w:rPr>
          <w:spacing w:val="10"/>
        </w:rPr>
        <w:t xml:space="preserve"> </w:t>
      </w:r>
      <w:r>
        <w:t>to</w:t>
      </w:r>
      <w:r>
        <w:rPr>
          <w:spacing w:val="6"/>
        </w:rPr>
        <w:t xml:space="preserve"> </w:t>
      </w:r>
      <w:r>
        <w:t>role</w:t>
      </w:r>
      <w:r>
        <w:rPr>
          <w:spacing w:val="10"/>
        </w:rPr>
        <w:t xml:space="preserve"> </w:t>
      </w:r>
      <w:r>
        <w:t>ambiguity.</w:t>
      </w:r>
      <w:r>
        <w:rPr>
          <w:spacing w:val="12"/>
        </w:rPr>
        <w:t xml:space="preserve"> </w:t>
      </w:r>
      <w:r>
        <w:t>This</w:t>
      </w:r>
      <w:r>
        <w:rPr>
          <w:spacing w:val="10"/>
        </w:rPr>
        <w:t xml:space="preserve"> </w:t>
      </w:r>
      <w:r>
        <w:t>domain</w:t>
      </w:r>
      <w:r>
        <w:rPr>
          <w:spacing w:val="11"/>
        </w:rPr>
        <w:t xml:space="preserve"> </w:t>
      </w:r>
      <w:r>
        <w:t>captures</w:t>
      </w:r>
      <w:r>
        <w:rPr>
          <w:spacing w:val="11"/>
        </w:rPr>
        <w:t xml:space="preserve"> </w:t>
      </w:r>
      <w:r>
        <w:t>the</w:t>
      </w:r>
      <w:r>
        <w:rPr>
          <w:spacing w:val="7"/>
        </w:rPr>
        <w:t xml:space="preserve"> </w:t>
      </w:r>
      <w:r>
        <w:t>unique</w:t>
      </w:r>
      <w:r>
        <w:rPr>
          <w:spacing w:val="7"/>
        </w:rPr>
        <w:t xml:space="preserve"> </w:t>
      </w:r>
      <w:r>
        <w:rPr>
          <w:spacing w:val="-2"/>
        </w:rPr>
        <w:t>occupational</w:t>
      </w:r>
    </w:p>
    <w:p w14:paraId="1B75E766"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153AF59F" w14:textId="77777777" w:rsidR="008F200F" w:rsidRDefault="00970949">
      <w:pPr>
        <w:pStyle w:val="BodyText"/>
        <w:spacing w:before="93" w:line="254" w:lineRule="auto"/>
        <w:ind w:left="318" w:right="319"/>
        <w:jc w:val="both"/>
      </w:pPr>
      <w:r>
        <w:rPr>
          <w:w w:val="105"/>
        </w:rPr>
        <w:lastRenderedPageBreak/>
        <w:t>challenges</w:t>
      </w:r>
      <w:r>
        <w:rPr>
          <w:spacing w:val="-10"/>
          <w:w w:val="105"/>
        </w:rPr>
        <w:t xml:space="preserve"> </w:t>
      </w:r>
      <w:r>
        <w:rPr>
          <w:w w:val="105"/>
        </w:rPr>
        <w:t>of</w:t>
      </w:r>
      <w:r>
        <w:rPr>
          <w:spacing w:val="-9"/>
          <w:w w:val="105"/>
        </w:rPr>
        <w:t xml:space="preserve"> </w:t>
      </w:r>
      <w:r>
        <w:rPr>
          <w:w w:val="105"/>
        </w:rPr>
        <w:t>counsellors</w:t>
      </w:r>
      <w:r>
        <w:rPr>
          <w:spacing w:val="-11"/>
          <w:w w:val="105"/>
        </w:rPr>
        <w:t xml:space="preserve"> </w:t>
      </w:r>
      <w:r>
        <w:rPr>
          <w:w w:val="105"/>
        </w:rPr>
        <w:t>in</w:t>
      </w:r>
      <w:r>
        <w:rPr>
          <w:spacing w:val="-9"/>
          <w:w w:val="105"/>
        </w:rPr>
        <w:t xml:space="preserve"> </w:t>
      </w:r>
      <w:r>
        <w:rPr>
          <w:w w:val="105"/>
        </w:rPr>
        <w:t>vocational</w:t>
      </w:r>
      <w:r>
        <w:rPr>
          <w:spacing w:val="-9"/>
          <w:w w:val="105"/>
        </w:rPr>
        <w:t xml:space="preserve"> </w:t>
      </w:r>
      <w:r>
        <w:rPr>
          <w:w w:val="105"/>
        </w:rPr>
        <w:t>institutions,</w:t>
      </w:r>
      <w:r>
        <w:rPr>
          <w:spacing w:val="-10"/>
          <w:w w:val="105"/>
        </w:rPr>
        <w:t xml:space="preserve"> </w:t>
      </w:r>
      <w:r>
        <w:rPr>
          <w:w w:val="105"/>
        </w:rPr>
        <w:t>where</w:t>
      </w:r>
      <w:r>
        <w:rPr>
          <w:spacing w:val="-10"/>
          <w:w w:val="105"/>
        </w:rPr>
        <w:t xml:space="preserve"> </w:t>
      </w:r>
      <w:r>
        <w:rPr>
          <w:w w:val="105"/>
        </w:rPr>
        <w:t>institutional</w:t>
      </w:r>
      <w:r>
        <w:rPr>
          <w:spacing w:val="-9"/>
          <w:w w:val="105"/>
        </w:rPr>
        <w:t xml:space="preserve"> </w:t>
      </w:r>
      <w:r>
        <w:rPr>
          <w:w w:val="105"/>
        </w:rPr>
        <w:t>demands often exceed professional boundaries (Wang</w:t>
      </w:r>
      <w:r>
        <w:rPr>
          <w:spacing w:val="-2"/>
          <w:w w:val="105"/>
        </w:rPr>
        <w:t xml:space="preserve"> </w:t>
      </w:r>
      <w:r>
        <w:rPr>
          <w:w w:val="105"/>
        </w:rPr>
        <w:t>&amp; Zhang, 2022; Deng et al., 2024).</w:t>
      </w:r>
    </w:p>
    <w:p w14:paraId="11ED85C5" w14:textId="77777777" w:rsidR="008F200F" w:rsidRDefault="00970949">
      <w:pPr>
        <w:pStyle w:val="BodyText"/>
        <w:spacing w:before="240" w:line="254" w:lineRule="auto"/>
        <w:ind w:left="318" w:right="315"/>
        <w:jc w:val="both"/>
      </w:pPr>
      <w:r>
        <w:rPr>
          <w:w w:val="105"/>
        </w:rPr>
        <w:t>In summary, the burnout</w:t>
      </w:r>
      <w:r>
        <w:rPr>
          <w:w w:val="105"/>
        </w:rPr>
        <w:t xml:space="preserve"> instrument expands upon traditional models by incorporating</w:t>
      </w:r>
      <w:r>
        <w:rPr>
          <w:spacing w:val="-13"/>
          <w:w w:val="105"/>
        </w:rPr>
        <w:t xml:space="preserve"> </w:t>
      </w:r>
      <w:r>
        <w:rPr>
          <w:w w:val="105"/>
        </w:rPr>
        <w:t>dimensions</w:t>
      </w:r>
      <w:r>
        <w:rPr>
          <w:spacing w:val="-13"/>
          <w:w w:val="105"/>
        </w:rPr>
        <w:t xml:space="preserve"> </w:t>
      </w:r>
      <w:r>
        <w:rPr>
          <w:w w:val="105"/>
        </w:rPr>
        <w:t>that</w:t>
      </w:r>
      <w:r>
        <w:rPr>
          <w:spacing w:val="-13"/>
          <w:w w:val="105"/>
        </w:rPr>
        <w:t xml:space="preserve"> </w:t>
      </w:r>
      <w:r>
        <w:rPr>
          <w:w w:val="105"/>
        </w:rPr>
        <w:t>address</w:t>
      </w:r>
      <w:r>
        <w:rPr>
          <w:spacing w:val="-12"/>
          <w:w w:val="105"/>
        </w:rPr>
        <w:t xml:space="preserve"> </w:t>
      </w:r>
      <w:r>
        <w:rPr>
          <w:w w:val="105"/>
        </w:rPr>
        <w:t>both</w:t>
      </w:r>
      <w:r>
        <w:rPr>
          <w:spacing w:val="-13"/>
          <w:w w:val="105"/>
        </w:rPr>
        <w:t xml:space="preserve"> </w:t>
      </w:r>
      <w:r>
        <w:rPr>
          <w:w w:val="105"/>
        </w:rPr>
        <w:t>psychological</w:t>
      </w:r>
      <w:r>
        <w:rPr>
          <w:spacing w:val="-13"/>
          <w:w w:val="105"/>
        </w:rPr>
        <w:t xml:space="preserve"> </w:t>
      </w:r>
      <w:r>
        <w:rPr>
          <w:w w:val="105"/>
        </w:rPr>
        <w:t>symptoms</w:t>
      </w:r>
      <w:r>
        <w:rPr>
          <w:spacing w:val="-13"/>
          <w:w w:val="105"/>
        </w:rPr>
        <w:t xml:space="preserve"> </w:t>
      </w:r>
      <w:r>
        <w:rPr>
          <w:w w:val="105"/>
        </w:rPr>
        <w:t>(emotional exhaustion, depersonalisation, reduced accomplishment) and structural-contextual stressors (work resources imbalance, role conflict/ambiguity). This comprehensive</w:t>
      </w:r>
      <w:r>
        <w:rPr>
          <w:spacing w:val="-13"/>
          <w:w w:val="105"/>
        </w:rPr>
        <w:t xml:space="preserve"> </w:t>
      </w:r>
      <w:r>
        <w:rPr>
          <w:w w:val="105"/>
        </w:rPr>
        <w:t>design</w:t>
      </w:r>
      <w:r>
        <w:rPr>
          <w:spacing w:val="-13"/>
          <w:w w:val="105"/>
        </w:rPr>
        <w:t xml:space="preserve"> </w:t>
      </w:r>
      <w:r>
        <w:rPr>
          <w:w w:val="105"/>
        </w:rPr>
        <w:t>not</w:t>
      </w:r>
      <w:r>
        <w:rPr>
          <w:spacing w:val="-13"/>
          <w:w w:val="105"/>
        </w:rPr>
        <w:t xml:space="preserve"> </w:t>
      </w:r>
      <w:r>
        <w:rPr>
          <w:w w:val="105"/>
        </w:rPr>
        <w:t>only</w:t>
      </w:r>
      <w:r>
        <w:rPr>
          <w:spacing w:val="-12"/>
          <w:w w:val="105"/>
        </w:rPr>
        <w:t xml:space="preserve"> </w:t>
      </w:r>
      <w:r>
        <w:rPr>
          <w:w w:val="105"/>
        </w:rPr>
        <w:t>enhances</w:t>
      </w:r>
      <w:r>
        <w:rPr>
          <w:spacing w:val="-13"/>
          <w:w w:val="105"/>
        </w:rPr>
        <w:t xml:space="preserve"> </w:t>
      </w:r>
      <w:r>
        <w:rPr>
          <w:w w:val="105"/>
        </w:rPr>
        <w:t>the</w:t>
      </w:r>
      <w:r>
        <w:rPr>
          <w:spacing w:val="-13"/>
          <w:w w:val="105"/>
        </w:rPr>
        <w:t xml:space="preserve"> </w:t>
      </w:r>
      <w:r>
        <w:rPr>
          <w:w w:val="105"/>
        </w:rPr>
        <w:t>content</w:t>
      </w:r>
      <w:r>
        <w:rPr>
          <w:spacing w:val="-13"/>
          <w:w w:val="105"/>
        </w:rPr>
        <w:t xml:space="preserve"> </w:t>
      </w:r>
      <w:r>
        <w:rPr>
          <w:w w:val="105"/>
        </w:rPr>
        <w:t>validity</w:t>
      </w:r>
      <w:r>
        <w:rPr>
          <w:spacing w:val="-12"/>
          <w:w w:val="105"/>
        </w:rPr>
        <w:t xml:space="preserve"> </w:t>
      </w:r>
      <w:r>
        <w:rPr>
          <w:w w:val="105"/>
        </w:rPr>
        <w:t>of</w:t>
      </w:r>
      <w:r>
        <w:rPr>
          <w:spacing w:val="-13"/>
          <w:w w:val="105"/>
        </w:rPr>
        <w:t xml:space="preserve"> </w:t>
      </w:r>
      <w:r>
        <w:rPr>
          <w:w w:val="105"/>
        </w:rPr>
        <w:t>the</w:t>
      </w:r>
      <w:r>
        <w:rPr>
          <w:spacing w:val="-13"/>
          <w:w w:val="105"/>
        </w:rPr>
        <w:t xml:space="preserve"> </w:t>
      </w:r>
      <w:r>
        <w:rPr>
          <w:w w:val="105"/>
        </w:rPr>
        <w:t>scale</w:t>
      </w:r>
      <w:r>
        <w:rPr>
          <w:spacing w:val="-12"/>
          <w:w w:val="105"/>
        </w:rPr>
        <w:t xml:space="preserve"> </w:t>
      </w:r>
      <w:r>
        <w:rPr>
          <w:w w:val="105"/>
        </w:rPr>
        <w:t>but</w:t>
      </w:r>
      <w:r>
        <w:rPr>
          <w:spacing w:val="-13"/>
          <w:w w:val="105"/>
        </w:rPr>
        <w:t xml:space="preserve"> </w:t>
      </w:r>
      <w:r>
        <w:rPr>
          <w:w w:val="105"/>
        </w:rPr>
        <w:t xml:space="preserve">also </w:t>
      </w:r>
      <w:r>
        <w:t xml:space="preserve">ensures cultural and occupational relevance. The instrument therefore provides a </w:t>
      </w:r>
      <w:r>
        <w:rPr>
          <w:w w:val="105"/>
        </w:rPr>
        <w:t>robust tool for evaluating counsellors’ burnout levels in the context of Chi</w:t>
      </w:r>
      <w:r>
        <w:rPr>
          <w:w w:val="105"/>
        </w:rPr>
        <w:t>nese higher vocational education, while also offering insights for targeted interventions to improve professional well-being and institutional support.</w:t>
      </w:r>
    </w:p>
    <w:p w14:paraId="60318219" w14:textId="77777777" w:rsidR="008F200F" w:rsidRDefault="008F200F">
      <w:pPr>
        <w:pStyle w:val="BodyText"/>
      </w:pPr>
    </w:p>
    <w:p w14:paraId="6658E760" w14:textId="77777777" w:rsidR="008F200F" w:rsidRDefault="008F200F">
      <w:pPr>
        <w:pStyle w:val="BodyText"/>
        <w:spacing w:before="214"/>
      </w:pPr>
    </w:p>
    <w:p w14:paraId="7BB13619" w14:textId="77777777" w:rsidR="008F200F" w:rsidRDefault="00970949">
      <w:pPr>
        <w:pStyle w:val="Heading2"/>
        <w:spacing w:line="240" w:lineRule="auto"/>
        <w:ind w:left="367" w:right="366"/>
        <w:jc w:val="center"/>
        <w:rPr>
          <w:rFonts w:ascii="Palatino Linotype" w:hAnsi="Palatino Linotype"/>
        </w:rPr>
      </w:pPr>
      <w:r>
        <w:rPr>
          <w:rFonts w:ascii="Palatino Linotype" w:hAnsi="Palatino Linotype"/>
        </w:rPr>
        <w:t>Table</w:t>
      </w:r>
      <w:r>
        <w:rPr>
          <w:rFonts w:ascii="Palatino Linotype" w:hAnsi="Palatino Linotype"/>
          <w:spacing w:val="-3"/>
        </w:rPr>
        <w:t xml:space="preserve"> </w:t>
      </w:r>
      <w:r>
        <w:rPr>
          <w:rFonts w:ascii="Palatino Linotype" w:hAnsi="Palatino Linotype"/>
        </w:rPr>
        <w:t>3:</w:t>
      </w:r>
      <w:r>
        <w:rPr>
          <w:rFonts w:ascii="Palatino Linotype" w:hAnsi="Palatino Linotype"/>
          <w:spacing w:val="-2"/>
        </w:rPr>
        <w:t xml:space="preserve"> </w:t>
      </w:r>
      <w:r>
        <w:rPr>
          <w:rFonts w:ascii="Palatino Linotype" w:hAnsi="Palatino Linotype"/>
        </w:rPr>
        <w:t>Content</w:t>
      </w:r>
      <w:r>
        <w:rPr>
          <w:rFonts w:ascii="Palatino Linotype" w:hAnsi="Palatino Linotype"/>
          <w:spacing w:val="-4"/>
        </w:rPr>
        <w:t xml:space="preserve"> </w:t>
      </w:r>
      <w:r>
        <w:rPr>
          <w:rFonts w:ascii="Palatino Linotype" w:hAnsi="Palatino Linotype"/>
        </w:rPr>
        <w:t>Validity</w:t>
      </w:r>
      <w:r>
        <w:rPr>
          <w:rFonts w:ascii="Palatino Linotype" w:hAnsi="Palatino Linotype"/>
          <w:spacing w:val="-3"/>
        </w:rPr>
        <w:t xml:space="preserve"> </w:t>
      </w:r>
      <w:r>
        <w:rPr>
          <w:rFonts w:ascii="Palatino Linotype" w:hAnsi="Palatino Linotype"/>
          <w:i/>
        </w:rPr>
        <w:t>–</w:t>
      </w:r>
      <w:r>
        <w:rPr>
          <w:rFonts w:ascii="Palatino Linotype" w:hAnsi="Palatino Linotype"/>
          <w:i/>
          <w:spacing w:val="-2"/>
        </w:rPr>
        <w:t xml:space="preserve"> </w:t>
      </w:r>
      <w:r>
        <w:rPr>
          <w:rFonts w:ascii="Palatino Linotype" w:hAnsi="Palatino Linotype"/>
        </w:rPr>
        <w:t>Expert</w:t>
      </w:r>
      <w:r>
        <w:rPr>
          <w:rFonts w:ascii="Palatino Linotype" w:hAnsi="Palatino Linotype"/>
          <w:spacing w:val="-3"/>
        </w:rPr>
        <w:t xml:space="preserve"> </w:t>
      </w:r>
      <w:r>
        <w:rPr>
          <w:rFonts w:ascii="Palatino Linotype" w:hAnsi="Palatino Linotype"/>
        </w:rPr>
        <w:t>Review</w:t>
      </w:r>
      <w:r>
        <w:rPr>
          <w:rFonts w:ascii="Palatino Linotype" w:hAnsi="Palatino Linotype"/>
          <w:spacing w:val="-5"/>
        </w:rPr>
        <w:t xml:space="preserve"> </w:t>
      </w:r>
      <w:r>
        <w:rPr>
          <w:rFonts w:ascii="Palatino Linotype" w:hAnsi="Palatino Linotype"/>
        </w:rPr>
        <w:t>&amp;</w:t>
      </w:r>
      <w:r>
        <w:rPr>
          <w:rFonts w:ascii="Palatino Linotype" w:hAnsi="Palatino Linotype"/>
          <w:spacing w:val="-2"/>
        </w:rPr>
        <w:t xml:space="preserve"> </w:t>
      </w:r>
      <w:r>
        <w:rPr>
          <w:rFonts w:ascii="Palatino Linotype" w:hAnsi="Palatino Linotype"/>
        </w:rPr>
        <w:t>Pre-</w:t>
      </w:r>
      <w:r>
        <w:rPr>
          <w:rFonts w:ascii="Palatino Linotype" w:hAnsi="Palatino Linotype"/>
          <w:spacing w:val="-2"/>
        </w:rPr>
        <w:t>Survey)</w:t>
      </w:r>
    </w:p>
    <w:p w14:paraId="58755052" w14:textId="77777777" w:rsidR="008F200F" w:rsidRDefault="008F200F">
      <w:pPr>
        <w:pStyle w:val="BodyText"/>
        <w:spacing w:before="2"/>
        <w:rPr>
          <w:rFonts w:ascii="Palatino Linotype"/>
          <w:b/>
          <w:sz w:val="17"/>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3B9C4B89" w14:textId="77777777">
        <w:trPr>
          <w:trHeight w:val="481"/>
        </w:trPr>
        <w:tc>
          <w:tcPr>
            <w:tcW w:w="2576" w:type="dxa"/>
          </w:tcPr>
          <w:p w14:paraId="27974191" w14:textId="77777777" w:rsidR="008F200F" w:rsidRDefault="00970949">
            <w:pPr>
              <w:pStyle w:val="TableParagraph"/>
              <w:spacing w:before="0" w:line="247" w:lineRule="exact"/>
              <w:ind w:left="5"/>
              <w:rPr>
                <w:rFonts w:ascii="Palatino Linotype"/>
                <w:b/>
                <w:sz w:val="20"/>
              </w:rPr>
            </w:pPr>
            <w:r>
              <w:rPr>
                <w:rFonts w:ascii="Palatino Linotype"/>
                <w:b/>
                <w:spacing w:val="-2"/>
                <w:sz w:val="20"/>
              </w:rPr>
              <w:t>Dimension</w:t>
            </w:r>
          </w:p>
        </w:tc>
        <w:tc>
          <w:tcPr>
            <w:tcW w:w="881" w:type="dxa"/>
          </w:tcPr>
          <w:p w14:paraId="70BB211A" w14:textId="77777777" w:rsidR="008F200F" w:rsidRDefault="00970949">
            <w:pPr>
              <w:pStyle w:val="TableParagraph"/>
              <w:spacing w:before="0" w:line="247" w:lineRule="exact"/>
              <w:ind w:right="3"/>
              <w:rPr>
                <w:rFonts w:ascii="Palatino Linotype"/>
                <w:b/>
                <w:sz w:val="20"/>
              </w:rPr>
            </w:pPr>
            <w:r>
              <w:rPr>
                <w:rFonts w:ascii="Palatino Linotype"/>
                <w:b/>
                <w:spacing w:val="-4"/>
                <w:sz w:val="20"/>
              </w:rPr>
              <w:t>Code</w:t>
            </w:r>
          </w:p>
        </w:tc>
        <w:tc>
          <w:tcPr>
            <w:tcW w:w="4403" w:type="dxa"/>
          </w:tcPr>
          <w:p w14:paraId="55F1E2F2" w14:textId="77777777" w:rsidR="008F200F" w:rsidRDefault="00970949">
            <w:pPr>
              <w:pStyle w:val="TableParagraph"/>
              <w:spacing w:before="0" w:line="247" w:lineRule="exact"/>
              <w:ind w:left="155" w:right="148"/>
              <w:rPr>
                <w:rFonts w:ascii="Palatino Linotype"/>
                <w:b/>
                <w:sz w:val="20"/>
              </w:rPr>
            </w:pPr>
            <w:r>
              <w:rPr>
                <w:rFonts w:ascii="Palatino Linotype"/>
                <w:b/>
                <w:spacing w:val="-4"/>
                <w:sz w:val="20"/>
              </w:rPr>
              <w:t>Item</w:t>
            </w:r>
          </w:p>
        </w:tc>
      </w:tr>
      <w:tr w:rsidR="008F200F" w14:paraId="6BCD738C" w14:textId="77777777">
        <w:trPr>
          <w:trHeight w:val="736"/>
        </w:trPr>
        <w:tc>
          <w:tcPr>
            <w:tcW w:w="2576" w:type="dxa"/>
          </w:tcPr>
          <w:p w14:paraId="760A96A4" w14:textId="77777777" w:rsidR="008F200F" w:rsidRDefault="00970949">
            <w:pPr>
              <w:pStyle w:val="TableParagraph"/>
              <w:spacing w:before="0" w:line="213" w:lineRule="auto"/>
              <w:ind w:left="1096" w:right="269" w:hanging="821"/>
              <w:jc w:val="left"/>
              <w:rPr>
                <w:rFonts w:ascii="Palatino Linotype"/>
                <w:b/>
                <w:sz w:val="20"/>
              </w:rPr>
            </w:pPr>
            <w:r>
              <w:rPr>
                <w:rFonts w:ascii="Palatino Linotype"/>
                <w:b/>
                <w:sz w:val="20"/>
              </w:rPr>
              <w:t>Emotional</w:t>
            </w:r>
            <w:r>
              <w:rPr>
                <w:rFonts w:ascii="Palatino Linotype"/>
                <w:b/>
                <w:spacing w:val="-13"/>
                <w:sz w:val="20"/>
              </w:rPr>
              <w:t xml:space="preserve"> </w:t>
            </w:r>
            <w:r>
              <w:rPr>
                <w:rFonts w:ascii="Palatino Linotype"/>
                <w:b/>
                <w:sz w:val="20"/>
              </w:rPr>
              <w:t xml:space="preserve">Exhaustion </w:t>
            </w:r>
            <w:r>
              <w:rPr>
                <w:rFonts w:ascii="Palatino Linotype"/>
                <w:b/>
                <w:spacing w:val="-4"/>
                <w:sz w:val="20"/>
              </w:rPr>
              <w:t>(EE)</w:t>
            </w:r>
          </w:p>
        </w:tc>
        <w:tc>
          <w:tcPr>
            <w:tcW w:w="881" w:type="dxa"/>
          </w:tcPr>
          <w:p w14:paraId="0F42038C" w14:textId="77777777" w:rsidR="008F200F" w:rsidRDefault="00970949">
            <w:pPr>
              <w:pStyle w:val="TableParagraph"/>
              <w:rPr>
                <w:sz w:val="20"/>
              </w:rPr>
            </w:pPr>
            <w:r>
              <w:rPr>
                <w:spacing w:val="-5"/>
                <w:sz w:val="20"/>
              </w:rPr>
              <w:t>EE1</w:t>
            </w:r>
          </w:p>
        </w:tc>
        <w:tc>
          <w:tcPr>
            <w:tcW w:w="4403" w:type="dxa"/>
          </w:tcPr>
          <w:p w14:paraId="728ECFF9" w14:textId="77777777" w:rsidR="008F200F" w:rsidRDefault="00970949">
            <w:pPr>
              <w:pStyle w:val="TableParagraph"/>
              <w:spacing w:before="0" w:line="254" w:lineRule="auto"/>
              <w:ind w:left="196" w:hanging="82"/>
              <w:jc w:val="left"/>
              <w:rPr>
                <w:sz w:val="20"/>
              </w:rPr>
            </w:pPr>
            <w:r>
              <w:rPr>
                <w:w w:val="105"/>
                <w:sz w:val="20"/>
              </w:rPr>
              <w:t>I</w:t>
            </w:r>
            <w:r>
              <w:rPr>
                <w:spacing w:val="-5"/>
                <w:w w:val="105"/>
                <w:sz w:val="20"/>
              </w:rPr>
              <w:t xml:space="preserve"> </w:t>
            </w:r>
            <w:r>
              <w:rPr>
                <w:w w:val="105"/>
                <w:sz w:val="20"/>
              </w:rPr>
              <w:t>feel</w:t>
            </w:r>
            <w:r>
              <w:rPr>
                <w:spacing w:val="-6"/>
                <w:w w:val="105"/>
                <w:sz w:val="20"/>
              </w:rPr>
              <w:t xml:space="preserve"> </w:t>
            </w:r>
            <w:r>
              <w:rPr>
                <w:w w:val="105"/>
                <w:sz w:val="20"/>
              </w:rPr>
              <w:t>physically</w:t>
            </w:r>
            <w:r>
              <w:rPr>
                <w:spacing w:val="-6"/>
                <w:w w:val="105"/>
                <w:sz w:val="20"/>
              </w:rPr>
              <w:t xml:space="preserve"> </w:t>
            </w:r>
            <w:r>
              <w:rPr>
                <w:w w:val="105"/>
                <w:sz w:val="20"/>
              </w:rPr>
              <w:t>and</w:t>
            </w:r>
            <w:r>
              <w:rPr>
                <w:spacing w:val="-5"/>
                <w:w w:val="105"/>
                <w:sz w:val="20"/>
              </w:rPr>
              <w:t xml:space="preserve"> </w:t>
            </w:r>
            <w:r>
              <w:rPr>
                <w:w w:val="105"/>
                <w:sz w:val="20"/>
              </w:rPr>
              <w:t>mentally</w:t>
            </w:r>
            <w:r>
              <w:rPr>
                <w:spacing w:val="-6"/>
                <w:w w:val="105"/>
                <w:sz w:val="20"/>
              </w:rPr>
              <w:t xml:space="preserve"> </w:t>
            </w:r>
            <w:r>
              <w:rPr>
                <w:w w:val="105"/>
                <w:sz w:val="20"/>
              </w:rPr>
              <w:t>exhausted</w:t>
            </w:r>
            <w:r>
              <w:rPr>
                <w:spacing w:val="-4"/>
                <w:w w:val="105"/>
                <w:sz w:val="20"/>
              </w:rPr>
              <w:t xml:space="preserve"> </w:t>
            </w:r>
            <w:r>
              <w:rPr>
                <w:w w:val="105"/>
                <w:sz w:val="20"/>
              </w:rPr>
              <w:t>by</w:t>
            </w:r>
            <w:r>
              <w:rPr>
                <w:spacing w:val="-3"/>
                <w:w w:val="105"/>
                <w:sz w:val="20"/>
              </w:rPr>
              <w:t xml:space="preserve"> </w:t>
            </w:r>
            <w:r>
              <w:rPr>
                <w:w w:val="105"/>
                <w:sz w:val="20"/>
              </w:rPr>
              <w:t>my work, especially when dealing with students.</w:t>
            </w:r>
          </w:p>
        </w:tc>
      </w:tr>
      <w:tr w:rsidR="008F200F" w14:paraId="51E7543A" w14:textId="77777777">
        <w:trPr>
          <w:trHeight w:val="736"/>
        </w:trPr>
        <w:tc>
          <w:tcPr>
            <w:tcW w:w="2576" w:type="dxa"/>
          </w:tcPr>
          <w:p w14:paraId="43D6B7DF" w14:textId="77777777" w:rsidR="008F200F" w:rsidRDefault="008F200F">
            <w:pPr>
              <w:pStyle w:val="TableParagraph"/>
              <w:spacing w:before="0"/>
              <w:ind w:left="0"/>
              <w:jc w:val="left"/>
              <w:rPr>
                <w:rFonts w:ascii="Times New Roman"/>
                <w:sz w:val="20"/>
              </w:rPr>
            </w:pPr>
          </w:p>
        </w:tc>
        <w:tc>
          <w:tcPr>
            <w:tcW w:w="881" w:type="dxa"/>
          </w:tcPr>
          <w:p w14:paraId="1F58C326" w14:textId="77777777" w:rsidR="008F200F" w:rsidRDefault="00970949">
            <w:pPr>
              <w:pStyle w:val="TableParagraph"/>
              <w:rPr>
                <w:sz w:val="20"/>
              </w:rPr>
            </w:pPr>
            <w:r>
              <w:rPr>
                <w:spacing w:val="-5"/>
                <w:sz w:val="20"/>
              </w:rPr>
              <w:t>EE2</w:t>
            </w:r>
          </w:p>
        </w:tc>
        <w:tc>
          <w:tcPr>
            <w:tcW w:w="4403" w:type="dxa"/>
          </w:tcPr>
          <w:p w14:paraId="2B435A2E" w14:textId="77777777" w:rsidR="008F200F" w:rsidRDefault="00970949">
            <w:pPr>
              <w:pStyle w:val="TableParagraph"/>
              <w:spacing w:line="254" w:lineRule="auto"/>
              <w:ind w:left="525" w:hanging="279"/>
              <w:jc w:val="left"/>
              <w:rPr>
                <w:sz w:val="20"/>
              </w:rPr>
            </w:pPr>
            <w:r>
              <w:rPr>
                <w:w w:val="105"/>
                <w:sz w:val="20"/>
              </w:rPr>
              <w:t>At</w:t>
            </w:r>
            <w:r>
              <w:rPr>
                <w:spacing w:val="-4"/>
                <w:w w:val="105"/>
                <w:sz w:val="20"/>
              </w:rPr>
              <w:t xml:space="preserve"> </w:t>
            </w:r>
            <w:r>
              <w:rPr>
                <w:w w:val="105"/>
                <w:sz w:val="20"/>
              </w:rPr>
              <w:t>the</w:t>
            </w:r>
            <w:r>
              <w:rPr>
                <w:spacing w:val="-3"/>
                <w:w w:val="105"/>
                <w:sz w:val="20"/>
              </w:rPr>
              <w:t xml:space="preserve"> </w:t>
            </w:r>
            <w:r>
              <w:rPr>
                <w:w w:val="105"/>
                <w:sz w:val="20"/>
              </w:rPr>
              <w:t>end</w:t>
            </w:r>
            <w:r>
              <w:rPr>
                <w:spacing w:val="-3"/>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w w:val="105"/>
                <w:sz w:val="20"/>
              </w:rPr>
              <w:t>day,</w:t>
            </w:r>
            <w:r>
              <w:rPr>
                <w:spacing w:val="-3"/>
                <w:w w:val="105"/>
                <w:sz w:val="20"/>
              </w:rPr>
              <w:t xml:space="preserve"> </w:t>
            </w:r>
            <w:r>
              <w:rPr>
                <w:w w:val="105"/>
                <w:sz w:val="20"/>
              </w:rPr>
              <w:t>I</w:t>
            </w:r>
            <w:r>
              <w:rPr>
                <w:spacing w:val="-3"/>
                <w:w w:val="105"/>
                <w:sz w:val="20"/>
              </w:rPr>
              <w:t xml:space="preserve"> </w:t>
            </w:r>
            <w:r>
              <w:rPr>
                <w:w w:val="105"/>
                <w:sz w:val="20"/>
              </w:rPr>
              <w:t>often</w:t>
            </w:r>
            <w:r>
              <w:rPr>
                <w:spacing w:val="-4"/>
                <w:w w:val="105"/>
                <w:sz w:val="20"/>
              </w:rPr>
              <w:t xml:space="preserve"> </w:t>
            </w:r>
            <w:r>
              <w:rPr>
                <w:w w:val="105"/>
                <w:sz w:val="20"/>
              </w:rPr>
              <w:t>feel</w:t>
            </w:r>
            <w:r>
              <w:rPr>
                <w:spacing w:val="-4"/>
                <w:w w:val="105"/>
                <w:sz w:val="20"/>
              </w:rPr>
              <w:t xml:space="preserve"> </w:t>
            </w:r>
            <w:r>
              <w:rPr>
                <w:w w:val="105"/>
                <w:sz w:val="20"/>
              </w:rPr>
              <w:t>exhausted, especially after dealing with students.</w:t>
            </w:r>
          </w:p>
        </w:tc>
      </w:tr>
      <w:tr w:rsidR="008F200F" w14:paraId="6331EB54" w14:textId="77777777">
        <w:trPr>
          <w:trHeight w:val="736"/>
        </w:trPr>
        <w:tc>
          <w:tcPr>
            <w:tcW w:w="2576" w:type="dxa"/>
          </w:tcPr>
          <w:p w14:paraId="329713C8" w14:textId="77777777" w:rsidR="008F200F" w:rsidRDefault="008F200F">
            <w:pPr>
              <w:pStyle w:val="TableParagraph"/>
              <w:spacing w:before="0"/>
              <w:ind w:left="0"/>
              <w:jc w:val="left"/>
              <w:rPr>
                <w:rFonts w:ascii="Times New Roman"/>
                <w:sz w:val="20"/>
              </w:rPr>
            </w:pPr>
          </w:p>
        </w:tc>
        <w:tc>
          <w:tcPr>
            <w:tcW w:w="881" w:type="dxa"/>
          </w:tcPr>
          <w:p w14:paraId="68DEA9E8" w14:textId="77777777" w:rsidR="008F200F" w:rsidRDefault="00970949">
            <w:pPr>
              <w:pStyle w:val="TableParagraph"/>
              <w:rPr>
                <w:sz w:val="20"/>
              </w:rPr>
            </w:pPr>
            <w:r>
              <w:rPr>
                <w:spacing w:val="-5"/>
                <w:sz w:val="20"/>
              </w:rPr>
              <w:t>EE3</w:t>
            </w:r>
          </w:p>
        </w:tc>
        <w:tc>
          <w:tcPr>
            <w:tcW w:w="4403" w:type="dxa"/>
          </w:tcPr>
          <w:p w14:paraId="412929B5" w14:textId="77777777" w:rsidR="008F200F" w:rsidRDefault="00970949">
            <w:pPr>
              <w:pStyle w:val="TableParagraph"/>
              <w:spacing w:line="254" w:lineRule="auto"/>
              <w:ind w:left="637" w:right="103" w:hanging="526"/>
              <w:jc w:val="left"/>
              <w:rPr>
                <w:sz w:val="20"/>
              </w:rPr>
            </w:pPr>
            <w:r>
              <w:rPr>
                <w:sz w:val="20"/>
              </w:rPr>
              <w:t>The thought of facing the students the next day made me feel anxious and stressed.</w:t>
            </w:r>
          </w:p>
        </w:tc>
      </w:tr>
      <w:tr w:rsidR="008F200F" w14:paraId="72693585" w14:textId="77777777">
        <w:trPr>
          <w:trHeight w:val="986"/>
        </w:trPr>
        <w:tc>
          <w:tcPr>
            <w:tcW w:w="2576" w:type="dxa"/>
          </w:tcPr>
          <w:p w14:paraId="0D1DE8E9" w14:textId="77777777" w:rsidR="008F200F" w:rsidRDefault="008F200F">
            <w:pPr>
              <w:pStyle w:val="TableParagraph"/>
              <w:spacing w:before="0"/>
              <w:ind w:left="0"/>
              <w:jc w:val="left"/>
              <w:rPr>
                <w:rFonts w:ascii="Times New Roman"/>
                <w:sz w:val="20"/>
              </w:rPr>
            </w:pPr>
          </w:p>
        </w:tc>
        <w:tc>
          <w:tcPr>
            <w:tcW w:w="881" w:type="dxa"/>
          </w:tcPr>
          <w:p w14:paraId="4F7CDBA1" w14:textId="77777777" w:rsidR="008F200F" w:rsidRDefault="00970949">
            <w:pPr>
              <w:pStyle w:val="TableParagraph"/>
              <w:spacing w:before="4"/>
              <w:rPr>
                <w:sz w:val="20"/>
              </w:rPr>
            </w:pPr>
            <w:r>
              <w:rPr>
                <w:spacing w:val="-5"/>
                <w:sz w:val="20"/>
              </w:rPr>
              <w:t>EE4</w:t>
            </w:r>
          </w:p>
        </w:tc>
        <w:tc>
          <w:tcPr>
            <w:tcW w:w="4403" w:type="dxa"/>
          </w:tcPr>
          <w:p w14:paraId="0402970B" w14:textId="77777777" w:rsidR="008F200F" w:rsidRDefault="00970949">
            <w:pPr>
              <w:pStyle w:val="TableParagraph"/>
              <w:spacing w:line="254" w:lineRule="auto"/>
              <w:ind w:left="129" w:right="121" w:hanging="2"/>
              <w:rPr>
                <w:sz w:val="20"/>
              </w:rPr>
            </w:pPr>
            <w:r>
              <w:rPr>
                <w:w w:val="105"/>
                <w:sz w:val="20"/>
              </w:rPr>
              <w:t>I feel that I have exhausted all my emotional resources</w:t>
            </w:r>
            <w:r>
              <w:rPr>
                <w:spacing w:val="-11"/>
                <w:w w:val="105"/>
                <w:sz w:val="20"/>
              </w:rPr>
              <w:t xml:space="preserve"> </w:t>
            </w:r>
            <w:r>
              <w:rPr>
                <w:w w:val="105"/>
                <w:sz w:val="20"/>
              </w:rPr>
              <w:t>in</w:t>
            </w:r>
            <w:r>
              <w:rPr>
                <w:spacing w:val="-12"/>
                <w:w w:val="105"/>
                <w:sz w:val="20"/>
              </w:rPr>
              <w:t xml:space="preserve"> </w:t>
            </w:r>
            <w:r>
              <w:rPr>
                <w:w w:val="105"/>
                <w:sz w:val="20"/>
              </w:rPr>
              <w:t>my</w:t>
            </w:r>
            <w:r>
              <w:rPr>
                <w:spacing w:val="-9"/>
                <w:w w:val="105"/>
                <w:sz w:val="20"/>
              </w:rPr>
              <w:t xml:space="preserve"> </w:t>
            </w:r>
            <w:r>
              <w:rPr>
                <w:w w:val="105"/>
                <w:sz w:val="20"/>
              </w:rPr>
              <w:t>work,</w:t>
            </w:r>
            <w:r>
              <w:rPr>
                <w:spacing w:val="-11"/>
                <w:w w:val="105"/>
                <w:sz w:val="20"/>
              </w:rPr>
              <w:t xml:space="preserve"> </w:t>
            </w:r>
            <w:r>
              <w:rPr>
                <w:w w:val="105"/>
                <w:sz w:val="20"/>
              </w:rPr>
              <w:t>especially</w:t>
            </w:r>
            <w:r>
              <w:rPr>
                <w:spacing w:val="-12"/>
                <w:w w:val="105"/>
                <w:sz w:val="20"/>
              </w:rPr>
              <w:t xml:space="preserve"> </w:t>
            </w:r>
            <w:r>
              <w:rPr>
                <w:w w:val="105"/>
                <w:sz w:val="20"/>
              </w:rPr>
              <w:t>when</w:t>
            </w:r>
            <w:r>
              <w:rPr>
                <w:spacing w:val="-11"/>
                <w:w w:val="105"/>
                <w:sz w:val="20"/>
              </w:rPr>
              <w:t xml:space="preserve"> </w:t>
            </w:r>
            <w:r>
              <w:rPr>
                <w:w w:val="105"/>
                <w:sz w:val="20"/>
              </w:rPr>
              <w:t>dealing with students' emotional problems.</w:t>
            </w:r>
          </w:p>
        </w:tc>
      </w:tr>
      <w:tr w:rsidR="008F200F" w14:paraId="5CC09BA6" w14:textId="77777777">
        <w:trPr>
          <w:trHeight w:val="986"/>
        </w:trPr>
        <w:tc>
          <w:tcPr>
            <w:tcW w:w="2576" w:type="dxa"/>
          </w:tcPr>
          <w:p w14:paraId="493715D1" w14:textId="77777777" w:rsidR="008F200F" w:rsidRDefault="008F200F">
            <w:pPr>
              <w:pStyle w:val="TableParagraph"/>
              <w:spacing w:before="0"/>
              <w:ind w:left="0"/>
              <w:jc w:val="left"/>
              <w:rPr>
                <w:rFonts w:ascii="Times New Roman"/>
                <w:sz w:val="20"/>
              </w:rPr>
            </w:pPr>
          </w:p>
        </w:tc>
        <w:tc>
          <w:tcPr>
            <w:tcW w:w="881" w:type="dxa"/>
          </w:tcPr>
          <w:p w14:paraId="614CDF58" w14:textId="77777777" w:rsidR="008F200F" w:rsidRDefault="00970949">
            <w:pPr>
              <w:pStyle w:val="TableParagraph"/>
              <w:rPr>
                <w:sz w:val="20"/>
              </w:rPr>
            </w:pPr>
            <w:r>
              <w:rPr>
                <w:spacing w:val="-5"/>
                <w:sz w:val="20"/>
              </w:rPr>
              <w:t>EE5</w:t>
            </w:r>
          </w:p>
        </w:tc>
        <w:tc>
          <w:tcPr>
            <w:tcW w:w="4403" w:type="dxa"/>
          </w:tcPr>
          <w:p w14:paraId="5D212CCD" w14:textId="77777777" w:rsidR="008F200F" w:rsidRDefault="00970949">
            <w:pPr>
              <w:pStyle w:val="TableParagraph"/>
              <w:spacing w:line="254" w:lineRule="auto"/>
              <w:ind w:left="155" w:right="149"/>
              <w:rPr>
                <w:sz w:val="20"/>
              </w:rPr>
            </w:pPr>
            <w:r>
              <w:rPr>
                <w:sz w:val="20"/>
              </w:rPr>
              <w:t>I felt that it was becoming increasingly difficult for me to maintain a positive mood at work, especially when dealing with students.</w:t>
            </w:r>
          </w:p>
        </w:tc>
      </w:tr>
      <w:tr w:rsidR="008F200F" w14:paraId="60A06DB1" w14:textId="77777777">
        <w:trPr>
          <w:trHeight w:val="986"/>
        </w:trPr>
        <w:tc>
          <w:tcPr>
            <w:tcW w:w="2576" w:type="dxa"/>
          </w:tcPr>
          <w:p w14:paraId="64200DB6" w14:textId="77777777" w:rsidR="008F200F" w:rsidRDefault="008F200F">
            <w:pPr>
              <w:pStyle w:val="TableParagraph"/>
              <w:spacing w:before="0"/>
              <w:ind w:left="0"/>
              <w:jc w:val="left"/>
              <w:rPr>
                <w:rFonts w:ascii="Times New Roman"/>
                <w:sz w:val="20"/>
              </w:rPr>
            </w:pPr>
          </w:p>
        </w:tc>
        <w:tc>
          <w:tcPr>
            <w:tcW w:w="881" w:type="dxa"/>
          </w:tcPr>
          <w:p w14:paraId="3CBAFA3A" w14:textId="77777777" w:rsidR="008F200F" w:rsidRDefault="00970949">
            <w:pPr>
              <w:pStyle w:val="TableParagraph"/>
              <w:rPr>
                <w:sz w:val="20"/>
              </w:rPr>
            </w:pPr>
            <w:r>
              <w:rPr>
                <w:spacing w:val="-5"/>
                <w:sz w:val="20"/>
              </w:rPr>
              <w:t>EE6</w:t>
            </w:r>
          </w:p>
        </w:tc>
        <w:tc>
          <w:tcPr>
            <w:tcW w:w="4403" w:type="dxa"/>
          </w:tcPr>
          <w:p w14:paraId="6C1E4741" w14:textId="77777777" w:rsidR="008F200F" w:rsidRDefault="00970949">
            <w:pPr>
              <w:pStyle w:val="TableParagraph"/>
              <w:spacing w:line="254" w:lineRule="auto"/>
              <w:ind w:left="155" w:right="148"/>
              <w:rPr>
                <w:sz w:val="20"/>
              </w:rPr>
            </w:pPr>
            <w:r>
              <w:rPr>
                <w:sz w:val="20"/>
              </w:rPr>
              <w:t>I feel that I no longer have the extra emotion in my work to care about my students' learning</w:t>
            </w:r>
            <w:r>
              <w:rPr>
                <w:spacing w:val="40"/>
                <w:sz w:val="20"/>
              </w:rPr>
              <w:t xml:space="preserve"> </w:t>
            </w:r>
            <w:r>
              <w:rPr>
                <w:sz w:val="20"/>
              </w:rPr>
              <w:t>and life.</w:t>
            </w:r>
          </w:p>
        </w:tc>
      </w:tr>
      <w:tr w:rsidR="008F200F" w14:paraId="58EBDD07" w14:textId="77777777">
        <w:trPr>
          <w:trHeight w:val="736"/>
        </w:trPr>
        <w:tc>
          <w:tcPr>
            <w:tcW w:w="2576" w:type="dxa"/>
          </w:tcPr>
          <w:p w14:paraId="059CFA7E" w14:textId="77777777" w:rsidR="008F200F" w:rsidRDefault="008F200F">
            <w:pPr>
              <w:pStyle w:val="TableParagraph"/>
              <w:spacing w:before="0"/>
              <w:ind w:left="0"/>
              <w:jc w:val="left"/>
              <w:rPr>
                <w:rFonts w:ascii="Times New Roman"/>
                <w:sz w:val="20"/>
              </w:rPr>
            </w:pPr>
          </w:p>
        </w:tc>
        <w:tc>
          <w:tcPr>
            <w:tcW w:w="881" w:type="dxa"/>
          </w:tcPr>
          <w:p w14:paraId="7242696B" w14:textId="77777777" w:rsidR="008F200F" w:rsidRDefault="00970949">
            <w:pPr>
              <w:pStyle w:val="TableParagraph"/>
              <w:rPr>
                <w:sz w:val="20"/>
              </w:rPr>
            </w:pPr>
            <w:r>
              <w:rPr>
                <w:spacing w:val="-5"/>
                <w:sz w:val="20"/>
              </w:rPr>
              <w:t>EE7</w:t>
            </w:r>
          </w:p>
        </w:tc>
        <w:tc>
          <w:tcPr>
            <w:tcW w:w="4403" w:type="dxa"/>
          </w:tcPr>
          <w:p w14:paraId="78D3302B" w14:textId="77777777" w:rsidR="008F200F" w:rsidRDefault="00970949">
            <w:pPr>
              <w:pStyle w:val="TableParagraph"/>
              <w:spacing w:line="254" w:lineRule="auto"/>
              <w:ind w:left="138" w:hanging="5"/>
              <w:jc w:val="left"/>
              <w:rPr>
                <w:sz w:val="20"/>
              </w:rPr>
            </w:pPr>
            <w:r>
              <w:rPr>
                <w:sz w:val="20"/>
              </w:rPr>
              <w:t>I feel that I no longer have the extra emotion at work</w:t>
            </w:r>
            <w:r>
              <w:rPr>
                <w:spacing w:val="15"/>
                <w:sz w:val="20"/>
              </w:rPr>
              <w:t xml:space="preserve"> </w:t>
            </w:r>
            <w:r>
              <w:rPr>
                <w:sz w:val="20"/>
              </w:rPr>
              <w:t>to</w:t>
            </w:r>
            <w:r>
              <w:rPr>
                <w:spacing w:val="14"/>
                <w:sz w:val="20"/>
              </w:rPr>
              <w:t xml:space="preserve"> </w:t>
            </w:r>
            <w:r>
              <w:rPr>
                <w:sz w:val="20"/>
              </w:rPr>
              <w:t>care</w:t>
            </w:r>
            <w:r>
              <w:rPr>
                <w:spacing w:val="17"/>
                <w:sz w:val="20"/>
              </w:rPr>
              <w:t xml:space="preserve"> </w:t>
            </w:r>
            <w:r>
              <w:rPr>
                <w:sz w:val="20"/>
              </w:rPr>
              <w:t>about</w:t>
            </w:r>
            <w:r>
              <w:rPr>
                <w:spacing w:val="14"/>
                <w:sz w:val="20"/>
              </w:rPr>
              <w:t xml:space="preserve"> </w:t>
            </w:r>
            <w:r>
              <w:rPr>
                <w:sz w:val="20"/>
              </w:rPr>
              <w:t>my</w:t>
            </w:r>
            <w:r>
              <w:rPr>
                <w:spacing w:val="15"/>
                <w:sz w:val="20"/>
              </w:rPr>
              <w:t xml:space="preserve"> </w:t>
            </w:r>
            <w:r>
              <w:rPr>
                <w:sz w:val="20"/>
              </w:rPr>
              <w:t>colleagues'</w:t>
            </w:r>
            <w:r>
              <w:rPr>
                <w:spacing w:val="14"/>
                <w:sz w:val="20"/>
              </w:rPr>
              <w:t xml:space="preserve"> </w:t>
            </w:r>
            <w:r>
              <w:rPr>
                <w:sz w:val="20"/>
              </w:rPr>
              <w:t>work</w:t>
            </w:r>
            <w:r>
              <w:rPr>
                <w:spacing w:val="16"/>
                <w:sz w:val="20"/>
              </w:rPr>
              <w:t xml:space="preserve"> </w:t>
            </w:r>
            <w:r>
              <w:rPr>
                <w:spacing w:val="-2"/>
                <w:sz w:val="20"/>
              </w:rPr>
              <w:t>stress.</w:t>
            </w:r>
          </w:p>
        </w:tc>
      </w:tr>
      <w:tr w:rsidR="008F200F" w14:paraId="67BA098B" w14:textId="77777777">
        <w:trPr>
          <w:trHeight w:val="986"/>
        </w:trPr>
        <w:tc>
          <w:tcPr>
            <w:tcW w:w="2576" w:type="dxa"/>
          </w:tcPr>
          <w:p w14:paraId="6B8B35AC" w14:textId="77777777" w:rsidR="008F200F" w:rsidRDefault="008F200F">
            <w:pPr>
              <w:pStyle w:val="TableParagraph"/>
              <w:spacing w:before="0"/>
              <w:ind w:left="0"/>
              <w:jc w:val="left"/>
              <w:rPr>
                <w:rFonts w:ascii="Times New Roman"/>
                <w:sz w:val="20"/>
              </w:rPr>
            </w:pPr>
          </w:p>
        </w:tc>
        <w:tc>
          <w:tcPr>
            <w:tcW w:w="881" w:type="dxa"/>
          </w:tcPr>
          <w:p w14:paraId="56970969" w14:textId="77777777" w:rsidR="008F200F" w:rsidRDefault="00970949">
            <w:pPr>
              <w:pStyle w:val="TableParagraph"/>
              <w:rPr>
                <w:sz w:val="20"/>
              </w:rPr>
            </w:pPr>
            <w:r>
              <w:rPr>
                <w:spacing w:val="-5"/>
                <w:sz w:val="20"/>
              </w:rPr>
              <w:t>EE8</w:t>
            </w:r>
          </w:p>
        </w:tc>
        <w:tc>
          <w:tcPr>
            <w:tcW w:w="4403" w:type="dxa"/>
          </w:tcPr>
          <w:p w14:paraId="7B50D9A2" w14:textId="77777777" w:rsidR="008F200F" w:rsidRDefault="00970949">
            <w:pPr>
              <w:pStyle w:val="TableParagraph"/>
              <w:spacing w:line="254" w:lineRule="auto"/>
              <w:ind w:left="155" w:right="149"/>
              <w:rPr>
                <w:sz w:val="20"/>
              </w:rPr>
            </w:pPr>
            <w:r>
              <w:rPr>
                <w:sz w:val="20"/>
              </w:rPr>
              <w:t>I felt that it was becoming increasingly difficult for me to cope with the mood swings of my students at work.</w:t>
            </w:r>
          </w:p>
        </w:tc>
      </w:tr>
      <w:tr w:rsidR="008F200F" w14:paraId="241F0C10" w14:textId="77777777">
        <w:trPr>
          <w:trHeight w:val="986"/>
        </w:trPr>
        <w:tc>
          <w:tcPr>
            <w:tcW w:w="2576" w:type="dxa"/>
          </w:tcPr>
          <w:p w14:paraId="670D16B3" w14:textId="77777777" w:rsidR="008F200F" w:rsidRDefault="00970949">
            <w:pPr>
              <w:pStyle w:val="TableParagraph"/>
              <w:spacing w:before="0" w:line="247" w:lineRule="exact"/>
              <w:ind w:left="5" w:right="1"/>
              <w:rPr>
                <w:rFonts w:ascii="Palatino Linotype"/>
                <w:b/>
                <w:sz w:val="20"/>
              </w:rPr>
            </w:pPr>
            <w:r>
              <w:rPr>
                <w:rFonts w:ascii="Palatino Linotype"/>
                <w:b/>
                <w:spacing w:val="-2"/>
                <w:sz w:val="20"/>
              </w:rPr>
              <w:t>Depersonalisation</w:t>
            </w:r>
            <w:r>
              <w:rPr>
                <w:rFonts w:ascii="Palatino Linotype"/>
                <w:b/>
                <w:spacing w:val="19"/>
                <w:sz w:val="20"/>
              </w:rPr>
              <w:t xml:space="preserve"> </w:t>
            </w:r>
            <w:r>
              <w:rPr>
                <w:rFonts w:ascii="Palatino Linotype"/>
                <w:b/>
                <w:spacing w:val="-4"/>
                <w:sz w:val="20"/>
              </w:rPr>
              <w:t>(DE)</w:t>
            </w:r>
          </w:p>
        </w:tc>
        <w:tc>
          <w:tcPr>
            <w:tcW w:w="881" w:type="dxa"/>
          </w:tcPr>
          <w:p w14:paraId="7C2CBEDE" w14:textId="77777777" w:rsidR="008F200F" w:rsidRDefault="00970949">
            <w:pPr>
              <w:pStyle w:val="TableParagraph"/>
              <w:ind w:right="3"/>
              <w:rPr>
                <w:sz w:val="20"/>
              </w:rPr>
            </w:pPr>
            <w:r>
              <w:rPr>
                <w:spacing w:val="-5"/>
                <w:w w:val="105"/>
                <w:sz w:val="20"/>
              </w:rPr>
              <w:t>DE1</w:t>
            </w:r>
          </w:p>
        </w:tc>
        <w:tc>
          <w:tcPr>
            <w:tcW w:w="4403" w:type="dxa"/>
          </w:tcPr>
          <w:p w14:paraId="5BA355CA" w14:textId="77777777" w:rsidR="008F200F" w:rsidRDefault="00970949">
            <w:pPr>
              <w:pStyle w:val="TableParagraph"/>
              <w:spacing w:line="254" w:lineRule="auto"/>
              <w:ind w:left="172" w:right="162" w:hanging="4"/>
              <w:rPr>
                <w:sz w:val="20"/>
              </w:rPr>
            </w:pPr>
            <w:r>
              <w:rPr>
                <w:sz w:val="20"/>
              </w:rPr>
              <w:t>I was indifferent to my students' problems, especially when they made the same mistakes over and over again.</w:t>
            </w:r>
          </w:p>
        </w:tc>
      </w:tr>
    </w:tbl>
    <w:p w14:paraId="561E87F2" w14:textId="77777777" w:rsidR="008F200F" w:rsidRDefault="008F200F">
      <w:pPr>
        <w:pStyle w:val="TableParagraph"/>
        <w:spacing w:line="254" w:lineRule="auto"/>
        <w:rPr>
          <w:sz w:val="20"/>
        </w:rPr>
        <w:sectPr w:rsidR="008F200F">
          <w:pgSz w:w="11910" w:h="16840"/>
          <w:pgMar w:top="1620" w:right="1700" w:bottom="940" w:left="1700" w:header="728" w:footer="759" w:gutter="0"/>
          <w:cols w:space="720"/>
        </w:sectPr>
      </w:pPr>
    </w:p>
    <w:p w14:paraId="6C52295A"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6373F637" w14:textId="77777777">
        <w:trPr>
          <w:trHeight w:val="985"/>
        </w:trPr>
        <w:tc>
          <w:tcPr>
            <w:tcW w:w="2576" w:type="dxa"/>
          </w:tcPr>
          <w:p w14:paraId="270944C1" w14:textId="77777777" w:rsidR="008F200F" w:rsidRDefault="008F200F">
            <w:pPr>
              <w:pStyle w:val="TableParagraph"/>
              <w:spacing w:before="0"/>
              <w:ind w:left="0"/>
              <w:jc w:val="left"/>
              <w:rPr>
                <w:rFonts w:ascii="Times New Roman"/>
                <w:sz w:val="18"/>
              </w:rPr>
            </w:pPr>
          </w:p>
        </w:tc>
        <w:tc>
          <w:tcPr>
            <w:tcW w:w="881" w:type="dxa"/>
          </w:tcPr>
          <w:p w14:paraId="299F5889" w14:textId="77777777" w:rsidR="008F200F" w:rsidRDefault="00970949">
            <w:pPr>
              <w:pStyle w:val="TableParagraph"/>
              <w:spacing w:before="4"/>
              <w:ind w:right="3"/>
              <w:rPr>
                <w:sz w:val="20"/>
              </w:rPr>
            </w:pPr>
            <w:r>
              <w:rPr>
                <w:spacing w:val="-5"/>
                <w:w w:val="105"/>
                <w:sz w:val="20"/>
              </w:rPr>
              <w:t>DE2</w:t>
            </w:r>
          </w:p>
        </w:tc>
        <w:tc>
          <w:tcPr>
            <w:tcW w:w="4403" w:type="dxa"/>
          </w:tcPr>
          <w:p w14:paraId="611450FD" w14:textId="77777777" w:rsidR="008F200F" w:rsidRDefault="00970949">
            <w:pPr>
              <w:pStyle w:val="TableParagraph"/>
              <w:spacing w:line="254" w:lineRule="auto"/>
              <w:ind w:left="155" w:right="147"/>
              <w:rPr>
                <w:sz w:val="20"/>
              </w:rPr>
            </w:pPr>
            <w:r>
              <w:rPr>
                <w:sz w:val="20"/>
              </w:rPr>
              <w:t>I am impatient with students' complaints, especially when they are unhappy with the programme or management practices.</w:t>
            </w:r>
          </w:p>
        </w:tc>
      </w:tr>
      <w:tr w:rsidR="008F200F" w14:paraId="2D1C4C0F" w14:textId="77777777">
        <w:trPr>
          <w:trHeight w:val="986"/>
        </w:trPr>
        <w:tc>
          <w:tcPr>
            <w:tcW w:w="2576" w:type="dxa"/>
          </w:tcPr>
          <w:p w14:paraId="72B982EE" w14:textId="77777777" w:rsidR="008F200F" w:rsidRDefault="008F200F">
            <w:pPr>
              <w:pStyle w:val="TableParagraph"/>
              <w:spacing w:before="0"/>
              <w:ind w:left="0"/>
              <w:jc w:val="left"/>
              <w:rPr>
                <w:rFonts w:ascii="Times New Roman"/>
                <w:sz w:val="18"/>
              </w:rPr>
            </w:pPr>
          </w:p>
        </w:tc>
        <w:tc>
          <w:tcPr>
            <w:tcW w:w="881" w:type="dxa"/>
          </w:tcPr>
          <w:p w14:paraId="51E0D454" w14:textId="77777777" w:rsidR="008F200F" w:rsidRDefault="00970949">
            <w:pPr>
              <w:pStyle w:val="TableParagraph"/>
              <w:ind w:right="3"/>
              <w:rPr>
                <w:sz w:val="20"/>
              </w:rPr>
            </w:pPr>
            <w:r>
              <w:rPr>
                <w:spacing w:val="-5"/>
                <w:w w:val="105"/>
                <w:sz w:val="20"/>
              </w:rPr>
              <w:t>DE3</w:t>
            </w:r>
          </w:p>
        </w:tc>
        <w:tc>
          <w:tcPr>
            <w:tcW w:w="4403" w:type="dxa"/>
          </w:tcPr>
          <w:p w14:paraId="393E7BB3" w14:textId="77777777" w:rsidR="008F200F" w:rsidRDefault="00970949">
            <w:pPr>
              <w:pStyle w:val="TableParagraph"/>
              <w:spacing w:line="254" w:lineRule="auto"/>
              <w:ind w:left="155" w:right="148" w:hanging="1"/>
              <w:rPr>
                <w:sz w:val="20"/>
              </w:rPr>
            </w:pPr>
            <w:r>
              <w:rPr>
                <w:w w:val="105"/>
                <w:sz w:val="20"/>
              </w:rPr>
              <w:t>I felt indifferent to my students' difficulties, especially</w:t>
            </w:r>
            <w:r>
              <w:rPr>
                <w:spacing w:val="-12"/>
                <w:w w:val="105"/>
                <w:sz w:val="20"/>
              </w:rPr>
              <w:t xml:space="preserve"> </w:t>
            </w:r>
            <w:r>
              <w:rPr>
                <w:w w:val="105"/>
                <w:sz w:val="20"/>
              </w:rPr>
              <w:t>when</w:t>
            </w:r>
            <w:r>
              <w:rPr>
                <w:spacing w:val="-12"/>
                <w:w w:val="105"/>
                <w:sz w:val="20"/>
              </w:rPr>
              <w:t xml:space="preserve"> </w:t>
            </w:r>
            <w:r>
              <w:rPr>
                <w:w w:val="105"/>
                <w:sz w:val="20"/>
              </w:rPr>
              <w:t>their</w:t>
            </w:r>
            <w:r>
              <w:rPr>
                <w:spacing w:val="-11"/>
                <w:w w:val="105"/>
                <w:sz w:val="20"/>
              </w:rPr>
              <w:t xml:space="preserve"> </w:t>
            </w:r>
            <w:r>
              <w:rPr>
                <w:w w:val="105"/>
                <w:sz w:val="20"/>
              </w:rPr>
              <w:t>learning</w:t>
            </w:r>
            <w:r>
              <w:rPr>
                <w:spacing w:val="-12"/>
                <w:w w:val="105"/>
                <w:sz w:val="20"/>
              </w:rPr>
              <w:t xml:space="preserve"> </w:t>
            </w:r>
            <w:r>
              <w:rPr>
                <w:w w:val="105"/>
                <w:sz w:val="20"/>
              </w:rPr>
              <w:t>was</w:t>
            </w:r>
            <w:r>
              <w:rPr>
                <w:spacing w:val="-11"/>
                <w:w w:val="105"/>
                <w:sz w:val="20"/>
              </w:rPr>
              <w:t xml:space="preserve"> </w:t>
            </w:r>
            <w:r>
              <w:rPr>
                <w:w w:val="105"/>
                <w:sz w:val="20"/>
              </w:rPr>
              <w:t>affected</w:t>
            </w:r>
            <w:r>
              <w:rPr>
                <w:spacing w:val="-12"/>
                <w:w w:val="105"/>
                <w:sz w:val="20"/>
              </w:rPr>
              <w:t xml:space="preserve"> </w:t>
            </w:r>
            <w:r>
              <w:rPr>
                <w:w w:val="105"/>
                <w:sz w:val="20"/>
              </w:rPr>
              <w:t>by personal reasons.</w:t>
            </w:r>
          </w:p>
        </w:tc>
      </w:tr>
      <w:tr w:rsidR="008F200F" w14:paraId="21A01E16" w14:textId="77777777">
        <w:trPr>
          <w:trHeight w:val="736"/>
        </w:trPr>
        <w:tc>
          <w:tcPr>
            <w:tcW w:w="2576" w:type="dxa"/>
          </w:tcPr>
          <w:p w14:paraId="319EA09C" w14:textId="77777777" w:rsidR="008F200F" w:rsidRDefault="008F200F">
            <w:pPr>
              <w:pStyle w:val="TableParagraph"/>
              <w:spacing w:before="0"/>
              <w:ind w:left="0"/>
              <w:jc w:val="left"/>
              <w:rPr>
                <w:rFonts w:ascii="Times New Roman"/>
                <w:sz w:val="18"/>
              </w:rPr>
            </w:pPr>
          </w:p>
        </w:tc>
        <w:tc>
          <w:tcPr>
            <w:tcW w:w="881" w:type="dxa"/>
          </w:tcPr>
          <w:p w14:paraId="2D844D40" w14:textId="77777777" w:rsidR="008F200F" w:rsidRDefault="00970949">
            <w:pPr>
              <w:pStyle w:val="TableParagraph"/>
              <w:ind w:right="3"/>
              <w:rPr>
                <w:sz w:val="20"/>
              </w:rPr>
            </w:pPr>
            <w:r>
              <w:rPr>
                <w:spacing w:val="-5"/>
                <w:w w:val="105"/>
                <w:sz w:val="20"/>
              </w:rPr>
              <w:t>DE4</w:t>
            </w:r>
          </w:p>
        </w:tc>
        <w:tc>
          <w:tcPr>
            <w:tcW w:w="4403" w:type="dxa"/>
          </w:tcPr>
          <w:p w14:paraId="47945C27" w14:textId="77777777" w:rsidR="008F200F" w:rsidRDefault="00970949">
            <w:pPr>
              <w:pStyle w:val="TableParagraph"/>
              <w:spacing w:line="254" w:lineRule="auto"/>
              <w:ind w:left="1063" w:hanging="867"/>
              <w:jc w:val="left"/>
              <w:rPr>
                <w:sz w:val="20"/>
              </w:rPr>
            </w:pPr>
            <w:r>
              <w:rPr>
                <w:sz w:val="20"/>
              </w:rPr>
              <w:t>I get tired of students' needs, especially when they ask for help so often.</w:t>
            </w:r>
          </w:p>
        </w:tc>
      </w:tr>
      <w:tr w:rsidR="008F200F" w14:paraId="780073B2" w14:textId="77777777">
        <w:trPr>
          <w:trHeight w:val="986"/>
        </w:trPr>
        <w:tc>
          <w:tcPr>
            <w:tcW w:w="2576" w:type="dxa"/>
          </w:tcPr>
          <w:p w14:paraId="16AEE446" w14:textId="77777777" w:rsidR="008F200F" w:rsidRDefault="008F200F">
            <w:pPr>
              <w:pStyle w:val="TableParagraph"/>
              <w:spacing w:before="0"/>
              <w:ind w:left="0"/>
              <w:jc w:val="left"/>
              <w:rPr>
                <w:rFonts w:ascii="Times New Roman"/>
                <w:sz w:val="18"/>
              </w:rPr>
            </w:pPr>
          </w:p>
        </w:tc>
        <w:tc>
          <w:tcPr>
            <w:tcW w:w="881" w:type="dxa"/>
          </w:tcPr>
          <w:p w14:paraId="4E780056" w14:textId="77777777" w:rsidR="008F200F" w:rsidRDefault="00970949">
            <w:pPr>
              <w:pStyle w:val="TableParagraph"/>
              <w:spacing w:before="4"/>
              <w:ind w:right="3"/>
              <w:rPr>
                <w:sz w:val="20"/>
              </w:rPr>
            </w:pPr>
            <w:r>
              <w:rPr>
                <w:spacing w:val="-5"/>
                <w:w w:val="105"/>
                <w:sz w:val="20"/>
              </w:rPr>
              <w:t>DE5</w:t>
            </w:r>
          </w:p>
        </w:tc>
        <w:tc>
          <w:tcPr>
            <w:tcW w:w="4403" w:type="dxa"/>
          </w:tcPr>
          <w:p w14:paraId="6CB1B1D7" w14:textId="77777777" w:rsidR="008F200F" w:rsidRDefault="00970949">
            <w:pPr>
              <w:pStyle w:val="TableParagraph"/>
              <w:spacing w:line="256" w:lineRule="auto"/>
              <w:ind w:left="253" w:right="247" w:hanging="1"/>
              <w:rPr>
                <w:sz w:val="20"/>
              </w:rPr>
            </w:pPr>
            <w:r>
              <w:rPr>
                <w:sz w:val="20"/>
              </w:rPr>
              <w:t xml:space="preserve">I don't understand my students' emotional reactions, especially when they show strong </w:t>
            </w:r>
            <w:r>
              <w:rPr>
                <w:spacing w:val="-2"/>
                <w:sz w:val="20"/>
              </w:rPr>
              <w:t>emotions.</w:t>
            </w:r>
          </w:p>
        </w:tc>
      </w:tr>
      <w:tr w:rsidR="008F200F" w14:paraId="6064A35E" w14:textId="77777777">
        <w:trPr>
          <w:trHeight w:val="986"/>
        </w:trPr>
        <w:tc>
          <w:tcPr>
            <w:tcW w:w="2576" w:type="dxa"/>
          </w:tcPr>
          <w:p w14:paraId="446377C3" w14:textId="77777777" w:rsidR="008F200F" w:rsidRDefault="008F200F">
            <w:pPr>
              <w:pStyle w:val="TableParagraph"/>
              <w:spacing w:before="0"/>
              <w:ind w:left="0"/>
              <w:jc w:val="left"/>
              <w:rPr>
                <w:rFonts w:ascii="Times New Roman"/>
                <w:sz w:val="18"/>
              </w:rPr>
            </w:pPr>
          </w:p>
        </w:tc>
        <w:tc>
          <w:tcPr>
            <w:tcW w:w="881" w:type="dxa"/>
          </w:tcPr>
          <w:p w14:paraId="36F656AC" w14:textId="77777777" w:rsidR="008F200F" w:rsidRDefault="00970949">
            <w:pPr>
              <w:pStyle w:val="TableParagraph"/>
              <w:ind w:right="3"/>
              <w:rPr>
                <w:sz w:val="20"/>
              </w:rPr>
            </w:pPr>
            <w:r>
              <w:rPr>
                <w:spacing w:val="-5"/>
                <w:w w:val="105"/>
                <w:sz w:val="20"/>
              </w:rPr>
              <w:t>DE6</w:t>
            </w:r>
          </w:p>
        </w:tc>
        <w:tc>
          <w:tcPr>
            <w:tcW w:w="4403" w:type="dxa"/>
          </w:tcPr>
          <w:p w14:paraId="2367CE5E" w14:textId="77777777" w:rsidR="008F200F" w:rsidRDefault="00970949">
            <w:pPr>
              <w:pStyle w:val="TableParagraph"/>
              <w:spacing w:line="254" w:lineRule="auto"/>
              <w:ind w:left="233" w:right="226"/>
              <w:rPr>
                <w:sz w:val="20"/>
              </w:rPr>
            </w:pPr>
            <w:r>
              <w:rPr>
                <w:sz w:val="20"/>
              </w:rPr>
              <w:t>I am not interested in the success of my students, even when they are making academic progress.</w:t>
            </w:r>
          </w:p>
        </w:tc>
      </w:tr>
      <w:tr w:rsidR="008F200F" w14:paraId="5E1E10C5" w14:textId="77777777">
        <w:trPr>
          <w:trHeight w:val="985"/>
        </w:trPr>
        <w:tc>
          <w:tcPr>
            <w:tcW w:w="2576" w:type="dxa"/>
          </w:tcPr>
          <w:p w14:paraId="0FDC4855" w14:textId="77777777" w:rsidR="008F200F" w:rsidRDefault="008F200F">
            <w:pPr>
              <w:pStyle w:val="TableParagraph"/>
              <w:spacing w:before="0"/>
              <w:ind w:left="0"/>
              <w:jc w:val="left"/>
              <w:rPr>
                <w:rFonts w:ascii="Times New Roman"/>
                <w:sz w:val="18"/>
              </w:rPr>
            </w:pPr>
          </w:p>
        </w:tc>
        <w:tc>
          <w:tcPr>
            <w:tcW w:w="881" w:type="dxa"/>
          </w:tcPr>
          <w:p w14:paraId="10CFB009" w14:textId="77777777" w:rsidR="008F200F" w:rsidRDefault="00970949">
            <w:pPr>
              <w:pStyle w:val="TableParagraph"/>
              <w:ind w:right="3"/>
              <w:rPr>
                <w:sz w:val="20"/>
              </w:rPr>
            </w:pPr>
            <w:r>
              <w:rPr>
                <w:spacing w:val="-5"/>
                <w:w w:val="105"/>
                <w:sz w:val="20"/>
              </w:rPr>
              <w:t>DE7</w:t>
            </w:r>
          </w:p>
        </w:tc>
        <w:tc>
          <w:tcPr>
            <w:tcW w:w="4403" w:type="dxa"/>
          </w:tcPr>
          <w:p w14:paraId="0AA103DE" w14:textId="77777777" w:rsidR="008F200F" w:rsidRDefault="00970949">
            <w:pPr>
              <w:pStyle w:val="TableParagraph"/>
              <w:spacing w:line="254" w:lineRule="auto"/>
              <w:ind w:left="277" w:right="271" w:firstLine="3"/>
              <w:rPr>
                <w:sz w:val="20"/>
              </w:rPr>
            </w:pPr>
            <w:r>
              <w:rPr>
                <w:sz w:val="20"/>
              </w:rPr>
              <w:t xml:space="preserve">I am concerned about students' failures, especially when they do poorly in exams or </w:t>
            </w:r>
            <w:r>
              <w:rPr>
                <w:spacing w:val="-2"/>
                <w:sz w:val="20"/>
              </w:rPr>
              <w:t>competitions.</w:t>
            </w:r>
          </w:p>
        </w:tc>
      </w:tr>
      <w:tr w:rsidR="008F200F" w14:paraId="14C709F2" w14:textId="77777777">
        <w:trPr>
          <w:trHeight w:val="986"/>
        </w:trPr>
        <w:tc>
          <w:tcPr>
            <w:tcW w:w="2576" w:type="dxa"/>
          </w:tcPr>
          <w:p w14:paraId="42764D74" w14:textId="77777777" w:rsidR="008F200F" w:rsidRDefault="008F200F">
            <w:pPr>
              <w:pStyle w:val="TableParagraph"/>
              <w:spacing w:before="0"/>
              <w:ind w:left="0"/>
              <w:jc w:val="left"/>
              <w:rPr>
                <w:rFonts w:ascii="Times New Roman"/>
                <w:sz w:val="18"/>
              </w:rPr>
            </w:pPr>
          </w:p>
        </w:tc>
        <w:tc>
          <w:tcPr>
            <w:tcW w:w="881" w:type="dxa"/>
          </w:tcPr>
          <w:p w14:paraId="4F862698" w14:textId="77777777" w:rsidR="008F200F" w:rsidRDefault="00970949">
            <w:pPr>
              <w:pStyle w:val="TableParagraph"/>
              <w:ind w:right="3"/>
              <w:rPr>
                <w:sz w:val="20"/>
              </w:rPr>
            </w:pPr>
            <w:r>
              <w:rPr>
                <w:spacing w:val="-5"/>
                <w:w w:val="105"/>
                <w:sz w:val="20"/>
              </w:rPr>
              <w:t>DE8</w:t>
            </w:r>
          </w:p>
        </w:tc>
        <w:tc>
          <w:tcPr>
            <w:tcW w:w="4403" w:type="dxa"/>
          </w:tcPr>
          <w:p w14:paraId="68836BAF" w14:textId="77777777" w:rsidR="008F200F" w:rsidRDefault="00970949">
            <w:pPr>
              <w:pStyle w:val="TableParagraph"/>
              <w:spacing w:line="254" w:lineRule="auto"/>
              <w:ind w:left="155" w:right="148"/>
              <w:rPr>
                <w:sz w:val="20"/>
              </w:rPr>
            </w:pPr>
            <w:r>
              <w:rPr>
                <w:sz w:val="20"/>
              </w:rPr>
              <w:t>I don't recognise students' efforts, especially when they put in a lot of work and the results are not obvious.</w:t>
            </w:r>
          </w:p>
        </w:tc>
      </w:tr>
      <w:tr w:rsidR="008F200F" w14:paraId="35D1071A" w14:textId="77777777">
        <w:trPr>
          <w:trHeight w:val="985"/>
        </w:trPr>
        <w:tc>
          <w:tcPr>
            <w:tcW w:w="2576" w:type="dxa"/>
          </w:tcPr>
          <w:p w14:paraId="32D53593" w14:textId="77777777" w:rsidR="008F200F" w:rsidRDefault="00970949">
            <w:pPr>
              <w:pStyle w:val="TableParagraph"/>
              <w:spacing w:before="0" w:line="213" w:lineRule="auto"/>
              <w:ind w:left="206" w:right="194" w:firstLine="259"/>
              <w:jc w:val="left"/>
              <w:rPr>
                <w:rFonts w:ascii="Palatino Linotype"/>
                <w:b/>
                <w:sz w:val="20"/>
              </w:rPr>
            </w:pPr>
            <w:r>
              <w:rPr>
                <w:rFonts w:ascii="Palatino Linotype"/>
                <w:b/>
                <w:sz w:val="20"/>
              </w:rPr>
              <w:t>Reduced Personal Accomplishment</w:t>
            </w:r>
            <w:r>
              <w:rPr>
                <w:rFonts w:ascii="Palatino Linotype"/>
                <w:b/>
                <w:spacing w:val="-13"/>
                <w:sz w:val="20"/>
              </w:rPr>
              <w:t xml:space="preserve"> </w:t>
            </w:r>
            <w:r>
              <w:rPr>
                <w:rFonts w:ascii="Palatino Linotype"/>
                <w:b/>
                <w:sz w:val="20"/>
              </w:rPr>
              <w:t>(RPA)</w:t>
            </w:r>
          </w:p>
        </w:tc>
        <w:tc>
          <w:tcPr>
            <w:tcW w:w="881" w:type="dxa"/>
          </w:tcPr>
          <w:p w14:paraId="387505C5" w14:textId="77777777" w:rsidR="008F200F" w:rsidRDefault="00970949">
            <w:pPr>
              <w:pStyle w:val="TableParagraph"/>
              <w:ind w:right="5"/>
              <w:rPr>
                <w:sz w:val="20"/>
              </w:rPr>
            </w:pPr>
            <w:r>
              <w:rPr>
                <w:spacing w:val="-4"/>
                <w:w w:val="105"/>
                <w:sz w:val="20"/>
              </w:rPr>
              <w:t>RPA1</w:t>
            </w:r>
          </w:p>
        </w:tc>
        <w:tc>
          <w:tcPr>
            <w:tcW w:w="4403" w:type="dxa"/>
          </w:tcPr>
          <w:p w14:paraId="7C6B2756" w14:textId="77777777" w:rsidR="008F200F" w:rsidRDefault="00970949">
            <w:pPr>
              <w:pStyle w:val="TableParagraph"/>
              <w:spacing w:before="0" w:line="254" w:lineRule="auto"/>
              <w:ind w:left="156" w:right="147"/>
              <w:rPr>
                <w:sz w:val="20"/>
              </w:rPr>
            </w:pPr>
            <w:r>
              <w:rPr>
                <w:w w:val="105"/>
                <w:sz w:val="20"/>
              </w:rPr>
              <w:t>I</w:t>
            </w:r>
            <w:r>
              <w:rPr>
                <w:spacing w:val="-5"/>
                <w:w w:val="105"/>
                <w:sz w:val="20"/>
              </w:rPr>
              <w:t xml:space="preserve"> </w:t>
            </w:r>
            <w:r>
              <w:rPr>
                <w:w w:val="105"/>
                <w:sz w:val="20"/>
              </w:rPr>
              <w:t>do</w:t>
            </w:r>
            <w:r>
              <w:rPr>
                <w:spacing w:val="-6"/>
                <w:w w:val="105"/>
                <w:sz w:val="20"/>
              </w:rPr>
              <w:t xml:space="preserve"> </w:t>
            </w:r>
            <w:r>
              <w:rPr>
                <w:w w:val="105"/>
                <w:sz w:val="20"/>
              </w:rPr>
              <w:t>not</w:t>
            </w:r>
            <w:r>
              <w:rPr>
                <w:spacing w:val="-6"/>
                <w:w w:val="105"/>
                <w:sz w:val="20"/>
              </w:rPr>
              <w:t xml:space="preserve"> </w:t>
            </w:r>
            <w:r>
              <w:rPr>
                <w:w w:val="105"/>
                <w:sz w:val="20"/>
              </w:rPr>
              <w:t>feel</w:t>
            </w:r>
            <w:r>
              <w:rPr>
                <w:spacing w:val="-6"/>
                <w:w w:val="105"/>
                <w:sz w:val="20"/>
              </w:rPr>
              <w:t xml:space="preserve"> </w:t>
            </w:r>
            <w:r>
              <w:rPr>
                <w:w w:val="105"/>
                <w:sz w:val="20"/>
              </w:rPr>
              <w:t>that</w:t>
            </w:r>
            <w:r>
              <w:rPr>
                <w:spacing w:val="-6"/>
                <w:w w:val="105"/>
                <w:sz w:val="20"/>
              </w:rPr>
              <w:t xml:space="preserve"> </w:t>
            </w:r>
            <w:r>
              <w:rPr>
                <w:w w:val="105"/>
                <w:sz w:val="20"/>
              </w:rPr>
              <w:t>I</w:t>
            </w:r>
            <w:r>
              <w:rPr>
                <w:spacing w:val="-5"/>
                <w:w w:val="105"/>
                <w:sz w:val="20"/>
              </w:rPr>
              <w:t xml:space="preserve"> </w:t>
            </w:r>
            <w:r>
              <w:rPr>
                <w:w w:val="105"/>
                <w:sz w:val="20"/>
              </w:rPr>
              <w:t>have</w:t>
            </w:r>
            <w:r>
              <w:rPr>
                <w:spacing w:val="-5"/>
                <w:w w:val="105"/>
                <w:sz w:val="20"/>
              </w:rPr>
              <w:t xml:space="preserve"> </w:t>
            </w:r>
            <w:r>
              <w:rPr>
                <w:w w:val="105"/>
                <w:sz w:val="20"/>
              </w:rPr>
              <w:t>achieved</w:t>
            </w:r>
            <w:r>
              <w:rPr>
                <w:spacing w:val="-4"/>
                <w:w w:val="105"/>
                <w:sz w:val="20"/>
              </w:rPr>
              <w:t xml:space="preserve"> </w:t>
            </w:r>
            <w:r>
              <w:rPr>
                <w:w w:val="105"/>
                <w:sz w:val="20"/>
              </w:rPr>
              <w:t>anything</w:t>
            </w:r>
            <w:r>
              <w:rPr>
                <w:spacing w:val="-6"/>
                <w:w w:val="105"/>
                <w:sz w:val="20"/>
              </w:rPr>
              <w:t xml:space="preserve"> </w:t>
            </w:r>
            <w:r>
              <w:rPr>
                <w:w w:val="105"/>
                <w:sz w:val="20"/>
              </w:rPr>
              <w:t>in my work, especially in the area of student management and education.</w:t>
            </w:r>
          </w:p>
        </w:tc>
      </w:tr>
      <w:tr w:rsidR="008F200F" w14:paraId="5DCAD5CF" w14:textId="77777777">
        <w:trPr>
          <w:trHeight w:val="983"/>
        </w:trPr>
        <w:tc>
          <w:tcPr>
            <w:tcW w:w="2576" w:type="dxa"/>
          </w:tcPr>
          <w:p w14:paraId="2F0A49D6" w14:textId="77777777" w:rsidR="008F200F" w:rsidRDefault="008F200F">
            <w:pPr>
              <w:pStyle w:val="TableParagraph"/>
              <w:spacing w:before="0"/>
              <w:ind w:left="0"/>
              <w:jc w:val="left"/>
              <w:rPr>
                <w:rFonts w:ascii="Times New Roman"/>
                <w:sz w:val="18"/>
              </w:rPr>
            </w:pPr>
          </w:p>
        </w:tc>
        <w:tc>
          <w:tcPr>
            <w:tcW w:w="881" w:type="dxa"/>
          </w:tcPr>
          <w:p w14:paraId="38BF64F8" w14:textId="77777777" w:rsidR="008F200F" w:rsidRDefault="00970949">
            <w:pPr>
              <w:pStyle w:val="TableParagraph"/>
              <w:ind w:right="5"/>
              <w:rPr>
                <w:sz w:val="20"/>
              </w:rPr>
            </w:pPr>
            <w:r>
              <w:rPr>
                <w:spacing w:val="-4"/>
                <w:w w:val="105"/>
                <w:sz w:val="20"/>
              </w:rPr>
              <w:t>RPA2</w:t>
            </w:r>
          </w:p>
        </w:tc>
        <w:tc>
          <w:tcPr>
            <w:tcW w:w="4403" w:type="dxa"/>
          </w:tcPr>
          <w:p w14:paraId="219149D9" w14:textId="77777777" w:rsidR="008F200F" w:rsidRDefault="00970949">
            <w:pPr>
              <w:pStyle w:val="TableParagraph"/>
              <w:spacing w:before="0" w:line="254" w:lineRule="auto"/>
              <w:ind w:left="165" w:right="155" w:hanging="2"/>
              <w:rPr>
                <w:sz w:val="20"/>
              </w:rPr>
            </w:pPr>
            <w:r>
              <w:rPr>
                <w:sz w:val="20"/>
              </w:rPr>
              <w:t>I feel that I have not received the recognition I deserve for my work, especially when dealing with students.</w:t>
            </w:r>
          </w:p>
        </w:tc>
      </w:tr>
      <w:tr w:rsidR="008F200F" w14:paraId="75D6BEDA" w14:textId="77777777">
        <w:trPr>
          <w:trHeight w:val="1236"/>
        </w:trPr>
        <w:tc>
          <w:tcPr>
            <w:tcW w:w="2576" w:type="dxa"/>
          </w:tcPr>
          <w:p w14:paraId="49794715" w14:textId="77777777" w:rsidR="008F200F" w:rsidRDefault="008F200F">
            <w:pPr>
              <w:pStyle w:val="TableParagraph"/>
              <w:spacing w:before="0"/>
              <w:ind w:left="0"/>
              <w:jc w:val="left"/>
              <w:rPr>
                <w:rFonts w:ascii="Times New Roman"/>
                <w:sz w:val="18"/>
              </w:rPr>
            </w:pPr>
          </w:p>
        </w:tc>
        <w:tc>
          <w:tcPr>
            <w:tcW w:w="881" w:type="dxa"/>
          </w:tcPr>
          <w:p w14:paraId="4CA8C526" w14:textId="77777777" w:rsidR="008F200F" w:rsidRDefault="00970949">
            <w:pPr>
              <w:pStyle w:val="TableParagraph"/>
              <w:spacing w:before="4"/>
              <w:ind w:right="5"/>
              <w:rPr>
                <w:sz w:val="20"/>
              </w:rPr>
            </w:pPr>
            <w:r>
              <w:rPr>
                <w:spacing w:val="-4"/>
                <w:w w:val="105"/>
                <w:sz w:val="20"/>
              </w:rPr>
              <w:t>RPA3</w:t>
            </w:r>
          </w:p>
        </w:tc>
        <w:tc>
          <w:tcPr>
            <w:tcW w:w="4403" w:type="dxa"/>
          </w:tcPr>
          <w:p w14:paraId="01A01874" w14:textId="77777777" w:rsidR="008F200F" w:rsidRDefault="00970949">
            <w:pPr>
              <w:pStyle w:val="TableParagraph"/>
              <w:spacing w:line="254" w:lineRule="auto"/>
              <w:ind w:left="133" w:right="124" w:hanging="1"/>
              <w:rPr>
                <w:sz w:val="20"/>
              </w:rPr>
            </w:pPr>
            <w:r>
              <w:rPr>
                <w:sz w:val="20"/>
              </w:rPr>
              <w:t>I don't feel that I get the support I need to do</w:t>
            </w:r>
            <w:r>
              <w:rPr>
                <w:spacing w:val="80"/>
                <w:sz w:val="20"/>
              </w:rPr>
              <w:t xml:space="preserve"> </w:t>
            </w:r>
            <w:r>
              <w:rPr>
                <w:sz w:val="20"/>
              </w:rPr>
              <w:t>my job, especially when it comes to communicating with students' parents, leaders and colleagues.</w:t>
            </w:r>
          </w:p>
        </w:tc>
      </w:tr>
      <w:tr w:rsidR="008F200F" w14:paraId="627C4C44" w14:textId="77777777">
        <w:trPr>
          <w:trHeight w:val="986"/>
        </w:trPr>
        <w:tc>
          <w:tcPr>
            <w:tcW w:w="2576" w:type="dxa"/>
          </w:tcPr>
          <w:p w14:paraId="4A64B18C" w14:textId="77777777" w:rsidR="008F200F" w:rsidRDefault="008F200F">
            <w:pPr>
              <w:pStyle w:val="TableParagraph"/>
              <w:spacing w:before="0"/>
              <w:ind w:left="0"/>
              <w:jc w:val="left"/>
              <w:rPr>
                <w:rFonts w:ascii="Times New Roman"/>
                <w:sz w:val="18"/>
              </w:rPr>
            </w:pPr>
          </w:p>
        </w:tc>
        <w:tc>
          <w:tcPr>
            <w:tcW w:w="881" w:type="dxa"/>
          </w:tcPr>
          <w:p w14:paraId="13FC32EF" w14:textId="77777777" w:rsidR="008F200F" w:rsidRDefault="00970949">
            <w:pPr>
              <w:pStyle w:val="TableParagraph"/>
              <w:ind w:right="5"/>
              <w:rPr>
                <w:sz w:val="20"/>
              </w:rPr>
            </w:pPr>
            <w:r>
              <w:rPr>
                <w:spacing w:val="-4"/>
                <w:w w:val="105"/>
                <w:sz w:val="20"/>
              </w:rPr>
              <w:t>RPA4</w:t>
            </w:r>
          </w:p>
        </w:tc>
        <w:tc>
          <w:tcPr>
            <w:tcW w:w="4403" w:type="dxa"/>
          </w:tcPr>
          <w:p w14:paraId="4D3AC3F4" w14:textId="77777777" w:rsidR="008F200F" w:rsidRDefault="00970949">
            <w:pPr>
              <w:pStyle w:val="TableParagraph"/>
              <w:spacing w:before="0" w:line="254" w:lineRule="auto"/>
              <w:ind w:left="129" w:right="123" w:firstLine="4"/>
              <w:rPr>
                <w:sz w:val="20"/>
              </w:rPr>
            </w:pPr>
            <w:r>
              <w:rPr>
                <w:sz w:val="20"/>
              </w:rPr>
              <w:t>I</w:t>
            </w:r>
            <w:r>
              <w:rPr>
                <w:spacing w:val="28"/>
                <w:sz w:val="20"/>
              </w:rPr>
              <w:t xml:space="preserve"> </w:t>
            </w:r>
            <w:r>
              <w:rPr>
                <w:sz w:val="20"/>
              </w:rPr>
              <w:t>don't feel like</w:t>
            </w:r>
            <w:r>
              <w:rPr>
                <w:spacing w:val="28"/>
                <w:sz w:val="20"/>
              </w:rPr>
              <w:t xml:space="preserve"> </w:t>
            </w:r>
            <w:r>
              <w:rPr>
                <w:sz w:val="20"/>
              </w:rPr>
              <w:t>I'm</w:t>
            </w:r>
            <w:r>
              <w:rPr>
                <w:spacing w:val="30"/>
                <w:sz w:val="20"/>
              </w:rPr>
              <w:t xml:space="preserve"> </w:t>
            </w:r>
            <w:r>
              <w:rPr>
                <w:sz w:val="20"/>
              </w:rPr>
              <w:t>getting</w:t>
            </w:r>
            <w:r>
              <w:rPr>
                <w:spacing w:val="31"/>
                <w:sz w:val="20"/>
              </w:rPr>
              <w:t xml:space="preserve"> </w:t>
            </w:r>
            <w:r>
              <w:rPr>
                <w:sz w:val="20"/>
              </w:rPr>
              <w:t>my money's</w:t>
            </w:r>
            <w:r>
              <w:rPr>
                <w:spacing w:val="31"/>
                <w:sz w:val="20"/>
              </w:rPr>
              <w:t xml:space="preserve"> </w:t>
            </w:r>
            <w:r>
              <w:rPr>
                <w:sz w:val="20"/>
              </w:rPr>
              <w:t>worth at work, especially after putting in a lot of time and effort.</w:t>
            </w:r>
          </w:p>
        </w:tc>
      </w:tr>
      <w:tr w:rsidR="008F200F" w14:paraId="35776641" w14:textId="77777777">
        <w:trPr>
          <w:trHeight w:val="983"/>
        </w:trPr>
        <w:tc>
          <w:tcPr>
            <w:tcW w:w="2576" w:type="dxa"/>
          </w:tcPr>
          <w:p w14:paraId="5586CABB" w14:textId="77777777" w:rsidR="008F200F" w:rsidRDefault="008F200F">
            <w:pPr>
              <w:pStyle w:val="TableParagraph"/>
              <w:spacing w:before="0"/>
              <w:ind w:left="0"/>
              <w:jc w:val="left"/>
              <w:rPr>
                <w:rFonts w:ascii="Times New Roman"/>
                <w:sz w:val="18"/>
              </w:rPr>
            </w:pPr>
          </w:p>
        </w:tc>
        <w:tc>
          <w:tcPr>
            <w:tcW w:w="881" w:type="dxa"/>
          </w:tcPr>
          <w:p w14:paraId="2F1C55B4" w14:textId="77777777" w:rsidR="008F200F" w:rsidRDefault="00970949">
            <w:pPr>
              <w:pStyle w:val="TableParagraph"/>
              <w:ind w:right="5"/>
              <w:rPr>
                <w:sz w:val="20"/>
              </w:rPr>
            </w:pPr>
            <w:r>
              <w:rPr>
                <w:spacing w:val="-4"/>
                <w:w w:val="105"/>
                <w:sz w:val="20"/>
              </w:rPr>
              <w:t>RPA5</w:t>
            </w:r>
          </w:p>
        </w:tc>
        <w:tc>
          <w:tcPr>
            <w:tcW w:w="4403" w:type="dxa"/>
          </w:tcPr>
          <w:p w14:paraId="6D10B833" w14:textId="77777777" w:rsidR="008F200F" w:rsidRDefault="00970949">
            <w:pPr>
              <w:pStyle w:val="TableParagraph"/>
              <w:spacing w:before="0" w:line="254" w:lineRule="auto"/>
              <w:ind w:left="150" w:right="142" w:hanging="3"/>
              <w:rPr>
                <w:sz w:val="20"/>
              </w:rPr>
            </w:pPr>
            <w:r>
              <w:rPr>
                <w:sz w:val="20"/>
              </w:rPr>
              <w:t>I feel that I am not treated with the respect I deserve at work, especially when dealing with students and colleagues.</w:t>
            </w:r>
          </w:p>
        </w:tc>
      </w:tr>
      <w:tr w:rsidR="008F200F" w14:paraId="15C04DDF" w14:textId="77777777">
        <w:trPr>
          <w:trHeight w:val="1236"/>
        </w:trPr>
        <w:tc>
          <w:tcPr>
            <w:tcW w:w="2576" w:type="dxa"/>
          </w:tcPr>
          <w:p w14:paraId="409A8A7A" w14:textId="77777777" w:rsidR="008F200F" w:rsidRDefault="008F200F">
            <w:pPr>
              <w:pStyle w:val="TableParagraph"/>
              <w:spacing w:before="0"/>
              <w:ind w:left="0"/>
              <w:jc w:val="left"/>
              <w:rPr>
                <w:rFonts w:ascii="Times New Roman"/>
                <w:sz w:val="18"/>
              </w:rPr>
            </w:pPr>
          </w:p>
        </w:tc>
        <w:tc>
          <w:tcPr>
            <w:tcW w:w="881" w:type="dxa"/>
          </w:tcPr>
          <w:p w14:paraId="03BF5360" w14:textId="77777777" w:rsidR="008F200F" w:rsidRDefault="00970949">
            <w:pPr>
              <w:pStyle w:val="TableParagraph"/>
              <w:spacing w:before="4"/>
              <w:ind w:right="5"/>
              <w:rPr>
                <w:sz w:val="20"/>
              </w:rPr>
            </w:pPr>
            <w:r>
              <w:rPr>
                <w:spacing w:val="-4"/>
                <w:w w:val="105"/>
                <w:sz w:val="20"/>
              </w:rPr>
              <w:t>RPA6</w:t>
            </w:r>
          </w:p>
        </w:tc>
        <w:tc>
          <w:tcPr>
            <w:tcW w:w="4403" w:type="dxa"/>
          </w:tcPr>
          <w:p w14:paraId="5DEE3050" w14:textId="77777777" w:rsidR="008F200F" w:rsidRDefault="00970949">
            <w:pPr>
              <w:pStyle w:val="TableParagraph"/>
              <w:spacing w:line="254" w:lineRule="auto"/>
              <w:ind w:left="215" w:right="208" w:firstLine="1"/>
              <w:rPr>
                <w:sz w:val="20"/>
              </w:rPr>
            </w:pPr>
            <w:r>
              <w:rPr>
                <w:sz w:val="20"/>
              </w:rPr>
              <w:t>I feel that I have not been given the opportunities for development at work that I deserve, especially in terms of career advancement and training.</w:t>
            </w:r>
          </w:p>
        </w:tc>
      </w:tr>
    </w:tbl>
    <w:p w14:paraId="0D783191" w14:textId="77777777" w:rsidR="008F200F" w:rsidRDefault="008F200F">
      <w:pPr>
        <w:pStyle w:val="TableParagraph"/>
        <w:spacing w:line="254" w:lineRule="auto"/>
        <w:rPr>
          <w:sz w:val="20"/>
        </w:rPr>
        <w:sectPr w:rsidR="008F200F">
          <w:pgSz w:w="11910" w:h="16840"/>
          <w:pgMar w:top="1620" w:right="1700" w:bottom="940" w:left="1700" w:header="728" w:footer="759" w:gutter="0"/>
          <w:cols w:space="720"/>
        </w:sectPr>
      </w:pPr>
    </w:p>
    <w:p w14:paraId="57123B13"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25C2732C" w14:textId="77777777">
        <w:trPr>
          <w:trHeight w:val="985"/>
        </w:trPr>
        <w:tc>
          <w:tcPr>
            <w:tcW w:w="2576" w:type="dxa"/>
          </w:tcPr>
          <w:p w14:paraId="717138F7" w14:textId="77777777" w:rsidR="008F200F" w:rsidRDefault="008F200F">
            <w:pPr>
              <w:pStyle w:val="TableParagraph"/>
              <w:spacing w:before="0"/>
              <w:ind w:left="0"/>
              <w:jc w:val="left"/>
              <w:rPr>
                <w:rFonts w:ascii="Times New Roman"/>
                <w:sz w:val="18"/>
              </w:rPr>
            </w:pPr>
          </w:p>
        </w:tc>
        <w:tc>
          <w:tcPr>
            <w:tcW w:w="881" w:type="dxa"/>
          </w:tcPr>
          <w:p w14:paraId="1FA35F9B" w14:textId="77777777" w:rsidR="008F200F" w:rsidRDefault="00970949">
            <w:pPr>
              <w:pStyle w:val="TableParagraph"/>
              <w:spacing w:before="4"/>
              <w:ind w:right="5"/>
              <w:rPr>
                <w:sz w:val="20"/>
              </w:rPr>
            </w:pPr>
            <w:r>
              <w:rPr>
                <w:spacing w:val="-4"/>
                <w:w w:val="105"/>
                <w:sz w:val="20"/>
              </w:rPr>
              <w:t>RPA7</w:t>
            </w:r>
          </w:p>
        </w:tc>
        <w:tc>
          <w:tcPr>
            <w:tcW w:w="4403" w:type="dxa"/>
          </w:tcPr>
          <w:p w14:paraId="59978B28" w14:textId="77777777" w:rsidR="008F200F" w:rsidRDefault="00970949">
            <w:pPr>
              <w:pStyle w:val="TableParagraph"/>
              <w:spacing w:line="254" w:lineRule="auto"/>
              <w:ind w:left="340" w:right="330" w:hanging="4"/>
              <w:rPr>
                <w:sz w:val="20"/>
              </w:rPr>
            </w:pPr>
            <w:r>
              <w:rPr>
                <w:sz w:val="20"/>
              </w:rPr>
              <w:t>I feel that I am not getting the career development I deserve at work, especially when faced with career bottlenecks.</w:t>
            </w:r>
          </w:p>
        </w:tc>
      </w:tr>
      <w:tr w:rsidR="008F200F" w14:paraId="439CFA27" w14:textId="77777777">
        <w:trPr>
          <w:trHeight w:val="986"/>
        </w:trPr>
        <w:tc>
          <w:tcPr>
            <w:tcW w:w="2576" w:type="dxa"/>
          </w:tcPr>
          <w:p w14:paraId="2FC91934" w14:textId="77777777" w:rsidR="008F200F" w:rsidRDefault="008F200F">
            <w:pPr>
              <w:pStyle w:val="TableParagraph"/>
              <w:spacing w:before="0"/>
              <w:ind w:left="0"/>
              <w:jc w:val="left"/>
              <w:rPr>
                <w:rFonts w:ascii="Times New Roman"/>
                <w:sz w:val="18"/>
              </w:rPr>
            </w:pPr>
          </w:p>
        </w:tc>
        <w:tc>
          <w:tcPr>
            <w:tcW w:w="881" w:type="dxa"/>
          </w:tcPr>
          <w:p w14:paraId="50D8BEE6" w14:textId="77777777" w:rsidR="008F200F" w:rsidRDefault="00970949">
            <w:pPr>
              <w:pStyle w:val="TableParagraph"/>
              <w:ind w:right="5"/>
              <w:rPr>
                <w:sz w:val="20"/>
              </w:rPr>
            </w:pPr>
            <w:r>
              <w:rPr>
                <w:spacing w:val="-4"/>
                <w:w w:val="105"/>
                <w:sz w:val="20"/>
              </w:rPr>
              <w:t>RPA8</w:t>
            </w:r>
          </w:p>
        </w:tc>
        <w:tc>
          <w:tcPr>
            <w:tcW w:w="4403" w:type="dxa"/>
          </w:tcPr>
          <w:p w14:paraId="262063AF" w14:textId="77777777" w:rsidR="008F200F" w:rsidRDefault="00970949">
            <w:pPr>
              <w:pStyle w:val="TableParagraph"/>
              <w:spacing w:line="254" w:lineRule="auto"/>
              <w:ind w:left="155" w:right="147"/>
              <w:rPr>
                <w:sz w:val="20"/>
              </w:rPr>
            </w:pPr>
            <w:r>
              <w:rPr>
                <w:sz w:val="20"/>
              </w:rPr>
              <w:t>I don't feel like I get the sense of fulfilment I deserve at work, even after completing important tasks.</w:t>
            </w:r>
          </w:p>
        </w:tc>
      </w:tr>
      <w:tr w:rsidR="008F200F" w14:paraId="56A3E62A" w14:textId="77777777">
        <w:trPr>
          <w:trHeight w:val="985"/>
        </w:trPr>
        <w:tc>
          <w:tcPr>
            <w:tcW w:w="2576" w:type="dxa"/>
          </w:tcPr>
          <w:p w14:paraId="7835923E" w14:textId="77777777" w:rsidR="008F200F" w:rsidRDefault="00970949">
            <w:pPr>
              <w:pStyle w:val="TableParagraph"/>
              <w:spacing w:before="0" w:line="213" w:lineRule="auto"/>
              <w:ind w:left="343" w:right="338" w:firstLine="1"/>
              <w:rPr>
                <w:rFonts w:ascii="Palatino Linotype"/>
                <w:b/>
                <w:sz w:val="20"/>
              </w:rPr>
            </w:pPr>
            <w:r>
              <w:rPr>
                <w:rFonts w:ascii="Palatino Linotype"/>
                <w:b/>
                <w:sz w:val="20"/>
              </w:rPr>
              <w:t>Work</w:t>
            </w:r>
            <w:r>
              <w:rPr>
                <w:rFonts w:ascii="Palatino Linotype"/>
                <w:b/>
                <w:spacing w:val="-13"/>
                <w:sz w:val="20"/>
              </w:rPr>
              <w:t xml:space="preserve"> </w:t>
            </w:r>
            <w:r>
              <w:rPr>
                <w:rFonts w:ascii="Palatino Linotype"/>
                <w:b/>
                <w:sz w:val="20"/>
              </w:rPr>
              <w:t>Resources</w:t>
            </w:r>
            <w:r>
              <w:rPr>
                <w:rFonts w:ascii="Palatino Linotype"/>
                <w:b/>
                <w:spacing w:val="-12"/>
                <w:sz w:val="20"/>
              </w:rPr>
              <w:t xml:space="preserve"> </w:t>
            </w:r>
            <w:r>
              <w:rPr>
                <w:rFonts w:ascii="Palatino Linotype"/>
                <w:b/>
                <w:sz w:val="20"/>
              </w:rPr>
              <w:t>and Demands</w:t>
            </w:r>
            <w:r>
              <w:rPr>
                <w:rFonts w:ascii="Palatino Linotype"/>
                <w:b/>
                <w:spacing w:val="-13"/>
                <w:sz w:val="20"/>
              </w:rPr>
              <w:t xml:space="preserve"> </w:t>
            </w:r>
            <w:r>
              <w:rPr>
                <w:rFonts w:ascii="Palatino Linotype"/>
                <w:b/>
                <w:sz w:val="20"/>
              </w:rPr>
              <w:t xml:space="preserve">Imbalance </w:t>
            </w:r>
            <w:r>
              <w:rPr>
                <w:rFonts w:ascii="Palatino Linotype"/>
                <w:b/>
                <w:spacing w:val="-2"/>
                <w:sz w:val="20"/>
              </w:rPr>
              <w:t>(WRDI)</w:t>
            </w:r>
          </w:p>
        </w:tc>
        <w:tc>
          <w:tcPr>
            <w:tcW w:w="881" w:type="dxa"/>
          </w:tcPr>
          <w:p w14:paraId="3A3839D4" w14:textId="77777777" w:rsidR="008F200F" w:rsidRDefault="00970949">
            <w:pPr>
              <w:pStyle w:val="TableParagraph"/>
              <w:ind w:right="2"/>
              <w:rPr>
                <w:sz w:val="20"/>
              </w:rPr>
            </w:pPr>
            <w:r>
              <w:rPr>
                <w:spacing w:val="-2"/>
                <w:w w:val="105"/>
                <w:sz w:val="20"/>
              </w:rPr>
              <w:t>WRDI1</w:t>
            </w:r>
          </w:p>
        </w:tc>
        <w:tc>
          <w:tcPr>
            <w:tcW w:w="4403" w:type="dxa"/>
          </w:tcPr>
          <w:p w14:paraId="1A0F43AC" w14:textId="77777777" w:rsidR="008F200F" w:rsidRDefault="00970949">
            <w:pPr>
              <w:pStyle w:val="TableParagraph"/>
              <w:spacing w:line="254" w:lineRule="auto"/>
              <w:ind w:left="186" w:firstLine="256"/>
              <w:jc w:val="left"/>
              <w:rPr>
                <w:sz w:val="20"/>
              </w:rPr>
            </w:pPr>
            <w:r>
              <w:rPr>
                <w:w w:val="105"/>
                <w:sz w:val="20"/>
              </w:rPr>
              <w:t>I feel that the workload is excessive and beyond</w:t>
            </w:r>
            <w:r>
              <w:rPr>
                <w:spacing w:val="-3"/>
                <w:w w:val="105"/>
                <w:sz w:val="20"/>
              </w:rPr>
              <w:t xml:space="preserve"> </w:t>
            </w:r>
            <w:r>
              <w:rPr>
                <w:w w:val="105"/>
                <w:sz w:val="20"/>
              </w:rPr>
              <w:t>my</w:t>
            </w:r>
            <w:r>
              <w:rPr>
                <w:spacing w:val="-5"/>
                <w:w w:val="105"/>
                <w:sz w:val="20"/>
              </w:rPr>
              <w:t xml:space="preserve"> </w:t>
            </w:r>
            <w:r>
              <w:rPr>
                <w:w w:val="105"/>
                <w:sz w:val="20"/>
              </w:rPr>
              <w:t>capacity,</w:t>
            </w:r>
            <w:r>
              <w:rPr>
                <w:spacing w:val="-4"/>
                <w:w w:val="105"/>
                <w:sz w:val="20"/>
              </w:rPr>
              <w:t xml:space="preserve"> </w:t>
            </w:r>
            <w:r>
              <w:rPr>
                <w:w w:val="105"/>
                <w:sz w:val="20"/>
              </w:rPr>
              <w:t>especially</w:t>
            </w:r>
            <w:r>
              <w:rPr>
                <w:spacing w:val="-5"/>
                <w:w w:val="105"/>
                <w:sz w:val="20"/>
              </w:rPr>
              <w:t xml:space="preserve"> </w:t>
            </w:r>
            <w:r>
              <w:rPr>
                <w:w w:val="105"/>
                <w:sz w:val="20"/>
              </w:rPr>
              <w:t>when</w:t>
            </w:r>
            <w:r>
              <w:rPr>
                <w:spacing w:val="-5"/>
                <w:w w:val="105"/>
                <w:sz w:val="20"/>
              </w:rPr>
              <w:t xml:space="preserve"> </w:t>
            </w:r>
            <w:r>
              <w:rPr>
                <w:w w:val="105"/>
                <w:sz w:val="20"/>
              </w:rPr>
              <w:t xml:space="preserve">dealing </w:t>
            </w:r>
            <w:r>
              <w:rPr>
                <w:sz w:val="20"/>
              </w:rPr>
              <w:t>with</w:t>
            </w:r>
            <w:r>
              <w:rPr>
                <w:spacing w:val="22"/>
                <w:sz w:val="20"/>
              </w:rPr>
              <w:t xml:space="preserve"> </w:t>
            </w:r>
            <w:r>
              <w:rPr>
                <w:sz w:val="20"/>
              </w:rPr>
              <w:t>student</w:t>
            </w:r>
            <w:r>
              <w:rPr>
                <w:spacing w:val="20"/>
                <w:sz w:val="20"/>
              </w:rPr>
              <w:t xml:space="preserve"> </w:t>
            </w:r>
            <w:r>
              <w:rPr>
                <w:sz w:val="20"/>
              </w:rPr>
              <w:t>affairs</w:t>
            </w:r>
            <w:r>
              <w:rPr>
                <w:spacing w:val="20"/>
                <w:sz w:val="20"/>
              </w:rPr>
              <w:t xml:space="preserve"> </w:t>
            </w:r>
            <w:r>
              <w:rPr>
                <w:sz w:val="20"/>
              </w:rPr>
              <w:t>and</w:t>
            </w:r>
            <w:r>
              <w:rPr>
                <w:spacing w:val="22"/>
                <w:sz w:val="20"/>
              </w:rPr>
              <w:t xml:space="preserve"> </w:t>
            </w:r>
            <w:r>
              <w:rPr>
                <w:sz w:val="20"/>
              </w:rPr>
              <w:t>administrative</w:t>
            </w:r>
            <w:r>
              <w:rPr>
                <w:spacing w:val="21"/>
                <w:sz w:val="20"/>
              </w:rPr>
              <w:t xml:space="preserve"> </w:t>
            </w:r>
            <w:r>
              <w:rPr>
                <w:spacing w:val="-2"/>
                <w:sz w:val="20"/>
              </w:rPr>
              <w:t>work.</w:t>
            </w:r>
          </w:p>
        </w:tc>
      </w:tr>
      <w:tr w:rsidR="008F200F" w14:paraId="42B2F709" w14:textId="77777777">
        <w:trPr>
          <w:trHeight w:val="1233"/>
        </w:trPr>
        <w:tc>
          <w:tcPr>
            <w:tcW w:w="2576" w:type="dxa"/>
          </w:tcPr>
          <w:p w14:paraId="68C1BA70" w14:textId="77777777" w:rsidR="008F200F" w:rsidRDefault="008F200F">
            <w:pPr>
              <w:pStyle w:val="TableParagraph"/>
              <w:spacing w:before="0"/>
              <w:ind w:left="0"/>
              <w:jc w:val="left"/>
              <w:rPr>
                <w:rFonts w:ascii="Times New Roman"/>
                <w:sz w:val="18"/>
              </w:rPr>
            </w:pPr>
          </w:p>
        </w:tc>
        <w:tc>
          <w:tcPr>
            <w:tcW w:w="881" w:type="dxa"/>
          </w:tcPr>
          <w:p w14:paraId="6B1A4B14" w14:textId="77777777" w:rsidR="008F200F" w:rsidRDefault="00970949">
            <w:pPr>
              <w:pStyle w:val="TableParagraph"/>
              <w:spacing w:before="2"/>
              <w:ind w:right="2"/>
              <w:rPr>
                <w:sz w:val="20"/>
              </w:rPr>
            </w:pPr>
            <w:r>
              <w:rPr>
                <w:spacing w:val="-2"/>
                <w:w w:val="105"/>
                <w:sz w:val="20"/>
              </w:rPr>
              <w:t>WRDI2</w:t>
            </w:r>
          </w:p>
        </w:tc>
        <w:tc>
          <w:tcPr>
            <w:tcW w:w="4403" w:type="dxa"/>
          </w:tcPr>
          <w:p w14:paraId="6ABF29C9" w14:textId="77777777" w:rsidR="008F200F" w:rsidRDefault="00970949">
            <w:pPr>
              <w:pStyle w:val="TableParagraph"/>
              <w:spacing w:before="2" w:line="254" w:lineRule="auto"/>
              <w:ind w:left="229" w:right="224" w:firstLine="1"/>
              <w:rPr>
                <w:sz w:val="20"/>
              </w:rPr>
            </w:pPr>
            <w:r>
              <w:rPr>
                <w:sz w:val="20"/>
              </w:rPr>
              <w:t xml:space="preserve">I feel that the long working hours affect my personal life, especially when I have to work overtime to deal with urgent problems with </w:t>
            </w:r>
            <w:r>
              <w:rPr>
                <w:spacing w:val="-2"/>
                <w:sz w:val="20"/>
              </w:rPr>
              <w:t>students.</w:t>
            </w:r>
          </w:p>
        </w:tc>
      </w:tr>
      <w:tr w:rsidR="008F200F" w14:paraId="08399F4B" w14:textId="77777777">
        <w:trPr>
          <w:trHeight w:val="986"/>
        </w:trPr>
        <w:tc>
          <w:tcPr>
            <w:tcW w:w="2576" w:type="dxa"/>
          </w:tcPr>
          <w:p w14:paraId="66BBE723" w14:textId="77777777" w:rsidR="008F200F" w:rsidRDefault="008F200F">
            <w:pPr>
              <w:pStyle w:val="TableParagraph"/>
              <w:spacing w:before="0"/>
              <w:ind w:left="0"/>
              <w:jc w:val="left"/>
              <w:rPr>
                <w:rFonts w:ascii="Times New Roman"/>
                <w:sz w:val="18"/>
              </w:rPr>
            </w:pPr>
          </w:p>
        </w:tc>
        <w:tc>
          <w:tcPr>
            <w:tcW w:w="881" w:type="dxa"/>
          </w:tcPr>
          <w:p w14:paraId="519F25DF" w14:textId="77777777" w:rsidR="008F200F" w:rsidRDefault="00970949">
            <w:pPr>
              <w:pStyle w:val="TableParagraph"/>
              <w:ind w:right="2"/>
              <w:rPr>
                <w:sz w:val="20"/>
              </w:rPr>
            </w:pPr>
            <w:r>
              <w:rPr>
                <w:spacing w:val="-2"/>
                <w:w w:val="105"/>
                <w:sz w:val="20"/>
              </w:rPr>
              <w:t>WRDI3</w:t>
            </w:r>
          </w:p>
        </w:tc>
        <w:tc>
          <w:tcPr>
            <w:tcW w:w="4403" w:type="dxa"/>
          </w:tcPr>
          <w:p w14:paraId="617CB506" w14:textId="77777777" w:rsidR="008F200F" w:rsidRDefault="00970949">
            <w:pPr>
              <w:pStyle w:val="TableParagraph"/>
              <w:spacing w:line="254" w:lineRule="auto"/>
              <w:ind w:left="186" w:right="181" w:firstLine="4"/>
              <w:rPr>
                <w:sz w:val="20"/>
              </w:rPr>
            </w:pPr>
            <w:r>
              <w:rPr>
                <w:sz w:val="20"/>
              </w:rPr>
              <w:t>The lack of sufficient time and manpower to support me in the face of the high intensity of the task was a source of great stress.</w:t>
            </w:r>
          </w:p>
        </w:tc>
      </w:tr>
      <w:tr w:rsidR="008F200F" w14:paraId="0B2387DC" w14:textId="77777777">
        <w:trPr>
          <w:trHeight w:val="986"/>
        </w:trPr>
        <w:tc>
          <w:tcPr>
            <w:tcW w:w="2576" w:type="dxa"/>
          </w:tcPr>
          <w:p w14:paraId="25A0BA3E" w14:textId="77777777" w:rsidR="008F200F" w:rsidRDefault="008F200F">
            <w:pPr>
              <w:pStyle w:val="TableParagraph"/>
              <w:spacing w:before="0"/>
              <w:ind w:left="0"/>
              <w:jc w:val="left"/>
              <w:rPr>
                <w:rFonts w:ascii="Times New Roman"/>
                <w:sz w:val="18"/>
              </w:rPr>
            </w:pPr>
          </w:p>
        </w:tc>
        <w:tc>
          <w:tcPr>
            <w:tcW w:w="881" w:type="dxa"/>
          </w:tcPr>
          <w:p w14:paraId="2215A6A1" w14:textId="77777777" w:rsidR="008F200F" w:rsidRDefault="00970949">
            <w:pPr>
              <w:pStyle w:val="TableParagraph"/>
              <w:ind w:right="2"/>
              <w:rPr>
                <w:sz w:val="20"/>
              </w:rPr>
            </w:pPr>
            <w:r>
              <w:rPr>
                <w:spacing w:val="-2"/>
                <w:w w:val="105"/>
                <w:sz w:val="20"/>
              </w:rPr>
              <w:t>WRDI4</w:t>
            </w:r>
          </w:p>
        </w:tc>
        <w:tc>
          <w:tcPr>
            <w:tcW w:w="4403" w:type="dxa"/>
          </w:tcPr>
          <w:p w14:paraId="33A63A9E" w14:textId="77777777" w:rsidR="008F200F" w:rsidRDefault="00970949">
            <w:pPr>
              <w:pStyle w:val="TableParagraph"/>
              <w:spacing w:line="254" w:lineRule="auto"/>
              <w:ind w:left="148" w:right="143" w:firstLine="3"/>
              <w:rPr>
                <w:sz w:val="20"/>
              </w:rPr>
            </w:pPr>
            <w:r>
              <w:rPr>
                <w:w w:val="105"/>
                <w:sz w:val="20"/>
              </w:rPr>
              <w:t>The</w:t>
            </w:r>
            <w:r>
              <w:rPr>
                <w:spacing w:val="-2"/>
                <w:w w:val="105"/>
                <w:sz w:val="20"/>
              </w:rPr>
              <w:t xml:space="preserve"> </w:t>
            </w:r>
            <w:r>
              <w:rPr>
                <w:w w:val="105"/>
                <w:sz w:val="20"/>
              </w:rPr>
              <w:t>lack</w:t>
            </w:r>
            <w:r>
              <w:rPr>
                <w:spacing w:val="-2"/>
                <w:w w:val="105"/>
                <w:sz w:val="20"/>
              </w:rPr>
              <w:t xml:space="preserve"> </w:t>
            </w:r>
            <w:r>
              <w:rPr>
                <w:w w:val="105"/>
                <w:sz w:val="20"/>
              </w:rPr>
              <w:t>of</w:t>
            </w:r>
            <w:r>
              <w:rPr>
                <w:spacing w:val="-2"/>
                <w:w w:val="105"/>
                <w:sz w:val="20"/>
              </w:rPr>
              <w:t xml:space="preserve"> </w:t>
            </w:r>
            <w:r>
              <w:rPr>
                <w:w w:val="105"/>
                <w:sz w:val="20"/>
              </w:rPr>
              <w:t>effective</w:t>
            </w:r>
            <w:r>
              <w:rPr>
                <w:spacing w:val="-2"/>
                <w:w w:val="105"/>
                <w:sz w:val="20"/>
              </w:rPr>
              <w:t xml:space="preserve"> </w:t>
            </w:r>
            <w:r>
              <w:rPr>
                <w:w w:val="105"/>
                <w:sz w:val="20"/>
              </w:rPr>
              <w:t>communication</w:t>
            </w:r>
            <w:r>
              <w:rPr>
                <w:spacing w:val="-3"/>
                <w:w w:val="105"/>
                <w:sz w:val="20"/>
              </w:rPr>
              <w:t xml:space="preserve"> </w:t>
            </w:r>
            <w:r>
              <w:rPr>
                <w:w w:val="105"/>
                <w:sz w:val="20"/>
              </w:rPr>
              <w:t>channels and</w:t>
            </w:r>
            <w:r>
              <w:rPr>
                <w:spacing w:val="-10"/>
                <w:w w:val="105"/>
                <w:sz w:val="20"/>
              </w:rPr>
              <w:t xml:space="preserve"> </w:t>
            </w:r>
            <w:r>
              <w:rPr>
                <w:w w:val="105"/>
                <w:sz w:val="20"/>
              </w:rPr>
              <w:t>team</w:t>
            </w:r>
            <w:r>
              <w:rPr>
                <w:spacing w:val="-11"/>
                <w:w w:val="105"/>
                <w:sz w:val="20"/>
              </w:rPr>
              <w:t xml:space="preserve"> </w:t>
            </w:r>
            <w:r>
              <w:rPr>
                <w:w w:val="105"/>
                <w:sz w:val="20"/>
              </w:rPr>
              <w:t>support</w:t>
            </w:r>
            <w:r>
              <w:rPr>
                <w:spacing w:val="-9"/>
                <w:w w:val="105"/>
                <w:sz w:val="20"/>
              </w:rPr>
              <w:t xml:space="preserve"> </w:t>
            </w:r>
            <w:r>
              <w:rPr>
                <w:w w:val="105"/>
                <w:sz w:val="20"/>
              </w:rPr>
              <w:t>made</w:t>
            </w:r>
            <w:r>
              <w:rPr>
                <w:spacing w:val="-10"/>
                <w:w w:val="105"/>
                <w:sz w:val="20"/>
              </w:rPr>
              <w:t xml:space="preserve"> </w:t>
            </w:r>
            <w:r>
              <w:rPr>
                <w:w w:val="105"/>
                <w:sz w:val="20"/>
              </w:rPr>
              <w:t>me</w:t>
            </w:r>
            <w:r>
              <w:rPr>
                <w:spacing w:val="-9"/>
                <w:w w:val="105"/>
                <w:sz w:val="20"/>
              </w:rPr>
              <w:t xml:space="preserve"> </w:t>
            </w:r>
            <w:r>
              <w:rPr>
                <w:w w:val="105"/>
                <w:sz w:val="20"/>
              </w:rPr>
              <w:t>feel</w:t>
            </w:r>
            <w:r>
              <w:rPr>
                <w:spacing w:val="-11"/>
                <w:w w:val="105"/>
                <w:sz w:val="20"/>
              </w:rPr>
              <w:t xml:space="preserve"> </w:t>
            </w:r>
            <w:r>
              <w:rPr>
                <w:w w:val="105"/>
                <w:sz w:val="20"/>
              </w:rPr>
              <w:t>isolated</w:t>
            </w:r>
            <w:r>
              <w:rPr>
                <w:spacing w:val="-10"/>
                <w:w w:val="105"/>
                <w:sz w:val="20"/>
              </w:rPr>
              <w:t xml:space="preserve"> </w:t>
            </w:r>
            <w:r>
              <w:rPr>
                <w:w w:val="105"/>
                <w:sz w:val="20"/>
              </w:rPr>
              <w:t>in</w:t>
            </w:r>
            <w:r>
              <w:rPr>
                <w:spacing w:val="-12"/>
                <w:w w:val="105"/>
                <w:sz w:val="20"/>
              </w:rPr>
              <w:t xml:space="preserve"> </w:t>
            </w:r>
            <w:r>
              <w:rPr>
                <w:w w:val="105"/>
                <w:sz w:val="20"/>
              </w:rPr>
              <w:t>the face of heavy tasks.</w:t>
            </w:r>
          </w:p>
        </w:tc>
      </w:tr>
      <w:tr w:rsidR="008F200F" w14:paraId="076BA6D7" w14:textId="77777777">
        <w:trPr>
          <w:trHeight w:val="986"/>
        </w:trPr>
        <w:tc>
          <w:tcPr>
            <w:tcW w:w="2576" w:type="dxa"/>
          </w:tcPr>
          <w:p w14:paraId="6D1FA8D5" w14:textId="77777777" w:rsidR="008F200F" w:rsidRDefault="008F200F">
            <w:pPr>
              <w:pStyle w:val="TableParagraph"/>
              <w:spacing w:before="0"/>
              <w:ind w:left="0"/>
              <w:jc w:val="left"/>
              <w:rPr>
                <w:rFonts w:ascii="Times New Roman"/>
                <w:sz w:val="18"/>
              </w:rPr>
            </w:pPr>
          </w:p>
        </w:tc>
        <w:tc>
          <w:tcPr>
            <w:tcW w:w="881" w:type="dxa"/>
          </w:tcPr>
          <w:p w14:paraId="729CF022" w14:textId="77777777" w:rsidR="008F200F" w:rsidRDefault="00970949">
            <w:pPr>
              <w:pStyle w:val="TableParagraph"/>
              <w:spacing w:before="2"/>
              <w:ind w:right="2"/>
              <w:rPr>
                <w:sz w:val="20"/>
              </w:rPr>
            </w:pPr>
            <w:r>
              <w:rPr>
                <w:spacing w:val="-2"/>
                <w:w w:val="105"/>
                <w:sz w:val="20"/>
              </w:rPr>
              <w:t>WRDI5</w:t>
            </w:r>
          </w:p>
        </w:tc>
        <w:tc>
          <w:tcPr>
            <w:tcW w:w="4403" w:type="dxa"/>
          </w:tcPr>
          <w:p w14:paraId="09B532D4" w14:textId="77777777" w:rsidR="008F200F" w:rsidRDefault="00970949">
            <w:pPr>
              <w:pStyle w:val="TableParagraph"/>
              <w:spacing w:before="2" w:line="254" w:lineRule="auto"/>
              <w:ind w:left="233" w:right="226"/>
              <w:rPr>
                <w:sz w:val="20"/>
              </w:rPr>
            </w:pPr>
            <w:r>
              <w:rPr>
                <w:sz w:val="20"/>
              </w:rPr>
              <w:t>I feel there is a lack of adequate support and resources at work, especially when dealing with students.</w:t>
            </w:r>
          </w:p>
        </w:tc>
      </w:tr>
      <w:tr w:rsidR="008F200F" w14:paraId="5CC574F7" w14:textId="77777777">
        <w:trPr>
          <w:trHeight w:val="986"/>
        </w:trPr>
        <w:tc>
          <w:tcPr>
            <w:tcW w:w="2576" w:type="dxa"/>
          </w:tcPr>
          <w:p w14:paraId="47EC45F2" w14:textId="77777777" w:rsidR="008F200F" w:rsidRDefault="008F200F">
            <w:pPr>
              <w:pStyle w:val="TableParagraph"/>
              <w:spacing w:before="0"/>
              <w:ind w:left="0"/>
              <w:jc w:val="left"/>
              <w:rPr>
                <w:rFonts w:ascii="Times New Roman"/>
                <w:sz w:val="18"/>
              </w:rPr>
            </w:pPr>
          </w:p>
        </w:tc>
        <w:tc>
          <w:tcPr>
            <w:tcW w:w="881" w:type="dxa"/>
          </w:tcPr>
          <w:p w14:paraId="4E442576" w14:textId="77777777" w:rsidR="008F200F" w:rsidRDefault="00970949">
            <w:pPr>
              <w:pStyle w:val="TableParagraph"/>
              <w:ind w:right="2"/>
              <w:rPr>
                <w:sz w:val="20"/>
              </w:rPr>
            </w:pPr>
            <w:r>
              <w:rPr>
                <w:spacing w:val="-2"/>
                <w:w w:val="105"/>
                <w:sz w:val="20"/>
              </w:rPr>
              <w:t>WRDI6</w:t>
            </w:r>
          </w:p>
        </w:tc>
        <w:tc>
          <w:tcPr>
            <w:tcW w:w="4403" w:type="dxa"/>
          </w:tcPr>
          <w:p w14:paraId="275E03D3" w14:textId="77777777" w:rsidR="008F200F" w:rsidRDefault="00970949">
            <w:pPr>
              <w:pStyle w:val="TableParagraph"/>
              <w:spacing w:line="254" w:lineRule="auto"/>
              <w:ind w:left="155" w:right="151"/>
              <w:rPr>
                <w:sz w:val="20"/>
              </w:rPr>
            </w:pPr>
            <w:r>
              <w:rPr>
                <w:sz w:val="20"/>
              </w:rPr>
              <w:t>I feel that there is a lack of adequate feedback and recognition at work, especially after completing important tasks.</w:t>
            </w:r>
          </w:p>
        </w:tc>
      </w:tr>
      <w:tr w:rsidR="008F200F" w14:paraId="2EB055F1" w14:textId="77777777">
        <w:trPr>
          <w:trHeight w:val="1233"/>
        </w:trPr>
        <w:tc>
          <w:tcPr>
            <w:tcW w:w="2576" w:type="dxa"/>
          </w:tcPr>
          <w:p w14:paraId="1E25143B" w14:textId="77777777" w:rsidR="008F200F" w:rsidRDefault="008F200F">
            <w:pPr>
              <w:pStyle w:val="TableParagraph"/>
              <w:spacing w:before="0"/>
              <w:ind w:left="0"/>
              <w:jc w:val="left"/>
              <w:rPr>
                <w:rFonts w:ascii="Times New Roman"/>
                <w:sz w:val="18"/>
              </w:rPr>
            </w:pPr>
          </w:p>
        </w:tc>
        <w:tc>
          <w:tcPr>
            <w:tcW w:w="881" w:type="dxa"/>
          </w:tcPr>
          <w:p w14:paraId="0F85CF83" w14:textId="77777777" w:rsidR="008F200F" w:rsidRDefault="00970949">
            <w:pPr>
              <w:pStyle w:val="TableParagraph"/>
              <w:ind w:right="2"/>
              <w:rPr>
                <w:sz w:val="20"/>
              </w:rPr>
            </w:pPr>
            <w:r>
              <w:rPr>
                <w:spacing w:val="-2"/>
                <w:w w:val="105"/>
                <w:sz w:val="20"/>
              </w:rPr>
              <w:t>WRDI7</w:t>
            </w:r>
          </w:p>
        </w:tc>
        <w:tc>
          <w:tcPr>
            <w:tcW w:w="4403" w:type="dxa"/>
          </w:tcPr>
          <w:p w14:paraId="1B769149" w14:textId="77777777" w:rsidR="008F200F" w:rsidRDefault="00970949">
            <w:pPr>
              <w:pStyle w:val="TableParagraph"/>
              <w:spacing w:before="0" w:line="254" w:lineRule="auto"/>
              <w:ind w:left="191" w:right="182" w:hanging="3"/>
              <w:rPr>
                <w:sz w:val="20"/>
              </w:rPr>
            </w:pPr>
            <w:r>
              <w:rPr>
                <w:w w:val="105"/>
                <w:sz w:val="20"/>
              </w:rPr>
              <w:t>I</w:t>
            </w:r>
            <w:r>
              <w:rPr>
                <w:spacing w:val="-1"/>
                <w:w w:val="105"/>
                <w:sz w:val="20"/>
              </w:rPr>
              <w:t xml:space="preserve"> </w:t>
            </w:r>
            <w:r>
              <w:rPr>
                <w:w w:val="105"/>
                <w:sz w:val="20"/>
              </w:rPr>
              <w:t>feel</w:t>
            </w:r>
            <w:r>
              <w:rPr>
                <w:spacing w:val="-2"/>
                <w:w w:val="105"/>
                <w:sz w:val="20"/>
              </w:rPr>
              <w:t xml:space="preserve"> </w:t>
            </w:r>
            <w:r>
              <w:rPr>
                <w:w w:val="105"/>
                <w:sz w:val="20"/>
              </w:rPr>
              <w:t>that</w:t>
            </w:r>
            <w:r>
              <w:rPr>
                <w:spacing w:val="-2"/>
                <w:w w:val="105"/>
                <w:sz w:val="20"/>
              </w:rPr>
              <w:t xml:space="preserve"> </w:t>
            </w:r>
            <w:r>
              <w:rPr>
                <w:w w:val="105"/>
                <w:sz w:val="20"/>
              </w:rPr>
              <w:t>there</w:t>
            </w:r>
            <w:r>
              <w:rPr>
                <w:spacing w:val="-1"/>
                <w:w w:val="105"/>
                <w:sz w:val="20"/>
              </w:rPr>
              <w:t xml:space="preserve"> </w:t>
            </w:r>
            <w:r>
              <w:rPr>
                <w:w w:val="105"/>
                <w:sz w:val="20"/>
              </w:rPr>
              <w:t>is</w:t>
            </w:r>
            <w:r>
              <w:rPr>
                <w:spacing w:val="-2"/>
                <w:w w:val="105"/>
                <w:sz w:val="20"/>
              </w:rPr>
              <w:t xml:space="preserve"> </w:t>
            </w:r>
            <w:r>
              <w:rPr>
                <w:w w:val="105"/>
                <w:sz w:val="20"/>
              </w:rPr>
              <w:t>a lack</w:t>
            </w:r>
            <w:r>
              <w:rPr>
                <w:spacing w:val="-1"/>
                <w:w w:val="105"/>
                <w:sz w:val="20"/>
              </w:rPr>
              <w:t xml:space="preserve"> </w:t>
            </w:r>
            <w:r>
              <w:rPr>
                <w:w w:val="105"/>
                <w:sz w:val="20"/>
              </w:rPr>
              <w:t>of</w:t>
            </w:r>
            <w:r>
              <w:rPr>
                <w:spacing w:val="-1"/>
                <w:w w:val="105"/>
                <w:sz w:val="20"/>
              </w:rPr>
              <w:t xml:space="preserve"> </w:t>
            </w:r>
            <w:r>
              <w:rPr>
                <w:w w:val="105"/>
                <w:sz w:val="20"/>
              </w:rPr>
              <w:t>sufficient</w:t>
            </w:r>
            <w:r>
              <w:rPr>
                <w:spacing w:val="-2"/>
                <w:w w:val="105"/>
                <w:sz w:val="20"/>
              </w:rPr>
              <w:t xml:space="preserve"> </w:t>
            </w:r>
            <w:r>
              <w:rPr>
                <w:w w:val="105"/>
                <w:sz w:val="20"/>
              </w:rPr>
              <w:t>sense</w:t>
            </w:r>
            <w:r>
              <w:rPr>
                <w:spacing w:val="-1"/>
                <w:w w:val="105"/>
                <w:sz w:val="20"/>
              </w:rPr>
              <w:t xml:space="preserve"> </w:t>
            </w:r>
            <w:r>
              <w:rPr>
                <w:w w:val="105"/>
                <w:sz w:val="20"/>
              </w:rPr>
              <w:t>of control</w:t>
            </w:r>
            <w:r>
              <w:rPr>
                <w:spacing w:val="-9"/>
                <w:w w:val="105"/>
                <w:sz w:val="20"/>
              </w:rPr>
              <w:t xml:space="preserve"> </w:t>
            </w:r>
            <w:r>
              <w:rPr>
                <w:w w:val="105"/>
                <w:sz w:val="20"/>
              </w:rPr>
              <w:t>and</w:t>
            </w:r>
            <w:r>
              <w:rPr>
                <w:spacing w:val="-8"/>
                <w:w w:val="105"/>
                <w:sz w:val="20"/>
              </w:rPr>
              <w:t xml:space="preserve"> </w:t>
            </w:r>
            <w:r>
              <w:rPr>
                <w:w w:val="105"/>
                <w:sz w:val="20"/>
              </w:rPr>
              <w:t>autonomy</w:t>
            </w:r>
            <w:r>
              <w:rPr>
                <w:spacing w:val="-9"/>
                <w:w w:val="105"/>
                <w:sz w:val="20"/>
              </w:rPr>
              <w:t xml:space="preserve"> </w:t>
            </w:r>
            <w:r>
              <w:rPr>
                <w:w w:val="105"/>
                <w:sz w:val="20"/>
              </w:rPr>
              <w:t>in</w:t>
            </w:r>
            <w:r>
              <w:rPr>
                <w:spacing w:val="-9"/>
                <w:w w:val="105"/>
                <w:sz w:val="20"/>
              </w:rPr>
              <w:t xml:space="preserve"> </w:t>
            </w:r>
            <w:r>
              <w:rPr>
                <w:w w:val="105"/>
                <w:sz w:val="20"/>
              </w:rPr>
              <w:t>my</w:t>
            </w:r>
            <w:r>
              <w:rPr>
                <w:spacing w:val="-9"/>
                <w:w w:val="105"/>
                <w:sz w:val="20"/>
              </w:rPr>
              <w:t xml:space="preserve"> </w:t>
            </w:r>
            <w:r>
              <w:rPr>
                <w:w w:val="105"/>
                <w:sz w:val="20"/>
              </w:rPr>
              <w:t>work,</w:t>
            </w:r>
            <w:r>
              <w:rPr>
                <w:spacing w:val="-8"/>
                <w:w w:val="105"/>
                <w:sz w:val="20"/>
              </w:rPr>
              <w:t xml:space="preserve"> </w:t>
            </w:r>
            <w:r>
              <w:rPr>
                <w:w w:val="105"/>
                <w:sz w:val="20"/>
              </w:rPr>
              <w:t xml:space="preserve">especially when it comes to implementing school </w:t>
            </w:r>
            <w:r>
              <w:rPr>
                <w:spacing w:val="-2"/>
                <w:w w:val="105"/>
                <w:sz w:val="20"/>
              </w:rPr>
              <w:t>policies.</w:t>
            </w:r>
          </w:p>
        </w:tc>
      </w:tr>
      <w:tr w:rsidR="008F200F" w14:paraId="6BB48E3C" w14:textId="77777777">
        <w:trPr>
          <w:trHeight w:val="1233"/>
        </w:trPr>
        <w:tc>
          <w:tcPr>
            <w:tcW w:w="2576" w:type="dxa"/>
          </w:tcPr>
          <w:p w14:paraId="3DDDCFC6" w14:textId="77777777" w:rsidR="008F200F" w:rsidRDefault="008F200F">
            <w:pPr>
              <w:pStyle w:val="TableParagraph"/>
              <w:spacing w:before="0"/>
              <w:ind w:left="0"/>
              <w:jc w:val="left"/>
              <w:rPr>
                <w:rFonts w:ascii="Times New Roman"/>
                <w:sz w:val="18"/>
              </w:rPr>
            </w:pPr>
          </w:p>
        </w:tc>
        <w:tc>
          <w:tcPr>
            <w:tcW w:w="881" w:type="dxa"/>
          </w:tcPr>
          <w:p w14:paraId="0178B4E0" w14:textId="77777777" w:rsidR="008F200F" w:rsidRDefault="00970949">
            <w:pPr>
              <w:pStyle w:val="TableParagraph"/>
              <w:ind w:right="2"/>
              <w:rPr>
                <w:sz w:val="20"/>
              </w:rPr>
            </w:pPr>
            <w:r>
              <w:rPr>
                <w:spacing w:val="-2"/>
                <w:w w:val="105"/>
                <w:sz w:val="20"/>
              </w:rPr>
              <w:t>WRDI8</w:t>
            </w:r>
          </w:p>
        </w:tc>
        <w:tc>
          <w:tcPr>
            <w:tcW w:w="4403" w:type="dxa"/>
          </w:tcPr>
          <w:p w14:paraId="0EBFB5F7" w14:textId="77777777" w:rsidR="008F200F" w:rsidRDefault="00970949">
            <w:pPr>
              <w:pStyle w:val="TableParagraph"/>
              <w:spacing w:line="254" w:lineRule="auto"/>
              <w:ind w:left="155" w:right="151"/>
              <w:rPr>
                <w:sz w:val="20"/>
              </w:rPr>
            </w:pPr>
            <w:r>
              <w:rPr>
                <w:sz w:val="20"/>
              </w:rPr>
              <w:t xml:space="preserve">I feel that there is a lack of sufficient equity and fairness in the workplace, especially in the allocation of resources and opportunities for </w:t>
            </w:r>
            <w:r>
              <w:rPr>
                <w:spacing w:val="-2"/>
                <w:sz w:val="20"/>
              </w:rPr>
              <w:t>promotion.</w:t>
            </w:r>
          </w:p>
        </w:tc>
      </w:tr>
      <w:tr w:rsidR="008F200F" w14:paraId="52446786" w14:textId="77777777">
        <w:trPr>
          <w:trHeight w:val="1235"/>
        </w:trPr>
        <w:tc>
          <w:tcPr>
            <w:tcW w:w="2576" w:type="dxa"/>
          </w:tcPr>
          <w:p w14:paraId="08C18069" w14:textId="77777777" w:rsidR="008F200F" w:rsidRDefault="00970949">
            <w:pPr>
              <w:pStyle w:val="TableParagraph"/>
              <w:spacing w:before="2" w:line="213" w:lineRule="auto"/>
              <w:ind w:left="400" w:right="194" w:hanging="159"/>
              <w:jc w:val="left"/>
              <w:rPr>
                <w:rFonts w:ascii="Palatino Linotype"/>
                <w:b/>
                <w:sz w:val="20"/>
              </w:rPr>
            </w:pPr>
            <w:r>
              <w:rPr>
                <w:rFonts w:ascii="Palatino Linotype"/>
                <w:b/>
                <w:sz w:val="20"/>
              </w:rPr>
              <w:t>Role</w:t>
            </w:r>
            <w:r>
              <w:rPr>
                <w:rFonts w:ascii="Palatino Linotype"/>
                <w:b/>
                <w:spacing w:val="-12"/>
                <w:sz w:val="20"/>
              </w:rPr>
              <w:t xml:space="preserve"> </w:t>
            </w:r>
            <w:r>
              <w:rPr>
                <w:rFonts w:ascii="Palatino Linotype"/>
                <w:b/>
                <w:sz w:val="20"/>
              </w:rPr>
              <w:t>Conflict</w:t>
            </w:r>
            <w:r>
              <w:rPr>
                <w:rFonts w:ascii="Palatino Linotype"/>
                <w:b/>
                <w:spacing w:val="-12"/>
                <w:sz w:val="20"/>
              </w:rPr>
              <w:t xml:space="preserve"> </w:t>
            </w:r>
            <w:r>
              <w:rPr>
                <w:rFonts w:ascii="Palatino Linotype"/>
                <w:b/>
                <w:sz w:val="20"/>
              </w:rPr>
              <w:t>and</w:t>
            </w:r>
            <w:r>
              <w:rPr>
                <w:rFonts w:ascii="Palatino Linotype"/>
                <w:b/>
                <w:spacing w:val="-13"/>
                <w:sz w:val="20"/>
              </w:rPr>
              <w:t xml:space="preserve"> </w:t>
            </w:r>
            <w:r>
              <w:rPr>
                <w:rFonts w:ascii="Palatino Linotype"/>
                <w:b/>
                <w:sz w:val="20"/>
              </w:rPr>
              <w:t>Role Ambiguity (RCRA)</w:t>
            </w:r>
          </w:p>
        </w:tc>
        <w:tc>
          <w:tcPr>
            <w:tcW w:w="881" w:type="dxa"/>
          </w:tcPr>
          <w:p w14:paraId="0267E788" w14:textId="77777777" w:rsidR="008F200F" w:rsidRDefault="00970949">
            <w:pPr>
              <w:pStyle w:val="TableParagraph"/>
              <w:spacing w:before="4"/>
              <w:ind w:right="5"/>
              <w:rPr>
                <w:sz w:val="20"/>
              </w:rPr>
            </w:pPr>
            <w:r>
              <w:rPr>
                <w:spacing w:val="-2"/>
                <w:w w:val="110"/>
                <w:sz w:val="20"/>
              </w:rPr>
              <w:t>RCRA1</w:t>
            </w:r>
          </w:p>
        </w:tc>
        <w:tc>
          <w:tcPr>
            <w:tcW w:w="4403" w:type="dxa"/>
          </w:tcPr>
          <w:p w14:paraId="672A0666" w14:textId="77777777" w:rsidR="008F200F" w:rsidRDefault="00970949">
            <w:pPr>
              <w:pStyle w:val="TableParagraph"/>
              <w:spacing w:line="254" w:lineRule="auto"/>
              <w:ind w:left="155" w:right="147"/>
              <w:rPr>
                <w:sz w:val="20"/>
              </w:rPr>
            </w:pPr>
            <w:r>
              <w:rPr>
                <w:sz w:val="20"/>
              </w:rPr>
              <w:t>I feel that I have to deal with multiple roles at work at the same time, such as teacher, administrator and counsellor, which puts a lot of pressure on me.</w:t>
            </w:r>
          </w:p>
        </w:tc>
      </w:tr>
      <w:tr w:rsidR="008F200F" w14:paraId="1408BC58" w14:textId="77777777">
        <w:trPr>
          <w:trHeight w:val="736"/>
        </w:trPr>
        <w:tc>
          <w:tcPr>
            <w:tcW w:w="2576" w:type="dxa"/>
          </w:tcPr>
          <w:p w14:paraId="254462D0" w14:textId="77777777" w:rsidR="008F200F" w:rsidRDefault="008F200F">
            <w:pPr>
              <w:pStyle w:val="TableParagraph"/>
              <w:spacing w:before="0"/>
              <w:ind w:left="0"/>
              <w:jc w:val="left"/>
              <w:rPr>
                <w:rFonts w:ascii="Times New Roman"/>
                <w:sz w:val="18"/>
              </w:rPr>
            </w:pPr>
          </w:p>
        </w:tc>
        <w:tc>
          <w:tcPr>
            <w:tcW w:w="881" w:type="dxa"/>
          </w:tcPr>
          <w:p w14:paraId="4B8F84F4" w14:textId="77777777" w:rsidR="008F200F" w:rsidRDefault="00970949">
            <w:pPr>
              <w:pStyle w:val="TableParagraph"/>
              <w:ind w:right="5"/>
              <w:rPr>
                <w:sz w:val="20"/>
              </w:rPr>
            </w:pPr>
            <w:r>
              <w:rPr>
                <w:spacing w:val="-2"/>
                <w:w w:val="110"/>
                <w:sz w:val="20"/>
              </w:rPr>
              <w:t>RCRA2</w:t>
            </w:r>
          </w:p>
        </w:tc>
        <w:tc>
          <w:tcPr>
            <w:tcW w:w="4403" w:type="dxa"/>
          </w:tcPr>
          <w:p w14:paraId="5BEC51BE" w14:textId="77777777" w:rsidR="008F200F" w:rsidRDefault="00970949">
            <w:pPr>
              <w:pStyle w:val="TableParagraph"/>
              <w:spacing w:line="254" w:lineRule="auto"/>
              <w:ind w:left="213" w:firstLine="326"/>
              <w:jc w:val="left"/>
              <w:rPr>
                <w:sz w:val="20"/>
              </w:rPr>
            </w:pPr>
            <w:r>
              <w:rPr>
                <w:sz w:val="20"/>
              </w:rPr>
              <w:t>I felt confused by the inconsistency of expectations between different roles at work.</w:t>
            </w:r>
          </w:p>
        </w:tc>
      </w:tr>
    </w:tbl>
    <w:p w14:paraId="2E2E3909" w14:textId="77777777" w:rsidR="008F200F" w:rsidRDefault="008F200F">
      <w:pPr>
        <w:pStyle w:val="TableParagraph"/>
        <w:spacing w:line="254" w:lineRule="auto"/>
        <w:jc w:val="left"/>
        <w:rPr>
          <w:sz w:val="20"/>
        </w:rPr>
        <w:sectPr w:rsidR="008F200F">
          <w:pgSz w:w="11910" w:h="16840"/>
          <w:pgMar w:top="1620" w:right="1700" w:bottom="940" w:left="1700" w:header="728" w:footer="759" w:gutter="0"/>
          <w:cols w:space="720"/>
        </w:sectPr>
      </w:pPr>
    </w:p>
    <w:p w14:paraId="3E4EE988"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6D930DA4" w14:textId="77777777">
        <w:trPr>
          <w:trHeight w:val="985"/>
        </w:trPr>
        <w:tc>
          <w:tcPr>
            <w:tcW w:w="2576" w:type="dxa"/>
          </w:tcPr>
          <w:p w14:paraId="7461E962" w14:textId="77777777" w:rsidR="008F200F" w:rsidRDefault="008F200F">
            <w:pPr>
              <w:pStyle w:val="TableParagraph"/>
              <w:spacing w:before="0"/>
              <w:ind w:left="0"/>
              <w:jc w:val="left"/>
              <w:rPr>
                <w:rFonts w:ascii="Times New Roman"/>
                <w:sz w:val="20"/>
              </w:rPr>
            </w:pPr>
          </w:p>
        </w:tc>
        <w:tc>
          <w:tcPr>
            <w:tcW w:w="881" w:type="dxa"/>
          </w:tcPr>
          <w:p w14:paraId="6B4352C7" w14:textId="77777777" w:rsidR="008F200F" w:rsidRDefault="00970949">
            <w:pPr>
              <w:pStyle w:val="TableParagraph"/>
              <w:spacing w:before="4"/>
              <w:ind w:right="5"/>
              <w:rPr>
                <w:sz w:val="20"/>
              </w:rPr>
            </w:pPr>
            <w:r>
              <w:rPr>
                <w:spacing w:val="-2"/>
                <w:w w:val="110"/>
                <w:sz w:val="20"/>
              </w:rPr>
              <w:t>RCRA3</w:t>
            </w:r>
          </w:p>
        </w:tc>
        <w:tc>
          <w:tcPr>
            <w:tcW w:w="4403" w:type="dxa"/>
          </w:tcPr>
          <w:p w14:paraId="10CB9801" w14:textId="77777777" w:rsidR="008F200F" w:rsidRDefault="00970949">
            <w:pPr>
              <w:pStyle w:val="TableParagraph"/>
              <w:spacing w:line="254" w:lineRule="auto"/>
              <w:ind w:left="189" w:right="181" w:hanging="2"/>
              <w:rPr>
                <w:sz w:val="20"/>
              </w:rPr>
            </w:pPr>
            <w:r>
              <w:rPr>
                <w:sz w:val="20"/>
              </w:rPr>
              <w:t xml:space="preserve">I feel that there is a lack of clarity of responsibilities at work, which makes me feel </w:t>
            </w:r>
            <w:r>
              <w:rPr>
                <w:spacing w:val="-2"/>
                <w:sz w:val="20"/>
              </w:rPr>
              <w:t>helpless.</w:t>
            </w:r>
          </w:p>
        </w:tc>
      </w:tr>
      <w:tr w:rsidR="008F200F" w14:paraId="1CC44390" w14:textId="77777777">
        <w:trPr>
          <w:trHeight w:val="986"/>
        </w:trPr>
        <w:tc>
          <w:tcPr>
            <w:tcW w:w="2576" w:type="dxa"/>
          </w:tcPr>
          <w:p w14:paraId="3D7F3E05" w14:textId="77777777" w:rsidR="008F200F" w:rsidRDefault="008F200F">
            <w:pPr>
              <w:pStyle w:val="TableParagraph"/>
              <w:spacing w:before="0"/>
              <w:ind w:left="0"/>
              <w:jc w:val="left"/>
              <w:rPr>
                <w:rFonts w:ascii="Times New Roman"/>
                <w:sz w:val="20"/>
              </w:rPr>
            </w:pPr>
          </w:p>
        </w:tc>
        <w:tc>
          <w:tcPr>
            <w:tcW w:w="881" w:type="dxa"/>
          </w:tcPr>
          <w:p w14:paraId="557B1FCE" w14:textId="77777777" w:rsidR="008F200F" w:rsidRDefault="00970949">
            <w:pPr>
              <w:pStyle w:val="TableParagraph"/>
              <w:ind w:right="5"/>
              <w:rPr>
                <w:sz w:val="20"/>
              </w:rPr>
            </w:pPr>
            <w:r>
              <w:rPr>
                <w:spacing w:val="-2"/>
                <w:w w:val="110"/>
                <w:sz w:val="20"/>
              </w:rPr>
              <w:t>RCRA4</w:t>
            </w:r>
          </w:p>
        </w:tc>
        <w:tc>
          <w:tcPr>
            <w:tcW w:w="4403" w:type="dxa"/>
          </w:tcPr>
          <w:p w14:paraId="6F800171" w14:textId="77777777" w:rsidR="008F200F" w:rsidRDefault="00970949">
            <w:pPr>
              <w:pStyle w:val="TableParagraph"/>
              <w:spacing w:line="254" w:lineRule="auto"/>
              <w:ind w:left="143" w:right="134" w:hanging="3"/>
              <w:rPr>
                <w:sz w:val="20"/>
              </w:rPr>
            </w:pPr>
            <w:r>
              <w:rPr>
                <w:sz w:val="20"/>
              </w:rPr>
              <w:t xml:space="preserve">I feel that I have to switch between different roles at work quite often, which makes me feel </w:t>
            </w:r>
            <w:r>
              <w:rPr>
                <w:spacing w:val="-2"/>
                <w:sz w:val="20"/>
              </w:rPr>
              <w:t>tired.</w:t>
            </w:r>
          </w:p>
        </w:tc>
      </w:tr>
      <w:tr w:rsidR="008F200F" w14:paraId="5A4F702A" w14:textId="77777777">
        <w:trPr>
          <w:trHeight w:val="736"/>
        </w:trPr>
        <w:tc>
          <w:tcPr>
            <w:tcW w:w="2576" w:type="dxa"/>
          </w:tcPr>
          <w:p w14:paraId="3060BA5D" w14:textId="77777777" w:rsidR="008F200F" w:rsidRDefault="008F200F">
            <w:pPr>
              <w:pStyle w:val="TableParagraph"/>
              <w:spacing w:before="0"/>
              <w:ind w:left="0"/>
              <w:jc w:val="left"/>
              <w:rPr>
                <w:rFonts w:ascii="Times New Roman"/>
                <w:sz w:val="20"/>
              </w:rPr>
            </w:pPr>
          </w:p>
        </w:tc>
        <w:tc>
          <w:tcPr>
            <w:tcW w:w="881" w:type="dxa"/>
          </w:tcPr>
          <w:p w14:paraId="09DA4D77" w14:textId="77777777" w:rsidR="008F200F" w:rsidRDefault="00970949">
            <w:pPr>
              <w:pStyle w:val="TableParagraph"/>
              <w:ind w:right="5"/>
              <w:rPr>
                <w:sz w:val="20"/>
              </w:rPr>
            </w:pPr>
            <w:r>
              <w:rPr>
                <w:spacing w:val="-2"/>
                <w:w w:val="110"/>
                <w:sz w:val="20"/>
              </w:rPr>
              <w:t>RCRA5</w:t>
            </w:r>
          </w:p>
        </w:tc>
        <w:tc>
          <w:tcPr>
            <w:tcW w:w="4403" w:type="dxa"/>
          </w:tcPr>
          <w:p w14:paraId="16DA933E" w14:textId="77777777" w:rsidR="008F200F" w:rsidRDefault="00970949">
            <w:pPr>
              <w:pStyle w:val="TableParagraph"/>
              <w:spacing w:line="254" w:lineRule="auto"/>
              <w:ind w:left="885" w:hanging="603"/>
              <w:jc w:val="left"/>
              <w:rPr>
                <w:sz w:val="20"/>
              </w:rPr>
            </w:pPr>
            <w:r>
              <w:rPr>
                <w:sz w:val="20"/>
              </w:rPr>
              <w:t xml:space="preserve">I feel that conflict between different roles at </w:t>
            </w:r>
            <w:r>
              <w:rPr>
                <w:w w:val="105"/>
                <w:sz w:val="20"/>
              </w:rPr>
              <w:t>work affects my productivity.</w:t>
            </w:r>
          </w:p>
        </w:tc>
      </w:tr>
      <w:tr w:rsidR="008F200F" w14:paraId="48661DAE" w14:textId="77777777">
        <w:trPr>
          <w:trHeight w:val="986"/>
        </w:trPr>
        <w:tc>
          <w:tcPr>
            <w:tcW w:w="2576" w:type="dxa"/>
          </w:tcPr>
          <w:p w14:paraId="348ECF67" w14:textId="77777777" w:rsidR="008F200F" w:rsidRDefault="008F200F">
            <w:pPr>
              <w:pStyle w:val="TableParagraph"/>
              <w:spacing w:before="0"/>
              <w:ind w:left="0"/>
              <w:jc w:val="left"/>
              <w:rPr>
                <w:rFonts w:ascii="Times New Roman"/>
                <w:sz w:val="20"/>
              </w:rPr>
            </w:pPr>
          </w:p>
        </w:tc>
        <w:tc>
          <w:tcPr>
            <w:tcW w:w="881" w:type="dxa"/>
          </w:tcPr>
          <w:p w14:paraId="65B77B95" w14:textId="77777777" w:rsidR="008F200F" w:rsidRDefault="00970949">
            <w:pPr>
              <w:pStyle w:val="TableParagraph"/>
              <w:spacing w:before="4"/>
              <w:ind w:right="5"/>
              <w:rPr>
                <w:sz w:val="20"/>
              </w:rPr>
            </w:pPr>
            <w:r>
              <w:rPr>
                <w:spacing w:val="-2"/>
                <w:w w:val="110"/>
                <w:sz w:val="20"/>
              </w:rPr>
              <w:t>RCRA6</w:t>
            </w:r>
          </w:p>
        </w:tc>
        <w:tc>
          <w:tcPr>
            <w:tcW w:w="4403" w:type="dxa"/>
          </w:tcPr>
          <w:p w14:paraId="4B0CE2D0" w14:textId="77777777" w:rsidR="008F200F" w:rsidRDefault="00970949">
            <w:pPr>
              <w:pStyle w:val="TableParagraph"/>
              <w:spacing w:line="256" w:lineRule="auto"/>
              <w:ind w:left="155" w:right="147"/>
              <w:rPr>
                <w:sz w:val="20"/>
              </w:rPr>
            </w:pPr>
            <w:r>
              <w:rPr>
                <w:w w:val="105"/>
                <w:sz w:val="20"/>
              </w:rPr>
              <w:t>I find it difficult to balance student management</w:t>
            </w:r>
            <w:r>
              <w:rPr>
                <w:spacing w:val="-9"/>
                <w:w w:val="105"/>
                <w:sz w:val="20"/>
              </w:rPr>
              <w:t xml:space="preserve"> </w:t>
            </w:r>
            <w:r>
              <w:rPr>
                <w:w w:val="105"/>
                <w:sz w:val="20"/>
              </w:rPr>
              <w:t>and</w:t>
            </w:r>
            <w:r>
              <w:rPr>
                <w:spacing w:val="-8"/>
                <w:w w:val="105"/>
                <w:sz w:val="20"/>
              </w:rPr>
              <w:t xml:space="preserve"> </w:t>
            </w:r>
            <w:r>
              <w:rPr>
                <w:w w:val="105"/>
                <w:sz w:val="20"/>
              </w:rPr>
              <w:t>teaching</w:t>
            </w:r>
            <w:r>
              <w:rPr>
                <w:spacing w:val="-7"/>
                <w:w w:val="105"/>
                <w:sz w:val="20"/>
              </w:rPr>
              <w:t xml:space="preserve"> </w:t>
            </w:r>
            <w:r>
              <w:rPr>
                <w:w w:val="105"/>
                <w:sz w:val="20"/>
              </w:rPr>
              <w:t>duties</w:t>
            </w:r>
            <w:r>
              <w:rPr>
                <w:spacing w:val="-8"/>
                <w:w w:val="105"/>
                <w:sz w:val="20"/>
              </w:rPr>
              <w:t xml:space="preserve"> </w:t>
            </w:r>
            <w:r>
              <w:rPr>
                <w:w w:val="105"/>
                <w:sz w:val="20"/>
              </w:rPr>
              <w:t>in</w:t>
            </w:r>
            <w:r>
              <w:rPr>
                <w:spacing w:val="-8"/>
                <w:w w:val="105"/>
                <w:sz w:val="20"/>
              </w:rPr>
              <w:t xml:space="preserve"> </w:t>
            </w:r>
            <w:r>
              <w:rPr>
                <w:w w:val="105"/>
                <w:sz w:val="20"/>
              </w:rPr>
              <w:t>my</w:t>
            </w:r>
            <w:r>
              <w:rPr>
                <w:spacing w:val="-7"/>
                <w:w w:val="105"/>
                <w:sz w:val="20"/>
              </w:rPr>
              <w:t xml:space="preserve"> </w:t>
            </w:r>
            <w:r>
              <w:rPr>
                <w:w w:val="105"/>
                <w:sz w:val="20"/>
              </w:rPr>
              <w:t>work, which makes me feel anxious.</w:t>
            </w:r>
          </w:p>
        </w:tc>
      </w:tr>
      <w:tr w:rsidR="008F200F" w14:paraId="0243094E" w14:textId="77777777">
        <w:trPr>
          <w:trHeight w:val="986"/>
        </w:trPr>
        <w:tc>
          <w:tcPr>
            <w:tcW w:w="2576" w:type="dxa"/>
          </w:tcPr>
          <w:p w14:paraId="108D6711" w14:textId="77777777" w:rsidR="008F200F" w:rsidRDefault="008F200F">
            <w:pPr>
              <w:pStyle w:val="TableParagraph"/>
              <w:spacing w:before="0"/>
              <w:ind w:left="0"/>
              <w:jc w:val="left"/>
              <w:rPr>
                <w:rFonts w:ascii="Times New Roman"/>
                <w:sz w:val="20"/>
              </w:rPr>
            </w:pPr>
          </w:p>
        </w:tc>
        <w:tc>
          <w:tcPr>
            <w:tcW w:w="881" w:type="dxa"/>
          </w:tcPr>
          <w:p w14:paraId="1BB7BC43" w14:textId="77777777" w:rsidR="008F200F" w:rsidRDefault="00970949">
            <w:pPr>
              <w:pStyle w:val="TableParagraph"/>
              <w:ind w:right="5"/>
              <w:rPr>
                <w:sz w:val="20"/>
              </w:rPr>
            </w:pPr>
            <w:r>
              <w:rPr>
                <w:spacing w:val="-2"/>
                <w:w w:val="110"/>
                <w:sz w:val="20"/>
              </w:rPr>
              <w:t>RCRA7</w:t>
            </w:r>
          </w:p>
        </w:tc>
        <w:tc>
          <w:tcPr>
            <w:tcW w:w="4403" w:type="dxa"/>
          </w:tcPr>
          <w:p w14:paraId="72BE1BF2" w14:textId="77777777" w:rsidR="008F200F" w:rsidRDefault="00970949">
            <w:pPr>
              <w:pStyle w:val="TableParagraph"/>
              <w:spacing w:line="254" w:lineRule="auto"/>
              <w:ind w:left="381" w:right="371" w:hanging="2"/>
              <w:rPr>
                <w:sz w:val="20"/>
              </w:rPr>
            </w:pPr>
            <w:r>
              <w:rPr>
                <w:sz w:val="20"/>
              </w:rPr>
              <w:t xml:space="preserve">I feel confused by the overlap of responsibilities between different roles at </w:t>
            </w:r>
            <w:r>
              <w:rPr>
                <w:spacing w:val="-2"/>
                <w:sz w:val="20"/>
              </w:rPr>
              <w:t>work.</w:t>
            </w:r>
          </w:p>
        </w:tc>
      </w:tr>
      <w:tr w:rsidR="008F200F" w14:paraId="57AC3F26" w14:textId="77777777">
        <w:trPr>
          <w:trHeight w:val="985"/>
        </w:trPr>
        <w:tc>
          <w:tcPr>
            <w:tcW w:w="2576" w:type="dxa"/>
          </w:tcPr>
          <w:p w14:paraId="60C8A883" w14:textId="77777777" w:rsidR="008F200F" w:rsidRDefault="008F200F">
            <w:pPr>
              <w:pStyle w:val="TableParagraph"/>
              <w:spacing w:before="0"/>
              <w:ind w:left="0"/>
              <w:jc w:val="left"/>
              <w:rPr>
                <w:rFonts w:ascii="Times New Roman"/>
                <w:sz w:val="20"/>
              </w:rPr>
            </w:pPr>
          </w:p>
        </w:tc>
        <w:tc>
          <w:tcPr>
            <w:tcW w:w="881" w:type="dxa"/>
          </w:tcPr>
          <w:p w14:paraId="0CF585C2" w14:textId="77777777" w:rsidR="008F200F" w:rsidRDefault="00970949">
            <w:pPr>
              <w:pStyle w:val="TableParagraph"/>
              <w:ind w:right="5"/>
              <w:rPr>
                <w:sz w:val="20"/>
              </w:rPr>
            </w:pPr>
            <w:r>
              <w:rPr>
                <w:spacing w:val="-2"/>
                <w:w w:val="110"/>
                <w:sz w:val="20"/>
              </w:rPr>
              <w:t>RCRA8</w:t>
            </w:r>
          </w:p>
        </w:tc>
        <w:tc>
          <w:tcPr>
            <w:tcW w:w="4403" w:type="dxa"/>
          </w:tcPr>
          <w:p w14:paraId="421917A0" w14:textId="77777777" w:rsidR="008F200F" w:rsidRDefault="00970949">
            <w:pPr>
              <w:pStyle w:val="TableParagraph"/>
              <w:spacing w:line="254" w:lineRule="auto"/>
              <w:ind w:left="330" w:right="320" w:hanging="4"/>
              <w:rPr>
                <w:sz w:val="20"/>
              </w:rPr>
            </w:pPr>
            <w:r>
              <w:rPr>
                <w:sz w:val="20"/>
              </w:rPr>
              <w:t>I feel that there are too many expectations between the different roles at work, which makes me feel overstressed.</w:t>
            </w:r>
          </w:p>
        </w:tc>
      </w:tr>
    </w:tbl>
    <w:p w14:paraId="05FF6F79" w14:textId="77777777" w:rsidR="008F200F" w:rsidRDefault="00970949">
      <w:pPr>
        <w:pStyle w:val="Heading2"/>
        <w:numPr>
          <w:ilvl w:val="1"/>
          <w:numId w:val="2"/>
        </w:numPr>
        <w:tabs>
          <w:tab w:val="left" w:pos="658"/>
        </w:tabs>
        <w:spacing w:before="252"/>
        <w:ind w:left="658" w:hanging="340"/>
        <w:rPr>
          <w:rFonts w:ascii="Palatino Linotype"/>
        </w:rPr>
      </w:pPr>
      <w:r>
        <w:rPr>
          <w:rFonts w:ascii="Palatino Linotype"/>
        </w:rPr>
        <w:t>Descriptive</w:t>
      </w:r>
      <w:r>
        <w:rPr>
          <w:rFonts w:ascii="Palatino Linotype"/>
          <w:spacing w:val="-7"/>
        </w:rPr>
        <w:t xml:space="preserve"> </w:t>
      </w:r>
      <w:r>
        <w:rPr>
          <w:rFonts w:ascii="Palatino Linotype"/>
        </w:rPr>
        <w:t>Analysis</w:t>
      </w:r>
      <w:r>
        <w:rPr>
          <w:rFonts w:ascii="Palatino Linotype"/>
          <w:spacing w:val="-3"/>
        </w:rPr>
        <w:t xml:space="preserve"> </w:t>
      </w:r>
      <w:r>
        <w:rPr>
          <w:rFonts w:ascii="Palatino Linotype"/>
        </w:rPr>
        <w:t>of</w:t>
      </w:r>
      <w:r>
        <w:rPr>
          <w:rFonts w:ascii="Palatino Linotype"/>
          <w:spacing w:val="-5"/>
        </w:rPr>
        <w:t xml:space="preserve"> </w:t>
      </w:r>
      <w:r>
        <w:rPr>
          <w:rFonts w:ascii="Palatino Linotype"/>
        </w:rPr>
        <w:t>Expert</w:t>
      </w:r>
      <w:r>
        <w:rPr>
          <w:rFonts w:ascii="Palatino Linotype"/>
          <w:spacing w:val="-2"/>
        </w:rPr>
        <w:t xml:space="preserve"> </w:t>
      </w:r>
      <w:r>
        <w:rPr>
          <w:rFonts w:ascii="Palatino Linotype"/>
        </w:rPr>
        <w:t>Review</w:t>
      </w:r>
      <w:r>
        <w:rPr>
          <w:rFonts w:ascii="Palatino Linotype"/>
          <w:spacing w:val="-5"/>
        </w:rPr>
        <w:t xml:space="preserve"> </w:t>
      </w:r>
      <w:r>
        <w:rPr>
          <w:rFonts w:ascii="Palatino Linotype"/>
        </w:rPr>
        <w:t>of</w:t>
      </w:r>
      <w:r>
        <w:rPr>
          <w:rFonts w:ascii="Palatino Linotype"/>
          <w:spacing w:val="-3"/>
        </w:rPr>
        <w:t xml:space="preserve"> </w:t>
      </w:r>
      <w:r>
        <w:rPr>
          <w:rFonts w:ascii="Palatino Linotype"/>
        </w:rPr>
        <w:t>the</w:t>
      </w:r>
      <w:r>
        <w:rPr>
          <w:rFonts w:ascii="Palatino Linotype"/>
          <w:spacing w:val="-4"/>
        </w:rPr>
        <w:t xml:space="preserve"> </w:t>
      </w:r>
      <w:r>
        <w:rPr>
          <w:rFonts w:ascii="Palatino Linotype"/>
        </w:rPr>
        <w:t>Scale</w:t>
      </w:r>
      <w:r>
        <w:rPr>
          <w:rFonts w:ascii="Palatino Linotype"/>
          <w:spacing w:val="-3"/>
        </w:rPr>
        <w:t xml:space="preserve"> </w:t>
      </w:r>
      <w:r>
        <w:rPr>
          <w:rFonts w:ascii="Palatino Linotype"/>
        </w:rPr>
        <w:t>Item</w:t>
      </w:r>
      <w:r>
        <w:rPr>
          <w:rFonts w:ascii="Palatino Linotype"/>
          <w:spacing w:val="-3"/>
        </w:rPr>
        <w:t xml:space="preserve"> </w:t>
      </w:r>
      <w:r>
        <w:rPr>
          <w:rFonts w:ascii="Palatino Linotype"/>
          <w:spacing w:val="-2"/>
        </w:rPr>
        <w:t>Correlations</w:t>
      </w:r>
    </w:p>
    <w:p w14:paraId="33642031" w14:textId="77777777" w:rsidR="008F200F" w:rsidRDefault="00970949">
      <w:pPr>
        <w:pStyle w:val="BodyText"/>
        <w:spacing w:line="254" w:lineRule="auto"/>
        <w:ind w:left="318" w:right="315"/>
        <w:jc w:val="both"/>
      </w:pPr>
      <w:r>
        <w:t xml:space="preserve">Table 4 presents the results of the descriptive analysis of expert evaluations on the </w:t>
      </w:r>
      <w:r>
        <w:rPr>
          <w:w w:val="105"/>
        </w:rPr>
        <w:t>scale items, covering five main dimensions of burnout: Emotional Exhaustion, Depersonalisation, Reduced Personal Accomplishment, Work Resources and Demands Imbalance, and Role Conflict and Role Ambiguity. Each item was assessed for minimum and maximum values, mean scores, and standard deviations to determine its level of relevance, clarity, and appropriateness for inclusion in the final scale.</w:t>
      </w:r>
    </w:p>
    <w:p w14:paraId="2333CA39" w14:textId="77777777" w:rsidR="008F200F" w:rsidRDefault="008F200F">
      <w:pPr>
        <w:pStyle w:val="BodyText"/>
        <w:spacing w:before="14"/>
      </w:pPr>
    </w:p>
    <w:p w14:paraId="14E1BF0E" w14:textId="77777777" w:rsidR="008F200F" w:rsidRDefault="00970949">
      <w:pPr>
        <w:pStyle w:val="BodyText"/>
        <w:spacing w:line="254" w:lineRule="auto"/>
        <w:ind w:left="318" w:right="315"/>
        <w:jc w:val="both"/>
      </w:pPr>
      <w:r>
        <w:rPr>
          <w:w w:val="105"/>
        </w:rPr>
        <w:t xml:space="preserve">For the Emotional Exhaustion (EE) dimension, all items demonstrated </w:t>
      </w:r>
      <w:r>
        <w:rPr>
          <w:spacing w:val="-2"/>
          <w:w w:val="105"/>
        </w:rPr>
        <w:t>consistently</w:t>
      </w:r>
      <w:r>
        <w:rPr>
          <w:spacing w:val="-5"/>
          <w:w w:val="105"/>
        </w:rPr>
        <w:t xml:space="preserve"> </w:t>
      </w:r>
      <w:r>
        <w:rPr>
          <w:spacing w:val="-2"/>
          <w:w w:val="105"/>
        </w:rPr>
        <w:t>high mean</w:t>
      </w:r>
      <w:r>
        <w:rPr>
          <w:spacing w:val="-4"/>
          <w:w w:val="105"/>
        </w:rPr>
        <w:t xml:space="preserve"> </w:t>
      </w:r>
      <w:r>
        <w:rPr>
          <w:spacing w:val="-2"/>
          <w:w w:val="105"/>
        </w:rPr>
        <w:t>values,</w:t>
      </w:r>
      <w:r>
        <w:rPr>
          <w:spacing w:val="-3"/>
          <w:w w:val="105"/>
        </w:rPr>
        <w:t xml:space="preserve"> </w:t>
      </w:r>
      <w:r>
        <w:rPr>
          <w:spacing w:val="-2"/>
          <w:w w:val="105"/>
        </w:rPr>
        <w:t>ranging</w:t>
      </w:r>
      <w:r>
        <w:rPr>
          <w:spacing w:val="-4"/>
          <w:w w:val="105"/>
        </w:rPr>
        <w:t xml:space="preserve"> </w:t>
      </w:r>
      <w:r>
        <w:rPr>
          <w:spacing w:val="-2"/>
          <w:w w:val="105"/>
        </w:rPr>
        <w:t>from</w:t>
      </w:r>
      <w:r>
        <w:rPr>
          <w:spacing w:val="-6"/>
          <w:w w:val="105"/>
        </w:rPr>
        <w:t xml:space="preserve"> </w:t>
      </w:r>
      <w:r>
        <w:rPr>
          <w:spacing w:val="-2"/>
          <w:w w:val="105"/>
        </w:rPr>
        <w:t>4.00</w:t>
      </w:r>
      <w:r>
        <w:rPr>
          <w:spacing w:val="-7"/>
          <w:w w:val="105"/>
        </w:rPr>
        <w:t xml:space="preserve"> </w:t>
      </w:r>
      <w:r>
        <w:rPr>
          <w:spacing w:val="-2"/>
          <w:w w:val="105"/>
        </w:rPr>
        <w:t>to</w:t>
      </w:r>
      <w:r>
        <w:rPr>
          <w:spacing w:val="-4"/>
          <w:w w:val="105"/>
        </w:rPr>
        <w:t xml:space="preserve"> </w:t>
      </w:r>
      <w:r>
        <w:rPr>
          <w:spacing w:val="-2"/>
          <w:w w:val="105"/>
        </w:rPr>
        <w:t>4.78,</w:t>
      </w:r>
      <w:r>
        <w:rPr>
          <w:spacing w:val="-6"/>
          <w:w w:val="105"/>
        </w:rPr>
        <w:t xml:space="preserve"> </w:t>
      </w:r>
      <w:r>
        <w:rPr>
          <w:spacing w:val="-2"/>
          <w:w w:val="105"/>
        </w:rPr>
        <w:t>indicating</w:t>
      </w:r>
      <w:r>
        <w:rPr>
          <w:spacing w:val="-6"/>
          <w:w w:val="105"/>
        </w:rPr>
        <w:t xml:space="preserve"> </w:t>
      </w:r>
      <w:r>
        <w:rPr>
          <w:spacing w:val="-2"/>
          <w:w w:val="105"/>
        </w:rPr>
        <w:t>strong</w:t>
      </w:r>
      <w:r>
        <w:rPr>
          <w:spacing w:val="-6"/>
          <w:w w:val="105"/>
        </w:rPr>
        <w:t xml:space="preserve"> </w:t>
      </w:r>
      <w:r>
        <w:rPr>
          <w:spacing w:val="-2"/>
          <w:w w:val="105"/>
        </w:rPr>
        <w:t xml:space="preserve">expert </w:t>
      </w:r>
      <w:r>
        <w:rPr>
          <w:w w:val="105"/>
        </w:rPr>
        <w:t>agreement on the importance of these items. Items EE1, EE6, and EE8, for example, reached a mean of 4.78, reflecting high consensus that emotional exhaustion—particularly in student-related contexts—is a critical indicator of burnout</w:t>
      </w:r>
      <w:r>
        <w:rPr>
          <w:spacing w:val="-4"/>
          <w:w w:val="105"/>
        </w:rPr>
        <w:t xml:space="preserve"> </w:t>
      </w:r>
      <w:r>
        <w:rPr>
          <w:w w:val="105"/>
        </w:rPr>
        <w:t>among</w:t>
      </w:r>
      <w:r>
        <w:rPr>
          <w:spacing w:val="-5"/>
          <w:w w:val="105"/>
        </w:rPr>
        <w:t xml:space="preserve"> </w:t>
      </w:r>
      <w:r>
        <w:rPr>
          <w:w w:val="105"/>
        </w:rPr>
        <w:t>counsellors.</w:t>
      </w:r>
      <w:r>
        <w:rPr>
          <w:spacing w:val="-3"/>
          <w:w w:val="105"/>
        </w:rPr>
        <w:t xml:space="preserve"> </w:t>
      </w:r>
      <w:r>
        <w:rPr>
          <w:w w:val="105"/>
        </w:rPr>
        <w:t>However,</w:t>
      </w:r>
      <w:r>
        <w:rPr>
          <w:spacing w:val="-3"/>
          <w:w w:val="105"/>
        </w:rPr>
        <w:t xml:space="preserve"> </w:t>
      </w:r>
      <w:r>
        <w:rPr>
          <w:w w:val="105"/>
        </w:rPr>
        <w:t>EE7</w:t>
      </w:r>
      <w:r>
        <w:rPr>
          <w:spacing w:val="-4"/>
          <w:w w:val="105"/>
        </w:rPr>
        <w:t xml:space="preserve"> </w:t>
      </w:r>
      <w:r>
        <w:rPr>
          <w:w w:val="105"/>
        </w:rPr>
        <w:t>scored</w:t>
      </w:r>
      <w:r>
        <w:rPr>
          <w:spacing w:val="-3"/>
          <w:w w:val="105"/>
        </w:rPr>
        <w:t xml:space="preserve"> </w:t>
      </w:r>
      <w:r>
        <w:rPr>
          <w:w w:val="105"/>
        </w:rPr>
        <w:t>comparatively</w:t>
      </w:r>
      <w:r>
        <w:rPr>
          <w:spacing w:val="-4"/>
          <w:w w:val="105"/>
        </w:rPr>
        <w:t xml:space="preserve"> </w:t>
      </w:r>
      <w:r>
        <w:rPr>
          <w:w w:val="105"/>
        </w:rPr>
        <w:t>lower</w:t>
      </w:r>
      <w:r>
        <w:rPr>
          <w:spacing w:val="-5"/>
          <w:w w:val="105"/>
        </w:rPr>
        <w:t xml:space="preserve"> </w:t>
      </w:r>
      <w:r>
        <w:rPr>
          <w:w w:val="105"/>
        </w:rPr>
        <w:t>(mean</w:t>
      </w:r>
      <w:r>
        <w:rPr>
          <w:spacing w:val="-6"/>
          <w:w w:val="105"/>
        </w:rPr>
        <w:t xml:space="preserve"> </w:t>
      </w:r>
      <w:r>
        <w:rPr>
          <w:w w:val="105"/>
        </w:rPr>
        <w:t>= 4.00, SD = 1.12), suggesting variability in expert</w:t>
      </w:r>
      <w:r>
        <w:rPr>
          <w:w w:val="105"/>
        </w:rPr>
        <w:t xml:space="preserve"> perceptions regarding the counsellors’ emotional investment in colleagues’ stress.</w:t>
      </w:r>
    </w:p>
    <w:p w14:paraId="336B4777" w14:textId="77777777" w:rsidR="008F200F" w:rsidRDefault="008F200F">
      <w:pPr>
        <w:pStyle w:val="BodyText"/>
        <w:spacing w:before="15"/>
      </w:pPr>
    </w:p>
    <w:p w14:paraId="35A16FBB" w14:textId="77777777" w:rsidR="008F200F" w:rsidRDefault="00970949">
      <w:pPr>
        <w:pStyle w:val="BodyText"/>
        <w:spacing w:line="254" w:lineRule="auto"/>
        <w:ind w:left="318" w:right="316"/>
        <w:jc w:val="both"/>
      </w:pPr>
      <w:r>
        <w:rPr>
          <w:w w:val="105"/>
        </w:rPr>
        <w:t>Within the Depersonalisation (DE) dimension, the items generally yielded high mean values (3.67–4.67). DE8 (“I don’t recognise students’ efforts”) scored the highest</w:t>
      </w:r>
      <w:r>
        <w:rPr>
          <w:spacing w:val="-3"/>
          <w:w w:val="105"/>
        </w:rPr>
        <w:t xml:space="preserve"> </w:t>
      </w:r>
      <w:r>
        <w:rPr>
          <w:w w:val="105"/>
        </w:rPr>
        <w:t>mean</w:t>
      </w:r>
      <w:r>
        <w:rPr>
          <w:spacing w:val="-2"/>
          <w:w w:val="105"/>
        </w:rPr>
        <w:t xml:space="preserve"> </w:t>
      </w:r>
      <w:r>
        <w:rPr>
          <w:w w:val="105"/>
        </w:rPr>
        <w:t>of</w:t>
      </w:r>
      <w:r>
        <w:rPr>
          <w:spacing w:val="-4"/>
          <w:w w:val="105"/>
        </w:rPr>
        <w:t xml:space="preserve"> </w:t>
      </w:r>
      <w:r>
        <w:rPr>
          <w:w w:val="105"/>
        </w:rPr>
        <w:t>4.67,</w:t>
      </w:r>
      <w:r>
        <w:rPr>
          <w:spacing w:val="-4"/>
          <w:w w:val="105"/>
        </w:rPr>
        <w:t xml:space="preserve"> </w:t>
      </w:r>
      <w:r>
        <w:rPr>
          <w:w w:val="105"/>
        </w:rPr>
        <w:t>indicating</w:t>
      </w:r>
      <w:r>
        <w:rPr>
          <w:spacing w:val="-3"/>
          <w:w w:val="105"/>
        </w:rPr>
        <w:t xml:space="preserve"> </w:t>
      </w:r>
      <w:r>
        <w:rPr>
          <w:w w:val="105"/>
        </w:rPr>
        <w:t>strong</w:t>
      </w:r>
      <w:r>
        <w:rPr>
          <w:spacing w:val="-3"/>
          <w:w w:val="105"/>
        </w:rPr>
        <w:t xml:space="preserve"> </w:t>
      </w:r>
      <w:r>
        <w:rPr>
          <w:w w:val="105"/>
        </w:rPr>
        <w:t>recognition</w:t>
      </w:r>
      <w:r>
        <w:rPr>
          <w:spacing w:val="-2"/>
          <w:w w:val="105"/>
        </w:rPr>
        <w:t xml:space="preserve"> </w:t>
      </w:r>
      <w:r>
        <w:rPr>
          <w:w w:val="105"/>
        </w:rPr>
        <w:t>of</w:t>
      </w:r>
      <w:r>
        <w:rPr>
          <w:spacing w:val="-2"/>
          <w:w w:val="105"/>
        </w:rPr>
        <w:t xml:space="preserve"> </w:t>
      </w:r>
      <w:r>
        <w:rPr>
          <w:w w:val="105"/>
        </w:rPr>
        <w:t>its</w:t>
      </w:r>
      <w:r>
        <w:rPr>
          <w:spacing w:val="-3"/>
          <w:w w:val="105"/>
        </w:rPr>
        <w:t xml:space="preserve"> </w:t>
      </w:r>
      <w:r>
        <w:rPr>
          <w:w w:val="105"/>
        </w:rPr>
        <w:t>significance,</w:t>
      </w:r>
      <w:r>
        <w:rPr>
          <w:spacing w:val="-3"/>
          <w:w w:val="105"/>
        </w:rPr>
        <w:t xml:space="preserve"> </w:t>
      </w:r>
      <w:r>
        <w:rPr>
          <w:w w:val="105"/>
        </w:rPr>
        <w:t>while</w:t>
      </w:r>
      <w:r>
        <w:rPr>
          <w:spacing w:val="-3"/>
          <w:w w:val="105"/>
        </w:rPr>
        <w:t xml:space="preserve"> </w:t>
      </w:r>
      <w:r>
        <w:rPr>
          <w:w w:val="105"/>
        </w:rPr>
        <w:t>DE2 (“I am impatient with students’ complaints”) received the lowest mean of 3.67, showing moderate but acceptable expert agreement. The relatively higher standard deviation for DE2 (SD = 0.87) highlights some divergence in expert views on the degree to which this item represents depersonalisation in the Chinese vocational context.</w:t>
      </w:r>
    </w:p>
    <w:p w14:paraId="0D482810"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24359A19" w14:textId="77777777" w:rsidR="008F200F" w:rsidRDefault="008F200F">
      <w:pPr>
        <w:pStyle w:val="BodyText"/>
        <w:spacing w:before="109"/>
      </w:pPr>
    </w:p>
    <w:p w14:paraId="376571F9" w14:textId="77777777" w:rsidR="008F200F" w:rsidRDefault="00970949">
      <w:pPr>
        <w:pStyle w:val="BodyText"/>
        <w:spacing w:line="254" w:lineRule="auto"/>
        <w:ind w:left="318" w:right="316"/>
        <w:jc w:val="both"/>
      </w:pPr>
      <w:r>
        <w:rPr>
          <w:w w:val="105"/>
        </w:rPr>
        <w:t xml:space="preserve">For the Reduced Personal Accomplishment (RPA) dimension, the majority of items showed high mean scores (3.78–4.67). Items RPA6 (“I feel that I have not been given the opportunities for development at work”) achieved the highest </w:t>
      </w:r>
      <w:r>
        <w:t xml:space="preserve">mean (4.67), suggesting strong consensus that career advancement opportunities </w:t>
      </w:r>
      <w:r>
        <w:rPr>
          <w:w w:val="105"/>
        </w:rPr>
        <w:t>are a key contributor to burnout. Conversely, RPA7 (“I feel that I am not getting the career development I deserve”) had the lowest mean (3.78, SD = 0.97), indicating that while relevant, experts differed in the degree to which this item reflects burnout.</w:t>
      </w:r>
    </w:p>
    <w:p w14:paraId="49D21C79" w14:textId="77777777" w:rsidR="008F200F" w:rsidRDefault="008F200F">
      <w:pPr>
        <w:pStyle w:val="BodyText"/>
        <w:spacing w:before="14"/>
      </w:pPr>
    </w:p>
    <w:p w14:paraId="1C9B1E95" w14:textId="77777777" w:rsidR="008F200F" w:rsidRDefault="00970949">
      <w:pPr>
        <w:pStyle w:val="BodyText"/>
        <w:spacing w:before="1" w:line="254" w:lineRule="auto"/>
        <w:ind w:left="318" w:right="315"/>
        <w:jc w:val="both"/>
      </w:pPr>
      <w:r>
        <w:t>The</w:t>
      </w:r>
      <w:r>
        <w:rPr>
          <w:spacing w:val="40"/>
        </w:rPr>
        <w:t xml:space="preserve"> </w:t>
      </w:r>
      <w:r>
        <w:t>Work</w:t>
      </w:r>
      <w:r>
        <w:rPr>
          <w:spacing w:val="40"/>
        </w:rPr>
        <w:t xml:space="preserve"> </w:t>
      </w:r>
      <w:r>
        <w:t>Resources</w:t>
      </w:r>
      <w:r>
        <w:rPr>
          <w:spacing w:val="40"/>
        </w:rPr>
        <w:t xml:space="preserve"> </w:t>
      </w:r>
      <w:r>
        <w:t>and</w:t>
      </w:r>
      <w:r>
        <w:rPr>
          <w:spacing w:val="40"/>
        </w:rPr>
        <w:t xml:space="preserve"> </w:t>
      </w:r>
      <w:r>
        <w:t>Demands</w:t>
      </w:r>
      <w:r>
        <w:rPr>
          <w:spacing w:val="40"/>
        </w:rPr>
        <w:t xml:space="preserve"> </w:t>
      </w:r>
      <w:r>
        <w:t>Imbalance</w:t>
      </w:r>
      <w:r>
        <w:rPr>
          <w:spacing w:val="40"/>
        </w:rPr>
        <w:t xml:space="preserve"> </w:t>
      </w:r>
      <w:r>
        <w:t>(WRDI)</w:t>
      </w:r>
      <w:r>
        <w:rPr>
          <w:spacing w:val="40"/>
        </w:rPr>
        <w:t xml:space="preserve"> </w:t>
      </w:r>
      <w:r>
        <w:t>dimension</w:t>
      </w:r>
      <w:r>
        <w:rPr>
          <w:spacing w:val="40"/>
        </w:rPr>
        <w:t xml:space="preserve"> </w:t>
      </w:r>
      <w:r>
        <w:t xml:space="preserve">displayed overall strong agreement, with mean scores ranging from 3.89 to 4.44. Items WRDI2, WRDI6, WRDI7, and WRDI8 scored particularly high (means ≥ 4.44), underscoring the importance of workload, autonomy, recognition, and fairness in understanding burnout. However, WRDI4 (“I feel helpless by the demands of my role when responsibilities are not clear”) recorded the lowest mean (3.89, SD = 1.17), revealing substantial variation among experts about its clarity and </w:t>
      </w:r>
      <w:r>
        <w:rPr>
          <w:spacing w:val="-2"/>
        </w:rPr>
        <w:t>importance.</w:t>
      </w:r>
    </w:p>
    <w:p w14:paraId="05F0FEB1" w14:textId="77777777" w:rsidR="008F200F" w:rsidRDefault="008F200F">
      <w:pPr>
        <w:pStyle w:val="BodyText"/>
        <w:spacing w:before="17"/>
      </w:pPr>
    </w:p>
    <w:p w14:paraId="0967877F" w14:textId="77777777" w:rsidR="008F200F" w:rsidRDefault="00970949">
      <w:pPr>
        <w:pStyle w:val="BodyText"/>
        <w:spacing w:before="1" w:line="254" w:lineRule="auto"/>
        <w:ind w:left="318" w:right="317"/>
        <w:jc w:val="both"/>
      </w:pPr>
      <w:r>
        <w:t>Finally, for the Role Conflict and Role Ambiguity (RCRA) dimension, most items scored highly, with means ranging from 4.00 to 4.67. Items RCRA4 (“I feel that I have to switch between different roles at work quite often”) and RCRA7 (“I feel confused by the overlap of responsibilities between different roles at work”) reached means of 4.67 and 4.56 respectively, indicating strong consensus. By contrast, RCRA3 and RCRA8 scored slightly lower (means = 4.00), suggesting that while</w:t>
      </w:r>
      <w:r>
        <w:rPr>
          <w:spacing w:val="40"/>
        </w:rPr>
        <w:t xml:space="preserve"> </w:t>
      </w:r>
      <w:r>
        <w:t>relevant,</w:t>
      </w:r>
      <w:r>
        <w:rPr>
          <w:spacing w:val="40"/>
        </w:rPr>
        <w:t xml:space="preserve"> </w:t>
      </w:r>
      <w:r>
        <w:t>their</w:t>
      </w:r>
      <w:r>
        <w:rPr>
          <w:spacing w:val="40"/>
        </w:rPr>
        <w:t xml:space="preserve"> </w:t>
      </w:r>
      <w:r>
        <w:t>representation</w:t>
      </w:r>
      <w:r>
        <w:rPr>
          <w:spacing w:val="40"/>
        </w:rPr>
        <w:t xml:space="preserve"> </w:t>
      </w:r>
      <w:r>
        <w:t>of</w:t>
      </w:r>
      <w:r>
        <w:rPr>
          <w:spacing w:val="40"/>
        </w:rPr>
        <w:t xml:space="preserve"> </w:t>
      </w:r>
      <w:r>
        <w:t>burnout</w:t>
      </w:r>
      <w:r>
        <w:rPr>
          <w:spacing w:val="40"/>
        </w:rPr>
        <w:t xml:space="preserve"> </w:t>
      </w:r>
      <w:r>
        <w:t>may</w:t>
      </w:r>
      <w:r>
        <w:rPr>
          <w:spacing w:val="40"/>
        </w:rPr>
        <w:t xml:space="preserve"> </w:t>
      </w:r>
      <w:r>
        <w:t>be</w:t>
      </w:r>
      <w:r>
        <w:rPr>
          <w:spacing w:val="40"/>
        </w:rPr>
        <w:t xml:space="preserve"> </w:t>
      </w:r>
      <w:r>
        <w:t>perceived</w:t>
      </w:r>
      <w:r>
        <w:rPr>
          <w:spacing w:val="40"/>
        </w:rPr>
        <w:t xml:space="preserve"> </w:t>
      </w:r>
      <w:r>
        <w:t>differently across experts.</w:t>
      </w:r>
    </w:p>
    <w:p w14:paraId="63C5D9A4" w14:textId="77777777" w:rsidR="008F200F" w:rsidRDefault="008F200F">
      <w:pPr>
        <w:pStyle w:val="BodyText"/>
        <w:spacing w:before="15"/>
      </w:pPr>
    </w:p>
    <w:p w14:paraId="383B65DC" w14:textId="77777777" w:rsidR="008F200F" w:rsidRDefault="00970949">
      <w:pPr>
        <w:pStyle w:val="BodyText"/>
        <w:spacing w:line="254" w:lineRule="auto"/>
        <w:ind w:left="318" w:right="317"/>
        <w:jc w:val="both"/>
      </w:pPr>
      <w:r>
        <w:t>In summary, the descriptive analysis confirmed that the vast majority of scale</w:t>
      </w:r>
      <w:r>
        <w:rPr>
          <w:spacing w:val="80"/>
          <w:w w:val="150"/>
        </w:rPr>
        <w:t xml:space="preserve"> </w:t>
      </w:r>
      <w:r>
        <w:t>items were considered appropriate, with mean scores exceeding 4.00 in most</w:t>
      </w:r>
      <w:r>
        <w:rPr>
          <w:spacing w:val="80"/>
        </w:rPr>
        <w:t xml:space="preserve"> </w:t>
      </w:r>
      <w:r>
        <w:t>cases.</w:t>
      </w:r>
      <w:r>
        <w:rPr>
          <w:spacing w:val="40"/>
        </w:rPr>
        <w:t xml:space="preserve"> </w:t>
      </w:r>
      <w:r>
        <w:t>This</w:t>
      </w:r>
      <w:r>
        <w:rPr>
          <w:spacing w:val="40"/>
        </w:rPr>
        <w:t xml:space="preserve"> </w:t>
      </w:r>
      <w:r>
        <w:t>provides</w:t>
      </w:r>
      <w:r>
        <w:rPr>
          <w:spacing w:val="40"/>
        </w:rPr>
        <w:t xml:space="preserve"> </w:t>
      </w:r>
      <w:r>
        <w:t>evidence</w:t>
      </w:r>
      <w:r>
        <w:rPr>
          <w:spacing w:val="40"/>
        </w:rPr>
        <w:t xml:space="preserve"> </w:t>
      </w:r>
      <w:r>
        <w:t>of</w:t>
      </w:r>
      <w:r>
        <w:rPr>
          <w:spacing w:val="40"/>
        </w:rPr>
        <w:t xml:space="preserve"> </w:t>
      </w:r>
      <w:r>
        <w:t>strong</w:t>
      </w:r>
      <w:r>
        <w:rPr>
          <w:spacing w:val="40"/>
        </w:rPr>
        <w:t xml:space="preserve"> </w:t>
      </w:r>
      <w:r>
        <w:t>content</w:t>
      </w:r>
      <w:r>
        <w:rPr>
          <w:spacing w:val="40"/>
        </w:rPr>
        <w:t xml:space="preserve"> </w:t>
      </w:r>
      <w:r>
        <w:t>validity,</w:t>
      </w:r>
      <w:r>
        <w:rPr>
          <w:spacing w:val="40"/>
        </w:rPr>
        <w:t xml:space="preserve"> </w:t>
      </w:r>
      <w:r>
        <w:t>as</w:t>
      </w:r>
      <w:r>
        <w:rPr>
          <w:spacing w:val="40"/>
        </w:rPr>
        <w:t xml:space="preserve"> </w:t>
      </w:r>
      <w:r>
        <w:t>expert</w:t>
      </w:r>
      <w:r>
        <w:rPr>
          <w:spacing w:val="40"/>
        </w:rPr>
        <w:t xml:space="preserve"> </w:t>
      </w:r>
      <w:r>
        <w:t>reviewers agreed on the items’ relevance and clarity. Items with slightly lower mean scores and</w:t>
      </w:r>
      <w:r>
        <w:rPr>
          <w:spacing w:val="40"/>
        </w:rPr>
        <w:t xml:space="preserve"> </w:t>
      </w:r>
      <w:r>
        <w:t>higher</w:t>
      </w:r>
      <w:r>
        <w:rPr>
          <w:spacing w:val="40"/>
        </w:rPr>
        <w:t xml:space="preserve"> </w:t>
      </w:r>
      <w:r>
        <w:t>standard</w:t>
      </w:r>
      <w:r>
        <w:rPr>
          <w:spacing w:val="40"/>
        </w:rPr>
        <w:t xml:space="preserve"> </w:t>
      </w:r>
      <w:r>
        <w:t>deviations</w:t>
      </w:r>
      <w:r>
        <w:rPr>
          <w:spacing w:val="40"/>
        </w:rPr>
        <w:t xml:space="preserve"> </w:t>
      </w:r>
      <w:r>
        <w:t>(e.g.,</w:t>
      </w:r>
      <w:r>
        <w:rPr>
          <w:spacing w:val="40"/>
        </w:rPr>
        <w:t xml:space="preserve"> </w:t>
      </w:r>
      <w:r>
        <w:t>EE7,</w:t>
      </w:r>
      <w:r>
        <w:rPr>
          <w:spacing w:val="40"/>
        </w:rPr>
        <w:t xml:space="preserve"> </w:t>
      </w:r>
      <w:r>
        <w:t>DE2,</w:t>
      </w:r>
      <w:r>
        <w:rPr>
          <w:spacing w:val="40"/>
        </w:rPr>
        <w:t xml:space="preserve"> </w:t>
      </w:r>
      <w:r>
        <w:t>RPA7,</w:t>
      </w:r>
      <w:r>
        <w:rPr>
          <w:spacing w:val="40"/>
        </w:rPr>
        <w:t xml:space="preserve"> </w:t>
      </w:r>
      <w:r>
        <w:t>WRDI4)</w:t>
      </w:r>
      <w:r>
        <w:rPr>
          <w:spacing w:val="40"/>
        </w:rPr>
        <w:t xml:space="preserve"> </w:t>
      </w:r>
      <w:r>
        <w:t>will</w:t>
      </w:r>
      <w:r>
        <w:rPr>
          <w:spacing w:val="40"/>
        </w:rPr>
        <w:t xml:space="preserve"> </w:t>
      </w:r>
      <w:r>
        <w:t>require careful consideration in the subsequent pilot testing phase to ensure clarity and alignment</w:t>
      </w:r>
      <w:r>
        <w:rPr>
          <w:spacing w:val="40"/>
        </w:rPr>
        <w:t xml:space="preserve"> </w:t>
      </w:r>
      <w:r>
        <w:t>with</w:t>
      </w:r>
      <w:r>
        <w:rPr>
          <w:spacing w:val="40"/>
        </w:rPr>
        <w:t xml:space="preserve"> </w:t>
      </w:r>
      <w:r>
        <w:t>the</w:t>
      </w:r>
      <w:r>
        <w:rPr>
          <w:spacing w:val="40"/>
        </w:rPr>
        <w:t xml:space="preserve"> </w:t>
      </w:r>
      <w:r>
        <w:t>cultural</w:t>
      </w:r>
      <w:r>
        <w:rPr>
          <w:spacing w:val="40"/>
        </w:rPr>
        <w:t xml:space="preserve"> </w:t>
      </w:r>
      <w:r>
        <w:t>and</w:t>
      </w:r>
      <w:r>
        <w:rPr>
          <w:spacing w:val="40"/>
        </w:rPr>
        <w:t xml:space="preserve"> </w:t>
      </w:r>
      <w:r>
        <w:t>occupational</w:t>
      </w:r>
      <w:r>
        <w:rPr>
          <w:spacing w:val="40"/>
        </w:rPr>
        <w:t xml:space="preserve"> </w:t>
      </w:r>
      <w:r>
        <w:t>context</w:t>
      </w:r>
      <w:r>
        <w:rPr>
          <w:spacing w:val="40"/>
        </w:rPr>
        <w:t xml:space="preserve"> </w:t>
      </w:r>
      <w:r>
        <w:t>of</w:t>
      </w:r>
      <w:r>
        <w:rPr>
          <w:spacing w:val="40"/>
        </w:rPr>
        <w:t xml:space="preserve"> </w:t>
      </w:r>
      <w:r>
        <w:t>counsellors</w:t>
      </w:r>
      <w:r>
        <w:rPr>
          <w:spacing w:val="40"/>
        </w:rPr>
        <w:t xml:space="preserve"> </w:t>
      </w:r>
      <w:r>
        <w:t>in Guangdong Province.</w:t>
      </w:r>
    </w:p>
    <w:p w14:paraId="59BF775F" w14:textId="77777777" w:rsidR="008F200F" w:rsidRDefault="00970949">
      <w:pPr>
        <w:spacing w:line="216" w:lineRule="auto"/>
        <w:ind w:left="3686" w:hanging="3193"/>
        <w:rPr>
          <w:rFonts w:ascii="Palatino Linotype"/>
          <w:b/>
          <w:sz w:val="20"/>
        </w:rPr>
      </w:pPr>
      <w:r>
        <w:rPr>
          <w:rFonts w:ascii="Palatino Linotype"/>
          <w:b/>
          <w:sz w:val="20"/>
        </w:rPr>
        <w:t>Table</w:t>
      </w:r>
      <w:r>
        <w:rPr>
          <w:rFonts w:ascii="Palatino Linotype"/>
          <w:b/>
          <w:spacing w:val="-1"/>
          <w:sz w:val="20"/>
        </w:rPr>
        <w:t xml:space="preserve"> </w:t>
      </w:r>
      <w:r>
        <w:rPr>
          <w:rFonts w:ascii="Palatino Linotype"/>
          <w:b/>
          <w:sz w:val="20"/>
        </w:rPr>
        <w:t>4:</w:t>
      </w:r>
      <w:r>
        <w:rPr>
          <w:rFonts w:ascii="Palatino Linotype"/>
          <w:b/>
          <w:spacing w:val="-2"/>
          <w:sz w:val="20"/>
        </w:rPr>
        <w:t xml:space="preserve"> </w:t>
      </w:r>
      <w:r>
        <w:rPr>
          <w:rFonts w:ascii="Palatino Linotype"/>
          <w:b/>
          <w:sz w:val="20"/>
        </w:rPr>
        <w:t>Descriptive</w:t>
      </w:r>
      <w:r>
        <w:rPr>
          <w:rFonts w:ascii="Palatino Linotype"/>
          <w:b/>
          <w:spacing w:val="-3"/>
          <w:sz w:val="20"/>
        </w:rPr>
        <w:t xml:space="preserve"> </w:t>
      </w:r>
      <w:r>
        <w:rPr>
          <w:rFonts w:ascii="Palatino Linotype"/>
          <w:b/>
          <w:sz w:val="20"/>
        </w:rPr>
        <w:t>Analysis</w:t>
      </w:r>
      <w:r>
        <w:rPr>
          <w:rFonts w:ascii="Palatino Linotype"/>
          <w:b/>
          <w:spacing w:val="-3"/>
          <w:sz w:val="20"/>
        </w:rPr>
        <w:t xml:space="preserve"> </w:t>
      </w:r>
      <w:r>
        <w:rPr>
          <w:rFonts w:ascii="Palatino Linotype"/>
          <w:b/>
          <w:sz w:val="20"/>
        </w:rPr>
        <w:t>of</w:t>
      </w:r>
      <w:r>
        <w:rPr>
          <w:rFonts w:ascii="Palatino Linotype"/>
          <w:b/>
          <w:spacing w:val="-4"/>
          <w:sz w:val="20"/>
        </w:rPr>
        <w:t xml:space="preserve"> </w:t>
      </w:r>
      <w:r>
        <w:rPr>
          <w:rFonts w:ascii="Palatino Linotype"/>
          <w:b/>
          <w:sz w:val="20"/>
        </w:rPr>
        <w:t>the</w:t>
      </w:r>
      <w:r>
        <w:rPr>
          <w:rFonts w:ascii="Palatino Linotype"/>
          <w:b/>
          <w:spacing w:val="-2"/>
          <w:sz w:val="20"/>
        </w:rPr>
        <w:t xml:space="preserve"> </w:t>
      </w:r>
      <w:r>
        <w:rPr>
          <w:rFonts w:ascii="Palatino Linotype"/>
          <w:b/>
          <w:sz w:val="20"/>
        </w:rPr>
        <w:t>Results</w:t>
      </w:r>
      <w:r>
        <w:rPr>
          <w:rFonts w:ascii="Palatino Linotype"/>
          <w:b/>
          <w:spacing w:val="-5"/>
          <w:sz w:val="20"/>
        </w:rPr>
        <w:t xml:space="preserve"> </w:t>
      </w:r>
      <w:r>
        <w:rPr>
          <w:rFonts w:ascii="Palatino Linotype"/>
          <w:b/>
          <w:sz w:val="20"/>
        </w:rPr>
        <w:t>of</w:t>
      </w:r>
      <w:r>
        <w:rPr>
          <w:rFonts w:ascii="Palatino Linotype"/>
          <w:b/>
          <w:spacing w:val="-4"/>
          <w:sz w:val="20"/>
        </w:rPr>
        <w:t xml:space="preserve"> </w:t>
      </w:r>
      <w:r>
        <w:rPr>
          <w:rFonts w:ascii="Palatino Linotype"/>
          <w:b/>
          <w:sz w:val="20"/>
        </w:rPr>
        <w:t>the</w:t>
      </w:r>
      <w:r>
        <w:rPr>
          <w:rFonts w:ascii="Palatino Linotype"/>
          <w:b/>
          <w:spacing w:val="-2"/>
          <w:sz w:val="20"/>
        </w:rPr>
        <w:t xml:space="preserve"> </w:t>
      </w:r>
      <w:r>
        <w:rPr>
          <w:rFonts w:ascii="Palatino Linotype"/>
          <w:b/>
          <w:sz w:val="20"/>
        </w:rPr>
        <w:t>Expert</w:t>
      </w:r>
      <w:r>
        <w:rPr>
          <w:rFonts w:ascii="Palatino Linotype"/>
          <w:b/>
          <w:spacing w:val="-3"/>
          <w:sz w:val="20"/>
        </w:rPr>
        <w:t xml:space="preserve"> </w:t>
      </w:r>
      <w:r>
        <w:rPr>
          <w:rFonts w:ascii="Palatino Linotype"/>
          <w:b/>
          <w:sz w:val="20"/>
        </w:rPr>
        <w:t>Review</w:t>
      </w:r>
      <w:r>
        <w:rPr>
          <w:rFonts w:ascii="Palatino Linotype"/>
          <w:b/>
          <w:spacing w:val="-4"/>
          <w:sz w:val="20"/>
        </w:rPr>
        <w:t xml:space="preserve"> </w:t>
      </w:r>
      <w:r>
        <w:rPr>
          <w:rFonts w:ascii="Palatino Linotype"/>
          <w:b/>
          <w:sz w:val="20"/>
        </w:rPr>
        <w:t>of</w:t>
      </w:r>
      <w:r>
        <w:rPr>
          <w:rFonts w:ascii="Palatino Linotype"/>
          <w:b/>
          <w:spacing w:val="-4"/>
          <w:sz w:val="20"/>
        </w:rPr>
        <w:t xml:space="preserve"> </w:t>
      </w:r>
      <w:r>
        <w:rPr>
          <w:rFonts w:ascii="Palatino Linotype"/>
          <w:b/>
          <w:sz w:val="20"/>
        </w:rPr>
        <w:t>the</w:t>
      </w:r>
      <w:r>
        <w:rPr>
          <w:rFonts w:ascii="Palatino Linotype"/>
          <w:b/>
          <w:spacing w:val="-2"/>
          <w:sz w:val="20"/>
        </w:rPr>
        <w:t xml:space="preserve"> </w:t>
      </w:r>
      <w:r>
        <w:rPr>
          <w:rFonts w:ascii="Palatino Linotype"/>
          <w:b/>
          <w:sz w:val="20"/>
        </w:rPr>
        <w:t>Scale</w:t>
      </w:r>
      <w:r>
        <w:rPr>
          <w:rFonts w:ascii="Palatino Linotype"/>
          <w:b/>
          <w:spacing w:val="-2"/>
          <w:sz w:val="20"/>
        </w:rPr>
        <w:t xml:space="preserve"> </w:t>
      </w:r>
      <w:r>
        <w:rPr>
          <w:rFonts w:ascii="Palatino Linotype"/>
          <w:b/>
          <w:sz w:val="20"/>
        </w:rPr>
        <w:t xml:space="preserve">Item </w:t>
      </w:r>
      <w:r>
        <w:rPr>
          <w:rFonts w:ascii="Palatino Linotype"/>
          <w:b/>
          <w:spacing w:val="-2"/>
          <w:sz w:val="20"/>
        </w:rPr>
        <w:t>Correlations</w:t>
      </w:r>
    </w:p>
    <w:p w14:paraId="2153582C" w14:textId="77777777" w:rsidR="008F200F" w:rsidRDefault="008F200F">
      <w:pPr>
        <w:pStyle w:val="BodyText"/>
        <w:spacing w:before="11" w:after="1"/>
        <w:rPr>
          <w:rFonts w:ascii="Palatino Linotype"/>
          <w:b/>
          <w:sz w:val="19"/>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3AE67D16" w14:textId="77777777">
        <w:trPr>
          <w:trHeight w:val="481"/>
        </w:trPr>
        <w:tc>
          <w:tcPr>
            <w:tcW w:w="2024" w:type="dxa"/>
          </w:tcPr>
          <w:p w14:paraId="156A4F9A" w14:textId="77777777" w:rsidR="008F200F" w:rsidRDefault="00970949">
            <w:pPr>
              <w:pStyle w:val="TableParagraph"/>
              <w:spacing w:before="0" w:line="247" w:lineRule="exact"/>
              <w:ind w:left="107"/>
              <w:jc w:val="left"/>
              <w:rPr>
                <w:rFonts w:ascii="Palatino Linotype"/>
                <w:b/>
                <w:sz w:val="20"/>
              </w:rPr>
            </w:pPr>
            <w:r>
              <w:rPr>
                <w:rFonts w:ascii="Palatino Linotype"/>
                <w:b/>
                <w:spacing w:val="-2"/>
                <w:sz w:val="20"/>
              </w:rPr>
              <w:t>Dimension</w:t>
            </w:r>
          </w:p>
        </w:tc>
        <w:tc>
          <w:tcPr>
            <w:tcW w:w="881" w:type="dxa"/>
          </w:tcPr>
          <w:p w14:paraId="2A7C8297" w14:textId="77777777" w:rsidR="008F200F" w:rsidRDefault="00970949">
            <w:pPr>
              <w:pStyle w:val="TableParagraph"/>
              <w:spacing w:before="0" w:line="247" w:lineRule="exact"/>
              <w:ind w:left="0" w:right="285"/>
              <w:jc w:val="right"/>
              <w:rPr>
                <w:rFonts w:ascii="Palatino Linotype"/>
                <w:b/>
                <w:sz w:val="20"/>
              </w:rPr>
            </w:pPr>
            <w:r>
              <w:rPr>
                <w:rFonts w:ascii="Palatino Linotype"/>
                <w:b/>
                <w:spacing w:val="-4"/>
                <w:sz w:val="20"/>
              </w:rPr>
              <w:t>Code</w:t>
            </w:r>
          </w:p>
        </w:tc>
        <w:tc>
          <w:tcPr>
            <w:tcW w:w="2326" w:type="dxa"/>
          </w:tcPr>
          <w:p w14:paraId="05AAA4D0" w14:textId="77777777" w:rsidR="008F200F" w:rsidRDefault="00970949">
            <w:pPr>
              <w:pStyle w:val="TableParagraph"/>
              <w:spacing w:before="0" w:line="247" w:lineRule="exact"/>
              <w:ind w:left="107"/>
              <w:jc w:val="left"/>
              <w:rPr>
                <w:rFonts w:ascii="Palatino Linotype"/>
                <w:b/>
                <w:sz w:val="20"/>
              </w:rPr>
            </w:pPr>
            <w:r>
              <w:rPr>
                <w:rFonts w:ascii="Palatino Linotype"/>
                <w:b/>
                <w:sz w:val="20"/>
              </w:rPr>
              <w:t>Title</w:t>
            </w:r>
            <w:r>
              <w:rPr>
                <w:rFonts w:ascii="Palatino Linotype"/>
                <w:b/>
                <w:spacing w:val="-5"/>
                <w:sz w:val="20"/>
              </w:rPr>
              <w:t xml:space="preserve"> </w:t>
            </w:r>
            <w:r>
              <w:rPr>
                <w:rFonts w:ascii="Palatino Linotype"/>
                <w:b/>
                <w:spacing w:val="-4"/>
                <w:sz w:val="20"/>
              </w:rPr>
              <w:t>Item</w:t>
            </w:r>
          </w:p>
        </w:tc>
        <w:tc>
          <w:tcPr>
            <w:tcW w:w="605" w:type="dxa"/>
          </w:tcPr>
          <w:p w14:paraId="7E817DC0" w14:textId="77777777" w:rsidR="008F200F" w:rsidRDefault="00970949">
            <w:pPr>
              <w:pStyle w:val="TableParagraph"/>
              <w:spacing w:before="0" w:line="247" w:lineRule="exact"/>
              <w:ind w:left="9" w:right="2"/>
              <w:rPr>
                <w:rFonts w:ascii="Palatino Linotype"/>
                <w:b/>
                <w:sz w:val="20"/>
              </w:rPr>
            </w:pPr>
            <w:r>
              <w:rPr>
                <w:rFonts w:ascii="Palatino Linotype"/>
                <w:b/>
                <w:spacing w:val="-5"/>
                <w:sz w:val="20"/>
              </w:rPr>
              <w:t>Min</w:t>
            </w:r>
          </w:p>
        </w:tc>
        <w:tc>
          <w:tcPr>
            <w:tcW w:w="617" w:type="dxa"/>
          </w:tcPr>
          <w:p w14:paraId="48C225D0" w14:textId="77777777" w:rsidR="008F200F" w:rsidRDefault="00970949">
            <w:pPr>
              <w:pStyle w:val="TableParagraph"/>
              <w:spacing w:before="0" w:line="247" w:lineRule="exact"/>
              <w:ind w:left="6"/>
              <w:rPr>
                <w:rFonts w:ascii="Palatino Linotype"/>
                <w:b/>
                <w:sz w:val="20"/>
              </w:rPr>
            </w:pPr>
            <w:r>
              <w:rPr>
                <w:rFonts w:ascii="Palatino Linotype"/>
                <w:b/>
                <w:spacing w:val="-5"/>
                <w:sz w:val="20"/>
              </w:rPr>
              <w:t>Max</w:t>
            </w:r>
          </w:p>
        </w:tc>
        <w:tc>
          <w:tcPr>
            <w:tcW w:w="740" w:type="dxa"/>
          </w:tcPr>
          <w:p w14:paraId="5B31682A" w14:textId="77777777" w:rsidR="008F200F" w:rsidRDefault="00970949">
            <w:pPr>
              <w:pStyle w:val="TableParagraph"/>
              <w:spacing w:before="0" w:line="247" w:lineRule="exact"/>
              <w:ind w:left="7" w:right="1"/>
              <w:rPr>
                <w:rFonts w:ascii="Palatino Linotype"/>
                <w:b/>
                <w:sz w:val="20"/>
              </w:rPr>
            </w:pPr>
            <w:r>
              <w:rPr>
                <w:rFonts w:ascii="Palatino Linotype"/>
                <w:b/>
                <w:spacing w:val="-4"/>
                <w:sz w:val="20"/>
              </w:rPr>
              <w:t>Mean</w:t>
            </w:r>
          </w:p>
        </w:tc>
        <w:tc>
          <w:tcPr>
            <w:tcW w:w="667" w:type="dxa"/>
          </w:tcPr>
          <w:p w14:paraId="1175F7AA" w14:textId="77777777" w:rsidR="008F200F" w:rsidRDefault="00970949">
            <w:pPr>
              <w:pStyle w:val="TableParagraph"/>
              <w:spacing w:before="0" w:line="233" w:lineRule="exact"/>
              <w:ind w:left="106"/>
              <w:jc w:val="left"/>
              <w:rPr>
                <w:rFonts w:ascii="Palatino Linotype"/>
                <w:b/>
                <w:sz w:val="20"/>
              </w:rPr>
            </w:pPr>
            <w:r>
              <w:rPr>
                <w:rFonts w:ascii="Palatino Linotype"/>
                <w:b/>
                <w:spacing w:val="-4"/>
                <w:sz w:val="20"/>
              </w:rPr>
              <w:t>Std.</w:t>
            </w:r>
          </w:p>
          <w:p w14:paraId="75AAF784" w14:textId="77777777" w:rsidR="008F200F" w:rsidRDefault="00970949">
            <w:pPr>
              <w:pStyle w:val="TableParagraph"/>
              <w:spacing w:before="0" w:line="229" w:lineRule="exact"/>
              <w:ind w:left="106"/>
              <w:jc w:val="left"/>
              <w:rPr>
                <w:rFonts w:ascii="Palatino Linotype"/>
                <w:b/>
                <w:sz w:val="20"/>
              </w:rPr>
            </w:pPr>
            <w:r>
              <w:rPr>
                <w:rFonts w:ascii="Palatino Linotype"/>
                <w:b/>
                <w:spacing w:val="-4"/>
                <w:sz w:val="20"/>
              </w:rPr>
              <w:t>Dev.</w:t>
            </w:r>
          </w:p>
        </w:tc>
      </w:tr>
      <w:tr w:rsidR="008F200F" w14:paraId="0964B292" w14:textId="77777777">
        <w:trPr>
          <w:trHeight w:val="1242"/>
        </w:trPr>
        <w:tc>
          <w:tcPr>
            <w:tcW w:w="2024" w:type="dxa"/>
            <w:vMerge w:val="restart"/>
          </w:tcPr>
          <w:p w14:paraId="375991AE" w14:textId="77777777" w:rsidR="008F200F" w:rsidRDefault="00970949">
            <w:pPr>
              <w:pStyle w:val="TableParagraph"/>
              <w:spacing w:before="0" w:line="216" w:lineRule="auto"/>
              <w:ind w:left="499" w:firstLine="38"/>
              <w:jc w:val="left"/>
              <w:rPr>
                <w:rFonts w:ascii="Palatino Linotype"/>
                <w:b/>
                <w:sz w:val="20"/>
              </w:rPr>
            </w:pPr>
            <w:r>
              <w:rPr>
                <w:rFonts w:ascii="Palatino Linotype"/>
                <w:b/>
                <w:spacing w:val="-2"/>
                <w:sz w:val="20"/>
              </w:rPr>
              <w:t>Emotional Exhaustion</w:t>
            </w:r>
          </w:p>
        </w:tc>
        <w:tc>
          <w:tcPr>
            <w:tcW w:w="881" w:type="dxa"/>
          </w:tcPr>
          <w:p w14:paraId="02368E24" w14:textId="77777777" w:rsidR="008F200F" w:rsidRDefault="00970949">
            <w:pPr>
              <w:pStyle w:val="TableParagraph"/>
              <w:ind w:left="0" w:right="255"/>
              <w:jc w:val="right"/>
              <w:rPr>
                <w:sz w:val="20"/>
              </w:rPr>
            </w:pPr>
            <w:r>
              <w:rPr>
                <w:spacing w:val="-5"/>
                <w:sz w:val="20"/>
              </w:rPr>
              <w:t>EE1</w:t>
            </w:r>
          </w:p>
        </w:tc>
        <w:tc>
          <w:tcPr>
            <w:tcW w:w="2326" w:type="dxa"/>
          </w:tcPr>
          <w:p w14:paraId="01F7AAF6" w14:textId="77777777" w:rsidR="008F200F" w:rsidRDefault="00970949">
            <w:pPr>
              <w:pStyle w:val="TableParagraph"/>
              <w:spacing w:line="254" w:lineRule="auto"/>
              <w:ind w:left="157" w:right="151" w:firstLine="1"/>
              <w:rPr>
                <w:sz w:val="20"/>
              </w:rPr>
            </w:pPr>
            <w:r>
              <w:rPr>
                <w:w w:val="105"/>
                <w:sz w:val="20"/>
              </w:rPr>
              <w:t>I feel physically and mentally</w:t>
            </w:r>
            <w:r>
              <w:rPr>
                <w:spacing w:val="-12"/>
                <w:w w:val="105"/>
                <w:sz w:val="20"/>
              </w:rPr>
              <w:t xml:space="preserve"> </w:t>
            </w:r>
            <w:r>
              <w:rPr>
                <w:w w:val="105"/>
                <w:sz w:val="20"/>
              </w:rPr>
              <w:t>exhausted</w:t>
            </w:r>
            <w:r>
              <w:rPr>
                <w:spacing w:val="-12"/>
                <w:w w:val="105"/>
                <w:sz w:val="20"/>
              </w:rPr>
              <w:t xml:space="preserve"> </w:t>
            </w:r>
            <w:r>
              <w:rPr>
                <w:w w:val="105"/>
                <w:sz w:val="20"/>
              </w:rPr>
              <w:t>by my work, especially when dealing with</w:t>
            </w:r>
          </w:p>
          <w:p w14:paraId="15665578" w14:textId="77777777" w:rsidR="008F200F" w:rsidRDefault="00970949">
            <w:pPr>
              <w:pStyle w:val="TableParagraph"/>
              <w:spacing w:before="0" w:line="227" w:lineRule="exact"/>
              <w:ind w:left="143" w:right="136"/>
              <w:rPr>
                <w:sz w:val="20"/>
              </w:rPr>
            </w:pPr>
            <w:r>
              <w:rPr>
                <w:spacing w:val="-2"/>
                <w:sz w:val="20"/>
              </w:rPr>
              <w:t>students.</w:t>
            </w:r>
          </w:p>
        </w:tc>
        <w:tc>
          <w:tcPr>
            <w:tcW w:w="605" w:type="dxa"/>
          </w:tcPr>
          <w:p w14:paraId="11E9AC9E" w14:textId="77777777" w:rsidR="008F200F" w:rsidRDefault="00970949">
            <w:pPr>
              <w:pStyle w:val="TableParagraph"/>
              <w:ind w:left="9"/>
              <w:rPr>
                <w:sz w:val="20"/>
              </w:rPr>
            </w:pPr>
            <w:r>
              <w:rPr>
                <w:spacing w:val="-4"/>
                <w:sz w:val="20"/>
              </w:rPr>
              <w:t>4.00</w:t>
            </w:r>
          </w:p>
        </w:tc>
        <w:tc>
          <w:tcPr>
            <w:tcW w:w="617" w:type="dxa"/>
          </w:tcPr>
          <w:p w14:paraId="4C8FD4F3" w14:textId="77777777" w:rsidR="008F200F" w:rsidRDefault="00970949">
            <w:pPr>
              <w:pStyle w:val="TableParagraph"/>
              <w:ind w:left="6"/>
              <w:rPr>
                <w:sz w:val="20"/>
              </w:rPr>
            </w:pPr>
            <w:r>
              <w:rPr>
                <w:spacing w:val="-4"/>
                <w:sz w:val="20"/>
              </w:rPr>
              <w:t>5.00</w:t>
            </w:r>
          </w:p>
        </w:tc>
        <w:tc>
          <w:tcPr>
            <w:tcW w:w="740" w:type="dxa"/>
          </w:tcPr>
          <w:p w14:paraId="44E954B9" w14:textId="77777777" w:rsidR="008F200F" w:rsidRDefault="00970949">
            <w:pPr>
              <w:pStyle w:val="TableParagraph"/>
              <w:ind w:left="7"/>
              <w:rPr>
                <w:sz w:val="20"/>
              </w:rPr>
            </w:pPr>
            <w:r>
              <w:rPr>
                <w:spacing w:val="-4"/>
                <w:sz w:val="20"/>
              </w:rPr>
              <w:t>4.78</w:t>
            </w:r>
          </w:p>
        </w:tc>
        <w:tc>
          <w:tcPr>
            <w:tcW w:w="667" w:type="dxa"/>
          </w:tcPr>
          <w:p w14:paraId="46641ACB" w14:textId="77777777" w:rsidR="008F200F" w:rsidRDefault="00970949">
            <w:pPr>
              <w:pStyle w:val="TableParagraph"/>
              <w:ind w:left="8"/>
              <w:rPr>
                <w:sz w:val="20"/>
              </w:rPr>
            </w:pPr>
            <w:r>
              <w:rPr>
                <w:spacing w:val="-4"/>
                <w:sz w:val="20"/>
              </w:rPr>
              <w:t>0.44</w:t>
            </w:r>
          </w:p>
        </w:tc>
      </w:tr>
      <w:tr w:rsidR="008F200F" w14:paraId="28B88511" w14:textId="77777777">
        <w:trPr>
          <w:trHeight w:val="996"/>
        </w:trPr>
        <w:tc>
          <w:tcPr>
            <w:tcW w:w="2024" w:type="dxa"/>
            <w:vMerge/>
            <w:tcBorders>
              <w:top w:val="nil"/>
            </w:tcBorders>
          </w:tcPr>
          <w:p w14:paraId="77232FD3" w14:textId="77777777" w:rsidR="008F200F" w:rsidRDefault="008F200F">
            <w:pPr>
              <w:rPr>
                <w:sz w:val="2"/>
                <w:szCs w:val="2"/>
              </w:rPr>
            </w:pPr>
          </w:p>
        </w:tc>
        <w:tc>
          <w:tcPr>
            <w:tcW w:w="881" w:type="dxa"/>
          </w:tcPr>
          <w:p w14:paraId="1BEEB8FA" w14:textId="77777777" w:rsidR="008F200F" w:rsidRDefault="00970949">
            <w:pPr>
              <w:pStyle w:val="TableParagraph"/>
              <w:ind w:left="0" w:right="255"/>
              <w:jc w:val="right"/>
              <w:rPr>
                <w:sz w:val="20"/>
              </w:rPr>
            </w:pPr>
            <w:r>
              <w:rPr>
                <w:spacing w:val="-5"/>
                <w:sz w:val="20"/>
              </w:rPr>
              <w:t>EE2</w:t>
            </w:r>
          </w:p>
        </w:tc>
        <w:tc>
          <w:tcPr>
            <w:tcW w:w="2326" w:type="dxa"/>
          </w:tcPr>
          <w:p w14:paraId="303B03F2" w14:textId="77777777" w:rsidR="008F200F" w:rsidRDefault="00970949">
            <w:pPr>
              <w:pStyle w:val="TableParagraph"/>
              <w:spacing w:line="254" w:lineRule="auto"/>
              <w:ind w:left="143" w:right="134" w:hanging="3"/>
              <w:rPr>
                <w:sz w:val="20"/>
              </w:rPr>
            </w:pPr>
            <w:r>
              <w:rPr>
                <w:w w:val="105"/>
                <w:sz w:val="20"/>
              </w:rPr>
              <w:t>At</w:t>
            </w:r>
            <w:r>
              <w:rPr>
                <w:spacing w:val="-2"/>
                <w:w w:val="105"/>
                <w:sz w:val="20"/>
              </w:rPr>
              <w:t xml:space="preserve"> </w:t>
            </w:r>
            <w:r>
              <w:rPr>
                <w:w w:val="105"/>
                <w:sz w:val="20"/>
              </w:rPr>
              <w:t>the</w:t>
            </w:r>
            <w:r>
              <w:rPr>
                <w:spacing w:val="-1"/>
                <w:w w:val="105"/>
                <w:sz w:val="20"/>
              </w:rPr>
              <w:t xml:space="preserve"> </w:t>
            </w:r>
            <w:r>
              <w:rPr>
                <w:w w:val="105"/>
                <w:sz w:val="20"/>
              </w:rPr>
              <w:t>end</w:t>
            </w:r>
            <w:r>
              <w:rPr>
                <w:spacing w:val="-1"/>
                <w:w w:val="105"/>
                <w:sz w:val="20"/>
              </w:rPr>
              <w:t xml:space="preserve"> </w:t>
            </w:r>
            <w:r>
              <w:rPr>
                <w:w w:val="105"/>
                <w:sz w:val="20"/>
              </w:rPr>
              <w:t>of</w:t>
            </w:r>
            <w:r>
              <w:rPr>
                <w:spacing w:val="-1"/>
                <w:w w:val="105"/>
                <w:sz w:val="20"/>
              </w:rPr>
              <w:t xml:space="preserve"> </w:t>
            </w:r>
            <w:r>
              <w:rPr>
                <w:w w:val="105"/>
                <w:sz w:val="20"/>
              </w:rPr>
              <w:t>the</w:t>
            </w:r>
            <w:r>
              <w:rPr>
                <w:spacing w:val="-1"/>
                <w:w w:val="105"/>
                <w:sz w:val="20"/>
              </w:rPr>
              <w:t xml:space="preserve"> </w:t>
            </w:r>
            <w:r>
              <w:rPr>
                <w:w w:val="105"/>
                <w:sz w:val="20"/>
              </w:rPr>
              <w:t>day,</w:t>
            </w:r>
            <w:r>
              <w:rPr>
                <w:spacing w:val="-1"/>
                <w:w w:val="105"/>
                <w:sz w:val="20"/>
              </w:rPr>
              <w:t xml:space="preserve"> </w:t>
            </w:r>
            <w:r>
              <w:rPr>
                <w:w w:val="105"/>
                <w:sz w:val="20"/>
              </w:rPr>
              <w:t xml:space="preserve">I often feel exhausted, </w:t>
            </w:r>
            <w:r>
              <w:rPr>
                <w:spacing w:val="-2"/>
                <w:w w:val="105"/>
                <w:sz w:val="20"/>
              </w:rPr>
              <w:t>especially</w:t>
            </w:r>
            <w:r>
              <w:rPr>
                <w:spacing w:val="-10"/>
                <w:w w:val="105"/>
                <w:sz w:val="20"/>
              </w:rPr>
              <w:t xml:space="preserve"> </w:t>
            </w:r>
            <w:r>
              <w:rPr>
                <w:spacing w:val="-2"/>
                <w:w w:val="105"/>
                <w:sz w:val="20"/>
              </w:rPr>
              <w:t>after</w:t>
            </w:r>
            <w:r>
              <w:rPr>
                <w:spacing w:val="-10"/>
                <w:w w:val="105"/>
                <w:sz w:val="20"/>
              </w:rPr>
              <w:t xml:space="preserve"> </w:t>
            </w:r>
            <w:r>
              <w:rPr>
                <w:spacing w:val="-2"/>
                <w:w w:val="105"/>
                <w:sz w:val="20"/>
              </w:rPr>
              <w:t>dealing</w:t>
            </w:r>
          </w:p>
          <w:p w14:paraId="63132C6F" w14:textId="77777777" w:rsidR="008F200F" w:rsidRDefault="00970949">
            <w:pPr>
              <w:pStyle w:val="TableParagraph"/>
              <w:spacing w:before="2" w:line="227" w:lineRule="exact"/>
              <w:ind w:left="2"/>
              <w:rPr>
                <w:sz w:val="20"/>
              </w:rPr>
            </w:pPr>
            <w:r>
              <w:rPr>
                <w:w w:val="105"/>
                <w:sz w:val="20"/>
              </w:rPr>
              <w:t>with</w:t>
            </w:r>
            <w:r>
              <w:rPr>
                <w:spacing w:val="-2"/>
                <w:w w:val="105"/>
                <w:sz w:val="20"/>
              </w:rPr>
              <w:t xml:space="preserve"> students.</w:t>
            </w:r>
          </w:p>
        </w:tc>
        <w:tc>
          <w:tcPr>
            <w:tcW w:w="605" w:type="dxa"/>
          </w:tcPr>
          <w:p w14:paraId="719C9023" w14:textId="77777777" w:rsidR="008F200F" w:rsidRDefault="00970949">
            <w:pPr>
              <w:pStyle w:val="TableParagraph"/>
              <w:ind w:left="9"/>
              <w:rPr>
                <w:sz w:val="20"/>
              </w:rPr>
            </w:pPr>
            <w:r>
              <w:rPr>
                <w:spacing w:val="-4"/>
                <w:sz w:val="20"/>
              </w:rPr>
              <w:t>3.00</w:t>
            </w:r>
          </w:p>
        </w:tc>
        <w:tc>
          <w:tcPr>
            <w:tcW w:w="617" w:type="dxa"/>
          </w:tcPr>
          <w:p w14:paraId="1E528B8C" w14:textId="77777777" w:rsidR="008F200F" w:rsidRDefault="00970949">
            <w:pPr>
              <w:pStyle w:val="TableParagraph"/>
              <w:ind w:left="6"/>
              <w:rPr>
                <w:sz w:val="20"/>
              </w:rPr>
            </w:pPr>
            <w:r>
              <w:rPr>
                <w:spacing w:val="-4"/>
                <w:sz w:val="20"/>
              </w:rPr>
              <w:t>5.00</w:t>
            </w:r>
          </w:p>
        </w:tc>
        <w:tc>
          <w:tcPr>
            <w:tcW w:w="740" w:type="dxa"/>
          </w:tcPr>
          <w:p w14:paraId="5FC044DC" w14:textId="77777777" w:rsidR="008F200F" w:rsidRDefault="00970949">
            <w:pPr>
              <w:pStyle w:val="TableParagraph"/>
              <w:ind w:left="7"/>
              <w:rPr>
                <w:sz w:val="20"/>
              </w:rPr>
            </w:pPr>
            <w:r>
              <w:rPr>
                <w:spacing w:val="-4"/>
                <w:sz w:val="20"/>
              </w:rPr>
              <w:t>4.67</w:t>
            </w:r>
          </w:p>
        </w:tc>
        <w:tc>
          <w:tcPr>
            <w:tcW w:w="667" w:type="dxa"/>
          </w:tcPr>
          <w:p w14:paraId="6E1EA54E" w14:textId="77777777" w:rsidR="008F200F" w:rsidRDefault="00970949">
            <w:pPr>
              <w:pStyle w:val="TableParagraph"/>
              <w:ind w:left="8"/>
              <w:rPr>
                <w:sz w:val="20"/>
              </w:rPr>
            </w:pPr>
            <w:r>
              <w:rPr>
                <w:spacing w:val="-4"/>
                <w:sz w:val="20"/>
              </w:rPr>
              <w:t>0.71</w:t>
            </w:r>
          </w:p>
        </w:tc>
      </w:tr>
    </w:tbl>
    <w:p w14:paraId="49D5AE06" w14:textId="77777777" w:rsidR="008F200F" w:rsidRDefault="008F200F">
      <w:pPr>
        <w:pStyle w:val="TableParagraph"/>
        <w:rPr>
          <w:sz w:val="20"/>
        </w:rPr>
        <w:sectPr w:rsidR="008F200F">
          <w:pgSz w:w="11910" w:h="16840"/>
          <w:pgMar w:top="1620" w:right="1700" w:bottom="940" w:left="1700" w:header="728" w:footer="759" w:gutter="0"/>
          <w:cols w:space="720"/>
        </w:sectPr>
      </w:pPr>
    </w:p>
    <w:p w14:paraId="2581F5A5"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28526EBE" w14:textId="77777777">
        <w:trPr>
          <w:trHeight w:val="995"/>
        </w:trPr>
        <w:tc>
          <w:tcPr>
            <w:tcW w:w="2024" w:type="dxa"/>
            <w:vMerge w:val="restart"/>
          </w:tcPr>
          <w:p w14:paraId="05B99024" w14:textId="77777777" w:rsidR="008F200F" w:rsidRDefault="008F200F">
            <w:pPr>
              <w:pStyle w:val="TableParagraph"/>
              <w:spacing w:before="0"/>
              <w:ind w:left="0"/>
              <w:jc w:val="left"/>
              <w:rPr>
                <w:rFonts w:ascii="Times New Roman"/>
                <w:sz w:val="18"/>
              </w:rPr>
            </w:pPr>
          </w:p>
        </w:tc>
        <w:tc>
          <w:tcPr>
            <w:tcW w:w="881" w:type="dxa"/>
          </w:tcPr>
          <w:p w14:paraId="3ADB5659" w14:textId="77777777" w:rsidR="008F200F" w:rsidRDefault="00970949">
            <w:pPr>
              <w:pStyle w:val="TableParagraph"/>
              <w:rPr>
                <w:sz w:val="20"/>
              </w:rPr>
            </w:pPr>
            <w:r>
              <w:rPr>
                <w:spacing w:val="-5"/>
                <w:sz w:val="20"/>
              </w:rPr>
              <w:t>EE3</w:t>
            </w:r>
          </w:p>
        </w:tc>
        <w:tc>
          <w:tcPr>
            <w:tcW w:w="2326" w:type="dxa"/>
          </w:tcPr>
          <w:p w14:paraId="0B8C60B0" w14:textId="77777777" w:rsidR="008F200F" w:rsidRDefault="00970949">
            <w:pPr>
              <w:pStyle w:val="TableParagraph"/>
              <w:spacing w:line="254" w:lineRule="auto"/>
              <w:ind w:left="210" w:right="201"/>
              <w:rPr>
                <w:sz w:val="20"/>
              </w:rPr>
            </w:pPr>
            <w:r>
              <w:rPr>
                <w:sz w:val="20"/>
              </w:rPr>
              <w:t>The thought of facing the students the next day made me feel</w:t>
            </w:r>
          </w:p>
          <w:p w14:paraId="2365F6F0" w14:textId="77777777" w:rsidR="008F200F" w:rsidRDefault="00970949">
            <w:pPr>
              <w:pStyle w:val="TableParagraph"/>
              <w:spacing w:line="227" w:lineRule="exact"/>
              <w:ind w:left="143" w:right="140"/>
              <w:rPr>
                <w:sz w:val="20"/>
              </w:rPr>
            </w:pPr>
            <w:r>
              <w:rPr>
                <w:w w:val="105"/>
                <w:sz w:val="20"/>
              </w:rPr>
              <w:t>anxious</w:t>
            </w:r>
            <w:r>
              <w:rPr>
                <w:spacing w:val="-4"/>
                <w:w w:val="105"/>
                <w:sz w:val="20"/>
              </w:rPr>
              <w:t xml:space="preserve"> </w:t>
            </w:r>
            <w:r>
              <w:rPr>
                <w:w w:val="105"/>
                <w:sz w:val="20"/>
              </w:rPr>
              <w:t>and</w:t>
            </w:r>
            <w:r>
              <w:rPr>
                <w:spacing w:val="-3"/>
                <w:w w:val="105"/>
                <w:sz w:val="20"/>
              </w:rPr>
              <w:t xml:space="preserve"> </w:t>
            </w:r>
            <w:r>
              <w:rPr>
                <w:spacing w:val="-2"/>
                <w:w w:val="105"/>
                <w:sz w:val="20"/>
              </w:rPr>
              <w:t>stressed.</w:t>
            </w:r>
          </w:p>
        </w:tc>
        <w:tc>
          <w:tcPr>
            <w:tcW w:w="605" w:type="dxa"/>
          </w:tcPr>
          <w:p w14:paraId="19BF151B" w14:textId="77777777" w:rsidR="008F200F" w:rsidRDefault="00970949">
            <w:pPr>
              <w:pStyle w:val="TableParagraph"/>
              <w:ind w:left="9"/>
              <w:rPr>
                <w:sz w:val="20"/>
              </w:rPr>
            </w:pPr>
            <w:r>
              <w:rPr>
                <w:spacing w:val="-4"/>
                <w:sz w:val="20"/>
              </w:rPr>
              <w:t>3.00</w:t>
            </w:r>
          </w:p>
        </w:tc>
        <w:tc>
          <w:tcPr>
            <w:tcW w:w="617" w:type="dxa"/>
          </w:tcPr>
          <w:p w14:paraId="52995DF6" w14:textId="77777777" w:rsidR="008F200F" w:rsidRDefault="00970949">
            <w:pPr>
              <w:pStyle w:val="TableParagraph"/>
              <w:ind w:left="6"/>
              <w:rPr>
                <w:sz w:val="20"/>
              </w:rPr>
            </w:pPr>
            <w:r>
              <w:rPr>
                <w:spacing w:val="-4"/>
                <w:sz w:val="20"/>
              </w:rPr>
              <w:t>5.00</w:t>
            </w:r>
          </w:p>
        </w:tc>
        <w:tc>
          <w:tcPr>
            <w:tcW w:w="740" w:type="dxa"/>
          </w:tcPr>
          <w:p w14:paraId="60B68633" w14:textId="77777777" w:rsidR="008F200F" w:rsidRDefault="00970949">
            <w:pPr>
              <w:pStyle w:val="TableParagraph"/>
              <w:ind w:left="7"/>
              <w:rPr>
                <w:sz w:val="20"/>
              </w:rPr>
            </w:pPr>
            <w:r>
              <w:rPr>
                <w:spacing w:val="-4"/>
                <w:sz w:val="20"/>
              </w:rPr>
              <w:t>4.33</w:t>
            </w:r>
          </w:p>
        </w:tc>
        <w:tc>
          <w:tcPr>
            <w:tcW w:w="667" w:type="dxa"/>
          </w:tcPr>
          <w:p w14:paraId="55473894" w14:textId="77777777" w:rsidR="008F200F" w:rsidRDefault="00970949">
            <w:pPr>
              <w:pStyle w:val="TableParagraph"/>
              <w:ind w:left="8"/>
              <w:rPr>
                <w:sz w:val="20"/>
              </w:rPr>
            </w:pPr>
            <w:r>
              <w:rPr>
                <w:spacing w:val="-4"/>
                <w:sz w:val="20"/>
              </w:rPr>
              <w:t>0.71</w:t>
            </w:r>
          </w:p>
        </w:tc>
      </w:tr>
      <w:tr w:rsidR="008F200F" w14:paraId="6088238C" w14:textId="77777777">
        <w:trPr>
          <w:trHeight w:val="1739"/>
        </w:trPr>
        <w:tc>
          <w:tcPr>
            <w:tcW w:w="2024" w:type="dxa"/>
            <w:vMerge/>
            <w:tcBorders>
              <w:top w:val="nil"/>
            </w:tcBorders>
          </w:tcPr>
          <w:p w14:paraId="7D6F34DA" w14:textId="77777777" w:rsidR="008F200F" w:rsidRDefault="008F200F">
            <w:pPr>
              <w:rPr>
                <w:sz w:val="2"/>
                <w:szCs w:val="2"/>
              </w:rPr>
            </w:pPr>
          </w:p>
        </w:tc>
        <w:tc>
          <w:tcPr>
            <w:tcW w:w="881" w:type="dxa"/>
          </w:tcPr>
          <w:p w14:paraId="2E4B9A7D" w14:textId="77777777" w:rsidR="008F200F" w:rsidRDefault="00970949">
            <w:pPr>
              <w:pStyle w:val="TableParagraph"/>
              <w:rPr>
                <w:sz w:val="20"/>
              </w:rPr>
            </w:pPr>
            <w:r>
              <w:rPr>
                <w:spacing w:val="-5"/>
                <w:sz w:val="20"/>
              </w:rPr>
              <w:t>EE4</w:t>
            </w:r>
          </w:p>
        </w:tc>
        <w:tc>
          <w:tcPr>
            <w:tcW w:w="2326" w:type="dxa"/>
          </w:tcPr>
          <w:p w14:paraId="25727AAA" w14:textId="77777777" w:rsidR="008F200F" w:rsidRDefault="00970949">
            <w:pPr>
              <w:pStyle w:val="TableParagraph"/>
              <w:spacing w:line="254" w:lineRule="auto"/>
              <w:ind w:left="162" w:right="152" w:hanging="2"/>
              <w:rPr>
                <w:sz w:val="20"/>
              </w:rPr>
            </w:pPr>
            <w:r>
              <w:rPr>
                <w:w w:val="105"/>
                <w:sz w:val="20"/>
              </w:rPr>
              <w:t xml:space="preserve">I feel that I have exhausted all my </w:t>
            </w:r>
            <w:r>
              <w:rPr>
                <w:sz w:val="20"/>
              </w:rPr>
              <w:t xml:space="preserve">emotional resources in </w:t>
            </w:r>
            <w:r>
              <w:rPr>
                <w:w w:val="105"/>
                <w:sz w:val="20"/>
              </w:rPr>
              <w:t>my work, especially when dealing with students’ emotional</w:t>
            </w:r>
          </w:p>
          <w:p w14:paraId="33D889A6" w14:textId="77777777" w:rsidR="008F200F" w:rsidRDefault="00970949">
            <w:pPr>
              <w:pStyle w:val="TableParagraph"/>
              <w:spacing w:before="0" w:line="227" w:lineRule="exact"/>
              <w:ind w:left="143" w:right="138"/>
              <w:rPr>
                <w:sz w:val="20"/>
              </w:rPr>
            </w:pPr>
            <w:r>
              <w:rPr>
                <w:spacing w:val="-2"/>
                <w:w w:val="105"/>
                <w:sz w:val="20"/>
              </w:rPr>
              <w:t>problems.</w:t>
            </w:r>
          </w:p>
        </w:tc>
        <w:tc>
          <w:tcPr>
            <w:tcW w:w="605" w:type="dxa"/>
          </w:tcPr>
          <w:p w14:paraId="1525807F" w14:textId="77777777" w:rsidR="008F200F" w:rsidRDefault="00970949">
            <w:pPr>
              <w:pStyle w:val="TableParagraph"/>
              <w:ind w:left="9"/>
              <w:rPr>
                <w:sz w:val="20"/>
              </w:rPr>
            </w:pPr>
            <w:r>
              <w:rPr>
                <w:spacing w:val="-4"/>
                <w:sz w:val="20"/>
              </w:rPr>
              <w:t>4.00</w:t>
            </w:r>
          </w:p>
        </w:tc>
        <w:tc>
          <w:tcPr>
            <w:tcW w:w="617" w:type="dxa"/>
          </w:tcPr>
          <w:p w14:paraId="5ABF3DC9" w14:textId="77777777" w:rsidR="008F200F" w:rsidRDefault="00970949">
            <w:pPr>
              <w:pStyle w:val="TableParagraph"/>
              <w:ind w:left="6"/>
              <w:rPr>
                <w:sz w:val="20"/>
              </w:rPr>
            </w:pPr>
            <w:r>
              <w:rPr>
                <w:spacing w:val="-4"/>
                <w:sz w:val="20"/>
              </w:rPr>
              <w:t>5.00</w:t>
            </w:r>
          </w:p>
        </w:tc>
        <w:tc>
          <w:tcPr>
            <w:tcW w:w="740" w:type="dxa"/>
          </w:tcPr>
          <w:p w14:paraId="75B223F4" w14:textId="77777777" w:rsidR="008F200F" w:rsidRDefault="00970949">
            <w:pPr>
              <w:pStyle w:val="TableParagraph"/>
              <w:ind w:left="7"/>
              <w:rPr>
                <w:sz w:val="20"/>
              </w:rPr>
            </w:pPr>
            <w:r>
              <w:rPr>
                <w:spacing w:val="-4"/>
                <w:sz w:val="20"/>
              </w:rPr>
              <w:t>4.67</w:t>
            </w:r>
          </w:p>
        </w:tc>
        <w:tc>
          <w:tcPr>
            <w:tcW w:w="667" w:type="dxa"/>
          </w:tcPr>
          <w:p w14:paraId="4E1A42F9" w14:textId="77777777" w:rsidR="008F200F" w:rsidRDefault="00970949">
            <w:pPr>
              <w:pStyle w:val="TableParagraph"/>
              <w:ind w:left="8"/>
              <w:rPr>
                <w:sz w:val="20"/>
              </w:rPr>
            </w:pPr>
            <w:r>
              <w:rPr>
                <w:spacing w:val="-4"/>
                <w:sz w:val="20"/>
              </w:rPr>
              <w:t>0.50</w:t>
            </w:r>
          </w:p>
        </w:tc>
      </w:tr>
      <w:tr w:rsidR="008F200F" w14:paraId="7A740866" w14:textId="77777777">
        <w:trPr>
          <w:trHeight w:val="1740"/>
        </w:trPr>
        <w:tc>
          <w:tcPr>
            <w:tcW w:w="2024" w:type="dxa"/>
            <w:vMerge/>
            <w:tcBorders>
              <w:top w:val="nil"/>
            </w:tcBorders>
          </w:tcPr>
          <w:p w14:paraId="61C88A93" w14:textId="77777777" w:rsidR="008F200F" w:rsidRDefault="008F200F">
            <w:pPr>
              <w:rPr>
                <w:sz w:val="2"/>
                <w:szCs w:val="2"/>
              </w:rPr>
            </w:pPr>
          </w:p>
        </w:tc>
        <w:tc>
          <w:tcPr>
            <w:tcW w:w="881" w:type="dxa"/>
          </w:tcPr>
          <w:p w14:paraId="657905A3" w14:textId="77777777" w:rsidR="008F200F" w:rsidRDefault="00970949">
            <w:pPr>
              <w:pStyle w:val="TableParagraph"/>
              <w:rPr>
                <w:sz w:val="20"/>
              </w:rPr>
            </w:pPr>
            <w:r>
              <w:rPr>
                <w:spacing w:val="-5"/>
                <w:sz w:val="20"/>
              </w:rPr>
              <w:t>EE5</w:t>
            </w:r>
          </w:p>
        </w:tc>
        <w:tc>
          <w:tcPr>
            <w:tcW w:w="2326" w:type="dxa"/>
          </w:tcPr>
          <w:p w14:paraId="6EDA2F0E" w14:textId="77777777" w:rsidR="008F200F" w:rsidRDefault="00970949">
            <w:pPr>
              <w:pStyle w:val="TableParagraph"/>
              <w:spacing w:line="254" w:lineRule="auto"/>
              <w:ind w:left="143" w:right="136"/>
              <w:rPr>
                <w:sz w:val="20"/>
              </w:rPr>
            </w:pPr>
            <w:r>
              <w:rPr>
                <w:sz w:val="20"/>
              </w:rPr>
              <w:t xml:space="preserve">I felt that it was becoming </w:t>
            </w:r>
            <w:r>
              <w:rPr>
                <w:sz w:val="20"/>
              </w:rPr>
              <w:t>increasingly difficult for me to maintain a positive mood at work, especially when</w:t>
            </w:r>
          </w:p>
          <w:p w14:paraId="434C1B0E" w14:textId="77777777" w:rsidR="008F200F" w:rsidRDefault="00970949">
            <w:pPr>
              <w:pStyle w:val="TableParagraph"/>
              <w:spacing w:before="0" w:line="227" w:lineRule="exact"/>
              <w:ind w:left="143" w:right="139"/>
              <w:rPr>
                <w:sz w:val="20"/>
              </w:rPr>
            </w:pPr>
            <w:r>
              <w:rPr>
                <w:w w:val="105"/>
                <w:sz w:val="20"/>
              </w:rPr>
              <w:t>dealing</w:t>
            </w:r>
            <w:r>
              <w:rPr>
                <w:spacing w:val="-1"/>
                <w:w w:val="105"/>
                <w:sz w:val="20"/>
              </w:rPr>
              <w:t xml:space="preserve"> </w:t>
            </w:r>
            <w:r>
              <w:rPr>
                <w:w w:val="105"/>
                <w:sz w:val="20"/>
              </w:rPr>
              <w:t>with</w:t>
            </w:r>
            <w:r>
              <w:rPr>
                <w:spacing w:val="-2"/>
                <w:w w:val="105"/>
                <w:sz w:val="20"/>
              </w:rPr>
              <w:t xml:space="preserve"> students.</w:t>
            </w:r>
          </w:p>
        </w:tc>
        <w:tc>
          <w:tcPr>
            <w:tcW w:w="605" w:type="dxa"/>
          </w:tcPr>
          <w:p w14:paraId="59B6C260" w14:textId="77777777" w:rsidR="008F200F" w:rsidRDefault="00970949">
            <w:pPr>
              <w:pStyle w:val="TableParagraph"/>
              <w:ind w:left="9"/>
              <w:rPr>
                <w:sz w:val="20"/>
              </w:rPr>
            </w:pPr>
            <w:r>
              <w:rPr>
                <w:spacing w:val="-4"/>
                <w:sz w:val="20"/>
              </w:rPr>
              <w:t>3.00</w:t>
            </w:r>
          </w:p>
        </w:tc>
        <w:tc>
          <w:tcPr>
            <w:tcW w:w="617" w:type="dxa"/>
          </w:tcPr>
          <w:p w14:paraId="534BB1FE" w14:textId="77777777" w:rsidR="008F200F" w:rsidRDefault="00970949">
            <w:pPr>
              <w:pStyle w:val="TableParagraph"/>
              <w:ind w:left="6"/>
              <w:rPr>
                <w:sz w:val="20"/>
              </w:rPr>
            </w:pPr>
            <w:r>
              <w:rPr>
                <w:spacing w:val="-4"/>
                <w:sz w:val="20"/>
              </w:rPr>
              <w:t>5.00</w:t>
            </w:r>
          </w:p>
        </w:tc>
        <w:tc>
          <w:tcPr>
            <w:tcW w:w="740" w:type="dxa"/>
          </w:tcPr>
          <w:p w14:paraId="19F8444D" w14:textId="77777777" w:rsidR="008F200F" w:rsidRDefault="00970949">
            <w:pPr>
              <w:pStyle w:val="TableParagraph"/>
              <w:ind w:left="7"/>
              <w:rPr>
                <w:sz w:val="20"/>
              </w:rPr>
            </w:pPr>
            <w:r>
              <w:rPr>
                <w:spacing w:val="-4"/>
                <w:sz w:val="20"/>
              </w:rPr>
              <w:t>4.67</w:t>
            </w:r>
          </w:p>
        </w:tc>
        <w:tc>
          <w:tcPr>
            <w:tcW w:w="667" w:type="dxa"/>
          </w:tcPr>
          <w:p w14:paraId="64610E72" w14:textId="77777777" w:rsidR="008F200F" w:rsidRDefault="00970949">
            <w:pPr>
              <w:pStyle w:val="TableParagraph"/>
              <w:ind w:left="8"/>
              <w:rPr>
                <w:sz w:val="20"/>
              </w:rPr>
            </w:pPr>
            <w:r>
              <w:rPr>
                <w:spacing w:val="-4"/>
                <w:sz w:val="20"/>
              </w:rPr>
              <w:t>0.71</w:t>
            </w:r>
          </w:p>
        </w:tc>
      </w:tr>
      <w:tr w:rsidR="008F200F" w14:paraId="617E0961" w14:textId="77777777">
        <w:trPr>
          <w:trHeight w:val="1242"/>
        </w:trPr>
        <w:tc>
          <w:tcPr>
            <w:tcW w:w="2024" w:type="dxa"/>
            <w:vMerge w:val="restart"/>
          </w:tcPr>
          <w:p w14:paraId="50731ADA" w14:textId="77777777" w:rsidR="008F200F" w:rsidRDefault="008F200F">
            <w:pPr>
              <w:pStyle w:val="TableParagraph"/>
              <w:spacing w:before="0"/>
              <w:ind w:left="0"/>
              <w:jc w:val="left"/>
              <w:rPr>
                <w:rFonts w:ascii="Times New Roman"/>
                <w:sz w:val="18"/>
              </w:rPr>
            </w:pPr>
          </w:p>
        </w:tc>
        <w:tc>
          <w:tcPr>
            <w:tcW w:w="881" w:type="dxa"/>
          </w:tcPr>
          <w:p w14:paraId="6ADA0951" w14:textId="77777777" w:rsidR="008F200F" w:rsidRDefault="00970949">
            <w:pPr>
              <w:pStyle w:val="TableParagraph"/>
              <w:rPr>
                <w:sz w:val="20"/>
              </w:rPr>
            </w:pPr>
            <w:r>
              <w:rPr>
                <w:spacing w:val="-5"/>
                <w:sz w:val="20"/>
              </w:rPr>
              <w:t>EE6</w:t>
            </w:r>
          </w:p>
        </w:tc>
        <w:tc>
          <w:tcPr>
            <w:tcW w:w="2326" w:type="dxa"/>
          </w:tcPr>
          <w:p w14:paraId="49A44663" w14:textId="77777777" w:rsidR="008F200F" w:rsidRDefault="00970949">
            <w:pPr>
              <w:pStyle w:val="TableParagraph"/>
              <w:spacing w:line="254" w:lineRule="auto"/>
              <w:ind w:left="150" w:right="140" w:hanging="2"/>
              <w:rPr>
                <w:sz w:val="20"/>
              </w:rPr>
            </w:pPr>
            <w:r>
              <w:rPr>
                <w:w w:val="105"/>
                <w:sz w:val="20"/>
              </w:rPr>
              <w:t xml:space="preserve">I feel that I no longer </w:t>
            </w:r>
            <w:r>
              <w:rPr>
                <w:spacing w:val="-2"/>
                <w:w w:val="105"/>
                <w:sz w:val="20"/>
              </w:rPr>
              <w:t>have</w:t>
            </w:r>
            <w:r>
              <w:rPr>
                <w:spacing w:val="-10"/>
                <w:w w:val="105"/>
                <w:sz w:val="20"/>
              </w:rPr>
              <w:t xml:space="preserve"> </w:t>
            </w:r>
            <w:r>
              <w:rPr>
                <w:spacing w:val="-2"/>
                <w:w w:val="105"/>
                <w:sz w:val="20"/>
              </w:rPr>
              <w:t>the</w:t>
            </w:r>
            <w:r>
              <w:rPr>
                <w:spacing w:val="-10"/>
                <w:w w:val="105"/>
                <w:sz w:val="20"/>
              </w:rPr>
              <w:t xml:space="preserve"> </w:t>
            </w:r>
            <w:r>
              <w:rPr>
                <w:spacing w:val="-2"/>
                <w:w w:val="105"/>
                <w:sz w:val="20"/>
              </w:rPr>
              <w:t>extra</w:t>
            </w:r>
            <w:r>
              <w:rPr>
                <w:spacing w:val="-9"/>
                <w:w w:val="105"/>
                <w:sz w:val="20"/>
              </w:rPr>
              <w:t xml:space="preserve"> </w:t>
            </w:r>
            <w:r>
              <w:rPr>
                <w:spacing w:val="-2"/>
                <w:w w:val="105"/>
                <w:sz w:val="20"/>
              </w:rPr>
              <w:t xml:space="preserve">emotion </w:t>
            </w:r>
            <w:r>
              <w:rPr>
                <w:w w:val="105"/>
                <w:sz w:val="20"/>
              </w:rPr>
              <w:t>in my work to care about my students’</w:t>
            </w:r>
          </w:p>
          <w:p w14:paraId="3E2D1543" w14:textId="77777777" w:rsidR="008F200F" w:rsidRDefault="00970949">
            <w:pPr>
              <w:pStyle w:val="TableParagraph"/>
              <w:spacing w:before="0" w:line="227" w:lineRule="exact"/>
              <w:ind w:left="143" w:right="140"/>
              <w:rPr>
                <w:sz w:val="20"/>
              </w:rPr>
            </w:pPr>
            <w:r>
              <w:rPr>
                <w:w w:val="105"/>
                <w:sz w:val="20"/>
              </w:rPr>
              <w:t>learning</w:t>
            </w:r>
            <w:r>
              <w:rPr>
                <w:spacing w:val="-8"/>
                <w:w w:val="105"/>
                <w:sz w:val="20"/>
              </w:rPr>
              <w:t xml:space="preserve"> </w:t>
            </w:r>
            <w:r>
              <w:rPr>
                <w:w w:val="105"/>
                <w:sz w:val="20"/>
              </w:rPr>
              <w:t>and</w:t>
            </w:r>
            <w:r>
              <w:rPr>
                <w:spacing w:val="-6"/>
                <w:w w:val="105"/>
                <w:sz w:val="20"/>
              </w:rPr>
              <w:t xml:space="preserve"> </w:t>
            </w:r>
            <w:r>
              <w:rPr>
                <w:spacing w:val="-2"/>
                <w:w w:val="105"/>
                <w:sz w:val="20"/>
              </w:rPr>
              <w:t>life.</w:t>
            </w:r>
          </w:p>
        </w:tc>
        <w:tc>
          <w:tcPr>
            <w:tcW w:w="605" w:type="dxa"/>
          </w:tcPr>
          <w:p w14:paraId="62958840" w14:textId="77777777" w:rsidR="008F200F" w:rsidRDefault="00970949">
            <w:pPr>
              <w:pStyle w:val="TableParagraph"/>
              <w:ind w:left="9"/>
              <w:rPr>
                <w:sz w:val="20"/>
              </w:rPr>
            </w:pPr>
            <w:r>
              <w:rPr>
                <w:spacing w:val="-4"/>
                <w:sz w:val="20"/>
              </w:rPr>
              <w:t>4.00</w:t>
            </w:r>
          </w:p>
        </w:tc>
        <w:tc>
          <w:tcPr>
            <w:tcW w:w="617" w:type="dxa"/>
          </w:tcPr>
          <w:p w14:paraId="1D98E215" w14:textId="77777777" w:rsidR="008F200F" w:rsidRDefault="00970949">
            <w:pPr>
              <w:pStyle w:val="TableParagraph"/>
              <w:ind w:left="6"/>
              <w:rPr>
                <w:sz w:val="20"/>
              </w:rPr>
            </w:pPr>
            <w:r>
              <w:rPr>
                <w:spacing w:val="-4"/>
                <w:sz w:val="20"/>
              </w:rPr>
              <w:t>5.00</w:t>
            </w:r>
          </w:p>
        </w:tc>
        <w:tc>
          <w:tcPr>
            <w:tcW w:w="740" w:type="dxa"/>
          </w:tcPr>
          <w:p w14:paraId="0D260983" w14:textId="77777777" w:rsidR="008F200F" w:rsidRDefault="00970949">
            <w:pPr>
              <w:pStyle w:val="TableParagraph"/>
              <w:ind w:left="7"/>
              <w:rPr>
                <w:sz w:val="20"/>
              </w:rPr>
            </w:pPr>
            <w:r>
              <w:rPr>
                <w:spacing w:val="-4"/>
                <w:sz w:val="20"/>
              </w:rPr>
              <w:t>4.78</w:t>
            </w:r>
          </w:p>
        </w:tc>
        <w:tc>
          <w:tcPr>
            <w:tcW w:w="667" w:type="dxa"/>
          </w:tcPr>
          <w:p w14:paraId="07479DD1" w14:textId="77777777" w:rsidR="008F200F" w:rsidRDefault="00970949">
            <w:pPr>
              <w:pStyle w:val="TableParagraph"/>
              <w:ind w:left="8"/>
              <w:rPr>
                <w:sz w:val="20"/>
              </w:rPr>
            </w:pPr>
            <w:r>
              <w:rPr>
                <w:spacing w:val="-4"/>
                <w:sz w:val="20"/>
              </w:rPr>
              <w:t>0.44</w:t>
            </w:r>
          </w:p>
        </w:tc>
      </w:tr>
      <w:tr w:rsidR="008F200F" w14:paraId="1961E0FD" w14:textId="77777777">
        <w:trPr>
          <w:trHeight w:val="1243"/>
        </w:trPr>
        <w:tc>
          <w:tcPr>
            <w:tcW w:w="2024" w:type="dxa"/>
            <w:vMerge/>
            <w:tcBorders>
              <w:top w:val="nil"/>
            </w:tcBorders>
          </w:tcPr>
          <w:p w14:paraId="3B3ABFC1" w14:textId="77777777" w:rsidR="008F200F" w:rsidRDefault="008F200F">
            <w:pPr>
              <w:rPr>
                <w:sz w:val="2"/>
                <w:szCs w:val="2"/>
              </w:rPr>
            </w:pPr>
          </w:p>
        </w:tc>
        <w:tc>
          <w:tcPr>
            <w:tcW w:w="881" w:type="dxa"/>
          </w:tcPr>
          <w:p w14:paraId="57DB3012" w14:textId="77777777" w:rsidR="008F200F" w:rsidRDefault="00970949">
            <w:pPr>
              <w:pStyle w:val="TableParagraph"/>
              <w:rPr>
                <w:sz w:val="20"/>
              </w:rPr>
            </w:pPr>
            <w:r>
              <w:rPr>
                <w:spacing w:val="-5"/>
                <w:sz w:val="20"/>
              </w:rPr>
              <w:t>EE7</w:t>
            </w:r>
          </w:p>
        </w:tc>
        <w:tc>
          <w:tcPr>
            <w:tcW w:w="2326" w:type="dxa"/>
          </w:tcPr>
          <w:p w14:paraId="0ECFFE08" w14:textId="77777777" w:rsidR="008F200F" w:rsidRDefault="00970949">
            <w:pPr>
              <w:pStyle w:val="TableParagraph"/>
              <w:spacing w:line="254" w:lineRule="auto"/>
              <w:ind w:left="150" w:right="140" w:hanging="2"/>
              <w:rPr>
                <w:sz w:val="20"/>
              </w:rPr>
            </w:pPr>
            <w:r>
              <w:rPr>
                <w:sz w:val="20"/>
              </w:rPr>
              <w:t>I feel that I no longer have the extra emotion at work to care about my colleagues’ work</w:t>
            </w:r>
          </w:p>
          <w:p w14:paraId="5C512410" w14:textId="77777777" w:rsidR="008F200F" w:rsidRDefault="00970949">
            <w:pPr>
              <w:pStyle w:val="TableParagraph"/>
              <w:spacing w:before="0" w:line="227" w:lineRule="exact"/>
              <w:ind w:left="143" w:right="138"/>
              <w:rPr>
                <w:sz w:val="20"/>
              </w:rPr>
            </w:pPr>
            <w:r>
              <w:rPr>
                <w:spacing w:val="-2"/>
                <w:sz w:val="20"/>
              </w:rPr>
              <w:t>stress.</w:t>
            </w:r>
          </w:p>
        </w:tc>
        <w:tc>
          <w:tcPr>
            <w:tcW w:w="605" w:type="dxa"/>
          </w:tcPr>
          <w:p w14:paraId="2FE16BA1" w14:textId="77777777" w:rsidR="008F200F" w:rsidRDefault="00970949">
            <w:pPr>
              <w:pStyle w:val="TableParagraph"/>
              <w:ind w:left="9"/>
              <w:rPr>
                <w:sz w:val="20"/>
              </w:rPr>
            </w:pPr>
            <w:r>
              <w:rPr>
                <w:spacing w:val="-4"/>
                <w:sz w:val="20"/>
              </w:rPr>
              <w:t>2.00</w:t>
            </w:r>
          </w:p>
        </w:tc>
        <w:tc>
          <w:tcPr>
            <w:tcW w:w="617" w:type="dxa"/>
          </w:tcPr>
          <w:p w14:paraId="75EAD5F4" w14:textId="77777777" w:rsidR="008F200F" w:rsidRDefault="00970949">
            <w:pPr>
              <w:pStyle w:val="TableParagraph"/>
              <w:ind w:left="6"/>
              <w:rPr>
                <w:sz w:val="20"/>
              </w:rPr>
            </w:pPr>
            <w:r>
              <w:rPr>
                <w:spacing w:val="-4"/>
                <w:sz w:val="20"/>
              </w:rPr>
              <w:t>5.00</w:t>
            </w:r>
          </w:p>
        </w:tc>
        <w:tc>
          <w:tcPr>
            <w:tcW w:w="740" w:type="dxa"/>
          </w:tcPr>
          <w:p w14:paraId="4D1EE302" w14:textId="77777777" w:rsidR="008F200F" w:rsidRDefault="00970949">
            <w:pPr>
              <w:pStyle w:val="TableParagraph"/>
              <w:ind w:left="7"/>
              <w:rPr>
                <w:sz w:val="20"/>
              </w:rPr>
            </w:pPr>
            <w:r>
              <w:rPr>
                <w:spacing w:val="-4"/>
                <w:sz w:val="20"/>
              </w:rPr>
              <w:t>4.00</w:t>
            </w:r>
          </w:p>
        </w:tc>
        <w:tc>
          <w:tcPr>
            <w:tcW w:w="667" w:type="dxa"/>
          </w:tcPr>
          <w:p w14:paraId="34F796D3" w14:textId="77777777" w:rsidR="008F200F" w:rsidRDefault="00970949">
            <w:pPr>
              <w:pStyle w:val="TableParagraph"/>
              <w:ind w:left="8"/>
              <w:rPr>
                <w:sz w:val="20"/>
              </w:rPr>
            </w:pPr>
            <w:r>
              <w:rPr>
                <w:spacing w:val="-4"/>
                <w:sz w:val="20"/>
              </w:rPr>
              <w:t>1.12</w:t>
            </w:r>
          </w:p>
        </w:tc>
      </w:tr>
      <w:tr w:rsidR="008F200F" w14:paraId="0DCE43C3" w14:textId="77777777">
        <w:trPr>
          <w:trHeight w:val="1242"/>
        </w:trPr>
        <w:tc>
          <w:tcPr>
            <w:tcW w:w="2024" w:type="dxa"/>
            <w:vMerge/>
            <w:tcBorders>
              <w:top w:val="nil"/>
            </w:tcBorders>
          </w:tcPr>
          <w:p w14:paraId="5B01168F" w14:textId="77777777" w:rsidR="008F200F" w:rsidRDefault="008F200F">
            <w:pPr>
              <w:rPr>
                <w:sz w:val="2"/>
                <w:szCs w:val="2"/>
              </w:rPr>
            </w:pPr>
          </w:p>
        </w:tc>
        <w:tc>
          <w:tcPr>
            <w:tcW w:w="881" w:type="dxa"/>
          </w:tcPr>
          <w:p w14:paraId="53CB652F" w14:textId="77777777" w:rsidR="008F200F" w:rsidRDefault="00970949">
            <w:pPr>
              <w:pStyle w:val="TableParagraph"/>
              <w:rPr>
                <w:sz w:val="20"/>
              </w:rPr>
            </w:pPr>
            <w:r>
              <w:rPr>
                <w:spacing w:val="-5"/>
                <w:sz w:val="20"/>
              </w:rPr>
              <w:t>EE8</w:t>
            </w:r>
          </w:p>
        </w:tc>
        <w:tc>
          <w:tcPr>
            <w:tcW w:w="2326" w:type="dxa"/>
          </w:tcPr>
          <w:p w14:paraId="3CF591DE" w14:textId="77777777" w:rsidR="008F200F" w:rsidRDefault="00970949">
            <w:pPr>
              <w:pStyle w:val="TableParagraph"/>
              <w:spacing w:line="254" w:lineRule="auto"/>
              <w:ind w:left="153" w:right="145" w:hanging="1"/>
              <w:rPr>
                <w:sz w:val="20"/>
              </w:rPr>
            </w:pPr>
            <w:r>
              <w:rPr>
                <w:sz w:val="20"/>
              </w:rPr>
              <w:t>I felt that it was becoming increasingly difficult for me to cope with the mood swings</w:t>
            </w:r>
          </w:p>
          <w:p w14:paraId="33E9CAAA" w14:textId="77777777" w:rsidR="008F200F" w:rsidRDefault="00970949">
            <w:pPr>
              <w:pStyle w:val="TableParagraph"/>
              <w:spacing w:before="0" w:line="227" w:lineRule="exact"/>
              <w:ind w:left="112" w:right="109"/>
              <w:rPr>
                <w:sz w:val="20"/>
              </w:rPr>
            </w:pPr>
            <w:r>
              <w:rPr>
                <w:sz w:val="20"/>
              </w:rPr>
              <w:t>of</w:t>
            </w:r>
            <w:r>
              <w:rPr>
                <w:spacing w:val="14"/>
                <w:sz w:val="20"/>
              </w:rPr>
              <w:t xml:space="preserve"> </w:t>
            </w:r>
            <w:r>
              <w:rPr>
                <w:sz w:val="20"/>
              </w:rPr>
              <w:t>my</w:t>
            </w:r>
            <w:r>
              <w:rPr>
                <w:spacing w:val="13"/>
                <w:sz w:val="20"/>
              </w:rPr>
              <w:t xml:space="preserve"> </w:t>
            </w:r>
            <w:r>
              <w:rPr>
                <w:sz w:val="20"/>
              </w:rPr>
              <w:t>students</w:t>
            </w:r>
            <w:r>
              <w:rPr>
                <w:spacing w:val="13"/>
                <w:sz w:val="20"/>
              </w:rPr>
              <w:t xml:space="preserve"> </w:t>
            </w:r>
            <w:r>
              <w:rPr>
                <w:sz w:val="20"/>
              </w:rPr>
              <w:t>at</w:t>
            </w:r>
            <w:r>
              <w:rPr>
                <w:spacing w:val="13"/>
                <w:sz w:val="20"/>
              </w:rPr>
              <w:t xml:space="preserve"> </w:t>
            </w:r>
            <w:r>
              <w:rPr>
                <w:spacing w:val="-4"/>
                <w:sz w:val="20"/>
              </w:rPr>
              <w:t>work.</w:t>
            </w:r>
          </w:p>
        </w:tc>
        <w:tc>
          <w:tcPr>
            <w:tcW w:w="605" w:type="dxa"/>
          </w:tcPr>
          <w:p w14:paraId="2B10AD82" w14:textId="77777777" w:rsidR="008F200F" w:rsidRDefault="00970949">
            <w:pPr>
              <w:pStyle w:val="TableParagraph"/>
              <w:ind w:left="9"/>
              <w:rPr>
                <w:sz w:val="20"/>
              </w:rPr>
            </w:pPr>
            <w:r>
              <w:rPr>
                <w:spacing w:val="-4"/>
                <w:sz w:val="20"/>
              </w:rPr>
              <w:t>4.00</w:t>
            </w:r>
          </w:p>
        </w:tc>
        <w:tc>
          <w:tcPr>
            <w:tcW w:w="617" w:type="dxa"/>
          </w:tcPr>
          <w:p w14:paraId="39DD0E39" w14:textId="77777777" w:rsidR="008F200F" w:rsidRDefault="00970949">
            <w:pPr>
              <w:pStyle w:val="TableParagraph"/>
              <w:ind w:left="6"/>
              <w:rPr>
                <w:sz w:val="20"/>
              </w:rPr>
            </w:pPr>
            <w:r>
              <w:rPr>
                <w:spacing w:val="-4"/>
                <w:sz w:val="20"/>
              </w:rPr>
              <w:t>5.00</w:t>
            </w:r>
          </w:p>
        </w:tc>
        <w:tc>
          <w:tcPr>
            <w:tcW w:w="740" w:type="dxa"/>
          </w:tcPr>
          <w:p w14:paraId="70776ACF" w14:textId="77777777" w:rsidR="008F200F" w:rsidRDefault="00970949">
            <w:pPr>
              <w:pStyle w:val="TableParagraph"/>
              <w:ind w:left="7"/>
              <w:rPr>
                <w:sz w:val="20"/>
              </w:rPr>
            </w:pPr>
            <w:r>
              <w:rPr>
                <w:spacing w:val="-4"/>
                <w:sz w:val="20"/>
              </w:rPr>
              <w:t>4.78</w:t>
            </w:r>
          </w:p>
        </w:tc>
        <w:tc>
          <w:tcPr>
            <w:tcW w:w="667" w:type="dxa"/>
          </w:tcPr>
          <w:p w14:paraId="304979B1" w14:textId="77777777" w:rsidR="008F200F" w:rsidRDefault="00970949">
            <w:pPr>
              <w:pStyle w:val="TableParagraph"/>
              <w:ind w:left="8"/>
              <w:rPr>
                <w:sz w:val="20"/>
              </w:rPr>
            </w:pPr>
            <w:r>
              <w:rPr>
                <w:spacing w:val="-4"/>
                <w:sz w:val="20"/>
              </w:rPr>
              <w:t>0.44</w:t>
            </w:r>
          </w:p>
        </w:tc>
      </w:tr>
      <w:tr w:rsidR="008F200F" w14:paraId="76C5F908" w14:textId="77777777">
        <w:trPr>
          <w:trHeight w:val="1490"/>
        </w:trPr>
        <w:tc>
          <w:tcPr>
            <w:tcW w:w="2024" w:type="dxa"/>
            <w:vMerge w:val="restart"/>
          </w:tcPr>
          <w:p w14:paraId="3D0A35C1" w14:textId="77777777" w:rsidR="008F200F" w:rsidRDefault="00970949">
            <w:pPr>
              <w:pStyle w:val="TableParagraph"/>
              <w:spacing w:before="0" w:line="247" w:lineRule="exact"/>
              <w:ind w:left="172"/>
              <w:jc w:val="left"/>
              <w:rPr>
                <w:rFonts w:ascii="Palatino Linotype"/>
                <w:b/>
                <w:sz w:val="20"/>
              </w:rPr>
            </w:pPr>
            <w:r>
              <w:rPr>
                <w:rFonts w:ascii="Palatino Linotype"/>
                <w:b/>
                <w:spacing w:val="-2"/>
                <w:sz w:val="20"/>
              </w:rPr>
              <w:t>Depersonalisation</w:t>
            </w:r>
          </w:p>
        </w:tc>
        <w:tc>
          <w:tcPr>
            <w:tcW w:w="881" w:type="dxa"/>
          </w:tcPr>
          <w:p w14:paraId="4BBD0381" w14:textId="77777777" w:rsidR="008F200F" w:rsidRDefault="00970949">
            <w:pPr>
              <w:pStyle w:val="TableParagraph"/>
              <w:spacing w:before="0" w:line="234" w:lineRule="exact"/>
              <w:ind w:right="3"/>
              <w:rPr>
                <w:sz w:val="20"/>
              </w:rPr>
            </w:pPr>
            <w:r>
              <w:rPr>
                <w:spacing w:val="-5"/>
                <w:w w:val="105"/>
                <w:sz w:val="20"/>
              </w:rPr>
              <w:t>DE1</w:t>
            </w:r>
          </w:p>
        </w:tc>
        <w:tc>
          <w:tcPr>
            <w:tcW w:w="2326" w:type="dxa"/>
          </w:tcPr>
          <w:p w14:paraId="2D3C5643" w14:textId="77777777" w:rsidR="008F200F" w:rsidRDefault="00970949">
            <w:pPr>
              <w:pStyle w:val="TableParagraph"/>
              <w:spacing w:before="0" w:line="254" w:lineRule="auto"/>
              <w:ind w:left="133" w:right="125" w:firstLine="1"/>
              <w:rPr>
                <w:sz w:val="20"/>
              </w:rPr>
            </w:pPr>
            <w:r>
              <w:rPr>
                <w:sz w:val="20"/>
              </w:rPr>
              <w:t>I was indifferent to my students’ problems, especially when they made the same</w:t>
            </w:r>
            <w:r>
              <w:rPr>
                <w:spacing w:val="40"/>
                <w:sz w:val="20"/>
              </w:rPr>
              <w:t xml:space="preserve"> </w:t>
            </w:r>
            <w:r>
              <w:rPr>
                <w:sz w:val="20"/>
              </w:rPr>
              <w:t>mistakes over and over</w:t>
            </w:r>
          </w:p>
          <w:p w14:paraId="7EC61F7A" w14:textId="77777777" w:rsidR="008F200F" w:rsidRDefault="00970949">
            <w:pPr>
              <w:pStyle w:val="TableParagraph"/>
              <w:spacing w:before="0" w:line="227" w:lineRule="exact"/>
              <w:ind w:left="143" w:right="136"/>
              <w:rPr>
                <w:sz w:val="20"/>
              </w:rPr>
            </w:pPr>
            <w:r>
              <w:rPr>
                <w:spacing w:val="-2"/>
                <w:w w:val="105"/>
                <w:sz w:val="20"/>
              </w:rPr>
              <w:t>again.</w:t>
            </w:r>
          </w:p>
        </w:tc>
        <w:tc>
          <w:tcPr>
            <w:tcW w:w="605" w:type="dxa"/>
          </w:tcPr>
          <w:p w14:paraId="11B2950B" w14:textId="77777777" w:rsidR="008F200F" w:rsidRDefault="00970949">
            <w:pPr>
              <w:pStyle w:val="TableParagraph"/>
              <w:spacing w:before="0" w:line="234" w:lineRule="exact"/>
              <w:ind w:left="9"/>
              <w:rPr>
                <w:sz w:val="20"/>
              </w:rPr>
            </w:pPr>
            <w:r>
              <w:rPr>
                <w:spacing w:val="-4"/>
                <w:sz w:val="20"/>
              </w:rPr>
              <w:t>4.00</w:t>
            </w:r>
          </w:p>
        </w:tc>
        <w:tc>
          <w:tcPr>
            <w:tcW w:w="617" w:type="dxa"/>
          </w:tcPr>
          <w:p w14:paraId="0B0C74EE" w14:textId="77777777" w:rsidR="008F200F" w:rsidRDefault="00970949">
            <w:pPr>
              <w:pStyle w:val="TableParagraph"/>
              <w:spacing w:before="0" w:line="234" w:lineRule="exact"/>
              <w:ind w:left="6"/>
              <w:rPr>
                <w:sz w:val="20"/>
              </w:rPr>
            </w:pPr>
            <w:r>
              <w:rPr>
                <w:spacing w:val="-4"/>
                <w:sz w:val="20"/>
              </w:rPr>
              <w:t>5.00</w:t>
            </w:r>
          </w:p>
        </w:tc>
        <w:tc>
          <w:tcPr>
            <w:tcW w:w="740" w:type="dxa"/>
          </w:tcPr>
          <w:p w14:paraId="77EE8F32" w14:textId="77777777" w:rsidR="008F200F" w:rsidRDefault="00970949">
            <w:pPr>
              <w:pStyle w:val="TableParagraph"/>
              <w:spacing w:before="0" w:line="234" w:lineRule="exact"/>
              <w:ind w:left="7"/>
              <w:rPr>
                <w:sz w:val="20"/>
              </w:rPr>
            </w:pPr>
            <w:r>
              <w:rPr>
                <w:spacing w:val="-4"/>
                <w:sz w:val="20"/>
              </w:rPr>
              <w:t>4.56</w:t>
            </w:r>
          </w:p>
        </w:tc>
        <w:tc>
          <w:tcPr>
            <w:tcW w:w="667" w:type="dxa"/>
          </w:tcPr>
          <w:p w14:paraId="15F86EF9" w14:textId="77777777" w:rsidR="008F200F" w:rsidRDefault="00970949">
            <w:pPr>
              <w:pStyle w:val="TableParagraph"/>
              <w:spacing w:before="0" w:line="234" w:lineRule="exact"/>
              <w:ind w:left="8"/>
              <w:rPr>
                <w:sz w:val="20"/>
              </w:rPr>
            </w:pPr>
            <w:r>
              <w:rPr>
                <w:spacing w:val="-4"/>
                <w:sz w:val="20"/>
              </w:rPr>
              <w:t>0.53</w:t>
            </w:r>
          </w:p>
        </w:tc>
      </w:tr>
      <w:tr w:rsidR="008F200F" w14:paraId="7266B0AB" w14:textId="77777777">
        <w:trPr>
          <w:trHeight w:val="1492"/>
        </w:trPr>
        <w:tc>
          <w:tcPr>
            <w:tcW w:w="2024" w:type="dxa"/>
            <w:vMerge/>
            <w:tcBorders>
              <w:top w:val="nil"/>
            </w:tcBorders>
          </w:tcPr>
          <w:p w14:paraId="23EF990D" w14:textId="77777777" w:rsidR="008F200F" w:rsidRDefault="008F200F">
            <w:pPr>
              <w:rPr>
                <w:sz w:val="2"/>
                <w:szCs w:val="2"/>
              </w:rPr>
            </w:pPr>
          </w:p>
        </w:tc>
        <w:tc>
          <w:tcPr>
            <w:tcW w:w="881" w:type="dxa"/>
          </w:tcPr>
          <w:p w14:paraId="39CF45D7" w14:textId="77777777" w:rsidR="008F200F" w:rsidRDefault="00970949">
            <w:pPr>
              <w:pStyle w:val="TableParagraph"/>
              <w:ind w:right="3"/>
              <w:rPr>
                <w:sz w:val="20"/>
              </w:rPr>
            </w:pPr>
            <w:r>
              <w:rPr>
                <w:spacing w:val="-5"/>
                <w:w w:val="105"/>
                <w:sz w:val="20"/>
              </w:rPr>
              <w:t>DE2</w:t>
            </w:r>
          </w:p>
        </w:tc>
        <w:tc>
          <w:tcPr>
            <w:tcW w:w="2326" w:type="dxa"/>
          </w:tcPr>
          <w:p w14:paraId="5FB712D5" w14:textId="77777777" w:rsidR="008F200F" w:rsidRDefault="00970949">
            <w:pPr>
              <w:pStyle w:val="TableParagraph"/>
              <w:spacing w:line="254" w:lineRule="auto"/>
              <w:ind w:left="205" w:right="197" w:firstLine="1"/>
              <w:rPr>
                <w:sz w:val="20"/>
              </w:rPr>
            </w:pPr>
            <w:r>
              <w:rPr>
                <w:w w:val="105"/>
                <w:sz w:val="20"/>
              </w:rPr>
              <w:t>I am impatient with students’</w:t>
            </w:r>
            <w:r>
              <w:rPr>
                <w:spacing w:val="-12"/>
                <w:w w:val="105"/>
                <w:sz w:val="20"/>
              </w:rPr>
              <w:t xml:space="preserve"> </w:t>
            </w:r>
            <w:r>
              <w:rPr>
                <w:w w:val="105"/>
                <w:sz w:val="20"/>
              </w:rPr>
              <w:t>complaints, especially when they are</w:t>
            </w:r>
            <w:r>
              <w:rPr>
                <w:spacing w:val="-12"/>
                <w:w w:val="105"/>
                <w:sz w:val="20"/>
              </w:rPr>
              <w:t xml:space="preserve"> </w:t>
            </w:r>
            <w:r>
              <w:rPr>
                <w:w w:val="105"/>
                <w:sz w:val="20"/>
              </w:rPr>
              <w:t>unhappy</w:t>
            </w:r>
            <w:r>
              <w:rPr>
                <w:spacing w:val="-12"/>
                <w:w w:val="105"/>
                <w:sz w:val="20"/>
              </w:rPr>
              <w:t xml:space="preserve"> </w:t>
            </w:r>
            <w:r>
              <w:rPr>
                <w:w w:val="105"/>
                <w:sz w:val="20"/>
              </w:rPr>
              <w:t>with</w:t>
            </w:r>
            <w:r>
              <w:rPr>
                <w:spacing w:val="-11"/>
                <w:w w:val="105"/>
                <w:sz w:val="20"/>
              </w:rPr>
              <w:t xml:space="preserve"> </w:t>
            </w:r>
            <w:r>
              <w:rPr>
                <w:w w:val="105"/>
                <w:sz w:val="20"/>
              </w:rPr>
              <w:t>the programme or</w:t>
            </w:r>
          </w:p>
          <w:p w14:paraId="0D5A6B65" w14:textId="77777777" w:rsidR="008F200F" w:rsidRDefault="00970949">
            <w:pPr>
              <w:pStyle w:val="TableParagraph"/>
              <w:spacing w:line="227" w:lineRule="exact"/>
              <w:ind w:left="2"/>
              <w:rPr>
                <w:sz w:val="20"/>
              </w:rPr>
            </w:pPr>
            <w:r>
              <w:rPr>
                <w:sz w:val="20"/>
              </w:rPr>
              <w:t>management</w:t>
            </w:r>
            <w:r>
              <w:rPr>
                <w:spacing w:val="34"/>
                <w:sz w:val="20"/>
              </w:rPr>
              <w:t xml:space="preserve"> </w:t>
            </w:r>
            <w:r>
              <w:rPr>
                <w:spacing w:val="-2"/>
                <w:sz w:val="20"/>
              </w:rPr>
              <w:t>practices.</w:t>
            </w:r>
          </w:p>
        </w:tc>
        <w:tc>
          <w:tcPr>
            <w:tcW w:w="605" w:type="dxa"/>
          </w:tcPr>
          <w:p w14:paraId="60D6B863" w14:textId="77777777" w:rsidR="008F200F" w:rsidRDefault="00970949">
            <w:pPr>
              <w:pStyle w:val="TableParagraph"/>
              <w:ind w:left="9"/>
              <w:rPr>
                <w:sz w:val="20"/>
              </w:rPr>
            </w:pPr>
            <w:r>
              <w:rPr>
                <w:spacing w:val="-4"/>
                <w:sz w:val="20"/>
              </w:rPr>
              <w:t>2.00</w:t>
            </w:r>
          </w:p>
        </w:tc>
        <w:tc>
          <w:tcPr>
            <w:tcW w:w="617" w:type="dxa"/>
          </w:tcPr>
          <w:p w14:paraId="286C9EBC" w14:textId="77777777" w:rsidR="008F200F" w:rsidRDefault="00970949">
            <w:pPr>
              <w:pStyle w:val="TableParagraph"/>
              <w:ind w:left="6"/>
              <w:rPr>
                <w:sz w:val="20"/>
              </w:rPr>
            </w:pPr>
            <w:r>
              <w:rPr>
                <w:spacing w:val="-4"/>
                <w:sz w:val="20"/>
              </w:rPr>
              <w:t>5.00</w:t>
            </w:r>
          </w:p>
        </w:tc>
        <w:tc>
          <w:tcPr>
            <w:tcW w:w="740" w:type="dxa"/>
          </w:tcPr>
          <w:p w14:paraId="6A1253EF" w14:textId="77777777" w:rsidR="008F200F" w:rsidRDefault="00970949">
            <w:pPr>
              <w:pStyle w:val="TableParagraph"/>
              <w:ind w:left="7"/>
              <w:rPr>
                <w:sz w:val="20"/>
              </w:rPr>
            </w:pPr>
            <w:r>
              <w:rPr>
                <w:spacing w:val="-4"/>
                <w:sz w:val="20"/>
              </w:rPr>
              <w:t>3.67</w:t>
            </w:r>
          </w:p>
        </w:tc>
        <w:tc>
          <w:tcPr>
            <w:tcW w:w="667" w:type="dxa"/>
          </w:tcPr>
          <w:p w14:paraId="5C2AD628" w14:textId="77777777" w:rsidR="008F200F" w:rsidRDefault="00970949">
            <w:pPr>
              <w:pStyle w:val="TableParagraph"/>
              <w:ind w:left="8"/>
              <w:rPr>
                <w:sz w:val="20"/>
              </w:rPr>
            </w:pPr>
            <w:r>
              <w:rPr>
                <w:spacing w:val="-4"/>
                <w:sz w:val="20"/>
              </w:rPr>
              <w:t>0.87</w:t>
            </w:r>
          </w:p>
        </w:tc>
      </w:tr>
      <w:tr w:rsidR="008F200F" w14:paraId="4D4030EE" w14:textId="77777777">
        <w:trPr>
          <w:trHeight w:val="1242"/>
        </w:trPr>
        <w:tc>
          <w:tcPr>
            <w:tcW w:w="2024" w:type="dxa"/>
            <w:vMerge/>
            <w:tcBorders>
              <w:top w:val="nil"/>
            </w:tcBorders>
          </w:tcPr>
          <w:p w14:paraId="68947ECA" w14:textId="77777777" w:rsidR="008F200F" w:rsidRDefault="008F200F">
            <w:pPr>
              <w:rPr>
                <w:sz w:val="2"/>
                <w:szCs w:val="2"/>
              </w:rPr>
            </w:pPr>
          </w:p>
        </w:tc>
        <w:tc>
          <w:tcPr>
            <w:tcW w:w="881" w:type="dxa"/>
          </w:tcPr>
          <w:p w14:paraId="23D0F02A" w14:textId="77777777" w:rsidR="008F200F" w:rsidRDefault="00970949">
            <w:pPr>
              <w:pStyle w:val="TableParagraph"/>
              <w:ind w:right="3"/>
              <w:rPr>
                <w:sz w:val="20"/>
              </w:rPr>
            </w:pPr>
            <w:r>
              <w:rPr>
                <w:spacing w:val="-5"/>
                <w:w w:val="105"/>
                <w:sz w:val="20"/>
              </w:rPr>
              <w:t>DE3</w:t>
            </w:r>
          </w:p>
        </w:tc>
        <w:tc>
          <w:tcPr>
            <w:tcW w:w="2326" w:type="dxa"/>
          </w:tcPr>
          <w:p w14:paraId="219A3A80" w14:textId="77777777" w:rsidR="008F200F" w:rsidRDefault="00970949">
            <w:pPr>
              <w:pStyle w:val="TableParagraph"/>
              <w:spacing w:line="254" w:lineRule="auto"/>
              <w:ind w:left="217" w:right="177" w:hanging="34"/>
              <w:jc w:val="both"/>
              <w:rPr>
                <w:sz w:val="20"/>
              </w:rPr>
            </w:pPr>
            <w:r>
              <w:rPr>
                <w:w w:val="105"/>
                <w:sz w:val="20"/>
              </w:rPr>
              <w:t>I</w:t>
            </w:r>
            <w:r>
              <w:rPr>
                <w:spacing w:val="-12"/>
                <w:w w:val="105"/>
                <w:sz w:val="20"/>
              </w:rPr>
              <w:t xml:space="preserve"> </w:t>
            </w:r>
            <w:r>
              <w:rPr>
                <w:w w:val="105"/>
                <w:sz w:val="20"/>
              </w:rPr>
              <w:t>felt</w:t>
            </w:r>
            <w:r>
              <w:rPr>
                <w:spacing w:val="-12"/>
                <w:w w:val="105"/>
                <w:sz w:val="20"/>
              </w:rPr>
              <w:t xml:space="preserve"> </w:t>
            </w:r>
            <w:r>
              <w:rPr>
                <w:w w:val="105"/>
                <w:sz w:val="20"/>
              </w:rPr>
              <w:t>indifferent</w:t>
            </w:r>
            <w:r>
              <w:rPr>
                <w:spacing w:val="-11"/>
                <w:w w:val="105"/>
                <w:sz w:val="20"/>
              </w:rPr>
              <w:t xml:space="preserve"> </w:t>
            </w:r>
            <w:r>
              <w:rPr>
                <w:w w:val="105"/>
                <w:sz w:val="20"/>
              </w:rPr>
              <w:t>to</w:t>
            </w:r>
            <w:r>
              <w:rPr>
                <w:spacing w:val="-12"/>
                <w:w w:val="105"/>
                <w:sz w:val="20"/>
              </w:rPr>
              <w:t xml:space="preserve"> </w:t>
            </w:r>
            <w:r>
              <w:rPr>
                <w:w w:val="105"/>
                <w:sz w:val="20"/>
              </w:rPr>
              <w:t>my students’ difficulties, especially</w:t>
            </w:r>
            <w:r>
              <w:rPr>
                <w:spacing w:val="-12"/>
                <w:w w:val="105"/>
                <w:sz w:val="20"/>
              </w:rPr>
              <w:t xml:space="preserve"> </w:t>
            </w:r>
            <w:r>
              <w:rPr>
                <w:w w:val="105"/>
                <w:sz w:val="20"/>
              </w:rPr>
              <w:t>when</w:t>
            </w:r>
            <w:r>
              <w:rPr>
                <w:spacing w:val="-12"/>
                <w:w w:val="105"/>
                <w:sz w:val="20"/>
              </w:rPr>
              <w:t xml:space="preserve"> </w:t>
            </w:r>
            <w:r>
              <w:rPr>
                <w:w w:val="105"/>
                <w:sz w:val="20"/>
              </w:rPr>
              <w:t>their learning</w:t>
            </w:r>
            <w:r>
              <w:rPr>
                <w:spacing w:val="-12"/>
                <w:w w:val="105"/>
                <w:sz w:val="20"/>
              </w:rPr>
              <w:t xml:space="preserve"> </w:t>
            </w:r>
            <w:r>
              <w:rPr>
                <w:w w:val="105"/>
                <w:sz w:val="20"/>
              </w:rPr>
              <w:t>was</w:t>
            </w:r>
            <w:r>
              <w:rPr>
                <w:spacing w:val="-12"/>
                <w:w w:val="105"/>
                <w:sz w:val="20"/>
              </w:rPr>
              <w:t xml:space="preserve"> </w:t>
            </w:r>
            <w:r>
              <w:rPr>
                <w:w w:val="105"/>
                <w:sz w:val="20"/>
              </w:rPr>
              <w:t>affected</w:t>
            </w:r>
          </w:p>
          <w:p w14:paraId="34C2FFAA" w14:textId="77777777" w:rsidR="008F200F" w:rsidRDefault="00970949">
            <w:pPr>
              <w:pStyle w:val="TableParagraph"/>
              <w:spacing w:before="0" w:line="227" w:lineRule="exact"/>
              <w:ind w:left="258"/>
              <w:jc w:val="both"/>
              <w:rPr>
                <w:sz w:val="20"/>
              </w:rPr>
            </w:pPr>
            <w:r>
              <w:rPr>
                <w:sz w:val="20"/>
              </w:rPr>
              <w:t>by</w:t>
            </w:r>
            <w:r>
              <w:rPr>
                <w:spacing w:val="14"/>
                <w:sz w:val="20"/>
              </w:rPr>
              <w:t xml:space="preserve"> </w:t>
            </w:r>
            <w:r>
              <w:rPr>
                <w:sz w:val="20"/>
              </w:rPr>
              <w:t>personal</w:t>
            </w:r>
            <w:r>
              <w:rPr>
                <w:spacing w:val="15"/>
                <w:sz w:val="20"/>
              </w:rPr>
              <w:t xml:space="preserve"> </w:t>
            </w:r>
            <w:r>
              <w:rPr>
                <w:spacing w:val="-2"/>
                <w:sz w:val="20"/>
              </w:rPr>
              <w:t>reasons.</w:t>
            </w:r>
          </w:p>
        </w:tc>
        <w:tc>
          <w:tcPr>
            <w:tcW w:w="605" w:type="dxa"/>
          </w:tcPr>
          <w:p w14:paraId="37D6FB51" w14:textId="77777777" w:rsidR="008F200F" w:rsidRDefault="00970949">
            <w:pPr>
              <w:pStyle w:val="TableParagraph"/>
              <w:ind w:left="9"/>
              <w:rPr>
                <w:sz w:val="20"/>
              </w:rPr>
            </w:pPr>
            <w:r>
              <w:rPr>
                <w:spacing w:val="-4"/>
                <w:sz w:val="20"/>
              </w:rPr>
              <w:t>4.00</w:t>
            </w:r>
          </w:p>
        </w:tc>
        <w:tc>
          <w:tcPr>
            <w:tcW w:w="617" w:type="dxa"/>
          </w:tcPr>
          <w:p w14:paraId="4D74351B" w14:textId="77777777" w:rsidR="008F200F" w:rsidRDefault="00970949">
            <w:pPr>
              <w:pStyle w:val="TableParagraph"/>
              <w:ind w:left="6"/>
              <w:rPr>
                <w:sz w:val="20"/>
              </w:rPr>
            </w:pPr>
            <w:r>
              <w:rPr>
                <w:spacing w:val="-4"/>
                <w:sz w:val="20"/>
              </w:rPr>
              <w:t>5.00</w:t>
            </w:r>
          </w:p>
        </w:tc>
        <w:tc>
          <w:tcPr>
            <w:tcW w:w="740" w:type="dxa"/>
          </w:tcPr>
          <w:p w14:paraId="7E262F1C" w14:textId="77777777" w:rsidR="008F200F" w:rsidRDefault="00970949">
            <w:pPr>
              <w:pStyle w:val="TableParagraph"/>
              <w:ind w:left="7"/>
              <w:rPr>
                <w:sz w:val="20"/>
              </w:rPr>
            </w:pPr>
            <w:r>
              <w:rPr>
                <w:spacing w:val="-4"/>
                <w:sz w:val="20"/>
              </w:rPr>
              <w:t>4.44</w:t>
            </w:r>
          </w:p>
        </w:tc>
        <w:tc>
          <w:tcPr>
            <w:tcW w:w="667" w:type="dxa"/>
          </w:tcPr>
          <w:p w14:paraId="19EA515E" w14:textId="77777777" w:rsidR="008F200F" w:rsidRDefault="00970949">
            <w:pPr>
              <w:pStyle w:val="TableParagraph"/>
              <w:ind w:left="8"/>
              <w:rPr>
                <w:sz w:val="20"/>
              </w:rPr>
            </w:pPr>
            <w:r>
              <w:rPr>
                <w:spacing w:val="-4"/>
                <w:sz w:val="20"/>
              </w:rPr>
              <w:t>0.53</w:t>
            </w:r>
          </w:p>
        </w:tc>
      </w:tr>
      <w:tr w:rsidR="008F200F" w14:paraId="52874CAB" w14:textId="77777777">
        <w:trPr>
          <w:trHeight w:val="496"/>
        </w:trPr>
        <w:tc>
          <w:tcPr>
            <w:tcW w:w="2024" w:type="dxa"/>
            <w:vMerge/>
            <w:tcBorders>
              <w:top w:val="nil"/>
            </w:tcBorders>
          </w:tcPr>
          <w:p w14:paraId="32A1F3A0" w14:textId="77777777" w:rsidR="008F200F" w:rsidRDefault="008F200F">
            <w:pPr>
              <w:rPr>
                <w:sz w:val="2"/>
                <w:szCs w:val="2"/>
              </w:rPr>
            </w:pPr>
          </w:p>
        </w:tc>
        <w:tc>
          <w:tcPr>
            <w:tcW w:w="881" w:type="dxa"/>
          </w:tcPr>
          <w:p w14:paraId="0A0C20D0" w14:textId="77777777" w:rsidR="008F200F" w:rsidRDefault="00970949">
            <w:pPr>
              <w:pStyle w:val="TableParagraph"/>
              <w:spacing w:before="0" w:line="234" w:lineRule="exact"/>
              <w:ind w:right="3"/>
              <w:rPr>
                <w:sz w:val="20"/>
              </w:rPr>
            </w:pPr>
            <w:r>
              <w:rPr>
                <w:spacing w:val="-5"/>
                <w:w w:val="105"/>
                <w:sz w:val="20"/>
              </w:rPr>
              <w:t>DE4</w:t>
            </w:r>
          </w:p>
        </w:tc>
        <w:tc>
          <w:tcPr>
            <w:tcW w:w="2326" w:type="dxa"/>
          </w:tcPr>
          <w:p w14:paraId="0E537D51" w14:textId="77777777" w:rsidR="008F200F" w:rsidRDefault="00970949">
            <w:pPr>
              <w:pStyle w:val="TableParagraph"/>
              <w:spacing w:before="0" w:line="234" w:lineRule="exact"/>
              <w:ind w:left="189"/>
              <w:jc w:val="left"/>
              <w:rPr>
                <w:sz w:val="20"/>
              </w:rPr>
            </w:pPr>
            <w:r>
              <w:rPr>
                <w:w w:val="105"/>
                <w:sz w:val="20"/>
              </w:rPr>
              <w:t>I</w:t>
            </w:r>
            <w:r>
              <w:rPr>
                <w:spacing w:val="-4"/>
                <w:w w:val="105"/>
                <w:sz w:val="20"/>
              </w:rPr>
              <w:t xml:space="preserve"> </w:t>
            </w:r>
            <w:r>
              <w:rPr>
                <w:w w:val="105"/>
                <w:sz w:val="20"/>
              </w:rPr>
              <w:t>get</w:t>
            </w:r>
            <w:r>
              <w:rPr>
                <w:spacing w:val="-4"/>
                <w:w w:val="105"/>
                <w:sz w:val="20"/>
              </w:rPr>
              <w:t xml:space="preserve"> </w:t>
            </w:r>
            <w:r>
              <w:rPr>
                <w:w w:val="105"/>
                <w:sz w:val="20"/>
              </w:rPr>
              <w:t>tired</w:t>
            </w:r>
            <w:r>
              <w:rPr>
                <w:spacing w:val="-2"/>
                <w:w w:val="105"/>
                <w:sz w:val="20"/>
              </w:rPr>
              <w:t xml:space="preserve"> </w:t>
            </w:r>
            <w:r>
              <w:rPr>
                <w:w w:val="105"/>
                <w:sz w:val="20"/>
              </w:rPr>
              <w:t>of</w:t>
            </w:r>
            <w:r>
              <w:rPr>
                <w:spacing w:val="-4"/>
                <w:w w:val="105"/>
                <w:sz w:val="20"/>
              </w:rPr>
              <w:t xml:space="preserve"> </w:t>
            </w:r>
            <w:r>
              <w:rPr>
                <w:spacing w:val="-2"/>
                <w:w w:val="105"/>
                <w:sz w:val="20"/>
              </w:rPr>
              <w:t>students’</w:t>
            </w:r>
          </w:p>
          <w:p w14:paraId="33FB5748" w14:textId="77777777" w:rsidR="008F200F" w:rsidRDefault="00970949">
            <w:pPr>
              <w:pStyle w:val="TableParagraph"/>
              <w:spacing w:before="15" w:line="227" w:lineRule="exact"/>
              <w:ind w:left="145"/>
              <w:jc w:val="left"/>
              <w:rPr>
                <w:sz w:val="20"/>
              </w:rPr>
            </w:pPr>
            <w:r>
              <w:rPr>
                <w:sz w:val="20"/>
              </w:rPr>
              <w:t>needs,</w:t>
            </w:r>
            <w:r>
              <w:rPr>
                <w:spacing w:val="21"/>
                <w:sz w:val="20"/>
              </w:rPr>
              <w:t xml:space="preserve"> </w:t>
            </w:r>
            <w:r>
              <w:rPr>
                <w:sz w:val="20"/>
              </w:rPr>
              <w:t>especially</w:t>
            </w:r>
            <w:r>
              <w:rPr>
                <w:spacing w:val="24"/>
                <w:sz w:val="20"/>
              </w:rPr>
              <w:t xml:space="preserve"> </w:t>
            </w:r>
            <w:r>
              <w:rPr>
                <w:spacing w:val="-4"/>
                <w:sz w:val="20"/>
              </w:rPr>
              <w:t>when</w:t>
            </w:r>
          </w:p>
        </w:tc>
        <w:tc>
          <w:tcPr>
            <w:tcW w:w="605" w:type="dxa"/>
          </w:tcPr>
          <w:p w14:paraId="4C502A3D" w14:textId="77777777" w:rsidR="008F200F" w:rsidRDefault="00970949">
            <w:pPr>
              <w:pStyle w:val="TableParagraph"/>
              <w:spacing w:before="0" w:line="234" w:lineRule="exact"/>
              <w:ind w:left="9"/>
              <w:rPr>
                <w:sz w:val="20"/>
              </w:rPr>
            </w:pPr>
            <w:r>
              <w:rPr>
                <w:spacing w:val="-4"/>
                <w:sz w:val="20"/>
              </w:rPr>
              <w:t>4.00</w:t>
            </w:r>
          </w:p>
        </w:tc>
        <w:tc>
          <w:tcPr>
            <w:tcW w:w="617" w:type="dxa"/>
          </w:tcPr>
          <w:p w14:paraId="3A715222" w14:textId="77777777" w:rsidR="008F200F" w:rsidRDefault="00970949">
            <w:pPr>
              <w:pStyle w:val="TableParagraph"/>
              <w:spacing w:before="0" w:line="234" w:lineRule="exact"/>
              <w:ind w:left="6"/>
              <w:rPr>
                <w:sz w:val="20"/>
              </w:rPr>
            </w:pPr>
            <w:r>
              <w:rPr>
                <w:spacing w:val="-4"/>
                <w:sz w:val="20"/>
              </w:rPr>
              <w:t>5.00</w:t>
            </w:r>
          </w:p>
        </w:tc>
        <w:tc>
          <w:tcPr>
            <w:tcW w:w="740" w:type="dxa"/>
          </w:tcPr>
          <w:p w14:paraId="2868B260" w14:textId="77777777" w:rsidR="008F200F" w:rsidRDefault="00970949">
            <w:pPr>
              <w:pStyle w:val="TableParagraph"/>
              <w:spacing w:before="0" w:line="234" w:lineRule="exact"/>
              <w:ind w:left="7"/>
              <w:rPr>
                <w:sz w:val="20"/>
              </w:rPr>
            </w:pPr>
            <w:r>
              <w:rPr>
                <w:spacing w:val="-4"/>
                <w:sz w:val="20"/>
              </w:rPr>
              <w:t>4.56</w:t>
            </w:r>
          </w:p>
        </w:tc>
        <w:tc>
          <w:tcPr>
            <w:tcW w:w="667" w:type="dxa"/>
          </w:tcPr>
          <w:p w14:paraId="538FE66A" w14:textId="77777777" w:rsidR="008F200F" w:rsidRDefault="00970949">
            <w:pPr>
              <w:pStyle w:val="TableParagraph"/>
              <w:spacing w:before="0" w:line="234" w:lineRule="exact"/>
              <w:ind w:left="8"/>
              <w:rPr>
                <w:sz w:val="20"/>
              </w:rPr>
            </w:pPr>
            <w:r>
              <w:rPr>
                <w:spacing w:val="-4"/>
                <w:sz w:val="20"/>
              </w:rPr>
              <w:t>0.53</w:t>
            </w:r>
          </w:p>
        </w:tc>
      </w:tr>
    </w:tbl>
    <w:p w14:paraId="2B9525FF" w14:textId="77777777" w:rsidR="008F200F" w:rsidRDefault="008F200F">
      <w:pPr>
        <w:pStyle w:val="TableParagraph"/>
        <w:spacing w:line="234" w:lineRule="exact"/>
        <w:rPr>
          <w:sz w:val="20"/>
        </w:rPr>
        <w:sectPr w:rsidR="008F200F">
          <w:pgSz w:w="11910" w:h="16840"/>
          <w:pgMar w:top="1620" w:right="1700" w:bottom="940" w:left="1700" w:header="728" w:footer="759" w:gutter="0"/>
          <w:cols w:space="720"/>
        </w:sectPr>
      </w:pPr>
    </w:p>
    <w:p w14:paraId="13DF745E"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699E360C" w14:textId="77777777">
        <w:trPr>
          <w:trHeight w:val="498"/>
        </w:trPr>
        <w:tc>
          <w:tcPr>
            <w:tcW w:w="2024" w:type="dxa"/>
            <w:vMerge w:val="restart"/>
          </w:tcPr>
          <w:p w14:paraId="7E7FED9F" w14:textId="77777777" w:rsidR="008F200F" w:rsidRDefault="008F200F">
            <w:pPr>
              <w:pStyle w:val="TableParagraph"/>
              <w:spacing w:before="0"/>
              <w:ind w:left="0"/>
              <w:jc w:val="left"/>
              <w:rPr>
                <w:rFonts w:ascii="Times New Roman"/>
                <w:sz w:val="18"/>
              </w:rPr>
            </w:pPr>
          </w:p>
        </w:tc>
        <w:tc>
          <w:tcPr>
            <w:tcW w:w="881" w:type="dxa"/>
          </w:tcPr>
          <w:p w14:paraId="0CCBE4CD" w14:textId="77777777" w:rsidR="008F200F" w:rsidRDefault="008F200F">
            <w:pPr>
              <w:pStyle w:val="TableParagraph"/>
              <w:spacing w:before="0"/>
              <w:ind w:left="0"/>
              <w:jc w:val="left"/>
              <w:rPr>
                <w:rFonts w:ascii="Times New Roman"/>
                <w:sz w:val="18"/>
              </w:rPr>
            </w:pPr>
          </w:p>
        </w:tc>
        <w:tc>
          <w:tcPr>
            <w:tcW w:w="2326" w:type="dxa"/>
          </w:tcPr>
          <w:p w14:paraId="05153F81" w14:textId="77777777" w:rsidR="008F200F" w:rsidRDefault="00970949">
            <w:pPr>
              <w:pStyle w:val="TableParagraph"/>
              <w:ind w:left="143" w:right="136"/>
              <w:rPr>
                <w:sz w:val="20"/>
              </w:rPr>
            </w:pPr>
            <w:r>
              <w:rPr>
                <w:sz w:val="20"/>
              </w:rPr>
              <w:t>they</w:t>
            </w:r>
            <w:r>
              <w:rPr>
                <w:spacing w:val="12"/>
                <w:sz w:val="20"/>
              </w:rPr>
              <w:t xml:space="preserve"> </w:t>
            </w:r>
            <w:r>
              <w:rPr>
                <w:sz w:val="20"/>
              </w:rPr>
              <w:t>ask</w:t>
            </w:r>
            <w:r>
              <w:rPr>
                <w:spacing w:val="12"/>
                <w:sz w:val="20"/>
              </w:rPr>
              <w:t xml:space="preserve"> </w:t>
            </w:r>
            <w:r>
              <w:rPr>
                <w:sz w:val="20"/>
              </w:rPr>
              <w:t>for</w:t>
            </w:r>
            <w:r>
              <w:rPr>
                <w:spacing w:val="13"/>
                <w:sz w:val="20"/>
              </w:rPr>
              <w:t xml:space="preserve"> </w:t>
            </w:r>
            <w:r>
              <w:rPr>
                <w:sz w:val="20"/>
              </w:rPr>
              <w:t>help</w:t>
            </w:r>
            <w:r>
              <w:rPr>
                <w:spacing w:val="12"/>
                <w:sz w:val="20"/>
              </w:rPr>
              <w:t xml:space="preserve"> </w:t>
            </w:r>
            <w:r>
              <w:rPr>
                <w:spacing w:val="-5"/>
                <w:sz w:val="20"/>
              </w:rPr>
              <w:t>so</w:t>
            </w:r>
          </w:p>
          <w:p w14:paraId="1B31DFBA" w14:textId="77777777" w:rsidR="008F200F" w:rsidRDefault="00970949">
            <w:pPr>
              <w:pStyle w:val="TableParagraph"/>
              <w:spacing w:before="16" w:line="227" w:lineRule="exact"/>
              <w:ind w:left="143" w:right="140"/>
              <w:rPr>
                <w:sz w:val="20"/>
              </w:rPr>
            </w:pPr>
            <w:r>
              <w:rPr>
                <w:spacing w:val="-2"/>
                <w:w w:val="105"/>
                <w:sz w:val="20"/>
              </w:rPr>
              <w:t>often.</w:t>
            </w:r>
          </w:p>
        </w:tc>
        <w:tc>
          <w:tcPr>
            <w:tcW w:w="605" w:type="dxa"/>
          </w:tcPr>
          <w:p w14:paraId="6360AE52" w14:textId="77777777" w:rsidR="008F200F" w:rsidRDefault="008F200F">
            <w:pPr>
              <w:pStyle w:val="TableParagraph"/>
              <w:spacing w:before="0"/>
              <w:ind w:left="0"/>
              <w:jc w:val="left"/>
              <w:rPr>
                <w:rFonts w:ascii="Times New Roman"/>
                <w:sz w:val="18"/>
              </w:rPr>
            </w:pPr>
          </w:p>
        </w:tc>
        <w:tc>
          <w:tcPr>
            <w:tcW w:w="617" w:type="dxa"/>
          </w:tcPr>
          <w:p w14:paraId="0F0C7222" w14:textId="77777777" w:rsidR="008F200F" w:rsidRDefault="008F200F">
            <w:pPr>
              <w:pStyle w:val="TableParagraph"/>
              <w:spacing w:before="0"/>
              <w:ind w:left="0"/>
              <w:jc w:val="left"/>
              <w:rPr>
                <w:rFonts w:ascii="Times New Roman"/>
                <w:sz w:val="18"/>
              </w:rPr>
            </w:pPr>
          </w:p>
        </w:tc>
        <w:tc>
          <w:tcPr>
            <w:tcW w:w="740" w:type="dxa"/>
          </w:tcPr>
          <w:p w14:paraId="6B833CDE" w14:textId="77777777" w:rsidR="008F200F" w:rsidRDefault="008F200F">
            <w:pPr>
              <w:pStyle w:val="TableParagraph"/>
              <w:spacing w:before="0"/>
              <w:ind w:left="0"/>
              <w:jc w:val="left"/>
              <w:rPr>
                <w:rFonts w:ascii="Times New Roman"/>
                <w:sz w:val="18"/>
              </w:rPr>
            </w:pPr>
          </w:p>
        </w:tc>
        <w:tc>
          <w:tcPr>
            <w:tcW w:w="667" w:type="dxa"/>
          </w:tcPr>
          <w:p w14:paraId="24C30B88" w14:textId="77777777" w:rsidR="008F200F" w:rsidRDefault="008F200F">
            <w:pPr>
              <w:pStyle w:val="TableParagraph"/>
              <w:spacing w:before="0"/>
              <w:ind w:left="0"/>
              <w:jc w:val="left"/>
              <w:rPr>
                <w:rFonts w:ascii="Times New Roman"/>
                <w:sz w:val="18"/>
              </w:rPr>
            </w:pPr>
          </w:p>
        </w:tc>
      </w:tr>
      <w:tr w:rsidR="008F200F" w14:paraId="0CEB32F9" w14:textId="77777777">
        <w:trPr>
          <w:trHeight w:val="1242"/>
        </w:trPr>
        <w:tc>
          <w:tcPr>
            <w:tcW w:w="2024" w:type="dxa"/>
            <w:vMerge/>
            <w:tcBorders>
              <w:top w:val="nil"/>
            </w:tcBorders>
          </w:tcPr>
          <w:p w14:paraId="758C5BCC" w14:textId="77777777" w:rsidR="008F200F" w:rsidRDefault="008F200F">
            <w:pPr>
              <w:rPr>
                <w:sz w:val="2"/>
                <w:szCs w:val="2"/>
              </w:rPr>
            </w:pPr>
          </w:p>
        </w:tc>
        <w:tc>
          <w:tcPr>
            <w:tcW w:w="881" w:type="dxa"/>
          </w:tcPr>
          <w:p w14:paraId="24AAA177" w14:textId="77777777" w:rsidR="008F200F" w:rsidRDefault="00970949">
            <w:pPr>
              <w:pStyle w:val="TableParagraph"/>
              <w:spacing w:before="0" w:line="234" w:lineRule="exact"/>
              <w:ind w:right="3"/>
              <w:rPr>
                <w:sz w:val="20"/>
              </w:rPr>
            </w:pPr>
            <w:r>
              <w:rPr>
                <w:spacing w:val="-5"/>
                <w:w w:val="105"/>
                <w:sz w:val="20"/>
              </w:rPr>
              <w:t>DE5</w:t>
            </w:r>
          </w:p>
        </w:tc>
        <w:tc>
          <w:tcPr>
            <w:tcW w:w="2326" w:type="dxa"/>
          </w:tcPr>
          <w:p w14:paraId="41010B8D" w14:textId="77777777" w:rsidR="008F200F" w:rsidRDefault="00970949">
            <w:pPr>
              <w:pStyle w:val="TableParagraph"/>
              <w:spacing w:before="0" w:line="254" w:lineRule="auto"/>
              <w:ind w:left="124" w:right="114" w:hanging="1"/>
              <w:rPr>
                <w:sz w:val="20"/>
              </w:rPr>
            </w:pPr>
            <w:r>
              <w:rPr>
                <w:w w:val="105"/>
                <w:sz w:val="20"/>
              </w:rPr>
              <w:t>I don’t understand my students’ emotional reactions, especially when</w:t>
            </w:r>
            <w:r>
              <w:rPr>
                <w:spacing w:val="-12"/>
                <w:w w:val="105"/>
                <w:sz w:val="20"/>
              </w:rPr>
              <w:t xml:space="preserve"> </w:t>
            </w:r>
            <w:r>
              <w:rPr>
                <w:w w:val="105"/>
                <w:sz w:val="20"/>
              </w:rPr>
              <w:t>they</w:t>
            </w:r>
            <w:r>
              <w:rPr>
                <w:spacing w:val="-12"/>
                <w:w w:val="105"/>
                <w:sz w:val="20"/>
              </w:rPr>
              <w:t xml:space="preserve"> </w:t>
            </w:r>
            <w:r>
              <w:rPr>
                <w:w w:val="105"/>
                <w:sz w:val="20"/>
              </w:rPr>
              <w:t>show</w:t>
            </w:r>
            <w:r>
              <w:rPr>
                <w:spacing w:val="-11"/>
                <w:w w:val="105"/>
                <w:sz w:val="20"/>
              </w:rPr>
              <w:t xml:space="preserve"> </w:t>
            </w:r>
            <w:r>
              <w:rPr>
                <w:w w:val="105"/>
                <w:sz w:val="20"/>
              </w:rPr>
              <w:t>strong</w:t>
            </w:r>
          </w:p>
          <w:p w14:paraId="6024F856" w14:textId="77777777" w:rsidR="008F200F" w:rsidRDefault="00970949">
            <w:pPr>
              <w:pStyle w:val="TableParagraph"/>
              <w:spacing w:line="227" w:lineRule="exact"/>
              <w:ind w:left="143" w:right="138"/>
              <w:rPr>
                <w:sz w:val="20"/>
              </w:rPr>
            </w:pPr>
            <w:r>
              <w:rPr>
                <w:spacing w:val="-2"/>
                <w:sz w:val="20"/>
              </w:rPr>
              <w:t>emotions.</w:t>
            </w:r>
          </w:p>
        </w:tc>
        <w:tc>
          <w:tcPr>
            <w:tcW w:w="605" w:type="dxa"/>
          </w:tcPr>
          <w:p w14:paraId="0557EC76" w14:textId="77777777" w:rsidR="008F200F" w:rsidRDefault="00970949">
            <w:pPr>
              <w:pStyle w:val="TableParagraph"/>
              <w:spacing w:before="0" w:line="234" w:lineRule="exact"/>
              <w:ind w:left="9"/>
              <w:rPr>
                <w:sz w:val="20"/>
              </w:rPr>
            </w:pPr>
            <w:r>
              <w:rPr>
                <w:spacing w:val="-4"/>
                <w:sz w:val="20"/>
              </w:rPr>
              <w:t>4.00</w:t>
            </w:r>
          </w:p>
        </w:tc>
        <w:tc>
          <w:tcPr>
            <w:tcW w:w="617" w:type="dxa"/>
          </w:tcPr>
          <w:p w14:paraId="19172FF4" w14:textId="77777777" w:rsidR="008F200F" w:rsidRDefault="00970949">
            <w:pPr>
              <w:pStyle w:val="TableParagraph"/>
              <w:spacing w:before="0" w:line="234" w:lineRule="exact"/>
              <w:ind w:left="6"/>
              <w:rPr>
                <w:sz w:val="20"/>
              </w:rPr>
            </w:pPr>
            <w:r>
              <w:rPr>
                <w:spacing w:val="-4"/>
                <w:sz w:val="20"/>
              </w:rPr>
              <w:t>5.00</w:t>
            </w:r>
          </w:p>
        </w:tc>
        <w:tc>
          <w:tcPr>
            <w:tcW w:w="740" w:type="dxa"/>
          </w:tcPr>
          <w:p w14:paraId="29976940" w14:textId="77777777" w:rsidR="008F200F" w:rsidRDefault="00970949">
            <w:pPr>
              <w:pStyle w:val="TableParagraph"/>
              <w:spacing w:before="0" w:line="234" w:lineRule="exact"/>
              <w:ind w:left="7"/>
              <w:rPr>
                <w:sz w:val="20"/>
              </w:rPr>
            </w:pPr>
            <w:r>
              <w:rPr>
                <w:spacing w:val="-4"/>
                <w:sz w:val="20"/>
              </w:rPr>
              <w:t>4.44</w:t>
            </w:r>
          </w:p>
        </w:tc>
        <w:tc>
          <w:tcPr>
            <w:tcW w:w="667" w:type="dxa"/>
          </w:tcPr>
          <w:p w14:paraId="30AD8C46" w14:textId="77777777" w:rsidR="008F200F" w:rsidRDefault="00970949">
            <w:pPr>
              <w:pStyle w:val="TableParagraph"/>
              <w:spacing w:before="0" w:line="234" w:lineRule="exact"/>
              <w:ind w:left="8"/>
              <w:rPr>
                <w:sz w:val="20"/>
              </w:rPr>
            </w:pPr>
            <w:r>
              <w:rPr>
                <w:spacing w:val="-4"/>
                <w:sz w:val="20"/>
              </w:rPr>
              <w:t>0.53</w:t>
            </w:r>
          </w:p>
        </w:tc>
      </w:tr>
      <w:tr w:rsidR="008F200F" w14:paraId="18AF2378" w14:textId="77777777">
        <w:trPr>
          <w:trHeight w:val="1243"/>
        </w:trPr>
        <w:tc>
          <w:tcPr>
            <w:tcW w:w="2024" w:type="dxa"/>
            <w:vMerge/>
            <w:tcBorders>
              <w:top w:val="nil"/>
            </w:tcBorders>
          </w:tcPr>
          <w:p w14:paraId="360F3042" w14:textId="77777777" w:rsidR="008F200F" w:rsidRDefault="008F200F">
            <w:pPr>
              <w:rPr>
                <w:sz w:val="2"/>
                <w:szCs w:val="2"/>
              </w:rPr>
            </w:pPr>
          </w:p>
        </w:tc>
        <w:tc>
          <w:tcPr>
            <w:tcW w:w="881" w:type="dxa"/>
          </w:tcPr>
          <w:p w14:paraId="7FBB177C" w14:textId="77777777" w:rsidR="008F200F" w:rsidRDefault="00970949">
            <w:pPr>
              <w:pStyle w:val="TableParagraph"/>
              <w:spacing w:before="0" w:line="234" w:lineRule="exact"/>
              <w:ind w:right="3"/>
              <w:rPr>
                <w:sz w:val="20"/>
              </w:rPr>
            </w:pPr>
            <w:r>
              <w:rPr>
                <w:spacing w:val="-5"/>
                <w:w w:val="105"/>
                <w:sz w:val="20"/>
              </w:rPr>
              <w:t>DE6</w:t>
            </w:r>
          </w:p>
        </w:tc>
        <w:tc>
          <w:tcPr>
            <w:tcW w:w="2326" w:type="dxa"/>
          </w:tcPr>
          <w:p w14:paraId="4780E323" w14:textId="77777777" w:rsidR="008F200F" w:rsidRDefault="00970949">
            <w:pPr>
              <w:pStyle w:val="TableParagraph"/>
              <w:spacing w:before="0" w:line="254" w:lineRule="auto"/>
              <w:ind w:left="143" w:right="136"/>
              <w:rPr>
                <w:sz w:val="20"/>
              </w:rPr>
            </w:pPr>
            <w:r>
              <w:rPr>
                <w:sz w:val="20"/>
              </w:rPr>
              <w:t xml:space="preserve">I am not interested </w:t>
            </w:r>
            <w:r>
              <w:rPr>
                <w:sz w:val="20"/>
              </w:rPr>
              <w:t>in the success of my students, even when they are making</w:t>
            </w:r>
          </w:p>
          <w:p w14:paraId="36968F8E" w14:textId="77777777" w:rsidR="008F200F" w:rsidRDefault="00970949">
            <w:pPr>
              <w:pStyle w:val="TableParagraph"/>
              <w:spacing w:line="228" w:lineRule="exact"/>
              <w:ind w:left="1"/>
              <w:rPr>
                <w:sz w:val="20"/>
              </w:rPr>
            </w:pPr>
            <w:r>
              <w:rPr>
                <w:sz w:val="20"/>
              </w:rPr>
              <w:t>academic</w:t>
            </w:r>
            <w:r>
              <w:rPr>
                <w:spacing w:val="27"/>
                <w:sz w:val="20"/>
              </w:rPr>
              <w:t xml:space="preserve"> </w:t>
            </w:r>
            <w:r>
              <w:rPr>
                <w:spacing w:val="-2"/>
                <w:sz w:val="20"/>
              </w:rPr>
              <w:t>progress.</w:t>
            </w:r>
          </w:p>
        </w:tc>
        <w:tc>
          <w:tcPr>
            <w:tcW w:w="605" w:type="dxa"/>
          </w:tcPr>
          <w:p w14:paraId="490E0C42" w14:textId="77777777" w:rsidR="008F200F" w:rsidRDefault="00970949">
            <w:pPr>
              <w:pStyle w:val="TableParagraph"/>
              <w:spacing w:before="0" w:line="234" w:lineRule="exact"/>
              <w:ind w:left="9"/>
              <w:rPr>
                <w:sz w:val="20"/>
              </w:rPr>
            </w:pPr>
            <w:r>
              <w:rPr>
                <w:spacing w:val="-4"/>
                <w:sz w:val="20"/>
              </w:rPr>
              <w:t>4.00</w:t>
            </w:r>
          </w:p>
        </w:tc>
        <w:tc>
          <w:tcPr>
            <w:tcW w:w="617" w:type="dxa"/>
          </w:tcPr>
          <w:p w14:paraId="3AF9195E" w14:textId="77777777" w:rsidR="008F200F" w:rsidRDefault="00970949">
            <w:pPr>
              <w:pStyle w:val="TableParagraph"/>
              <w:spacing w:before="0" w:line="234" w:lineRule="exact"/>
              <w:ind w:left="6"/>
              <w:rPr>
                <w:sz w:val="20"/>
              </w:rPr>
            </w:pPr>
            <w:r>
              <w:rPr>
                <w:spacing w:val="-4"/>
                <w:sz w:val="20"/>
              </w:rPr>
              <w:t>5.00</w:t>
            </w:r>
          </w:p>
        </w:tc>
        <w:tc>
          <w:tcPr>
            <w:tcW w:w="740" w:type="dxa"/>
          </w:tcPr>
          <w:p w14:paraId="014EF961" w14:textId="77777777" w:rsidR="008F200F" w:rsidRDefault="00970949">
            <w:pPr>
              <w:pStyle w:val="TableParagraph"/>
              <w:spacing w:before="0" w:line="234" w:lineRule="exact"/>
              <w:ind w:left="7"/>
              <w:rPr>
                <w:sz w:val="20"/>
              </w:rPr>
            </w:pPr>
            <w:r>
              <w:rPr>
                <w:spacing w:val="-4"/>
                <w:sz w:val="20"/>
              </w:rPr>
              <w:t>4.33</w:t>
            </w:r>
          </w:p>
        </w:tc>
        <w:tc>
          <w:tcPr>
            <w:tcW w:w="667" w:type="dxa"/>
          </w:tcPr>
          <w:p w14:paraId="4DC1A3A1" w14:textId="77777777" w:rsidR="008F200F" w:rsidRDefault="00970949">
            <w:pPr>
              <w:pStyle w:val="TableParagraph"/>
              <w:spacing w:before="0" w:line="234" w:lineRule="exact"/>
              <w:ind w:left="8"/>
              <w:rPr>
                <w:sz w:val="20"/>
              </w:rPr>
            </w:pPr>
            <w:r>
              <w:rPr>
                <w:spacing w:val="-4"/>
                <w:sz w:val="20"/>
              </w:rPr>
              <w:t>0.50</w:t>
            </w:r>
          </w:p>
        </w:tc>
      </w:tr>
      <w:tr w:rsidR="008F200F" w14:paraId="383DDDCF" w14:textId="77777777">
        <w:trPr>
          <w:trHeight w:val="1242"/>
        </w:trPr>
        <w:tc>
          <w:tcPr>
            <w:tcW w:w="2024" w:type="dxa"/>
            <w:vMerge/>
            <w:tcBorders>
              <w:top w:val="nil"/>
            </w:tcBorders>
          </w:tcPr>
          <w:p w14:paraId="11F07894" w14:textId="77777777" w:rsidR="008F200F" w:rsidRDefault="008F200F">
            <w:pPr>
              <w:rPr>
                <w:sz w:val="2"/>
                <w:szCs w:val="2"/>
              </w:rPr>
            </w:pPr>
          </w:p>
        </w:tc>
        <w:tc>
          <w:tcPr>
            <w:tcW w:w="881" w:type="dxa"/>
          </w:tcPr>
          <w:p w14:paraId="514E9244" w14:textId="77777777" w:rsidR="008F200F" w:rsidRDefault="00970949">
            <w:pPr>
              <w:pStyle w:val="TableParagraph"/>
              <w:spacing w:before="0" w:line="234" w:lineRule="exact"/>
              <w:ind w:right="3"/>
              <w:rPr>
                <w:sz w:val="20"/>
              </w:rPr>
            </w:pPr>
            <w:r>
              <w:rPr>
                <w:spacing w:val="-5"/>
                <w:w w:val="105"/>
                <w:sz w:val="20"/>
              </w:rPr>
              <w:t>DE7</w:t>
            </w:r>
          </w:p>
        </w:tc>
        <w:tc>
          <w:tcPr>
            <w:tcW w:w="2326" w:type="dxa"/>
          </w:tcPr>
          <w:p w14:paraId="4E4E2600" w14:textId="77777777" w:rsidR="008F200F" w:rsidRDefault="00970949">
            <w:pPr>
              <w:pStyle w:val="TableParagraph"/>
              <w:spacing w:before="0" w:line="254" w:lineRule="auto"/>
              <w:ind w:left="143" w:right="137"/>
              <w:rPr>
                <w:sz w:val="20"/>
              </w:rPr>
            </w:pPr>
            <w:r>
              <w:rPr>
                <w:w w:val="105"/>
                <w:sz w:val="20"/>
              </w:rPr>
              <w:t>I</w:t>
            </w:r>
            <w:r>
              <w:rPr>
                <w:spacing w:val="-12"/>
                <w:w w:val="105"/>
                <w:sz w:val="20"/>
              </w:rPr>
              <w:t xml:space="preserve"> </w:t>
            </w:r>
            <w:r>
              <w:rPr>
                <w:w w:val="105"/>
                <w:sz w:val="20"/>
              </w:rPr>
              <w:t>am</w:t>
            </w:r>
            <w:r>
              <w:rPr>
                <w:spacing w:val="-12"/>
                <w:w w:val="105"/>
                <w:sz w:val="20"/>
              </w:rPr>
              <w:t xml:space="preserve"> </w:t>
            </w:r>
            <w:r>
              <w:rPr>
                <w:w w:val="105"/>
                <w:sz w:val="20"/>
              </w:rPr>
              <w:t>concerned</w:t>
            </w:r>
            <w:r>
              <w:rPr>
                <w:spacing w:val="-11"/>
                <w:w w:val="105"/>
                <w:sz w:val="20"/>
              </w:rPr>
              <w:t xml:space="preserve"> </w:t>
            </w:r>
            <w:r>
              <w:rPr>
                <w:w w:val="105"/>
                <w:sz w:val="20"/>
              </w:rPr>
              <w:t>about students’ failures, especially when they do</w:t>
            </w:r>
            <w:r>
              <w:rPr>
                <w:spacing w:val="-3"/>
                <w:w w:val="105"/>
                <w:sz w:val="20"/>
              </w:rPr>
              <w:t xml:space="preserve"> </w:t>
            </w:r>
            <w:r>
              <w:rPr>
                <w:w w:val="105"/>
                <w:sz w:val="20"/>
              </w:rPr>
              <w:t>poorly</w:t>
            </w:r>
            <w:r>
              <w:rPr>
                <w:spacing w:val="-3"/>
                <w:w w:val="105"/>
                <w:sz w:val="20"/>
              </w:rPr>
              <w:t xml:space="preserve"> </w:t>
            </w:r>
            <w:r>
              <w:rPr>
                <w:w w:val="105"/>
                <w:sz w:val="20"/>
              </w:rPr>
              <w:t>in</w:t>
            </w:r>
            <w:r>
              <w:rPr>
                <w:spacing w:val="-3"/>
                <w:w w:val="105"/>
                <w:sz w:val="20"/>
              </w:rPr>
              <w:t xml:space="preserve"> </w:t>
            </w:r>
            <w:r>
              <w:rPr>
                <w:w w:val="105"/>
                <w:sz w:val="20"/>
              </w:rPr>
              <w:t>exams</w:t>
            </w:r>
            <w:r>
              <w:rPr>
                <w:spacing w:val="-3"/>
                <w:w w:val="105"/>
                <w:sz w:val="20"/>
              </w:rPr>
              <w:t xml:space="preserve"> </w:t>
            </w:r>
            <w:r>
              <w:rPr>
                <w:spacing w:val="-5"/>
                <w:w w:val="105"/>
                <w:sz w:val="20"/>
              </w:rPr>
              <w:t>or</w:t>
            </w:r>
          </w:p>
          <w:p w14:paraId="2714AC09" w14:textId="77777777" w:rsidR="008F200F" w:rsidRDefault="00970949">
            <w:pPr>
              <w:pStyle w:val="TableParagraph"/>
              <w:spacing w:line="227" w:lineRule="exact"/>
              <w:ind w:left="143" w:right="138"/>
              <w:rPr>
                <w:sz w:val="20"/>
              </w:rPr>
            </w:pPr>
            <w:r>
              <w:rPr>
                <w:spacing w:val="-2"/>
                <w:sz w:val="20"/>
              </w:rPr>
              <w:t>competitions.</w:t>
            </w:r>
          </w:p>
        </w:tc>
        <w:tc>
          <w:tcPr>
            <w:tcW w:w="605" w:type="dxa"/>
          </w:tcPr>
          <w:p w14:paraId="5F18AD89" w14:textId="77777777" w:rsidR="008F200F" w:rsidRDefault="00970949">
            <w:pPr>
              <w:pStyle w:val="TableParagraph"/>
              <w:spacing w:before="0" w:line="234" w:lineRule="exact"/>
              <w:ind w:left="9"/>
              <w:rPr>
                <w:sz w:val="20"/>
              </w:rPr>
            </w:pPr>
            <w:r>
              <w:rPr>
                <w:spacing w:val="-4"/>
                <w:sz w:val="20"/>
              </w:rPr>
              <w:t>3.00</w:t>
            </w:r>
          </w:p>
        </w:tc>
        <w:tc>
          <w:tcPr>
            <w:tcW w:w="617" w:type="dxa"/>
          </w:tcPr>
          <w:p w14:paraId="50C6398F" w14:textId="77777777" w:rsidR="008F200F" w:rsidRDefault="00970949">
            <w:pPr>
              <w:pStyle w:val="TableParagraph"/>
              <w:spacing w:before="0" w:line="234" w:lineRule="exact"/>
              <w:ind w:left="6"/>
              <w:rPr>
                <w:sz w:val="20"/>
              </w:rPr>
            </w:pPr>
            <w:r>
              <w:rPr>
                <w:spacing w:val="-4"/>
                <w:sz w:val="20"/>
              </w:rPr>
              <w:t>5.00</w:t>
            </w:r>
          </w:p>
        </w:tc>
        <w:tc>
          <w:tcPr>
            <w:tcW w:w="740" w:type="dxa"/>
          </w:tcPr>
          <w:p w14:paraId="5F9B0627" w14:textId="77777777" w:rsidR="008F200F" w:rsidRDefault="00970949">
            <w:pPr>
              <w:pStyle w:val="TableParagraph"/>
              <w:spacing w:before="0" w:line="234" w:lineRule="exact"/>
              <w:ind w:left="7"/>
              <w:rPr>
                <w:sz w:val="20"/>
              </w:rPr>
            </w:pPr>
            <w:r>
              <w:rPr>
                <w:spacing w:val="-4"/>
                <w:sz w:val="20"/>
              </w:rPr>
              <w:t>4.22</w:t>
            </w:r>
          </w:p>
        </w:tc>
        <w:tc>
          <w:tcPr>
            <w:tcW w:w="667" w:type="dxa"/>
          </w:tcPr>
          <w:p w14:paraId="5947F2E3" w14:textId="77777777" w:rsidR="008F200F" w:rsidRDefault="00970949">
            <w:pPr>
              <w:pStyle w:val="TableParagraph"/>
              <w:spacing w:before="0" w:line="234" w:lineRule="exact"/>
              <w:ind w:left="8"/>
              <w:rPr>
                <w:sz w:val="20"/>
              </w:rPr>
            </w:pPr>
            <w:r>
              <w:rPr>
                <w:spacing w:val="-4"/>
                <w:sz w:val="20"/>
              </w:rPr>
              <w:t>0.67</w:t>
            </w:r>
          </w:p>
        </w:tc>
      </w:tr>
      <w:tr w:rsidR="008F200F" w14:paraId="3A7BAF35" w14:textId="77777777">
        <w:trPr>
          <w:trHeight w:val="1489"/>
        </w:trPr>
        <w:tc>
          <w:tcPr>
            <w:tcW w:w="2024" w:type="dxa"/>
          </w:tcPr>
          <w:p w14:paraId="387324E4" w14:textId="77777777" w:rsidR="008F200F" w:rsidRDefault="008F200F">
            <w:pPr>
              <w:pStyle w:val="TableParagraph"/>
              <w:spacing w:before="0"/>
              <w:ind w:left="0"/>
              <w:jc w:val="left"/>
              <w:rPr>
                <w:rFonts w:ascii="Times New Roman"/>
                <w:sz w:val="18"/>
              </w:rPr>
            </w:pPr>
          </w:p>
        </w:tc>
        <w:tc>
          <w:tcPr>
            <w:tcW w:w="881" w:type="dxa"/>
          </w:tcPr>
          <w:p w14:paraId="345B1EBD" w14:textId="77777777" w:rsidR="008F200F" w:rsidRDefault="00970949">
            <w:pPr>
              <w:pStyle w:val="TableParagraph"/>
              <w:spacing w:before="0" w:line="234" w:lineRule="exact"/>
              <w:ind w:right="3"/>
              <w:rPr>
                <w:sz w:val="20"/>
              </w:rPr>
            </w:pPr>
            <w:r>
              <w:rPr>
                <w:spacing w:val="-5"/>
                <w:w w:val="105"/>
                <w:sz w:val="20"/>
              </w:rPr>
              <w:t>DE8</w:t>
            </w:r>
          </w:p>
        </w:tc>
        <w:tc>
          <w:tcPr>
            <w:tcW w:w="2326" w:type="dxa"/>
          </w:tcPr>
          <w:p w14:paraId="26B6FF52" w14:textId="77777777" w:rsidR="008F200F" w:rsidRDefault="00970949">
            <w:pPr>
              <w:pStyle w:val="TableParagraph"/>
              <w:spacing w:before="0" w:line="254" w:lineRule="auto"/>
              <w:ind w:left="114" w:right="109" w:firstLine="1"/>
              <w:rPr>
                <w:sz w:val="20"/>
              </w:rPr>
            </w:pPr>
            <w:r>
              <w:rPr>
                <w:sz w:val="20"/>
              </w:rPr>
              <w:t>I don’t recognise students’ efforts, especially when they</w:t>
            </w:r>
            <w:r>
              <w:rPr>
                <w:spacing w:val="40"/>
                <w:sz w:val="20"/>
              </w:rPr>
              <w:t xml:space="preserve"> </w:t>
            </w:r>
            <w:r>
              <w:rPr>
                <w:sz w:val="20"/>
              </w:rPr>
              <w:t>put in a lot of work and the results are not</w:t>
            </w:r>
          </w:p>
          <w:p w14:paraId="556DAB47" w14:textId="77777777" w:rsidR="008F200F" w:rsidRDefault="00970949">
            <w:pPr>
              <w:pStyle w:val="TableParagraph"/>
              <w:spacing w:before="0" w:line="227" w:lineRule="exact"/>
              <w:ind w:left="143" w:right="138"/>
              <w:rPr>
                <w:sz w:val="20"/>
              </w:rPr>
            </w:pPr>
            <w:r>
              <w:rPr>
                <w:spacing w:val="-2"/>
                <w:w w:val="105"/>
                <w:sz w:val="20"/>
              </w:rPr>
              <w:t>obvious.</w:t>
            </w:r>
          </w:p>
        </w:tc>
        <w:tc>
          <w:tcPr>
            <w:tcW w:w="605" w:type="dxa"/>
          </w:tcPr>
          <w:p w14:paraId="6B50AF5D" w14:textId="77777777" w:rsidR="008F200F" w:rsidRDefault="00970949">
            <w:pPr>
              <w:pStyle w:val="TableParagraph"/>
              <w:spacing w:before="0" w:line="234" w:lineRule="exact"/>
              <w:ind w:left="9"/>
              <w:rPr>
                <w:sz w:val="20"/>
              </w:rPr>
            </w:pPr>
            <w:r>
              <w:rPr>
                <w:spacing w:val="-4"/>
                <w:sz w:val="20"/>
              </w:rPr>
              <w:t>4.00</w:t>
            </w:r>
          </w:p>
        </w:tc>
        <w:tc>
          <w:tcPr>
            <w:tcW w:w="617" w:type="dxa"/>
          </w:tcPr>
          <w:p w14:paraId="11646432" w14:textId="77777777" w:rsidR="008F200F" w:rsidRDefault="00970949">
            <w:pPr>
              <w:pStyle w:val="TableParagraph"/>
              <w:spacing w:before="0" w:line="234" w:lineRule="exact"/>
              <w:ind w:left="6"/>
              <w:rPr>
                <w:sz w:val="20"/>
              </w:rPr>
            </w:pPr>
            <w:r>
              <w:rPr>
                <w:spacing w:val="-4"/>
                <w:sz w:val="20"/>
              </w:rPr>
              <w:t>5.00</w:t>
            </w:r>
          </w:p>
        </w:tc>
        <w:tc>
          <w:tcPr>
            <w:tcW w:w="740" w:type="dxa"/>
          </w:tcPr>
          <w:p w14:paraId="53648ABC" w14:textId="77777777" w:rsidR="008F200F" w:rsidRDefault="00970949">
            <w:pPr>
              <w:pStyle w:val="TableParagraph"/>
              <w:spacing w:before="0" w:line="234" w:lineRule="exact"/>
              <w:ind w:left="7"/>
              <w:rPr>
                <w:sz w:val="20"/>
              </w:rPr>
            </w:pPr>
            <w:r>
              <w:rPr>
                <w:spacing w:val="-4"/>
                <w:sz w:val="20"/>
              </w:rPr>
              <w:t>4.67</w:t>
            </w:r>
          </w:p>
        </w:tc>
        <w:tc>
          <w:tcPr>
            <w:tcW w:w="667" w:type="dxa"/>
          </w:tcPr>
          <w:p w14:paraId="532B2D74" w14:textId="77777777" w:rsidR="008F200F" w:rsidRDefault="00970949">
            <w:pPr>
              <w:pStyle w:val="TableParagraph"/>
              <w:spacing w:before="0" w:line="234" w:lineRule="exact"/>
              <w:ind w:left="8"/>
              <w:rPr>
                <w:sz w:val="20"/>
              </w:rPr>
            </w:pPr>
            <w:r>
              <w:rPr>
                <w:spacing w:val="-4"/>
                <w:sz w:val="20"/>
              </w:rPr>
              <w:t>0.50</w:t>
            </w:r>
          </w:p>
        </w:tc>
      </w:tr>
      <w:tr w:rsidR="008F200F" w14:paraId="2975A9A1" w14:textId="77777777">
        <w:trPr>
          <w:trHeight w:val="1492"/>
        </w:trPr>
        <w:tc>
          <w:tcPr>
            <w:tcW w:w="2024" w:type="dxa"/>
            <w:vMerge w:val="restart"/>
          </w:tcPr>
          <w:p w14:paraId="35FD4598" w14:textId="77777777" w:rsidR="008F200F" w:rsidRDefault="00970949">
            <w:pPr>
              <w:pStyle w:val="TableParagraph"/>
              <w:spacing w:before="0" w:line="216" w:lineRule="auto"/>
              <w:ind w:left="232" w:right="184" w:hanging="44"/>
              <w:jc w:val="left"/>
              <w:rPr>
                <w:rFonts w:ascii="Palatino Linotype"/>
                <w:b/>
                <w:sz w:val="20"/>
              </w:rPr>
            </w:pPr>
            <w:r>
              <w:rPr>
                <w:rFonts w:ascii="Palatino Linotype"/>
                <w:b/>
                <w:sz w:val="20"/>
              </w:rPr>
              <w:t>Reduced</w:t>
            </w:r>
            <w:r>
              <w:rPr>
                <w:rFonts w:ascii="Palatino Linotype"/>
                <w:b/>
                <w:spacing w:val="-13"/>
                <w:sz w:val="20"/>
              </w:rPr>
              <w:t xml:space="preserve"> </w:t>
            </w:r>
            <w:r>
              <w:rPr>
                <w:rFonts w:ascii="Palatino Linotype"/>
                <w:b/>
                <w:sz w:val="20"/>
              </w:rPr>
              <w:t xml:space="preserve">Personal </w:t>
            </w:r>
            <w:r>
              <w:rPr>
                <w:rFonts w:ascii="Palatino Linotype"/>
                <w:b/>
                <w:spacing w:val="-2"/>
                <w:sz w:val="20"/>
              </w:rPr>
              <w:t>Accomplishment</w:t>
            </w:r>
          </w:p>
        </w:tc>
        <w:tc>
          <w:tcPr>
            <w:tcW w:w="881" w:type="dxa"/>
          </w:tcPr>
          <w:p w14:paraId="50639AAE" w14:textId="77777777" w:rsidR="008F200F" w:rsidRDefault="00970949">
            <w:pPr>
              <w:pStyle w:val="TableParagraph"/>
              <w:ind w:right="5"/>
              <w:rPr>
                <w:sz w:val="20"/>
              </w:rPr>
            </w:pPr>
            <w:r>
              <w:rPr>
                <w:spacing w:val="-4"/>
                <w:w w:val="105"/>
                <w:sz w:val="20"/>
              </w:rPr>
              <w:t>RPA1</w:t>
            </w:r>
          </w:p>
        </w:tc>
        <w:tc>
          <w:tcPr>
            <w:tcW w:w="2326" w:type="dxa"/>
          </w:tcPr>
          <w:p w14:paraId="1831E379" w14:textId="77777777" w:rsidR="008F200F" w:rsidRDefault="00970949">
            <w:pPr>
              <w:pStyle w:val="TableParagraph"/>
              <w:spacing w:line="254" w:lineRule="auto"/>
              <w:ind w:left="112" w:right="107"/>
              <w:rPr>
                <w:sz w:val="20"/>
              </w:rPr>
            </w:pPr>
            <w:r>
              <w:rPr>
                <w:w w:val="105"/>
                <w:sz w:val="20"/>
              </w:rPr>
              <w:t>I</w:t>
            </w:r>
            <w:r>
              <w:rPr>
                <w:spacing w:val="-8"/>
                <w:w w:val="105"/>
                <w:sz w:val="20"/>
              </w:rPr>
              <w:t xml:space="preserve"> </w:t>
            </w:r>
            <w:r>
              <w:rPr>
                <w:w w:val="105"/>
                <w:sz w:val="20"/>
              </w:rPr>
              <w:t>do</w:t>
            </w:r>
            <w:r>
              <w:rPr>
                <w:spacing w:val="-9"/>
                <w:w w:val="105"/>
                <w:sz w:val="20"/>
              </w:rPr>
              <w:t xml:space="preserve"> </w:t>
            </w:r>
            <w:r>
              <w:rPr>
                <w:w w:val="105"/>
                <w:sz w:val="20"/>
              </w:rPr>
              <w:t>not</w:t>
            </w:r>
            <w:r>
              <w:rPr>
                <w:spacing w:val="-9"/>
                <w:w w:val="105"/>
                <w:sz w:val="20"/>
              </w:rPr>
              <w:t xml:space="preserve"> </w:t>
            </w:r>
            <w:r>
              <w:rPr>
                <w:w w:val="105"/>
                <w:sz w:val="20"/>
              </w:rPr>
              <w:t>feel</w:t>
            </w:r>
            <w:r>
              <w:rPr>
                <w:spacing w:val="-9"/>
                <w:w w:val="105"/>
                <w:sz w:val="20"/>
              </w:rPr>
              <w:t xml:space="preserve"> </w:t>
            </w:r>
            <w:r>
              <w:rPr>
                <w:w w:val="105"/>
                <w:sz w:val="20"/>
              </w:rPr>
              <w:t>that</w:t>
            </w:r>
            <w:r>
              <w:rPr>
                <w:spacing w:val="-9"/>
                <w:w w:val="105"/>
                <w:sz w:val="20"/>
              </w:rPr>
              <w:t xml:space="preserve"> </w:t>
            </w:r>
            <w:r>
              <w:rPr>
                <w:w w:val="105"/>
                <w:sz w:val="20"/>
              </w:rPr>
              <w:t>I</w:t>
            </w:r>
            <w:r>
              <w:rPr>
                <w:spacing w:val="-8"/>
                <w:w w:val="105"/>
                <w:sz w:val="20"/>
              </w:rPr>
              <w:t xml:space="preserve"> </w:t>
            </w:r>
            <w:r>
              <w:rPr>
                <w:w w:val="105"/>
                <w:sz w:val="20"/>
              </w:rPr>
              <w:t>have achieved anything in my work, especially in the area of student management and</w:t>
            </w:r>
          </w:p>
          <w:p w14:paraId="4CF05FC4" w14:textId="77777777" w:rsidR="008F200F" w:rsidRDefault="00970949">
            <w:pPr>
              <w:pStyle w:val="TableParagraph"/>
              <w:spacing w:line="227" w:lineRule="exact"/>
              <w:ind w:left="2"/>
              <w:rPr>
                <w:sz w:val="20"/>
              </w:rPr>
            </w:pPr>
            <w:r>
              <w:rPr>
                <w:spacing w:val="-2"/>
                <w:w w:val="105"/>
                <w:sz w:val="20"/>
              </w:rPr>
              <w:t>education.</w:t>
            </w:r>
          </w:p>
        </w:tc>
        <w:tc>
          <w:tcPr>
            <w:tcW w:w="605" w:type="dxa"/>
          </w:tcPr>
          <w:p w14:paraId="3C96AEA1" w14:textId="77777777" w:rsidR="008F200F" w:rsidRDefault="00970949">
            <w:pPr>
              <w:pStyle w:val="TableParagraph"/>
              <w:ind w:left="9"/>
              <w:rPr>
                <w:sz w:val="20"/>
              </w:rPr>
            </w:pPr>
            <w:r>
              <w:rPr>
                <w:spacing w:val="-4"/>
                <w:sz w:val="20"/>
              </w:rPr>
              <w:t>4.00</w:t>
            </w:r>
          </w:p>
        </w:tc>
        <w:tc>
          <w:tcPr>
            <w:tcW w:w="617" w:type="dxa"/>
          </w:tcPr>
          <w:p w14:paraId="7BB63AD0" w14:textId="77777777" w:rsidR="008F200F" w:rsidRDefault="00970949">
            <w:pPr>
              <w:pStyle w:val="TableParagraph"/>
              <w:ind w:left="6"/>
              <w:rPr>
                <w:sz w:val="20"/>
              </w:rPr>
            </w:pPr>
            <w:r>
              <w:rPr>
                <w:spacing w:val="-4"/>
                <w:sz w:val="20"/>
              </w:rPr>
              <w:t>5.00</w:t>
            </w:r>
          </w:p>
        </w:tc>
        <w:tc>
          <w:tcPr>
            <w:tcW w:w="740" w:type="dxa"/>
          </w:tcPr>
          <w:p w14:paraId="18FB4616" w14:textId="77777777" w:rsidR="008F200F" w:rsidRDefault="00970949">
            <w:pPr>
              <w:pStyle w:val="TableParagraph"/>
              <w:ind w:left="7"/>
              <w:rPr>
                <w:sz w:val="20"/>
              </w:rPr>
            </w:pPr>
            <w:r>
              <w:rPr>
                <w:spacing w:val="-4"/>
                <w:sz w:val="20"/>
              </w:rPr>
              <w:t>4.44</w:t>
            </w:r>
          </w:p>
        </w:tc>
        <w:tc>
          <w:tcPr>
            <w:tcW w:w="667" w:type="dxa"/>
          </w:tcPr>
          <w:p w14:paraId="7ABC6B84" w14:textId="77777777" w:rsidR="008F200F" w:rsidRDefault="00970949">
            <w:pPr>
              <w:pStyle w:val="TableParagraph"/>
              <w:ind w:left="8"/>
              <w:rPr>
                <w:sz w:val="20"/>
              </w:rPr>
            </w:pPr>
            <w:r>
              <w:rPr>
                <w:spacing w:val="-4"/>
                <w:sz w:val="20"/>
              </w:rPr>
              <w:t>0.53</w:t>
            </w:r>
          </w:p>
        </w:tc>
      </w:tr>
      <w:tr w:rsidR="008F200F" w14:paraId="244451CE" w14:textId="77777777">
        <w:trPr>
          <w:trHeight w:val="1490"/>
        </w:trPr>
        <w:tc>
          <w:tcPr>
            <w:tcW w:w="2024" w:type="dxa"/>
            <w:vMerge/>
            <w:tcBorders>
              <w:top w:val="nil"/>
            </w:tcBorders>
          </w:tcPr>
          <w:p w14:paraId="21F956F0" w14:textId="77777777" w:rsidR="008F200F" w:rsidRDefault="008F200F">
            <w:pPr>
              <w:rPr>
                <w:sz w:val="2"/>
                <w:szCs w:val="2"/>
              </w:rPr>
            </w:pPr>
          </w:p>
        </w:tc>
        <w:tc>
          <w:tcPr>
            <w:tcW w:w="881" w:type="dxa"/>
          </w:tcPr>
          <w:p w14:paraId="7588F9AB" w14:textId="77777777" w:rsidR="008F200F" w:rsidRDefault="00970949">
            <w:pPr>
              <w:pStyle w:val="TableParagraph"/>
              <w:spacing w:before="0" w:line="234" w:lineRule="exact"/>
              <w:ind w:right="5"/>
              <w:rPr>
                <w:sz w:val="20"/>
              </w:rPr>
            </w:pPr>
            <w:r>
              <w:rPr>
                <w:spacing w:val="-4"/>
                <w:w w:val="105"/>
                <w:sz w:val="20"/>
              </w:rPr>
              <w:t>RPA2</w:t>
            </w:r>
          </w:p>
        </w:tc>
        <w:tc>
          <w:tcPr>
            <w:tcW w:w="2326" w:type="dxa"/>
          </w:tcPr>
          <w:p w14:paraId="22DF1613" w14:textId="77777777" w:rsidR="008F200F" w:rsidRDefault="00970949">
            <w:pPr>
              <w:pStyle w:val="TableParagraph"/>
              <w:spacing w:before="0" w:line="254" w:lineRule="auto"/>
              <w:ind w:left="121" w:right="114" w:hanging="1"/>
              <w:rPr>
                <w:sz w:val="20"/>
              </w:rPr>
            </w:pPr>
            <w:r>
              <w:rPr>
                <w:sz w:val="20"/>
              </w:rPr>
              <w:t>I feel that I have not received the</w:t>
            </w:r>
            <w:r>
              <w:rPr>
                <w:spacing w:val="80"/>
                <w:sz w:val="20"/>
              </w:rPr>
              <w:t xml:space="preserve"> </w:t>
            </w:r>
            <w:r>
              <w:rPr>
                <w:sz w:val="20"/>
              </w:rPr>
              <w:t>recognition I deserve</w:t>
            </w:r>
            <w:r>
              <w:rPr>
                <w:spacing w:val="40"/>
                <w:sz w:val="20"/>
              </w:rPr>
              <w:t xml:space="preserve"> </w:t>
            </w:r>
            <w:r>
              <w:rPr>
                <w:sz w:val="20"/>
              </w:rPr>
              <w:t>for my work, especially when dealing with</w:t>
            </w:r>
          </w:p>
          <w:p w14:paraId="635EA19B" w14:textId="77777777" w:rsidR="008F200F" w:rsidRDefault="00970949">
            <w:pPr>
              <w:pStyle w:val="TableParagraph"/>
              <w:spacing w:before="0" w:line="227" w:lineRule="exact"/>
              <w:ind w:left="143" w:right="136"/>
              <w:rPr>
                <w:sz w:val="20"/>
              </w:rPr>
            </w:pPr>
            <w:r>
              <w:rPr>
                <w:spacing w:val="-2"/>
                <w:sz w:val="20"/>
              </w:rPr>
              <w:t>students.</w:t>
            </w:r>
          </w:p>
        </w:tc>
        <w:tc>
          <w:tcPr>
            <w:tcW w:w="605" w:type="dxa"/>
          </w:tcPr>
          <w:p w14:paraId="406A94D2" w14:textId="77777777" w:rsidR="008F200F" w:rsidRDefault="00970949">
            <w:pPr>
              <w:pStyle w:val="TableParagraph"/>
              <w:spacing w:before="0" w:line="234" w:lineRule="exact"/>
              <w:ind w:left="9"/>
              <w:rPr>
                <w:sz w:val="20"/>
              </w:rPr>
            </w:pPr>
            <w:r>
              <w:rPr>
                <w:spacing w:val="-4"/>
                <w:sz w:val="20"/>
              </w:rPr>
              <w:t>3.00</w:t>
            </w:r>
          </w:p>
        </w:tc>
        <w:tc>
          <w:tcPr>
            <w:tcW w:w="617" w:type="dxa"/>
          </w:tcPr>
          <w:p w14:paraId="53DC0A24" w14:textId="77777777" w:rsidR="008F200F" w:rsidRDefault="00970949">
            <w:pPr>
              <w:pStyle w:val="TableParagraph"/>
              <w:spacing w:before="0" w:line="234" w:lineRule="exact"/>
              <w:ind w:left="6"/>
              <w:rPr>
                <w:sz w:val="20"/>
              </w:rPr>
            </w:pPr>
            <w:r>
              <w:rPr>
                <w:spacing w:val="-4"/>
                <w:sz w:val="20"/>
              </w:rPr>
              <w:t>5.00</w:t>
            </w:r>
          </w:p>
        </w:tc>
        <w:tc>
          <w:tcPr>
            <w:tcW w:w="740" w:type="dxa"/>
          </w:tcPr>
          <w:p w14:paraId="3B7DD65A" w14:textId="77777777" w:rsidR="008F200F" w:rsidRDefault="00970949">
            <w:pPr>
              <w:pStyle w:val="TableParagraph"/>
              <w:spacing w:before="0" w:line="234" w:lineRule="exact"/>
              <w:ind w:left="7"/>
              <w:rPr>
                <w:sz w:val="20"/>
              </w:rPr>
            </w:pPr>
            <w:r>
              <w:rPr>
                <w:spacing w:val="-4"/>
                <w:sz w:val="20"/>
              </w:rPr>
              <w:t>4.33</w:t>
            </w:r>
          </w:p>
        </w:tc>
        <w:tc>
          <w:tcPr>
            <w:tcW w:w="667" w:type="dxa"/>
          </w:tcPr>
          <w:p w14:paraId="65951B47" w14:textId="77777777" w:rsidR="008F200F" w:rsidRDefault="00970949">
            <w:pPr>
              <w:pStyle w:val="TableParagraph"/>
              <w:spacing w:before="0" w:line="234" w:lineRule="exact"/>
              <w:ind w:left="8"/>
              <w:rPr>
                <w:sz w:val="20"/>
              </w:rPr>
            </w:pPr>
            <w:r>
              <w:rPr>
                <w:spacing w:val="-4"/>
                <w:sz w:val="20"/>
              </w:rPr>
              <w:t>0.71</w:t>
            </w:r>
          </w:p>
        </w:tc>
      </w:tr>
      <w:tr w:rsidR="008F200F" w14:paraId="71AC0C94" w14:textId="77777777">
        <w:trPr>
          <w:trHeight w:val="1740"/>
        </w:trPr>
        <w:tc>
          <w:tcPr>
            <w:tcW w:w="2024" w:type="dxa"/>
            <w:vMerge/>
            <w:tcBorders>
              <w:top w:val="nil"/>
            </w:tcBorders>
          </w:tcPr>
          <w:p w14:paraId="6C030B99" w14:textId="77777777" w:rsidR="008F200F" w:rsidRDefault="008F200F">
            <w:pPr>
              <w:rPr>
                <w:sz w:val="2"/>
                <w:szCs w:val="2"/>
              </w:rPr>
            </w:pPr>
          </w:p>
        </w:tc>
        <w:tc>
          <w:tcPr>
            <w:tcW w:w="881" w:type="dxa"/>
          </w:tcPr>
          <w:p w14:paraId="4BE0DC86" w14:textId="77777777" w:rsidR="008F200F" w:rsidRDefault="00970949">
            <w:pPr>
              <w:pStyle w:val="TableParagraph"/>
              <w:ind w:right="5"/>
              <w:rPr>
                <w:sz w:val="20"/>
              </w:rPr>
            </w:pPr>
            <w:r>
              <w:rPr>
                <w:spacing w:val="-4"/>
                <w:w w:val="105"/>
                <w:sz w:val="20"/>
              </w:rPr>
              <w:t>RPA3</w:t>
            </w:r>
          </w:p>
        </w:tc>
        <w:tc>
          <w:tcPr>
            <w:tcW w:w="2326" w:type="dxa"/>
          </w:tcPr>
          <w:p w14:paraId="0C78E8C2" w14:textId="77777777" w:rsidR="008F200F" w:rsidRDefault="00970949">
            <w:pPr>
              <w:pStyle w:val="TableParagraph"/>
              <w:spacing w:line="254" w:lineRule="auto"/>
              <w:ind w:left="234" w:right="225" w:hanging="3"/>
              <w:rPr>
                <w:sz w:val="20"/>
              </w:rPr>
            </w:pPr>
            <w:r>
              <w:rPr>
                <w:w w:val="105"/>
                <w:sz w:val="20"/>
              </w:rPr>
              <w:t>I don’t feel that I get the</w:t>
            </w:r>
            <w:r>
              <w:rPr>
                <w:spacing w:val="-12"/>
                <w:w w:val="105"/>
                <w:sz w:val="20"/>
              </w:rPr>
              <w:t xml:space="preserve"> </w:t>
            </w:r>
            <w:r>
              <w:rPr>
                <w:w w:val="105"/>
                <w:sz w:val="20"/>
              </w:rPr>
              <w:t>support</w:t>
            </w:r>
            <w:r>
              <w:rPr>
                <w:spacing w:val="-12"/>
                <w:w w:val="105"/>
                <w:sz w:val="20"/>
              </w:rPr>
              <w:t xml:space="preserve"> </w:t>
            </w:r>
            <w:r>
              <w:rPr>
                <w:w w:val="105"/>
                <w:sz w:val="20"/>
              </w:rPr>
              <w:t>I</w:t>
            </w:r>
            <w:r>
              <w:rPr>
                <w:spacing w:val="-11"/>
                <w:w w:val="105"/>
                <w:sz w:val="20"/>
              </w:rPr>
              <w:t xml:space="preserve"> </w:t>
            </w:r>
            <w:r>
              <w:rPr>
                <w:w w:val="105"/>
                <w:sz w:val="20"/>
              </w:rPr>
              <w:t>need</w:t>
            </w:r>
            <w:r>
              <w:rPr>
                <w:spacing w:val="-12"/>
                <w:w w:val="105"/>
                <w:sz w:val="20"/>
              </w:rPr>
              <w:t xml:space="preserve"> </w:t>
            </w:r>
            <w:r>
              <w:rPr>
                <w:w w:val="105"/>
                <w:sz w:val="20"/>
              </w:rPr>
              <w:t>to do</w:t>
            </w:r>
            <w:r>
              <w:rPr>
                <w:spacing w:val="-12"/>
                <w:w w:val="105"/>
                <w:sz w:val="20"/>
              </w:rPr>
              <w:t xml:space="preserve"> </w:t>
            </w:r>
            <w:r>
              <w:rPr>
                <w:w w:val="105"/>
                <w:sz w:val="20"/>
              </w:rPr>
              <w:t>my</w:t>
            </w:r>
            <w:r>
              <w:rPr>
                <w:spacing w:val="-12"/>
                <w:w w:val="105"/>
                <w:sz w:val="20"/>
              </w:rPr>
              <w:t xml:space="preserve"> </w:t>
            </w:r>
            <w:r>
              <w:rPr>
                <w:w w:val="105"/>
                <w:sz w:val="20"/>
              </w:rPr>
              <w:t>job,</w:t>
            </w:r>
            <w:r>
              <w:rPr>
                <w:spacing w:val="-11"/>
                <w:w w:val="105"/>
                <w:sz w:val="20"/>
              </w:rPr>
              <w:t xml:space="preserve"> </w:t>
            </w:r>
            <w:r>
              <w:rPr>
                <w:w w:val="105"/>
                <w:sz w:val="20"/>
              </w:rPr>
              <w:t>especially when it comes to communicating</w:t>
            </w:r>
            <w:r>
              <w:rPr>
                <w:spacing w:val="-12"/>
                <w:w w:val="105"/>
                <w:sz w:val="20"/>
              </w:rPr>
              <w:t xml:space="preserve"> </w:t>
            </w:r>
            <w:r>
              <w:rPr>
                <w:w w:val="105"/>
                <w:sz w:val="20"/>
              </w:rPr>
              <w:t>with students’ parents,</w:t>
            </w:r>
          </w:p>
          <w:p w14:paraId="1586196B" w14:textId="77777777" w:rsidR="008F200F" w:rsidRDefault="00970949">
            <w:pPr>
              <w:pStyle w:val="TableParagraph"/>
              <w:spacing w:before="0" w:line="227" w:lineRule="exact"/>
              <w:ind w:left="112" w:right="108"/>
              <w:rPr>
                <w:sz w:val="20"/>
              </w:rPr>
            </w:pPr>
            <w:r>
              <w:rPr>
                <w:w w:val="105"/>
                <w:sz w:val="20"/>
              </w:rPr>
              <w:t>leaders</w:t>
            </w:r>
            <w:r>
              <w:rPr>
                <w:spacing w:val="-11"/>
                <w:w w:val="105"/>
                <w:sz w:val="20"/>
              </w:rPr>
              <w:t xml:space="preserve"> </w:t>
            </w:r>
            <w:r>
              <w:rPr>
                <w:w w:val="105"/>
                <w:sz w:val="20"/>
              </w:rPr>
              <w:t>and</w:t>
            </w:r>
            <w:r>
              <w:rPr>
                <w:spacing w:val="-10"/>
                <w:w w:val="105"/>
                <w:sz w:val="20"/>
              </w:rPr>
              <w:t xml:space="preserve"> </w:t>
            </w:r>
            <w:r>
              <w:rPr>
                <w:spacing w:val="-2"/>
                <w:w w:val="105"/>
                <w:sz w:val="20"/>
              </w:rPr>
              <w:t>colleagues.</w:t>
            </w:r>
          </w:p>
        </w:tc>
        <w:tc>
          <w:tcPr>
            <w:tcW w:w="605" w:type="dxa"/>
          </w:tcPr>
          <w:p w14:paraId="5489E786" w14:textId="77777777" w:rsidR="008F200F" w:rsidRDefault="00970949">
            <w:pPr>
              <w:pStyle w:val="TableParagraph"/>
              <w:ind w:left="9"/>
              <w:rPr>
                <w:sz w:val="20"/>
              </w:rPr>
            </w:pPr>
            <w:r>
              <w:rPr>
                <w:spacing w:val="-4"/>
                <w:sz w:val="20"/>
              </w:rPr>
              <w:t>3.00</w:t>
            </w:r>
          </w:p>
        </w:tc>
        <w:tc>
          <w:tcPr>
            <w:tcW w:w="617" w:type="dxa"/>
          </w:tcPr>
          <w:p w14:paraId="4983EEB9" w14:textId="77777777" w:rsidR="008F200F" w:rsidRDefault="00970949">
            <w:pPr>
              <w:pStyle w:val="TableParagraph"/>
              <w:ind w:left="6"/>
              <w:rPr>
                <w:sz w:val="20"/>
              </w:rPr>
            </w:pPr>
            <w:r>
              <w:rPr>
                <w:spacing w:val="-4"/>
                <w:sz w:val="20"/>
              </w:rPr>
              <w:t>5.00</w:t>
            </w:r>
          </w:p>
        </w:tc>
        <w:tc>
          <w:tcPr>
            <w:tcW w:w="740" w:type="dxa"/>
          </w:tcPr>
          <w:p w14:paraId="656A1063" w14:textId="77777777" w:rsidR="008F200F" w:rsidRDefault="00970949">
            <w:pPr>
              <w:pStyle w:val="TableParagraph"/>
              <w:ind w:left="7"/>
              <w:rPr>
                <w:sz w:val="20"/>
              </w:rPr>
            </w:pPr>
            <w:r>
              <w:rPr>
                <w:spacing w:val="-4"/>
                <w:sz w:val="20"/>
              </w:rPr>
              <w:t>4.44</w:t>
            </w:r>
          </w:p>
        </w:tc>
        <w:tc>
          <w:tcPr>
            <w:tcW w:w="667" w:type="dxa"/>
          </w:tcPr>
          <w:p w14:paraId="3103965C" w14:textId="77777777" w:rsidR="008F200F" w:rsidRDefault="00970949">
            <w:pPr>
              <w:pStyle w:val="TableParagraph"/>
              <w:ind w:left="8"/>
              <w:rPr>
                <w:sz w:val="20"/>
              </w:rPr>
            </w:pPr>
            <w:r>
              <w:rPr>
                <w:spacing w:val="-4"/>
                <w:sz w:val="20"/>
              </w:rPr>
              <w:t>0.73</w:t>
            </w:r>
          </w:p>
        </w:tc>
      </w:tr>
      <w:tr w:rsidR="008F200F" w14:paraId="01E0E386" w14:textId="77777777">
        <w:trPr>
          <w:trHeight w:val="1492"/>
        </w:trPr>
        <w:tc>
          <w:tcPr>
            <w:tcW w:w="2024" w:type="dxa"/>
            <w:vMerge/>
            <w:tcBorders>
              <w:top w:val="nil"/>
            </w:tcBorders>
          </w:tcPr>
          <w:p w14:paraId="706B7CB4" w14:textId="77777777" w:rsidR="008F200F" w:rsidRDefault="008F200F">
            <w:pPr>
              <w:rPr>
                <w:sz w:val="2"/>
                <w:szCs w:val="2"/>
              </w:rPr>
            </w:pPr>
          </w:p>
        </w:tc>
        <w:tc>
          <w:tcPr>
            <w:tcW w:w="881" w:type="dxa"/>
          </w:tcPr>
          <w:p w14:paraId="669BF7A7" w14:textId="77777777" w:rsidR="008F200F" w:rsidRDefault="00970949">
            <w:pPr>
              <w:pStyle w:val="TableParagraph"/>
              <w:ind w:right="5"/>
              <w:rPr>
                <w:sz w:val="20"/>
              </w:rPr>
            </w:pPr>
            <w:r>
              <w:rPr>
                <w:spacing w:val="-4"/>
                <w:w w:val="105"/>
                <w:sz w:val="20"/>
              </w:rPr>
              <w:t>RPA4</w:t>
            </w:r>
          </w:p>
        </w:tc>
        <w:tc>
          <w:tcPr>
            <w:tcW w:w="2326" w:type="dxa"/>
          </w:tcPr>
          <w:p w14:paraId="0878C206" w14:textId="77777777" w:rsidR="008F200F" w:rsidRDefault="00970949">
            <w:pPr>
              <w:pStyle w:val="TableParagraph"/>
              <w:spacing w:line="254" w:lineRule="auto"/>
              <w:ind w:left="145" w:right="136"/>
              <w:rPr>
                <w:sz w:val="20"/>
              </w:rPr>
            </w:pPr>
            <w:r>
              <w:rPr>
                <w:w w:val="105"/>
                <w:sz w:val="20"/>
              </w:rPr>
              <w:t xml:space="preserve">I don’t feel like I’m getting my money’s worth at work, </w:t>
            </w:r>
            <w:r>
              <w:rPr>
                <w:spacing w:val="-2"/>
                <w:w w:val="105"/>
                <w:sz w:val="20"/>
              </w:rPr>
              <w:t>especially</w:t>
            </w:r>
            <w:r>
              <w:rPr>
                <w:spacing w:val="-10"/>
                <w:w w:val="105"/>
                <w:sz w:val="20"/>
              </w:rPr>
              <w:t xml:space="preserve"> </w:t>
            </w:r>
            <w:r>
              <w:rPr>
                <w:spacing w:val="-2"/>
                <w:w w:val="105"/>
                <w:sz w:val="20"/>
              </w:rPr>
              <w:t>after</w:t>
            </w:r>
            <w:r>
              <w:rPr>
                <w:spacing w:val="-10"/>
                <w:w w:val="105"/>
                <w:sz w:val="20"/>
              </w:rPr>
              <w:t xml:space="preserve"> </w:t>
            </w:r>
            <w:r>
              <w:rPr>
                <w:spacing w:val="-2"/>
                <w:w w:val="105"/>
                <w:sz w:val="20"/>
              </w:rPr>
              <w:t xml:space="preserve">putting </w:t>
            </w:r>
            <w:r>
              <w:rPr>
                <w:w w:val="105"/>
                <w:sz w:val="20"/>
              </w:rPr>
              <w:t>in a lot of time and</w:t>
            </w:r>
          </w:p>
          <w:p w14:paraId="1BB8196D" w14:textId="77777777" w:rsidR="008F200F" w:rsidRDefault="00970949">
            <w:pPr>
              <w:pStyle w:val="TableParagraph"/>
              <w:spacing w:line="227" w:lineRule="exact"/>
              <w:ind w:left="143" w:right="139"/>
              <w:rPr>
                <w:sz w:val="20"/>
              </w:rPr>
            </w:pPr>
            <w:r>
              <w:rPr>
                <w:spacing w:val="-2"/>
                <w:w w:val="105"/>
                <w:sz w:val="20"/>
              </w:rPr>
              <w:t>effort.</w:t>
            </w:r>
          </w:p>
        </w:tc>
        <w:tc>
          <w:tcPr>
            <w:tcW w:w="605" w:type="dxa"/>
          </w:tcPr>
          <w:p w14:paraId="00B43BC0" w14:textId="77777777" w:rsidR="008F200F" w:rsidRDefault="00970949">
            <w:pPr>
              <w:pStyle w:val="TableParagraph"/>
              <w:ind w:left="9"/>
              <w:rPr>
                <w:sz w:val="20"/>
              </w:rPr>
            </w:pPr>
            <w:r>
              <w:rPr>
                <w:spacing w:val="-4"/>
                <w:sz w:val="20"/>
              </w:rPr>
              <w:t>3.00</w:t>
            </w:r>
          </w:p>
        </w:tc>
        <w:tc>
          <w:tcPr>
            <w:tcW w:w="617" w:type="dxa"/>
          </w:tcPr>
          <w:p w14:paraId="1D64DD5D" w14:textId="77777777" w:rsidR="008F200F" w:rsidRDefault="00970949">
            <w:pPr>
              <w:pStyle w:val="TableParagraph"/>
              <w:ind w:left="6"/>
              <w:rPr>
                <w:sz w:val="20"/>
              </w:rPr>
            </w:pPr>
            <w:r>
              <w:rPr>
                <w:spacing w:val="-4"/>
                <w:sz w:val="20"/>
              </w:rPr>
              <w:t>5.00</w:t>
            </w:r>
          </w:p>
        </w:tc>
        <w:tc>
          <w:tcPr>
            <w:tcW w:w="740" w:type="dxa"/>
          </w:tcPr>
          <w:p w14:paraId="418CFD7F" w14:textId="77777777" w:rsidR="008F200F" w:rsidRDefault="00970949">
            <w:pPr>
              <w:pStyle w:val="TableParagraph"/>
              <w:ind w:left="7"/>
              <w:rPr>
                <w:sz w:val="20"/>
              </w:rPr>
            </w:pPr>
            <w:r>
              <w:rPr>
                <w:spacing w:val="-4"/>
                <w:sz w:val="20"/>
              </w:rPr>
              <w:t>4.22</w:t>
            </w:r>
          </w:p>
        </w:tc>
        <w:tc>
          <w:tcPr>
            <w:tcW w:w="667" w:type="dxa"/>
          </w:tcPr>
          <w:p w14:paraId="58E5C5C4" w14:textId="77777777" w:rsidR="008F200F" w:rsidRDefault="00970949">
            <w:pPr>
              <w:pStyle w:val="TableParagraph"/>
              <w:ind w:left="8"/>
              <w:rPr>
                <w:sz w:val="20"/>
              </w:rPr>
            </w:pPr>
            <w:r>
              <w:rPr>
                <w:spacing w:val="-4"/>
                <w:sz w:val="20"/>
              </w:rPr>
              <w:t>0.83</w:t>
            </w:r>
          </w:p>
        </w:tc>
      </w:tr>
      <w:tr w:rsidR="008F200F" w14:paraId="745E851A" w14:textId="77777777">
        <w:trPr>
          <w:trHeight w:val="993"/>
        </w:trPr>
        <w:tc>
          <w:tcPr>
            <w:tcW w:w="2024" w:type="dxa"/>
            <w:vMerge/>
            <w:tcBorders>
              <w:top w:val="nil"/>
            </w:tcBorders>
          </w:tcPr>
          <w:p w14:paraId="2B852DB3" w14:textId="77777777" w:rsidR="008F200F" w:rsidRDefault="008F200F">
            <w:pPr>
              <w:rPr>
                <w:sz w:val="2"/>
                <w:szCs w:val="2"/>
              </w:rPr>
            </w:pPr>
          </w:p>
        </w:tc>
        <w:tc>
          <w:tcPr>
            <w:tcW w:w="881" w:type="dxa"/>
          </w:tcPr>
          <w:p w14:paraId="2F36F157" w14:textId="77777777" w:rsidR="008F200F" w:rsidRDefault="00970949">
            <w:pPr>
              <w:pStyle w:val="TableParagraph"/>
              <w:spacing w:before="0" w:line="234" w:lineRule="exact"/>
              <w:ind w:right="5"/>
              <w:rPr>
                <w:sz w:val="20"/>
              </w:rPr>
            </w:pPr>
            <w:r>
              <w:rPr>
                <w:spacing w:val="-4"/>
                <w:w w:val="105"/>
                <w:sz w:val="20"/>
              </w:rPr>
              <w:t>RPA5</w:t>
            </w:r>
          </w:p>
        </w:tc>
        <w:tc>
          <w:tcPr>
            <w:tcW w:w="2326" w:type="dxa"/>
          </w:tcPr>
          <w:p w14:paraId="69D561C2" w14:textId="77777777" w:rsidR="008F200F" w:rsidRDefault="00970949">
            <w:pPr>
              <w:pStyle w:val="TableParagraph"/>
              <w:spacing w:before="0" w:line="254" w:lineRule="auto"/>
              <w:ind w:left="119" w:right="110" w:hanging="3"/>
              <w:rPr>
                <w:sz w:val="20"/>
              </w:rPr>
            </w:pPr>
            <w:r>
              <w:rPr>
                <w:sz w:val="20"/>
              </w:rPr>
              <w:t>I feel that I am not treated with</w:t>
            </w:r>
            <w:r>
              <w:rPr>
                <w:spacing w:val="-2"/>
                <w:sz w:val="20"/>
              </w:rPr>
              <w:t xml:space="preserve"> </w:t>
            </w:r>
            <w:r>
              <w:rPr>
                <w:sz w:val="20"/>
              </w:rPr>
              <w:t>the</w:t>
            </w:r>
            <w:r>
              <w:rPr>
                <w:spacing w:val="-1"/>
                <w:sz w:val="20"/>
              </w:rPr>
              <w:t xml:space="preserve"> </w:t>
            </w:r>
            <w:r>
              <w:rPr>
                <w:sz w:val="20"/>
              </w:rPr>
              <w:t>respect I deserve at work,</w:t>
            </w:r>
          </w:p>
          <w:p w14:paraId="3A14306F" w14:textId="77777777" w:rsidR="008F200F" w:rsidRDefault="00970949">
            <w:pPr>
              <w:pStyle w:val="TableParagraph"/>
              <w:spacing w:before="0" w:line="227" w:lineRule="exact"/>
              <w:ind w:left="143" w:right="136"/>
              <w:rPr>
                <w:sz w:val="20"/>
              </w:rPr>
            </w:pPr>
            <w:r>
              <w:rPr>
                <w:sz w:val="20"/>
              </w:rPr>
              <w:t>especially</w:t>
            </w:r>
            <w:r>
              <w:rPr>
                <w:spacing w:val="23"/>
                <w:sz w:val="20"/>
              </w:rPr>
              <w:t xml:space="preserve"> </w:t>
            </w:r>
            <w:r>
              <w:rPr>
                <w:spacing w:val="-4"/>
                <w:sz w:val="20"/>
              </w:rPr>
              <w:t>when</w:t>
            </w:r>
          </w:p>
        </w:tc>
        <w:tc>
          <w:tcPr>
            <w:tcW w:w="605" w:type="dxa"/>
          </w:tcPr>
          <w:p w14:paraId="3392EDD0" w14:textId="77777777" w:rsidR="008F200F" w:rsidRDefault="00970949">
            <w:pPr>
              <w:pStyle w:val="TableParagraph"/>
              <w:spacing w:before="0" w:line="234" w:lineRule="exact"/>
              <w:ind w:left="9"/>
              <w:rPr>
                <w:sz w:val="20"/>
              </w:rPr>
            </w:pPr>
            <w:r>
              <w:rPr>
                <w:spacing w:val="-4"/>
                <w:sz w:val="20"/>
              </w:rPr>
              <w:t>2.00</w:t>
            </w:r>
          </w:p>
        </w:tc>
        <w:tc>
          <w:tcPr>
            <w:tcW w:w="617" w:type="dxa"/>
          </w:tcPr>
          <w:p w14:paraId="26BA1616" w14:textId="77777777" w:rsidR="008F200F" w:rsidRDefault="00970949">
            <w:pPr>
              <w:pStyle w:val="TableParagraph"/>
              <w:spacing w:before="0" w:line="234" w:lineRule="exact"/>
              <w:ind w:left="6"/>
              <w:rPr>
                <w:sz w:val="20"/>
              </w:rPr>
            </w:pPr>
            <w:r>
              <w:rPr>
                <w:spacing w:val="-4"/>
                <w:sz w:val="20"/>
              </w:rPr>
              <w:t>5.00</w:t>
            </w:r>
          </w:p>
        </w:tc>
        <w:tc>
          <w:tcPr>
            <w:tcW w:w="740" w:type="dxa"/>
          </w:tcPr>
          <w:p w14:paraId="4BEE1572" w14:textId="77777777" w:rsidR="008F200F" w:rsidRDefault="00970949">
            <w:pPr>
              <w:pStyle w:val="TableParagraph"/>
              <w:spacing w:before="0" w:line="234" w:lineRule="exact"/>
              <w:ind w:left="7"/>
              <w:rPr>
                <w:sz w:val="20"/>
              </w:rPr>
            </w:pPr>
            <w:r>
              <w:rPr>
                <w:spacing w:val="-4"/>
                <w:sz w:val="20"/>
              </w:rPr>
              <w:t>4.44</w:t>
            </w:r>
          </w:p>
        </w:tc>
        <w:tc>
          <w:tcPr>
            <w:tcW w:w="667" w:type="dxa"/>
          </w:tcPr>
          <w:p w14:paraId="07B98CE3" w14:textId="77777777" w:rsidR="008F200F" w:rsidRDefault="00970949">
            <w:pPr>
              <w:pStyle w:val="TableParagraph"/>
              <w:spacing w:before="0" w:line="234" w:lineRule="exact"/>
              <w:ind w:left="8"/>
              <w:rPr>
                <w:sz w:val="20"/>
              </w:rPr>
            </w:pPr>
            <w:r>
              <w:rPr>
                <w:spacing w:val="-4"/>
                <w:sz w:val="20"/>
              </w:rPr>
              <w:t>1.01</w:t>
            </w:r>
          </w:p>
        </w:tc>
      </w:tr>
    </w:tbl>
    <w:p w14:paraId="69252FD4" w14:textId="77777777" w:rsidR="008F200F" w:rsidRDefault="008F200F">
      <w:pPr>
        <w:pStyle w:val="TableParagraph"/>
        <w:spacing w:line="234" w:lineRule="exact"/>
        <w:rPr>
          <w:sz w:val="20"/>
        </w:rPr>
        <w:sectPr w:rsidR="008F200F">
          <w:pgSz w:w="11910" w:h="16840"/>
          <w:pgMar w:top="1620" w:right="1700" w:bottom="940" w:left="1700" w:header="728" w:footer="759" w:gutter="0"/>
          <w:cols w:space="720"/>
        </w:sectPr>
      </w:pPr>
    </w:p>
    <w:p w14:paraId="52A8BBBF"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7D15A35C" w14:textId="77777777">
        <w:trPr>
          <w:trHeight w:val="498"/>
        </w:trPr>
        <w:tc>
          <w:tcPr>
            <w:tcW w:w="2024" w:type="dxa"/>
            <w:vMerge w:val="restart"/>
          </w:tcPr>
          <w:p w14:paraId="2E375F29" w14:textId="77777777" w:rsidR="008F200F" w:rsidRDefault="008F200F">
            <w:pPr>
              <w:pStyle w:val="TableParagraph"/>
              <w:spacing w:before="0"/>
              <w:ind w:left="0"/>
              <w:jc w:val="left"/>
              <w:rPr>
                <w:rFonts w:ascii="Times New Roman"/>
                <w:sz w:val="18"/>
              </w:rPr>
            </w:pPr>
          </w:p>
        </w:tc>
        <w:tc>
          <w:tcPr>
            <w:tcW w:w="881" w:type="dxa"/>
          </w:tcPr>
          <w:p w14:paraId="1D4A7A65" w14:textId="77777777" w:rsidR="008F200F" w:rsidRDefault="008F200F">
            <w:pPr>
              <w:pStyle w:val="TableParagraph"/>
              <w:spacing w:before="0"/>
              <w:ind w:left="0"/>
              <w:jc w:val="left"/>
              <w:rPr>
                <w:rFonts w:ascii="Times New Roman"/>
                <w:sz w:val="18"/>
              </w:rPr>
            </w:pPr>
          </w:p>
        </w:tc>
        <w:tc>
          <w:tcPr>
            <w:tcW w:w="2326" w:type="dxa"/>
          </w:tcPr>
          <w:p w14:paraId="4D4627A4" w14:textId="77777777" w:rsidR="008F200F" w:rsidRDefault="00970949">
            <w:pPr>
              <w:pStyle w:val="TableParagraph"/>
              <w:ind w:left="143" w:right="136"/>
              <w:rPr>
                <w:sz w:val="20"/>
              </w:rPr>
            </w:pPr>
            <w:r>
              <w:rPr>
                <w:w w:val="105"/>
                <w:sz w:val="20"/>
              </w:rPr>
              <w:t>dealing</w:t>
            </w:r>
            <w:r>
              <w:rPr>
                <w:spacing w:val="-1"/>
                <w:w w:val="105"/>
                <w:sz w:val="20"/>
              </w:rPr>
              <w:t xml:space="preserve"> </w:t>
            </w:r>
            <w:r>
              <w:rPr>
                <w:w w:val="105"/>
                <w:sz w:val="20"/>
              </w:rPr>
              <w:t>with</w:t>
            </w:r>
            <w:r>
              <w:rPr>
                <w:spacing w:val="-2"/>
                <w:w w:val="105"/>
                <w:sz w:val="20"/>
              </w:rPr>
              <w:t xml:space="preserve"> students</w:t>
            </w:r>
          </w:p>
          <w:p w14:paraId="176BAC33" w14:textId="77777777" w:rsidR="008F200F" w:rsidRDefault="00970949">
            <w:pPr>
              <w:pStyle w:val="TableParagraph"/>
              <w:spacing w:before="16" w:line="227" w:lineRule="exact"/>
              <w:ind w:left="143" w:right="139"/>
              <w:rPr>
                <w:sz w:val="20"/>
              </w:rPr>
            </w:pPr>
            <w:r>
              <w:rPr>
                <w:w w:val="105"/>
                <w:sz w:val="20"/>
              </w:rPr>
              <w:t>and</w:t>
            </w:r>
            <w:r>
              <w:rPr>
                <w:spacing w:val="2"/>
                <w:w w:val="105"/>
                <w:sz w:val="20"/>
              </w:rPr>
              <w:t xml:space="preserve"> </w:t>
            </w:r>
            <w:r>
              <w:rPr>
                <w:spacing w:val="-2"/>
                <w:w w:val="105"/>
                <w:sz w:val="20"/>
              </w:rPr>
              <w:t>colleagues.</w:t>
            </w:r>
          </w:p>
        </w:tc>
        <w:tc>
          <w:tcPr>
            <w:tcW w:w="605" w:type="dxa"/>
          </w:tcPr>
          <w:p w14:paraId="18B9F067" w14:textId="77777777" w:rsidR="008F200F" w:rsidRDefault="008F200F">
            <w:pPr>
              <w:pStyle w:val="TableParagraph"/>
              <w:spacing w:before="0"/>
              <w:ind w:left="0"/>
              <w:jc w:val="left"/>
              <w:rPr>
                <w:rFonts w:ascii="Times New Roman"/>
                <w:sz w:val="18"/>
              </w:rPr>
            </w:pPr>
          </w:p>
        </w:tc>
        <w:tc>
          <w:tcPr>
            <w:tcW w:w="617" w:type="dxa"/>
          </w:tcPr>
          <w:p w14:paraId="30486B06" w14:textId="77777777" w:rsidR="008F200F" w:rsidRDefault="008F200F">
            <w:pPr>
              <w:pStyle w:val="TableParagraph"/>
              <w:spacing w:before="0"/>
              <w:ind w:left="0"/>
              <w:jc w:val="left"/>
              <w:rPr>
                <w:rFonts w:ascii="Times New Roman"/>
                <w:sz w:val="18"/>
              </w:rPr>
            </w:pPr>
          </w:p>
        </w:tc>
        <w:tc>
          <w:tcPr>
            <w:tcW w:w="740" w:type="dxa"/>
          </w:tcPr>
          <w:p w14:paraId="653E8338" w14:textId="77777777" w:rsidR="008F200F" w:rsidRDefault="008F200F">
            <w:pPr>
              <w:pStyle w:val="TableParagraph"/>
              <w:spacing w:before="0"/>
              <w:ind w:left="0"/>
              <w:jc w:val="left"/>
              <w:rPr>
                <w:rFonts w:ascii="Times New Roman"/>
                <w:sz w:val="18"/>
              </w:rPr>
            </w:pPr>
          </w:p>
        </w:tc>
        <w:tc>
          <w:tcPr>
            <w:tcW w:w="667" w:type="dxa"/>
          </w:tcPr>
          <w:p w14:paraId="2A3CE478" w14:textId="77777777" w:rsidR="008F200F" w:rsidRDefault="008F200F">
            <w:pPr>
              <w:pStyle w:val="TableParagraph"/>
              <w:spacing w:before="0"/>
              <w:ind w:left="0"/>
              <w:jc w:val="left"/>
              <w:rPr>
                <w:rFonts w:ascii="Times New Roman"/>
                <w:sz w:val="18"/>
              </w:rPr>
            </w:pPr>
          </w:p>
        </w:tc>
      </w:tr>
      <w:tr w:rsidR="008F200F" w14:paraId="1759208B" w14:textId="77777777">
        <w:trPr>
          <w:trHeight w:val="1986"/>
        </w:trPr>
        <w:tc>
          <w:tcPr>
            <w:tcW w:w="2024" w:type="dxa"/>
            <w:vMerge/>
            <w:tcBorders>
              <w:top w:val="nil"/>
            </w:tcBorders>
          </w:tcPr>
          <w:p w14:paraId="42290379" w14:textId="77777777" w:rsidR="008F200F" w:rsidRDefault="008F200F">
            <w:pPr>
              <w:rPr>
                <w:sz w:val="2"/>
                <w:szCs w:val="2"/>
              </w:rPr>
            </w:pPr>
          </w:p>
        </w:tc>
        <w:tc>
          <w:tcPr>
            <w:tcW w:w="881" w:type="dxa"/>
          </w:tcPr>
          <w:p w14:paraId="3A7706F5" w14:textId="77777777" w:rsidR="008F200F" w:rsidRDefault="00970949">
            <w:pPr>
              <w:pStyle w:val="TableParagraph"/>
              <w:spacing w:before="0" w:line="234" w:lineRule="exact"/>
              <w:ind w:right="5"/>
              <w:rPr>
                <w:sz w:val="20"/>
              </w:rPr>
            </w:pPr>
            <w:r>
              <w:rPr>
                <w:spacing w:val="-4"/>
                <w:w w:val="105"/>
                <w:sz w:val="20"/>
              </w:rPr>
              <w:t>RPA6</w:t>
            </w:r>
          </w:p>
        </w:tc>
        <w:tc>
          <w:tcPr>
            <w:tcW w:w="2326" w:type="dxa"/>
          </w:tcPr>
          <w:p w14:paraId="0352C238" w14:textId="77777777" w:rsidR="008F200F" w:rsidRDefault="00970949">
            <w:pPr>
              <w:pStyle w:val="TableParagraph"/>
              <w:spacing w:before="0" w:line="254" w:lineRule="auto"/>
              <w:ind w:left="213" w:right="203" w:hanging="4"/>
              <w:rPr>
                <w:sz w:val="20"/>
              </w:rPr>
            </w:pPr>
            <w:r>
              <w:rPr>
                <w:sz w:val="20"/>
              </w:rPr>
              <w:t>I feel that I have not been given the opportunities for development at work that I deserve, especially in terms of career advancement</w:t>
            </w:r>
          </w:p>
          <w:p w14:paraId="18F19053" w14:textId="77777777" w:rsidR="008F200F" w:rsidRDefault="00970949">
            <w:pPr>
              <w:pStyle w:val="TableParagraph"/>
              <w:spacing w:before="0" w:line="227" w:lineRule="exact"/>
              <w:ind w:left="143" w:right="139"/>
              <w:rPr>
                <w:sz w:val="20"/>
              </w:rPr>
            </w:pPr>
            <w:r>
              <w:rPr>
                <w:w w:val="105"/>
                <w:sz w:val="20"/>
              </w:rPr>
              <w:t>and</w:t>
            </w:r>
            <w:r>
              <w:rPr>
                <w:spacing w:val="2"/>
                <w:w w:val="105"/>
                <w:sz w:val="20"/>
              </w:rPr>
              <w:t xml:space="preserve"> </w:t>
            </w:r>
            <w:r>
              <w:rPr>
                <w:spacing w:val="-2"/>
                <w:w w:val="105"/>
                <w:sz w:val="20"/>
              </w:rPr>
              <w:t>training.</w:t>
            </w:r>
          </w:p>
        </w:tc>
        <w:tc>
          <w:tcPr>
            <w:tcW w:w="605" w:type="dxa"/>
          </w:tcPr>
          <w:p w14:paraId="063A798E" w14:textId="77777777" w:rsidR="008F200F" w:rsidRDefault="00970949">
            <w:pPr>
              <w:pStyle w:val="TableParagraph"/>
              <w:spacing w:before="0" w:line="234" w:lineRule="exact"/>
              <w:ind w:left="9"/>
              <w:rPr>
                <w:sz w:val="20"/>
              </w:rPr>
            </w:pPr>
            <w:r>
              <w:rPr>
                <w:spacing w:val="-4"/>
                <w:sz w:val="20"/>
              </w:rPr>
              <w:t>3.00</w:t>
            </w:r>
          </w:p>
        </w:tc>
        <w:tc>
          <w:tcPr>
            <w:tcW w:w="617" w:type="dxa"/>
          </w:tcPr>
          <w:p w14:paraId="0C55E5F3" w14:textId="77777777" w:rsidR="008F200F" w:rsidRDefault="00970949">
            <w:pPr>
              <w:pStyle w:val="TableParagraph"/>
              <w:spacing w:before="0" w:line="234" w:lineRule="exact"/>
              <w:ind w:left="6"/>
              <w:rPr>
                <w:sz w:val="20"/>
              </w:rPr>
            </w:pPr>
            <w:r>
              <w:rPr>
                <w:spacing w:val="-4"/>
                <w:sz w:val="20"/>
              </w:rPr>
              <w:t>5.00</w:t>
            </w:r>
          </w:p>
        </w:tc>
        <w:tc>
          <w:tcPr>
            <w:tcW w:w="740" w:type="dxa"/>
          </w:tcPr>
          <w:p w14:paraId="566358F1" w14:textId="77777777" w:rsidR="008F200F" w:rsidRDefault="00970949">
            <w:pPr>
              <w:pStyle w:val="TableParagraph"/>
              <w:spacing w:before="0" w:line="234" w:lineRule="exact"/>
              <w:ind w:left="7"/>
              <w:rPr>
                <w:sz w:val="20"/>
              </w:rPr>
            </w:pPr>
            <w:r>
              <w:rPr>
                <w:spacing w:val="-4"/>
                <w:sz w:val="20"/>
              </w:rPr>
              <w:t>4.67</w:t>
            </w:r>
          </w:p>
        </w:tc>
        <w:tc>
          <w:tcPr>
            <w:tcW w:w="667" w:type="dxa"/>
          </w:tcPr>
          <w:p w14:paraId="3C580233" w14:textId="77777777" w:rsidR="008F200F" w:rsidRDefault="00970949">
            <w:pPr>
              <w:pStyle w:val="TableParagraph"/>
              <w:spacing w:before="0" w:line="234" w:lineRule="exact"/>
              <w:ind w:left="8"/>
              <w:rPr>
                <w:sz w:val="20"/>
              </w:rPr>
            </w:pPr>
            <w:r>
              <w:rPr>
                <w:spacing w:val="-4"/>
                <w:sz w:val="20"/>
              </w:rPr>
              <w:t>0.71</w:t>
            </w:r>
          </w:p>
        </w:tc>
      </w:tr>
      <w:tr w:rsidR="008F200F" w14:paraId="23A8AB65" w14:textId="77777777">
        <w:trPr>
          <w:trHeight w:val="1492"/>
        </w:trPr>
        <w:tc>
          <w:tcPr>
            <w:tcW w:w="2024" w:type="dxa"/>
            <w:vMerge/>
            <w:tcBorders>
              <w:top w:val="nil"/>
            </w:tcBorders>
          </w:tcPr>
          <w:p w14:paraId="514228F2" w14:textId="77777777" w:rsidR="008F200F" w:rsidRDefault="008F200F">
            <w:pPr>
              <w:rPr>
                <w:sz w:val="2"/>
                <w:szCs w:val="2"/>
              </w:rPr>
            </w:pPr>
          </w:p>
        </w:tc>
        <w:tc>
          <w:tcPr>
            <w:tcW w:w="881" w:type="dxa"/>
          </w:tcPr>
          <w:p w14:paraId="7229AB72" w14:textId="77777777" w:rsidR="008F200F" w:rsidRDefault="00970949">
            <w:pPr>
              <w:pStyle w:val="TableParagraph"/>
              <w:ind w:right="5"/>
              <w:rPr>
                <w:sz w:val="20"/>
              </w:rPr>
            </w:pPr>
            <w:r>
              <w:rPr>
                <w:spacing w:val="-4"/>
                <w:w w:val="105"/>
                <w:sz w:val="20"/>
              </w:rPr>
              <w:t>RPA7</w:t>
            </w:r>
          </w:p>
        </w:tc>
        <w:tc>
          <w:tcPr>
            <w:tcW w:w="2326" w:type="dxa"/>
          </w:tcPr>
          <w:p w14:paraId="43A324F5" w14:textId="77777777" w:rsidR="008F200F" w:rsidRDefault="00970949">
            <w:pPr>
              <w:pStyle w:val="TableParagraph"/>
              <w:spacing w:line="254" w:lineRule="auto"/>
              <w:ind w:left="129" w:right="123" w:firstLine="1"/>
              <w:rPr>
                <w:sz w:val="20"/>
              </w:rPr>
            </w:pPr>
            <w:r>
              <w:rPr>
                <w:sz w:val="20"/>
              </w:rPr>
              <w:t>I feel that I am not getting the career development I deserve at work, especially when faced with career</w:t>
            </w:r>
          </w:p>
          <w:p w14:paraId="64CD9E19" w14:textId="77777777" w:rsidR="008F200F" w:rsidRDefault="00970949">
            <w:pPr>
              <w:pStyle w:val="TableParagraph"/>
              <w:spacing w:before="2" w:line="227" w:lineRule="exact"/>
              <w:ind w:left="2"/>
              <w:rPr>
                <w:sz w:val="20"/>
              </w:rPr>
            </w:pPr>
            <w:r>
              <w:rPr>
                <w:spacing w:val="-2"/>
                <w:sz w:val="20"/>
              </w:rPr>
              <w:t>bottlenecks.</w:t>
            </w:r>
          </w:p>
        </w:tc>
        <w:tc>
          <w:tcPr>
            <w:tcW w:w="605" w:type="dxa"/>
          </w:tcPr>
          <w:p w14:paraId="3F370FC8" w14:textId="77777777" w:rsidR="008F200F" w:rsidRDefault="00970949">
            <w:pPr>
              <w:pStyle w:val="TableParagraph"/>
              <w:ind w:left="9"/>
              <w:rPr>
                <w:sz w:val="20"/>
              </w:rPr>
            </w:pPr>
            <w:r>
              <w:rPr>
                <w:spacing w:val="-4"/>
                <w:sz w:val="20"/>
              </w:rPr>
              <w:t>2.00</w:t>
            </w:r>
          </w:p>
        </w:tc>
        <w:tc>
          <w:tcPr>
            <w:tcW w:w="617" w:type="dxa"/>
          </w:tcPr>
          <w:p w14:paraId="3E65384F" w14:textId="77777777" w:rsidR="008F200F" w:rsidRDefault="00970949">
            <w:pPr>
              <w:pStyle w:val="TableParagraph"/>
              <w:ind w:left="6"/>
              <w:rPr>
                <w:sz w:val="20"/>
              </w:rPr>
            </w:pPr>
            <w:r>
              <w:rPr>
                <w:spacing w:val="-4"/>
                <w:sz w:val="20"/>
              </w:rPr>
              <w:t>5.00</w:t>
            </w:r>
          </w:p>
        </w:tc>
        <w:tc>
          <w:tcPr>
            <w:tcW w:w="740" w:type="dxa"/>
          </w:tcPr>
          <w:p w14:paraId="4C2E0192" w14:textId="77777777" w:rsidR="008F200F" w:rsidRDefault="00970949">
            <w:pPr>
              <w:pStyle w:val="TableParagraph"/>
              <w:ind w:left="7"/>
              <w:rPr>
                <w:sz w:val="20"/>
              </w:rPr>
            </w:pPr>
            <w:r>
              <w:rPr>
                <w:spacing w:val="-4"/>
                <w:sz w:val="20"/>
              </w:rPr>
              <w:t>3.78</w:t>
            </w:r>
          </w:p>
        </w:tc>
        <w:tc>
          <w:tcPr>
            <w:tcW w:w="667" w:type="dxa"/>
          </w:tcPr>
          <w:p w14:paraId="1BFF13D6" w14:textId="77777777" w:rsidR="008F200F" w:rsidRDefault="00970949">
            <w:pPr>
              <w:pStyle w:val="TableParagraph"/>
              <w:ind w:left="8"/>
              <w:rPr>
                <w:sz w:val="20"/>
              </w:rPr>
            </w:pPr>
            <w:r>
              <w:rPr>
                <w:spacing w:val="-4"/>
                <w:sz w:val="20"/>
              </w:rPr>
              <w:t>0.97</w:t>
            </w:r>
          </w:p>
        </w:tc>
      </w:tr>
      <w:tr w:rsidR="008F200F" w14:paraId="3BB1F9CB" w14:textId="77777777">
        <w:trPr>
          <w:trHeight w:val="1242"/>
        </w:trPr>
        <w:tc>
          <w:tcPr>
            <w:tcW w:w="2024" w:type="dxa"/>
          </w:tcPr>
          <w:p w14:paraId="18C41371" w14:textId="77777777" w:rsidR="008F200F" w:rsidRDefault="008F200F">
            <w:pPr>
              <w:pStyle w:val="TableParagraph"/>
              <w:spacing w:before="0"/>
              <w:ind w:left="0"/>
              <w:jc w:val="left"/>
              <w:rPr>
                <w:rFonts w:ascii="Times New Roman"/>
                <w:sz w:val="18"/>
              </w:rPr>
            </w:pPr>
          </w:p>
        </w:tc>
        <w:tc>
          <w:tcPr>
            <w:tcW w:w="881" w:type="dxa"/>
          </w:tcPr>
          <w:p w14:paraId="352A900C" w14:textId="77777777" w:rsidR="008F200F" w:rsidRDefault="00970949">
            <w:pPr>
              <w:pStyle w:val="TableParagraph"/>
              <w:ind w:right="5"/>
              <w:rPr>
                <w:sz w:val="20"/>
              </w:rPr>
            </w:pPr>
            <w:r>
              <w:rPr>
                <w:spacing w:val="-4"/>
                <w:w w:val="105"/>
                <w:sz w:val="20"/>
              </w:rPr>
              <w:t>RPA8</w:t>
            </w:r>
          </w:p>
        </w:tc>
        <w:tc>
          <w:tcPr>
            <w:tcW w:w="2326" w:type="dxa"/>
          </w:tcPr>
          <w:p w14:paraId="3CE4E677" w14:textId="77777777" w:rsidR="008F200F" w:rsidRDefault="00970949">
            <w:pPr>
              <w:pStyle w:val="TableParagraph"/>
              <w:spacing w:line="254" w:lineRule="auto"/>
              <w:ind w:left="117" w:right="109"/>
              <w:rPr>
                <w:sz w:val="20"/>
              </w:rPr>
            </w:pPr>
            <w:r>
              <w:rPr>
                <w:sz w:val="20"/>
              </w:rPr>
              <w:t xml:space="preserve">I don’t feel like I get </w:t>
            </w:r>
            <w:r>
              <w:rPr>
                <w:sz w:val="20"/>
              </w:rPr>
              <w:t>the sense of fulfilment I deserve at work, even after completing</w:t>
            </w:r>
          </w:p>
          <w:p w14:paraId="346A2F5C" w14:textId="77777777" w:rsidR="008F200F" w:rsidRDefault="00970949">
            <w:pPr>
              <w:pStyle w:val="TableParagraph"/>
              <w:spacing w:before="0" w:line="227" w:lineRule="exact"/>
              <w:ind w:left="143" w:right="138"/>
              <w:rPr>
                <w:sz w:val="20"/>
              </w:rPr>
            </w:pPr>
            <w:r>
              <w:rPr>
                <w:sz w:val="20"/>
              </w:rPr>
              <w:t>important</w:t>
            </w:r>
            <w:r>
              <w:rPr>
                <w:spacing w:val="21"/>
                <w:sz w:val="20"/>
              </w:rPr>
              <w:t xml:space="preserve"> </w:t>
            </w:r>
            <w:r>
              <w:rPr>
                <w:spacing w:val="-2"/>
                <w:sz w:val="20"/>
              </w:rPr>
              <w:t>tasks.</w:t>
            </w:r>
          </w:p>
        </w:tc>
        <w:tc>
          <w:tcPr>
            <w:tcW w:w="605" w:type="dxa"/>
          </w:tcPr>
          <w:p w14:paraId="68A7A4E0" w14:textId="77777777" w:rsidR="008F200F" w:rsidRDefault="00970949">
            <w:pPr>
              <w:pStyle w:val="TableParagraph"/>
              <w:ind w:left="9"/>
              <w:rPr>
                <w:sz w:val="20"/>
              </w:rPr>
            </w:pPr>
            <w:r>
              <w:rPr>
                <w:spacing w:val="-4"/>
                <w:sz w:val="20"/>
              </w:rPr>
              <w:t>3.00</w:t>
            </w:r>
          </w:p>
        </w:tc>
        <w:tc>
          <w:tcPr>
            <w:tcW w:w="617" w:type="dxa"/>
          </w:tcPr>
          <w:p w14:paraId="026D1805" w14:textId="77777777" w:rsidR="008F200F" w:rsidRDefault="00970949">
            <w:pPr>
              <w:pStyle w:val="TableParagraph"/>
              <w:ind w:left="6"/>
              <w:rPr>
                <w:sz w:val="20"/>
              </w:rPr>
            </w:pPr>
            <w:r>
              <w:rPr>
                <w:spacing w:val="-4"/>
                <w:sz w:val="20"/>
              </w:rPr>
              <w:t>5.00</w:t>
            </w:r>
          </w:p>
        </w:tc>
        <w:tc>
          <w:tcPr>
            <w:tcW w:w="740" w:type="dxa"/>
          </w:tcPr>
          <w:p w14:paraId="2E3F27D9" w14:textId="77777777" w:rsidR="008F200F" w:rsidRDefault="00970949">
            <w:pPr>
              <w:pStyle w:val="TableParagraph"/>
              <w:ind w:left="7"/>
              <w:rPr>
                <w:sz w:val="20"/>
              </w:rPr>
            </w:pPr>
            <w:r>
              <w:rPr>
                <w:spacing w:val="-4"/>
                <w:sz w:val="20"/>
              </w:rPr>
              <w:t>4.22</w:t>
            </w:r>
          </w:p>
        </w:tc>
        <w:tc>
          <w:tcPr>
            <w:tcW w:w="667" w:type="dxa"/>
          </w:tcPr>
          <w:p w14:paraId="47E873DE" w14:textId="77777777" w:rsidR="008F200F" w:rsidRDefault="00970949">
            <w:pPr>
              <w:pStyle w:val="TableParagraph"/>
              <w:ind w:left="8"/>
              <w:rPr>
                <w:sz w:val="20"/>
              </w:rPr>
            </w:pPr>
            <w:r>
              <w:rPr>
                <w:spacing w:val="-4"/>
                <w:sz w:val="20"/>
              </w:rPr>
              <w:t>0.67</w:t>
            </w:r>
          </w:p>
        </w:tc>
      </w:tr>
      <w:tr w:rsidR="008F200F" w14:paraId="081129D4" w14:textId="77777777">
        <w:trPr>
          <w:trHeight w:val="1740"/>
        </w:trPr>
        <w:tc>
          <w:tcPr>
            <w:tcW w:w="2024" w:type="dxa"/>
            <w:vMerge w:val="restart"/>
          </w:tcPr>
          <w:p w14:paraId="35C8BB09" w14:textId="77777777" w:rsidR="008F200F" w:rsidRDefault="00970949">
            <w:pPr>
              <w:pStyle w:val="TableParagraph"/>
              <w:spacing w:before="0" w:line="213" w:lineRule="auto"/>
              <w:ind w:left="125" w:right="115"/>
              <w:rPr>
                <w:rFonts w:ascii="Palatino Linotype"/>
                <w:b/>
                <w:sz w:val="20"/>
              </w:rPr>
            </w:pPr>
            <w:r>
              <w:rPr>
                <w:rFonts w:ascii="Palatino Linotype"/>
                <w:b/>
                <w:sz w:val="20"/>
              </w:rPr>
              <w:t>Work</w:t>
            </w:r>
            <w:r>
              <w:rPr>
                <w:rFonts w:ascii="Palatino Linotype"/>
                <w:b/>
                <w:spacing w:val="-13"/>
                <w:sz w:val="20"/>
              </w:rPr>
              <w:t xml:space="preserve"> </w:t>
            </w:r>
            <w:r>
              <w:rPr>
                <w:rFonts w:ascii="Palatino Linotype"/>
                <w:b/>
                <w:sz w:val="20"/>
              </w:rPr>
              <w:t xml:space="preserve">Resources and Demands </w:t>
            </w:r>
            <w:r>
              <w:rPr>
                <w:rFonts w:ascii="Palatino Linotype"/>
                <w:b/>
                <w:spacing w:val="-2"/>
                <w:sz w:val="20"/>
              </w:rPr>
              <w:t>Imbalance</w:t>
            </w:r>
          </w:p>
        </w:tc>
        <w:tc>
          <w:tcPr>
            <w:tcW w:w="881" w:type="dxa"/>
          </w:tcPr>
          <w:p w14:paraId="70BC1D63" w14:textId="77777777" w:rsidR="008F200F" w:rsidRDefault="00970949">
            <w:pPr>
              <w:pStyle w:val="TableParagraph"/>
              <w:spacing w:before="0" w:line="234" w:lineRule="exact"/>
              <w:ind w:right="2"/>
              <w:rPr>
                <w:sz w:val="20"/>
              </w:rPr>
            </w:pPr>
            <w:r>
              <w:rPr>
                <w:spacing w:val="-2"/>
                <w:w w:val="105"/>
                <w:sz w:val="20"/>
              </w:rPr>
              <w:t>WRDI1</w:t>
            </w:r>
          </w:p>
        </w:tc>
        <w:tc>
          <w:tcPr>
            <w:tcW w:w="2326" w:type="dxa"/>
          </w:tcPr>
          <w:p w14:paraId="7BC045FD" w14:textId="77777777" w:rsidR="008F200F" w:rsidRDefault="00970949">
            <w:pPr>
              <w:pStyle w:val="TableParagraph"/>
              <w:spacing w:before="0" w:line="254" w:lineRule="auto"/>
              <w:ind w:left="131" w:right="123"/>
              <w:rPr>
                <w:sz w:val="20"/>
              </w:rPr>
            </w:pPr>
            <w:r>
              <w:rPr>
                <w:w w:val="105"/>
                <w:sz w:val="20"/>
              </w:rPr>
              <w:t>I</w:t>
            </w:r>
            <w:r>
              <w:rPr>
                <w:spacing w:val="-12"/>
                <w:w w:val="105"/>
                <w:sz w:val="20"/>
              </w:rPr>
              <w:t xml:space="preserve"> </w:t>
            </w:r>
            <w:r>
              <w:rPr>
                <w:w w:val="105"/>
                <w:sz w:val="20"/>
              </w:rPr>
              <w:t>feel</w:t>
            </w:r>
            <w:r>
              <w:rPr>
                <w:spacing w:val="-12"/>
                <w:w w:val="105"/>
                <w:sz w:val="20"/>
              </w:rPr>
              <w:t xml:space="preserve"> </w:t>
            </w:r>
            <w:r>
              <w:rPr>
                <w:w w:val="105"/>
                <w:sz w:val="20"/>
              </w:rPr>
              <w:t>that</w:t>
            </w:r>
            <w:r>
              <w:rPr>
                <w:spacing w:val="-11"/>
                <w:w w:val="105"/>
                <w:sz w:val="20"/>
              </w:rPr>
              <w:t xml:space="preserve"> </w:t>
            </w:r>
            <w:r>
              <w:rPr>
                <w:w w:val="105"/>
                <w:sz w:val="20"/>
              </w:rPr>
              <w:t>the</w:t>
            </w:r>
            <w:r>
              <w:rPr>
                <w:spacing w:val="-12"/>
                <w:w w:val="105"/>
                <w:sz w:val="20"/>
              </w:rPr>
              <w:t xml:space="preserve"> </w:t>
            </w:r>
            <w:r>
              <w:rPr>
                <w:w w:val="105"/>
                <w:sz w:val="20"/>
              </w:rPr>
              <w:t>workload is excessive and beyond my capacity, especially when dealing with student affairs and</w:t>
            </w:r>
          </w:p>
          <w:p w14:paraId="1A49F1D3" w14:textId="77777777" w:rsidR="008F200F" w:rsidRDefault="00970949">
            <w:pPr>
              <w:pStyle w:val="TableParagraph"/>
              <w:spacing w:line="227" w:lineRule="exact"/>
              <w:ind w:left="143" w:right="139"/>
              <w:rPr>
                <w:sz w:val="20"/>
              </w:rPr>
            </w:pPr>
            <w:r>
              <w:rPr>
                <w:sz w:val="20"/>
              </w:rPr>
              <w:t>administrative</w:t>
            </w:r>
            <w:r>
              <w:rPr>
                <w:spacing w:val="33"/>
                <w:sz w:val="20"/>
              </w:rPr>
              <w:t xml:space="preserve"> </w:t>
            </w:r>
            <w:r>
              <w:rPr>
                <w:spacing w:val="-4"/>
                <w:sz w:val="20"/>
              </w:rPr>
              <w:t>work.</w:t>
            </w:r>
          </w:p>
        </w:tc>
        <w:tc>
          <w:tcPr>
            <w:tcW w:w="605" w:type="dxa"/>
          </w:tcPr>
          <w:p w14:paraId="21CEE952" w14:textId="77777777" w:rsidR="008F200F" w:rsidRDefault="00970949">
            <w:pPr>
              <w:pStyle w:val="TableParagraph"/>
              <w:spacing w:before="0" w:line="234" w:lineRule="exact"/>
              <w:ind w:left="9"/>
              <w:rPr>
                <w:sz w:val="20"/>
              </w:rPr>
            </w:pPr>
            <w:r>
              <w:rPr>
                <w:spacing w:val="-4"/>
                <w:sz w:val="20"/>
              </w:rPr>
              <w:t>3.00</w:t>
            </w:r>
          </w:p>
        </w:tc>
        <w:tc>
          <w:tcPr>
            <w:tcW w:w="617" w:type="dxa"/>
          </w:tcPr>
          <w:p w14:paraId="19D9B513" w14:textId="77777777" w:rsidR="008F200F" w:rsidRDefault="00970949">
            <w:pPr>
              <w:pStyle w:val="TableParagraph"/>
              <w:spacing w:before="0" w:line="234" w:lineRule="exact"/>
              <w:ind w:left="6"/>
              <w:rPr>
                <w:sz w:val="20"/>
              </w:rPr>
            </w:pPr>
            <w:r>
              <w:rPr>
                <w:spacing w:val="-4"/>
                <w:sz w:val="20"/>
              </w:rPr>
              <w:t>5.00</w:t>
            </w:r>
          </w:p>
        </w:tc>
        <w:tc>
          <w:tcPr>
            <w:tcW w:w="740" w:type="dxa"/>
          </w:tcPr>
          <w:p w14:paraId="50045BEA" w14:textId="77777777" w:rsidR="008F200F" w:rsidRDefault="00970949">
            <w:pPr>
              <w:pStyle w:val="TableParagraph"/>
              <w:spacing w:before="0" w:line="234" w:lineRule="exact"/>
              <w:ind w:left="7"/>
              <w:rPr>
                <w:sz w:val="20"/>
              </w:rPr>
            </w:pPr>
            <w:r>
              <w:rPr>
                <w:spacing w:val="-4"/>
                <w:sz w:val="20"/>
              </w:rPr>
              <w:t>4.33</w:t>
            </w:r>
          </w:p>
        </w:tc>
        <w:tc>
          <w:tcPr>
            <w:tcW w:w="667" w:type="dxa"/>
          </w:tcPr>
          <w:p w14:paraId="5246FAD2" w14:textId="77777777" w:rsidR="008F200F" w:rsidRDefault="00970949">
            <w:pPr>
              <w:pStyle w:val="TableParagraph"/>
              <w:spacing w:before="0" w:line="234" w:lineRule="exact"/>
              <w:ind w:left="8"/>
              <w:rPr>
                <w:sz w:val="20"/>
              </w:rPr>
            </w:pPr>
            <w:r>
              <w:rPr>
                <w:spacing w:val="-4"/>
                <w:sz w:val="20"/>
              </w:rPr>
              <w:t>0.71</w:t>
            </w:r>
          </w:p>
        </w:tc>
      </w:tr>
      <w:tr w:rsidR="008F200F" w14:paraId="705C44FE" w14:textId="77777777">
        <w:trPr>
          <w:trHeight w:val="1986"/>
        </w:trPr>
        <w:tc>
          <w:tcPr>
            <w:tcW w:w="2024" w:type="dxa"/>
            <w:vMerge/>
            <w:tcBorders>
              <w:top w:val="nil"/>
            </w:tcBorders>
          </w:tcPr>
          <w:p w14:paraId="157E4DD6" w14:textId="77777777" w:rsidR="008F200F" w:rsidRDefault="008F200F">
            <w:pPr>
              <w:rPr>
                <w:sz w:val="2"/>
                <w:szCs w:val="2"/>
              </w:rPr>
            </w:pPr>
          </w:p>
        </w:tc>
        <w:tc>
          <w:tcPr>
            <w:tcW w:w="881" w:type="dxa"/>
          </w:tcPr>
          <w:p w14:paraId="297CB77A" w14:textId="77777777" w:rsidR="008F200F" w:rsidRDefault="00970949">
            <w:pPr>
              <w:pStyle w:val="TableParagraph"/>
              <w:ind w:right="2"/>
              <w:rPr>
                <w:sz w:val="20"/>
              </w:rPr>
            </w:pPr>
            <w:r>
              <w:rPr>
                <w:spacing w:val="-2"/>
                <w:w w:val="105"/>
                <w:sz w:val="20"/>
              </w:rPr>
              <w:t>WRDI2</w:t>
            </w:r>
          </w:p>
        </w:tc>
        <w:tc>
          <w:tcPr>
            <w:tcW w:w="2326" w:type="dxa"/>
          </w:tcPr>
          <w:p w14:paraId="309787A8" w14:textId="77777777" w:rsidR="008F200F" w:rsidRDefault="00970949">
            <w:pPr>
              <w:pStyle w:val="TableParagraph"/>
              <w:spacing w:line="254" w:lineRule="auto"/>
              <w:ind w:left="157" w:right="149" w:firstLine="1"/>
              <w:rPr>
                <w:sz w:val="20"/>
              </w:rPr>
            </w:pPr>
            <w:r>
              <w:rPr>
                <w:sz w:val="20"/>
              </w:rPr>
              <w:t>I feel that the long working hours affect my personal life, especially when I have to work overtime to deal with urgent problems with</w:t>
            </w:r>
          </w:p>
          <w:p w14:paraId="403C04AF" w14:textId="77777777" w:rsidR="008F200F" w:rsidRDefault="00970949">
            <w:pPr>
              <w:pStyle w:val="TableParagraph"/>
              <w:spacing w:before="0" w:line="225" w:lineRule="exact"/>
              <w:ind w:left="143" w:right="136"/>
              <w:rPr>
                <w:sz w:val="20"/>
              </w:rPr>
            </w:pPr>
            <w:r>
              <w:rPr>
                <w:spacing w:val="-2"/>
                <w:sz w:val="20"/>
              </w:rPr>
              <w:t>students.</w:t>
            </w:r>
          </w:p>
        </w:tc>
        <w:tc>
          <w:tcPr>
            <w:tcW w:w="605" w:type="dxa"/>
          </w:tcPr>
          <w:p w14:paraId="598C8072" w14:textId="77777777" w:rsidR="008F200F" w:rsidRDefault="00970949">
            <w:pPr>
              <w:pStyle w:val="TableParagraph"/>
              <w:ind w:left="9"/>
              <w:rPr>
                <w:sz w:val="20"/>
              </w:rPr>
            </w:pPr>
            <w:r>
              <w:rPr>
                <w:spacing w:val="-4"/>
                <w:sz w:val="20"/>
              </w:rPr>
              <w:t>3.00</w:t>
            </w:r>
          </w:p>
        </w:tc>
        <w:tc>
          <w:tcPr>
            <w:tcW w:w="617" w:type="dxa"/>
          </w:tcPr>
          <w:p w14:paraId="7E286B34" w14:textId="77777777" w:rsidR="008F200F" w:rsidRDefault="00970949">
            <w:pPr>
              <w:pStyle w:val="TableParagraph"/>
              <w:ind w:left="6"/>
              <w:rPr>
                <w:sz w:val="20"/>
              </w:rPr>
            </w:pPr>
            <w:r>
              <w:rPr>
                <w:spacing w:val="-4"/>
                <w:sz w:val="20"/>
              </w:rPr>
              <w:t>5.00</w:t>
            </w:r>
          </w:p>
        </w:tc>
        <w:tc>
          <w:tcPr>
            <w:tcW w:w="740" w:type="dxa"/>
          </w:tcPr>
          <w:p w14:paraId="6FA5A944" w14:textId="77777777" w:rsidR="008F200F" w:rsidRDefault="00970949">
            <w:pPr>
              <w:pStyle w:val="TableParagraph"/>
              <w:ind w:left="7"/>
              <w:rPr>
                <w:sz w:val="20"/>
              </w:rPr>
            </w:pPr>
            <w:r>
              <w:rPr>
                <w:spacing w:val="-4"/>
                <w:sz w:val="20"/>
              </w:rPr>
              <w:t>4.44</w:t>
            </w:r>
          </w:p>
        </w:tc>
        <w:tc>
          <w:tcPr>
            <w:tcW w:w="667" w:type="dxa"/>
          </w:tcPr>
          <w:p w14:paraId="415B8DD0" w14:textId="77777777" w:rsidR="008F200F" w:rsidRDefault="00970949">
            <w:pPr>
              <w:pStyle w:val="TableParagraph"/>
              <w:ind w:left="8"/>
              <w:rPr>
                <w:sz w:val="20"/>
              </w:rPr>
            </w:pPr>
            <w:r>
              <w:rPr>
                <w:spacing w:val="-4"/>
                <w:sz w:val="20"/>
              </w:rPr>
              <w:t>0.73</w:t>
            </w:r>
          </w:p>
        </w:tc>
      </w:tr>
      <w:tr w:rsidR="008F200F" w14:paraId="1512162D" w14:textId="77777777">
        <w:trPr>
          <w:trHeight w:val="1493"/>
        </w:trPr>
        <w:tc>
          <w:tcPr>
            <w:tcW w:w="2024" w:type="dxa"/>
            <w:vMerge/>
            <w:tcBorders>
              <w:top w:val="nil"/>
            </w:tcBorders>
          </w:tcPr>
          <w:p w14:paraId="1ECFBBB6" w14:textId="77777777" w:rsidR="008F200F" w:rsidRDefault="008F200F">
            <w:pPr>
              <w:rPr>
                <w:sz w:val="2"/>
                <w:szCs w:val="2"/>
              </w:rPr>
            </w:pPr>
          </w:p>
        </w:tc>
        <w:tc>
          <w:tcPr>
            <w:tcW w:w="881" w:type="dxa"/>
          </w:tcPr>
          <w:p w14:paraId="2260FD20" w14:textId="77777777" w:rsidR="008F200F" w:rsidRDefault="00970949">
            <w:pPr>
              <w:pStyle w:val="TableParagraph"/>
              <w:ind w:right="2"/>
              <w:rPr>
                <w:sz w:val="20"/>
              </w:rPr>
            </w:pPr>
            <w:r>
              <w:rPr>
                <w:spacing w:val="-2"/>
                <w:w w:val="105"/>
                <w:sz w:val="20"/>
              </w:rPr>
              <w:t>WRDI3</w:t>
            </w:r>
          </w:p>
        </w:tc>
        <w:tc>
          <w:tcPr>
            <w:tcW w:w="2326" w:type="dxa"/>
          </w:tcPr>
          <w:p w14:paraId="7DDB7D74" w14:textId="77777777" w:rsidR="008F200F" w:rsidRDefault="00970949">
            <w:pPr>
              <w:pStyle w:val="TableParagraph"/>
              <w:spacing w:line="254" w:lineRule="auto"/>
              <w:ind w:left="241" w:right="232" w:hanging="5"/>
              <w:rPr>
                <w:sz w:val="20"/>
              </w:rPr>
            </w:pPr>
            <w:r>
              <w:rPr>
                <w:sz w:val="20"/>
              </w:rPr>
              <w:t>I find the conflict of roles at work confusing, especially when I have to co-ordinate the work of</w:t>
            </w:r>
          </w:p>
          <w:p w14:paraId="6868BA42" w14:textId="77777777" w:rsidR="008F200F" w:rsidRDefault="00970949">
            <w:pPr>
              <w:pStyle w:val="TableParagraph"/>
              <w:spacing w:before="2" w:line="227" w:lineRule="exact"/>
              <w:ind w:left="1"/>
              <w:rPr>
                <w:sz w:val="20"/>
              </w:rPr>
            </w:pPr>
            <w:r>
              <w:rPr>
                <w:sz w:val="20"/>
              </w:rPr>
              <w:t>different</w:t>
            </w:r>
            <w:r>
              <w:rPr>
                <w:spacing w:val="17"/>
                <w:sz w:val="20"/>
              </w:rPr>
              <w:t xml:space="preserve"> </w:t>
            </w:r>
            <w:r>
              <w:rPr>
                <w:spacing w:val="-2"/>
                <w:sz w:val="20"/>
              </w:rPr>
              <w:t>departments.</w:t>
            </w:r>
          </w:p>
        </w:tc>
        <w:tc>
          <w:tcPr>
            <w:tcW w:w="605" w:type="dxa"/>
          </w:tcPr>
          <w:p w14:paraId="14BE5E34" w14:textId="77777777" w:rsidR="008F200F" w:rsidRDefault="00970949">
            <w:pPr>
              <w:pStyle w:val="TableParagraph"/>
              <w:ind w:left="9"/>
              <w:rPr>
                <w:sz w:val="20"/>
              </w:rPr>
            </w:pPr>
            <w:r>
              <w:rPr>
                <w:spacing w:val="-4"/>
                <w:sz w:val="20"/>
              </w:rPr>
              <w:t>3.00</w:t>
            </w:r>
          </w:p>
        </w:tc>
        <w:tc>
          <w:tcPr>
            <w:tcW w:w="617" w:type="dxa"/>
          </w:tcPr>
          <w:p w14:paraId="6630BDC4" w14:textId="77777777" w:rsidR="008F200F" w:rsidRDefault="00970949">
            <w:pPr>
              <w:pStyle w:val="TableParagraph"/>
              <w:ind w:left="6"/>
              <w:rPr>
                <w:sz w:val="20"/>
              </w:rPr>
            </w:pPr>
            <w:r>
              <w:rPr>
                <w:spacing w:val="-4"/>
                <w:sz w:val="20"/>
              </w:rPr>
              <w:t>5.00</w:t>
            </w:r>
          </w:p>
        </w:tc>
        <w:tc>
          <w:tcPr>
            <w:tcW w:w="740" w:type="dxa"/>
          </w:tcPr>
          <w:p w14:paraId="76ECEFFA" w14:textId="77777777" w:rsidR="008F200F" w:rsidRDefault="00970949">
            <w:pPr>
              <w:pStyle w:val="TableParagraph"/>
              <w:ind w:left="7"/>
              <w:rPr>
                <w:sz w:val="20"/>
              </w:rPr>
            </w:pPr>
            <w:r>
              <w:rPr>
                <w:spacing w:val="-4"/>
                <w:sz w:val="20"/>
              </w:rPr>
              <w:t>4.11</w:t>
            </w:r>
          </w:p>
        </w:tc>
        <w:tc>
          <w:tcPr>
            <w:tcW w:w="667" w:type="dxa"/>
          </w:tcPr>
          <w:p w14:paraId="7ABF399C" w14:textId="77777777" w:rsidR="008F200F" w:rsidRDefault="00970949">
            <w:pPr>
              <w:pStyle w:val="TableParagraph"/>
              <w:ind w:left="8"/>
              <w:rPr>
                <w:sz w:val="20"/>
              </w:rPr>
            </w:pPr>
            <w:r>
              <w:rPr>
                <w:spacing w:val="-4"/>
                <w:sz w:val="20"/>
              </w:rPr>
              <w:t>0.93</w:t>
            </w:r>
          </w:p>
        </w:tc>
      </w:tr>
      <w:tr w:rsidR="008F200F" w14:paraId="155EFAA0" w14:textId="77777777">
        <w:trPr>
          <w:trHeight w:val="1242"/>
        </w:trPr>
        <w:tc>
          <w:tcPr>
            <w:tcW w:w="2024" w:type="dxa"/>
            <w:vMerge/>
            <w:tcBorders>
              <w:top w:val="nil"/>
            </w:tcBorders>
          </w:tcPr>
          <w:p w14:paraId="71E9839A" w14:textId="77777777" w:rsidR="008F200F" w:rsidRDefault="008F200F">
            <w:pPr>
              <w:rPr>
                <w:sz w:val="2"/>
                <w:szCs w:val="2"/>
              </w:rPr>
            </w:pPr>
          </w:p>
        </w:tc>
        <w:tc>
          <w:tcPr>
            <w:tcW w:w="881" w:type="dxa"/>
          </w:tcPr>
          <w:p w14:paraId="266AA12F" w14:textId="77777777" w:rsidR="008F200F" w:rsidRDefault="00970949">
            <w:pPr>
              <w:pStyle w:val="TableParagraph"/>
              <w:ind w:right="2"/>
              <w:rPr>
                <w:sz w:val="20"/>
              </w:rPr>
            </w:pPr>
            <w:r>
              <w:rPr>
                <w:spacing w:val="-2"/>
                <w:w w:val="105"/>
                <w:sz w:val="20"/>
              </w:rPr>
              <w:t>WRDI4</w:t>
            </w:r>
          </w:p>
        </w:tc>
        <w:tc>
          <w:tcPr>
            <w:tcW w:w="2326" w:type="dxa"/>
          </w:tcPr>
          <w:p w14:paraId="63B653AD" w14:textId="77777777" w:rsidR="008F200F" w:rsidRDefault="00970949">
            <w:pPr>
              <w:pStyle w:val="TableParagraph"/>
              <w:spacing w:line="254" w:lineRule="auto"/>
              <w:ind w:left="160" w:right="153" w:hanging="1"/>
              <w:rPr>
                <w:sz w:val="20"/>
              </w:rPr>
            </w:pPr>
            <w:r>
              <w:rPr>
                <w:sz w:val="20"/>
              </w:rPr>
              <w:t>I feel helpless by the demands of my role at work, especially when responsibilities</w:t>
            </w:r>
            <w:r>
              <w:rPr>
                <w:spacing w:val="8"/>
                <w:sz w:val="20"/>
              </w:rPr>
              <w:t xml:space="preserve"> </w:t>
            </w:r>
            <w:r>
              <w:rPr>
                <w:sz w:val="20"/>
              </w:rPr>
              <w:t>are</w:t>
            </w:r>
            <w:r>
              <w:rPr>
                <w:spacing w:val="9"/>
                <w:sz w:val="20"/>
              </w:rPr>
              <w:t xml:space="preserve"> </w:t>
            </w:r>
            <w:r>
              <w:rPr>
                <w:spacing w:val="-5"/>
                <w:sz w:val="20"/>
              </w:rPr>
              <w:t>not</w:t>
            </w:r>
          </w:p>
          <w:p w14:paraId="64B4F840" w14:textId="77777777" w:rsidR="008F200F" w:rsidRDefault="00970949">
            <w:pPr>
              <w:pStyle w:val="TableParagraph"/>
              <w:spacing w:before="0" w:line="227" w:lineRule="exact"/>
              <w:ind w:left="143" w:right="136"/>
              <w:rPr>
                <w:sz w:val="20"/>
              </w:rPr>
            </w:pPr>
            <w:r>
              <w:rPr>
                <w:spacing w:val="-2"/>
                <w:sz w:val="20"/>
              </w:rPr>
              <w:t>clear.</w:t>
            </w:r>
          </w:p>
        </w:tc>
        <w:tc>
          <w:tcPr>
            <w:tcW w:w="605" w:type="dxa"/>
          </w:tcPr>
          <w:p w14:paraId="0DA49861" w14:textId="77777777" w:rsidR="008F200F" w:rsidRDefault="00970949">
            <w:pPr>
              <w:pStyle w:val="TableParagraph"/>
              <w:ind w:left="9"/>
              <w:rPr>
                <w:sz w:val="20"/>
              </w:rPr>
            </w:pPr>
            <w:r>
              <w:rPr>
                <w:spacing w:val="-4"/>
                <w:sz w:val="20"/>
              </w:rPr>
              <w:t>2.00</w:t>
            </w:r>
          </w:p>
        </w:tc>
        <w:tc>
          <w:tcPr>
            <w:tcW w:w="617" w:type="dxa"/>
          </w:tcPr>
          <w:p w14:paraId="7E766EA4" w14:textId="77777777" w:rsidR="008F200F" w:rsidRDefault="00970949">
            <w:pPr>
              <w:pStyle w:val="TableParagraph"/>
              <w:ind w:left="6"/>
              <w:rPr>
                <w:sz w:val="20"/>
              </w:rPr>
            </w:pPr>
            <w:r>
              <w:rPr>
                <w:spacing w:val="-4"/>
                <w:sz w:val="20"/>
              </w:rPr>
              <w:t>5.00</w:t>
            </w:r>
          </w:p>
        </w:tc>
        <w:tc>
          <w:tcPr>
            <w:tcW w:w="740" w:type="dxa"/>
          </w:tcPr>
          <w:p w14:paraId="207F8CA1" w14:textId="77777777" w:rsidR="008F200F" w:rsidRDefault="00970949">
            <w:pPr>
              <w:pStyle w:val="TableParagraph"/>
              <w:ind w:left="7"/>
              <w:rPr>
                <w:sz w:val="20"/>
              </w:rPr>
            </w:pPr>
            <w:r>
              <w:rPr>
                <w:spacing w:val="-4"/>
                <w:sz w:val="20"/>
              </w:rPr>
              <w:t>3.89</w:t>
            </w:r>
          </w:p>
        </w:tc>
        <w:tc>
          <w:tcPr>
            <w:tcW w:w="667" w:type="dxa"/>
          </w:tcPr>
          <w:p w14:paraId="5842CA7D" w14:textId="77777777" w:rsidR="008F200F" w:rsidRDefault="00970949">
            <w:pPr>
              <w:pStyle w:val="TableParagraph"/>
              <w:ind w:left="8"/>
              <w:rPr>
                <w:sz w:val="20"/>
              </w:rPr>
            </w:pPr>
            <w:r>
              <w:rPr>
                <w:spacing w:val="-4"/>
                <w:sz w:val="20"/>
              </w:rPr>
              <w:t>1.17</w:t>
            </w:r>
          </w:p>
        </w:tc>
      </w:tr>
      <w:tr w:rsidR="008F200F" w14:paraId="0F40D158" w14:textId="77777777">
        <w:trPr>
          <w:trHeight w:val="1243"/>
        </w:trPr>
        <w:tc>
          <w:tcPr>
            <w:tcW w:w="2024" w:type="dxa"/>
            <w:vMerge/>
            <w:tcBorders>
              <w:top w:val="nil"/>
            </w:tcBorders>
          </w:tcPr>
          <w:p w14:paraId="77C17E19" w14:textId="77777777" w:rsidR="008F200F" w:rsidRDefault="008F200F">
            <w:pPr>
              <w:rPr>
                <w:sz w:val="2"/>
                <w:szCs w:val="2"/>
              </w:rPr>
            </w:pPr>
          </w:p>
        </w:tc>
        <w:tc>
          <w:tcPr>
            <w:tcW w:w="881" w:type="dxa"/>
          </w:tcPr>
          <w:p w14:paraId="550F8B34" w14:textId="77777777" w:rsidR="008F200F" w:rsidRDefault="00970949">
            <w:pPr>
              <w:pStyle w:val="TableParagraph"/>
              <w:ind w:right="2"/>
              <w:rPr>
                <w:sz w:val="20"/>
              </w:rPr>
            </w:pPr>
            <w:r>
              <w:rPr>
                <w:spacing w:val="-2"/>
                <w:w w:val="105"/>
                <w:sz w:val="20"/>
              </w:rPr>
              <w:t>WRDI5</w:t>
            </w:r>
          </w:p>
        </w:tc>
        <w:tc>
          <w:tcPr>
            <w:tcW w:w="2326" w:type="dxa"/>
          </w:tcPr>
          <w:p w14:paraId="505C28F9" w14:textId="77777777" w:rsidR="008F200F" w:rsidRDefault="00970949">
            <w:pPr>
              <w:pStyle w:val="TableParagraph"/>
              <w:spacing w:line="254" w:lineRule="auto"/>
              <w:ind w:left="186" w:right="180" w:firstLine="1"/>
              <w:rPr>
                <w:sz w:val="20"/>
              </w:rPr>
            </w:pPr>
            <w:r>
              <w:rPr>
                <w:sz w:val="20"/>
              </w:rPr>
              <w:t>I feel there is a lack of adequate support and resources at work, especially when</w:t>
            </w:r>
          </w:p>
          <w:p w14:paraId="7A9CC58D" w14:textId="77777777" w:rsidR="008F200F" w:rsidRDefault="00970949">
            <w:pPr>
              <w:pStyle w:val="TableParagraph"/>
              <w:spacing w:before="0" w:line="227" w:lineRule="exact"/>
              <w:ind w:left="143" w:right="139"/>
              <w:rPr>
                <w:sz w:val="20"/>
              </w:rPr>
            </w:pPr>
            <w:r>
              <w:rPr>
                <w:w w:val="105"/>
                <w:sz w:val="20"/>
              </w:rPr>
              <w:t>dealing</w:t>
            </w:r>
            <w:r>
              <w:rPr>
                <w:spacing w:val="-1"/>
                <w:w w:val="105"/>
                <w:sz w:val="20"/>
              </w:rPr>
              <w:t xml:space="preserve"> </w:t>
            </w:r>
            <w:r>
              <w:rPr>
                <w:w w:val="105"/>
                <w:sz w:val="20"/>
              </w:rPr>
              <w:t>with</w:t>
            </w:r>
            <w:r>
              <w:rPr>
                <w:spacing w:val="-2"/>
                <w:w w:val="105"/>
                <w:sz w:val="20"/>
              </w:rPr>
              <w:t xml:space="preserve"> students.</w:t>
            </w:r>
          </w:p>
        </w:tc>
        <w:tc>
          <w:tcPr>
            <w:tcW w:w="605" w:type="dxa"/>
          </w:tcPr>
          <w:p w14:paraId="6B539E0B" w14:textId="77777777" w:rsidR="008F200F" w:rsidRDefault="00970949">
            <w:pPr>
              <w:pStyle w:val="TableParagraph"/>
              <w:ind w:left="9"/>
              <w:rPr>
                <w:sz w:val="20"/>
              </w:rPr>
            </w:pPr>
            <w:r>
              <w:rPr>
                <w:spacing w:val="-4"/>
                <w:sz w:val="20"/>
              </w:rPr>
              <w:t>3.00</w:t>
            </w:r>
          </w:p>
        </w:tc>
        <w:tc>
          <w:tcPr>
            <w:tcW w:w="617" w:type="dxa"/>
          </w:tcPr>
          <w:p w14:paraId="01E2F486" w14:textId="77777777" w:rsidR="008F200F" w:rsidRDefault="00970949">
            <w:pPr>
              <w:pStyle w:val="TableParagraph"/>
              <w:ind w:left="6"/>
              <w:rPr>
                <w:sz w:val="20"/>
              </w:rPr>
            </w:pPr>
            <w:r>
              <w:rPr>
                <w:spacing w:val="-4"/>
                <w:sz w:val="20"/>
              </w:rPr>
              <w:t>5.00</w:t>
            </w:r>
          </w:p>
        </w:tc>
        <w:tc>
          <w:tcPr>
            <w:tcW w:w="740" w:type="dxa"/>
          </w:tcPr>
          <w:p w14:paraId="7ACB7B23" w14:textId="77777777" w:rsidR="008F200F" w:rsidRDefault="00970949">
            <w:pPr>
              <w:pStyle w:val="TableParagraph"/>
              <w:ind w:left="7"/>
              <w:rPr>
                <w:sz w:val="20"/>
              </w:rPr>
            </w:pPr>
            <w:r>
              <w:rPr>
                <w:spacing w:val="-4"/>
                <w:sz w:val="20"/>
              </w:rPr>
              <w:t>4.33</w:t>
            </w:r>
          </w:p>
        </w:tc>
        <w:tc>
          <w:tcPr>
            <w:tcW w:w="667" w:type="dxa"/>
          </w:tcPr>
          <w:p w14:paraId="6B3FF257" w14:textId="77777777" w:rsidR="008F200F" w:rsidRDefault="00970949">
            <w:pPr>
              <w:pStyle w:val="TableParagraph"/>
              <w:ind w:left="8"/>
              <w:rPr>
                <w:sz w:val="20"/>
              </w:rPr>
            </w:pPr>
            <w:r>
              <w:rPr>
                <w:spacing w:val="-4"/>
                <w:sz w:val="20"/>
              </w:rPr>
              <w:t>0.71</w:t>
            </w:r>
          </w:p>
        </w:tc>
      </w:tr>
    </w:tbl>
    <w:p w14:paraId="44ABD970" w14:textId="77777777" w:rsidR="008F200F" w:rsidRDefault="008F200F">
      <w:pPr>
        <w:pStyle w:val="TableParagraph"/>
        <w:rPr>
          <w:sz w:val="20"/>
        </w:rPr>
        <w:sectPr w:rsidR="008F200F">
          <w:pgSz w:w="11910" w:h="16840"/>
          <w:pgMar w:top="1620" w:right="1700" w:bottom="940" w:left="1700" w:header="728" w:footer="759" w:gutter="0"/>
          <w:cols w:space="720"/>
        </w:sectPr>
      </w:pPr>
    </w:p>
    <w:p w14:paraId="0FC16792"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3FB9B855" w14:textId="77777777">
        <w:trPr>
          <w:trHeight w:val="1492"/>
        </w:trPr>
        <w:tc>
          <w:tcPr>
            <w:tcW w:w="2024" w:type="dxa"/>
            <w:vMerge w:val="restart"/>
          </w:tcPr>
          <w:p w14:paraId="09AF0344" w14:textId="77777777" w:rsidR="008F200F" w:rsidRDefault="008F200F">
            <w:pPr>
              <w:pStyle w:val="TableParagraph"/>
              <w:spacing w:before="0"/>
              <w:ind w:left="0"/>
              <w:jc w:val="left"/>
              <w:rPr>
                <w:rFonts w:ascii="Times New Roman"/>
                <w:sz w:val="18"/>
              </w:rPr>
            </w:pPr>
          </w:p>
        </w:tc>
        <w:tc>
          <w:tcPr>
            <w:tcW w:w="881" w:type="dxa"/>
          </w:tcPr>
          <w:p w14:paraId="1A1CF629" w14:textId="77777777" w:rsidR="008F200F" w:rsidRDefault="00970949">
            <w:pPr>
              <w:pStyle w:val="TableParagraph"/>
              <w:ind w:right="2"/>
              <w:rPr>
                <w:sz w:val="20"/>
              </w:rPr>
            </w:pPr>
            <w:r>
              <w:rPr>
                <w:spacing w:val="-2"/>
                <w:w w:val="105"/>
                <w:sz w:val="20"/>
              </w:rPr>
              <w:t>WRDI6</w:t>
            </w:r>
          </w:p>
        </w:tc>
        <w:tc>
          <w:tcPr>
            <w:tcW w:w="2326" w:type="dxa"/>
          </w:tcPr>
          <w:p w14:paraId="641C4E0C" w14:textId="77777777" w:rsidR="008F200F" w:rsidRDefault="00970949">
            <w:pPr>
              <w:pStyle w:val="TableParagraph"/>
              <w:spacing w:line="254" w:lineRule="auto"/>
              <w:ind w:left="119" w:right="113"/>
              <w:rPr>
                <w:sz w:val="20"/>
              </w:rPr>
            </w:pPr>
            <w:r>
              <w:rPr>
                <w:sz w:val="20"/>
              </w:rPr>
              <w:t>I feel that there is a lack of adequate feedback and recognition at</w:t>
            </w:r>
            <w:r>
              <w:rPr>
                <w:spacing w:val="40"/>
                <w:sz w:val="20"/>
              </w:rPr>
              <w:t xml:space="preserve"> </w:t>
            </w:r>
            <w:r>
              <w:rPr>
                <w:sz w:val="20"/>
              </w:rPr>
              <w:t>work, especially after completing important</w:t>
            </w:r>
          </w:p>
          <w:p w14:paraId="2CEB0351" w14:textId="77777777" w:rsidR="008F200F" w:rsidRDefault="00970949">
            <w:pPr>
              <w:pStyle w:val="TableParagraph"/>
              <w:spacing w:line="227" w:lineRule="exact"/>
              <w:ind w:left="143" w:right="138"/>
              <w:rPr>
                <w:sz w:val="20"/>
              </w:rPr>
            </w:pPr>
            <w:r>
              <w:rPr>
                <w:spacing w:val="-2"/>
                <w:sz w:val="20"/>
              </w:rPr>
              <w:t>tasks.</w:t>
            </w:r>
          </w:p>
        </w:tc>
        <w:tc>
          <w:tcPr>
            <w:tcW w:w="605" w:type="dxa"/>
          </w:tcPr>
          <w:p w14:paraId="4EEB15EA" w14:textId="77777777" w:rsidR="008F200F" w:rsidRDefault="00970949">
            <w:pPr>
              <w:pStyle w:val="TableParagraph"/>
              <w:ind w:left="9"/>
              <w:rPr>
                <w:sz w:val="20"/>
              </w:rPr>
            </w:pPr>
            <w:r>
              <w:rPr>
                <w:spacing w:val="-4"/>
                <w:sz w:val="20"/>
              </w:rPr>
              <w:t>3.00</w:t>
            </w:r>
          </w:p>
        </w:tc>
        <w:tc>
          <w:tcPr>
            <w:tcW w:w="617" w:type="dxa"/>
          </w:tcPr>
          <w:p w14:paraId="2BB48388" w14:textId="77777777" w:rsidR="008F200F" w:rsidRDefault="00970949">
            <w:pPr>
              <w:pStyle w:val="TableParagraph"/>
              <w:ind w:left="6"/>
              <w:rPr>
                <w:sz w:val="20"/>
              </w:rPr>
            </w:pPr>
            <w:r>
              <w:rPr>
                <w:spacing w:val="-4"/>
                <w:sz w:val="20"/>
              </w:rPr>
              <w:t>5.00</w:t>
            </w:r>
          </w:p>
        </w:tc>
        <w:tc>
          <w:tcPr>
            <w:tcW w:w="740" w:type="dxa"/>
          </w:tcPr>
          <w:p w14:paraId="4726C3DC" w14:textId="77777777" w:rsidR="008F200F" w:rsidRDefault="00970949">
            <w:pPr>
              <w:pStyle w:val="TableParagraph"/>
              <w:ind w:left="7"/>
              <w:rPr>
                <w:sz w:val="20"/>
              </w:rPr>
            </w:pPr>
            <w:r>
              <w:rPr>
                <w:spacing w:val="-4"/>
                <w:sz w:val="20"/>
              </w:rPr>
              <w:t>4.44</w:t>
            </w:r>
          </w:p>
        </w:tc>
        <w:tc>
          <w:tcPr>
            <w:tcW w:w="667" w:type="dxa"/>
          </w:tcPr>
          <w:p w14:paraId="3534A564" w14:textId="77777777" w:rsidR="008F200F" w:rsidRDefault="00970949">
            <w:pPr>
              <w:pStyle w:val="TableParagraph"/>
              <w:ind w:left="8"/>
              <w:rPr>
                <w:sz w:val="20"/>
              </w:rPr>
            </w:pPr>
            <w:r>
              <w:rPr>
                <w:spacing w:val="-4"/>
                <w:sz w:val="20"/>
              </w:rPr>
              <w:t>0.88</w:t>
            </w:r>
          </w:p>
        </w:tc>
      </w:tr>
      <w:tr w:rsidR="008F200F" w14:paraId="602EF68A" w14:textId="77777777">
        <w:trPr>
          <w:trHeight w:val="1740"/>
        </w:trPr>
        <w:tc>
          <w:tcPr>
            <w:tcW w:w="2024" w:type="dxa"/>
            <w:vMerge/>
            <w:tcBorders>
              <w:top w:val="nil"/>
            </w:tcBorders>
          </w:tcPr>
          <w:p w14:paraId="52E167E6" w14:textId="77777777" w:rsidR="008F200F" w:rsidRDefault="008F200F">
            <w:pPr>
              <w:rPr>
                <w:sz w:val="2"/>
                <w:szCs w:val="2"/>
              </w:rPr>
            </w:pPr>
          </w:p>
        </w:tc>
        <w:tc>
          <w:tcPr>
            <w:tcW w:w="881" w:type="dxa"/>
          </w:tcPr>
          <w:p w14:paraId="2C5BC649" w14:textId="77777777" w:rsidR="008F200F" w:rsidRDefault="00970949">
            <w:pPr>
              <w:pStyle w:val="TableParagraph"/>
              <w:ind w:right="2"/>
              <w:rPr>
                <w:sz w:val="20"/>
              </w:rPr>
            </w:pPr>
            <w:r>
              <w:rPr>
                <w:spacing w:val="-2"/>
                <w:w w:val="105"/>
                <w:sz w:val="20"/>
              </w:rPr>
              <w:t>WRDI7</w:t>
            </w:r>
          </w:p>
        </w:tc>
        <w:tc>
          <w:tcPr>
            <w:tcW w:w="2326" w:type="dxa"/>
          </w:tcPr>
          <w:p w14:paraId="57D2AF4B" w14:textId="77777777" w:rsidR="008F200F" w:rsidRDefault="00970949">
            <w:pPr>
              <w:pStyle w:val="TableParagraph"/>
              <w:spacing w:line="254" w:lineRule="auto"/>
              <w:ind w:left="113" w:right="107"/>
              <w:rPr>
                <w:sz w:val="20"/>
              </w:rPr>
            </w:pPr>
            <w:r>
              <w:rPr>
                <w:w w:val="105"/>
                <w:sz w:val="20"/>
              </w:rPr>
              <w:t>I</w:t>
            </w:r>
            <w:r>
              <w:rPr>
                <w:spacing w:val="-12"/>
                <w:w w:val="105"/>
                <w:sz w:val="20"/>
              </w:rPr>
              <w:t xml:space="preserve"> </w:t>
            </w:r>
            <w:r>
              <w:rPr>
                <w:w w:val="105"/>
                <w:sz w:val="20"/>
              </w:rPr>
              <w:t>feel</w:t>
            </w:r>
            <w:r>
              <w:rPr>
                <w:spacing w:val="-12"/>
                <w:w w:val="105"/>
                <w:sz w:val="20"/>
              </w:rPr>
              <w:t xml:space="preserve"> </w:t>
            </w:r>
            <w:r>
              <w:rPr>
                <w:w w:val="105"/>
                <w:sz w:val="20"/>
              </w:rPr>
              <w:t>that</w:t>
            </w:r>
            <w:r>
              <w:rPr>
                <w:spacing w:val="-11"/>
                <w:w w:val="105"/>
                <w:sz w:val="20"/>
              </w:rPr>
              <w:t xml:space="preserve"> </w:t>
            </w:r>
            <w:r>
              <w:rPr>
                <w:w w:val="105"/>
                <w:sz w:val="20"/>
              </w:rPr>
              <w:t>there</w:t>
            </w:r>
            <w:r>
              <w:rPr>
                <w:spacing w:val="-12"/>
                <w:w w:val="105"/>
                <w:sz w:val="20"/>
              </w:rPr>
              <w:t xml:space="preserve"> </w:t>
            </w:r>
            <w:r>
              <w:rPr>
                <w:w w:val="105"/>
                <w:sz w:val="20"/>
              </w:rPr>
              <w:t>is</w:t>
            </w:r>
            <w:r>
              <w:rPr>
                <w:spacing w:val="-11"/>
                <w:w w:val="105"/>
                <w:sz w:val="20"/>
              </w:rPr>
              <w:t xml:space="preserve"> </w:t>
            </w:r>
            <w:r>
              <w:rPr>
                <w:w w:val="105"/>
                <w:sz w:val="20"/>
              </w:rPr>
              <w:t>a</w:t>
            </w:r>
            <w:r>
              <w:rPr>
                <w:spacing w:val="-12"/>
                <w:w w:val="105"/>
                <w:sz w:val="20"/>
              </w:rPr>
              <w:t xml:space="preserve"> </w:t>
            </w:r>
            <w:r>
              <w:rPr>
                <w:w w:val="105"/>
                <w:sz w:val="20"/>
              </w:rPr>
              <w:t>lack of sufficient sense of control and autonomy in my work, especially when it comes to implementing school</w:t>
            </w:r>
          </w:p>
          <w:p w14:paraId="489BA2BE" w14:textId="77777777" w:rsidR="008F200F" w:rsidRDefault="00970949">
            <w:pPr>
              <w:pStyle w:val="TableParagraph"/>
              <w:spacing w:before="0" w:line="227" w:lineRule="exact"/>
              <w:ind w:left="8"/>
              <w:rPr>
                <w:sz w:val="20"/>
              </w:rPr>
            </w:pPr>
            <w:r>
              <w:rPr>
                <w:spacing w:val="-2"/>
                <w:w w:val="105"/>
                <w:sz w:val="20"/>
              </w:rPr>
              <w:t>policies.</w:t>
            </w:r>
          </w:p>
        </w:tc>
        <w:tc>
          <w:tcPr>
            <w:tcW w:w="605" w:type="dxa"/>
          </w:tcPr>
          <w:p w14:paraId="15BF2C57" w14:textId="77777777" w:rsidR="008F200F" w:rsidRDefault="00970949">
            <w:pPr>
              <w:pStyle w:val="TableParagraph"/>
              <w:ind w:left="9"/>
              <w:rPr>
                <w:sz w:val="20"/>
              </w:rPr>
            </w:pPr>
            <w:r>
              <w:rPr>
                <w:spacing w:val="-4"/>
                <w:sz w:val="20"/>
              </w:rPr>
              <w:t>2.00</w:t>
            </w:r>
          </w:p>
        </w:tc>
        <w:tc>
          <w:tcPr>
            <w:tcW w:w="617" w:type="dxa"/>
          </w:tcPr>
          <w:p w14:paraId="6214CCDC" w14:textId="77777777" w:rsidR="008F200F" w:rsidRDefault="00970949">
            <w:pPr>
              <w:pStyle w:val="TableParagraph"/>
              <w:ind w:left="6"/>
              <w:rPr>
                <w:sz w:val="20"/>
              </w:rPr>
            </w:pPr>
            <w:r>
              <w:rPr>
                <w:spacing w:val="-4"/>
                <w:sz w:val="20"/>
              </w:rPr>
              <w:t>5.00</w:t>
            </w:r>
          </w:p>
        </w:tc>
        <w:tc>
          <w:tcPr>
            <w:tcW w:w="740" w:type="dxa"/>
          </w:tcPr>
          <w:p w14:paraId="53040A28" w14:textId="77777777" w:rsidR="008F200F" w:rsidRDefault="00970949">
            <w:pPr>
              <w:pStyle w:val="TableParagraph"/>
              <w:ind w:left="7"/>
              <w:rPr>
                <w:sz w:val="20"/>
              </w:rPr>
            </w:pPr>
            <w:r>
              <w:rPr>
                <w:spacing w:val="-4"/>
                <w:sz w:val="20"/>
              </w:rPr>
              <w:t>4.44</w:t>
            </w:r>
          </w:p>
        </w:tc>
        <w:tc>
          <w:tcPr>
            <w:tcW w:w="667" w:type="dxa"/>
          </w:tcPr>
          <w:p w14:paraId="5D06927F" w14:textId="77777777" w:rsidR="008F200F" w:rsidRDefault="00970949">
            <w:pPr>
              <w:pStyle w:val="TableParagraph"/>
              <w:ind w:left="8"/>
              <w:rPr>
                <w:sz w:val="20"/>
              </w:rPr>
            </w:pPr>
            <w:r>
              <w:rPr>
                <w:spacing w:val="-4"/>
                <w:sz w:val="20"/>
              </w:rPr>
              <w:t>1.01</w:t>
            </w:r>
          </w:p>
        </w:tc>
      </w:tr>
      <w:tr w:rsidR="008F200F" w14:paraId="0A719CC8" w14:textId="77777777">
        <w:trPr>
          <w:trHeight w:val="1989"/>
        </w:trPr>
        <w:tc>
          <w:tcPr>
            <w:tcW w:w="2024" w:type="dxa"/>
            <w:vMerge/>
            <w:tcBorders>
              <w:top w:val="nil"/>
            </w:tcBorders>
          </w:tcPr>
          <w:p w14:paraId="04B4F543" w14:textId="77777777" w:rsidR="008F200F" w:rsidRDefault="008F200F">
            <w:pPr>
              <w:rPr>
                <w:sz w:val="2"/>
                <w:szCs w:val="2"/>
              </w:rPr>
            </w:pPr>
          </w:p>
        </w:tc>
        <w:tc>
          <w:tcPr>
            <w:tcW w:w="881" w:type="dxa"/>
          </w:tcPr>
          <w:p w14:paraId="2D31B8BF" w14:textId="77777777" w:rsidR="008F200F" w:rsidRDefault="00970949">
            <w:pPr>
              <w:pStyle w:val="TableParagraph"/>
              <w:ind w:right="2"/>
              <w:rPr>
                <w:sz w:val="20"/>
              </w:rPr>
            </w:pPr>
            <w:r>
              <w:rPr>
                <w:spacing w:val="-2"/>
                <w:w w:val="105"/>
                <w:sz w:val="20"/>
              </w:rPr>
              <w:t>WRDI8</w:t>
            </w:r>
          </w:p>
        </w:tc>
        <w:tc>
          <w:tcPr>
            <w:tcW w:w="2326" w:type="dxa"/>
          </w:tcPr>
          <w:p w14:paraId="67895412" w14:textId="77777777" w:rsidR="008F200F" w:rsidRDefault="00970949">
            <w:pPr>
              <w:pStyle w:val="TableParagraph"/>
              <w:spacing w:line="254" w:lineRule="auto"/>
              <w:ind w:left="119" w:right="113"/>
              <w:rPr>
                <w:sz w:val="20"/>
              </w:rPr>
            </w:pPr>
            <w:r>
              <w:rPr>
                <w:sz w:val="20"/>
              </w:rPr>
              <w:t xml:space="preserve">I feel that there is a </w:t>
            </w:r>
            <w:r>
              <w:rPr>
                <w:sz w:val="20"/>
              </w:rPr>
              <w:t>lack of sufficient equity and fairness in the workplace, especially</w:t>
            </w:r>
            <w:r>
              <w:rPr>
                <w:spacing w:val="80"/>
                <w:w w:val="150"/>
                <w:sz w:val="20"/>
              </w:rPr>
              <w:t xml:space="preserve"> </w:t>
            </w:r>
            <w:r>
              <w:rPr>
                <w:sz w:val="20"/>
              </w:rPr>
              <w:t>in the allocation of resources and opportunities for</w:t>
            </w:r>
          </w:p>
          <w:p w14:paraId="1A6B2AD5" w14:textId="77777777" w:rsidR="008F200F" w:rsidRDefault="00970949">
            <w:pPr>
              <w:pStyle w:val="TableParagraph"/>
              <w:spacing w:line="227" w:lineRule="exact"/>
              <w:ind w:left="2"/>
              <w:rPr>
                <w:sz w:val="20"/>
              </w:rPr>
            </w:pPr>
            <w:r>
              <w:rPr>
                <w:spacing w:val="-2"/>
                <w:w w:val="105"/>
                <w:sz w:val="20"/>
              </w:rPr>
              <w:t>promotion.</w:t>
            </w:r>
          </w:p>
        </w:tc>
        <w:tc>
          <w:tcPr>
            <w:tcW w:w="605" w:type="dxa"/>
          </w:tcPr>
          <w:p w14:paraId="1C56DD43" w14:textId="77777777" w:rsidR="008F200F" w:rsidRDefault="00970949">
            <w:pPr>
              <w:pStyle w:val="TableParagraph"/>
              <w:ind w:left="9"/>
              <w:rPr>
                <w:sz w:val="20"/>
              </w:rPr>
            </w:pPr>
            <w:r>
              <w:rPr>
                <w:spacing w:val="-4"/>
                <w:sz w:val="20"/>
              </w:rPr>
              <w:t>3.00</w:t>
            </w:r>
          </w:p>
        </w:tc>
        <w:tc>
          <w:tcPr>
            <w:tcW w:w="617" w:type="dxa"/>
          </w:tcPr>
          <w:p w14:paraId="4B730970" w14:textId="77777777" w:rsidR="008F200F" w:rsidRDefault="00970949">
            <w:pPr>
              <w:pStyle w:val="TableParagraph"/>
              <w:ind w:left="6"/>
              <w:rPr>
                <w:sz w:val="20"/>
              </w:rPr>
            </w:pPr>
            <w:r>
              <w:rPr>
                <w:spacing w:val="-4"/>
                <w:sz w:val="20"/>
              </w:rPr>
              <w:t>5.00</w:t>
            </w:r>
          </w:p>
        </w:tc>
        <w:tc>
          <w:tcPr>
            <w:tcW w:w="740" w:type="dxa"/>
          </w:tcPr>
          <w:p w14:paraId="173DED13" w14:textId="77777777" w:rsidR="008F200F" w:rsidRDefault="00970949">
            <w:pPr>
              <w:pStyle w:val="TableParagraph"/>
              <w:ind w:left="7"/>
              <w:rPr>
                <w:sz w:val="20"/>
              </w:rPr>
            </w:pPr>
            <w:r>
              <w:rPr>
                <w:spacing w:val="-4"/>
                <w:sz w:val="20"/>
              </w:rPr>
              <w:t>4.44</w:t>
            </w:r>
          </w:p>
        </w:tc>
        <w:tc>
          <w:tcPr>
            <w:tcW w:w="667" w:type="dxa"/>
          </w:tcPr>
          <w:p w14:paraId="3DBCAE25" w14:textId="77777777" w:rsidR="008F200F" w:rsidRDefault="00970949">
            <w:pPr>
              <w:pStyle w:val="TableParagraph"/>
              <w:ind w:left="8"/>
              <w:rPr>
                <w:sz w:val="20"/>
              </w:rPr>
            </w:pPr>
            <w:r>
              <w:rPr>
                <w:spacing w:val="-4"/>
                <w:sz w:val="20"/>
              </w:rPr>
              <w:t>0.73</w:t>
            </w:r>
          </w:p>
        </w:tc>
      </w:tr>
      <w:tr w:rsidR="008F200F" w14:paraId="21544A3C" w14:textId="77777777">
        <w:trPr>
          <w:trHeight w:val="1740"/>
        </w:trPr>
        <w:tc>
          <w:tcPr>
            <w:tcW w:w="2024" w:type="dxa"/>
            <w:vMerge w:val="restart"/>
          </w:tcPr>
          <w:p w14:paraId="4398683E" w14:textId="77777777" w:rsidR="008F200F" w:rsidRDefault="00970949">
            <w:pPr>
              <w:pStyle w:val="TableParagraph"/>
              <w:spacing w:before="0" w:line="213" w:lineRule="auto"/>
              <w:ind w:left="275" w:hanging="72"/>
              <w:jc w:val="left"/>
              <w:rPr>
                <w:rFonts w:ascii="Palatino Linotype"/>
                <w:b/>
                <w:sz w:val="20"/>
              </w:rPr>
            </w:pPr>
            <w:r>
              <w:rPr>
                <w:rFonts w:ascii="Palatino Linotype"/>
                <w:b/>
                <w:sz w:val="20"/>
              </w:rPr>
              <w:t>Role</w:t>
            </w:r>
            <w:r>
              <w:rPr>
                <w:rFonts w:ascii="Palatino Linotype"/>
                <w:b/>
                <w:spacing w:val="-13"/>
                <w:sz w:val="20"/>
              </w:rPr>
              <w:t xml:space="preserve"> </w:t>
            </w:r>
            <w:r>
              <w:rPr>
                <w:rFonts w:ascii="Palatino Linotype"/>
                <w:b/>
                <w:sz w:val="20"/>
              </w:rPr>
              <w:t>Conflict</w:t>
            </w:r>
            <w:r>
              <w:rPr>
                <w:rFonts w:ascii="Palatino Linotype"/>
                <w:b/>
                <w:spacing w:val="-12"/>
                <w:sz w:val="20"/>
              </w:rPr>
              <w:t xml:space="preserve"> </w:t>
            </w:r>
            <w:r>
              <w:rPr>
                <w:rFonts w:ascii="Palatino Linotype"/>
                <w:b/>
                <w:sz w:val="20"/>
              </w:rPr>
              <w:t>and Role Ambiguity</w:t>
            </w:r>
          </w:p>
        </w:tc>
        <w:tc>
          <w:tcPr>
            <w:tcW w:w="881" w:type="dxa"/>
          </w:tcPr>
          <w:p w14:paraId="48E3E638" w14:textId="77777777" w:rsidR="008F200F" w:rsidRDefault="00970949">
            <w:pPr>
              <w:pStyle w:val="TableParagraph"/>
              <w:spacing w:before="0" w:line="234" w:lineRule="exact"/>
              <w:ind w:right="5"/>
              <w:rPr>
                <w:sz w:val="20"/>
              </w:rPr>
            </w:pPr>
            <w:r>
              <w:rPr>
                <w:spacing w:val="-2"/>
                <w:w w:val="110"/>
                <w:sz w:val="20"/>
              </w:rPr>
              <w:t>RCRA1</w:t>
            </w:r>
          </w:p>
        </w:tc>
        <w:tc>
          <w:tcPr>
            <w:tcW w:w="2326" w:type="dxa"/>
          </w:tcPr>
          <w:p w14:paraId="6A03C80F" w14:textId="77777777" w:rsidR="008F200F" w:rsidRDefault="00970949">
            <w:pPr>
              <w:pStyle w:val="TableParagraph"/>
              <w:spacing w:before="0" w:line="254" w:lineRule="auto"/>
              <w:ind w:left="143" w:right="137"/>
              <w:rPr>
                <w:sz w:val="20"/>
              </w:rPr>
            </w:pPr>
            <w:r>
              <w:rPr>
                <w:sz w:val="20"/>
              </w:rPr>
              <w:t xml:space="preserve">I feel that I have to </w:t>
            </w:r>
            <w:r>
              <w:rPr>
                <w:sz w:val="20"/>
              </w:rPr>
              <w:t>deal with multiple roles at work at the same time, such as teacher, administrator and counsellor, which puts</w:t>
            </w:r>
          </w:p>
          <w:p w14:paraId="2E1EDFDC" w14:textId="77777777" w:rsidR="008F200F" w:rsidRDefault="00970949">
            <w:pPr>
              <w:pStyle w:val="TableParagraph"/>
              <w:spacing w:line="227" w:lineRule="exact"/>
              <w:ind w:left="112" w:right="109"/>
              <w:rPr>
                <w:sz w:val="20"/>
              </w:rPr>
            </w:pPr>
            <w:r>
              <w:rPr>
                <w:sz w:val="20"/>
              </w:rPr>
              <w:t>a</w:t>
            </w:r>
            <w:r>
              <w:rPr>
                <w:spacing w:val="9"/>
                <w:sz w:val="20"/>
              </w:rPr>
              <w:t xml:space="preserve"> </w:t>
            </w:r>
            <w:r>
              <w:rPr>
                <w:sz w:val="20"/>
              </w:rPr>
              <w:t>lot</w:t>
            </w:r>
            <w:r>
              <w:rPr>
                <w:spacing w:val="8"/>
                <w:sz w:val="20"/>
              </w:rPr>
              <w:t xml:space="preserve"> </w:t>
            </w:r>
            <w:r>
              <w:rPr>
                <w:sz w:val="20"/>
              </w:rPr>
              <w:t>of</w:t>
            </w:r>
            <w:r>
              <w:rPr>
                <w:spacing w:val="9"/>
                <w:sz w:val="20"/>
              </w:rPr>
              <w:t xml:space="preserve"> </w:t>
            </w:r>
            <w:r>
              <w:rPr>
                <w:sz w:val="20"/>
              </w:rPr>
              <w:t>pressure</w:t>
            </w:r>
            <w:r>
              <w:rPr>
                <w:spacing w:val="9"/>
                <w:sz w:val="20"/>
              </w:rPr>
              <w:t xml:space="preserve"> </w:t>
            </w:r>
            <w:r>
              <w:rPr>
                <w:sz w:val="20"/>
              </w:rPr>
              <w:t>on</w:t>
            </w:r>
            <w:r>
              <w:rPr>
                <w:spacing w:val="8"/>
                <w:sz w:val="20"/>
              </w:rPr>
              <w:t xml:space="preserve"> </w:t>
            </w:r>
            <w:r>
              <w:rPr>
                <w:spacing w:val="-5"/>
                <w:sz w:val="20"/>
              </w:rPr>
              <w:t>me.</w:t>
            </w:r>
          </w:p>
        </w:tc>
        <w:tc>
          <w:tcPr>
            <w:tcW w:w="605" w:type="dxa"/>
          </w:tcPr>
          <w:p w14:paraId="717ED0C9" w14:textId="77777777" w:rsidR="008F200F" w:rsidRDefault="00970949">
            <w:pPr>
              <w:pStyle w:val="TableParagraph"/>
              <w:spacing w:before="0" w:line="234" w:lineRule="exact"/>
              <w:ind w:left="9"/>
              <w:rPr>
                <w:sz w:val="20"/>
              </w:rPr>
            </w:pPr>
            <w:r>
              <w:rPr>
                <w:spacing w:val="-4"/>
                <w:sz w:val="20"/>
              </w:rPr>
              <w:t>4.00</w:t>
            </w:r>
          </w:p>
        </w:tc>
        <w:tc>
          <w:tcPr>
            <w:tcW w:w="617" w:type="dxa"/>
          </w:tcPr>
          <w:p w14:paraId="291CB55E" w14:textId="77777777" w:rsidR="008F200F" w:rsidRDefault="00970949">
            <w:pPr>
              <w:pStyle w:val="TableParagraph"/>
              <w:spacing w:before="0" w:line="234" w:lineRule="exact"/>
              <w:ind w:left="6"/>
              <w:rPr>
                <w:sz w:val="20"/>
              </w:rPr>
            </w:pPr>
            <w:r>
              <w:rPr>
                <w:spacing w:val="-4"/>
                <w:sz w:val="20"/>
              </w:rPr>
              <w:t>5.00</w:t>
            </w:r>
          </w:p>
        </w:tc>
        <w:tc>
          <w:tcPr>
            <w:tcW w:w="740" w:type="dxa"/>
          </w:tcPr>
          <w:p w14:paraId="4D66A4D9" w14:textId="77777777" w:rsidR="008F200F" w:rsidRDefault="00970949">
            <w:pPr>
              <w:pStyle w:val="TableParagraph"/>
              <w:spacing w:before="0" w:line="234" w:lineRule="exact"/>
              <w:ind w:left="7"/>
              <w:rPr>
                <w:sz w:val="20"/>
              </w:rPr>
            </w:pPr>
            <w:r>
              <w:rPr>
                <w:spacing w:val="-4"/>
                <w:sz w:val="20"/>
              </w:rPr>
              <w:t>4.56</w:t>
            </w:r>
          </w:p>
        </w:tc>
        <w:tc>
          <w:tcPr>
            <w:tcW w:w="667" w:type="dxa"/>
          </w:tcPr>
          <w:p w14:paraId="75CF0088" w14:textId="77777777" w:rsidR="008F200F" w:rsidRDefault="00970949">
            <w:pPr>
              <w:pStyle w:val="TableParagraph"/>
              <w:spacing w:before="0" w:line="234" w:lineRule="exact"/>
              <w:ind w:left="8"/>
              <w:rPr>
                <w:sz w:val="20"/>
              </w:rPr>
            </w:pPr>
            <w:r>
              <w:rPr>
                <w:spacing w:val="-4"/>
                <w:sz w:val="20"/>
              </w:rPr>
              <w:t>0.53</w:t>
            </w:r>
          </w:p>
        </w:tc>
      </w:tr>
      <w:tr w:rsidR="008F200F" w14:paraId="15764F52" w14:textId="77777777">
        <w:trPr>
          <w:trHeight w:val="993"/>
        </w:trPr>
        <w:tc>
          <w:tcPr>
            <w:tcW w:w="2024" w:type="dxa"/>
            <w:vMerge/>
            <w:tcBorders>
              <w:top w:val="nil"/>
            </w:tcBorders>
          </w:tcPr>
          <w:p w14:paraId="39B097C5" w14:textId="77777777" w:rsidR="008F200F" w:rsidRDefault="008F200F">
            <w:pPr>
              <w:rPr>
                <w:sz w:val="2"/>
                <w:szCs w:val="2"/>
              </w:rPr>
            </w:pPr>
          </w:p>
        </w:tc>
        <w:tc>
          <w:tcPr>
            <w:tcW w:w="881" w:type="dxa"/>
          </w:tcPr>
          <w:p w14:paraId="46BB2E58" w14:textId="77777777" w:rsidR="008F200F" w:rsidRDefault="00970949">
            <w:pPr>
              <w:pStyle w:val="TableParagraph"/>
              <w:spacing w:before="0" w:line="234" w:lineRule="exact"/>
              <w:ind w:right="5"/>
              <w:rPr>
                <w:sz w:val="20"/>
              </w:rPr>
            </w:pPr>
            <w:r>
              <w:rPr>
                <w:spacing w:val="-2"/>
                <w:w w:val="110"/>
                <w:sz w:val="20"/>
              </w:rPr>
              <w:t>RCRA2</w:t>
            </w:r>
          </w:p>
        </w:tc>
        <w:tc>
          <w:tcPr>
            <w:tcW w:w="2326" w:type="dxa"/>
          </w:tcPr>
          <w:p w14:paraId="15EDAE47" w14:textId="77777777" w:rsidR="008F200F" w:rsidRDefault="00970949">
            <w:pPr>
              <w:pStyle w:val="TableParagraph"/>
              <w:spacing w:before="0" w:line="254" w:lineRule="auto"/>
              <w:ind w:left="213" w:right="205"/>
              <w:rPr>
                <w:sz w:val="20"/>
              </w:rPr>
            </w:pPr>
            <w:r>
              <w:rPr>
                <w:sz w:val="20"/>
              </w:rPr>
              <w:t>I felt confused by the inconsistency of expectations</w:t>
            </w:r>
            <w:r>
              <w:rPr>
                <w:spacing w:val="-7"/>
                <w:sz w:val="20"/>
              </w:rPr>
              <w:t xml:space="preserve"> </w:t>
            </w:r>
            <w:r>
              <w:rPr>
                <w:sz w:val="20"/>
              </w:rPr>
              <w:t>between</w:t>
            </w:r>
          </w:p>
          <w:p w14:paraId="5A439822" w14:textId="77777777" w:rsidR="008F200F" w:rsidRDefault="00970949">
            <w:pPr>
              <w:pStyle w:val="TableParagraph"/>
              <w:spacing w:before="0" w:line="227" w:lineRule="exact"/>
              <w:ind w:left="143" w:right="136"/>
              <w:rPr>
                <w:sz w:val="20"/>
              </w:rPr>
            </w:pPr>
            <w:r>
              <w:rPr>
                <w:sz w:val="20"/>
              </w:rPr>
              <w:t>different</w:t>
            </w:r>
            <w:r>
              <w:rPr>
                <w:spacing w:val="7"/>
                <w:sz w:val="20"/>
              </w:rPr>
              <w:t xml:space="preserve"> </w:t>
            </w:r>
            <w:r>
              <w:rPr>
                <w:sz w:val="20"/>
              </w:rPr>
              <w:t>roles</w:t>
            </w:r>
            <w:r>
              <w:rPr>
                <w:spacing w:val="8"/>
                <w:sz w:val="20"/>
              </w:rPr>
              <w:t xml:space="preserve"> </w:t>
            </w:r>
            <w:r>
              <w:rPr>
                <w:sz w:val="20"/>
              </w:rPr>
              <w:t>at</w:t>
            </w:r>
            <w:r>
              <w:rPr>
                <w:spacing w:val="8"/>
                <w:sz w:val="20"/>
              </w:rPr>
              <w:t xml:space="preserve"> </w:t>
            </w:r>
            <w:r>
              <w:rPr>
                <w:spacing w:val="-4"/>
                <w:sz w:val="20"/>
              </w:rPr>
              <w:t>work.</w:t>
            </w:r>
          </w:p>
        </w:tc>
        <w:tc>
          <w:tcPr>
            <w:tcW w:w="605" w:type="dxa"/>
          </w:tcPr>
          <w:p w14:paraId="6E302EFC" w14:textId="77777777" w:rsidR="008F200F" w:rsidRDefault="00970949">
            <w:pPr>
              <w:pStyle w:val="TableParagraph"/>
              <w:spacing w:before="0" w:line="234" w:lineRule="exact"/>
              <w:ind w:left="9"/>
              <w:rPr>
                <w:sz w:val="20"/>
              </w:rPr>
            </w:pPr>
            <w:r>
              <w:rPr>
                <w:spacing w:val="-4"/>
                <w:sz w:val="20"/>
              </w:rPr>
              <w:t>3.00</w:t>
            </w:r>
          </w:p>
        </w:tc>
        <w:tc>
          <w:tcPr>
            <w:tcW w:w="617" w:type="dxa"/>
          </w:tcPr>
          <w:p w14:paraId="49876332" w14:textId="77777777" w:rsidR="008F200F" w:rsidRDefault="00970949">
            <w:pPr>
              <w:pStyle w:val="TableParagraph"/>
              <w:spacing w:before="0" w:line="234" w:lineRule="exact"/>
              <w:ind w:left="6"/>
              <w:rPr>
                <w:sz w:val="20"/>
              </w:rPr>
            </w:pPr>
            <w:r>
              <w:rPr>
                <w:spacing w:val="-4"/>
                <w:sz w:val="20"/>
              </w:rPr>
              <w:t>5.00</w:t>
            </w:r>
          </w:p>
        </w:tc>
        <w:tc>
          <w:tcPr>
            <w:tcW w:w="740" w:type="dxa"/>
          </w:tcPr>
          <w:p w14:paraId="69F55359" w14:textId="77777777" w:rsidR="008F200F" w:rsidRDefault="00970949">
            <w:pPr>
              <w:pStyle w:val="TableParagraph"/>
              <w:spacing w:before="0" w:line="234" w:lineRule="exact"/>
              <w:ind w:left="7"/>
              <w:rPr>
                <w:sz w:val="20"/>
              </w:rPr>
            </w:pPr>
            <w:r>
              <w:rPr>
                <w:spacing w:val="-4"/>
                <w:sz w:val="20"/>
              </w:rPr>
              <w:t>4.44</w:t>
            </w:r>
          </w:p>
        </w:tc>
        <w:tc>
          <w:tcPr>
            <w:tcW w:w="667" w:type="dxa"/>
          </w:tcPr>
          <w:p w14:paraId="038B638A" w14:textId="77777777" w:rsidR="008F200F" w:rsidRDefault="00970949">
            <w:pPr>
              <w:pStyle w:val="TableParagraph"/>
              <w:spacing w:before="0" w:line="234" w:lineRule="exact"/>
              <w:ind w:left="8"/>
              <w:rPr>
                <w:sz w:val="20"/>
              </w:rPr>
            </w:pPr>
            <w:r>
              <w:rPr>
                <w:spacing w:val="-4"/>
                <w:sz w:val="20"/>
              </w:rPr>
              <w:t>0.88</w:t>
            </w:r>
          </w:p>
        </w:tc>
      </w:tr>
      <w:tr w:rsidR="008F200F" w14:paraId="09D5EE0E" w14:textId="77777777">
        <w:trPr>
          <w:trHeight w:val="1242"/>
        </w:trPr>
        <w:tc>
          <w:tcPr>
            <w:tcW w:w="2024" w:type="dxa"/>
            <w:vMerge/>
            <w:tcBorders>
              <w:top w:val="nil"/>
            </w:tcBorders>
          </w:tcPr>
          <w:p w14:paraId="76CDBA61" w14:textId="77777777" w:rsidR="008F200F" w:rsidRDefault="008F200F">
            <w:pPr>
              <w:rPr>
                <w:sz w:val="2"/>
                <w:szCs w:val="2"/>
              </w:rPr>
            </w:pPr>
          </w:p>
        </w:tc>
        <w:tc>
          <w:tcPr>
            <w:tcW w:w="881" w:type="dxa"/>
          </w:tcPr>
          <w:p w14:paraId="4D7400EA" w14:textId="77777777" w:rsidR="008F200F" w:rsidRDefault="00970949">
            <w:pPr>
              <w:pStyle w:val="TableParagraph"/>
              <w:ind w:right="5"/>
              <w:rPr>
                <w:sz w:val="20"/>
              </w:rPr>
            </w:pPr>
            <w:r>
              <w:rPr>
                <w:spacing w:val="-2"/>
                <w:w w:val="110"/>
                <w:sz w:val="20"/>
              </w:rPr>
              <w:t>RCRA3</w:t>
            </w:r>
          </w:p>
        </w:tc>
        <w:tc>
          <w:tcPr>
            <w:tcW w:w="2326" w:type="dxa"/>
          </w:tcPr>
          <w:p w14:paraId="7653FD93" w14:textId="77777777" w:rsidR="008F200F" w:rsidRDefault="00970949">
            <w:pPr>
              <w:pStyle w:val="TableParagraph"/>
              <w:spacing w:line="254" w:lineRule="auto"/>
              <w:ind w:left="119" w:right="113"/>
              <w:rPr>
                <w:sz w:val="20"/>
              </w:rPr>
            </w:pPr>
            <w:r>
              <w:rPr>
                <w:sz w:val="20"/>
              </w:rPr>
              <w:t>I feel that there is a lack of clarity of responsibilities at</w:t>
            </w:r>
            <w:r>
              <w:rPr>
                <w:spacing w:val="80"/>
                <w:sz w:val="20"/>
              </w:rPr>
              <w:t xml:space="preserve"> </w:t>
            </w:r>
            <w:r>
              <w:rPr>
                <w:sz w:val="20"/>
              </w:rPr>
              <w:t>work, which makes me</w:t>
            </w:r>
          </w:p>
          <w:p w14:paraId="0F33F82D" w14:textId="77777777" w:rsidR="008F200F" w:rsidRDefault="00970949">
            <w:pPr>
              <w:pStyle w:val="TableParagraph"/>
              <w:spacing w:before="0" w:line="227" w:lineRule="exact"/>
              <w:ind w:left="143" w:right="138"/>
              <w:rPr>
                <w:sz w:val="20"/>
              </w:rPr>
            </w:pPr>
            <w:r>
              <w:rPr>
                <w:w w:val="105"/>
                <w:sz w:val="20"/>
              </w:rPr>
              <w:t>feel</w:t>
            </w:r>
            <w:r>
              <w:rPr>
                <w:spacing w:val="-9"/>
                <w:w w:val="105"/>
                <w:sz w:val="20"/>
              </w:rPr>
              <w:t xml:space="preserve"> </w:t>
            </w:r>
            <w:r>
              <w:rPr>
                <w:spacing w:val="-2"/>
                <w:w w:val="105"/>
                <w:sz w:val="20"/>
              </w:rPr>
              <w:t>helpless.</w:t>
            </w:r>
          </w:p>
        </w:tc>
        <w:tc>
          <w:tcPr>
            <w:tcW w:w="605" w:type="dxa"/>
          </w:tcPr>
          <w:p w14:paraId="57C48EEB" w14:textId="77777777" w:rsidR="008F200F" w:rsidRDefault="00970949">
            <w:pPr>
              <w:pStyle w:val="TableParagraph"/>
              <w:ind w:left="9"/>
              <w:rPr>
                <w:sz w:val="20"/>
              </w:rPr>
            </w:pPr>
            <w:r>
              <w:rPr>
                <w:spacing w:val="-4"/>
                <w:sz w:val="20"/>
              </w:rPr>
              <w:t>3.00</w:t>
            </w:r>
          </w:p>
        </w:tc>
        <w:tc>
          <w:tcPr>
            <w:tcW w:w="617" w:type="dxa"/>
          </w:tcPr>
          <w:p w14:paraId="2AABAC88" w14:textId="77777777" w:rsidR="008F200F" w:rsidRDefault="00970949">
            <w:pPr>
              <w:pStyle w:val="TableParagraph"/>
              <w:ind w:left="6"/>
              <w:rPr>
                <w:sz w:val="20"/>
              </w:rPr>
            </w:pPr>
            <w:r>
              <w:rPr>
                <w:spacing w:val="-4"/>
                <w:sz w:val="20"/>
              </w:rPr>
              <w:t>5.00</w:t>
            </w:r>
          </w:p>
        </w:tc>
        <w:tc>
          <w:tcPr>
            <w:tcW w:w="740" w:type="dxa"/>
          </w:tcPr>
          <w:p w14:paraId="1706AB1C" w14:textId="77777777" w:rsidR="008F200F" w:rsidRDefault="00970949">
            <w:pPr>
              <w:pStyle w:val="TableParagraph"/>
              <w:ind w:left="7"/>
              <w:rPr>
                <w:sz w:val="20"/>
              </w:rPr>
            </w:pPr>
            <w:r>
              <w:rPr>
                <w:spacing w:val="-4"/>
                <w:sz w:val="20"/>
              </w:rPr>
              <w:t>4.00</w:t>
            </w:r>
          </w:p>
        </w:tc>
        <w:tc>
          <w:tcPr>
            <w:tcW w:w="667" w:type="dxa"/>
          </w:tcPr>
          <w:p w14:paraId="75DF1282" w14:textId="77777777" w:rsidR="008F200F" w:rsidRDefault="00970949">
            <w:pPr>
              <w:pStyle w:val="TableParagraph"/>
              <w:ind w:left="8"/>
              <w:rPr>
                <w:sz w:val="20"/>
              </w:rPr>
            </w:pPr>
            <w:r>
              <w:rPr>
                <w:spacing w:val="-4"/>
                <w:sz w:val="20"/>
              </w:rPr>
              <w:t>0.87</w:t>
            </w:r>
          </w:p>
        </w:tc>
      </w:tr>
      <w:tr w:rsidR="008F200F" w14:paraId="3F8DFCDB" w14:textId="77777777">
        <w:trPr>
          <w:trHeight w:val="1243"/>
        </w:trPr>
        <w:tc>
          <w:tcPr>
            <w:tcW w:w="2024" w:type="dxa"/>
            <w:vMerge/>
            <w:tcBorders>
              <w:top w:val="nil"/>
            </w:tcBorders>
          </w:tcPr>
          <w:p w14:paraId="6F1A470E" w14:textId="77777777" w:rsidR="008F200F" w:rsidRDefault="008F200F">
            <w:pPr>
              <w:rPr>
                <w:sz w:val="2"/>
                <w:szCs w:val="2"/>
              </w:rPr>
            </w:pPr>
          </w:p>
        </w:tc>
        <w:tc>
          <w:tcPr>
            <w:tcW w:w="881" w:type="dxa"/>
          </w:tcPr>
          <w:p w14:paraId="5E24D839" w14:textId="77777777" w:rsidR="008F200F" w:rsidRDefault="00970949">
            <w:pPr>
              <w:pStyle w:val="TableParagraph"/>
              <w:spacing w:before="2"/>
              <w:ind w:right="5"/>
              <w:rPr>
                <w:sz w:val="20"/>
              </w:rPr>
            </w:pPr>
            <w:r>
              <w:rPr>
                <w:spacing w:val="-2"/>
                <w:w w:val="110"/>
                <w:sz w:val="20"/>
              </w:rPr>
              <w:t>RCRA4</w:t>
            </w:r>
          </w:p>
        </w:tc>
        <w:tc>
          <w:tcPr>
            <w:tcW w:w="2326" w:type="dxa"/>
          </w:tcPr>
          <w:p w14:paraId="4687F160" w14:textId="77777777" w:rsidR="008F200F" w:rsidRDefault="00970949">
            <w:pPr>
              <w:pStyle w:val="TableParagraph"/>
              <w:spacing w:before="2" w:line="254" w:lineRule="auto"/>
              <w:ind w:left="174" w:right="167" w:hanging="1"/>
              <w:rPr>
                <w:sz w:val="20"/>
              </w:rPr>
            </w:pPr>
            <w:r>
              <w:rPr>
                <w:sz w:val="20"/>
              </w:rPr>
              <w:t>I feel that I have to switch between different roles at work quite often, which</w:t>
            </w:r>
          </w:p>
          <w:p w14:paraId="6843D494" w14:textId="77777777" w:rsidR="008F200F" w:rsidRDefault="00970949">
            <w:pPr>
              <w:pStyle w:val="TableParagraph"/>
              <w:spacing w:before="0" w:line="227" w:lineRule="exact"/>
              <w:ind w:left="143" w:right="139"/>
              <w:rPr>
                <w:sz w:val="20"/>
              </w:rPr>
            </w:pPr>
            <w:r>
              <w:rPr>
                <w:sz w:val="20"/>
              </w:rPr>
              <w:t>makes</w:t>
            </w:r>
            <w:r>
              <w:rPr>
                <w:spacing w:val="11"/>
                <w:sz w:val="20"/>
              </w:rPr>
              <w:t xml:space="preserve"> </w:t>
            </w:r>
            <w:r>
              <w:rPr>
                <w:sz w:val="20"/>
              </w:rPr>
              <w:t>me</w:t>
            </w:r>
            <w:r>
              <w:rPr>
                <w:spacing w:val="12"/>
                <w:sz w:val="20"/>
              </w:rPr>
              <w:t xml:space="preserve"> </w:t>
            </w:r>
            <w:r>
              <w:rPr>
                <w:sz w:val="20"/>
              </w:rPr>
              <w:t>feel</w:t>
            </w:r>
            <w:r>
              <w:rPr>
                <w:spacing w:val="11"/>
                <w:sz w:val="20"/>
              </w:rPr>
              <w:t xml:space="preserve"> </w:t>
            </w:r>
            <w:r>
              <w:rPr>
                <w:spacing w:val="-2"/>
                <w:sz w:val="20"/>
              </w:rPr>
              <w:t>tired.</w:t>
            </w:r>
          </w:p>
        </w:tc>
        <w:tc>
          <w:tcPr>
            <w:tcW w:w="605" w:type="dxa"/>
          </w:tcPr>
          <w:p w14:paraId="0D3F1067" w14:textId="77777777" w:rsidR="008F200F" w:rsidRDefault="00970949">
            <w:pPr>
              <w:pStyle w:val="TableParagraph"/>
              <w:spacing w:before="2"/>
              <w:ind w:left="9"/>
              <w:rPr>
                <w:sz w:val="20"/>
              </w:rPr>
            </w:pPr>
            <w:r>
              <w:rPr>
                <w:spacing w:val="-4"/>
                <w:sz w:val="20"/>
              </w:rPr>
              <w:t>4.00</w:t>
            </w:r>
          </w:p>
        </w:tc>
        <w:tc>
          <w:tcPr>
            <w:tcW w:w="617" w:type="dxa"/>
          </w:tcPr>
          <w:p w14:paraId="476502B4" w14:textId="77777777" w:rsidR="008F200F" w:rsidRDefault="00970949">
            <w:pPr>
              <w:pStyle w:val="TableParagraph"/>
              <w:spacing w:before="2"/>
              <w:ind w:left="6"/>
              <w:rPr>
                <w:sz w:val="20"/>
              </w:rPr>
            </w:pPr>
            <w:r>
              <w:rPr>
                <w:spacing w:val="-4"/>
                <w:sz w:val="20"/>
              </w:rPr>
              <w:t>5.00</w:t>
            </w:r>
          </w:p>
        </w:tc>
        <w:tc>
          <w:tcPr>
            <w:tcW w:w="740" w:type="dxa"/>
          </w:tcPr>
          <w:p w14:paraId="09259194" w14:textId="77777777" w:rsidR="008F200F" w:rsidRDefault="00970949">
            <w:pPr>
              <w:pStyle w:val="TableParagraph"/>
              <w:spacing w:before="2"/>
              <w:ind w:left="7"/>
              <w:rPr>
                <w:sz w:val="20"/>
              </w:rPr>
            </w:pPr>
            <w:r>
              <w:rPr>
                <w:spacing w:val="-4"/>
                <w:sz w:val="20"/>
              </w:rPr>
              <w:t>4.67</w:t>
            </w:r>
          </w:p>
        </w:tc>
        <w:tc>
          <w:tcPr>
            <w:tcW w:w="667" w:type="dxa"/>
          </w:tcPr>
          <w:p w14:paraId="014E9A9C" w14:textId="77777777" w:rsidR="008F200F" w:rsidRDefault="00970949">
            <w:pPr>
              <w:pStyle w:val="TableParagraph"/>
              <w:spacing w:before="2"/>
              <w:ind w:left="8"/>
              <w:rPr>
                <w:sz w:val="20"/>
              </w:rPr>
            </w:pPr>
            <w:r>
              <w:rPr>
                <w:spacing w:val="-4"/>
                <w:sz w:val="20"/>
              </w:rPr>
              <w:t>0.50</w:t>
            </w:r>
          </w:p>
        </w:tc>
      </w:tr>
      <w:tr w:rsidR="008F200F" w14:paraId="5447EAF8" w14:textId="77777777">
        <w:trPr>
          <w:trHeight w:val="993"/>
        </w:trPr>
        <w:tc>
          <w:tcPr>
            <w:tcW w:w="2024" w:type="dxa"/>
            <w:vMerge/>
            <w:tcBorders>
              <w:top w:val="nil"/>
            </w:tcBorders>
          </w:tcPr>
          <w:p w14:paraId="452A4184" w14:textId="77777777" w:rsidR="008F200F" w:rsidRDefault="008F200F">
            <w:pPr>
              <w:rPr>
                <w:sz w:val="2"/>
                <w:szCs w:val="2"/>
              </w:rPr>
            </w:pPr>
          </w:p>
        </w:tc>
        <w:tc>
          <w:tcPr>
            <w:tcW w:w="881" w:type="dxa"/>
          </w:tcPr>
          <w:p w14:paraId="01202FBC" w14:textId="77777777" w:rsidR="008F200F" w:rsidRDefault="00970949">
            <w:pPr>
              <w:pStyle w:val="TableParagraph"/>
              <w:ind w:right="5"/>
              <w:rPr>
                <w:sz w:val="20"/>
              </w:rPr>
            </w:pPr>
            <w:r>
              <w:rPr>
                <w:spacing w:val="-2"/>
                <w:w w:val="110"/>
                <w:sz w:val="20"/>
              </w:rPr>
              <w:t>RCRA5</w:t>
            </w:r>
          </w:p>
        </w:tc>
        <w:tc>
          <w:tcPr>
            <w:tcW w:w="2326" w:type="dxa"/>
          </w:tcPr>
          <w:p w14:paraId="4AD3FD69" w14:textId="77777777" w:rsidR="008F200F" w:rsidRDefault="00970949">
            <w:pPr>
              <w:pStyle w:val="TableParagraph"/>
              <w:spacing w:line="254" w:lineRule="auto"/>
              <w:ind w:left="143" w:right="134" w:hanging="1"/>
              <w:rPr>
                <w:sz w:val="20"/>
              </w:rPr>
            </w:pPr>
            <w:r>
              <w:rPr>
                <w:sz w:val="20"/>
              </w:rPr>
              <w:t>I feel that conflict between different roles at work affects my</w:t>
            </w:r>
          </w:p>
          <w:p w14:paraId="41AD953D" w14:textId="77777777" w:rsidR="008F200F" w:rsidRDefault="00970949">
            <w:pPr>
              <w:pStyle w:val="TableParagraph"/>
              <w:spacing w:before="0" w:line="226" w:lineRule="exact"/>
              <w:ind w:left="2"/>
              <w:rPr>
                <w:sz w:val="20"/>
              </w:rPr>
            </w:pPr>
            <w:r>
              <w:rPr>
                <w:spacing w:val="-2"/>
                <w:w w:val="105"/>
                <w:sz w:val="20"/>
              </w:rPr>
              <w:t>productivity.</w:t>
            </w:r>
          </w:p>
        </w:tc>
        <w:tc>
          <w:tcPr>
            <w:tcW w:w="605" w:type="dxa"/>
          </w:tcPr>
          <w:p w14:paraId="3B432046" w14:textId="77777777" w:rsidR="008F200F" w:rsidRDefault="00970949">
            <w:pPr>
              <w:pStyle w:val="TableParagraph"/>
              <w:ind w:left="9"/>
              <w:rPr>
                <w:sz w:val="20"/>
              </w:rPr>
            </w:pPr>
            <w:r>
              <w:rPr>
                <w:spacing w:val="-4"/>
                <w:sz w:val="20"/>
              </w:rPr>
              <w:t>3.00</w:t>
            </w:r>
          </w:p>
        </w:tc>
        <w:tc>
          <w:tcPr>
            <w:tcW w:w="617" w:type="dxa"/>
          </w:tcPr>
          <w:p w14:paraId="1939F27A" w14:textId="77777777" w:rsidR="008F200F" w:rsidRDefault="00970949">
            <w:pPr>
              <w:pStyle w:val="TableParagraph"/>
              <w:ind w:left="6"/>
              <w:rPr>
                <w:sz w:val="20"/>
              </w:rPr>
            </w:pPr>
            <w:r>
              <w:rPr>
                <w:spacing w:val="-4"/>
                <w:sz w:val="20"/>
              </w:rPr>
              <w:t>5.00</w:t>
            </w:r>
          </w:p>
        </w:tc>
        <w:tc>
          <w:tcPr>
            <w:tcW w:w="740" w:type="dxa"/>
          </w:tcPr>
          <w:p w14:paraId="5F17EC03" w14:textId="77777777" w:rsidR="008F200F" w:rsidRDefault="00970949">
            <w:pPr>
              <w:pStyle w:val="TableParagraph"/>
              <w:ind w:left="7"/>
              <w:rPr>
                <w:sz w:val="20"/>
              </w:rPr>
            </w:pPr>
            <w:r>
              <w:rPr>
                <w:spacing w:val="-4"/>
                <w:sz w:val="20"/>
              </w:rPr>
              <w:t>4.56</w:t>
            </w:r>
          </w:p>
        </w:tc>
        <w:tc>
          <w:tcPr>
            <w:tcW w:w="667" w:type="dxa"/>
          </w:tcPr>
          <w:p w14:paraId="33C62A0C" w14:textId="77777777" w:rsidR="008F200F" w:rsidRDefault="00970949">
            <w:pPr>
              <w:pStyle w:val="TableParagraph"/>
              <w:ind w:left="8"/>
              <w:rPr>
                <w:sz w:val="20"/>
              </w:rPr>
            </w:pPr>
            <w:r>
              <w:rPr>
                <w:spacing w:val="-4"/>
                <w:sz w:val="20"/>
              </w:rPr>
              <w:t>0.73</w:t>
            </w:r>
          </w:p>
        </w:tc>
      </w:tr>
      <w:tr w:rsidR="008F200F" w14:paraId="314E8B2B" w14:textId="77777777">
        <w:trPr>
          <w:trHeight w:val="1492"/>
        </w:trPr>
        <w:tc>
          <w:tcPr>
            <w:tcW w:w="2024" w:type="dxa"/>
            <w:vMerge/>
            <w:tcBorders>
              <w:top w:val="nil"/>
            </w:tcBorders>
          </w:tcPr>
          <w:p w14:paraId="660E196A" w14:textId="77777777" w:rsidR="008F200F" w:rsidRDefault="008F200F">
            <w:pPr>
              <w:rPr>
                <w:sz w:val="2"/>
                <w:szCs w:val="2"/>
              </w:rPr>
            </w:pPr>
          </w:p>
        </w:tc>
        <w:tc>
          <w:tcPr>
            <w:tcW w:w="881" w:type="dxa"/>
          </w:tcPr>
          <w:p w14:paraId="45F1D1DF" w14:textId="77777777" w:rsidR="008F200F" w:rsidRDefault="00970949">
            <w:pPr>
              <w:pStyle w:val="TableParagraph"/>
              <w:ind w:right="5"/>
              <w:rPr>
                <w:sz w:val="20"/>
              </w:rPr>
            </w:pPr>
            <w:r>
              <w:rPr>
                <w:spacing w:val="-2"/>
                <w:w w:val="110"/>
                <w:sz w:val="20"/>
              </w:rPr>
              <w:t>RCRA6</w:t>
            </w:r>
          </w:p>
        </w:tc>
        <w:tc>
          <w:tcPr>
            <w:tcW w:w="2326" w:type="dxa"/>
          </w:tcPr>
          <w:p w14:paraId="690D3419" w14:textId="77777777" w:rsidR="008F200F" w:rsidRDefault="00970949">
            <w:pPr>
              <w:pStyle w:val="TableParagraph"/>
              <w:spacing w:line="254" w:lineRule="auto"/>
              <w:ind w:left="136" w:right="127" w:hanging="2"/>
              <w:rPr>
                <w:sz w:val="20"/>
              </w:rPr>
            </w:pPr>
            <w:r>
              <w:rPr>
                <w:w w:val="105"/>
                <w:sz w:val="20"/>
              </w:rPr>
              <w:t>I find it difficult to balance student management and teaching duties in my work,</w:t>
            </w:r>
            <w:r>
              <w:rPr>
                <w:spacing w:val="-12"/>
                <w:w w:val="105"/>
                <w:sz w:val="20"/>
              </w:rPr>
              <w:t xml:space="preserve"> </w:t>
            </w:r>
            <w:r>
              <w:rPr>
                <w:w w:val="105"/>
                <w:sz w:val="20"/>
              </w:rPr>
              <w:t>which</w:t>
            </w:r>
            <w:r>
              <w:rPr>
                <w:spacing w:val="-12"/>
                <w:w w:val="105"/>
                <w:sz w:val="20"/>
              </w:rPr>
              <w:t xml:space="preserve"> </w:t>
            </w:r>
            <w:r>
              <w:rPr>
                <w:w w:val="105"/>
                <w:sz w:val="20"/>
              </w:rPr>
              <w:t>makes</w:t>
            </w:r>
            <w:r>
              <w:rPr>
                <w:spacing w:val="-11"/>
                <w:w w:val="105"/>
                <w:sz w:val="20"/>
              </w:rPr>
              <w:t xml:space="preserve"> </w:t>
            </w:r>
            <w:r>
              <w:rPr>
                <w:w w:val="105"/>
                <w:sz w:val="20"/>
              </w:rPr>
              <w:t>me</w:t>
            </w:r>
          </w:p>
          <w:p w14:paraId="3A9485FD" w14:textId="77777777" w:rsidR="008F200F" w:rsidRDefault="00970949">
            <w:pPr>
              <w:pStyle w:val="TableParagraph"/>
              <w:spacing w:line="227" w:lineRule="exact"/>
              <w:ind w:left="2"/>
              <w:rPr>
                <w:sz w:val="20"/>
              </w:rPr>
            </w:pPr>
            <w:r>
              <w:rPr>
                <w:w w:val="105"/>
                <w:sz w:val="20"/>
              </w:rPr>
              <w:t>feel</w:t>
            </w:r>
            <w:r>
              <w:rPr>
                <w:spacing w:val="-9"/>
                <w:w w:val="105"/>
                <w:sz w:val="20"/>
              </w:rPr>
              <w:t xml:space="preserve"> </w:t>
            </w:r>
            <w:r>
              <w:rPr>
                <w:spacing w:val="-2"/>
                <w:w w:val="105"/>
                <w:sz w:val="20"/>
              </w:rPr>
              <w:t>anxious.</w:t>
            </w:r>
          </w:p>
        </w:tc>
        <w:tc>
          <w:tcPr>
            <w:tcW w:w="605" w:type="dxa"/>
          </w:tcPr>
          <w:p w14:paraId="6EE50BC1" w14:textId="77777777" w:rsidR="008F200F" w:rsidRDefault="00970949">
            <w:pPr>
              <w:pStyle w:val="TableParagraph"/>
              <w:ind w:left="9"/>
              <w:rPr>
                <w:sz w:val="20"/>
              </w:rPr>
            </w:pPr>
            <w:r>
              <w:rPr>
                <w:spacing w:val="-4"/>
                <w:sz w:val="20"/>
              </w:rPr>
              <w:t>3.00</w:t>
            </w:r>
          </w:p>
        </w:tc>
        <w:tc>
          <w:tcPr>
            <w:tcW w:w="617" w:type="dxa"/>
          </w:tcPr>
          <w:p w14:paraId="6400EAF0" w14:textId="77777777" w:rsidR="008F200F" w:rsidRDefault="00970949">
            <w:pPr>
              <w:pStyle w:val="TableParagraph"/>
              <w:ind w:left="6"/>
              <w:rPr>
                <w:sz w:val="20"/>
              </w:rPr>
            </w:pPr>
            <w:r>
              <w:rPr>
                <w:spacing w:val="-4"/>
                <w:sz w:val="20"/>
              </w:rPr>
              <w:t>5.00</w:t>
            </w:r>
          </w:p>
        </w:tc>
        <w:tc>
          <w:tcPr>
            <w:tcW w:w="740" w:type="dxa"/>
          </w:tcPr>
          <w:p w14:paraId="1241F4BF" w14:textId="77777777" w:rsidR="008F200F" w:rsidRDefault="00970949">
            <w:pPr>
              <w:pStyle w:val="TableParagraph"/>
              <w:ind w:left="7"/>
              <w:rPr>
                <w:sz w:val="20"/>
              </w:rPr>
            </w:pPr>
            <w:r>
              <w:rPr>
                <w:spacing w:val="-4"/>
                <w:sz w:val="20"/>
              </w:rPr>
              <w:t>4.11</w:t>
            </w:r>
          </w:p>
        </w:tc>
        <w:tc>
          <w:tcPr>
            <w:tcW w:w="667" w:type="dxa"/>
          </w:tcPr>
          <w:p w14:paraId="07570B06" w14:textId="77777777" w:rsidR="008F200F" w:rsidRDefault="00970949">
            <w:pPr>
              <w:pStyle w:val="TableParagraph"/>
              <w:ind w:left="8"/>
              <w:rPr>
                <w:sz w:val="20"/>
              </w:rPr>
            </w:pPr>
            <w:r>
              <w:rPr>
                <w:spacing w:val="-4"/>
                <w:sz w:val="20"/>
              </w:rPr>
              <w:t>0.93</w:t>
            </w:r>
          </w:p>
        </w:tc>
      </w:tr>
    </w:tbl>
    <w:p w14:paraId="2D3DCDFC" w14:textId="77777777" w:rsidR="008F200F" w:rsidRDefault="008F200F">
      <w:pPr>
        <w:pStyle w:val="TableParagraph"/>
        <w:rPr>
          <w:sz w:val="20"/>
        </w:rPr>
        <w:sectPr w:rsidR="008F200F">
          <w:pgSz w:w="11910" w:h="16840"/>
          <w:pgMar w:top="1620" w:right="1700" w:bottom="940" w:left="1700" w:header="728" w:footer="759" w:gutter="0"/>
          <w:cols w:space="720"/>
        </w:sectPr>
      </w:pPr>
    </w:p>
    <w:p w14:paraId="3713FC76"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4E13B62F" w14:textId="77777777">
        <w:trPr>
          <w:trHeight w:val="1242"/>
        </w:trPr>
        <w:tc>
          <w:tcPr>
            <w:tcW w:w="2024" w:type="dxa"/>
            <w:vMerge w:val="restart"/>
          </w:tcPr>
          <w:p w14:paraId="14C91263" w14:textId="77777777" w:rsidR="008F200F" w:rsidRDefault="008F200F">
            <w:pPr>
              <w:pStyle w:val="TableParagraph"/>
              <w:spacing w:before="0"/>
              <w:ind w:left="0"/>
              <w:jc w:val="left"/>
              <w:rPr>
                <w:rFonts w:ascii="Times New Roman"/>
                <w:sz w:val="20"/>
              </w:rPr>
            </w:pPr>
          </w:p>
        </w:tc>
        <w:tc>
          <w:tcPr>
            <w:tcW w:w="881" w:type="dxa"/>
          </w:tcPr>
          <w:p w14:paraId="00D31970" w14:textId="77777777" w:rsidR="008F200F" w:rsidRDefault="00970949">
            <w:pPr>
              <w:pStyle w:val="TableParagraph"/>
              <w:ind w:right="5"/>
              <w:rPr>
                <w:sz w:val="20"/>
              </w:rPr>
            </w:pPr>
            <w:r>
              <w:rPr>
                <w:spacing w:val="-2"/>
                <w:w w:val="110"/>
                <w:sz w:val="20"/>
              </w:rPr>
              <w:t>RCRA7</w:t>
            </w:r>
          </w:p>
        </w:tc>
        <w:tc>
          <w:tcPr>
            <w:tcW w:w="2326" w:type="dxa"/>
          </w:tcPr>
          <w:p w14:paraId="3D839D61" w14:textId="77777777" w:rsidR="008F200F" w:rsidRDefault="00970949">
            <w:pPr>
              <w:pStyle w:val="TableParagraph"/>
              <w:spacing w:line="254" w:lineRule="auto"/>
              <w:ind w:left="143" w:right="134" w:hanging="4"/>
              <w:rPr>
                <w:sz w:val="20"/>
              </w:rPr>
            </w:pPr>
            <w:r>
              <w:rPr>
                <w:sz w:val="20"/>
              </w:rPr>
              <w:t xml:space="preserve">I feel confused by the overlap of </w:t>
            </w:r>
            <w:r>
              <w:rPr>
                <w:spacing w:val="-2"/>
                <w:sz w:val="20"/>
              </w:rPr>
              <w:t>responsibilities</w:t>
            </w:r>
            <w:r>
              <w:rPr>
                <w:spacing w:val="40"/>
                <w:sz w:val="20"/>
              </w:rPr>
              <w:t xml:space="preserve"> </w:t>
            </w:r>
            <w:r>
              <w:rPr>
                <w:sz w:val="20"/>
              </w:rPr>
              <w:t>between different roles</w:t>
            </w:r>
          </w:p>
          <w:p w14:paraId="7D3954D9" w14:textId="77777777" w:rsidR="008F200F" w:rsidRDefault="00970949">
            <w:pPr>
              <w:pStyle w:val="TableParagraph"/>
              <w:spacing w:before="0" w:line="227" w:lineRule="exact"/>
              <w:ind w:left="143" w:right="138"/>
              <w:rPr>
                <w:sz w:val="20"/>
              </w:rPr>
            </w:pPr>
            <w:r>
              <w:rPr>
                <w:sz w:val="20"/>
              </w:rPr>
              <w:t>at</w:t>
            </w:r>
            <w:r>
              <w:rPr>
                <w:spacing w:val="4"/>
                <w:sz w:val="20"/>
              </w:rPr>
              <w:t xml:space="preserve"> </w:t>
            </w:r>
            <w:r>
              <w:rPr>
                <w:spacing w:val="-2"/>
                <w:sz w:val="20"/>
              </w:rPr>
              <w:t>work.</w:t>
            </w:r>
          </w:p>
        </w:tc>
        <w:tc>
          <w:tcPr>
            <w:tcW w:w="605" w:type="dxa"/>
          </w:tcPr>
          <w:p w14:paraId="1B79007F" w14:textId="77777777" w:rsidR="008F200F" w:rsidRDefault="00970949">
            <w:pPr>
              <w:pStyle w:val="TableParagraph"/>
              <w:ind w:left="9"/>
              <w:rPr>
                <w:sz w:val="20"/>
              </w:rPr>
            </w:pPr>
            <w:r>
              <w:rPr>
                <w:spacing w:val="-4"/>
                <w:sz w:val="20"/>
              </w:rPr>
              <w:t>4.00</w:t>
            </w:r>
          </w:p>
        </w:tc>
        <w:tc>
          <w:tcPr>
            <w:tcW w:w="617" w:type="dxa"/>
          </w:tcPr>
          <w:p w14:paraId="0C14BEC3" w14:textId="77777777" w:rsidR="008F200F" w:rsidRDefault="00970949">
            <w:pPr>
              <w:pStyle w:val="TableParagraph"/>
              <w:ind w:left="6"/>
              <w:rPr>
                <w:sz w:val="20"/>
              </w:rPr>
            </w:pPr>
            <w:r>
              <w:rPr>
                <w:spacing w:val="-4"/>
                <w:sz w:val="20"/>
              </w:rPr>
              <w:t>5.00</w:t>
            </w:r>
          </w:p>
        </w:tc>
        <w:tc>
          <w:tcPr>
            <w:tcW w:w="740" w:type="dxa"/>
          </w:tcPr>
          <w:p w14:paraId="12E70247" w14:textId="77777777" w:rsidR="008F200F" w:rsidRDefault="00970949">
            <w:pPr>
              <w:pStyle w:val="TableParagraph"/>
              <w:ind w:left="7"/>
              <w:rPr>
                <w:sz w:val="20"/>
              </w:rPr>
            </w:pPr>
            <w:r>
              <w:rPr>
                <w:spacing w:val="-4"/>
                <w:sz w:val="20"/>
              </w:rPr>
              <w:t>4.56</w:t>
            </w:r>
          </w:p>
        </w:tc>
        <w:tc>
          <w:tcPr>
            <w:tcW w:w="667" w:type="dxa"/>
          </w:tcPr>
          <w:p w14:paraId="434F238D" w14:textId="77777777" w:rsidR="008F200F" w:rsidRDefault="00970949">
            <w:pPr>
              <w:pStyle w:val="TableParagraph"/>
              <w:ind w:left="8"/>
              <w:rPr>
                <w:sz w:val="20"/>
              </w:rPr>
            </w:pPr>
            <w:r>
              <w:rPr>
                <w:spacing w:val="-4"/>
                <w:sz w:val="20"/>
              </w:rPr>
              <w:t>0.53</w:t>
            </w:r>
          </w:p>
        </w:tc>
      </w:tr>
      <w:tr w:rsidR="008F200F" w14:paraId="5E740C46" w14:textId="77777777">
        <w:trPr>
          <w:trHeight w:val="1492"/>
        </w:trPr>
        <w:tc>
          <w:tcPr>
            <w:tcW w:w="2024" w:type="dxa"/>
            <w:vMerge/>
            <w:tcBorders>
              <w:top w:val="nil"/>
            </w:tcBorders>
          </w:tcPr>
          <w:p w14:paraId="6540FA5F" w14:textId="77777777" w:rsidR="008F200F" w:rsidRDefault="008F200F">
            <w:pPr>
              <w:rPr>
                <w:sz w:val="2"/>
                <w:szCs w:val="2"/>
              </w:rPr>
            </w:pPr>
          </w:p>
        </w:tc>
        <w:tc>
          <w:tcPr>
            <w:tcW w:w="881" w:type="dxa"/>
          </w:tcPr>
          <w:p w14:paraId="08D1EB6D" w14:textId="77777777" w:rsidR="008F200F" w:rsidRDefault="00970949">
            <w:pPr>
              <w:pStyle w:val="TableParagraph"/>
              <w:ind w:right="5"/>
              <w:rPr>
                <w:sz w:val="20"/>
              </w:rPr>
            </w:pPr>
            <w:r>
              <w:rPr>
                <w:spacing w:val="-2"/>
                <w:w w:val="110"/>
                <w:sz w:val="20"/>
              </w:rPr>
              <w:t>RCRA8</w:t>
            </w:r>
          </w:p>
        </w:tc>
        <w:tc>
          <w:tcPr>
            <w:tcW w:w="2326" w:type="dxa"/>
          </w:tcPr>
          <w:p w14:paraId="78417110" w14:textId="77777777" w:rsidR="008F200F" w:rsidRDefault="00970949">
            <w:pPr>
              <w:pStyle w:val="TableParagraph"/>
              <w:spacing w:line="254" w:lineRule="auto"/>
              <w:ind w:left="167" w:right="158"/>
              <w:rPr>
                <w:sz w:val="20"/>
              </w:rPr>
            </w:pPr>
            <w:r>
              <w:rPr>
                <w:sz w:val="20"/>
              </w:rPr>
              <w:t>I</w:t>
            </w:r>
            <w:r>
              <w:rPr>
                <w:spacing w:val="-1"/>
                <w:sz w:val="20"/>
              </w:rPr>
              <w:t xml:space="preserve"> </w:t>
            </w:r>
            <w:r>
              <w:rPr>
                <w:sz w:val="20"/>
              </w:rPr>
              <w:t>feel</w:t>
            </w:r>
            <w:r>
              <w:rPr>
                <w:spacing w:val="-1"/>
                <w:sz w:val="20"/>
              </w:rPr>
              <w:t xml:space="preserve"> </w:t>
            </w:r>
            <w:r>
              <w:rPr>
                <w:sz w:val="20"/>
              </w:rPr>
              <w:t>that</w:t>
            </w:r>
            <w:r>
              <w:rPr>
                <w:spacing w:val="-1"/>
                <w:sz w:val="20"/>
              </w:rPr>
              <w:t xml:space="preserve"> </w:t>
            </w:r>
            <w:r>
              <w:rPr>
                <w:sz w:val="20"/>
              </w:rPr>
              <w:t>there</w:t>
            </w:r>
            <w:r>
              <w:rPr>
                <w:spacing w:val="-1"/>
                <w:sz w:val="20"/>
              </w:rPr>
              <w:t xml:space="preserve"> </w:t>
            </w:r>
            <w:r>
              <w:rPr>
                <w:sz w:val="20"/>
              </w:rPr>
              <w:t>are too many expectations between the different roles at work, which makes me feel</w:t>
            </w:r>
          </w:p>
          <w:p w14:paraId="019B630F" w14:textId="77777777" w:rsidR="008F200F" w:rsidRDefault="00970949">
            <w:pPr>
              <w:pStyle w:val="TableParagraph"/>
              <w:spacing w:line="227" w:lineRule="exact"/>
              <w:ind w:left="143" w:right="139"/>
              <w:rPr>
                <w:sz w:val="20"/>
              </w:rPr>
            </w:pPr>
            <w:r>
              <w:rPr>
                <w:spacing w:val="-2"/>
                <w:sz w:val="20"/>
              </w:rPr>
              <w:t>overstressed.</w:t>
            </w:r>
          </w:p>
        </w:tc>
        <w:tc>
          <w:tcPr>
            <w:tcW w:w="605" w:type="dxa"/>
          </w:tcPr>
          <w:p w14:paraId="4133EDAC" w14:textId="77777777" w:rsidR="008F200F" w:rsidRDefault="00970949">
            <w:pPr>
              <w:pStyle w:val="TableParagraph"/>
              <w:ind w:left="9"/>
              <w:rPr>
                <w:sz w:val="20"/>
              </w:rPr>
            </w:pPr>
            <w:r>
              <w:rPr>
                <w:spacing w:val="-4"/>
                <w:sz w:val="20"/>
              </w:rPr>
              <w:t>2.00</w:t>
            </w:r>
          </w:p>
        </w:tc>
        <w:tc>
          <w:tcPr>
            <w:tcW w:w="617" w:type="dxa"/>
          </w:tcPr>
          <w:p w14:paraId="0031B44F" w14:textId="77777777" w:rsidR="008F200F" w:rsidRDefault="00970949">
            <w:pPr>
              <w:pStyle w:val="TableParagraph"/>
              <w:ind w:left="6"/>
              <w:rPr>
                <w:sz w:val="20"/>
              </w:rPr>
            </w:pPr>
            <w:r>
              <w:rPr>
                <w:spacing w:val="-4"/>
                <w:sz w:val="20"/>
              </w:rPr>
              <w:t>5.00</w:t>
            </w:r>
          </w:p>
        </w:tc>
        <w:tc>
          <w:tcPr>
            <w:tcW w:w="740" w:type="dxa"/>
          </w:tcPr>
          <w:p w14:paraId="0DDEEAF5" w14:textId="77777777" w:rsidR="008F200F" w:rsidRDefault="00970949">
            <w:pPr>
              <w:pStyle w:val="TableParagraph"/>
              <w:ind w:left="7"/>
              <w:rPr>
                <w:sz w:val="20"/>
              </w:rPr>
            </w:pPr>
            <w:r>
              <w:rPr>
                <w:spacing w:val="-4"/>
                <w:sz w:val="20"/>
              </w:rPr>
              <w:t>4.00</w:t>
            </w:r>
          </w:p>
        </w:tc>
        <w:tc>
          <w:tcPr>
            <w:tcW w:w="667" w:type="dxa"/>
          </w:tcPr>
          <w:p w14:paraId="3BE86B95" w14:textId="77777777" w:rsidR="008F200F" w:rsidRDefault="00970949">
            <w:pPr>
              <w:pStyle w:val="TableParagraph"/>
              <w:ind w:left="8"/>
              <w:rPr>
                <w:sz w:val="20"/>
              </w:rPr>
            </w:pPr>
            <w:r>
              <w:rPr>
                <w:spacing w:val="-4"/>
                <w:sz w:val="20"/>
              </w:rPr>
              <w:t>1.00</w:t>
            </w:r>
          </w:p>
        </w:tc>
      </w:tr>
    </w:tbl>
    <w:p w14:paraId="2507C0FC" w14:textId="77777777" w:rsidR="008F200F" w:rsidRDefault="00970949">
      <w:pPr>
        <w:pStyle w:val="Heading1"/>
        <w:numPr>
          <w:ilvl w:val="0"/>
          <w:numId w:val="2"/>
        </w:numPr>
        <w:tabs>
          <w:tab w:val="left" w:pos="546"/>
        </w:tabs>
        <w:spacing w:before="249" w:line="320" w:lineRule="exact"/>
      </w:pPr>
      <w:r>
        <w:rPr>
          <w:spacing w:val="-2"/>
        </w:rPr>
        <w:t>Discussion</w:t>
      </w:r>
    </w:p>
    <w:p w14:paraId="35833813" w14:textId="77777777" w:rsidR="008F200F" w:rsidRDefault="00970949">
      <w:pPr>
        <w:pStyle w:val="BodyText"/>
        <w:spacing w:line="254" w:lineRule="auto"/>
        <w:ind w:left="318" w:right="315"/>
        <w:jc w:val="both"/>
      </w:pPr>
      <w:r>
        <w:rPr>
          <w:w w:val="105"/>
        </w:rPr>
        <w:t>This study systematically establishes a five-dimensional framework</w:t>
      </w:r>
      <w:r>
        <w:rPr>
          <w:w w:val="105"/>
        </w:rPr>
        <w:t xml:space="preserve"> for understanding burnout among counsellors in higher vocational colleges and universities in Guangdong Province. The framework emerged from the integration</w:t>
      </w:r>
      <w:r>
        <w:rPr>
          <w:spacing w:val="-8"/>
          <w:w w:val="105"/>
        </w:rPr>
        <w:t xml:space="preserve"> </w:t>
      </w:r>
      <w:r>
        <w:rPr>
          <w:w w:val="105"/>
        </w:rPr>
        <w:t>of</w:t>
      </w:r>
      <w:r>
        <w:rPr>
          <w:spacing w:val="-8"/>
          <w:w w:val="105"/>
        </w:rPr>
        <w:t xml:space="preserve"> </w:t>
      </w:r>
      <w:r>
        <w:rPr>
          <w:w w:val="105"/>
        </w:rPr>
        <w:t>multiple</w:t>
      </w:r>
      <w:r>
        <w:rPr>
          <w:spacing w:val="-8"/>
          <w:w w:val="105"/>
        </w:rPr>
        <w:t xml:space="preserve"> </w:t>
      </w:r>
      <w:r>
        <w:rPr>
          <w:w w:val="105"/>
        </w:rPr>
        <w:t>established</w:t>
      </w:r>
      <w:r>
        <w:rPr>
          <w:spacing w:val="-10"/>
          <w:w w:val="105"/>
        </w:rPr>
        <w:t xml:space="preserve"> </w:t>
      </w:r>
      <w:r>
        <w:rPr>
          <w:w w:val="105"/>
        </w:rPr>
        <w:t>theories</w:t>
      </w:r>
      <w:r>
        <w:rPr>
          <w:spacing w:val="-6"/>
          <w:w w:val="105"/>
        </w:rPr>
        <w:t xml:space="preserve"> </w:t>
      </w:r>
      <w:r>
        <w:rPr>
          <w:w w:val="105"/>
        </w:rPr>
        <w:t>with</w:t>
      </w:r>
      <w:r>
        <w:rPr>
          <w:spacing w:val="-8"/>
          <w:w w:val="105"/>
        </w:rPr>
        <w:t xml:space="preserve"> </w:t>
      </w:r>
      <w:r>
        <w:rPr>
          <w:w w:val="105"/>
        </w:rPr>
        <w:t>localised</w:t>
      </w:r>
      <w:r>
        <w:rPr>
          <w:spacing w:val="-8"/>
          <w:w w:val="105"/>
        </w:rPr>
        <w:t xml:space="preserve"> </w:t>
      </w:r>
      <w:r>
        <w:rPr>
          <w:w w:val="105"/>
        </w:rPr>
        <w:t>practice,</w:t>
      </w:r>
      <w:r>
        <w:rPr>
          <w:spacing w:val="-9"/>
          <w:w w:val="105"/>
        </w:rPr>
        <w:t xml:space="preserve"> </w:t>
      </w:r>
      <w:r>
        <w:rPr>
          <w:w w:val="105"/>
        </w:rPr>
        <w:t>offering</w:t>
      </w:r>
      <w:r>
        <w:rPr>
          <w:spacing w:val="-8"/>
          <w:w w:val="105"/>
        </w:rPr>
        <w:t xml:space="preserve"> </w:t>
      </w:r>
      <w:r>
        <w:rPr>
          <w:w w:val="105"/>
        </w:rPr>
        <w:t xml:space="preserve">both theoretical innovation and practical value. By expanding beyond the traditional </w:t>
      </w:r>
      <w:r>
        <w:t xml:space="preserve">international three-dimensional burnout model, this research aligns the ecological </w:t>
      </w:r>
      <w:r>
        <w:rPr>
          <w:w w:val="105"/>
        </w:rPr>
        <w:t>characteristics of vocational education with Chinese cultural and institutional contexts,</w:t>
      </w:r>
      <w:r>
        <w:rPr>
          <w:spacing w:val="-4"/>
          <w:w w:val="105"/>
        </w:rPr>
        <w:t xml:space="preserve"> </w:t>
      </w:r>
      <w:r>
        <w:rPr>
          <w:w w:val="105"/>
        </w:rPr>
        <w:t>resulting</w:t>
      </w:r>
      <w:r>
        <w:rPr>
          <w:spacing w:val="-4"/>
          <w:w w:val="105"/>
        </w:rPr>
        <w:t xml:space="preserve"> </w:t>
      </w:r>
      <w:r>
        <w:rPr>
          <w:w w:val="105"/>
        </w:rPr>
        <w:t>in</w:t>
      </w:r>
      <w:r>
        <w:rPr>
          <w:spacing w:val="-3"/>
          <w:w w:val="105"/>
        </w:rPr>
        <w:t xml:space="preserve"> </w:t>
      </w:r>
      <w:r>
        <w:rPr>
          <w:w w:val="105"/>
        </w:rPr>
        <w:t>a</w:t>
      </w:r>
      <w:r>
        <w:rPr>
          <w:spacing w:val="-4"/>
          <w:w w:val="105"/>
        </w:rPr>
        <w:t xml:space="preserve"> </w:t>
      </w:r>
      <w:r>
        <w:rPr>
          <w:w w:val="105"/>
        </w:rPr>
        <w:t>more</w:t>
      </w:r>
      <w:r>
        <w:rPr>
          <w:spacing w:val="-4"/>
          <w:w w:val="105"/>
        </w:rPr>
        <w:t xml:space="preserve"> </w:t>
      </w:r>
      <w:r>
        <w:rPr>
          <w:w w:val="105"/>
        </w:rPr>
        <w:t>comprehensive</w:t>
      </w:r>
      <w:r>
        <w:rPr>
          <w:spacing w:val="-3"/>
          <w:w w:val="105"/>
        </w:rPr>
        <w:t xml:space="preserve"> </w:t>
      </w:r>
      <w:r>
        <w:rPr>
          <w:w w:val="105"/>
        </w:rPr>
        <w:t>and</w:t>
      </w:r>
      <w:r>
        <w:rPr>
          <w:spacing w:val="-4"/>
          <w:w w:val="105"/>
        </w:rPr>
        <w:t xml:space="preserve"> </w:t>
      </w:r>
      <w:r>
        <w:rPr>
          <w:w w:val="105"/>
        </w:rPr>
        <w:t>culturally</w:t>
      </w:r>
      <w:r>
        <w:rPr>
          <w:spacing w:val="-4"/>
          <w:w w:val="105"/>
        </w:rPr>
        <w:t xml:space="preserve"> </w:t>
      </w:r>
      <w:r>
        <w:rPr>
          <w:w w:val="105"/>
        </w:rPr>
        <w:t>adapted</w:t>
      </w:r>
      <w:r>
        <w:rPr>
          <w:spacing w:val="-4"/>
          <w:w w:val="105"/>
        </w:rPr>
        <w:t xml:space="preserve"> </w:t>
      </w:r>
      <w:r>
        <w:rPr>
          <w:w w:val="105"/>
        </w:rPr>
        <w:t xml:space="preserve">explanatory </w:t>
      </w:r>
      <w:r>
        <w:rPr>
          <w:spacing w:val="-2"/>
          <w:w w:val="105"/>
        </w:rPr>
        <w:t>system.</w:t>
      </w:r>
    </w:p>
    <w:p w14:paraId="060AF10B" w14:textId="77777777" w:rsidR="008F200F" w:rsidRDefault="008F200F">
      <w:pPr>
        <w:pStyle w:val="BodyText"/>
        <w:spacing w:before="14"/>
      </w:pPr>
    </w:p>
    <w:p w14:paraId="6CCDF90D" w14:textId="77777777" w:rsidR="008F200F" w:rsidRDefault="00970949">
      <w:pPr>
        <w:pStyle w:val="BodyText"/>
        <w:spacing w:line="254" w:lineRule="auto"/>
        <w:ind w:left="318" w:right="312"/>
        <w:jc w:val="both"/>
      </w:pPr>
      <w:r>
        <w:rPr>
          <w:w w:val="105"/>
        </w:rPr>
        <w:t>The findings highlight that Resource Conservation Theory (Hobfoll, 1989; Halbesleben et al., 2021) effectively explains the persistent phenomenon of emotional exhaustion among</w:t>
      </w:r>
      <w:r>
        <w:rPr>
          <w:w w:val="105"/>
        </w:rPr>
        <w:t xml:space="preserve"> counsellors. In particular, continuous exposure to students’ psychological crises and emotional demands depletes counsellors’ emotional resources, leading to exhaustion that is more enduring and context-specific than reported in Western studies. This outcome</w:t>
      </w:r>
      <w:r>
        <w:rPr>
          <w:spacing w:val="-1"/>
          <w:w w:val="105"/>
        </w:rPr>
        <w:t xml:space="preserve"> </w:t>
      </w:r>
      <w:r>
        <w:rPr>
          <w:w w:val="105"/>
        </w:rPr>
        <w:t>is consistent</w:t>
      </w:r>
      <w:r>
        <w:rPr>
          <w:spacing w:val="-1"/>
          <w:w w:val="105"/>
        </w:rPr>
        <w:t xml:space="preserve"> </w:t>
      </w:r>
      <w:r>
        <w:rPr>
          <w:w w:val="105"/>
        </w:rPr>
        <w:t>with prior research</w:t>
      </w:r>
      <w:r>
        <w:rPr>
          <w:spacing w:val="-4"/>
          <w:w w:val="105"/>
        </w:rPr>
        <w:t xml:space="preserve"> </w:t>
      </w:r>
      <w:r>
        <w:rPr>
          <w:w w:val="105"/>
        </w:rPr>
        <w:t>demonstrating</w:t>
      </w:r>
      <w:r>
        <w:rPr>
          <w:spacing w:val="-5"/>
          <w:w w:val="105"/>
        </w:rPr>
        <w:t xml:space="preserve"> </w:t>
      </w:r>
      <w:r>
        <w:rPr>
          <w:w w:val="105"/>
        </w:rPr>
        <w:t>that</w:t>
      </w:r>
      <w:r>
        <w:rPr>
          <w:spacing w:val="-5"/>
          <w:w w:val="105"/>
        </w:rPr>
        <w:t xml:space="preserve"> </w:t>
      </w:r>
      <w:r>
        <w:rPr>
          <w:w w:val="105"/>
        </w:rPr>
        <w:t>resource</w:t>
      </w:r>
      <w:r>
        <w:rPr>
          <w:spacing w:val="-5"/>
          <w:w w:val="105"/>
        </w:rPr>
        <w:t xml:space="preserve"> </w:t>
      </w:r>
      <w:r>
        <w:rPr>
          <w:w w:val="105"/>
        </w:rPr>
        <w:t>depletion</w:t>
      </w:r>
      <w:r>
        <w:rPr>
          <w:spacing w:val="-6"/>
          <w:w w:val="105"/>
        </w:rPr>
        <w:t xml:space="preserve"> </w:t>
      </w:r>
      <w:r>
        <w:rPr>
          <w:w w:val="105"/>
        </w:rPr>
        <w:t>is</w:t>
      </w:r>
      <w:r>
        <w:rPr>
          <w:spacing w:val="-6"/>
          <w:w w:val="105"/>
        </w:rPr>
        <w:t xml:space="preserve"> </w:t>
      </w:r>
      <w:r>
        <w:rPr>
          <w:w w:val="105"/>
        </w:rPr>
        <w:t>central</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development</w:t>
      </w:r>
      <w:r>
        <w:rPr>
          <w:spacing w:val="-7"/>
          <w:w w:val="105"/>
        </w:rPr>
        <w:t xml:space="preserve"> </w:t>
      </w:r>
      <w:r>
        <w:rPr>
          <w:w w:val="105"/>
        </w:rPr>
        <w:t>of burnout (Chen &amp; Feng, 2022; Lee et al., 2023).</w:t>
      </w:r>
    </w:p>
    <w:p w14:paraId="34D8618F" w14:textId="77777777" w:rsidR="008F200F" w:rsidRDefault="008F200F">
      <w:pPr>
        <w:pStyle w:val="BodyText"/>
        <w:spacing w:before="15"/>
      </w:pPr>
    </w:p>
    <w:p w14:paraId="6C236BC3" w14:textId="77777777" w:rsidR="008F200F" w:rsidRDefault="00970949">
      <w:pPr>
        <w:pStyle w:val="BodyText"/>
        <w:spacing w:line="254" w:lineRule="auto"/>
        <w:ind w:left="318" w:right="314"/>
        <w:jc w:val="both"/>
      </w:pPr>
      <w:r>
        <w:rPr>
          <w:w w:val="105"/>
        </w:rPr>
        <w:t>Role theory further enhances the understanding of depersonalisation, here reinterpreted as the emotional detachment observed in teacher–student interactions. Unlike the traditional Western concept of alienation, which may imply a rejection of students, depersonalisation among Chinese counsellors manifests</w:t>
      </w:r>
      <w:r>
        <w:rPr>
          <w:spacing w:val="-2"/>
          <w:w w:val="105"/>
        </w:rPr>
        <w:t xml:space="preserve"> </w:t>
      </w:r>
      <w:r>
        <w:rPr>
          <w:w w:val="105"/>
        </w:rPr>
        <w:t>as</w:t>
      </w:r>
      <w:r>
        <w:rPr>
          <w:spacing w:val="-2"/>
          <w:w w:val="105"/>
        </w:rPr>
        <w:t xml:space="preserve"> </w:t>
      </w:r>
      <w:r>
        <w:rPr>
          <w:w w:val="105"/>
        </w:rPr>
        <w:t>professionalised</w:t>
      </w:r>
      <w:r>
        <w:rPr>
          <w:spacing w:val="-2"/>
          <w:w w:val="105"/>
        </w:rPr>
        <w:t xml:space="preserve"> </w:t>
      </w:r>
      <w:r>
        <w:rPr>
          <w:w w:val="105"/>
        </w:rPr>
        <w:t>emotional</w:t>
      </w:r>
      <w:r>
        <w:rPr>
          <w:spacing w:val="-2"/>
          <w:w w:val="105"/>
        </w:rPr>
        <w:t xml:space="preserve"> </w:t>
      </w:r>
      <w:r>
        <w:rPr>
          <w:w w:val="105"/>
        </w:rPr>
        <w:t>distance,</w:t>
      </w:r>
      <w:r>
        <w:rPr>
          <w:spacing w:val="-3"/>
          <w:w w:val="105"/>
        </w:rPr>
        <w:t xml:space="preserve"> </w:t>
      </w:r>
      <w:r>
        <w:rPr>
          <w:w w:val="105"/>
        </w:rPr>
        <w:t>where</w:t>
      </w:r>
      <w:r>
        <w:rPr>
          <w:spacing w:val="-2"/>
          <w:w w:val="105"/>
        </w:rPr>
        <w:t xml:space="preserve"> </w:t>
      </w:r>
      <w:r>
        <w:rPr>
          <w:w w:val="105"/>
        </w:rPr>
        <w:t>counsellors</w:t>
      </w:r>
      <w:r>
        <w:rPr>
          <w:spacing w:val="-2"/>
          <w:w w:val="105"/>
        </w:rPr>
        <w:t xml:space="preserve"> </w:t>
      </w:r>
      <w:r>
        <w:rPr>
          <w:w w:val="105"/>
        </w:rPr>
        <w:t>respond</w:t>
      </w:r>
      <w:r>
        <w:rPr>
          <w:spacing w:val="-2"/>
          <w:w w:val="105"/>
        </w:rPr>
        <w:t xml:space="preserve"> </w:t>
      </w:r>
      <w:r>
        <w:rPr>
          <w:w w:val="105"/>
        </w:rPr>
        <w:t>to students’ demands in a standardised, programmed manner. This distinction reflects the strong ethical expectations in Chinese education that prevent overt alienation while still allowing for subtle forms of emotional withdrawal (Zhang et al., 2023).</w:t>
      </w:r>
    </w:p>
    <w:p w14:paraId="25E9F640" w14:textId="77777777" w:rsidR="008F200F" w:rsidRDefault="008F200F">
      <w:pPr>
        <w:pStyle w:val="BodyText"/>
        <w:spacing w:before="15"/>
      </w:pPr>
    </w:p>
    <w:p w14:paraId="1B98C9FF" w14:textId="77777777" w:rsidR="008F200F" w:rsidRDefault="00970949">
      <w:pPr>
        <w:pStyle w:val="BodyText"/>
        <w:spacing w:before="1" w:line="254" w:lineRule="auto"/>
        <w:ind w:left="318" w:right="314"/>
        <w:jc w:val="both"/>
      </w:pPr>
      <w:r>
        <w:rPr>
          <w:w w:val="105"/>
        </w:rPr>
        <w:t>The study also contributes novel dimensions to burnout theory. The imbalance between work demands and available resources combines perspectives from Conservation of Resources Theory and Demand–Control Theory. It</w:t>
      </w:r>
      <w:r>
        <w:rPr>
          <w:spacing w:val="-1"/>
          <w:w w:val="105"/>
        </w:rPr>
        <w:t xml:space="preserve"> </w:t>
      </w:r>
      <w:r>
        <w:rPr>
          <w:w w:val="105"/>
        </w:rPr>
        <w:t xml:space="preserve">captures the </w:t>
      </w:r>
      <w:r>
        <w:t xml:space="preserve">systemic contradictions counsellors face in contexts of high student–teacher ratios </w:t>
      </w:r>
      <w:r>
        <w:rPr>
          <w:w w:val="105"/>
        </w:rPr>
        <w:t>and insufficient institutional support. Similarly, the role conflict and ambiguity dimension integrates Role Theory and the Competency Model, emphasising the structural</w:t>
      </w:r>
      <w:r>
        <w:rPr>
          <w:spacing w:val="51"/>
          <w:w w:val="105"/>
        </w:rPr>
        <w:t xml:space="preserve">  </w:t>
      </w:r>
      <w:r>
        <w:rPr>
          <w:w w:val="105"/>
        </w:rPr>
        <w:t>dilemmas</w:t>
      </w:r>
      <w:r>
        <w:rPr>
          <w:spacing w:val="51"/>
          <w:w w:val="105"/>
        </w:rPr>
        <w:t xml:space="preserve">  </w:t>
      </w:r>
      <w:r>
        <w:rPr>
          <w:w w:val="105"/>
        </w:rPr>
        <w:t>produced</w:t>
      </w:r>
      <w:r>
        <w:rPr>
          <w:spacing w:val="51"/>
          <w:w w:val="105"/>
        </w:rPr>
        <w:t xml:space="preserve">  </w:t>
      </w:r>
      <w:r>
        <w:rPr>
          <w:w w:val="105"/>
        </w:rPr>
        <w:t>when</w:t>
      </w:r>
      <w:r>
        <w:rPr>
          <w:spacing w:val="52"/>
          <w:w w:val="105"/>
        </w:rPr>
        <w:t xml:space="preserve">  </w:t>
      </w:r>
      <w:r>
        <w:rPr>
          <w:w w:val="105"/>
        </w:rPr>
        <w:t>administrative</w:t>
      </w:r>
      <w:r>
        <w:rPr>
          <w:spacing w:val="52"/>
          <w:w w:val="105"/>
        </w:rPr>
        <w:t xml:space="preserve">  </w:t>
      </w:r>
      <w:r>
        <w:rPr>
          <w:w w:val="105"/>
        </w:rPr>
        <w:t>tasks</w:t>
      </w:r>
      <w:r>
        <w:rPr>
          <w:spacing w:val="51"/>
          <w:w w:val="105"/>
        </w:rPr>
        <w:t xml:space="preserve">  </w:t>
      </w:r>
      <w:r>
        <w:rPr>
          <w:spacing w:val="-2"/>
          <w:w w:val="105"/>
        </w:rPr>
        <w:t>overshadow</w:t>
      </w:r>
    </w:p>
    <w:p w14:paraId="4F89FFD2"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7C28005D" w14:textId="77777777" w:rsidR="008F200F" w:rsidRDefault="00970949">
      <w:pPr>
        <w:pStyle w:val="BodyText"/>
        <w:spacing w:before="93" w:line="254" w:lineRule="auto"/>
        <w:ind w:left="318" w:right="318"/>
        <w:jc w:val="both"/>
      </w:pPr>
      <w:r>
        <w:lastRenderedPageBreak/>
        <w:t>counsellors’ professional and developmental functions. These findings mirror evidence from recent Chinese studies that counsellors face unique pressures stemming from expanded administrative duties and poorly defined job</w:t>
      </w:r>
      <w:r>
        <w:rPr>
          <w:spacing w:val="80"/>
        </w:rPr>
        <w:t xml:space="preserve"> </w:t>
      </w:r>
      <w:r>
        <w:t>expectations (Liu et al., 2023; Wang &amp; Zhang, 2022).</w:t>
      </w:r>
    </w:p>
    <w:p w14:paraId="25A2F143" w14:textId="77777777" w:rsidR="008F200F" w:rsidRDefault="008F200F">
      <w:pPr>
        <w:pStyle w:val="BodyText"/>
        <w:spacing w:before="16"/>
      </w:pPr>
    </w:p>
    <w:p w14:paraId="770E6C61" w14:textId="77777777" w:rsidR="008F200F" w:rsidRDefault="00970949">
      <w:pPr>
        <w:pStyle w:val="BodyText"/>
        <w:spacing w:before="1" w:line="254" w:lineRule="auto"/>
        <w:ind w:left="318" w:right="316"/>
        <w:jc w:val="both"/>
      </w:pPr>
      <w:r>
        <w:rPr>
          <w:w w:val="105"/>
        </w:rPr>
        <w:t xml:space="preserve">The dimension of reduced personal accomplishment is also reinforced by the </w:t>
      </w:r>
      <w:r>
        <w:rPr>
          <w:spacing w:val="-2"/>
          <w:w w:val="105"/>
        </w:rPr>
        <w:t xml:space="preserve">effort–reward imbalance model, underscoring the psychological consequences of </w:t>
      </w:r>
      <w:r>
        <w:rPr>
          <w:w w:val="105"/>
        </w:rPr>
        <w:t>inadequate recognition, poor career advancement opportunities, and limited development</w:t>
      </w:r>
      <w:r>
        <w:rPr>
          <w:spacing w:val="-13"/>
          <w:w w:val="105"/>
        </w:rPr>
        <w:t xml:space="preserve"> </w:t>
      </w:r>
      <w:r>
        <w:rPr>
          <w:w w:val="105"/>
        </w:rPr>
        <w:t>pathways.</w:t>
      </w:r>
      <w:r>
        <w:rPr>
          <w:spacing w:val="-13"/>
          <w:w w:val="105"/>
        </w:rPr>
        <w:t xml:space="preserve"> </w:t>
      </w:r>
      <w:r>
        <w:rPr>
          <w:w w:val="105"/>
        </w:rPr>
        <w:t>This</w:t>
      </w:r>
      <w:r>
        <w:rPr>
          <w:spacing w:val="-12"/>
          <w:w w:val="105"/>
        </w:rPr>
        <w:t xml:space="preserve"> </w:t>
      </w:r>
      <w:r>
        <w:rPr>
          <w:w w:val="105"/>
        </w:rPr>
        <w:t>resonates</w:t>
      </w:r>
      <w:r>
        <w:rPr>
          <w:spacing w:val="-12"/>
          <w:w w:val="105"/>
        </w:rPr>
        <w:t xml:space="preserve"> </w:t>
      </w:r>
      <w:r>
        <w:rPr>
          <w:w w:val="105"/>
        </w:rPr>
        <w:t>with</w:t>
      </w:r>
      <w:r>
        <w:rPr>
          <w:spacing w:val="-12"/>
          <w:w w:val="105"/>
        </w:rPr>
        <w:t xml:space="preserve"> </w:t>
      </w:r>
      <w:r>
        <w:rPr>
          <w:w w:val="105"/>
        </w:rPr>
        <w:t>research</w:t>
      </w:r>
      <w:r>
        <w:rPr>
          <w:spacing w:val="-11"/>
          <w:w w:val="105"/>
        </w:rPr>
        <w:t xml:space="preserve"> </w:t>
      </w:r>
      <w:r>
        <w:rPr>
          <w:w w:val="105"/>
        </w:rPr>
        <w:t>showing</w:t>
      </w:r>
      <w:r>
        <w:rPr>
          <w:spacing w:val="-13"/>
          <w:w w:val="105"/>
        </w:rPr>
        <w:t xml:space="preserve"> </w:t>
      </w:r>
      <w:r>
        <w:rPr>
          <w:w w:val="105"/>
        </w:rPr>
        <w:t>that</w:t>
      </w:r>
      <w:r>
        <w:rPr>
          <w:spacing w:val="-12"/>
          <w:w w:val="105"/>
        </w:rPr>
        <w:t xml:space="preserve"> </w:t>
      </w:r>
      <w:r>
        <w:rPr>
          <w:w w:val="105"/>
        </w:rPr>
        <w:t>lack</w:t>
      </w:r>
      <w:r>
        <w:rPr>
          <w:spacing w:val="-13"/>
          <w:w w:val="105"/>
        </w:rPr>
        <w:t xml:space="preserve"> </w:t>
      </w:r>
      <w:r>
        <w:rPr>
          <w:w w:val="105"/>
        </w:rPr>
        <w:t>of</w:t>
      </w:r>
      <w:r>
        <w:rPr>
          <w:spacing w:val="-12"/>
          <w:w w:val="105"/>
        </w:rPr>
        <w:t xml:space="preserve"> </w:t>
      </w:r>
      <w:r>
        <w:rPr>
          <w:w w:val="105"/>
        </w:rPr>
        <w:t xml:space="preserve">career </w:t>
      </w:r>
      <w:r>
        <w:rPr>
          <w:spacing w:val="-2"/>
          <w:w w:val="105"/>
        </w:rPr>
        <w:t>development</w:t>
      </w:r>
      <w:r>
        <w:rPr>
          <w:spacing w:val="-8"/>
          <w:w w:val="105"/>
        </w:rPr>
        <w:t xml:space="preserve"> </w:t>
      </w:r>
      <w:r>
        <w:rPr>
          <w:spacing w:val="-2"/>
          <w:w w:val="105"/>
        </w:rPr>
        <w:t>is</w:t>
      </w:r>
      <w:r>
        <w:rPr>
          <w:spacing w:val="-5"/>
          <w:w w:val="105"/>
        </w:rPr>
        <w:t xml:space="preserve"> </w:t>
      </w:r>
      <w:r>
        <w:rPr>
          <w:spacing w:val="-2"/>
          <w:w w:val="105"/>
        </w:rPr>
        <w:t>a</w:t>
      </w:r>
      <w:r>
        <w:rPr>
          <w:spacing w:val="-8"/>
          <w:w w:val="105"/>
        </w:rPr>
        <w:t xml:space="preserve"> </w:t>
      </w:r>
      <w:r>
        <w:rPr>
          <w:spacing w:val="-2"/>
          <w:w w:val="105"/>
        </w:rPr>
        <w:t>significant</w:t>
      </w:r>
      <w:r>
        <w:rPr>
          <w:spacing w:val="-6"/>
          <w:w w:val="105"/>
        </w:rPr>
        <w:t xml:space="preserve"> </w:t>
      </w:r>
      <w:r>
        <w:rPr>
          <w:spacing w:val="-2"/>
          <w:w w:val="105"/>
        </w:rPr>
        <w:t>predictor</w:t>
      </w:r>
      <w:r>
        <w:rPr>
          <w:spacing w:val="-7"/>
          <w:w w:val="105"/>
        </w:rPr>
        <w:t xml:space="preserve"> </w:t>
      </w:r>
      <w:r>
        <w:rPr>
          <w:spacing w:val="-2"/>
          <w:w w:val="105"/>
        </w:rPr>
        <w:t>of</w:t>
      </w:r>
      <w:r>
        <w:rPr>
          <w:spacing w:val="-6"/>
          <w:w w:val="105"/>
        </w:rPr>
        <w:t xml:space="preserve"> </w:t>
      </w:r>
      <w:r>
        <w:rPr>
          <w:spacing w:val="-2"/>
          <w:w w:val="105"/>
        </w:rPr>
        <w:t>burnout</w:t>
      </w:r>
      <w:r>
        <w:rPr>
          <w:spacing w:val="-8"/>
          <w:w w:val="105"/>
        </w:rPr>
        <w:t xml:space="preserve"> </w:t>
      </w:r>
      <w:r>
        <w:rPr>
          <w:spacing w:val="-2"/>
          <w:w w:val="105"/>
        </w:rPr>
        <w:t>in</w:t>
      </w:r>
      <w:r>
        <w:rPr>
          <w:spacing w:val="-5"/>
          <w:w w:val="105"/>
        </w:rPr>
        <w:t xml:space="preserve"> </w:t>
      </w:r>
      <w:r>
        <w:rPr>
          <w:spacing w:val="-2"/>
          <w:w w:val="105"/>
        </w:rPr>
        <w:t>education</w:t>
      </w:r>
      <w:r>
        <w:rPr>
          <w:spacing w:val="-5"/>
          <w:w w:val="105"/>
        </w:rPr>
        <w:t xml:space="preserve"> </w:t>
      </w:r>
      <w:r>
        <w:rPr>
          <w:spacing w:val="-2"/>
          <w:w w:val="105"/>
        </w:rPr>
        <w:t>professionals</w:t>
      </w:r>
      <w:r>
        <w:rPr>
          <w:spacing w:val="-6"/>
          <w:w w:val="105"/>
        </w:rPr>
        <w:t xml:space="preserve"> </w:t>
      </w:r>
      <w:r>
        <w:rPr>
          <w:spacing w:val="-2"/>
          <w:w w:val="105"/>
        </w:rPr>
        <w:t>(Li</w:t>
      </w:r>
      <w:r>
        <w:rPr>
          <w:spacing w:val="-6"/>
          <w:w w:val="105"/>
        </w:rPr>
        <w:t xml:space="preserve"> </w:t>
      </w:r>
      <w:r>
        <w:rPr>
          <w:spacing w:val="-2"/>
          <w:w w:val="105"/>
        </w:rPr>
        <w:t xml:space="preserve">et </w:t>
      </w:r>
      <w:r>
        <w:rPr>
          <w:w w:val="105"/>
        </w:rPr>
        <w:t xml:space="preserve">al., 2023; Deng et al., 2024). Collectively, these five dimensions form a burnout mechanism characterised by the progression from environmental pressures → resource depletion → role dysfunction → </w:t>
      </w:r>
      <w:r>
        <w:rPr>
          <w:w w:val="105"/>
        </w:rPr>
        <w:t>value dissolution, offering a holistic perspective that integrates both external organisational stressors and internal psychological responses.</w:t>
      </w:r>
    </w:p>
    <w:p w14:paraId="7F60CBA8" w14:textId="77777777" w:rsidR="008F200F" w:rsidRDefault="008F200F">
      <w:pPr>
        <w:pStyle w:val="BodyText"/>
        <w:spacing w:before="15"/>
      </w:pPr>
    </w:p>
    <w:p w14:paraId="3F71E6FD" w14:textId="77777777" w:rsidR="008F200F" w:rsidRDefault="00970949">
      <w:pPr>
        <w:pStyle w:val="BodyText"/>
        <w:spacing w:line="254" w:lineRule="auto"/>
        <w:ind w:left="318" w:right="315"/>
        <w:jc w:val="both"/>
      </w:pPr>
      <w:r>
        <w:rPr>
          <w:w w:val="105"/>
        </w:rPr>
        <w:t xml:space="preserve">Importantly, the localisation process was not merely linguistic but structural. Items inappropriate within the Chinese cultural and ethical framework were removed or restructured. For example, expressions such as “alienation from students”, which contradict educational ethics in China, were excluded. Instead, items were designed to reflect real and context-specific scenarios such as “frequent engagement in non-teaching administrative affairs” and “insufficient </w:t>
      </w:r>
      <w:r>
        <w:t xml:space="preserve">support in managing high-intensity student responsibilities.” The pre-survey data </w:t>
      </w:r>
      <w:r>
        <w:rPr>
          <w:w w:val="105"/>
        </w:rPr>
        <w:t>confirmed the salience of these dimensions, with resource imbalance and role conflict emerging as particularly pronounced issues among counsellors in Guangdong Province.</w:t>
      </w:r>
    </w:p>
    <w:p w14:paraId="0FB7549A" w14:textId="77777777" w:rsidR="008F200F" w:rsidRDefault="008F200F">
      <w:pPr>
        <w:pStyle w:val="BodyText"/>
        <w:spacing w:before="16"/>
      </w:pPr>
    </w:p>
    <w:p w14:paraId="07353F83" w14:textId="77777777" w:rsidR="008F200F" w:rsidRDefault="00970949">
      <w:pPr>
        <w:pStyle w:val="BodyText"/>
        <w:spacing w:line="254" w:lineRule="auto"/>
        <w:ind w:left="318" w:right="312"/>
        <w:jc w:val="both"/>
      </w:pPr>
      <w:r>
        <w:rPr>
          <w:w w:val="105"/>
        </w:rPr>
        <w:t xml:space="preserve">Overall, the study provides both theoretical and practical contributions. </w:t>
      </w:r>
      <w:r>
        <w:rPr>
          <w:spacing w:val="-2"/>
          <w:w w:val="105"/>
        </w:rPr>
        <w:t>Theoretically, it</w:t>
      </w:r>
      <w:r>
        <w:rPr>
          <w:spacing w:val="-3"/>
          <w:w w:val="105"/>
        </w:rPr>
        <w:t xml:space="preserve"> </w:t>
      </w:r>
      <w:r>
        <w:rPr>
          <w:spacing w:val="-2"/>
          <w:w w:val="105"/>
        </w:rPr>
        <w:t>transforms disparate Western burnout theories</w:t>
      </w:r>
      <w:r>
        <w:rPr>
          <w:spacing w:val="-3"/>
          <w:w w:val="105"/>
        </w:rPr>
        <w:t xml:space="preserve"> </w:t>
      </w:r>
      <w:r>
        <w:rPr>
          <w:spacing w:val="-2"/>
          <w:w w:val="105"/>
        </w:rPr>
        <w:t>into a</w:t>
      </w:r>
      <w:r>
        <w:rPr>
          <w:spacing w:val="-4"/>
          <w:w w:val="105"/>
        </w:rPr>
        <w:t xml:space="preserve"> </w:t>
      </w:r>
      <w:r>
        <w:rPr>
          <w:spacing w:val="-2"/>
          <w:w w:val="105"/>
        </w:rPr>
        <w:t xml:space="preserve">systematic </w:t>
      </w:r>
      <w:r>
        <w:rPr>
          <w:w w:val="105"/>
        </w:rPr>
        <w:t xml:space="preserve">explanatory model that is adapted to the vocational education ecology in China. </w:t>
      </w:r>
      <w:r>
        <w:t xml:space="preserve">This integrated framework bridges universal burnout concepts with local cultural </w:t>
      </w:r>
      <w:r>
        <w:rPr>
          <w:w w:val="105"/>
        </w:rPr>
        <w:t>realities, thereby enhancing cross-cultural validity. Practically, the model facilitates the precise identification of new occupational risk sources for counsellors, particularly under China’s current policy of education–industry integration. This lays an empirical and</w:t>
      </w:r>
      <w:r>
        <w:rPr>
          <w:w w:val="105"/>
        </w:rPr>
        <w:t xml:space="preserve"> theoretical foundation for policymakers </w:t>
      </w:r>
      <w:r>
        <w:t>and educational administrators to develop targeted intervention strategies aimed</w:t>
      </w:r>
      <w:r>
        <w:rPr>
          <w:spacing w:val="40"/>
          <w:w w:val="105"/>
        </w:rPr>
        <w:t xml:space="preserve"> </w:t>
      </w:r>
      <w:r>
        <w:rPr>
          <w:w w:val="105"/>
        </w:rPr>
        <w:t>at reducing counsellor burnout and promoting sustainable professional well-</w:t>
      </w:r>
      <w:r>
        <w:rPr>
          <w:spacing w:val="-2"/>
          <w:w w:val="105"/>
        </w:rPr>
        <w:t>being.</w:t>
      </w:r>
    </w:p>
    <w:p w14:paraId="20D23479" w14:textId="77777777" w:rsidR="008F200F" w:rsidRDefault="00970949">
      <w:pPr>
        <w:pStyle w:val="Heading1"/>
        <w:numPr>
          <w:ilvl w:val="0"/>
          <w:numId w:val="2"/>
        </w:numPr>
        <w:tabs>
          <w:tab w:val="left" w:pos="546"/>
        </w:tabs>
        <w:spacing w:before="246" w:line="320" w:lineRule="exact"/>
      </w:pPr>
      <w:r>
        <w:rPr>
          <w:spacing w:val="-2"/>
        </w:rPr>
        <w:t>Conclusion</w:t>
      </w:r>
    </w:p>
    <w:p w14:paraId="3B33BC0E" w14:textId="77777777" w:rsidR="008F200F" w:rsidRDefault="00970949">
      <w:pPr>
        <w:pStyle w:val="BodyText"/>
        <w:spacing w:line="254" w:lineRule="auto"/>
        <w:ind w:left="318" w:right="317"/>
        <w:jc w:val="both"/>
      </w:pPr>
      <w:r>
        <w:rPr>
          <w:w w:val="105"/>
        </w:rPr>
        <w:t>which examined whether the final version of the scale possesses competent measurement</w:t>
      </w:r>
      <w:r>
        <w:rPr>
          <w:spacing w:val="-11"/>
          <w:w w:val="105"/>
        </w:rPr>
        <w:t xml:space="preserve"> </w:t>
      </w:r>
      <w:r>
        <w:rPr>
          <w:w w:val="105"/>
        </w:rPr>
        <w:t>validity</w:t>
      </w:r>
      <w:r>
        <w:rPr>
          <w:spacing w:val="-13"/>
          <w:w w:val="105"/>
        </w:rPr>
        <w:t xml:space="preserve"> </w:t>
      </w:r>
      <w:r>
        <w:rPr>
          <w:w w:val="105"/>
        </w:rPr>
        <w:t>and</w:t>
      </w:r>
      <w:r>
        <w:rPr>
          <w:spacing w:val="-11"/>
          <w:w w:val="105"/>
        </w:rPr>
        <w:t xml:space="preserve"> </w:t>
      </w:r>
      <w:r>
        <w:rPr>
          <w:w w:val="105"/>
        </w:rPr>
        <w:t>theoretical</w:t>
      </w:r>
      <w:r>
        <w:rPr>
          <w:spacing w:val="-10"/>
          <w:w w:val="105"/>
        </w:rPr>
        <w:t xml:space="preserve"> </w:t>
      </w:r>
      <w:r>
        <w:rPr>
          <w:w w:val="105"/>
        </w:rPr>
        <w:t>structure,</w:t>
      </w:r>
      <w:r>
        <w:rPr>
          <w:spacing w:val="-11"/>
          <w:w w:val="105"/>
        </w:rPr>
        <w:t xml:space="preserve"> </w:t>
      </w:r>
      <w:r>
        <w:rPr>
          <w:w w:val="105"/>
        </w:rPr>
        <w:t>the</w:t>
      </w:r>
      <w:r>
        <w:rPr>
          <w:spacing w:val="-11"/>
          <w:w w:val="105"/>
        </w:rPr>
        <w:t xml:space="preserve"> </w:t>
      </w:r>
      <w:r>
        <w:rPr>
          <w:w w:val="105"/>
        </w:rPr>
        <w:t>findings</w:t>
      </w:r>
      <w:r>
        <w:rPr>
          <w:spacing w:val="-13"/>
          <w:w w:val="105"/>
        </w:rPr>
        <w:t xml:space="preserve"> </w:t>
      </w:r>
      <w:r>
        <w:rPr>
          <w:w w:val="105"/>
        </w:rPr>
        <w:t>from</w:t>
      </w:r>
      <w:r>
        <w:rPr>
          <w:spacing w:val="-11"/>
          <w:w w:val="105"/>
        </w:rPr>
        <w:t xml:space="preserve"> </w:t>
      </w:r>
      <w:r>
        <w:rPr>
          <w:w w:val="105"/>
        </w:rPr>
        <w:t>the</w:t>
      </w:r>
      <w:r>
        <w:rPr>
          <w:spacing w:val="-11"/>
          <w:w w:val="105"/>
        </w:rPr>
        <w:t xml:space="preserve"> </w:t>
      </w:r>
      <w:r>
        <w:rPr>
          <w:w w:val="105"/>
        </w:rPr>
        <w:t>third</w:t>
      </w:r>
      <w:r>
        <w:rPr>
          <w:spacing w:val="-11"/>
          <w:w w:val="105"/>
        </w:rPr>
        <w:t xml:space="preserve"> </w:t>
      </w:r>
      <w:r>
        <w:rPr>
          <w:w w:val="105"/>
        </w:rPr>
        <w:t xml:space="preserve">stage of the formal survey provide clear and convincing evidence. The results </w:t>
      </w:r>
      <w:r>
        <w:rPr>
          <w:spacing w:val="-2"/>
          <w:w w:val="105"/>
        </w:rPr>
        <w:t xml:space="preserve">demonstrate that the instrument exhibits strong psychometric properties, robust </w:t>
      </w:r>
      <w:r>
        <w:rPr>
          <w:w w:val="105"/>
        </w:rPr>
        <w:t>theoretical grounding, and broad applicability across institutional contexts in Guangdong Province.</w:t>
      </w:r>
    </w:p>
    <w:p w14:paraId="4AC24478"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19C99234" w14:textId="77777777" w:rsidR="008F200F" w:rsidRDefault="00970949">
      <w:pPr>
        <w:pStyle w:val="BodyText"/>
        <w:spacing w:before="93" w:line="254" w:lineRule="auto"/>
        <w:ind w:left="318" w:right="312"/>
        <w:jc w:val="both"/>
      </w:pPr>
      <w:r>
        <w:rPr>
          <w:spacing w:val="-2"/>
          <w:w w:val="105"/>
        </w:rPr>
        <w:lastRenderedPageBreak/>
        <w:t>From the perspective of</w:t>
      </w:r>
      <w:r>
        <w:rPr>
          <w:spacing w:val="-3"/>
          <w:w w:val="105"/>
        </w:rPr>
        <w:t xml:space="preserve"> </w:t>
      </w:r>
      <w:r>
        <w:rPr>
          <w:spacing w:val="-2"/>
          <w:w w:val="105"/>
        </w:rPr>
        <w:t xml:space="preserve">measurement validity, the scale performed exceptionally </w:t>
      </w:r>
      <w:r>
        <w:rPr>
          <w:w w:val="105"/>
        </w:rPr>
        <w:t>well. The internal consistency reliability for all five core dimensions exceeded 0.85, surpassing the widely accepted threshold of 0.70, thereby affirming the stability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instrument.</w:t>
      </w:r>
      <w:r>
        <w:rPr>
          <w:spacing w:val="-12"/>
          <w:w w:val="105"/>
        </w:rPr>
        <w:t xml:space="preserve"> </w:t>
      </w:r>
      <w:r>
        <w:rPr>
          <w:w w:val="105"/>
        </w:rPr>
        <w:t>Exploratory</w:t>
      </w:r>
      <w:r>
        <w:rPr>
          <w:spacing w:val="-13"/>
          <w:w w:val="105"/>
        </w:rPr>
        <w:t xml:space="preserve"> </w:t>
      </w:r>
      <w:r>
        <w:rPr>
          <w:w w:val="105"/>
        </w:rPr>
        <w:t>Factor</w:t>
      </w:r>
      <w:r>
        <w:rPr>
          <w:spacing w:val="-13"/>
          <w:w w:val="105"/>
        </w:rPr>
        <w:t xml:space="preserve"> </w:t>
      </w:r>
      <w:r>
        <w:rPr>
          <w:w w:val="105"/>
        </w:rPr>
        <w:t>Analysis</w:t>
      </w:r>
      <w:r>
        <w:rPr>
          <w:spacing w:val="-13"/>
          <w:w w:val="105"/>
        </w:rPr>
        <w:t xml:space="preserve"> </w:t>
      </w:r>
      <w:r>
        <w:rPr>
          <w:w w:val="105"/>
        </w:rPr>
        <w:t>(EFA)</w:t>
      </w:r>
      <w:r>
        <w:rPr>
          <w:spacing w:val="-12"/>
          <w:w w:val="105"/>
        </w:rPr>
        <w:t xml:space="preserve"> </w:t>
      </w:r>
      <w:r>
        <w:rPr>
          <w:w w:val="105"/>
        </w:rPr>
        <w:t>confirmed</w:t>
      </w:r>
      <w:r>
        <w:rPr>
          <w:spacing w:val="-13"/>
          <w:w w:val="105"/>
        </w:rPr>
        <w:t xml:space="preserve"> </w:t>
      </w:r>
      <w:r>
        <w:rPr>
          <w:w w:val="105"/>
        </w:rPr>
        <w:t>the</w:t>
      </w:r>
      <w:r>
        <w:rPr>
          <w:spacing w:val="-13"/>
          <w:w w:val="105"/>
        </w:rPr>
        <w:t xml:space="preserve"> </w:t>
      </w:r>
      <w:r>
        <w:rPr>
          <w:w w:val="105"/>
        </w:rPr>
        <w:t>five-dimensional</w:t>
      </w:r>
      <w:r>
        <w:rPr>
          <w:spacing w:val="-6"/>
          <w:w w:val="105"/>
        </w:rPr>
        <w:t xml:space="preserve"> </w:t>
      </w:r>
      <w:r>
        <w:rPr>
          <w:w w:val="105"/>
        </w:rPr>
        <w:t>structure,</w:t>
      </w:r>
      <w:r>
        <w:rPr>
          <w:spacing w:val="-7"/>
          <w:w w:val="105"/>
        </w:rPr>
        <w:t xml:space="preserve"> </w:t>
      </w:r>
      <w:r>
        <w:rPr>
          <w:w w:val="105"/>
        </w:rPr>
        <w:t>with</w:t>
      </w:r>
      <w:r>
        <w:rPr>
          <w:spacing w:val="-6"/>
          <w:w w:val="105"/>
        </w:rPr>
        <w:t xml:space="preserve"> </w:t>
      </w:r>
      <w:r>
        <w:rPr>
          <w:w w:val="105"/>
        </w:rPr>
        <w:t>a</w:t>
      </w:r>
      <w:r>
        <w:rPr>
          <w:spacing w:val="-8"/>
          <w:w w:val="105"/>
        </w:rPr>
        <w:t xml:space="preserve"> </w:t>
      </w:r>
      <w:r>
        <w:rPr>
          <w:w w:val="105"/>
        </w:rPr>
        <w:t>cumulative</w:t>
      </w:r>
      <w:r>
        <w:rPr>
          <w:spacing w:val="-7"/>
          <w:w w:val="105"/>
        </w:rPr>
        <w:t xml:space="preserve"> </w:t>
      </w:r>
      <w:r>
        <w:rPr>
          <w:w w:val="105"/>
        </w:rPr>
        <w:t>variance</w:t>
      </w:r>
      <w:r>
        <w:rPr>
          <w:spacing w:val="-7"/>
          <w:w w:val="105"/>
        </w:rPr>
        <w:t xml:space="preserve"> </w:t>
      </w:r>
      <w:r>
        <w:rPr>
          <w:w w:val="105"/>
        </w:rPr>
        <w:t>explanation</w:t>
      </w:r>
      <w:r>
        <w:rPr>
          <w:spacing w:val="-6"/>
          <w:w w:val="105"/>
        </w:rPr>
        <w:t xml:space="preserve"> </w:t>
      </w:r>
      <w:r>
        <w:rPr>
          <w:w w:val="105"/>
        </w:rPr>
        <w:t>rate</w:t>
      </w:r>
      <w:r>
        <w:rPr>
          <w:spacing w:val="-7"/>
          <w:w w:val="105"/>
        </w:rPr>
        <w:t xml:space="preserve"> </w:t>
      </w:r>
      <w:r>
        <w:rPr>
          <w:w w:val="105"/>
        </w:rPr>
        <w:t>approaching 70% and item loadings consistently above 0.70. Confirmatory Factor Analysis (CFA) further validated the model fit, with the Root Mean S</w:t>
      </w:r>
      <w:r>
        <w:rPr>
          <w:w w:val="105"/>
        </w:rPr>
        <w:t xml:space="preserve">quare Error of Approximation (RMSEA) maintained at an ideal level of 0.076 and the </w:t>
      </w:r>
      <w:r>
        <w:rPr>
          <w:spacing w:val="-2"/>
          <w:w w:val="105"/>
        </w:rPr>
        <w:t>Comparative</w:t>
      </w:r>
      <w:r>
        <w:rPr>
          <w:spacing w:val="-4"/>
          <w:w w:val="105"/>
        </w:rPr>
        <w:t xml:space="preserve"> </w:t>
      </w:r>
      <w:r>
        <w:rPr>
          <w:spacing w:val="-2"/>
          <w:w w:val="105"/>
        </w:rPr>
        <w:t>Fit</w:t>
      </w:r>
      <w:r>
        <w:rPr>
          <w:spacing w:val="-4"/>
          <w:w w:val="105"/>
        </w:rPr>
        <w:t xml:space="preserve"> </w:t>
      </w:r>
      <w:r>
        <w:rPr>
          <w:spacing w:val="-2"/>
          <w:w w:val="105"/>
        </w:rPr>
        <w:t>Index</w:t>
      </w:r>
      <w:r>
        <w:rPr>
          <w:spacing w:val="-3"/>
          <w:w w:val="105"/>
        </w:rPr>
        <w:t xml:space="preserve"> </w:t>
      </w:r>
      <w:r>
        <w:rPr>
          <w:spacing w:val="-2"/>
          <w:w w:val="105"/>
        </w:rPr>
        <w:t>(CFI)</w:t>
      </w:r>
      <w:r>
        <w:rPr>
          <w:spacing w:val="-3"/>
          <w:w w:val="105"/>
        </w:rPr>
        <w:t xml:space="preserve"> </w:t>
      </w:r>
      <w:r>
        <w:rPr>
          <w:spacing w:val="-2"/>
          <w:w w:val="105"/>
        </w:rPr>
        <w:t>exceeding</w:t>
      </w:r>
      <w:r>
        <w:rPr>
          <w:spacing w:val="-4"/>
          <w:w w:val="105"/>
        </w:rPr>
        <w:t xml:space="preserve"> </w:t>
      </w:r>
      <w:r>
        <w:rPr>
          <w:spacing w:val="-2"/>
          <w:w w:val="105"/>
        </w:rPr>
        <w:t>0.88.</w:t>
      </w:r>
      <w:r>
        <w:rPr>
          <w:spacing w:val="-4"/>
          <w:w w:val="105"/>
        </w:rPr>
        <w:t xml:space="preserve"> </w:t>
      </w:r>
      <w:r>
        <w:rPr>
          <w:spacing w:val="-2"/>
          <w:w w:val="105"/>
        </w:rPr>
        <w:t>Together,</w:t>
      </w:r>
      <w:r>
        <w:rPr>
          <w:spacing w:val="-4"/>
          <w:w w:val="105"/>
        </w:rPr>
        <w:t xml:space="preserve"> </w:t>
      </w:r>
      <w:r>
        <w:rPr>
          <w:spacing w:val="-2"/>
          <w:w w:val="105"/>
        </w:rPr>
        <w:t>these</w:t>
      </w:r>
      <w:r>
        <w:rPr>
          <w:spacing w:val="-7"/>
          <w:w w:val="105"/>
        </w:rPr>
        <w:t xml:space="preserve"> </w:t>
      </w:r>
      <w:r>
        <w:rPr>
          <w:spacing w:val="-2"/>
          <w:w w:val="105"/>
        </w:rPr>
        <w:t>findings</w:t>
      </w:r>
      <w:r>
        <w:rPr>
          <w:spacing w:val="-4"/>
          <w:w w:val="105"/>
        </w:rPr>
        <w:t xml:space="preserve"> </w:t>
      </w:r>
      <w:r>
        <w:rPr>
          <w:spacing w:val="-2"/>
          <w:w w:val="105"/>
        </w:rPr>
        <w:t>confirm</w:t>
      </w:r>
      <w:r>
        <w:rPr>
          <w:spacing w:val="-5"/>
          <w:w w:val="105"/>
        </w:rPr>
        <w:t xml:space="preserve"> </w:t>
      </w:r>
      <w:r>
        <w:rPr>
          <w:spacing w:val="-2"/>
          <w:w w:val="105"/>
        </w:rPr>
        <w:t xml:space="preserve">that </w:t>
      </w:r>
      <w:r>
        <w:rPr>
          <w:w w:val="105"/>
        </w:rPr>
        <w:t>the</w:t>
      </w:r>
      <w:r>
        <w:rPr>
          <w:w w:val="105"/>
        </w:rPr>
        <w:t xml:space="preserve"> measurement model is both theoretically sound and statistically robust. </w:t>
      </w:r>
      <w:r>
        <w:t xml:space="preserve">Furthermore, the common method bias test revealed that the first factor accounted </w:t>
      </w:r>
      <w:r>
        <w:rPr>
          <w:w w:val="105"/>
        </w:rPr>
        <w:t>for</w:t>
      </w:r>
      <w:r>
        <w:rPr>
          <w:spacing w:val="-13"/>
          <w:w w:val="105"/>
        </w:rPr>
        <w:t xml:space="preserve"> </w:t>
      </w:r>
      <w:r>
        <w:rPr>
          <w:w w:val="105"/>
        </w:rPr>
        <w:t>less</w:t>
      </w:r>
      <w:r>
        <w:rPr>
          <w:spacing w:val="-13"/>
          <w:w w:val="105"/>
        </w:rPr>
        <w:t xml:space="preserve"> </w:t>
      </w:r>
      <w:r>
        <w:rPr>
          <w:w w:val="105"/>
        </w:rPr>
        <w:t>than</w:t>
      </w:r>
      <w:r>
        <w:rPr>
          <w:spacing w:val="-13"/>
          <w:w w:val="105"/>
        </w:rPr>
        <w:t xml:space="preserve"> </w:t>
      </w:r>
      <w:r>
        <w:rPr>
          <w:w w:val="105"/>
        </w:rPr>
        <w:t>40%</w:t>
      </w:r>
      <w:r>
        <w:rPr>
          <w:spacing w:val="-12"/>
          <w:w w:val="105"/>
        </w:rPr>
        <w:t xml:space="preserve"> </w:t>
      </w:r>
      <w:r>
        <w:rPr>
          <w:w w:val="105"/>
        </w:rPr>
        <w:t>of</w:t>
      </w:r>
      <w:r>
        <w:rPr>
          <w:spacing w:val="-13"/>
          <w:w w:val="105"/>
        </w:rPr>
        <w:t xml:space="preserve"> </w:t>
      </w:r>
      <w:r>
        <w:rPr>
          <w:w w:val="105"/>
        </w:rPr>
        <w:t>variance,</w:t>
      </w:r>
      <w:r>
        <w:rPr>
          <w:spacing w:val="-13"/>
          <w:w w:val="105"/>
        </w:rPr>
        <w:t xml:space="preserve"> </w:t>
      </w:r>
      <w:r>
        <w:rPr>
          <w:w w:val="105"/>
        </w:rPr>
        <w:t>effectively</w:t>
      </w:r>
      <w:r>
        <w:rPr>
          <w:spacing w:val="-13"/>
          <w:w w:val="105"/>
        </w:rPr>
        <w:t xml:space="preserve"> </w:t>
      </w:r>
      <w:r>
        <w:rPr>
          <w:w w:val="105"/>
        </w:rPr>
        <w:t>ruling</w:t>
      </w:r>
      <w:r>
        <w:rPr>
          <w:spacing w:val="-12"/>
          <w:w w:val="105"/>
        </w:rPr>
        <w:t xml:space="preserve"> </w:t>
      </w:r>
      <w:r>
        <w:rPr>
          <w:w w:val="105"/>
        </w:rPr>
        <w:t>out</w:t>
      </w:r>
      <w:r>
        <w:rPr>
          <w:spacing w:val="-12"/>
          <w:w w:val="105"/>
        </w:rPr>
        <w:t xml:space="preserve"> </w:t>
      </w:r>
      <w:r>
        <w:rPr>
          <w:w w:val="105"/>
        </w:rPr>
        <w:t>systematic</w:t>
      </w:r>
      <w:r>
        <w:rPr>
          <w:spacing w:val="-12"/>
          <w:w w:val="105"/>
        </w:rPr>
        <w:t xml:space="preserve"> </w:t>
      </w:r>
      <w:r>
        <w:rPr>
          <w:w w:val="105"/>
        </w:rPr>
        <w:t>error</w:t>
      </w:r>
      <w:r>
        <w:rPr>
          <w:spacing w:val="-13"/>
          <w:w w:val="105"/>
        </w:rPr>
        <w:t xml:space="preserve"> </w:t>
      </w:r>
      <w:r>
        <w:rPr>
          <w:w w:val="105"/>
        </w:rPr>
        <w:t>as</w:t>
      </w:r>
      <w:r>
        <w:rPr>
          <w:spacing w:val="-12"/>
          <w:w w:val="105"/>
        </w:rPr>
        <w:t xml:space="preserve"> </w:t>
      </w:r>
      <w:r>
        <w:rPr>
          <w:w w:val="105"/>
        </w:rPr>
        <w:t>a</w:t>
      </w:r>
      <w:r>
        <w:rPr>
          <w:spacing w:val="-12"/>
          <w:w w:val="105"/>
        </w:rPr>
        <w:t xml:space="preserve"> </w:t>
      </w:r>
      <w:r>
        <w:rPr>
          <w:w w:val="105"/>
        </w:rPr>
        <w:t>threat</w:t>
      </w:r>
      <w:r>
        <w:rPr>
          <w:spacing w:val="-13"/>
          <w:w w:val="105"/>
        </w:rPr>
        <w:t xml:space="preserve"> </w:t>
      </w:r>
      <w:r>
        <w:rPr>
          <w:w w:val="105"/>
        </w:rPr>
        <w:t xml:space="preserve">to </w:t>
      </w:r>
      <w:r>
        <w:rPr>
          <w:spacing w:val="-2"/>
          <w:w w:val="105"/>
        </w:rPr>
        <w:t>validity.</w:t>
      </w:r>
    </w:p>
    <w:p w14:paraId="64FA89DD" w14:textId="77777777" w:rsidR="008F200F" w:rsidRDefault="008F200F">
      <w:pPr>
        <w:pStyle w:val="BodyText"/>
        <w:spacing w:before="16"/>
      </w:pPr>
    </w:p>
    <w:p w14:paraId="7A87CD3B" w14:textId="77777777" w:rsidR="008F200F" w:rsidRDefault="00970949">
      <w:pPr>
        <w:pStyle w:val="BodyText"/>
        <w:spacing w:before="1" w:line="254" w:lineRule="auto"/>
        <w:ind w:left="318" w:right="314"/>
        <w:jc w:val="both"/>
      </w:pPr>
      <w:r>
        <w:t>The</w:t>
      </w:r>
      <w:r>
        <w:rPr>
          <w:spacing w:val="40"/>
        </w:rPr>
        <w:t xml:space="preserve"> </w:t>
      </w:r>
      <w:r>
        <w:t>validation</w:t>
      </w:r>
      <w:r>
        <w:rPr>
          <w:spacing w:val="40"/>
        </w:rPr>
        <w:t xml:space="preserve"> </w:t>
      </w:r>
      <w:r>
        <w:t>of</w:t>
      </w:r>
      <w:r>
        <w:rPr>
          <w:spacing w:val="40"/>
        </w:rPr>
        <w:t xml:space="preserve"> </w:t>
      </w:r>
      <w:r>
        <w:t>the</w:t>
      </w:r>
      <w:r>
        <w:rPr>
          <w:spacing w:val="40"/>
        </w:rPr>
        <w:t xml:space="preserve"> </w:t>
      </w:r>
      <w:r>
        <w:t>theoretical</w:t>
      </w:r>
      <w:r>
        <w:rPr>
          <w:spacing w:val="40"/>
        </w:rPr>
        <w:t xml:space="preserve"> </w:t>
      </w:r>
      <w:r>
        <w:t>structure</w:t>
      </w:r>
      <w:r>
        <w:rPr>
          <w:spacing w:val="40"/>
        </w:rPr>
        <w:t xml:space="preserve"> </w:t>
      </w:r>
      <w:r>
        <w:t>also</w:t>
      </w:r>
      <w:r>
        <w:rPr>
          <w:spacing w:val="40"/>
        </w:rPr>
        <w:t xml:space="preserve"> </w:t>
      </w:r>
      <w:r>
        <w:t>yielded</w:t>
      </w:r>
      <w:r>
        <w:rPr>
          <w:spacing w:val="40"/>
        </w:rPr>
        <w:t xml:space="preserve"> </w:t>
      </w:r>
      <w:r>
        <w:t>strong</w:t>
      </w:r>
      <w:r>
        <w:rPr>
          <w:spacing w:val="40"/>
        </w:rPr>
        <w:t xml:space="preserve"> </w:t>
      </w:r>
      <w:r>
        <w:t>results. Standardized factor loadings fell within the reasonable range of 0.65 to 0.84, while reliability</w:t>
      </w:r>
      <w:r>
        <w:rPr>
          <w:spacing w:val="40"/>
        </w:rPr>
        <w:t xml:space="preserve"> </w:t>
      </w:r>
      <w:r>
        <w:t>indicators</w:t>
      </w:r>
      <w:r>
        <w:rPr>
          <w:spacing w:val="40"/>
        </w:rPr>
        <w:t xml:space="preserve"> </w:t>
      </w:r>
      <w:r>
        <w:t>were</w:t>
      </w:r>
      <w:r>
        <w:rPr>
          <w:spacing w:val="40"/>
        </w:rPr>
        <w:t xml:space="preserve"> </w:t>
      </w:r>
      <w:r>
        <w:t>consistently</w:t>
      </w:r>
      <w:r>
        <w:rPr>
          <w:spacing w:val="40"/>
        </w:rPr>
        <w:t xml:space="preserve"> </w:t>
      </w:r>
      <w:r>
        <w:t>above</w:t>
      </w:r>
      <w:r>
        <w:rPr>
          <w:spacing w:val="40"/>
        </w:rPr>
        <w:t xml:space="preserve"> </w:t>
      </w:r>
      <w:r>
        <w:t>0.86.</w:t>
      </w:r>
      <w:r>
        <w:rPr>
          <w:spacing w:val="40"/>
        </w:rPr>
        <w:t xml:space="preserve"> </w:t>
      </w:r>
      <w:r>
        <w:t>The</w:t>
      </w:r>
      <w:r>
        <w:rPr>
          <w:spacing w:val="40"/>
        </w:rPr>
        <w:t xml:space="preserve"> </w:t>
      </w:r>
      <w:r>
        <w:t>Average</w:t>
      </w:r>
      <w:r>
        <w:rPr>
          <w:spacing w:val="40"/>
        </w:rPr>
        <w:t xml:space="preserve"> </w:t>
      </w:r>
      <w:r>
        <w:t>Variance Extracted (AVE) for each dimension exceeded the minimum requirement of 0.50, confirming convergent validity. Discriminant validity was likewise supported, as</w:t>
      </w:r>
      <w:r>
        <w:rPr>
          <w:spacing w:val="40"/>
        </w:rPr>
        <w:t xml:space="preserve"> </w:t>
      </w:r>
      <w:r>
        <w:t>the square root of AVE for each construct was greater than the inter-construct correlations,</w:t>
      </w:r>
      <w:r>
        <w:rPr>
          <w:spacing w:val="40"/>
        </w:rPr>
        <w:t xml:space="preserve"> </w:t>
      </w:r>
      <w:r>
        <w:t>demonstrating</w:t>
      </w:r>
      <w:r>
        <w:rPr>
          <w:spacing w:val="40"/>
        </w:rPr>
        <w:t xml:space="preserve"> </w:t>
      </w:r>
      <w:r>
        <w:t>that</w:t>
      </w:r>
      <w:r>
        <w:rPr>
          <w:spacing w:val="40"/>
        </w:rPr>
        <w:t xml:space="preserve"> </w:t>
      </w:r>
      <w:r>
        <w:t>the</w:t>
      </w:r>
      <w:r>
        <w:rPr>
          <w:spacing w:val="40"/>
        </w:rPr>
        <w:t xml:space="preserve"> </w:t>
      </w:r>
      <w:r>
        <w:t>dimension</w:t>
      </w:r>
      <w:r>
        <w:t>s</w:t>
      </w:r>
      <w:r>
        <w:rPr>
          <w:spacing w:val="40"/>
        </w:rPr>
        <w:t xml:space="preserve"> </w:t>
      </w:r>
      <w:r>
        <w:t>are</w:t>
      </w:r>
      <w:r>
        <w:rPr>
          <w:spacing w:val="40"/>
        </w:rPr>
        <w:t xml:space="preserve"> </w:t>
      </w:r>
      <w:r>
        <w:t>conceptually</w:t>
      </w:r>
      <w:r>
        <w:rPr>
          <w:spacing w:val="40"/>
        </w:rPr>
        <w:t xml:space="preserve"> </w:t>
      </w:r>
      <w:r>
        <w:t>distinct.</w:t>
      </w:r>
    </w:p>
    <w:p w14:paraId="46D94A7E" w14:textId="77777777" w:rsidR="008F200F" w:rsidRDefault="008F200F">
      <w:pPr>
        <w:pStyle w:val="BodyText"/>
        <w:spacing w:before="15"/>
      </w:pPr>
    </w:p>
    <w:p w14:paraId="190B9992" w14:textId="77777777" w:rsidR="008F200F" w:rsidRDefault="00970949">
      <w:pPr>
        <w:pStyle w:val="BodyText"/>
        <w:spacing w:line="254" w:lineRule="auto"/>
        <w:ind w:left="318" w:right="315"/>
        <w:jc w:val="both"/>
      </w:pPr>
      <w:r>
        <w:rPr>
          <w:w w:val="105"/>
        </w:rPr>
        <w:t>Importantly, the model demonstrated cross-group applicability, maintaining stability across diverse subgroups, including institutional regions (66.9% Pearl River Delta), institutional types (61.7% public colleges), and</w:t>
      </w:r>
      <w:r>
        <w:rPr>
          <w:w w:val="105"/>
        </w:rPr>
        <w:t xml:space="preserve"> participant demographics (61.7% with intermediate titles and 58.2% holding master’s degrees).</w:t>
      </w:r>
      <w:r>
        <w:rPr>
          <w:spacing w:val="-13"/>
          <w:w w:val="105"/>
        </w:rPr>
        <w:t xml:space="preserve"> </w:t>
      </w:r>
      <w:r>
        <w:rPr>
          <w:w w:val="105"/>
        </w:rPr>
        <w:t>This</w:t>
      </w:r>
      <w:r>
        <w:rPr>
          <w:spacing w:val="-13"/>
          <w:w w:val="105"/>
        </w:rPr>
        <w:t xml:space="preserve"> </w:t>
      </w:r>
      <w:r>
        <w:rPr>
          <w:w w:val="105"/>
        </w:rPr>
        <w:t>wide-ranging</w:t>
      </w:r>
      <w:r>
        <w:rPr>
          <w:spacing w:val="-13"/>
          <w:w w:val="105"/>
        </w:rPr>
        <w:t xml:space="preserve"> </w:t>
      </w:r>
      <w:r>
        <w:rPr>
          <w:w w:val="105"/>
        </w:rPr>
        <w:t>stability</w:t>
      </w:r>
      <w:r>
        <w:rPr>
          <w:spacing w:val="-12"/>
          <w:w w:val="105"/>
        </w:rPr>
        <w:t xml:space="preserve"> </w:t>
      </w:r>
      <w:r>
        <w:rPr>
          <w:w w:val="105"/>
        </w:rPr>
        <w:t>underscores</w:t>
      </w:r>
      <w:r>
        <w:rPr>
          <w:spacing w:val="-13"/>
          <w:w w:val="105"/>
        </w:rPr>
        <w:t xml:space="preserve"> </w:t>
      </w:r>
      <w:r>
        <w:rPr>
          <w:w w:val="105"/>
        </w:rPr>
        <w:t>the</w:t>
      </w:r>
      <w:r>
        <w:rPr>
          <w:spacing w:val="-13"/>
          <w:w w:val="105"/>
        </w:rPr>
        <w:t xml:space="preserve"> </w:t>
      </w:r>
      <w:r>
        <w:rPr>
          <w:w w:val="105"/>
        </w:rPr>
        <w:t>adaptability</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scale</w:t>
      </w:r>
      <w:r>
        <w:rPr>
          <w:spacing w:val="-13"/>
          <w:w w:val="105"/>
        </w:rPr>
        <w:t xml:space="preserve"> </w:t>
      </w:r>
      <w:r>
        <w:rPr>
          <w:w w:val="105"/>
        </w:rPr>
        <w:t>for use in various institutional and demographic contexts within Guangdong’s vocational education system.</w:t>
      </w:r>
    </w:p>
    <w:p w14:paraId="6D0F28B0" w14:textId="77777777" w:rsidR="008F200F" w:rsidRDefault="008F200F">
      <w:pPr>
        <w:pStyle w:val="BodyText"/>
        <w:spacing w:before="17"/>
      </w:pPr>
    </w:p>
    <w:p w14:paraId="7998E00B" w14:textId="77777777" w:rsidR="008F200F" w:rsidRDefault="00970949">
      <w:pPr>
        <w:pStyle w:val="BodyText"/>
        <w:spacing w:line="254" w:lineRule="auto"/>
        <w:ind w:left="318" w:right="312"/>
        <w:jc w:val="both"/>
      </w:pPr>
      <w:r>
        <w:rPr>
          <w:w w:val="105"/>
        </w:rPr>
        <w:t>Overall, the results confirm that the scale has successfully passed multidimensional validation. Its measurement accuracy is reflected in high reliability coefficients, strong factor loadings, and consistent validity indicators. Its theoretical innovation lies in advancing beyond the traditional three-dimensional burnout model by introducing two additional dimensions—work resources and demands imbalance and role conflict/ambiguity—which capture the</w:t>
      </w:r>
      <w:r>
        <w:rPr>
          <w:spacing w:val="-9"/>
          <w:w w:val="105"/>
        </w:rPr>
        <w:t xml:space="preserve"> </w:t>
      </w:r>
      <w:r>
        <w:rPr>
          <w:w w:val="105"/>
        </w:rPr>
        <w:t>unique</w:t>
      </w:r>
      <w:r>
        <w:rPr>
          <w:spacing w:val="-8"/>
          <w:w w:val="105"/>
        </w:rPr>
        <w:t xml:space="preserve"> </w:t>
      </w:r>
      <w:r>
        <w:rPr>
          <w:w w:val="105"/>
        </w:rPr>
        <w:t>occupational</w:t>
      </w:r>
      <w:r>
        <w:rPr>
          <w:spacing w:val="-9"/>
          <w:w w:val="105"/>
        </w:rPr>
        <w:t xml:space="preserve"> </w:t>
      </w:r>
      <w:r>
        <w:rPr>
          <w:w w:val="105"/>
        </w:rPr>
        <w:t>challenges</w:t>
      </w:r>
      <w:r>
        <w:rPr>
          <w:spacing w:val="-8"/>
          <w:w w:val="105"/>
        </w:rPr>
        <w:t xml:space="preserve"> </w:t>
      </w:r>
      <w:r>
        <w:rPr>
          <w:w w:val="105"/>
        </w:rPr>
        <w:t>faced</w:t>
      </w:r>
      <w:r>
        <w:rPr>
          <w:spacing w:val="-8"/>
          <w:w w:val="105"/>
        </w:rPr>
        <w:t xml:space="preserve"> </w:t>
      </w:r>
      <w:r>
        <w:rPr>
          <w:w w:val="105"/>
        </w:rPr>
        <w:t>by</w:t>
      </w:r>
      <w:r>
        <w:rPr>
          <w:spacing w:val="-8"/>
          <w:w w:val="105"/>
        </w:rPr>
        <w:t xml:space="preserve"> </w:t>
      </w:r>
      <w:r>
        <w:rPr>
          <w:w w:val="105"/>
        </w:rPr>
        <w:t>counsellors</w:t>
      </w:r>
      <w:r>
        <w:rPr>
          <w:spacing w:val="-7"/>
          <w:w w:val="105"/>
        </w:rPr>
        <w:t xml:space="preserve"> </w:t>
      </w:r>
      <w:r>
        <w:rPr>
          <w:w w:val="105"/>
        </w:rPr>
        <w:t>in</w:t>
      </w:r>
      <w:r>
        <w:rPr>
          <w:spacing w:val="-7"/>
          <w:w w:val="105"/>
        </w:rPr>
        <w:t xml:space="preserve"> </w:t>
      </w:r>
      <w:r>
        <w:rPr>
          <w:w w:val="105"/>
        </w:rPr>
        <w:t>vocational</w:t>
      </w:r>
      <w:r>
        <w:rPr>
          <w:spacing w:val="-7"/>
          <w:w w:val="105"/>
        </w:rPr>
        <w:t xml:space="preserve"> </w:t>
      </w:r>
      <w:r>
        <w:rPr>
          <w:w w:val="105"/>
        </w:rPr>
        <w:t>education. The empirical evidence from 483 valid responses provides not only a rigorous scientific tool for the assessment of burnout but also practical insights for intervention. Notably, the analysis revealed that burnout levels are particularly pronounced</w:t>
      </w:r>
      <w:r>
        <w:rPr>
          <w:spacing w:val="-10"/>
          <w:w w:val="105"/>
        </w:rPr>
        <w:t xml:space="preserve"> </w:t>
      </w:r>
      <w:r>
        <w:rPr>
          <w:w w:val="105"/>
        </w:rPr>
        <w:t>among</w:t>
      </w:r>
      <w:r>
        <w:rPr>
          <w:spacing w:val="-10"/>
          <w:w w:val="105"/>
        </w:rPr>
        <w:t xml:space="preserve"> </w:t>
      </w:r>
      <w:r>
        <w:rPr>
          <w:w w:val="105"/>
        </w:rPr>
        <w:t>counsellors</w:t>
      </w:r>
      <w:r>
        <w:rPr>
          <w:spacing w:val="-10"/>
          <w:w w:val="105"/>
        </w:rPr>
        <w:t xml:space="preserve"> </w:t>
      </w:r>
      <w:r>
        <w:rPr>
          <w:w w:val="105"/>
        </w:rPr>
        <w:t>with</w:t>
      </w:r>
      <w:r>
        <w:rPr>
          <w:spacing w:val="-9"/>
          <w:w w:val="105"/>
        </w:rPr>
        <w:t xml:space="preserve"> </w:t>
      </w:r>
      <w:r>
        <w:rPr>
          <w:w w:val="105"/>
        </w:rPr>
        <w:t>intermediate</w:t>
      </w:r>
      <w:r>
        <w:rPr>
          <w:spacing w:val="-10"/>
          <w:w w:val="105"/>
        </w:rPr>
        <w:t xml:space="preserve"> </w:t>
      </w:r>
      <w:r>
        <w:rPr>
          <w:w w:val="105"/>
        </w:rPr>
        <w:t>professional</w:t>
      </w:r>
      <w:r>
        <w:rPr>
          <w:spacing w:val="-9"/>
          <w:w w:val="105"/>
        </w:rPr>
        <w:t xml:space="preserve"> </w:t>
      </w:r>
      <w:r>
        <w:rPr>
          <w:w w:val="105"/>
        </w:rPr>
        <w:t>titles,</w:t>
      </w:r>
      <w:r>
        <w:rPr>
          <w:spacing w:val="-10"/>
          <w:w w:val="105"/>
        </w:rPr>
        <w:t xml:space="preserve"> </w:t>
      </w:r>
      <w:r>
        <w:rPr>
          <w:w w:val="105"/>
        </w:rPr>
        <w:t>suggesting that reforms to the title assessment mechanism may help alleviate mid-career stressors and reduce overall burnout risk</w:t>
      </w:r>
      <w:r>
        <w:rPr>
          <w:w w:val="105"/>
        </w:rPr>
        <w:t>.</w:t>
      </w:r>
    </w:p>
    <w:p w14:paraId="78D80CCA" w14:textId="77777777" w:rsidR="008F200F" w:rsidRDefault="008F200F">
      <w:pPr>
        <w:pStyle w:val="BodyText"/>
        <w:spacing w:before="14"/>
      </w:pPr>
    </w:p>
    <w:p w14:paraId="136F98E6" w14:textId="77777777" w:rsidR="008F200F" w:rsidRDefault="00970949">
      <w:pPr>
        <w:pStyle w:val="BodyText"/>
        <w:spacing w:line="254" w:lineRule="auto"/>
        <w:ind w:left="318" w:right="318"/>
        <w:jc w:val="both"/>
      </w:pPr>
      <w:r>
        <w:rPr>
          <w:spacing w:val="-2"/>
          <w:w w:val="105"/>
        </w:rPr>
        <w:t xml:space="preserve">In conclusion, the study establishes a culturally adapted, theoretically innovative, </w:t>
      </w:r>
      <w:r>
        <w:rPr>
          <w:w w:val="105"/>
        </w:rPr>
        <w:t>and empirically validated five-dimensional framework of counsellor burnout, offering</w:t>
      </w:r>
      <w:r>
        <w:rPr>
          <w:spacing w:val="47"/>
          <w:w w:val="105"/>
        </w:rPr>
        <w:t xml:space="preserve"> </w:t>
      </w:r>
      <w:r>
        <w:rPr>
          <w:w w:val="105"/>
        </w:rPr>
        <w:t>both</w:t>
      </w:r>
      <w:r>
        <w:rPr>
          <w:spacing w:val="49"/>
          <w:w w:val="105"/>
        </w:rPr>
        <w:t xml:space="preserve"> </w:t>
      </w:r>
      <w:r>
        <w:rPr>
          <w:w w:val="105"/>
        </w:rPr>
        <w:t>an</w:t>
      </w:r>
      <w:r>
        <w:rPr>
          <w:spacing w:val="48"/>
          <w:w w:val="105"/>
        </w:rPr>
        <w:t xml:space="preserve"> </w:t>
      </w:r>
      <w:r>
        <w:rPr>
          <w:w w:val="105"/>
        </w:rPr>
        <w:t>academic</w:t>
      </w:r>
      <w:r>
        <w:rPr>
          <w:spacing w:val="48"/>
          <w:w w:val="105"/>
        </w:rPr>
        <w:t xml:space="preserve"> </w:t>
      </w:r>
      <w:r>
        <w:rPr>
          <w:w w:val="105"/>
        </w:rPr>
        <w:t>contribution</w:t>
      </w:r>
      <w:r>
        <w:rPr>
          <w:spacing w:val="48"/>
          <w:w w:val="105"/>
        </w:rPr>
        <w:t xml:space="preserve"> </w:t>
      </w:r>
      <w:r>
        <w:rPr>
          <w:w w:val="105"/>
        </w:rPr>
        <w:t>to</w:t>
      </w:r>
      <w:r>
        <w:rPr>
          <w:spacing w:val="47"/>
          <w:w w:val="105"/>
        </w:rPr>
        <w:t xml:space="preserve"> </w:t>
      </w:r>
      <w:r>
        <w:rPr>
          <w:w w:val="105"/>
        </w:rPr>
        <w:t>burnout</w:t>
      </w:r>
      <w:r>
        <w:rPr>
          <w:spacing w:val="48"/>
          <w:w w:val="105"/>
        </w:rPr>
        <w:t xml:space="preserve"> </w:t>
      </w:r>
      <w:r>
        <w:rPr>
          <w:w w:val="105"/>
        </w:rPr>
        <w:t>research</w:t>
      </w:r>
      <w:r>
        <w:rPr>
          <w:spacing w:val="49"/>
          <w:w w:val="105"/>
        </w:rPr>
        <w:t xml:space="preserve"> </w:t>
      </w:r>
      <w:r>
        <w:rPr>
          <w:w w:val="105"/>
        </w:rPr>
        <w:t>and</w:t>
      </w:r>
      <w:r>
        <w:rPr>
          <w:spacing w:val="46"/>
          <w:w w:val="105"/>
        </w:rPr>
        <w:t xml:space="preserve"> </w:t>
      </w:r>
      <w:r>
        <w:rPr>
          <w:w w:val="105"/>
        </w:rPr>
        <w:t>a</w:t>
      </w:r>
      <w:r>
        <w:rPr>
          <w:spacing w:val="48"/>
          <w:w w:val="105"/>
        </w:rPr>
        <w:t xml:space="preserve"> </w:t>
      </w:r>
      <w:r>
        <w:rPr>
          <w:spacing w:val="-2"/>
          <w:w w:val="105"/>
        </w:rPr>
        <w:t>practical</w:t>
      </w:r>
    </w:p>
    <w:p w14:paraId="3B49583E"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07CB0E34" w14:textId="77777777" w:rsidR="008F200F" w:rsidRDefault="00970949">
      <w:pPr>
        <w:pStyle w:val="BodyText"/>
        <w:spacing w:before="93" w:line="254" w:lineRule="auto"/>
        <w:ind w:left="318" w:right="320"/>
        <w:jc w:val="both"/>
      </w:pPr>
      <w:r>
        <w:rPr>
          <w:w w:val="105"/>
        </w:rPr>
        <w:lastRenderedPageBreak/>
        <w:t>foundation for targeted policy</w:t>
      </w:r>
      <w:r>
        <w:rPr>
          <w:w w:val="105"/>
        </w:rPr>
        <w:t xml:space="preserve"> interventions in China’s vocational education </w:t>
      </w:r>
      <w:r>
        <w:rPr>
          <w:spacing w:val="-2"/>
          <w:w w:val="105"/>
        </w:rPr>
        <w:t>system.</w:t>
      </w:r>
    </w:p>
    <w:p w14:paraId="13ECA5E7" w14:textId="77777777" w:rsidR="008F200F" w:rsidRDefault="00970949">
      <w:pPr>
        <w:pStyle w:val="Heading1"/>
        <w:numPr>
          <w:ilvl w:val="0"/>
          <w:numId w:val="2"/>
        </w:numPr>
        <w:tabs>
          <w:tab w:val="left" w:pos="546"/>
        </w:tabs>
        <w:spacing w:before="246" w:line="240" w:lineRule="auto"/>
      </w:pPr>
      <w:r>
        <w:rPr>
          <w:spacing w:val="-2"/>
        </w:rPr>
        <w:t>References</w:t>
      </w:r>
    </w:p>
    <w:p w14:paraId="78A54D8E" w14:textId="77777777" w:rsidR="008F200F" w:rsidRDefault="008F200F">
      <w:pPr>
        <w:pStyle w:val="BodyText"/>
        <w:spacing w:before="165"/>
        <w:rPr>
          <w:rFonts w:ascii="Palatino Linotype"/>
          <w:b/>
          <w:sz w:val="24"/>
        </w:rPr>
      </w:pPr>
    </w:p>
    <w:p w14:paraId="789D3B17" w14:textId="77777777" w:rsidR="008F200F" w:rsidRDefault="00970949">
      <w:pPr>
        <w:spacing w:line="254" w:lineRule="auto"/>
        <w:ind w:left="1038" w:right="327" w:hanging="720"/>
        <w:jc w:val="both"/>
        <w:rPr>
          <w:sz w:val="20"/>
        </w:rPr>
      </w:pPr>
      <w:r>
        <w:rPr>
          <w:sz w:val="20"/>
        </w:rPr>
        <w:t>Bai, M., et al. (2025). Unravelling critical burnout syndrome in Chinese hospitals: Psychometric performance of MBI-HSS revisited.</w:t>
      </w:r>
    </w:p>
    <w:p w14:paraId="42F0E0F5" w14:textId="77777777" w:rsidR="008F200F" w:rsidRDefault="00970949">
      <w:pPr>
        <w:spacing w:line="254" w:lineRule="auto"/>
        <w:ind w:left="1038" w:right="316" w:hanging="720"/>
        <w:jc w:val="both"/>
        <w:rPr>
          <w:sz w:val="20"/>
        </w:rPr>
      </w:pPr>
      <w:r>
        <w:rPr>
          <w:sz w:val="20"/>
        </w:rPr>
        <w:t xml:space="preserve">Bakker, A. B., &amp; Demerouti, E. (2021). The job demands–resources theory: Ten years later. </w:t>
      </w:r>
      <w:r>
        <w:rPr>
          <w:w w:val="105"/>
          <w:sz w:val="20"/>
        </w:rPr>
        <w:t>Annual</w:t>
      </w:r>
      <w:r>
        <w:rPr>
          <w:spacing w:val="-3"/>
          <w:w w:val="105"/>
          <w:sz w:val="20"/>
        </w:rPr>
        <w:t xml:space="preserve"> </w:t>
      </w:r>
      <w:r>
        <w:rPr>
          <w:w w:val="105"/>
          <w:sz w:val="20"/>
        </w:rPr>
        <w:t>Review</w:t>
      </w:r>
      <w:r>
        <w:rPr>
          <w:spacing w:val="-3"/>
          <w:w w:val="105"/>
          <w:sz w:val="20"/>
        </w:rPr>
        <w:t xml:space="preserve"> </w:t>
      </w:r>
      <w:r>
        <w:rPr>
          <w:w w:val="105"/>
          <w:sz w:val="20"/>
        </w:rPr>
        <w:t>of</w:t>
      </w:r>
      <w:r>
        <w:rPr>
          <w:spacing w:val="-2"/>
          <w:w w:val="105"/>
          <w:sz w:val="20"/>
        </w:rPr>
        <w:t xml:space="preserve"> </w:t>
      </w:r>
      <w:r>
        <w:rPr>
          <w:w w:val="105"/>
          <w:sz w:val="20"/>
        </w:rPr>
        <w:t>Organizational</w:t>
      </w:r>
      <w:r>
        <w:rPr>
          <w:spacing w:val="-3"/>
          <w:w w:val="105"/>
          <w:sz w:val="20"/>
        </w:rPr>
        <w:t xml:space="preserve"> </w:t>
      </w:r>
      <w:r>
        <w:rPr>
          <w:w w:val="105"/>
          <w:sz w:val="20"/>
        </w:rPr>
        <w:t>Psychology</w:t>
      </w:r>
      <w:r>
        <w:rPr>
          <w:spacing w:val="-3"/>
          <w:w w:val="105"/>
          <w:sz w:val="20"/>
        </w:rPr>
        <w:t xml:space="preserve"> </w:t>
      </w:r>
      <w:r>
        <w:rPr>
          <w:w w:val="105"/>
          <w:sz w:val="20"/>
        </w:rPr>
        <w:t>and</w:t>
      </w:r>
      <w:r>
        <w:rPr>
          <w:spacing w:val="-2"/>
          <w:w w:val="105"/>
          <w:sz w:val="20"/>
        </w:rPr>
        <w:t xml:space="preserve"> </w:t>
      </w:r>
      <w:r>
        <w:rPr>
          <w:w w:val="105"/>
          <w:sz w:val="20"/>
        </w:rPr>
        <w:t>Organizational</w:t>
      </w:r>
      <w:r>
        <w:rPr>
          <w:spacing w:val="-3"/>
          <w:w w:val="105"/>
          <w:sz w:val="20"/>
        </w:rPr>
        <w:t xml:space="preserve"> </w:t>
      </w:r>
      <w:r>
        <w:rPr>
          <w:w w:val="105"/>
          <w:sz w:val="20"/>
        </w:rPr>
        <w:t>Behavior,</w:t>
      </w:r>
      <w:r>
        <w:rPr>
          <w:spacing w:val="-1"/>
          <w:w w:val="105"/>
          <w:sz w:val="20"/>
        </w:rPr>
        <w:t xml:space="preserve"> </w:t>
      </w:r>
      <w:r>
        <w:rPr>
          <w:w w:val="105"/>
          <w:sz w:val="20"/>
        </w:rPr>
        <w:t xml:space="preserve">8(1), </w:t>
      </w:r>
      <w:r>
        <w:rPr>
          <w:sz w:val="20"/>
        </w:rPr>
        <w:t xml:space="preserve">1–26. </w:t>
      </w:r>
      <w:hyperlink r:id="rId16">
        <w:r>
          <w:rPr>
            <w:sz w:val="20"/>
          </w:rPr>
          <w:t>https://doi.org/10.1146/annurev-orgpsych-012420-091104</w:t>
        </w:r>
      </w:hyperlink>
    </w:p>
    <w:p w14:paraId="2DF2FDBB" w14:textId="77777777" w:rsidR="008F200F" w:rsidRDefault="00970949">
      <w:pPr>
        <w:spacing w:before="1" w:line="254" w:lineRule="auto"/>
        <w:ind w:left="1038" w:right="325" w:hanging="720"/>
        <w:jc w:val="both"/>
        <w:rPr>
          <w:sz w:val="20"/>
        </w:rPr>
      </w:pPr>
      <w:r>
        <w:rPr>
          <w:w w:val="105"/>
          <w:sz w:val="20"/>
        </w:rPr>
        <w:t>Cable,</w:t>
      </w:r>
      <w:r>
        <w:rPr>
          <w:spacing w:val="-12"/>
          <w:w w:val="105"/>
          <w:sz w:val="20"/>
        </w:rPr>
        <w:t xml:space="preserve"> </w:t>
      </w:r>
      <w:r>
        <w:rPr>
          <w:w w:val="105"/>
          <w:sz w:val="20"/>
        </w:rPr>
        <w:t>D.</w:t>
      </w:r>
      <w:r>
        <w:rPr>
          <w:spacing w:val="-12"/>
          <w:w w:val="105"/>
          <w:sz w:val="20"/>
        </w:rPr>
        <w:t xml:space="preserve"> </w:t>
      </w:r>
      <w:r>
        <w:rPr>
          <w:w w:val="105"/>
          <w:sz w:val="20"/>
        </w:rPr>
        <w:t>M.,</w:t>
      </w:r>
      <w:r>
        <w:rPr>
          <w:spacing w:val="-11"/>
          <w:w w:val="105"/>
          <w:sz w:val="20"/>
        </w:rPr>
        <w:t xml:space="preserve"> </w:t>
      </w:r>
      <w:r>
        <w:rPr>
          <w:w w:val="105"/>
          <w:sz w:val="20"/>
        </w:rPr>
        <w:t>&amp;</w:t>
      </w:r>
      <w:r>
        <w:rPr>
          <w:spacing w:val="-12"/>
          <w:w w:val="105"/>
          <w:sz w:val="20"/>
        </w:rPr>
        <w:t xml:space="preserve"> </w:t>
      </w:r>
      <w:r>
        <w:rPr>
          <w:w w:val="105"/>
          <w:sz w:val="20"/>
        </w:rPr>
        <w:t>DeRue,</w:t>
      </w:r>
      <w:r>
        <w:rPr>
          <w:spacing w:val="-11"/>
          <w:w w:val="105"/>
          <w:sz w:val="20"/>
        </w:rPr>
        <w:t xml:space="preserve"> </w:t>
      </w:r>
      <w:r>
        <w:rPr>
          <w:w w:val="105"/>
          <w:sz w:val="20"/>
        </w:rPr>
        <w:t>D.</w:t>
      </w:r>
      <w:r>
        <w:rPr>
          <w:spacing w:val="-12"/>
          <w:w w:val="105"/>
          <w:sz w:val="20"/>
        </w:rPr>
        <w:t xml:space="preserve"> </w:t>
      </w:r>
      <w:r>
        <w:rPr>
          <w:w w:val="105"/>
          <w:sz w:val="20"/>
        </w:rPr>
        <w:t>S.</w:t>
      </w:r>
      <w:r>
        <w:rPr>
          <w:spacing w:val="-11"/>
          <w:w w:val="105"/>
          <w:sz w:val="20"/>
        </w:rPr>
        <w:t xml:space="preserve"> </w:t>
      </w:r>
      <w:r>
        <w:rPr>
          <w:w w:val="105"/>
          <w:sz w:val="20"/>
        </w:rPr>
        <w:t>(2023).</w:t>
      </w:r>
      <w:r>
        <w:rPr>
          <w:spacing w:val="-12"/>
          <w:w w:val="105"/>
          <w:sz w:val="20"/>
        </w:rPr>
        <w:t xml:space="preserve"> </w:t>
      </w:r>
      <w:r>
        <w:rPr>
          <w:w w:val="105"/>
          <w:sz w:val="20"/>
        </w:rPr>
        <w:t>The</w:t>
      </w:r>
      <w:r>
        <w:rPr>
          <w:spacing w:val="-12"/>
          <w:w w:val="105"/>
          <w:sz w:val="20"/>
        </w:rPr>
        <w:t xml:space="preserve"> </w:t>
      </w:r>
      <w:r>
        <w:rPr>
          <w:w w:val="105"/>
          <w:sz w:val="20"/>
        </w:rPr>
        <w:t>convergent</w:t>
      </w:r>
      <w:r>
        <w:rPr>
          <w:spacing w:val="-11"/>
          <w:w w:val="105"/>
          <w:sz w:val="20"/>
        </w:rPr>
        <w:t xml:space="preserve"> </w:t>
      </w:r>
      <w:r>
        <w:rPr>
          <w:w w:val="105"/>
          <w:sz w:val="20"/>
        </w:rPr>
        <w:t>and</w:t>
      </w:r>
      <w:r>
        <w:rPr>
          <w:spacing w:val="-12"/>
          <w:w w:val="105"/>
          <w:sz w:val="20"/>
        </w:rPr>
        <w:t xml:space="preserve"> </w:t>
      </w:r>
      <w:r>
        <w:rPr>
          <w:w w:val="105"/>
          <w:sz w:val="20"/>
        </w:rPr>
        <w:t>discriminant</w:t>
      </w:r>
      <w:r>
        <w:rPr>
          <w:spacing w:val="-11"/>
          <w:w w:val="105"/>
          <w:sz w:val="20"/>
        </w:rPr>
        <w:t xml:space="preserve"> </w:t>
      </w:r>
      <w:r>
        <w:rPr>
          <w:w w:val="105"/>
          <w:sz w:val="20"/>
        </w:rPr>
        <w:t>validity</w:t>
      </w:r>
      <w:r>
        <w:rPr>
          <w:spacing w:val="-12"/>
          <w:w w:val="105"/>
          <w:sz w:val="20"/>
        </w:rPr>
        <w:t xml:space="preserve"> </w:t>
      </w:r>
      <w:r>
        <w:rPr>
          <w:w w:val="105"/>
          <w:sz w:val="20"/>
        </w:rPr>
        <w:t>of</w:t>
      </w:r>
      <w:r>
        <w:rPr>
          <w:spacing w:val="-11"/>
          <w:w w:val="105"/>
          <w:sz w:val="20"/>
        </w:rPr>
        <w:t xml:space="preserve"> </w:t>
      </w:r>
      <w:r>
        <w:rPr>
          <w:w w:val="105"/>
          <w:sz w:val="20"/>
        </w:rPr>
        <w:t>subjective fit</w:t>
      </w:r>
      <w:r>
        <w:rPr>
          <w:spacing w:val="-1"/>
          <w:w w:val="105"/>
          <w:sz w:val="20"/>
        </w:rPr>
        <w:t xml:space="preserve"> </w:t>
      </w:r>
      <w:r>
        <w:rPr>
          <w:w w:val="105"/>
          <w:sz w:val="20"/>
        </w:rPr>
        <w:t>perceptions. Journal of Applied Psychology, 108(4),</w:t>
      </w:r>
      <w:r>
        <w:rPr>
          <w:spacing w:val="-2"/>
          <w:w w:val="105"/>
          <w:sz w:val="20"/>
        </w:rPr>
        <w:t xml:space="preserve"> </w:t>
      </w:r>
      <w:r>
        <w:rPr>
          <w:w w:val="105"/>
          <w:sz w:val="20"/>
        </w:rPr>
        <w:t>512–527.</w:t>
      </w:r>
    </w:p>
    <w:p w14:paraId="5DFCC9E5" w14:textId="77777777" w:rsidR="008F200F" w:rsidRDefault="00970949">
      <w:pPr>
        <w:spacing w:line="254" w:lineRule="auto"/>
        <w:ind w:left="1038" w:right="322" w:hanging="720"/>
        <w:jc w:val="both"/>
        <w:rPr>
          <w:sz w:val="20"/>
        </w:rPr>
      </w:pPr>
      <w:r>
        <w:rPr>
          <w:w w:val="105"/>
          <w:sz w:val="20"/>
        </w:rPr>
        <w:t>Chen, J., &amp; Feng, Y. (2022). Occupational burnout among educators in</w:t>
      </w:r>
      <w:r>
        <w:rPr>
          <w:w w:val="105"/>
          <w:sz w:val="20"/>
        </w:rPr>
        <w:t xml:space="preserve"> China: Cultural </w:t>
      </w:r>
      <w:r>
        <w:rPr>
          <w:sz w:val="20"/>
        </w:rPr>
        <w:t xml:space="preserve">adaptations and measurement challenges. Asia Pacific Journal of Education, 42(3), </w:t>
      </w:r>
      <w:r>
        <w:rPr>
          <w:w w:val="105"/>
          <w:sz w:val="20"/>
        </w:rPr>
        <w:t xml:space="preserve">357–373. </w:t>
      </w:r>
      <w:hyperlink r:id="rId17">
        <w:r>
          <w:rPr>
            <w:w w:val="105"/>
            <w:sz w:val="20"/>
          </w:rPr>
          <w:t>https://doi.org/..</w:t>
        </w:r>
      </w:hyperlink>
      <w:r>
        <w:rPr>
          <w:w w:val="105"/>
          <w:sz w:val="20"/>
        </w:rPr>
        <w:t>.</w:t>
      </w:r>
    </w:p>
    <w:p w14:paraId="45DA43A9" w14:textId="77777777" w:rsidR="008F200F" w:rsidRDefault="00970949">
      <w:pPr>
        <w:spacing w:before="1" w:line="254" w:lineRule="auto"/>
        <w:ind w:left="1038" w:right="323" w:hanging="720"/>
        <w:jc w:val="both"/>
        <w:rPr>
          <w:sz w:val="20"/>
        </w:rPr>
      </w:pPr>
      <w:r>
        <w:rPr>
          <w:sz w:val="20"/>
        </w:rPr>
        <w:t xml:space="preserve">Chen, Y., &amp; Feng, L. (2022). Work resource loss and burnout in Chinese employees: Testing the conservation of resources theory. Asian Journal of Social Psychology, 25(3), </w:t>
      </w:r>
      <w:r>
        <w:rPr>
          <w:spacing w:val="-2"/>
          <w:sz w:val="20"/>
        </w:rPr>
        <w:t>234–247.</w:t>
      </w:r>
    </w:p>
    <w:p w14:paraId="616292B1" w14:textId="77777777" w:rsidR="008F200F" w:rsidRDefault="00970949">
      <w:pPr>
        <w:spacing w:line="254" w:lineRule="auto"/>
        <w:ind w:left="1038" w:right="323" w:hanging="720"/>
        <w:jc w:val="both"/>
        <w:rPr>
          <w:sz w:val="20"/>
        </w:rPr>
      </w:pPr>
      <w:r>
        <w:rPr>
          <w:sz w:val="20"/>
        </w:rPr>
        <w:t>Chen,</w:t>
      </w:r>
      <w:r>
        <w:rPr>
          <w:spacing w:val="33"/>
          <w:sz w:val="20"/>
        </w:rPr>
        <w:t xml:space="preserve"> </w:t>
      </w:r>
      <w:r>
        <w:rPr>
          <w:sz w:val="20"/>
        </w:rPr>
        <w:t>Y.,</w:t>
      </w:r>
      <w:r>
        <w:rPr>
          <w:spacing w:val="29"/>
          <w:sz w:val="20"/>
        </w:rPr>
        <w:t xml:space="preserve"> </w:t>
      </w:r>
      <w:r>
        <w:rPr>
          <w:sz w:val="20"/>
        </w:rPr>
        <w:t>&amp;</w:t>
      </w:r>
      <w:r>
        <w:rPr>
          <w:spacing w:val="31"/>
          <w:sz w:val="20"/>
        </w:rPr>
        <w:t xml:space="preserve"> </w:t>
      </w:r>
      <w:r>
        <w:rPr>
          <w:sz w:val="20"/>
        </w:rPr>
        <w:t>Zhang,</w:t>
      </w:r>
      <w:r>
        <w:rPr>
          <w:spacing w:val="29"/>
          <w:sz w:val="20"/>
        </w:rPr>
        <w:t xml:space="preserve"> </w:t>
      </w:r>
      <w:r>
        <w:rPr>
          <w:sz w:val="20"/>
        </w:rPr>
        <w:t>L.</w:t>
      </w:r>
      <w:r>
        <w:rPr>
          <w:spacing w:val="29"/>
          <w:sz w:val="20"/>
        </w:rPr>
        <w:t xml:space="preserve"> </w:t>
      </w:r>
      <w:r>
        <w:rPr>
          <w:sz w:val="20"/>
        </w:rPr>
        <w:t>(2022).</w:t>
      </w:r>
      <w:r>
        <w:rPr>
          <w:spacing w:val="29"/>
          <w:sz w:val="20"/>
        </w:rPr>
        <w:t xml:space="preserve"> </w:t>
      </w:r>
      <w:r>
        <w:rPr>
          <w:sz w:val="20"/>
        </w:rPr>
        <w:t>Emotional</w:t>
      </w:r>
      <w:r>
        <w:rPr>
          <w:spacing w:val="29"/>
          <w:sz w:val="20"/>
        </w:rPr>
        <w:t xml:space="preserve"> </w:t>
      </w:r>
      <w:r>
        <w:rPr>
          <w:sz w:val="20"/>
        </w:rPr>
        <w:t>exhaustion</w:t>
      </w:r>
      <w:r>
        <w:rPr>
          <w:spacing w:val="28"/>
          <w:sz w:val="20"/>
        </w:rPr>
        <w:t xml:space="preserve"> </w:t>
      </w:r>
      <w:r>
        <w:rPr>
          <w:sz w:val="20"/>
        </w:rPr>
        <w:t>among</w:t>
      </w:r>
      <w:r>
        <w:rPr>
          <w:spacing w:val="32"/>
          <w:sz w:val="20"/>
        </w:rPr>
        <w:t xml:space="preserve"> </w:t>
      </w:r>
      <w:r>
        <w:rPr>
          <w:sz w:val="20"/>
        </w:rPr>
        <w:t>Chinese</w:t>
      </w:r>
      <w:r>
        <w:rPr>
          <w:spacing w:val="31"/>
          <w:sz w:val="20"/>
        </w:rPr>
        <w:t xml:space="preserve"> </w:t>
      </w:r>
      <w:r>
        <w:rPr>
          <w:sz w:val="20"/>
        </w:rPr>
        <w:t>counsellors:</w:t>
      </w:r>
      <w:r>
        <w:rPr>
          <w:spacing w:val="29"/>
          <w:sz w:val="20"/>
        </w:rPr>
        <w:t xml:space="preserve"> </w:t>
      </w:r>
      <w:r>
        <w:rPr>
          <w:sz w:val="20"/>
        </w:rPr>
        <w:t>The</w:t>
      </w:r>
      <w:r>
        <w:rPr>
          <w:spacing w:val="31"/>
          <w:sz w:val="20"/>
        </w:rPr>
        <w:t xml:space="preserve"> </w:t>
      </w:r>
      <w:r>
        <w:rPr>
          <w:sz w:val="20"/>
        </w:rPr>
        <w:t xml:space="preserve">role of workload and organisational support. Frontiers in Psychology, 13, 893214. </w:t>
      </w:r>
      <w:hyperlink r:id="rId18">
        <w:r>
          <w:rPr>
            <w:spacing w:val="-2"/>
            <w:sz w:val="20"/>
          </w:rPr>
          <w:t>https://doi.org/10.3389/fpsyg.2022.893214</w:t>
        </w:r>
      </w:hyperlink>
    </w:p>
    <w:p w14:paraId="1DA28A83" w14:textId="77777777" w:rsidR="008F200F" w:rsidRDefault="00970949">
      <w:pPr>
        <w:spacing w:line="254" w:lineRule="auto"/>
        <w:ind w:left="1038" w:right="328" w:hanging="720"/>
        <w:jc w:val="both"/>
        <w:rPr>
          <w:sz w:val="20"/>
        </w:rPr>
      </w:pPr>
      <w:r>
        <w:rPr>
          <w:sz w:val="20"/>
        </w:rPr>
        <w:t>Cho, Y. (2022). The impact of social competence on burnout among educators: Evidence from East Asia. Teaching and Teacher Education, 117, 103790.</w:t>
      </w:r>
    </w:p>
    <w:p w14:paraId="7FA880E1" w14:textId="77777777" w:rsidR="008F200F" w:rsidRDefault="00970949">
      <w:pPr>
        <w:spacing w:line="254" w:lineRule="auto"/>
        <w:ind w:left="1038" w:right="323" w:hanging="720"/>
        <w:jc w:val="both"/>
        <w:rPr>
          <w:sz w:val="20"/>
        </w:rPr>
      </w:pPr>
      <w:r>
        <w:rPr>
          <w:w w:val="105"/>
          <w:sz w:val="20"/>
        </w:rPr>
        <w:t>Deng, H., Li, S., &amp; Wu, J. (2024). Longitudinal study on burnout among newly recruited counsellors in Chinese vocational colleges. Journal of Vocational Education Research,</w:t>
      </w:r>
      <w:r>
        <w:rPr>
          <w:spacing w:val="-12"/>
          <w:w w:val="105"/>
          <w:sz w:val="20"/>
        </w:rPr>
        <w:t xml:space="preserve"> </w:t>
      </w:r>
      <w:r>
        <w:rPr>
          <w:w w:val="105"/>
          <w:sz w:val="20"/>
        </w:rPr>
        <w:t>47(2),</w:t>
      </w:r>
      <w:r>
        <w:rPr>
          <w:spacing w:val="-12"/>
          <w:w w:val="105"/>
          <w:sz w:val="20"/>
        </w:rPr>
        <w:t xml:space="preserve"> </w:t>
      </w:r>
      <w:r>
        <w:rPr>
          <w:w w:val="105"/>
          <w:sz w:val="20"/>
        </w:rPr>
        <w:t>145–162.</w:t>
      </w:r>
    </w:p>
    <w:p w14:paraId="7E6527E7" w14:textId="77777777" w:rsidR="008F200F" w:rsidRDefault="00970949">
      <w:pPr>
        <w:spacing w:line="254" w:lineRule="auto"/>
        <w:ind w:left="1038" w:right="323" w:hanging="720"/>
        <w:jc w:val="both"/>
        <w:rPr>
          <w:sz w:val="20"/>
        </w:rPr>
      </w:pPr>
      <w:r>
        <w:rPr>
          <w:w w:val="105"/>
          <w:sz w:val="20"/>
        </w:rPr>
        <w:t>Deng, H., Li, S., &amp; Wu, J. (2024). Longitudinal study on burnout among newly recruited counsellors in Chinese vocational colleges. Journal of Vocational Education Research,</w:t>
      </w:r>
      <w:r>
        <w:rPr>
          <w:spacing w:val="-12"/>
          <w:w w:val="105"/>
          <w:sz w:val="20"/>
        </w:rPr>
        <w:t xml:space="preserve"> </w:t>
      </w:r>
      <w:r>
        <w:rPr>
          <w:w w:val="105"/>
          <w:sz w:val="20"/>
        </w:rPr>
        <w:t>47(2),</w:t>
      </w:r>
      <w:r>
        <w:rPr>
          <w:spacing w:val="-12"/>
          <w:w w:val="105"/>
          <w:sz w:val="20"/>
        </w:rPr>
        <w:t xml:space="preserve"> </w:t>
      </w:r>
      <w:r>
        <w:rPr>
          <w:w w:val="105"/>
          <w:sz w:val="20"/>
        </w:rPr>
        <w:t>145–162.</w:t>
      </w:r>
    </w:p>
    <w:p w14:paraId="09B8C5FA" w14:textId="77777777" w:rsidR="008F200F" w:rsidRDefault="00970949">
      <w:pPr>
        <w:spacing w:line="252" w:lineRule="auto"/>
        <w:ind w:left="1038" w:right="320" w:hanging="720"/>
        <w:jc w:val="both"/>
        <w:rPr>
          <w:sz w:val="20"/>
        </w:rPr>
      </w:pPr>
      <w:r>
        <w:rPr>
          <w:w w:val="105"/>
          <w:sz w:val="20"/>
        </w:rPr>
        <w:t>Edwards,</w:t>
      </w:r>
      <w:r>
        <w:rPr>
          <w:spacing w:val="-12"/>
          <w:w w:val="105"/>
          <w:sz w:val="20"/>
        </w:rPr>
        <w:t xml:space="preserve"> </w:t>
      </w:r>
      <w:r>
        <w:rPr>
          <w:w w:val="105"/>
          <w:sz w:val="20"/>
        </w:rPr>
        <w:t>J.</w:t>
      </w:r>
      <w:r>
        <w:rPr>
          <w:spacing w:val="-12"/>
          <w:w w:val="105"/>
          <w:sz w:val="20"/>
        </w:rPr>
        <w:t xml:space="preserve"> </w:t>
      </w:r>
      <w:r>
        <w:rPr>
          <w:w w:val="105"/>
          <w:sz w:val="20"/>
        </w:rPr>
        <w:t>R.,</w:t>
      </w:r>
      <w:r>
        <w:rPr>
          <w:spacing w:val="-11"/>
          <w:w w:val="105"/>
          <w:sz w:val="20"/>
        </w:rPr>
        <w:t xml:space="preserve"> </w:t>
      </w:r>
      <w:r>
        <w:rPr>
          <w:w w:val="105"/>
          <w:sz w:val="20"/>
        </w:rPr>
        <w:t>&amp;</w:t>
      </w:r>
      <w:r>
        <w:rPr>
          <w:spacing w:val="-12"/>
          <w:w w:val="105"/>
          <w:sz w:val="20"/>
        </w:rPr>
        <w:t xml:space="preserve"> </w:t>
      </w:r>
      <w:r>
        <w:rPr>
          <w:w w:val="105"/>
          <w:sz w:val="20"/>
        </w:rPr>
        <w:t>Cable,</w:t>
      </w:r>
      <w:r>
        <w:rPr>
          <w:spacing w:val="-11"/>
          <w:w w:val="105"/>
          <w:sz w:val="20"/>
        </w:rPr>
        <w:t xml:space="preserve"> </w:t>
      </w:r>
      <w:r>
        <w:rPr>
          <w:w w:val="105"/>
          <w:sz w:val="20"/>
        </w:rPr>
        <w:t>D.</w:t>
      </w:r>
      <w:r>
        <w:rPr>
          <w:spacing w:val="-12"/>
          <w:w w:val="105"/>
          <w:sz w:val="20"/>
        </w:rPr>
        <w:t xml:space="preserve"> </w:t>
      </w:r>
      <w:r>
        <w:rPr>
          <w:w w:val="105"/>
          <w:sz w:val="20"/>
        </w:rPr>
        <w:t>M.</w:t>
      </w:r>
      <w:r>
        <w:rPr>
          <w:spacing w:val="-11"/>
          <w:w w:val="105"/>
          <w:sz w:val="20"/>
        </w:rPr>
        <w:t xml:space="preserve"> </w:t>
      </w:r>
      <w:r>
        <w:rPr>
          <w:w w:val="105"/>
          <w:sz w:val="20"/>
        </w:rPr>
        <w:t>(2022).</w:t>
      </w:r>
      <w:r>
        <w:rPr>
          <w:spacing w:val="-12"/>
          <w:w w:val="105"/>
          <w:sz w:val="20"/>
        </w:rPr>
        <w:t xml:space="preserve"> </w:t>
      </w:r>
      <w:r>
        <w:rPr>
          <w:w w:val="105"/>
          <w:sz w:val="20"/>
        </w:rPr>
        <w:t>The</w:t>
      </w:r>
      <w:r>
        <w:rPr>
          <w:spacing w:val="-12"/>
          <w:w w:val="105"/>
          <w:sz w:val="20"/>
        </w:rPr>
        <w:t xml:space="preserve"> </w:t>
      </w:r>
      <w:r>
        <w:rPr>
          <w:w w:val="105"/>
          <w:sz w:val="20"/>
        </w:rPr>
        <w:t>value</w:t>
      </w:r>
      <w:r>
        <w:rPr>
          <w:spacing w:val="-11"/>
          <w:w w:val="105"/>
          <w:sz w:val="20"/>
        </w:rPr>
        <w:t xml:space="preserve"> </w:t>
      </w:r>
      <w:r>
        <w:rPr>
          <w:w w:val="105"/>
          <w:sz w:val="20"/>
        </w:rPr>
        <w:t>of</w:t>
      </w:r>
      <w:r>
        <w:rPr>
          <w:spacing w:val="-12"/>
          <w:w w:val="105"/>
          <w:sz w:val="20"/>
        </w:rPr>
        <w:t xml:space="preserve"> </w:t>
      </w:r>
      <w:r>
        <w:rPr>
          <w:w w:val="105"/>
          <w:sz w:val="20"/>
        </w:rPr>
        <w:t>value</w:t>
      </w:r>
      <w:r>
        <w:rPr>
          <w:spacing w:val="-11"/>
          <w:w w:val="105"/>
          <w:sz w:val="20"/>
        </w:rPr>
        <w:t xml:space="preserve"> </w:t>
      </w:r>
      <w:r>
        <w:rPr>
          <w:w w:val="105"/>
          <w:sz w:val="20"/>
        </w:rPr>
        <w:t>congruence:</w:t>
      </w:r>
      <w:r>
        <w:rPr>
          <w:spacing w:val="-12"/>
          <w:w w:val="105"/>
          <w:sz w:val="20"/>
        </w:rPr>
        <w:t xml:space="preserve"> </w:t>
      </w:r>
      <w:r>
        <w:rPr>
          <w:w w:val="105"/>
          <w:sz w:val="20"/>
        </w:rPr>
        <w:t>Person–environment fit in the workplace. Academy of Management Review, 47(1), 36–59.</w:t>
      </w:r>
    </w:p>
    <w:p w14:paraId="108FC172" w14:textId="77777777" w:rsidR="008F200F" w:rsidRDefault="00970949">
      <w:pPr>
        <w:spacing w:before="5" w:line="252" w:lineRule="auto"/>
        <w:ind w:left="1038" w:right="326" w:hanging="720"/>
        <w:jc w:val="both"/>
        <w:rPr>
          <w:sz w:val="20"/>
        </w:rPr>
      </w:pPr>
      <w:r>
        <w:rPr>
          <w:w w:val="105"/>
          <w:sz w:val="20"/>
        </w:rPr>
        <w:t>Edwards,</w:t>
      </w:r>
      <w:r>
        <w:rPr>
          <w:spacing w:val="-6"/>
          <w:w w:val="105"/>
          <w:sz w:val="20"/>
        </w:rPr>
        <w:t xml:space="preserve"> </w:t>
      </w:r>
      <w:r>
        <w:rPr>
          <w:w w:val="105"/>
          <w:sz w:val="20"/>
        </w:rPr>
        <w:t>J.</w:t>
      </w:r>
      <w:r>
        <w:rPr>
          <w:spacing w:val="-6"/>
          <w:w w:val="105"/>
          <w:sz w:val="20"/>
        </w:rPr>
        <w:t xml:space="preserve"> </w:t>
      </w:r>
      <w:r>
        <w:rPr>
          <w:w w:val="105"/>
          <w:sz w:val="20"/>
        </w:rPr>
        <w:t>R.,</w:t>
      </w:r>
      <w:r>
        <w:rPr>
          <w:spacing w:val="-6"/>
          <w:w w:val="105"/>
          <w:sz w:val="20"/>
        </w:rPr>
        <w:t xml:space="preserve"> </w:t>
      </w:r>
      <w:r>
        <w:rPr>
          <w:w w:val="105"/>
          <w:sz w:val="20"/>
        </w:rPr>
        <w:t>&amp;</w:t>
      </w:r>
      <w:r>
        <w:rPr>
          <w:spacing w:val="-6"/>
          <w:w w:val="105"/>
          <w:sz w:val="20"/>
        </w:rPr>
        <w:t xml:space="preserve"> </w:t>
      </w:r>
      <w:r>
        <w:rPr>
          <w:w w:val="105"/>
          <w:sz w:val="20"/>
        </w:rPr>
        <w:t>Rothbard,</w:t>
      </w:r>
      <w:r>
        <w:rPr>
          <w:spacing w:val="-6"/>
          <w:w w:val="105"/>
          <w:sz w:val="20"/>
        </w:rPr>
        <w:t xml:space="preserve"> </w:t>
      </w:r>
      <w:r>
        <w:rPr>
          <w:w w:val="105"/>
          <w:sz w:val="20"/>
        </w:rPr>
        <w:t>N.</w:t>
      </w:r>
      <w:r>
        <w:rPr>
          <w:spacing w:val="-6"/>
          <w:w w:val="105"/>
          <w:sz w:val="20"/>
        </w:rPr>
        <w:t xml:space="preserve"> </w:t>
      </w:r>
      <w:r>
        <w:rPr>
          <w:w w:val="105"/>
          <w:sz w:val="20"/>
        </w:rPr>
        <w:t>P.</w:t>
      </w:r>
      <w:r>
        <w:rPr>
          <w:spacing w:val="-6"/>
          <w:w w:val="105"/>
          <w:sz w:val="20"/>
        </w:rPr>
        <w:t xml:space="preserve"> </w:t>
      </w:r>
      <w:r>
        <w:rPr>
          <w:w w:val="105"/>
          <w:sz w:val="20"/>
        </w:rPr>
        <w:t>(2022).</w:t>
      </w:r>
      <w:r>
        <w:rPr>
          <w:spacing w:val="-6"/>
          <w:w w:val="105"/>
          <w:sz w:val="20"/>
        </w:rPr>
        <w:t xml:space="preserve"> </w:t>
      </w:r>
      <w:r>
        <w:rPr>
          <w:w w:val="105"/>
          <w:sz w:val="20"/>
        </w:rPr>
        <w:t>Work</w:t>
      </w:r>
      <w:r>
        <w:rPr>
          <w:spacing w:val="-6"/>
          <w:w w:val="105"/>
          <w:sz w:val="20"/>
        </w:rPr>
        <w:t xml:space="preserve"> </w:t>
      </w:r>
      <w:r>
        <w:rPr>
          <w:w w:val="105"/>
          <w:sz w:val="20"/>
        </w:rPr>
        <w:t>and</w:t>
      </w:r>
      <w:r>
        <w:rPr>
          <w:spacing w:val="-6"/>
          <w:w w:val="105"/>
          <w:sz w:val="20"/>
        </w:rPr>
        <w:t xml:space="preserve"> </w:t>
      </w:r>
      <w:r>
        <w:rPr>
          <w:w w:val="105"/>
          <w:sz w:val="20"/>
        </w:rPr>
        <w:t>values</w:t>
      </w:r>
      <w:r>
        <w:rPr>
          <w:spacing w:val="-6"/>
          <w:w w:val="105"/>
          <w:sz w:val="20"/>
        </w:rPr>
        <w:t xml:space="preserve"> </w:t>
      </w:r>
      <w:r>
        <w:rPr>
          <w:w w:val="105"/>
          <w:sz w:val="20"/>
        </w:rPr>
        <w:t>misalignment:</w:t>
      </w:r>
      <w:r>
        <w:rPr>
          <w:spacing w:val="-6"/>
          <w:w w:val="105"/>
          <w:sz w:val="20"/>
        </w:rPr>
        <w:t xml:space="preserve"> </w:t>
      </w:r>
      <w:r>
        <w:rPr>
          <w:w w:val="105"/>
          <w:sz w:val="20"/>
        </w:rPr>
        <w:t>Implications</w:t>
      </w:r>
      <w:r>
        <w:rPr>
          <w:spacing w:val="-6"/>
          <w:w w:val="105"/>
          <w:sz w:val="20"/>
        </w:rPr>
        <w:t xml:space="preserve"> </w:t>
      </w:r>
      <w:r>
        <w:rPr>
          <w:w w:val="105"/>
          <w:sz w:val="20"/>
        </w:rPr>
        <w:t>for burnout. Journal of Applied Psychology, 107(2), 324–337.</w:t>
      </w:r>
    </w:p>
    <w:p w14:paraId="75FCD9AC" w14:textId="77777777" w:rsidR="008F200F" w:rsidRDefault="00970949">
      <w:pPr>
        <w:spacing w:before="4" w:line="254" w:lineRule="auto"/>
        <w:ind w:left="1038" w:right="320" w:hanging="720"/>
        <w:jc w:val="both"/>
        <w:rPr>
          <w:sz w:val="20"/>
        </w:rPr>
      </w:pPr>
      <w:r>
        <w:rPr>
          <w:w w:val="105"/>
          <w:sz w:val="20"/>
        </w:rPr>
        <w:t>Garcia-Arroyo, J., Osca, A., &amp; Peiró, J. M. (2022). Meta-analysis of burnout</w:t>
      </w:r>
      <w:r>
        <w:rPr>
          <w:spacing w:val="-1"/>
          <w:w w:val="105"/>
          <w:sz w:val="20"/>
        </w:rPr>
        <w:t xml:space="preserve"> </w:t>
      </w:r>
      <w:r>
        <w:rPr>
          <w:w w:val="105"/>
          <w:sz w:val="20"/>
        </w:rPr>
        <w:t>research</w:t>
      </w:r>
      <w:r>
        <w:rPr>
          <w:spacing w:val="-1"/>
          <w:w w:val="105"/>
          <w:sz w:val="20"/>
        </w:rPr>
        <w:t xml:space="preserve"> </w:t>
      </w:r>
      <w:r>
        <w:rPr>
          <w:w w:val="105"/>
          <w:sz w:val="20"/>
        </w:rPr>
        <w:t>using the</w:t>
      </w:r>
      <w:r>
        <w:rPr>
          <w:spacing w:val="-6"/>
          <w:w w:val="105"/>
          <w:sz w:val="20"/>
        </w:rPr>
        <w:t xml:space="preserve"> </w:t>
      </w:r>
      <w:r>
        <w:rPr>
          <w:w w:val="105"/>
          <w:sz w:val="20"/>
        </w:rPr>
        <w:t>Maslach</w:t>
      </w:r>
      <w:r>
        <w:rPr>
          <w:spacing w:val="-7"/>
          <w:w w:val="105"/>
          <w:sz w:val="20"/>
        </w:rPr>
        <w:t xml:space="preserve"> </w:t>
      </w:r>
      <w:r>
        <w:rPr>
          <w:w w:val="105"/>
          <w:sz w:val="20"/>
        </w:rPr>
        <w:t>Burnout</w:t>
      </w:r>
      <w:r>
        <w:rPr>
          <w:spacing w:val="-7"/>
          <w:w w:val="105"/>
          <w:sz w:val="20"/>
        </w:rPr>
        <w:t xml:space="preserve"> </w:t>
      </w:r>
      <w:r>
        <w:rPr>
          <w:w w:val="105"/>
          <w:sz w:val="20"/>
        </w:rPr>
        <w:t>Inventory.</w:t>
      </w:r>
      <w:r>
        <w:rPr>
          <w:spacing w:val="-6"/>
          <w:w w:val="105"/>
          <w:sz w:val="20"/>
        </w:rPr>
        <w:t xml:space="preserve"> </w:t>
      </w:r>
      <w:r>
        <w:rPr>
          <w:w w:val="105"/>
          <w:sz w:val="20"/>
        </w:rPr>
        <w:t>Journal</w:t>
      </w:r>
      <w:r>
        <w:rPr>
          <w:spacing w:val="-7"/>
          <w:w w:val="105"/>
          <w:sz w:val="20"/>
        </w:rPr>
        <w:t xml:space="preserve"> </w:t>
      </w:r>
      <w:r>
        <w:rPr>
          <w:w w:val="105"/>
          <w:sz w:val="20"/>
        </w:rPr>
        <w:t>of</w:t>
      </w:r>
      <w:r>
        <w:rPr>
          <w:spacing w:val="-4"/>
          <w:w w:val="105"/>
          <w:sz w:val="20"/>
        </w:rPr>
        <w:t xml:space="preserve"> </w:t>
      </w:r>
      <w:r>
        <w:rPr>
          <w:w w:val="105"/>
          <w:sz w:val="20"/>
        </w:rPr>
        <w:t>Work</w:t>
      </w:r>
      <w:r>
        <w:rPr>
          <w:spacing w:val="-7"/>
          <w:w w:val="105"/>
          <w:sz w:val="20"/>
        </w:rPr>
        <w:t xml:space="preserve"> </w:t>
      </w:r>
      <w:r>
        <w:rPr>
          <w:w w:val="105"/>
          <w:sz w:val="20"/>
        </w:rPr>
        <w:t>and</w:t>
      </w:r>
      <w:r>
        <w:rPr>
          <w:spacing w:val="-4"/>
          <w:w w:val="105"/>
          <w:sz w:val="20"/>
        </w:rPr>
        <w:t xml:space="preserve"> </w:t>
      </w:r>
      <w:r>
        <w:rPr>
          <w:w w:val="105"/>
          <w:sz w:val="20"/>
        </w:rPr>
        <w:t>Organizational</w:t>
      </w:r>
      <w:r>
        <w:rPr>
          <w:spacing w:val="-7"/>
          <w:w w:val="105"/>
          <w:sz w:val="20"/>
        </w:rPr>
        <w:t xml:space="preserve"> </w:t>
      </w:r>
      <w:r>
        <w:rPr>
          <w:w w:val="105"/>
          <w:sz w:val="20"/>
        </w:rPr>
        <w:t xml:space="preserve">Psychology, </w:t>
      </w:r>
      <w:r>
        <w:rPr>
          <w:sz w:val="20"/>
        </w:rPr>
        <w:t xml:space="preserve">38(1), 25–39. </w:t>
      </w:r>
      <w:hyperlink r:id="rId19">
        <w:r>
          <w:rPr>
            <w:sz w:val="20"/>
          </w:rPr>
          <w:t>https://doi.org/10.5093/jwop2022a3</w:t>
        </w:r>
      </w:hyperlink>
    </w:p>
    <w:p w14:paraId="0037A296" w14:textId="77777777" w:rsidR="008F200F" w:rsidRDefault="00970949">
      <w:pPr>
        <w:spacing w:before="2" w:line="254" w:lineRule="auto"/>
        <w:ind w:left="1038" w:right="320" w:hanging="720"/>
        <w:jc w:val="both"/>
        <w:rPr>
          <w:sz w:val="20"/>
        </w:rPr>
      </w:pPr>
      <w:r>
        <w:rPr>
          <w:w w:val="105"/>
          <w:sz w:val="20"/>
        </w:rPr>
        <w:t>Garcia-Arroyo, J., Osca, A., &amp; Peiró, J. M. (2022). Meta-analysis of burnout</w:t>
      </w:r>
      <w:r>
        <w:rPr>
          <w:spacing w:val="-1"/>
          <w:w w:val="105"/>
          <w:sz w:val="20"/>
        </w:rPr>
        <w:t xml:space="preserve"> </w:t>
      </w:r>
      <w:r>
        <w:rPr>
          <w:w w:val="105"/>
          <w:sz w:val="20"/>
        </w:rPr>
        <w:t>research</w:t>
      </w:r>
      <w:r>
        <w:rPr>
          <w:spacing w:val="-1"/>
          <w:w w:val="105"/>
          <w:sz w:val="20"/>
        </w:rPr>
        <w:t xml:space="preserve"> </w:t>
      </w:r>
      <w:r>
        <w:rPr>
          <w:w w:val="105"/>
          <w:sz w:val="20"/>
        </w:rPr>
        <w:t>using the</w:t>
      </w:r>
      <w:r>
        <w:rPr>
          <w:spacing w:val="-6"/>
          <w:w w:val="105"/>
          <w:sz w:val="20"/>
        </w:rPr>
        <w:t xml:space="preserve"> </w:t>
      </w:r>
      <w:r>
        <w:rPr>
          <w:w w:val="105"/>
          <w:sz w:val="20"/>
        </w:rPr>
        <w:t>Maslach</w:t>
      </w:r>
      <w:r>
        <w:rPr>
          <w:spacing w:val="-7"/>
          <w:w w:val="105"/>
          <w:sz w:val="20"/>
        </w:rPr>
        <w:t xml:space="preserve"> </w:t>
      </w:r>
      <w:r>
        <w:rPr>
          <w:w w:val="105"/>
          <w:sz w:val="20"/>
        </w:rPr>
        <w:t>Burnout</w:t>
      </w:r>
      <w:r>
        <w:rPr>
          <w:spacing w:val="-7"/>
          <w:w w:val="105"/>
          <w:sz w:val="20"/>
        </w:rPr>
        <w:t xml:space="preserve"> </w:t>
      </w:r>
      <w:r>
        <w:rPr>
          <w:w w:val="105"/>
          <w:sz w:val="20"/>
        </w:rPr>
        <w:t>Inventory.</w:t>
      </w:r>
      <w:r>
        <w:rPr>
          <w:spacing w:val="-6"/>
          <w:w w:val="105"/>
          <w:sz w:val="20"/>
        </w:rPr>
        <w:t xml:space="preserve"> </w:t>
      </w:r>
      <w:r>
        <w:rPr>
          <w:w w:val="105"/>
          <w:sz w:val="20"/>
        </w:rPr>
        <w:t>Journal</w:t>
      </w:r>
      <w:r>
        <w:rPr>
          <w:spacing w:val="-7"/>
          <w:w w:val="105"/>
          <w:sz w:val="20"/>
        </w:rPr>
        <w:t xml:space="preserve"> </w:t>
      </w:r>
      <w:r>
        <w:rPr>
          <w:w w:val="105"/>
          <w:sz w:val="20"/>
        </w:rPr>
        <w:t>of</w:t>
      </w:r>
      <w:r>
        <w:rPr>
          <w:spacing w:val="-4"/>
          <w:w w:val="105"/>
          <w:sz w:val="20"/>
        </w:rPr>
        <w:t xml:space="preserve"> </w:t>
      </w:r>
      <w:r>
        <w:rPr>
          <w:w w:val="105"/>
          <w:sz w:val="20"/>
        </w:rPr>
        <w:t>Work</w:t>
      </w:r>
      <w:r>
        <w:rPr>
          <w:spacing w:val="-7"/>
          <w:w w:val="105"/>
          <w:sz w:val="20"/>
        </w:rPr>
        <w:t xml:space="preserve"> </w:t>
      </w:r>
      <w:r>
        <w:rPr>
          <w:w w:val="105"/>
          <w:sz w:val="20"/>
        </w:rPr>
        <w:t>and</w:t>
      </w:r>
      <w:r>
        <w:rPr>
          <w:spacing w:val="-4"/>
          <w:w w:val="105"/>
          <w:sz w:val="20"/>
        </w:rPr>
        <w:t xml:space="preserve"> </w:t>
      </w:r>
      <w:r>
        <w:rPr>
          <w:w w:val="105"/>
          <w:sz w:val="20"/>
        </w:rPr>
        <w:t>Organizational</w:t>
      </w:r>
      <w:r>
        <w:rPr>
          <w:spacing w:val="-7"/>
          <w:w w:val="105"/>
          <w:sz w:val="20"/>
        </w:rPr>
        <w:t xml:space="preserve"> </w:t>
      </w:r>
      <w:r>
        <w:rPr>
          <w:w w:val="105"/>
          <w:sz w:val="20"/>
        </w:rPr>
        <w:t xml:space="preserve">Psychology, </w:t>
      </w:r>
      <w:r>
        <w:rPr>
          <w:sz w:val="20"/>
        </w:rPr>
        <w:t xml:space="preserve">38(1), 25–39. </w:t>
      </w:r>
      <w:hyperlink r:id="rId20">
        <w:r>
          <w:rPr>
            <w:sz w:val="20"/>
          </w:rPr>
          <w:t>https://doi.org/10.5093/jwop2022a3</w:t>
        </w:r>
      </w:hyperlink>
    </w:p>
    <w:p w14:paraId="7164F4C9" w14:textId="77777777" w:rsidR="008F200F" w:rsidRDefault="00970949">
      <w:pPr>
        <w:spacing w:line="254" w:lineRule="auto"/>
        <w:ind w:left="1038" w:right="325" w:hanging="720"/>
        <w:jc w:val="both"/>
        <w:rPr>
          <w:sz w:val="20"/>
        </w:rPr>
      </w:pPr>
      <w:r>
        <w:rPr>
          <w:w w:val="105"/>
          <w:sz w:val="20"/>
        </w:rPr>
        <w:t xml:space="preserve">Go, H., Li, X., &amp; Zhang, Y. (2023). Defensive coping behaviours and burnout among Chinese employees: An extension of the COR theory. Stress and Health, 39(2), </w:t>
      </w:r>
      <w:r>
        <w:rPr>
          <w:spacing w:val="-2"/>
          <w:w w:val="105"/>
          <w:sz w:val="20"/>
        </w:rPr>
        <w:t>121–134.</w:t>
      </w:r>
    </w:p>
    <w:p w14:paraId="490FA7E0" w14:textId="77777777" w:rsidR="008F200F" w:rsidRDefault="00970949">
      <w:pPr>
        <w:spacing w:line="254" w:lineRule="auto"/>
        <w:ind w:left="1038" w:right="325" w:hanging="720"/>
        <w:jc w:val="both"/>
        <w:rPr>
          <w:sz w:val="20"/>
        </w:rPr>
      </w:pPr>
      <w:r>
        <w:rPr>
          <w:w w:val="105"/>
          <w:sz w:val="20"/>
        </w:rPr>
        <w:t>Guangdong</w:t>
      </w:r>
      <w:r>
        <w:rPr>
          <w:spacing w:val="-12"/>
          <w:w w:val="105"/>
          <w:sz w:val="20"/>
        </w:rPr>
        <w:t xml:space="preserve"> </w:t>
      </w:r>
      <w:r>
        <w:rPr>
          <w:w w:val="105"/>
          <w:sz w:val="20"/>
        </w:rPr>
        <w:t>Education</w:t>
      </w:r>
      <w:r>
        <w:rPr>
          <w:spacing w:val="-11"/>
          <w:w w:val="105"/>
          <w:sz w:val="20"/>
        </w:rPr>
        <w:t xml:space="preserve"> </w:t>
      </w:r>
      <w:r>
        <w:rPr>
          <w:w w:val="105"/>
          <w:sz w:val="20"/>
        </w:rPr>
        <w:t>Bureau.</w:t>
      </w:r>
      <w:r>
        <w:rPr>
          <w:spacing w:val="-11"/>
          <w:w w:val="105"/>
          <w:sz w:val="20"/>
        </w:rPr>
        <w:t xml:space="preserve"> </w:t>
      </w:r>
      <w:r>
        <w:rPr>
          <w:w w:val="105"/>
          <w:sz w:val="20"/>
        </w:rPr>
        <w:t>(2024).</w:t>
      </w:r>
      <w:r>
        <w:rPr>
          <w:spacing w:val="-11"/>
          <w:w w:val="105"/>
          <w:sz w:val="20"/>
        </w:rPr>
        <w:t xml:space="preserve"> </w:t>
      </w:r>
      <w:r>
        <w:rPr>
          <w:w w:val="105"/>
          <w:sz w:val="20"/>
        </w:rPr>
        <w:t>Counsellor</w:t>
      </w:r>
      <w:r>
        <w:rPr>
          <w:spacing w:val="-11"/>
          <w:w w:val="105"/>
          <w:sz w:val="20"/>
        </w:rPr>
        <w:t xml:space="preserve"> </w:t>
      </w:r>
      <w:r>
        <w:rPr>
          <w:w w:val="105"/>
          <w:sz w:val="20"/>
        </w:rPr>
        <w:t>competency</w:t>
      </w:r>
      <w:r>
        <w:rPr>
          <w:spacing w:val="-12"/>
          <w:w w:val="105"/>
          <w:sz w:val="20"/>
        </w:rPr>
        <w:t xml:space="preserve"> </w:t>
      </w:r>
      <w:r>
        <w:rPr>
          <w:w w:val="105"/>
          <w:sz w:val="20"/>
        </w:rPr>
        <w:t>development</w:t>
      </w:r>
      <w:r>
        <w:rPr>
          <w:spacing w:val="-11"/>
          <w:w w:val="105"/>
          <w:sz w:val="20"/>
        </w:rPr>
        <w:t xml:space="preserve"> </w:t>
      </w:r>
      <w:r>
        <w:rPr>
          <w:w w:val="105"/>
          <w:sz w:val="20"/>
        </w:rPr>
        <w:t>programme evaluation report. Guangdong Journal of Education Policy, 15(2), 56–67.</w:t>
      </w:r>
    </w:p>
    <w:p w14:paraId="78A810F7" w14:textId="77777777" w:rsidR="008F200F" w:rsidRDefault="00970949">
      <w:pPr>
        <w:spacing w:line="254" w:lineRule="auto"/>
        <w:ind w:left="1038" w:right="321" w:hanging="720"/>
        <w:jc w:val="both"/>
        <w:rPr>
          <w:sz w:val="20"/>
        </w:rPr>
      </w:pPr>
      <w:r>
        <w:rPr>
          <w:w w:val="105"/>
          <w:sz w:val="20"/>
        </w:rPr>
        <w:t>Halbesleben, J. R. B., Neveu, J.-P., Paustian-Underdahl, S. C., &amp; Westman, M. (2021). Getting to the “COR”: Understanding the role of resources in conservation of resources</w:t>
      </w:r>
      <w:r>
        <w:rPr>
          <w:spacing w:val="-12"/>
          <w:w w:val="105"/>
          <w:sz w:val="20"/>
        </w:rPr>
        <w:t xml:space="preserve"> </w:t>
      </w:r>
      <w:r>
        <w:rPr>
          <w:w w:val="105"/>
          <w:sz w:val="20"/>
        </w:rPr>
        <w:t>theory.</w:t>
      </w:r>
      <w:r>
        <w:rPr>
          <w:spacing w:val="-12"/>
          <w:w w:val="105"/>
          <w:sz w:val="20"/>
        </w:rPr>
        <w:t xml:space="preserve"> </w:t>
      </w:r>
      <w:r>
        <w:rPr>
          <w:w w:val="105"/>
          <w:sz w:val="20"/>
        </w:rPr>
        <w:t>Journal</w:t>
      </w:r>
      <w:r>
        <w:rPr>
          <w:spacing w:val="-11"/>
          <w:w w:val="105"/>
          <w:sz w:val="20"/>
        </w:rPr>
        <w:t xml:space="preserve"> </w:t>
      </w:r>
      <w:r>
        <w:rPr>
          <w:w w:val="105"/>
          <w:sz w:val="20"/>
        </w:rPr>
        <w:t>of</w:t>
      </w:r>
      <w:r>
        <w:rPr>
          <w:spacing w:val="-12"/>
          <w:w w:val="105"/>
          <w:sz w:val="20"/>
        </w:rPr>
        <w:t xml:space="preserve"> </w:t>
      </w:r>
      <w:r>
        <w:rPr>
          <w:w w:val="105"/>
          <w:sz w:val="20"/>
        </w:rPr>
        <w:t>Management,</w:t>
      </w:r>
      <w:r>
        <w:rPr>
          <w:spacing w:val="-11"/>
          <w:w w:val="105"/>
          <w:sz w:val="20"/>
        </w:rPr>
        <w:t xml:space="preserve"> </w:t>
      </w:r>
      <w:r>
        <w:rPr>
          <w:w w:val="105"/>
          <w:sz w:val="20"/>
        </w:rPr>
        <w:t>47(7),</w:t>
      </w:r>
      <w:r>
        <w:rPr>
          <w:spacing w:val="-12"/>
          <w:w w:val="105"/>
          <w:sz w:val="20"/>
        </w:rPr>
        <w:t xml:space="preserve"> </w:t>
      </w:r>
      <w:r>
        <w:rPr>
          <w:w w:val="105"/>
          <w:sz w:val="20"/>
        </w:rPr>
        <w:t>1829–1854.</w:t>
      </w:r>
    </w:p>
    <w:p w14:paraId="629FD6B4" w14:textId="77777777" w:rsidR="008F200F" w:rsidRDefault="00970949">
      <w:pPr>
        <w:spacing w:line="254" w:lineRule="auto"/>
        <w:ind w:left="1038" w:right="321" w:hanging="720"/>
        <w:jc w:val="both"/>
        <w:rPr>
          <w:sz w:val="20"/>
        </w:rPr>
      </w:pPr>
      <w:r>
        <w:rPr>
          <w:w w:val="105"/>
          <w:sz w:val="20"/>
        </w:rPr>
        <w:t>Halbesleben, J. R. B., Neveu,</w:t>
      </w:r>
      <w:r>
        <w:rPr>
          <w:w w:val="105"/>
          <w:sz w:val="20"/>
        </w:rPr>
        <w:t xml:space="preserve"> J.-P., Paustian-Underdahl, S. C., &amp; Westman, M. (2021). Getting to the “COR”: Understanding the role of resources in conservation of resources</w:t>
      </w:r>
      <w:r>
        <w:rPr>
          <w:spacing w:val="-12"/>
          <w:w w:val="105"/>
          <w:sz w:val="20"/>
        </w:rPr>
        <w:t xml:space="preserve"> </w:t>
      </w:r>
      <w:r>
        <w:rPr>
          <w:w w:val="105"/>
          <w:sz w:val="20"/>
        </w:rPr>
        <w:t>theory.</w:t>
      </w:r>
      <w:r>
        <w:rPr>
          <w:spacing w:val="-12"/>
          <w:w w:val="105"/>
          <w:sz w:val="20"/>
        </w:rPr>
        <w:t xml:space="preserve"> </w:t>
      </w:r>
      <w:r>
        <w:rPr>
          <w:w w:val="105"/>
          <w:sz w:val="20"/>
        </w:rPr>
        <w:t>Journal</w:t>
      </w:r>
      <w:r>
        <w:rPr>
          <w:spacing w:val="-11"/>
          <w:w w:val="105"/>
          <w:sz w:val="20"/>
        </w:rPr>
        <w:t xml:space="preserve"> </w:t>
      </w:r>
      <w:r>
        <w:rPr>
          <w:w w:val="105"/>
          <w:sz w:val="20"/>
        </w:rPr>
        <w:t>of</w:t>
      </w:r>
      <w:r>
        <w:rPr>
          <w:spacing w:val="-12"/>
          <w:w w:val="105"/>
          <w:sz w:val="20"/>
        </w:rPr>
        <w:t xml:space="preserve"> </w:t>
      </w:r>
      <w:r>
        <w:rPr>
          <w:w w:val="105"/>
          <w:sz w:val="20"/>
        </w:rPr>
        <w:t>Management,</w:t>
      </w:r>
      <w:r>
        <w:rPr>
          <w:spacing w:val="-11"/>
          <w:w w:val="105"/>
          <w:sz w:val="20"/>
        </w:rPr>
        <w:t xml:space="preserve"> </w:t>
      </w:r>
      <w:r>
        <w:rPr>
          <w:w w:val="105"/>
          <w:sz w:val="20"/>
        </w:rPr>
        <w:t>47(7),</w:t>
      </w:r>
      <w:r>
        <w:rPr>
          <w:spacing w:val="-12"/>
          <w:w w:val="105"/>
          <w:sz w:val="20"/>
        </w:rPr>
        <w:t xml:space="preserve"> </w:t>
      </w:r>
      <w:r>
        <w:rPr>
          <w:w w:val="105"/>
          <w:sz w:val="20"/>
        </w:rPr>
        <w:t>1829–1854.</w:t>
      </w:r>
    </w:p>
    <w:p w14:paraId="28FCA4B6" w14:textId="77777777" w:rsidR="008F200F" w:rsidRDefault="00970949">
      <w:pPr>
        <w:spacing w:line="233" w:lineRule="exact"/>
        <w:ind w:left="318"/>
        <w:jc w:val="both"/>
        <w:rPr>
          <w:sz w:val="20"/>
        </w:rPr>
      </w:pPr>
      <w:r>
        <w:rPr>
          <w:w w:val="105"/>
          <w:sz w:val="20"/>
        </w:rPr>
        <w:t>Hobfoll,</w:t>
      </w:r>
      <w:r>
        <w:rPr>
          <w:spacing w:val="-9"/>
          <w:w w:val="105"/>
          <w:sz w:val="20"/>
        </w:rPr>
        <w:t xml:space="preserve"> </w:t>
      </w:r>
      <w:r>
        <w:rPr>
          <w:w w:val="105"/>
          <w:sz w:val="20"/>
        </w:rPr>
        <w:t>S.</w:t>
      </w:r>
      <w:r>
        <w:rPr>
          <w:spacing w:val="-8"/>
          <w:w w:val="105"/>
          <w:sz w:val="20"/>
        </w:rPr>
        <w:t xml:space="preserve"> </w:t>
      </w:r>
      <w:r>
        <w:rPr>
          <w:w w:val="105"/>
          <w:sz w:val="20"/>
        </w:rPr>
        <w:t>E.</w:t>
      </w:r>
      <w:r>
        <w:rPr>
          <w:spacing w:val="-8"/>
          <w:w w:val="105"/>
          <w:sz w:val="20"/>
        </w:rPr>
        <w:t xml:space="preserve"> </w:t>
      </w:r>
      <w:r>
        <w:rPr>
          <w:w w:val="105"/>
          <w:sz w:val="20"/>
        </w:rPr>
        <w:t>(1989).</w:t>
      </w:r>
      <w:r>
        <w:rPr>
          <w:spacing w:val="-8"/>
          <w:w w:val="105"/>
          <w:sz w:val="20"/>
        </w:rPr>
        <w:t xml:space="preserve"> </w:t>
      </w:r>
      <w:r>
        <w:rPr>
          <w:w w:val="105"/>
          <w:sz w:val="20"/>
        </w:rPr>
        <w:t>Conservation</w:t>
      </w:r>
      <w:r>
        <w:rPr>
          <w:spacing w:val="-7"/>
          <w:w w:val="105"/>
          <w:sz w:val="20"/>
        </w:rPr>
        <w:t xml:space="preserve"> </w:t>
      </w:r>
      <w:r>
        <w:rPr>
          <w:w w:val="105"/>
          <w:sz w:val="20"/>
        </w:rPr>
        <w:t>of</w:t>
      </w:r>
      <w:r>
        <w:rPr>
          <w:spacing w:val="-8"/>
          <w:w w:val="105"/>
          <w:sz w:val="20"/>
        </w:rPr>
        <w:t xml:space="preserve"> </w:t>
      </w:r>
      <w:r>
        <w:rPr>
          <w:w w:val="105"/>
          <w:sz w:val="20"/>
        </w:rPr>
        <w:t>resources:</w:t>
      </w:r>
      <w:r>
        <w:rPr>
          <w:spacing w:val="-7"/>
          <w:w w:val="105"/>
          <w:sz w:val="20"/>
        </w:rPr>
        <w:t xml:space="preserve"> </w:t>
      </w:r>
      <w:r>
        <w:rPr>
          <w:w w:val="105"/>
          <w:sz w:val="20"/>
        </w:rPr>
        <w:t>A</w:t>
      </w:r>
      <w:r>
        <w:rPr>
          <w:spacing w:val="-8"/>
          <w:w w:val="105"/>
          <w:sz w:val="20"/>
        </w:rPr>
        <w:t xml:space="preserve"> </w:t>
      </w:r>
      <w:r>
        <w:rPr>
          <w:w w:val="105"/>
          <w:sz w:val="20"/>
        </w:rPr>
        <w:t>new</w:t>
      </w:r>
      <w:r>
        <w:rPr>
          <w:spacing w:val="-6"/>
          <w:w w:val="105"/>
          <w:sz w:val="20"/>
        </w:rPr>
        <w:t xml:space="preserve"> </w:t>
      </w:r>
      <w:r>
        <w:rPr>
          <w:w w:val="105"/>
          <w:sz w:val="20"/>
        </w:rPr>
        <w:t>attempt</w:t>
      </w:r>
      <w:r>
        <w:rPr>
          <w:spacing w:val="-9"/>
          <w:w w:val="105"/>
          <w:sz w:val="20"/>
        </w:rPr>
        <w:t xml:space="preserve"> </w:t>
      </w:r>
      <w:r>
        <w:rPr>
          <w:w w:val="105"/>
          <w:sz w:val="20"/>
        </w:rPr>
        <w:t>at</w:t>
      </w:r>
      <w:r>
        <w:rPr>
          <w:spacing w:val="-8"/>
          <w:w w:val="105"/>
          <w:sz w:val="20"/>
        </w:rPr>
        <w:t xml:space="preserve"> </w:t>
      </w:r>
      <w:r>
        <w:rPr>
          <w:w w:val="105"/>
          <w:sz w:val="20"/>
        </w:rPr>
        <w:t>conceptualizing</w:t>
      </w:r>
      <w:r>
        <w:rPr>
          <w:spacing w:val="-6"/>
          <w:w w:val="105"/>
          <w:sz w:val="20"/>
        </w:rPr>
        <w:t xml:space="preserve"> </w:t>
      </w:r>
      <w:r>
        <w:rPr>
          <w:spacing w:val="-2"/>
          <w:w w:val="105"/>
          <w:sz w:val="20"/>
        </w:rPr>
        <w:t>stress.</w:t>
      </w:r>
    </w:p>
    <w:p w14:paraId="7F47B47A" w14:textId="77777777" w:rsidR="008F200F" w:rsidRDefault="00970949">
      <w:pPr>
        <w:spacing w:before="14"/>
        <w:ind w:left="1038"/>
        <w:jc w:val="both"/>
        <w:rPr>
          <w:sz w:val="20"/>
        </w:rPr>
      </w:pPr>
      <w:r>
        <w:rPr>
          <w:sz w:val="20"/>
        </w:rPr>
        <w:t>American</w:t>
      </w:r>
      <w:r>
        <w:rPr>
          <w:spacing w:val="-2"/>
          <w:sz w:val="20"/>
        </w:rPr>
        <w:t xml:space="preserve"> </w:t>
      </w:r>
      <w:r>
        <w:rPr>
          <w:sz w:val="20"/>
        </w:rPr>
        <w:t>Psychologist,</w:t>
      </w:r>
      <w:r>
        <w:rPr>
          <w:spacing w:val="-1"/>
          <w:sz w:val="20"/>
        </w:rPr>
        <w:t xml:space="preserve"> </w:t>
      </w:r>
      <w:r>
        <w:rPr>
          <w:sz w:val="20"/>
        </w:rPr>
        <w:t>44(3), 513–524.</w:t>
      </w:r>
      <w:r>
        <w:rPr>
          <w:spacing w:val="-3"/>
          <w:sz w:val="20"/>
        </w:rPr>
        <w:t xml:space="preserve"> </w:t>
      </w:r>
      <w:hyperlink r:id="rId21">
        <w:r>
          <w:rPr>
            <w:spacing w:val="-2"/>
            <w:sz w:val="20"/>
          </w:rPr>
          <w:t>https://doi.org/..</w:t>
        </w:r>
      </w:hyperlink>
      <w:r>
        <w:rPr>
          <w:spacing w:val="-2"/>
          <w:sz w:val="20"/>
        </w:rPr>
        <w:t>.</w:t>
      </w:r>
    </w:p>
    <w:p w14:paraId="7CE3AEC4" w14:textId="77777777" w:rsidR="008F200F" w:rsidRDefault="008F200F">
      <w:pPr>
        <w:jc w:val="both"/>
        <w:rPr>
          <w:sz w:val="20"/>
        </w:rPr>
        <w:sectPr w:rsidR="008F200F">
          <w:pgSz w:w="11910" w:h="16840"/>
          <w:pgMar w:top="1620" w:right="1700" w:bottom="940" w:left="1700" w:header="728" w:footer="759" w:gutter="0"/>
          <w:cols w:space="720"/>
        </w:sectPr>
      </w:pPr>
    </w:p>
    <w:p w14:paraId="45B49E8C" w14:textId="77777777" w:rsidR="008F200F" w:rsidRDefault="00970949">
      <w:pPr>
        <w:spacing w:before="93" w:line="254" w:lineRule="auto"/>
        <w:ind w:left="1038" w:right="315" w:hanging="720"/>
        <w:jc w:val="both"/>
        <w:rPr>
          <w:sz w:val="20"/>
        </w:rPr>
      </w:pPr>
      <w:r>
        <w:rPr>
          <w:w w:val="105"/>
          <w:sz w:val="20"/>
        </w:rPr>
        <w:lastRenderedPageBreak/>
        <w:t>Kan,</w:t>
      </w:r>
      <w:r>
        <w:rPr>
          <w:spacing w:val="-4"/>
          <w:w w:val="105"/>
          <w:sz w:val="20"/>
        </w:rPr>
        <w:t xml:space="preserve"> </w:t>
      </w:r>
      <w:r>
        <w:rPr>
          <w:w w:val="105"/>
          <w:sz w:val="20"/>
        </w:rPr>
        <w:t>L.,</w:t>
      </w:r>
      <w:r>
        <w:rPr>
          <w:spacing w:val="-4"/>
          <w:w w:val="105"/>
          <w:sz w:val="20"/>
        </w:rPr>
        <w:t xml:space="preserve"> </w:t>
      </w:r>
      <w:r>
        <w:rPr>
          <w:w w:val="105"/>
          <w:sz w:val="20"/>
        </w:rPr>
        <w:t>&amp;</w:t>
      </w:r>
      <w:r>
        <w:rPr>
          <w:spacing w:val="-5"/>
          <w:w w:val="105"/>
          <w:sz w:val="20"/>
        </w:rPr>
        <w:t xml:space="preserve"> </w:t>
      </w:r>
      <w:r>
        <w:rPr>
          <w:w w:val="105"/>
          <w:sz w:val="20"/>
        </w:rPr>
        <w:t>Shen,</w:t>
      </w:r>
      <w:r>
        <w:rPr>
          <w:spacing w:val="-4"/>
          <w:w w:val="105"/>
          <w:sz w:val="20"/>
        </w:rPr>
        <w:t xml:space="preserve"> </w:t>
      </w:r>
      <w:r>
        <w:rPr>
          <w:w w:val="105"/>
          <w:sz w:val="20"/>
        </w:rPr>
        <w:t>Y.</w:t>
      </w:r>
      <w:r>
        <w:rPr>
          <w:spacing w:val="-4"/>
          <w:w w:val="105"/>
          <w:sz w:val="20"/>
        </w:rPr>
        <w:t xml:space="preserve"> </w:t>
      </w:r>
      <w:r>
        <w:rPr>
          <w:w w:val="105"/>
          <w:sz w:val="20"/>
        </w:rPr>
        <w:t>(2023).</w:t>
      </w:r>
      <w:r>
        <w:rPr>
          <w:spacing w:val="-6"/>
          <w:w w:val="105"/>
          <w:sz w:val="20"/>
        </w:rPr>
        <w:t xml:space="preserve"> </w:t>
      </w:r>
      <w:r>
        <w:rPr>
          <w:w w:val="105"/>
          <w:sz w:val="20"/>
        </w:rPr>
        <w:t>Cross-cultural</w:t>
      </w:r>
      <w:r>
        <w:rPr>
          <w:spacing w:val="-4"/>
          <w:w w:val="105"/>
          <w:sz w:val="20"/>
        </w:rPr>
        <w:t xml:space="preserve"> </w:t>
      </w:r>
      <w:r>
        <w:rPr>
          <w:w w:val="105"/>
          <w:sz w:val="20"/>
        </w:rPr>
        <w:t>issues</w:t>
      </w:r>
      <w:r>
        <w:rPr>
          <w:spacing w:val="-4"/>
          <w:w w:val="105"/>
          <w:sz w:val="20"/>
        </w:rPr>
        <w:t xml:space="preserve"> </w:t>
      </w:r>
      <w:r>
        <w:rPr>
          <w:w w:val="105"/>
          <w:sz w:val="20"/>
        </w:rPr>
        <w:t>in</w:t>
      </w:r>
      <w:r>
        <w:rPr>
          <w:spacing w:val="-5"/>
          <w:w w:val="105"/>
          <w:sz w:val="20"/>
        </w:rPr>
        <w:t xml:space="preserve"> </w:t>
      </w:r>
      <w:r>
        <w:rPr>
          <w:w w:val="105"/>
          <w:sz w:val="20"/>
        </w:rPr>
        <w:t>burnout</w:t>
      </w:r>
      <w:r>
        <w:rPr>
          <w:spacing w:val="-4"/>
          <w:w w:val="105"/>
          <w:sz w:val="20"/>
        </w:rPr>
        <w:t xml:space="preserve"> </w:t>
      </w:r>
      <w:r>
        <w:rPr>
          <w:w w:val="105"/>
          <w:sz w:val="20"/>
        </w:rPr>
        <w:t>measurement</w:t>
      </w:r>
      <w:r>
        <w:rPr>
          <w:spacing w:val="-4"/>
          <w:w w:val="105"/>
          <w:sz w:val="20"/>
        </w:rPr>
        <w:t xml:space="preserve"> </w:t>
      </w:r>
      <w:r>
        <w:rPr>
          <w:w w:val="105"/>
          <w:sz w:val="20"/>
        </w:rPr>
        <w:t>among</w:t>
      </w:r>
      <w:r>
        <w:rPr>
          <w:spacing w:val="-4"/>
          <w:w w:val="105"/>
          <w:sz w:val="20"/>
        </w:rPr>
        <w:t xml:space="preserve"> </w:t>
      </w:r>
      <w:r>
        <w:rPr>
          <w:w w:val="105"/>
          <w:sz w:val="20"/>
        </w:rPr>
        <w:t xml:space="preserve">Chinese </w:t>
      </w:r>
      <w:r>
        <w:rPr>
          <w:sz w:val="20"/>
        </w:rPr>
        <w:t xml:space="preserve">vocational educators. International Journal of Stress Management, 30(2), 122–135. </w:t>
      </w:r>
      <w:hyperlink r:id="rId22">
        <w:r>
          <w:rPr>
            <w:spacing w:val="-2"/>
            <w:w w:val="105"/>
            <w:sz w:val="20"/>
          </w:rPr>
          <w:t>https://doi.org/..</w:t>
        </w:r>
      </w:hyperlink>
      <w:r>
        <w:rPr>
          <w:spacing w:val="-2"/>
          <w:w w:val="105"/>
          <w:sz w:val="20"/>
        </w:rPr>
        <w:t>.</w:t>
      </w:r>
    </w:p>
    <w:p w14:paraId="3D3338C0" w14:textId="77777777" w:rsidR="008F200F" w:rsidRDefault="00970949">
      <w:pPr>
        <w:spacing w:before="1" w:line="252" w:lineRule="auto"/>
        <w:ind w:left="1038" w:right="324" w:hanging="720"/>
        <w:jc w:val="both"/>
        <w:rPr>
          <w:sz w:val="20"/>
        </w:rPr>
      </w:pPr>
      <w:r>
        <w:rPr>
          <w:w w:val="105"/>
          <w:sz w:val="20"/>
        </w:rPr>
        <w:t>Kristof-Brown, A. L., &amp; Billsberry, J. (2021). Organizational Fit: Key Issues and New Directions. Wiley.</w:t>
      </w:r>
    </w:p>
    <w:p w14:paraId="7114FA0F" w14:textId="77777777" w:rsidR="008F200F" w:rsidRDefault="00970949">
      <w:pPr>
        <w:spacing w:before="4" w:line="254" w:lineRule="auto"/>
        <w:ind w:left="1038" w:right="321" w:hanging="720"/>
        <w:jc w:val="both"/>
        <w:rPr>
          <w:sz w:val="20"/>
        </w:rPr>
      </w:pPr>
      <w:r>
        <w:rPr>
          <w:w w:val="105"/>
          <w:sz w:val="20"/>
        </w:rPr>
        <w:t xml:space="preserve">Kristof-Brown, A. L., Zimmerman, R. D., &amp; Johnson, E. C. (2021). Consequences of individuals’ fit at work: A meta-analysis of person–job, person–organization, </w:t>
      </w:r>
      <w:r>
        <w:rPr>
          <w:sz w:val="20"/>
        </w:rPr>
        <w:t>person–group, and person–supervisor fit. Personnel Psychology, 74(2), 427–467.</w:t>
      </w:r>
    </w:p>
    <w:p w14:paraId="4CCA0942" w14:textId="77777777" w:rsidR="008F200F" w:rsidRDefault="00970949">
      <w:pPr>
        <w:spacing w:line="254" w:lineRule="auto"/>
        <w:ind w:left="1038" w:right="320" w:hanging="720"/>
        <w:jc w:val="both"/>
        <w:rPr>
          <w:sz w:val="20"/>
        </w:rPr>
      </w:pPr>
      <w:r>
        <w:rPr>
          <w:w w:val="105"/>
          <w:sz w:val="20"/>
        </w:rPr>
        <w:t>Lee, H., Zhang, J., &amp; Wang, P. (2023). Burnout and resource depletion among Chinese healthcare</w:t>
      </w:r>
      <w:r>
        <w:rPr>
          <w:spacing w:val="-12"/>
          <w:w w:val="105"/>
          <w:sz w:val="20"/>
        </w:rPr>
        <w:t xml:space="preserve"> </w:t>
      </w:r>
      <w:r>
        <w:rPr>
          <w:w w:val="105"/>
          <w:sz w:val="20"/>
        </w:rPr>
        <w:t>workers</w:t>
      </w:r>
      <w:r>
        <w:rPr>
          <w:spacing w:val="-12"/>
          <w:w w:val="105"/>
          <w:sz w:val="20"/>
        </w:rPr>
        <w:t xml:space="preserve"> </w:t>
      </w:r>
      <w:r>
        <w:rPr>
          <w:w w:val="105"/>
          <w:sz w:val="20"/>
        </w:rPr>
        <w:t>during</w:t>
      </w:r>
      <w:r>
        <w:rPr>
          <w:spacing w:val="-10"/>
          <w:w w:val="105"/>
          <w:sz w:val="20"/>
        </w:rPr>
        <w:t xml:space="preserve"> </w:t>
      </w:r>
      <w:r>
        <w:rPr>
          <w:w w:val="105"/>
          <w:sz w:val="20"/>
        </w:rPr>
        <w:t>COVID-19.</w:t>
      </w:r>
      <w:r>
        <w:rPr>
          <w:spacing w:val="-11"/>
          <w:w w:val="105"/>
          <w:sz w:val="20"/>
        </w:rPr>
        <w:t xml:space="preserve"> </w:t>
      </w:r>
      <w:r>
        <w:rPr>
          <w:w w:val="105"/>
          <w:sz w:val="20"/>
        </w:rPr>
        <w:t>BMC</w:t>
      </w:r>
      <w:r>
        <w:rPr>
          <w:spacing w:val="-12"/>
          <w:w w:val="105"/>
          <w:sz w:val="20"/>
        </w:rPr>
        <w:t xml:space="preserve"> </w:t>
      </w:r>
      <w:r>
        <w:rPr>
          <w:w w:val="105"/>
          <w:sz w:val="20"/>
        </w:rPr>
        <w:t>Health</w:t>
      </w:r>
      <w:r>
        <w:rPr>
          <w:spacing w:val="-12"/>
          <w:w w:val="105"/>
          <w:sz w:val="20"/>
        </w:rPr>
        <w:t xml:space="preserve"> </w:t>
      </w:r>
      <w:r>
        <w:rPr>
          <w:w w:val="105"/>
          <w:sz w:val="20"/>
        </w:rPr>
        <w:t>Services</w:t>
      </w:r>
      <w:r>
        <w:rPr>
          <w:spacing w:val="-11"/>
          <w:w w:val="105"/>
          <w:sz w:val="20"/>
        </w:rPr>
        <w:t xml:space="preserve"> </w:t>
      </w:r>
      <w:r>
        <w:rPr>
          <w:w w:val="105"/>
          <w:sz w:val="20"/>
        </w:rPr>
        <w:t>Research,</w:t>
      </w:r>
      <w:r>
        <w:rPr>
          <w:spacing w:val="-11"/>
          <w:w w:val="105"/>
          <w:sz w:val="20"/>
        </w:rPr>
        <w:t xml:space="preserve"> </w:t>
      </w:r>
      <w:r>
        <w:rPr>
          <w:w w:val="105"/>
          <w:sz w:val="20"/>
        </w:rPr>
        <w:t>23(1),</w:t>
      </w:r>
      <w:r>
        <w:rPr>
          <w:spacing w:val="-12"/>
          <w:w w:val="105"/>
          <w:sz w:val="20"/>
        </w:rPr>
        <w:t xml:space="preserve"> </w:t>
      </w:r>
      <w:r>
        <w:rPr>
          <w:w w:val="105"/>
          <w:sz w:val="20"/>
        </w:rPr>
        <w:t xml:space="preserve">157. </w:t>
      </w:r>
      <w:hyperlink r:id="rId23">
        <w:r>
          <w:rPr>
            <w:spacing w:val="-2"/>
            <w:sz w:val="20"/>
          </w:rPr>
          <w:t>https://doi.org/10.1186/s12913-023-09156-7</w:t>
        </w:r>
      </w:hyperlink>
    </w:p>
    <w:p w14:paraId="7DD213E5" w14:textId="77777777" w:rsidR="008F200F" w:rsidRDefault="00970949">
      <w:pPr>
        <w:spacing w:line="256" w:lineRule="auto"/>
        <w:ind w:left="1038" w:right="321" w:hanging="720"/>
        <w:jc w:val="both"/>
        <w:rPr>
          <w:sz w:val="20"/>
        </w:rPr>
      </w:pPr>
      <w:r>
        <w:rPr>
          <w:w w:val="105"/>
          <w:sz w:val="20"/>
        </w:rPr>
        <w:t>Leiter,</w:t>
      </w:r>
      <w:r>
        <w:rPr>
          <w:spacing w:val="-3"/>
          <w:w w:val="105"/>
          <w:sz w:val="20"/>
        </w:rPr>
        <w:t xml:space="preserve"> </w:t>
      </w:r>
      <w:r>
        <w:rPr>
          <w:w w:val="105"/>
          <w:sz w:val="20"/>
        </w:rPr>
        <w:t>M.</w:t>
      </w:r>
      <w:r>
        <w:rPr>
          <w:spacing w:val="-3"/>
          <w:w w:val="105"/>
          <w:sz w:val="20"/>
        </w:rPr>
        <w:t xml:space="preserve"> </w:t>
      </w:r>
      <w:r>
        <w:rPr>
          <w:w w:val="105"/>
          <w:sz w:val="20"/>
        </w:rPr>
        <w:t>P.,</w:t>
      </w:r>
      <w:r>
        <w:rPr>
          <w:spacing w:val="-3"/>
          <w:w w:val="105"/>
          <w:sz w:val="20"/>
        </w:rPr>
        <w:t xml:space="preserve"> </w:t>
      </w:r>
      <w:r>
        <w:rPr>
          <w:w w:val="105"/>
          <w:sz w:val="20"/>
        </w:rPr>
        <w:t>&amp;</w:t>
      </w:r>
      <w:r>
        <w:rPr>
          <w:spacing w:val="-5"/>
          <w:w w:val="105"/>
          <w:sz w:val="20"/>
        </w:rPr>
        <w:t xml:space="preserve"> </w:t>
      </w:r>
      <w:r>
        <w:rPr>
          <w:w w:val="105"/>
          <w:sz w:val="20"/>
        </w:rPr>
        <w:t>Maslach,</w:t>
      </w:r>
      <w:r>
        <w:rPr>
          <w:spacing w:val="-3"/>
          <w:w w:val="105"/>
          <w:sz w:val="20"/>
        </w:rPr>
        <w:t xml:space="preserve"> </w:t>
      </w:r>
      <w:r>
        <w:rPr>
          <w:w w:val="105"/>
          <w:sz w:val="20"/>
        </w:rPr>
        <w:t>C.</w:t>
      </w:r>
      <w:r>
        <w:rPr>
          <w:spacing w:val="-5"/>
          <w:w w:val="105"/>
          <w:sz w:val="20"/>
        </w:rPr>
        <w:t xml:space="preserve"> </w:t>
      </w:r>
      <w:r>
        <w:rPr>
          <w:w w:val="105"/>
          <w:sz w:val="20"/>
        </w:rPr>
        <w:t>(2023).</w:t>
      </w:r>
      <w:r>
        <w:rPr>
          <w:spacing w:val="-3"/>
          <w:w w:val="105"/>
          <w:sz w:val="20"/>
        </w:rPr>
        <w:t xml:space="preserve"> </w:t>
      </w:r>
      <w:r>
        <w:rPr>
          <w:w w:val="105"/>
          <w:sz w:val="20"/>
        </w:rPr>
        <w:t>Validating</w:t>
      </w:r>
      <w:r>
        <w:rPr>
          <w:spacing w:val="-4"/>
          <w:w w:val="105"/>
          <w:sz w:val="20"/>
        </w:rPr>
        <w:t xml:space="preserve"> </w:t>
      </w:r>
      <w:r>
        <w:rPr>
          <w:w w:val="105"/>
          <w:sz w:val="20"/>
        </w:rPr>
        <w:t>the</w:t>
      </w:r>
      <w:r>
        <w:rPr>
          <w:spacing w:val="-3"/>
          <w:w w:val="105"/>
          <w:sz w:val="20"/>
        </w:rPr>
        <w:t xml:space="preserve"> </w:t>
      </w:r>
      <w:r>
        <w:rPr>
          <w:w w:val="105"/>
          <w:sz w:val="20"/>
        </w:rPr>
        <w:t>MBI-HSS</w:t>
      </w:r>
      <w:r>
        <w:rPr>
          <w:spacing w:val="-3"/>
          <w:w w:val="105"/>
          <w:sz w:val="20"/>
        </w:rPr>
        <w:t xml:space="preserve"> </w:t>
      </w:r>
      <w:r>
        <w:rPr>
          <w:w w:val="105"/>
          <w:sz w:val="20"/>
        </w:rPr>
        <w:t>in</w:t>
      </w:r>
      <w:r>
        <w:rPr>
          <w:spacing w:val="-5"/>
          <w:w w:val="105"/>
          <w:sz w:val="20"/>
        </w:rPr>
        <w:t xml:space="preserve"> </w:t>
      </w:r>
      <w:r>
        <w:rPr>
          <w:w w:val="105"/>
          <w:sz w:val="20"/>
        </w:rPr>
        <w:t>epidemic</w:t>
      </w:r>
      <w:r>
        <w:rPr>
          <w:spacing w:val="-3"/>
          <w:w w:val="105"/>
          <w:sz w:val="20"/>
        </w:rPr>
        <w:t xml:space="preserve"> </w:t>
      </w:r>
      <w:r>
        <w:rPr>
          <w:w w:val="105"/>
          <w:sz w:val="20"/>
        </w:rPr>
        <w:t>contexts:</w:t>
      </w:r>
      <w:r>
        <w:rPr>
          <w:spacing w:val="-3"/>
          <w:w w:val="105"/>
          <w:sz w:val="20"/>
        </w:rPr>
        <w:t xml:space="preserve"> </w:t>
      </w:r>
      <w:r>
        <w:rPr>
          <w:w w:val="105"/>
          <w:sz w:val="20"/>
        </w:rPr>
        <w:t xml:space="preserve">Insights </w:t>
      </w:r>
      <w:r>
        <w:rPr>
          <w:sz w:val="20"/>
        </w:rPr>
        <w:t>for</w:t>
      </w:r>
      <w:r>
        <w:rPr>
          <w:spacing w:val="11"/>
          <w:sz w:val="20"/>
        </w:rPr>
        <w:t xml:space="preserve"> </w:t>
      </w:r>
      <w:r>
        <w:rPr>
          <w:sz w:val="20"/>
        </w:rPr>
        <w:t>healthcare</w:t>
      </w:r>
      <w:r>
        <w:rPr>
          <w:spacing w:val="12"/>
          <w:sz w:val="20"/>
        </w:rPr>
        <w:t xml:space="preserve"> </w:t>
      </w:r>
      <w:r>
        <w:rPr>
          <w:sz w:val="20"/>
        </w:rPr>
        <w:t>burnout.</w:t>
      </w:r>
      <w:r>
        <w:rPr>
          <w:spacing w:val="12"/>
          <w:sz w:val="20"/>
        </w:rPr>
        <w:t xml:space="preserve"> </w:t>
      </w:r>
      <w:r>
        <w:rPr>
          <w:sz w:val="20"/>
        </w:rPr>
        <w:t>International</w:t>
      </w:r>
      <w:r>
        <w:rPr>
          <w:spacing w:val="10"/>
          <w:sz w:val="20"/>
        </w:rPr>
        <w:t xml:space="preserve"> </w:t>
      </w:r>
      <w:r>
        <w:rPr>
          <w:sz w:val="20"/>
        </w:rPr>
        <w:t>Journal</w:t>
      </w:r>
      <w:r>
        <w:rPr>
          <w:spacing w:val="10"/>
          <w:sz w:val="20"/>
        </w:rPr>
        <w:t xml:space="preserve"> </w:t>
      </w:r>
      <w:r>
        <w:rPr>
          <w:sz w:val="20"/>
        </w:rPr>
        <w:t>of</w:t>
      </w:r>
      <w:r>
        <w:rPr>
          <w:spacing w:val="12"/>
          <w:sz w:val="20"/>
        </w:rPr>
        <w:t xml:space="preserve"> </w:t>
      </w:r>
      <w:r>
        <w:rPr>
          <w:sz w:val="20"/>
        </w:rPr>
        <w:t>Stress</w:t>
      </w:r>
      <w:r>
        <w:rPr>
          <w:spacing w:val="12"/>
          <w:sz w:val="20"/>
        </w:rPr>
        <w:t xml:space="preserve"> </w:t>
      </w:r>
      <w:r>
        <w:rPr>
          <w:sz w:val="20"/>
        </w:rPr>
        <w:t>Management,</w:t>
      </w:r>
      <w:r>
        <w:rPr>
          <w:spacing w:val="12"/>
          <w:sz w:val="20"/>
        </w:rPr>
        <w:t xml:space="preserve"> </w:t>
      </w:r>
      <w:r>
        <w:rPr>
          <w:sz w:val="20"/>
        </w:rPr>
        <w:t>30(1),</w:t>
      </w:r>
      <w:r>
        <w:rPr>
          <w:spacing w:val="11"/>
          <w:sz w:val="20"/>
        </w:rPr>
        <w:t xml:space="preserve"> </w:t>
      </w:r>
      <w:r>
        <w:rPr>
          <w:sz w:val="20"/>
        </w:rPr>
        <w:t>45–</w:t>
      </w:r>
      <w:r>
        <w:rPr>
          <w:spacing w:val="-5"/>
          <w:sz w:val="20"/>
        </w:rPr>
        <w:t>59.</w:t>
      </w:r>
    </w:p>
    <w:p w14:paraId="7F52401C" w14:textId="77777777" w:rsidR="008F200F" w:rsidRDefault="00970949">
      <w:pPr>
        <w:spacing w:line="254" w:lineRule="auto"/>
        <w:ind w:left="1038" w:right="314" w:hanging="720"/>
        <w:jc w:val="both"/>
        <w:rPr>
          <w:sz w:val="20"/>
        </w:rPr>
      </w:pPr>
      <w:r>
        <w:rPr>
          <w:w w:val="105"/>
          <w:sz w:val="20"/>
        </w:rPr>
        <w:t>Li,</w:t>
      </w:r>
      <w:r>
        <w:rPr>
          <w:w w:val="105"/>
          <w:sz w:val="20"/>
        </w:rPr>
        <w:t xml:space="preserve"> J., &amp; Wang, L. (2021). Adaptation of the Maslach Burnout Inventory to non-medical professions in China: Challenges and implications. Asian Journal of Social Psychology, 24(4), 379–392.</w:t>
      </w:r>
    </w:p>
    <w:p w14:paraId="11725F0C" w14:textId="77777777" w:rsidR="008F200F" w:rsidRDefault="00970949">
      <w:pPr>
        <w:spacing w:line="252" w:lineRule="auto"/>
        <w:ind w:left="1038" w:right="321" w:hanging="720"/>
        <w:jc w:val="both"/>
        <w:rPr>
          <w:sz w:val="20"/>
        </w:rPr>
      </w:pPr>
      <w:r>
        <w:rPr>
          <w:w w:val="105"/>
          <w:sz w:val="20"/>
        </w:rPr>
        <w:t>Li, X., Zhao, Y., &amp; Sun, Q. (2023). Job-person mismatch and burnout among Chinese vocational</w:t>
      </w:r>
      <w:r>
        <w:rPr>
          <w:spacing w:val="-5"/>
          <w:w w:val="105"/>
          <w:sz w:val="20"/>
        </w:rPr>
        <w:t xml:space="preserve"> </w:t>
      </w:r>
      <w:r>
        <w:rPr>
          <w:w w:val="105"/>
          <w:sz w:val="20"/>
        </w:rPr>
        <w:t>counsellors.</w:t>
      </w:r>
      <w:r>
        <w:rPr>
          <w:spacing w:val="-5"/>
          <w:w w:val="105"/>
          <w:sz w:val="20"/>
        </w:rPr>
        <w:t xml:space="preserve"> </w:t>
      </w:r>
      <w:r>
        <w:rPr>
          <w:w w:val="105"/>
          <w:sz w:val="20"/>
        </w:rPr>
        <w:t>Journal</w:t>
      </w:r>
      <w:r>
        <w:rPr>
          <w:spacing w:val="-5"/>
          <w:w w:val="105"/>
          <w:sz w:val="20"/>
        </w:rPr>
        <w:t xml:space="preserve"> </w:t>
      </w:r>
      <w:r>
        <w:rPr>
          <w:w w:val="105"/>
          <w:sz w:val="20"/>
        </w:rPr>
        <w:t>of</w:t>
      </w:r>
      <w:r>
        <w:rPr>
          <w:spacing w:val="-5"/>
          <w:w w:val="105"/>
          <w:sz w:val="20"/>
        </w:rPr>
        <w:t xml:space="preserve"> </w:t>
      </w:r>
      <w:r>
        <w:rPr>
          <w:w w:val="105"/>
          <w:sz w:val="20"/>
        </w:rPr>
        <w:t>Career</w:t>
      </w:r>
      <w:r>
        <w:rPr>
          <w:spacing w:val="-4"/>
          <w:w w:val="105"/>
          <w:sz w:val="20"/>
        </w:rPr>
        <w:t xml:space="preserve"> </w:t>
      </w:r>
      <w:r>
        <w:rPr>
          <w:w w:val="105"/>
          <w:sz w:val="20"/>
        </w:rPr>
        <w:t>Development,</w:t>
      </w:r>
      <w:r>
        <w:rPr>
          <w:spacing w:val="-3"/>
          <w:w w:val="105"/>
          <w:sz w:val="20"/>
        </w:rPr>
        <w:t xml:space="preserve"> </w:t>
      </w:r>
      <w:r>
        <w:rPr>
          <w:w w:val="105"/>
          <w:sz w:val="20"/>
        </w:rPr>
        <w:t>50(6),</w:t>
      </w:r>
      <w:r>
        <w:rPr>
          <w:spacing w:val="-5"/>
          <w:w w:val="105"/>
          <w:sz w:val="20"/>
        </w:rPr>
        <w:t xml:space="preserve"> </w:t>
      </w:r>
      <w:r>
        <w:rPr>
          <w:w w:val="105"/>
          <w:sz w:val="20"/>
        </w:rPr>
        <w:t>723–739.</w:t>
      </w:r>
    </w:p>
    <w:p w14:paraId="6BB4FFFC" w14:textId="77777777" w:rsidR="008F200F" w:rsidRDefault="00970949">
      <w:pPr>
        <w:spacing w:line="254" w:lineRule="auto"/>
        <w:ind w:left="1038" w:right="321" w:hanging="720"/>
        <w:jc w:val="both"/>
        <w:rPr>
          <w:sz w:val="20"/>
        </w:rPr>
      </w:pPr>
      <w:r>
        <w:rPr>
          <w:w w:val="105"/>
          <w:sz w:val="20"/>
        </w:rPr>
        <w:t>Li, X., Zhao, Y., &amp; Sun, Q. (2023). Job-person mismatch and burnout among Chinese vocational</w:t>
      </w:r>
      <w:r>
        <w:rPr>
          <w:spacing w:val="-5"/>
          <w:w w:val="105"/>
          <w:sz w:val="20"/>
        </w:rPr>
        <w:t xml:space="preserve"> </w:t>
      </w:r>
      <w:r>
        <w:rPr>
          <w:w w:val="105"/>
          <w:sz w:val="20"/>
        </w:rPr>
        <w:t>counsellors.</w:t>
      </w:r>
      <w:r>
        <w:rPr>
          <w:spacing w:val="-5"/>
          <w:w w:val="105"/>
          <w:sz w:val="20"/>
        </w:rPr>
        <w:t xml:space="preserve"> </w:t>
      </w:r>
      <w:r>
        <w:rPr>
          <w:w w:val="105"/>
          <w:sz w:val="20"/>
        </w:rPr>
        <w:t>Journal</w:t>
      </w:r>
      <w:r>
        <w:rPr>
          <w:spacing w:val="-5"/>
          <w:w w:val="105"/>
          <w:sz w:val="20"/>
        </w:rPr>
        <w:t xml:space="preserve"> </w:t>
      </w:r>
      <w:r>
        <w:rPr>
          <w:w w:val="105"/>
          <w:sz w:val="20"/>
        </w:rPr>
        <w:t>of</w:t>
      </w:r>
      <w:r>
        <w:rPr>
          <w:spacing w:val="-5"/>
          <w:w w:val="105"/>
          <w:sz w:val="20"/>
        </w:rPr>
        <w:t xml:space="preserve"> </w:t>
      </w:r>
      <w:r>
        <w:rPr>
          <w:w w:val="105"/>
          <w:sz w:val="20"/>
        </w:rPr>
        <w:t>Career</w:t>
      </w:r>
      <w:r>
        <w:rPr>
          <w:spacing w:val="-4"/>
          <w:w w:val="105"/>
          <w:sz w:val="20"/>
        </w:rPr>
        <w:t xml:space="preserve"> </w:t>
      </w:r>
      <w:r>
        <w:rPr>
          <w:w w:val="105"/>
          <w:sz w:val="20"/>
        </w:rPr>
        <w:t>Development,</w:t>
      </w:r>
      <w:r>
        <w:rPr>
          <w:spacing w:val="-3"/>
          <w:w w:val="105"/>
          <w:sz w:val="20"/>
        </w:rPr>
        <w:t xml:space="preserve"> </w:t>
      </w:r>
      <w:r>
        <w:rPr>
          <w:w w:val="105"/>
          <w:sz w:val="20"/>
        </w:rPr>
        <w:t>50(6),</w:t>
      </w:r>
      <w:r>
        <w:rPr>
          <w:spacing w:val="-5"/>
          <w:w w:val="105"/>
          <w:sz w:val="20"/>
        </w:rPr>
        <w:t xml:space="preserve"> </w:t>
      </w:r>
      <w:r>
        <w:rPr>
          <w:w w:val="105"/>
          <w:sz w:val="20"/>
        </w:rPr>
        <w:t>723–739.</w:t>
      </w:r>
    </w:p>
    <w:p w14:paraId="19CD6255" w14:textId="77777777" w:rsidR="008F200F" w:rsidRDefault="00970949">
      <w:pPr>
        <w:spacing w:line="254" w:lineRule="auto"/>
        <w:ind w:left="1038" w:right="327" w:hanging="720"/>
        <w:jc w:val="both"/>
        <w:rPr>
          <w:sz w:val="20"/>
        </w:rPr>
      </w:pPr>
      <w:r>
        <w:rPr>
          <w:w w:val="105"/>
          <w:sz w:val="20"/>
        </w:rPr>
        <w:t>Liu, S., &amp; Zhou, Y. (2024). Competence and burnout: Evidence from Chinese higher education</w:t>
      </w:r>
      <w:r>
        <w:rPr>
          <w:spacing w:val="-6"/>
          <w:w w:val="105"/>
          <w:sz w:val="20"/>
        </w:rPr>
        <w:t xml:space="preserve"> </w:t>
      </w:r>
      <w:r>
        <w:rPr>
          <w:w w:val="105"/>
          <w:sz w:val="20"/>
        </w:rPr>
        <w:t>counsellors.</w:t>
      </w:r>
      <w:r>
        <w:rPr>
          <w:spacing w:val="-5"/>
          <w:w w:val="105"/>
          <w:sz w:val="20"/>
        </w:rPr>
        <w:t xml:space="preserve"> </w:t>
      </w:r>
      <w:r>
        <w:rPr>
          <w:w w:val="105"/>
          <w:sz w:val="20"/>
        </w:rPr>
        <w:t>Journal</w:t>
      </w:r>
      <w:r>
        <w:rPr>
          <w:spacing w:val="-6"/>
          <w:w w:val="105"/>
          <w:sz w:val="20"/>
        </w:rPr>
        <w:t xml:space="preserve"> </w:t>
      </w:r>
      <w:r>
        <w:rPr>
          <w:w w:val="105"/>
          <w:sz w:val="20"/>
        </w:rPr>
        <w:t>of</w:t>
      </w:r>
      <w:r>
        <w:rPr>
          <w:spacing w:val="-5"/>
          <w:w w:val="105"/>
          <w:sz w:val="20"/>
        </w:rPr>
        <w:t xml:space="preserve"> </w:t>
      </w:r>
      <w:r>
        <w:rPr>
          <w:w w:val="105"/>
          <w:sz w:val="20"/>
        </w:rPr>
        <w:t>Educational</w:t>
      </w:r>
      <w:r>
        <w:rPr>
          <w:spacing w:val="-6"/>
          <w:w w:val="105"/>
          <w:sz w:val="20"/>
        </w:rPr>
        <w:t xml:space="preserve"> </w:t>
      </w:r>
      <w:r>
        <w:rPr>
          <w:w w:val="105"/>
          <w:sz w:val="20"/>
        </w:rPr>
        <w:t>Psychology,</w:t>
      </w:r>
      <w:r>
        <w:rPr>
          <w:spacing w:val="-5"/>
          <w:w w:val="105"/>
          <w:sz w:val="20"/>
        </w:rPr>
        <w:t xml:space="preserve"> </w:t>
      </w:r>
      <w:r>
        <w:rPr>
          <w:w w:val="105"/>
          <w:sz w:val="20"/>
        </w:rPr>
        <w:t>116(3),</w:t>
      </w:r>
      <w:r>
        <w:rPr>
          <w:spacing w:val="-7"/>
          <w:w w:val="105"/>
          <w:sz w:val="20"/>
        </w:rPr>
        <w:t xml:space="preserve"> </w:t>
      </w:r>
      <w:r>
        <w:rPr>
          <w:w w:val="105"/>
          <w:sz w:val="20"/>
        </w:rPr>
        <w:t>498–512.</w:t>
      </w:r>
    </w:p>
    <w:p w14:paraId="77420D0D" w14:textId="77777777" w:rsidR="008F200F" w:rsidRDefault="00970949">
      <w:pPr>
        <w:spacing w:line="254" w:lineRule="auto"/>
        <w:ind w:left="1038" w:right="327" w:hanging="720"/>
        <w:jc w:val="both"/>
        <w:rPr>
          <w:sz w:val="20"/>
        </w:rPr>
      </w:pPr>
      <w:r>
        <w:rPr>
          <w:w w:val="105"/>
          <w:sz w:val="20"/>
        </w:rPr>
        <w:t>Liu, S., &amp; Zhou, Y. (2024). Competence and burnout: Evidence from Chinese higher education</w:t>
      </w:r>
      <w:r>
        <w:rPr>
          <w:spacing w:val="-6"/>
          <w:w w:val="105"/>
          <w:sz w:val="20"/>
        </w:rPr>
        <w:t xml:space="preserve"> </w:t>
      </w:r>
      <w:r>
        <w:rPr>
          <w:w w:val="105"/>
          <w:sz w:val="20"/>
        </w:rPr>
        <w:t>counsellors.</w:t>
      </w:r>
      <w:r>
        <w:rPr>
          <w:spacing w:val="-5"/>
          <w:w w:val="105"/>
          <w:sz w:val="20"/>
        </w:rPr>
        <w:t xml:space="preserve"> </w:t>
      </w:r>
      <w:r>
        <w:rPr>
          <w:w w:val="105"/>
          <w:sz w:val="20"/>
        </w:rPr>
        <w:t>Journal</w:t>
      </w:r>
      <w:r>
        <w:rPr>
          <w:spacing w:val="-6"/>
          <w:w w:val="105"/>
          <w:sz w:val="20"/>
        </w:rPr>
        <w:t xml:space="preserve"> </w:t>
      </w:r>
      <w:r>
        <w:rPr>
          <w:w w:val="105"/>
          <w:sz w:val="20"/>
        </w:rPr>
        <w:t>of</w:t>
      </w:r>
      <w:r>
        <w:rPr>
          <w:spacing w:val="-5"/>
          <w:w w:val="105"/>
          <w:sz w:val="20"/>
        </w:rPr>
        <w:t xml:space="preserve"> </w:t>
      </w:r>
      <w:r>
        <w:rPr>
          <w:w w:val="105"/>
          <w:sz w:val="20"/>
        </w:rPr>
        <w:t>Educational</w:t>
      </w:r>
      <w:r>
        <w:rPr>
          <w:spacing w:val="-6"/>
          <w:w w:val="105"/>
          <w:sz w:val="20"/>
        </w:rPr>
        <w:t xml:space="preserve"> </w:t>
      </w:r>
      <w:r>
        <w:rPr>
          <w:w w:val="105"/>
          <w:sz w:val="20"/>
        </w:rPr>
        <w:t>Psychology,</w:t>
      </w:r>
      <w:r>
        <w:rPr>
          <w:spacing w:val="-5"/>
          <w:w w:val="105"/>
          <w:sz w:val="20"/>
        </w:rPr>
        <w:t xml:space="preserve"> </w:t>
      </w:r>
      <w:r>
        <w:rPr>
          <w:w w:val="105"/>
          <w:sz w:val="20"/>
        </w:rPr>
        <w:t>116(3),</w:t>
      </w:r>
      <w:r>
        <w:rPr>
          <w:spacing w:val="-7"/>
          <w:w w:val="105"/>
          <w:sz w:val="20"/>
        </w:rPr>
        <w:t xml:space="preserve"> </w:t>
      </w:r>
      <w:r>
        <w:rPr>
          <w:w w:val="105"/>
          <w:sz w:val="20"/>
        </w:rPr>
        <w:t>498–512.</w:t>
      </w:r>
    </w:p>
    <w:p w14:paraId="3BFB9213" w14:textId="77777777" w:rsidR="008F200F" w:rsidRDefault="00970949">
      <w:pPr>
        <w:spacing w:line="256" w:lineRule="auto"/>
        <w:ind w:left="1038" w:right="331" w:hanging="720"/>
        <w:jc w:val="both"/>
        <w:rPr>
          <w:sz w:val="20"/>
        </w:rPr>
      </w:pPr>
      <w:r>
        <w:rPr>
          <w:w w:val="105"/>
          <w:sz w:val="20"/>
        </w:rPr>
        <w:t>Maslach, C., &amp; Leiter, M. P. (2022). Burnout: The cost of caring in the 21st century. New York: Routledge.</w:t>
      </w:r>
    </w:p>
    <w:p w14:paraId="3D1FC163" w14:textId="77777777" w:rsidR="008F200F" w:rsidRDefault="00970949">
      <w:pPr>
        <w:spacing w:line="254" w:lineRule="auto"/>
        <w:ind w:left="1038" w:right="327" w:hanging="720"/>
        <w:jc w:val="both"/>
        <w:rPr>
          <w:sz w:val="20"/>
        </w:rPr>
      </w:pPr>
      <w:r>
        <w:rPr>
          <w:w w:val="105"/>
          <w:sz w:val="20"/>
        </w:rPr>
        <w:t>Ministry of Education of China. (2023). China Education Statistical Yearbook. Beijing: Higher Education Press.</w:t>
      </w:r>
    </w:p>
    <w:p w14:paraId="064ACEAE" w14:textId="77777777" w:rsidR="008F200F" w:rsidRDefault="00970949">
      <w:pPr>
        <w:spacing w:line="254" w:lineRule="auto"/>
        <w:ind w:left="1038" w:right="322" w:hanging="720"/>
        <w:jc w:val="both"/>
        <w:rPr>
          <w:sz w:val="20"/>
        </w:rPr>
      </w:pPr>
      <w:r>
        <w:rPr>
          <w:sz w:val="20"/>
        </w:rPr>
        <w:t>Peng,</w:t>
      </w:r>
      <w:r>
        <w:rPr>
          <w:spacing w:val="40"/>
          <w:sz w:val="20"/>
        </w:rPr>
        <w:t xml:space="preserve"> </w:t>
      </w:r>
      <w:r>
        <w:rPr>
          <w:sz w:val="20"/>
        </w:rPr>
        <w:t>S.,</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(2023).</w:t>
      </w:r>
      <w:r>
        <w:rPr>
          <w:spacing w:val="40"/>
          <w:sz w:val="20"/>
        </w:rPr>
        <w:t xml:space="preserve"> </w:t>
      </w:r>
      <w:r>
        <w:rPr>
          <w:sz w:val="20"/>
        </w:rPr>
        <w:t>Job</w:t>
      </w:r>
      <w:r>
        <w:rPr>
          <w:spacing w:val="40"/>
          <w:sz w:val="20"/>
        </w:rPr>
        <w:t xml:space="preserve"> </w:t>
      </w:r>
      <w:r>
        <w:rPr>
          <w:sz w:val="20"/>
        </w:rPr>
        <w:t>burnout</w:t>
      </w:r>
      <w:r>
        <w:rPr>
          <w:spacing w:val="40"/>
          <w:sz w:val="20"/>
        </w:rPr>
        <w:t xml:space="preserve"> </w:t>
      </w:r>
      <w:r>
        <w:rPr>
          <w:sz w:val="20"/>
        </w:rPr>
        <w:t>and</w:t>
      </w:r>
      <w:r>
        <w:rPr>
          <w:spacing w:val="40"/>
          <w:sz w:val="20"/>
        </w:rPr>
        <w:t xml:space="preserve"> </w:t>
      </w:r>
      <w:r>
        <w:rPr>
          <w:sz w:val="20"/>
        </w:rPr>
        <w:t>its</w:t>
      </w:r>
      <w:r>
        <w:rPr>
          <w:spacing w:val="40"/>
          <w:sz w:val="20"/>
        </w:rPr>
        <w:t xml:space="preserve"> </w:t>
      </w:r>
      <w:r>
        <w:rPr>
          <w:sz w:val="20"/>
        </w:rPr>
        <w:t>influencing</w:t>
      </w:r>
      <w:r>
        <w:rPr>
          <w:spacing w:val="40"/>
          <w:sz w:val="20"/>
        </w:rPr>
        <w:t xml:space="preserve"> </w:t>
      </w:r>
      <w:r>
        <w:rPr>
          <w:sz w:val="20"/>
        </w:rPr>
        <w:t>factors</w:t>
      </w:r>
      <w:r>
        <w:rPr>
          <w:spacing w:val="40"/>
          <w:sz w:val="20"/>
        </w:rPr>
        <w:t xml:space="preserve"> </w:t>
      </w:r>
      <w:r>
        <w:rPr>
          <w:sz w:val="20"/>
        </w:rPr>
        <w:t>in</w:t>
      </w:r>
      <w:r>
        <w:rPr>
          <w:spacing w:val="40"/>
          <w:sz w:val="20"/>
        </w:rPr>
        <w:t xml:space="preserve"> </w:t>
      </w:r>
      <w:r>
        <w:rPr>
          <w:sz w:val="20"/>
        </w:rPr>
        <w:t>Chinese</w:t>
      </w:r>
      <w:r>
        <w:rPr>
          <w:spacing w:val="40"/>
          <w:sz w:val="20"/>
        </w:rPr>
        <w:t xml:space="preserve"> </w:t>
      </w:r>
      <w:r>
        <w:rPr>
          <w:sz w:val="20"/>
        </w:rPr>
        <w:t>medical</w:t>
      </w:r>
      <w:r>
        <w:rPr>
          <w:spacing w:val="40"/>
          <w:sz w:val="20"/>
        </w:rPr>
        <w:t xml:space="preserve"> </w:t>
      </w:r>
      <w:r>
        <w:rPr>
          <w:sz w:val="20"/>
        </w:rPr>
        <w:t xml:space="preserve">staff under COVID-19 prevention strategies. BMC Public Health. </w:t>
      </w:r>
      <w:hyperlink r:id="rId24">
        <w:r>
          <w:rPr>
            <w:spacing w:val="-2"/>
            <w:sz w:val="20"/>
          </w:rPr>
          <w:t>https://doi.org/10.1186/s12889-022-14945-5</w:t>
        </w:r>
      </w:hyperlink>
    </w:p>
    <w:p w14:paraId="7EE7A945" w14:textId="77777777" w:rsidR="008F200F" w:rsidRDefault="00970949">
      <w:pPr>
        <w:spacing w:line="254" w:lineRule="auto"/>
        <w:ind w:left="1038" w:right="321" w:hanging="720"/>
        <w:jc w:val="both"/>
        <w:rPr>
          <w:sz w:val="20"/>
        </w:rPr>
      </w:pPr>
      <w:r>
        <w:rPr>
          <w:sz w:val="20"/>
        </w:rPr>
        <w:t>Peng,</w:t>
      </w:r>
      <w:r>
        <w:rPr>
          <w:spacing w:val="40"/>
          <w:sz w:val="20"/>
        </w:rPr>
        <w:t xml:space="preserve"> </w:t>
      </w:r>
      <w:r>
        <w:rPr>
          <w:sz w:val="20"/>
        </w:rPr>
        <w:t>S.,</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(2023).</w:t>
      </w:r>
      <w:r>
        <w:rPr>
          <w:spacing w:val="40"/>
          <w:sz w:val="20"/>
        </w:rPr>
        <w:t xml:space="preserve"> </w:t>
      </w:r>
      <w:r>
        <w:rPr>
          <w:sz w:val="20"/>
        </w:rPr>
        <w:t>Job</w:t>
      </w:r>
      <w:r>
        <w:rPr>
          <w:spacing w:val="40"/>
          <w:sz w:val="20"/>
        </w:rPr>
        <w:t xml:space="preserve"> </w:t>
      </w:r>
      <w:r>
        <w:rPr>
          <w:sz w:val="20"/>
        </w:rPr>
        <w:t>burnout</w:t>
      </w:r>
      <w:r>
        <w:rPr>
          <w:spacing w:val="40"/>
          <w:sz w:val="20"/>
        </w:rPr>
        <w:t xml:space="preserve"> </w:t>
      </w:r>
      <w:r>
        <w:rPr>
          <w:sz w:val="20"/>
        </w:rPr>
        <w:t>and</w:t>
      </w:r>
      <w:r>
        <w:rPr>
          <w:spacing w:val="40"/>
          <w:sz w:val="20"/>
        </w:rPr>
        <w:t xml:space="preserve"> </w:t>
      </w:r>
      <w:r>
        <w:rPr>
          <w:sz w:val="20"/>
        </w:rPr>
        <w:t>its</w:t>
      </w:r>
      <w:r>
        <w:rPr>
          <w:spacing w:val="40"/>
          <w:sz w:val="20"/>
        </w:rPr>
        <w:t xml:space="preserve"> </w:t>
      </w:r>
      <w:r>
        <w:rPr>
          <w:sz w:val="20"/>
        </w:rPr>
        <w:t>influencing</w:t>
      </w:r>
      <w:r>
        <w:rPr>
          <w:spacing w:val="40"/>
          <w:sz w:val="20"/>
        </w:rPr>
        <w:t xml:space="preserve"> </w:t>
      </w:r>
      <w:r>
        <w:rPr>
          <w:sz w:val="20"/>
        </w:rPr>
        <w:t>factors</w:t>
      </w:r>
      <w:r>
        <w:rPr>
          <w:spacing w:val="40"/>
          <w:sz w:val="20"/>
        </w:rPr>
        <w:t xml:space="preserve"> </w:t>
      </w:r>
      <w:r>
        <w:rPr>
          <w:sz w:val="20"/>
        </w:rPr>
        <w:t>in</w:t>
      </w:r>
      <w:r>
        <w:rPr>
          <w:spacing w:val="40"/>
          <w:sz w:val="20"/>
        </w:rPr>
        <w:t xml:space="preserve"> </w:t>
      </w:r>
      <w:r>
        <w:rPr>
          <w:sz w:val="20"/>
        </w:rPr>
        <w:t>Chinese</w:t>
      </w:r>
      <w:r>
        <w:rPr>
          <w:spacing w:val="40"/>
          <w:sz w:val="20"/>
        </w:rPr>
        <w:t xml:space="preserve"> </w:t>
      </w:r>
      <w:r>
        <w:rPr>
          <w:sz w:val="20"/>
        </w:rPr>
        <w:t>medical</w:t>
      </w:r>
      <w:r>
        <w:rPr>
          <w:spacing w:val="40"/>
          <w:sz w:val="20"/>
        </w:rPr>
        <w:t xml:space="preserve"> </w:t>
      </w:r>
      <w:r>
        <w:rPr>
          <w:sz w:val="20"/>
        </w:rPr>
        <w:t xml:space="preserve">staff under COVID-19 prevention strategies. BMC Public Health, 23(1), 157. </w:t>
      </w:r>
      <w:hyperlink r:id="rId25">
        <w:r>
          <w:rPr>
            <w:spacing w:val="-2"/>
            <w:sz w:val="20"/>
          </w:rPr>
          <w:t>https://doi.org/10.1186/s12889-022-14945-5</w:t>
        </w:r>
      </w:hyperlink>
    </w:p>
    <w:p w14:paraId="1855C7E3" w14:textId="77777777" w:rsidR="008F200F" w:rsidRDefault="00970949">
      <w:pPr>
        <w:spacing w:line="254" w:lineRule="auto"/>
        <w:ind w:left="1038" w:right="325" w:hanging="720"/>
        <w:jc w:val="both"/>
        <w:rPr>
          <w:sz w:val="20"/>
        </w:rPr>
      </w:pPr>
      <w:r>
        <w:rPr>
          <w:sz w:val="20"/>
        </w:rPr>
        <w:t xml:space="preserve">Schaufeli, W. B. (2021). The balance of give and take: Toward a social exchange model of burnout. International Journal of Environmental Research and Public Health, 18(21), 11445. </w:t>
      </w:r>
      <w:hyperlink r:id="rId26">
        <w:r>
          <w:rPr>
            <w:sz w:val="20"/>
          </w:rPr>
          <w:t>https://doi.org/10.3390/ijerph182111445</w:t>
        </w:r>
      </w:hyperlink>
    </w:p>
    <w:p w14:paraId="2DE200B2" w14:textId="77777777" w:rsidR="008F200F" w:rsidRDefault="00970949">
      <w:pPr>
        <w:spacing w:line="254" w:lineRule="auto"/>
        <w:ind w:left="1038" w:right="325" w:hanging="720"/>
        <w:jc w:val="both"/>
        <w:rPr>
          <w:sz w:val="20"/>
        </w:rPr>
      </w:pPr>
      <w:r>
        <w:rPr>
          <w:sz w:val="20"/>
        </w:rPr>
        <w:t xml:space="preserve">Schaufeli, W. B. (2021). The balance of give and take: Toward a social exchange model of burnout. International Journal of Environmental Research and Public Health, 18(21), 11445. </w:t>
      </w:r>
      <w:hyperlink r:id="rId27">
        <w:r>
          <w:rPr>
            <w:sz w:val="20"/>
          </w:rPr>
          <w:t>https://doi.org/10.3390/ijerph182111445</w:t>
        </w:r>
      </w:hyperlink>
    </w:p>
    <w:p w14:paraId="52416D1A" w14:textId="77777777" w:rsidR="008F200F" w:rsidRDefault="00970949">
      <w:pPr>
        <w:spacing w:line="254" w:lineRule="auto"/>
        <w:ind w:left="1038" w:right="321" w:hanging="720"/>
        <w:jc w:val="both"/>
        <w:rPr>
          <w:sz w:val="20"/>
        </w:rPr>
      </w:pPr>
      <w:r>
        <w:rPr>
          <w:w w:val="105"/>
          <w:sz w:val="20"/>
        </w:rPr>
        <w:t>Schaufeli, W. B., Bakker, A. B., &amp; Salanova, M. (2023). Burnout, engagement, and performance: A cross-national perspective. Journal of Occupational Health Psychology, 28(2), 95–112.</w:t>
      </w:r>
    </w:p>
    <w:p w14:paraId="33036061" w14:textId="77777777" w:rsidR="008F200F" w:rsidRDefault="00970949">
      <w:pPr>
        <w:tabs>
          <w:tab w:val="left" w:pos="2590"/>
          <w:tab w:val="left" w:pos="4027"/>
          <w:tab w:val="left" w:pos="4838"/>
          <w:tab w:val="left" w:pos="6546"/>
          <w:tab w:val="left" w:pos="7433"/>
        </w:tabs>
        <w:spacing w:line="252" w:lineRule="auto"/>
        <w:ind w:left="1038" w:right="320" w:hanging="720"/>
        <w:jc w:val="both"/>
        <w:rPr>
          <w:sz w:val="20"/>
        </w:rPr>
      </w:pPr>
      <w:r>
        <w:rPr>
          <w:w w:val="105"/>
          <w:sz w:val="20"/>
        </w:rPr>
        <w:t xml:space="preserve">Shi, Y., &amp; Lei, X. (2023). Perceived competence and burnout in Chinese vocational </w:t>
      </w:r>
      <w:r>
        <w:rPr>
          <w:spacing w:val="-2"/>
          <w:w w:val="105"/>
          <w:sz w:val="20"/>
        </w:rPr>
        <w:t>educators.</w:t>
      </w:r>
      <w:r>
        <w:rPr>
          <w:sz w:val="20"/>
        </w:rPr>
        <w:tab/>
      </w:r>
      <w:r>
        <w:rPr>
          <w:spacing w:val="-2"/>
          <w:w w:val="105"/>
          <w:sz w:val="20"/>
        </w:rPr>
        <w:t>Frontiers</w:t>
      </w:r>
      <w:r>
        <w:rPr>
          <w:sz w:val="20"/>
        </w:rPr>
        <w:tab/>
      </w:r>
      <w:r>
        <w:rPr>
          <w:spacing w:val="-5"/>
          <w:w w:val="105"/>
          <w:sz w:val="20"/>
        </w:rPr>
        <w:t>in</w:t>
      </w:r>
      <w:r>
        <w:rPr>
          <w:sz w:val="20"/>
        </w:rPr>
        <w:tab/>
      </w:r>
      <w:r>
        <w:rPr>
          <w:spacing w:val="-2"/>
          <w:w w:val="105"/>
          <w:sz w:val="20"/>
        </w:rPr>
        <w:t>Psychology,</w:t>
      </w:r>
      <w:r>
        <w:rPr>
          <w:sz w:val="20"/>
        </w:rPr>
        <w:tab/>
      </w:r>
      <w:r>
        <w:rPr>
          <w:spacing w:val="-5"/>
          <w:w w:val="105"/>
          <w:sz w:val="20"/>
        </w:rPr>
        <w:t>14,</w:t>
      </w:r>
      <w:r>
        <w:rPr>
          <w:sz w:val="20"/>
        </w:rPr>
        <w:tab/>
      </w:r>
      <w:r>
        <w:rPr>
          <w:spacing w:val="-2"/>
          <w:w w:val="90"/>
          <w:sz w:val="20"/>
        </w:rPr>
        <w:t>1132258.</w:t>
      </w:r>
    </w:p>
    <w:p w14:paraId="23952C3A" w14:textId="77777777" w:rsidR="008F200F" w:rsidRDefault="00970949">
      <w:pPr>
        <w:spacing w:before="1"/>
        <w:ind w:left="1038"/>
        <w:rPr>
          <w:sz w:val="20"/>
        </w:rPr>
      </w:pPr>
      <w:hyperlink r:id="rId28">
        <w:r>
          <w:rPr>
            <w:spacing w:val="-2"/>
            <w:sz w:val="20"/>
          </w:rPr>
          <w:t>https://doi.org/10.3389/fpsyg.2023.1132258</w:t>
        </w:r>
      </w:hyperlink>
    </w:p>
    <w:p w14:paraId="2CCE6F62" w14:textId="77777777" w:rsidR="008F200F" w:rsidRDefault="00970949">
      <w:pPr>
        <w:spacing w:before="15" w:line="254" w:lineRule="auto"/>
        <w:ind w:left="1038" w:right="324" w:hanging="720"/>
        <w:jc w:val="both"/>
        <w:rPr>
          <w:sz w:val="20"/>
        </w:rPr>
      </w:pPr>
      <w:r>
        <w:rPr>
          <w:w w:val="105"/>
          <w:sz w:val="20"/>
        </w:rPr>
        <w:t>Tang, L., Chen, H., &amp; Wu, Z. (2023). Organisational resource support and burnout prevention</w:t>
      </w:r>
      <w:r>
        <w:rPr>
          <w:spacing w:val="-2"/>
          <w:w w:val="105"/>
          <w:sz w:val="20"/>
        </w:rPr>
        <w:t xml:space="preserve"> </w:t>
      </w:r>
      <w:r>
        <w:rPr>
          <w:w w:val="105"/>
          <w:sz w:val="20"/>
        </w:rPr>
        <w:t>among</w:t>
      </w:r>
      <w:r>
        <w:rPr>
          <w:spacing w:val="-2"/>
          <w:w w:val="105"/>
          <w:sz w:val="20"/>
        </w:rPr>
        <w:t xml:space="preserve"> </w:t>
      </w:r>
      <w:r>
        <w:rPr>
          <w:w w:val="105"/>
          <w:sz w:val="20"/>
        </w:rPr>
        <w:t>Chinese educators.</w:t>
      </w:r>
      <w:r>
        <w:rPr>
          <w:spacing w:val="-1"/>
          <w:w w:val="105"/>
          <w:sz w:val="20"/>
        </w:rPr>
        <w:t xml:space="preserve"> </w:t>
      </w:r>
      <w:r>
        <w:rPr>
          <w:w w:val="105"/>
          <w:sz w:val="20"/>
        </w:rPr>
        <w:t>Educational</w:t>
      </w:r>
      <w:r>
        <w:rPr>
          <w:spacing w:val="-2"/>
          <w:w w:val="105"/>
          <w:sz w:val="20"/>
        </w:rPr>
        <w:t xml:space="preserve"> </w:t>
      </w:r>
      <w:r>
        <w:rPr>
          <w:w w:val="105"/>
          <w:sz w:val="20"/>
        </w:rPr>
        <w:t>Management</w:t>
      </w:r>
      <w:r>
        <w:rPr>
          <w:spacing w:val="-1"/>
          <w:w w:val="105"/>
          <w:sz w:val="20"/>
        </w:rPr>
        <w:t xml:space="preserve"> </w:t>
      </w:r>
      <w:r>
        <w:rPr>
          <w:w w:val="105"/>
          <w:sz w:val="20"/>
        </w:rPr>
        <w:t>Administration &amp; Leadership, 51(3), 457–475.</w:t>
      </w:r>
    </w:p>
    <w:p w14:paraId="0693D2EE" w14:textId="77777777" w:rsidR="008F200F" w:rsidRDefault="00970949">
      <w:pPr>
        <w:spacing w:line="254" w:lineRule="auto"/>
        <w:ind w:left="1038" w:right="324" w:hanging="720"/>
        <w:jc w:val="both"/>
        <w:rPr>
          <w:sz w:val="20"/>
        </w:rPr>
      </w:pPr>
      <w:r>
        <w:rPr>
          <w:w w:val="105"/>
          <w:sz w:val="20"/>
        </w:rPr>
        <w:t>Tang, L., Chen, H., &amp; Wu, Z. (2023). Organisational resource support and burnout prevention</w:t>
      </w:r>
      <w:r>
        <w:rPr>
          <w:spacing w:val="-2"/>
          <w:w w:val="105"/>
          <w:sz w:val="20"/>
        </w:rPr>
        <w:t xml:space="preserve"> </w:t>
      </w:r>
      <w:r>
        <w:rPr>
          <w:w w:val="105"/>
          <w:sz w:val="20"/>
        </w:rPr>
        <w:t>among</w:t>
      </w:r>
      <w:r>
        <w:rPr>
          <w:spacing w:val="-2"/>
          <w:w w:val="105"/>
          <w:sz w:val="20"/>
        </w:rPr>
        <w:t xml:space="preserve"> </w:t>
      </w:r>
      <w:r>
        <w:rPr>
          <w:w w:val="105"/>
          <w:sz w:val="20"/>
        </w:rPr>
        <w:t>Chinese educators.</w:t>
      </w:r>
      <w:r>
        <w:rPr>
          <w:spacing w:val="-1"/>
          <w:w w:val="105"/>
          <w:sz w:val="20"/>
        </w:rPr>
        <w:t xml:space="preserve"> </w:t>
      </w:r>
      <w:r>
        <w:rPr>
          <w:w w:val="105"/>
          <w:sz w:val="20"/>
        </w:rPr>
        <w:t>Educational</w:t>
      </w:r>
      <w:r>
        <w:rPr>
          <w:spacing w:val="-2"/>
          <w:w w:val="105"/>
          <w:sz w:val="20"/>
        </w:rPr>
        <w:t xml:space="preserve"> </w:t>
      </w:r>
      <w:r>
        <w:rPr>
          <w:w w:val="105"/>
          <w:sz w:val="20"/>
        </w:rPr>
        <w:t>Management</w:t>
      </w:r>
      <w:r>
        <w:rPr>
          <w:spacing w:val="-1"/>
          <w:w w:val="105"/>
          <w:sz w:val="20"/>
        </w:rPr>
        <w:t xml:space="preserve"> </w:t>
      </w:r>
      <w:r>
        <w:rPr>
          <w:w w:val="105"/>
          <w:sz w:val="20"/>
        </w:rPr>
        <w:t>Administration &amp; Leadership, 51(3), 457–475.</w:t>
      </w:r>
    </w:p>
    <w:p w14:paraId="700F9D25" w14:textId="77777777" w:rsidR="008F200F" w:rsidRDefault="008F200F">
      <w:pPr>
        <w:spacing w:line="254" w:lineRule="auto"/>
        <w:jc w:val="both"/>
        <w:rPr>
          <w:sz w:val="20"/>
        </w:rPr>
        <w:sectPr w:rsidR="008F200F">
          <w:pgSz w:w="11910" w:h="16840"/>
          <w:pgMar w:top="1620" w:right="1700" w:bottom="940" w:left="1700" w:header="728" w:footer="759" w:gutter="0"/>
          <w:cols w:space="720"/>
        </w:sectPr>
      </w:pPr>
    </w:p>
    <w:p w14:paraId="220C867C" w14:textId="77777777" w:rsidR="008F200F" w:rsidRDefault="00970949">
      <w:pPr>
        <w:spacing w:before="93" w:line="254" w:lineRule="auto"/>
        <w:ind w:left="1038" w:right="315" w:hanging="720"/>
        <w:jc w:val="both"/>
        <w:rPr>
          <w:sz w:val="20"/>
        </w:rPr>
      </w:pPr>
      <w:r>
        <w:rPr>
          <w:sz w:val="20"/>
        </w:rPr>
        <w:lastRenderedPageBreak/>
        <w:t>Wang,</w:t>
      </w:r>
      <w:r>
        <w:rPr>
          <w:spacing w:val="40"/>
          <w:sz w:val="20"/>
        </w:rPr>
        <w:t xml:space="preserve"> </w:t>
      </w:r>
      <w:r>
        <w:rPr>
          <w:sz w:val="20"/>
        </w:rPr>
        <w:t>Q.,</w:t>
      </w:r>
      <w:r>
        <w:rPr>
          <w:spacing w:val="40"/>
          <w:sz w:val="20"/>
        </w:rPr>
        <w:t xml:space="preserve"> </w:t>
      </w:r>
      <w:r>
        <w:rPr>
          <w:sz w:val="20"/>
        </w:rPr>
        <w:t>&amp;</w:t>
      </w:r>
      <w:r>
        <w:rPr>
          <w:spacing w:val="40"/>
          <w:sz w:val="20"/>
        </w:rPr>
        <w:t xml:space="preserve"> </w:t>
      </w:r>
      <w:r>
        <w:rPr>
          <w:sz w:val="20"/>
        </w:rPr>
        <w:t>Zhang,</w:t>
      </w:r>
      <w:r>
        <w:rPr>
          <w:spacing w:val="40"/>
          <w:sz w:val="20"/>
        </w:rPr>
        <w:t xml:space="preserve"> </w:t>
      </w:r>
      <w:r>
        <w:rPr>
          <w:sz w:val="20"/>
        </w:rPr>
        <w:t>Y.</w:t>
      </w:r>
      <w:r>
        <w:rPr>
          <w:spacing w:val="40"/>
          <w:sz w:val="20"/>
        </w:rPr>
        <w:t xml:space="preserve"> </w:t>
      </w:r>
      <w:r>
        <w:rPr>
          <w:sz w:val="20"/>
        </w:rPr>
        <w:t>(2022).</w:t>
      </w:r>
      <w:r>
        <w:rPr>
          <w:spacing w:val="40"/>
          <w:sz w:val="20"/>
        </w:rPr>
        <w:t xml:space="preserve"> </w:t>
      </w:r>
      <w:r>
        <w:rPr>
          <w:sz w:val="20"/>
        </w:rPr>
        <w:t>Localised</w:t>
      </w:r>
      <w:r>
        <w:rPr>
          <w:spacing w:val="40"/>
          <w:sz w:val="20"/>
        </w:rPr>
        <w:t xml:space="preserve"> </w:t>
      </w:r>
      <w:r>
        <w:rPr>
          <w:sz w:val="20"/>
        </w:rPr>
        <w:t>validation</w:t>
      </w:r>
      <w:r>
        <w:rPr>
          <w:spacing w:val="40"/>
          <w:sz w:val="20"/>
        </w:rPr>
        <w:t xml:space="preserve"> </w:t>
      </w:r>
      <w:r>
        <w:rPr>
          <w:sz w:val="20"/>
        </w:rPr>
        <w:t>of</w:t>
      </w:r>
      <w:r>
        <w:rPr>
          <w:spacing w:val="40"/>
          <w:sz w:val="20"/>
        </w:rPr>
        <w:t xml:space="preserve"> </w:t>
      </w:r>
      <w:r>
        <w:rPr>
          <w:sz w:val="20"/>
        </w:rPr>
        <w:t>burnout</w:t>
      </w:r>
      <w:r>
        <w:rPr>
          <w:spacing w:val="40"/>
          <w:sz w:val="20"/>
        </w:rPr>
        <w:t xml:space="preserve"> </w:t>
      </w:r>
      <w:r>
        <w:rPr>
          <w:sz w:val="20"/>
        </w:rPr>
        <w:t>measures</w:t>
      </w:r>
      <w:r>
        <w:rPr>
          <w:spacing w:val="40"/>
          <w:sz w:val="20"/>
        </w:rPr>
        <w:t xml:space="preserve"> </w:t>
      </w:r>
      <w:r>
        <w:rPr>
          <w:sz w:val="20"/>
        </w:rPr>
        <w:t>in</w:t>
      </w:r>
      <w:r>
        <w:rPr>
          <w:spacing w:val="40"/>
          <w:sz w:val="20"/>
        </w:rPr>
        <w:t xml:space="preserve"> </w:t>
      </w:r>
      <w:r>
        <w:rPr>
          <w:sz w:val="20"/>
        </w:rPr>
        <w:t xml:space="preserve">China: Revisiting the S-MBM. Asian Journal of Social Psychology, 25(4), 345–359. </w:t>
      </w:r>
      <w:hyperlink r:id="rId29">
        <w:r>
          <w:rPr>
            <w:spacing w:val="-2"/>
            <w:sz w:val="20"/>
          </w:rPr>
          <w:t>https://doi.org/10.1111/ajsp.12491</w:t>
        </w:r>
      </w:hyperlink>
    </w:p>
    <w:p w14:paraId="5590080E" w14:textId="77777777" w:rsidR="008F200F" w:rsidRDefault="00970949">
      <w:pPr>
        <w:spacing w:before="1" w:line="254" w:lineRule="auto"/>
        <w:ind w:left="1038" w:right="326" w:hanging="720"/>
        <w:jc w:val="both"/>
        <w:rPr>
          <w:sz w:val="20"/>
        </w:rPr>
      </w:pPr>
      <w:r>
        <w:rPr>
          <w:sz w:val="20"/>
        </w:rPr>
        <w:t>Wang, Y., et al. (2024). Multidimensional perspectives on nurse burnout in China:</w:t>
      </w:r>
      <w:r>
        <w:rPr>
          <w:spacing w:val="40"/>
          <w:sz w:val="20"/>
        </w:rPr>
        <w:t xml:space="preserve"> </w:t>
      </w:r>
      <w:r>
        <w:rPr>
          <w:sz w:val="20"/>
        </w:rPr>
        <w:t xml:space="preserve">Identifying burnout subgroups and their predictors. BMC Nursing. </w:t>
      </w:r>
      <w:hyperlink r:id="rId30">
        <w:r>
          <w:rPr>
            <w:spacing w:val="-2"/>
            <w:sz w:val="20"/>
          </w:rPr>
          <w:t>https://doi.org/10.1186/s12912-024-02622-4</w:t>
        </w:r>
      </w:hyperlink>
    </w:p>
    <w:p w14:paraId="1191E618" w14:textId="77777777" w:rsidR="008F200F" w:rsidRDefault="00970949">
      <w:pPr>
        <w:spacing w:line="254" w:lineRule="auto"/>
        <w:ind w:left="1038" w:right="323" w:hanging="720"/>
        <w:jc w:val="both"/>
        <w:rPr>
          <w:sz w:val="20"/>
        </w:rPr>
      </w:pPr>
      <w:r>
        <w:rPr>
          <w:w w:val="105"/>
          <w:sz w:val="20"/>
        </w:rPr>
        <w:t>Wu, Q. (2022). Competency challenges in higher vocational counselling: A Chinese perspective. Asia Pacific</w:t>
      </w:r>
      <w:r>
        <w:rPr>
          <w:spacing w:val="-1"/>
          <w:w w:val="105"/>
          <w:sz w:val="20"/>
        </w:rPr>
        <w:t xml:space="preserve"> </w:t>
      </w:r>
      <w:r>
        <w:rPr>
          <w:w w:val="105"/>
          <w:sz w:val="20"/>
        </w:rPr>
        <w:t>Education Review, 23(4),</w:t>
      </w:r>
      <w:r>
        <w:rPr>
          <w:spacing w:val="-2"/>
          <w:w w:val="105"/>
          <w:sz w:val="20"/>
        </w:rPr>
        <w:t xml:space="preserve"> </w:t>
      </w:r>
      <w:r>
        <w:rPr>
          <w:w w:val="105"/>
          <w:sz w:val="20"/>
        </w:rPr>
        <w:t>765–779.</w:t>
      </w:r>
    </w:p>
    <w:p w14:paraId="2534D480" w14:textId="77777777" w:rsidR="008F200F" w:rsidRDefault="00970949">
      <w:pPr>
        <w:spacing w:line="254" w:lineRule="auto"/>
        <w:ind w:left="1038" w:right="324" w:hanging="720"/>
        <w:jc w:val="both"/>
        <w:rPr>
          <w:sz w:val="20"/>
        </w:rPr>
      </w:pPr>
      <w:r>
        <w:rPr>
          <w:sz w:val="20"/>
        </w:rPr>
        <w:t>Xie, W., et al. (2024). Psychometric evaluation of the Chinese version of the Burnout Syndrome</w:t>
      </w:r>
      <w:r>
        <w:rPr>
          <w:spacing w:val="40"/>
          <w:sz w:val="20"/>
        </w:rPr>
        <w:t xml:space="preserve"> </w:t>
      </w:r>
      <w:r>
        <w:rPr>
          <w:sz w:val="20"/>
        </w:rPr>
        <w:t>Assessment</w:t>
      </w:r>
      <w:r>
        <w:rPr>
          <w:spacing w:val="40"/>
          <w:sz w:val="20"/>
        </w:rPr>
        <w:t xml:space="preserve"> </w:t>
      </w:r>
      <w:r>
        <w:rPr>
          <w:sz w:val="20"/>
        </w:rPr>
        <w:t>Scale</w:t>
      </w:r>
      <w:r>
        <w:rPr>
          <w:spacing w:val="40"/>
          <w:sz w:val="20"/>
        </w:rPr>
        <w:t xml:space="preserve"> </w:t>
      </w:r>
      <w:r>
        <w:rPr>
          <w:sz w:val="20"/>
        </w:rPr>
        <w:t>(BOSAS)</w:t>
      </w:r>
      <w:r>
        <w:rPr>
          <w:spacing w:val="40"/>
          <w:sz w:val="20"/>
        </w:rPr>
        <w:t xml:space="preserve"> </w:t>
      </w:r>
      <w:r>
        <w:rPr>
          <w:sz w:val="20"/>
        </w:rPr>
        <w:t>among</w:t>
      </w:r>
      <w:r>
        <w:rPr>
          <w:spacing w:val="40"/>
          <w:sz w:val="20"/>
        </w:rPr>
        <w:t xml:space="preserve"> </w:t>
      </w:r>
      <w:r>
        <w:rPr>
          <w:sz w:val="20"/>
        </w:rPr>
        <w:t>emergency</w:t>
      </w:r>
      <w:r>
        <w:rPr>
          <w:spacing w:val="40"/>
          <w:sz w:val="20"/>
        </w:rPr>
        <w:t xml:space="preserve"> </w:t>
      </w:r>
      <w:r>
        <w:rPr>
          <w:sz w:val="20"/>
        </w:rPr>
        <w:t>workers</w:t>
      </w:r>
      <w:r>
        <w:rPr>
          <w:spacing w:val="40"/>
          <w:sz w:val="20"/>
        </w:rPr>
        <w:t xml:space="preserve"> </w:t>
      </w:r>
      <w:r>
        <w:rPr>
          <w:sz w:val="20"/>
        </w:rPr>
        <w:t>in</w:t>
      </w:r>
      <w:r>
        <w:rPr>
          <w:spacing w:val="40"/>
          <w:sz w:val="20"/>
        </w:rPr>
        <w:t xml:space="preserve"> </w:t>
      </w:r>
      <w:r>
        <w:rPr>
          <w:sz w:val="20"/>
        </w:rPr>
        <w:t>China.</w:t>
      </w:r>
    </w:p>
    <w:p w14:paraId="76C90BA9" w14:textId="77777777" w:rsidR="008F200F" w:rsidRDefault="00970949">
      <w:pPr>
        <w:spacing w:line="252" w:lineRule="auto"/>
        <w:ind w:left="1038" w:right="321" w:hanging="720"/>
        <w:jc w:val="both"/>
        <w:rPr>
          <w:sz w:val="20"/>
        </w:rPr>
      </w:pPr>
      <w:r>
        <w:rPr>
          <w:w w:val="105"/>
          <w:sz w:val="20"/>
        </w:rPr>
        <w:t xml:space="preserve">Xu, F., &amp; Li, M. (2024). Organisational support, competence development, and burnout </w:t>
      </w:r>
      <w:r>
        <w:rPr>
          <w:sz w:val="20"/>
        </w:rPr>
        <w:t>among</w:t>
      </w:r>
      <w:r>
        <w:rPr>
          <w:spacing w:val="73"/>
          <w:sz w:val="20"/>
        </w:rPr>
        <w:t xml:space="preserve">    </w:t>
      </w:r>
      <w:r>
        <w:rPr>
          <w:sz w:val="20"/>
        </w:rPr>
        <w:t>counsellors.</w:t>
      </w:r>
      <w:r>
        <w:rPr>
          <w:spacing w:val="74"/>
          <w:sz w:val="20"/>
        </w:rPr>
        <w:t xml:space="preserve">    </w:t>
      </w:r>
      <w:r>
        <w:rPr>
          <w:sz w:val="20"/>
        </w:rPr>
        <w:t>Frontiers</w:t>
      </w:r>
      <w:r>
        <w:rPr>
          <w:spacing w:val="74"/>
          <w:sz w:val="20"/>
        </w:rPr>
        <w:t xml:space="preserve">    </w:t>
      </w:r>
      <w:r>
        <w:rPr>
          <w:sz w:val="20"/>
        </w:rPr>
        <w:t>in</w:t>
      </w:r>
      <w:r>
        <w:rPr>
          <w:spacing w:val="74"/>
          <w:sz w:val="20"/>
        </w:rPr>
        <w:t xml:space="preserve">    </w:t>
      </w:r>
      <w:r>
        <w:rPr>
          <w:sz w:val="20"/>
        </w:rPr>
        <w:t>Education,</w:t>
      </w:r>
      <w:r>
        <w:rPr>
          <w:spacing w:val="74"/>
          <w:sz w:val="20"/>
        </w:rPr>
        <w:t xml:space="preserve">    </w:t>
      </w:r>
      <w:r>
        <w:rPr>
          <w:sz w:val="20"/>
        </w:rPr>
        <w:t>9,</w:t>
      </w:r>
      <w:r>
        <w:rPr>
          <w:spacing w:val="74"/>
          <w:sz w:val="20"/>
        </w:rPr>
        <w:t xml:space="preserve">    </w:t>
      </w:r>
      <w:r>
        <w:rPr>
          <w:spacing w:val="-4"/>
          <w:sz w:val="20"/>
        </w:rPr>
        <w:t>115675.</w:t>
      </w:r>
    </w:p>
    <w:p w14:paraId="19D15872" w14:textId="77777777" w:rsidR="008F200F" w:rsidRDefault="00970949">
      <w:pPr>
        <w:spacing w:before="5"/>
        <w:ind w:left="1038"/>
        <w:rPr>
          <w:sz w:val="20"/>
        </w:rPr>
      </w:pPr>
      <w:hyperlink r:id="rId31">
        <w:r>
          <w:rPr>
            <w:spacing w:val="-2"/>
            <w:sz w:val="20"/>
          </w:rPr>
          <w:t>https://doi.org/10.3389/feduc.2024.115675</w:t>
        </w:r>
      </w:hyperlink>
    </w:p>
    <w:p w14:paraId="0F3ABF3F" w14:textId="77777777" w:rsidR="008F200F" w:rsidRDefault="00970949">
      <w:pPr>
        <w:spacing w:before="13" w:line="254" w:lineRule="auto"/>
        <w:ind w:left="1038" w:right="323" w:hanging="720"/>
        <w:jc w:val="both"/>
        <w:rPr>
          <w:sz w:val="20"/>
        </w:rPr>
      </w:pPr>
      <w:r>
        <w:rPr>
          <w:w w:val="105"/>
          <w:sz w:val="20"/>
        </w:rPr>
        <w:t>Xu,</w:t>
      </w:r>
      <w:r>
        <w:rPr>
          <w:spacing w:val="-2"/>
          <w:w w:val="105"/>
          <w:sz w:val="20"/>
        </w:rPr>
        <w:t xml:space="preserve"> </w:t>
      </w:r>
      <w:r>
        <w:rPr>
          <w:w w:val="105"/>
          <w:sz w:val="20"/>
        </w:rPr>
        <w:t>H.,</w:t>
      </w:r>
      <w:r>
        <w:rPr>
          <w:spacing w:val="-2"/>
          <w:w w:val="105"/>
          <w:sz w:val="20"/>
        </w:rPr>
        <w:t xml:space="preserve"> </w:t>
      </w:r>
      <w:r>
        <w:rPr>
          <w:w w:val="105"/>
          <w:sz w:val="20"/>
        </w:rPr>
        <w:t>et al.</w:t>
      </w:r>
      <w:r>
        <w:rPr>
          <w:spacing w:val="-2"/>
          <w:w w:val="105"/>
          <w:sz w:val="20"/>
        </w:rPr>
        <w:t xml:space="preserve"> </w:t>
      </w:r>
      <w:r>
        <w:rPr>
          <w:w w:val="105"/>
          <w:sz w:val="20"/>
        </w:rPr>
        <w:t>(2021).</w:t>
      </w:r>
      <w:r>
        <w:rPr>
          <w:spacing w:val="-2"/>
          <w:w w:val="105"/>
          <w:sz w:val="20"/>
        </w:rPr>
        <w:t xml:space="preserve"> </w:t>
      </w:r>
      <w:r>
        <w:rPr>
          <w:w w:val="105"/>
          <w:sz w:val="20"/>
        </w:rPr>
        <w:t>Reliability</w:t>
      </w:r>
      <w:r>
        <w:rPr>
          <w:spacing w:val="-3"/>
          <w:w w:val="105"/>
          <w:sz w:val="20"/>
        </w:rPr>
        <w:t xml:space="preserve"> </w:t>
      </w:r>
      <w:r>
        <w:rPr>
          <w:w w:val="105"/>
          <w:sz w:val="20"/>
        </w:rPr>
        <w:t>and</w:t>
      </w:r>
      <w:r>
        <w:rPr>
          <w:spacing w:val="-2"/>
          <w:w w:val="105"/>
          <w:sz w:val="20"/>
        </w:rPr>
        <w:t xml:space="preserve"> </w:t>
      </w:r>
      <w:r>
        <w:rPr>
          <w:w w:val="105"/>
          <w:sz w:val="20"/>
        </w:rPr>
        <w:t>validity</w:t>
      </w:r>
      <w:r>
        <w:rPr>
          <w:spacing w:val="-1"/>
          <w:w w:val="105"/>
          <w:sz w:val="20"/>
        </w:rPr>
        <w:t xml:space="preserve"> </w:t>
      </w:r>
      <w:r>
        <w:rPr>
          <w:w w:val="105"/>
          <w:sz w:val="20"/>
        </w:rPr>
        <w:t>of</w:t>
      </w:r>
      <w:r>
        <w:rPr>
          <w:spacing w:val="-2"/>
          <w:w w:val="105"/>
          <w:sz w:val="20"/>
        </w:rPr>
        <w:t xml:space="preserve"> </w:t>
      </w:r>
      <w:r>
        <w:rPr>
          <w:w w:val="105"/>
          <w:sz w:val="20"/>
        </w:rPr>
        <w:t>the</w:t>
      </w:r>
      <w:r>
        <w:rPr>
          <w:spacing w:val="-2"/>
          <w:w w:val="105"/>
          <w:sz w:val="20"/>
        </w:rPr>
        <w:t xml:space="preserve"> </w:t>
      </w:r>
      <w:r>
        <w:rPr>
          <w:w w:val="105"/>
          <w:sz w:val="20"/>
        </w:rPr>
        <w:t>Chinese</w:t>
      </w:r>
      <w:r>
        <w:rPr>
          <w:spacing w:val="-2"/>
          <w:w w:val="105"/>
          <w:sz w:val="20"/>
        </w:rPr>
        <w:t xml:space="preserve"> </w:t>
      </w:r>
      <w:r>
        <w:rPr>
          <w:w w:val="105"/>
          <w:sz w:val="20"/>
        </w:rPr>
        <w:t>version</w:t>
      </w:r>
      <w:r>
        <w:rPr>
          <w:spacing w:val="-1"/>
          <w:w w:val="105"/>
          <w:sz w:val="20"/>
        </w:rPr>
        <w:t xml:space="preserve"> </w:t>
      </w:r>
      <w:r>
        <w:rPr>
          <w:w w:val="105"/>
          <w:sz w:val="20"/>
        </w:rPr>
        <w:t>of</w:t>
      </w:r>
      <w:r>
        <w:rPr>
          <w:spacing w:val="-2"/>
          <w:w w:val="105"/>
          <w:sz w:val="20"/>
        </w:rPr>
        <w:t xml:space="preserve"> </w:t>
      </w:r>
      <w:r>
        <w:rPr>
          <w:w w:val="105"/>
          <w:sz w:val="20"/>
        </w:rPr>
        <w:t>Oldenburg</w:t>
      </w:r>
      <w:r>
        <w:rPr>
          <w:spacing w:val="-1"/>
          <w:w w:val="105"/>
          <w:sz w:val="20"/>
        </w:rPr>
        <w:t xml:space="preserve"> </w:t>
      </w:r>
      <w:r>
        <w:rPr>
          <w:w w:val="105"/>
          <w:sz w:val="20"/>
        </w:rPr>
        <w:t xml:space="preserve">Burnout Inventory among nursing workers in China. BMC Nursing. </w:t>
      </w:r>
      <w:hyperlink r:id="rId32">
        <w:r>
          <w:rPr>
            <w:spacing w:val="-2"/>
            <w:sz w:val="20"/>
          </w:rPr>
          <w:t>https://doi.org/10.1186/s12912-021-00767-6</w:t>
        </w:r>
      </w:hyperlink>
    </w:p>
    <w:p w14:paraId="5BC77F58" w14:textId="77777777" w:rsidR="008F200F" w:rsidRDefault="00970949">
      <w:pPr>
        <w:spacing w:line="252" w:lineRule="auto"/>
        <w:ind w:left="1038" w:right="311" w:hanging="720"/>
        <w:jc w:val="both"/>
        <w:rPr>
          <w:sz w:val="20"/>
        </w:rPr>
      </w:pPr>
      <w:r>
        <w:rPr>
          <w:w w:val="105"/>
          <w:sz w:val="20"/>
        </w:rPr>
        <w:t xml:space="preserve">Yu, L. (2022). Confucian ethics and burnout measurement: Misalignment of Western </w:t>
      </w:r>
      <w:r>
        <w:rPr>
          <w:sz w:val="20"/>
        </w:rPr>
        <w:t>scales</w:t>
      </w:r>
      <w:r>
        <w:rPr>
          <w:spacing w:val="14"/>
          <w:sz w:val="20"/>
        </w:rPr>
        <w:t xml:space="preserve"> </w:t>
      </w:r>
      <w:r>
        <w:rPr>
          <w:sz w:val="20"/>
        </w:rPr>
        <w:t>in</w:t>
      </w:r>
      <w:r>
        <w:rPr>
          <w:spacing w:val="12"/>
          <w:sz w:val="20"/>
        </w:rPr>
        <w:t xml:space="preserve"> </w:t>
      </w:r>
      <w:r>
        <w:rPr>
          <w:sz w:val="20"/>
        </w:rPr>
        <w:t>Chinese</w:t>
      </w:r>
      <w:r>
        <w:rPr>
          <w:spacing w:val="14"/>
          <w:sz w:val="20"/>
        </w:rPr>
        <w:t xml:space="preserve"> </w:t>
      </w:r>
      <w:r>
        <w:rPr>
          <w:sz w:val="20"/>
        </w:rPr>
        <w:t>education.</w:t>
      </w:r>
      <w:r>
        <w:rPr>
          <w:spacing w:val="15"/>
          <w:sz w:val="20"/>
        </w:rPr>
        <w:t xml:space="preserve"> </w:t>
      </w:r>
      <w:r>
        <w:rPr>
          <w:sz w:val="20"/>
        </w:rPr>
        <w:t>Journal</w:t>
      </w:r>
      <w:r>
        <w:rPr>
          <w:spacing w:val="13"/>
          <w:sz w:val="20"/>
        </w:rPr>
        <w:t xml:space="preserve"> </w:t>
      </w:r>
      <w:r>
        <w:rPr>
          <w:sz w:val="20"/>
        </w:rPr>
        <w:t>of</w:t>
      </w:r>
      <w:r>
        <w:rPr>
          <w:spacing w:val="14"/>
          <w:sz w:val="20"/>
        </w:rPr>
        <w:t xml:space="preserve"> </w:t>
      </w:r>
      <w:r>
        <w:rPr>
          <w:sz w:val="20"/>
        </w:rPr>
        <w:t>Cross-Cultural</w:t>
      </w:r>
      <w:r>
        <w:rPr>
          <w:spacing w:val="13"/>
          <w:sz w:val="20"/>
        </w:rPr>
        <w:t xml:space="preserve"> </w:t>
      </w:r>
      <w:r>
        <w:rPr>
          <w:sz w:val="20"/>
        </w:rPr>
        <w:t>Psychology,</w:t>
      </w:r>
      <w:r>
        <w:rPr>
          <w:spacing w:val="15"/>
          <w:sz w:val="20"/>
        </w:rPr>
        <w:t xml:space="preserve"> </w:t>
      </w:r>
      <w:r>
        <w:rPr>
          <w:sz w:val="20"/>
        </w:rPr>
        <w:t>53(6),</w:t>
      </w:r>
      <w:r>
        <w:rPr>
          <w:spacing w:val="14"/>
          <w:sz w:val="20"/>
        </w:rPr>
        <w:t xml:space="preserve"> </w:t>
      </w:r>
      <w:r>
        <w:rPr>
          <w:sz w:val="20"/>
        </w:rPr>
        <w:t>812–</w:t>
      </w:r>
      <w:r>
        <w:rPr>
          <w:spacing w:val="-4"/>
          <w:sz w:val="20"/>
        </w:rPr>
        <w:t>828.</w:t>
      </w:r>
    </w:p>
    <w:p w14:paraId="0F6D3A4C" w14:textId="77777777" w:rsidR="008F200F" w:rsidRDefault="00970949">
      <w:pPr>
        <w:spacing w:before="5" w:line="254" w:lineRule="auto"/>
        <w:ind w:left="1038" w:right="324" w:hanging="720"/>
        <w:jc w:val="both"/>
        <w:rPr>
          <w:sz w:val="20"/>
        </w:rPr>
      </w:pPr>
      <w:r>
        <w:rPr>
          <w:w w:val="110"/>
          <w:sz w:val="20"/>
        </w:rPr>
        <w:t>Zhang, Y., Liu, H., &amp; Chen, X. (2023). Teacher burnout and the adaptation of MBI: A Chinese</w:t>
      </w:r>
      <w:r>
        <w:rPr>
          <w:spacing w:val="53"/>
          <w:w w:val="110"/>
          <w:sz w:val="20"/>
        </w:rPr>
        <w:t xml:space="preserve"> </w:t>
      </w:r>
      <w:r>
        <w:rPr>
          <w:w w:val="110"/>
          <w:sz w:val="20"/>
        </w:rPr>
        <w:t>validation</w:t>
      </w:r>
      <w:r>
        <w:rPr>
          <w:spacing w:val="53"/>
          <w:w w:val="110"/>
          <w:sz w:val="20"/>
        </w:rPr>
        <w:t xml:space="preserve"> </w:t>
      </w:r>
      <w:r>
        <w:rPr>
          <w:w w:val="110"/>
          <w:sz w:val="20"/>
        </w:rPr>
        <w:t>study.</w:t>
      </w:r>
      <w:r>
        <w:rPr>
          <w:spacing w:val="53"/>
          <w:w w:val="110"/>
          <w:sz w:val="20"/>
        </w:rPr>
        <w:t xml:space="preserve"> </w:t>
      </w:r>
      <w:r>
        <w:rPr>
          <w:w w:val="110"/>
          <w:sz w:val="20"/>
        </w:rPr>
        <w:t>Teaching</w:t>
      </w:r>
      <w:r>
        <w:rPr>
          <w:spacing w:val="54"/>
          <w:w w:val="110"/>
          <w:sz w:val="20"/>
        </w:rPr>
        <w:t xml:space="preserve"> </w:t>
      </w:r>
      <w:r>
        <w:rPr>
          <w:w w:val="110"/>
          <w:sz w:val="20"/>
        </w:rPr>
        <w:t>and</w:t>
      </w:r>
      <w:r>
        <w:rPr>
          <w:spacing w:val="53"/>
          <w:w w:val="110"/>
          <w:sz w:val="20"/>
        </w:rPr>
        <w:t xml:space="preserve"> </w:t>
      </w:r>
      <w:r>
        <w:rPr>
          <w:w w:val="110"/>
          <w:sz w:val="20"/>
        </w:rPr>
        <w:t>Teacher</w:t>
      </w:r>
      <w:r>
        <w:rPr>
          <w:spacing w:val="54"/>
          <w:w w:val="110"/>
          <w:sz w:val="20"/>
        </w:rPr>
        <w:t xml:space="preserve"> </w:t>
      </w:r>
      <w:r>
        <w:rPr>
          <w:w w:val="110"/>
          <w:sz w:val="20"/>
        </w:rPr>
        <w:t>Education,</w:t>
      </w:r>
      <w:r>
        <w:rPr>
          <w:spacing w:val="54"/>
          <w:w w:val="110"/>
          <w:sz w:val="20"/>
        </w:rPr>
        <w:t xml:space="preserve"> </w:t>
      </w:r>
      <w:r>
        <w:rPr>
          <w:w w:val="110"/>
          <w:sz w:val="20"/>
        </w:rPr>
        <w:t>122,</w:t>
      </w:r>
      <w:r>
        <w:rPr>
          <w:spacing w:val="53"/>
          <w:w w:val="110"/>
          <w:sz w:val="20"/>
        </w:rPr>
        <w:t xml:space="preserve"> </w:t>
      </w:r>
      <w:r>
        <w:rPr>
          <w:spacing w:val="-2"/>
          <w:sz w:val="20"/>
        </w:rPr>
        <w:t>103961.</w:t>
      </w:r>
    </w:p>
    <w:p w14:paraId="6C623B97" w14:textId="77777777" w:rsidR="008F200F" w:rsidRDefault="00970949">
      <w:pPr>
        <w:spacing w:line="234" w:lineRule="exact"/>
        <w:ind w:left="1038"/>
        <w:rPr>
          <w:sz w:val="20"/>
        </w:rPr>
      </w:pPr>
      <w:hyperlink r:id="rId33">
        <w:r>
          <w:rPr>
            <w:spacing w:val="-2"/>
            <w:sz w:val="20"/>
          </w:rPr>
          <w:t>https://doi.org/10.1016/j.tate.2022.103961</w:t>
        </w:r>
      </w:hyperlink>
    </w:p>
    <w:p w14:paraId="0F9502B9" w14:textId="77777777" w:rsidR="008F200F" w:rsidRDefault="00970949">
      <w:pPr>
        <w:tabs>
          <w:tab w:val="left" w:pos="7530"/>
        </w:tabs>
        <w:spacing w:before="15" w:line="252" w:lineRule="auto"/>
        <w:ind w:left="1038" w:right="324" w:hanging="720"/>
        <w:rPr>
          <w:sz w:val="20"/>
        </w:rPr>
      </w:pPr>
      <w:r>
        <w:rPr>
          <w:w w:val="110"/>
          <w:sz w:val="20"/>
        </w:rPr>
        <w:t>Zhang,</w:t>
      </w:r>
      <w:r>
        <w:rPr>
          <w:spacing w:val="10"/>
          <w:w w:val="110"/>
          <w:sz w:val="20"/>
        </w:rPr>
        <w:t xml:space="preserve"> </w:t>
      </w:r>
      <w:r>
        <w:rPr>
          <w:w w:val="110"/>
          <w:sz w:val="20"/>
        </w:rPr>
        <w:t>Y.,</w:t>
      </w:r>
      <w:r>
        <w:rPr>
          <w:spacing w:val="10"/>
          <w:w w:val="110"/>
          <w:sz w:val="20"/>
        </w:rPr>
        <w:t xml:space="preserve"> </w:t>
      </w:r>
      <w:r>
        <w:rPr>
          <w:w w:val="110"/>
          <w:sz w:val="20"/>
        </w:rPr>
        <w:t>Liu,</w:t>
      </w:r>
      <w:r>
        <w:rPr>
          <w:spacing w:val="12"/>
          <w:w w:val="110"/>
          <w:sz w:val="20"/>
        </w:rPr>
        <w:t xml:space="preserve"> </w:t>
      </w:r>
      <w:r>
        <w:rPr>
          <w:w w:val="110"/>
          <w:sz w:val="20"/>
        </w:rPr>
        <w:t>H.,</w:t>
      </w:r>
      <w:r>
        <w:rPr>
          <w:spacing w:val="10"/>
          <w:w w:val="110"/>
          <w:sz w:val="20"/>
        </w:rPr>
        <w:t xml:space="preserve"> </w:t>
      </w:r>
      <w:r>
        <w:rPr>
          <w:w w:val="110"/>
          <w:sz w:val="20"/>
        </w:rPr>
        <w:t>&amp;</w:t>
      </w:r>
      <w:r>
        <w:rPr>
          <w:spacing w:val="10"/>
          <w:w w:val="110"/>
          <w:sz w:val="20"/>
        </w:rPr>
        <w:t xml:space="preserve"> </w:t>
      </w:r>
      <w:r>
        <w:rPr>
          <w:w w:val="110"/>
          <w:sz w:val="20"/>
        </w:rPr>
        <w:t>Chen,</w:t>
      </w:r>
      <w:r>
        <w:rPr>
          <w:spacing w:val="10"/>
          <w:w w:val="110"/>
          <w:sz w:val="20"/>
        </w:rPr>
        <w:t xml:space="preserve"> </w:t>
      </w:r>
      <w:r>
        <w:rPr>
          <w:w w:val="110"/>
          <w:sz w:val="20"/>
        </w:rPr>
        <w:t>X.</w:t>
      </w:r>
      <w:r>
        <w:rPr>
          <w:spacing w:val="10"/>
          <w:w w:val="110"/>
          <w:sz w:val="20"/>
        </w:rPr>
        <w:t xml:space="preserve"> </w:t>
      </w:r>
      <w:r>
        <w:rPr>
          <w:w w:val="110"/>
          <w:sz w:val="20"/>
        </w:rPr>
        <w:t>(2023).</w:t>
      </w:r>
      <w:r>
        <w:rPr>
          <w:spacing w:val="10"/>
          <w:w w:val="110"/>
          <w:sz w:val="20"/>
        </w:rPr>
        <w:t xml:space="preserve"> </w:t>
      </w:r>
      <w:r>
        <w:rPr>
          <w:w w:val="110"/>
          <w:sz w:val="20"/>
        </w:rPr>
        <w:t>Teacher</w:t>
      </w:r>
      <w:r>
        <w:rPr>
          <w:spacing w:val="10"/>
          <w:w w:val="110"/>
          <w:sz w:val="20"/>
        </w:rPr>
        <w:t xml:space="preserve"> </w:t>
      </w:r>
      <w:r>
        <w:rPr>
          <w:w w:val="110"/>
          <w:sz w:val="20"/>
        </w:rPr>
        <w:t>burnout</w:t>
      </w:r>
      <w:r>
        <w:rPr>
          <w:spacing w:val="10"/>
          <w:w w:val="110"/>
          <w:sz w:val="20"/>
        </w:rPr>
        <w:t xml:space="preserve"> </w:t>
      </w:r>
      <w:r>
        <w:rPr>
          <w:w w:val="110"/>
          <w:sz w:val="20"/>
        </w:rPr>
        <w:t>and</w:t>
      </w:r>
      <w:r>
        <w:rPr>
          <w:spacing w:val="12"/>
          <w:w w:val="110"/>
          <w:sz w:val="20"/>
        </w:rPr>
        <w:t xml:space="preserve"> </w:t>
      </w:r>
      <w:r>
        <w:rPr>
          <w:w w:val="110"/>
          <w:sz w:val="20"/>
        </w:rPr>
        <w:t>the</w:t>
      </w:r>
      <w:r>
        <w:rPr>
          <w:spacing w:val="10"/>
          <w:w w:val="110"/>
          <w:sz w:val="20"/>
        </w:rPr>
        <w:t xml:space="preserve"> </w:t>
      </w:r>
      <w:r>
        <w:rPr>
          <w:w w:val="110"/>
          <w:sz w:val="20"/>
        </w:rPr>
        <w:t>adaptation</w:t>
      </w:r>
      <w:r>
        <w:rPr>
          <w:spacing w:val="10"/>
          <w:w w:val="110"/>
          <w:sz w:val="20"/>
        </w:rPr>
        <w:t xml:space="preserve"> </w:t>
      </w:r>
      <w:r>
        <w:rPr>
          <w:w w:val="110"/>
          <w:sz w:val="20"/>
        </w:rPr>
        <w:t>of</w:t>
      </w:r>
      <w:r>
        <w:rPr>
          <w:spacing w:val="12"/>
          <w:w w:val="110"/>
          <w:sz w:val="20"/>
        </w:rPr>
        <w:t xml:space="preserve"> </w:t>
      </w:r>
      <w:r>
        <w:rPr>
          <w:w w:val="110"/>
          <w:sz w:val="20"/>
        </w:rPr>
        <w:t>MBI:</w:t>
      </w:r>
      <w:r>
        <w:rPr>
          <w:spacing w:val="10"/>
          <w:w w:val="110"/>
          <w:sz w:val="20"/>
        </w:rPr>
        <w:t xml:space="preserve"> </w:t>
      </w:r>
      <w:r>
        <w:rPr>
          <w:w w:val="110"/>
          <w:sz w:val="20"/>
        </w:rPr>
        <w:t>A Chinese</w:t>
      </w:r>
      <w:r>
        <w:rPr>
          <w:spacing w:val="55"/>
          <w:w w:val="110"/>
          <w:sz w:val="20"/>
        </w:rPr>
        <w:t xml:space="preserve"> </w:t>
      </w:r>
      <w:r>
        <w:rPr>
          <w:w w:val="110"/>
          <w:sz w:val="20"/>
        </w:rPr>
        <w:t>validation</w:t>
      </w:r>
      <w:r>
        <w:rPr>
          <w:spacing w:val="55"/>
          <w:w w:val="110"/>
          <w:sz w:val="20"/>
        </w:rPr>
        <w:t xml:space="preserve"> </w:t>
      </w:r>
      <w:r>
        <w:rPr>
          <w:w w:val="110"/>
          <w:sz w:val="20"/>
        </w:rPr>
        <w:t>study.</w:t>
      </w:r>
      <w:r>
        <w:rPr>
          <w:spacing w:val="56"/>
          <w:w w:val="110"/>
          <w:sz w:val="20"/>
        </w:rPr>
        <w:t xml:space="preserve"> </w:t>
      </w:r>
      <w:r>
        <w:rPr>
          <w:w w:val="110"/>
          <w:sz w:val="20"/>
        </w:rPr>
        <w:t>Teaching</w:t>
      </w:r>
      <w:r>
        <w:rPr>
          <w:spacing w:val="56"/>
          <w:w w:val="110"/>
          <w:sz w:val="20"/>
        </w:rPr>
        <w:t xml:space="preserve"> </w:t>
      </w:r>
      <w:r>
        <w:rPr>
          <w:w w:val="110"/>
          <w:sz w:val="20"/>
        </w:rPr>
        <w:t>and</w:t>
      </w:r>
      <w:r>
        <w:rPr>
          <w:spacing w:val="56"/>
          <w:w w:val="110"/>
          <w:sz w:val="20"/>
        </w:rPr>
        <w:t xml:space="preserve"> </w:t>
      </w:r>
      <w:r>
        <w:rPr>
          <w:w w:val="110"/>
          <w:sz w:val="20"/>
        </w:rPr>
        <w:t>Teacher</w:t>
      </w:r>
      <w:r>
        <w:rPr>
          <w:spacing w:val="56"/>
          <w:w w:val="110"/>
          <w:sz w:val="20"/>
        </w:rPr>
        <w:t xml:space="preserve"> </w:t>
      </w:r>
      <w:r>
        <w:rPr>
          <w:w w:val="110"/>
          <w:sz w:val="20"/>
        </w:rPr>
        <w:t>Education,</w:t>
      </w:r>
      <w:r>
        <w:rPr>
          <w:spacing w:val="56"/>
          <w:w w:val="110"/>
          <w:sz w:val="20"/>
        </w:rPr>
        <w:t xml:space="preserve"> </w:t>
      </w:r>
      <w:r>
        <w:rPr>
          <w:spacing w:val="-4"/>
          <w:w w:val="110"/>
          <w:sz w:val="20"/>
        </w:rPr>
        <w:t>122,</w:t>
      </w:r>
      <w:r>
        <w:rPr>
          <w:sz w:val="20"/>
        </w:rPr>
        <w:tab/>
      </w:r>
      <w:r>
        <w:rPr>
          <w:spacing w:val="-5"/>
          <w:w w:val="95"/>
          <w:sz w:val="20"/>
        </w:rPr>
        <w:t>103961.</w:t>
      </w:r>
    </w:p>
    <w:p w14:paraId="62963837" w14:textId="77777777" w:rsidR="008F200F" w:rsidRDefault="00970949">
      <w:pPr>
        <w:spacing w:before="4"/>
        <w:ind w:left="1038"/>
        <w:rPr>
          <w:sz w:val="20"/>
        </w:rPr>
      </w:pPr>
      <w:hyperlink r:id="rId34">
        <w:r>
          <w:rPr>
            <w:spacing w:val="-2"/>
            <w:sz w:val="20"/>
          </w:rPr>
          <w:t>https://doi.org/10.1016/j.tate.2022.103961</w:t>
        </w:r>
      </w:hyperlink>
    </w:p>
    <w:p w14:paraId="37F77AFC" w14:textId="77777777" w:rsidR="008F200F" w:rsidRDefault="00970949">
      <w:pPr>
        <w:spacing w:before="13" w:line="256" w:lineRule="auto"/>
        <w:ind w:left="1038" w:hanging="720"/>
        <w:rPr>
          <w:sz w:val="20"/>
        </w:rPr>
      </w:pPr>
      <w:r>
        <w:rPr>
          <w:w w:val="105"/>
          <w:sz w:val="20"/>
        </w:rPr>
        <w:t>Zhou,</w:t>
      </w:r>
      <w:r>
        <w:rPr>
          <w:spacing w:val="26"/>
          <w:w w:val="105"/>
          <w:sz w:val="20"/>
        </w:rPr>
        <w:t xml:space="preserve"> </w:t>
      </w:r>
      <w:r>
        <w:rPr>
          <w:w w:val="105"/>
          <w:sz w:val="20"/>
        </w:rPr>
        <w:t>J.,</w:t>
      </w:r>
      <w:r>
        <w:rPr>
          <w:spacing w:val="26"/>
          <w:w w:val="105"/>
          <w:sz w:val="20"/>
        </w:rPr>
        <w:t xml:space="preserve"> </w:t>
      </w:r>
      <w:r>
        <w:rPr>
          <w:w w:val="105"/>
          <w:sz w:val="20"/>
        </w:rPr>
        <w:t>&amp;</w:t>
      </w:r>
      <w:r>
        <w:rPr>
          <w:spacing w:val="26"/>
          <w:w w:val="105"/>
          <w:sz w:val="20"/>
        </w:rPr>
        <w:t xml:space="preserve"> </w:t>
      </w:r>
      <w:r>
        <w:rPr>
          <w:w w:val="105"/>
          <w:sz w:val="20"/>
        </w:rPr>
        <w:t>Li,</w:t>
      </w:r>
      <w:r>
        <w:rPr>
          <w:spacing w:val="26"/>
          <w:w w:val="105"/>
          <w:sz w:val="20"/>
        </w:rPr>
        <w:t xml:space="preserve"> </w:t>
      </w:r>
      <w:r>
        <w:rPr>
          <w:w w:val="105"/>
          <w:sz w:val="20"/>
        </w:rPr>
        <w:t>T.</w:t>
      </w:r>
      <w:r>
        <w:rPr>
          <w:spacing w:val="24"/>
          <w:w w:val="105"/>
          <w:sz w:val="20"/>
        </w:rPr>
        <w:t xml:space="preserve"> </w:t>
      </w:r>
      <w:r>
        <w:rPr>
          <w:w w:val="105"/>
          <w:sz w:val="20"/>
        </w:rPr>
        <w:t>(2023).</w:t>
      </w:r>
      <w:r>
        <w:rPr>
          <w:spacing w:val="24"/>
          <w:w w:val="105"/>
          <w:sz w:val="20"/>
        </w:rPr>
        <w:t xml:space="preserve"> </w:t>
      </w:r>
      <w:r>
        <w:rPr>
          <w:w w:val="105"/>
          <w:sz w:val="20"/>
        </w:rPr>
        <w:t>Organisational</w:t>
      </w:r>
      <w:r>
        <w:rPr>
          <w:spacing w:val="25"/>
          <w:w w:val="105"/>
          <w:sz w:val="20"/>
        </w:rPr>
        <w:t xml:space="preserve"> </w:t>
      </w:r>
      <w:r>
        <w:rPr>
          <w:w w:val="105"/>
          <w:sz w:val="20"/>
        </w:rPr>
        <w:t>support</w:t>
      </w:r>
      <w:r>
        <w:rPr>
          <w:spacing w:val="26"/>
          <w:w w:val="105"/>
          <w:sz w:val="20"/>
        </w:rPr>
        <w:t xml:space="preserve"> </w:t>
      </w:r>
      <w:r>
        <w:rPr>
          <w:w w:val="105"/>
          <w:sz w:val="20"/>
        </w:rPr>
        <w:t>and</w:t>
      </w:r>
      <w:r>
        <w:rPr>
          <w:spacing w:val="26"/>
          <w:w w:val="105"/>
          <w:sz w:val="20"/>
        </w:rPr>
        <w:t xml:space="preserve"> </w:t>
      </w:r>
      <w:r>
        <w:rPr>
          <w:w w:val="105"/>
          <w:sz w:val="20"/>
        </w:rPr>
        <w:t>self-efficacy</w:t>
      </w:r>
      <w:r>
        <w:rPr>
          <w:spacing w:val="25"/>
          <w:w w:val="105"/>
          <w:sz w:val="20"/>
        </w:rPr>
        <w:t xml:space="preserve"> </w:t>
      </w:r>
      <w:r>
        <w:rPr>
          <w:w w:val="105"/>
          <w:sz w:val="20"/>
        </w:rPr>
        <w:t>in</w:t>
      </w:r>
      <w:r>
        <w:rPr>
          <w:spacing w:val="24"/>
          <w:w w:val="105"/>
          <w:sz w:val="20"/>
        </w:rPr>
        <w:t xml:space="preserve"> </w:t>
      </w:r>
      <w:r>
        <w:rPr>
          <w:w w:val="105"/>
          <w:sz w:val="20"/>
        </w:rPr>
        <w:t>reducing</w:t>
      </w:r>
      <w:r>
        <w:rPr>
          <w:spacing w:val="25"/>
          <w:w w:val="105"/>
          <w:sz w:val="20"/>
        </w:rPr>
        <w:t xml:space="preserve"> </w:t>
      </w:r>
      <w:r>
        <w:rPr>
          <w:w w:val="105"/>
          <w:sz w:val="20"/>
        </w:rPr>
        <w:t>burnout among Chinese counsellors. Journal of Vocational Behavior, 142,</w:t>
      </w:r>
      <w:r>
        <w:rPr>
          <w:spacing w:val="-1"/>
          <w:w w:val="105"/>
          <w:sz w:val="20"/>
        </w:rPr>
        <w:t xml:space="preserve"> </w:t>
      </w:r>
      <w:r>
        <w:rPr>
          <w:w w:val="105"/>
          <w:sz w:val="20"/>
        </w:rPr>
        <w:t>103768.</w:t>
      </w:r>
    </w:p>
    <w:sectPr w:rsidR="008F200F">
      <w:pgSz w:w="11910" w:h="16840"/>
      <w:pgMar w:top="1620" w:right="1700" w:bottom="940" w:left="1700" w:header="728"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075F" w14:textId="77777777" w:rsidR="00970949" w:rsidRDefault="00970949">
      <w:r>
        <w:separator/>
      </w:r>
    </w:p>
  </w:endnote>
  <w:endnote w:type="continuationSeparator" w:id="0">
    <w:p w14:paraId="03D74BE3" w14:textId="77777777" w:rsidR="00970949" w:rsidRDefault="0097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Palatino Linotype">
    <w:panose1 w:val="02040502050505030304"/>
    <w:charset w:val="01"/>
    <w:family w:val="roman"/>
    <w:pitch w:val="variable"/>
    <w:sig w:usb0="E0000287" w:usb1="40000013" w:usb2="00000000" w:usb3="00000000" w:csb0="0000019F" w:csb1="00000000"/>
  </w:font>
  <w:font w:name="Cambria">
    <w:altName w:val="Cambria"/>
    <w:panose1 w:val="02040503050406030204"/>
    <w:charset w:val="01"/>
    <w:family w:val="roman"/>
    <w:pitch w:val="variable"/>
    <w:sig w:usb0="E00006FF" w:usb1="420024FF" w:usb2="02000000" w:usb3="00000000" w:csb0="0000019F" w:csb1="00000000"/>
  </w:font>
  <w:font w:name="Calibri">
    <w:panose1 w:val="020F0502020204030204"/>
    <w:charset w:val="00"/>
    <w:family w:val="modern"/>
    <w:pitch w:val="variable"/>
    <w:sig w:usb0="00000003" w:usb1="00000000" w:usb2="00000000" w:usb3="00000000" w:csb0="00000001" w:csb1="00000000"/>
  </w:font>
  <w:font w:name="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1B3" w14:textId="06882F4D" w:rsidR="008F200F" w:rsidRDefault="008F200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5BB7" w14:textId="77777777" w:rsidR="008F200F" w:rsidRDefault="00970949">
    <w:pPr>
      <w:pStyle w:val="BodyText"/>
      <w:spacing w:line="14" w:lineRule="auto"/>
      <w:rPr>
        <w:sz w:val="20"/>
      </w:rPr>
    </w:pPr>
    <w:r>
      <w:rPr>
        <w:noProof/>
        <w:sz w:val="20"/>
      </w:rPr>
      <mc:AlternateContent>
        <mc:Choice Requires="wps">
          <w:drawing>
            <wp:anchor distT="0" distB="0" distL="0" distR="0" simplePos="0" relativeHeight="486641152" behindDoc="1" locked="0" layoutInCell="1" allowOverlap="1" wp14:anchorId="566F4367" wp14:editId="05799B9E">
              <wp:simplePos x="0" y="0"/>
              <wp:positionH relativeFrom="page">
                <wp:posOffset>1269238</wp:posOffset>
              </wp:positionH>
              <wp:positionV relativeFrom="page">
                <wp:posOffset>10070636</wp:posOffset>
              </wp:positionV>
              <wp:extent cx="1902460"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178435"/>
                      </a:xfrm>
                      <a:prstGeom prst="rect">
                        <a:avLst/>
                      </a:prstGeom>
                    </wps:spPr>
                    <wps:txbx>
                      <w:txbxContent>
                        <w:p w14:paraId="5A92CF96" w14:textId="58B31FB2" w:rsidR="008F200F" w:rsidRDefault="008F200F">
                          <w:pPr>
                            <w:spacing w:before="14"/>
                            <w:ind w:left="20"/>
                            <w:rPr>
                              <w:sz w:val="20"/>
                            </w:rPr>
                          </w:pPr>
                        </w:p>
                      </w:txbxContent>
                    </wps:txbx>
                    <wps:bodyPr wrap="square" lIns="0" tIns="0" rIns="0" bIns="0" rtlCol="0">
                      <a:noAutofit/>
                    </wps:bodyPr>
                  </wps:wsp>
                </a:graphicData>
              </a:graphic>
            </wp:anchor>
          </w:drawing>
        </mc:Choice>
        <mc:Fallback>
          <w:pict>
            <v:shapetype w14:anchorId="566F4367" id="_x0000_t202" coordsize="21600,21600" o:spt="202" path="m,l,21600r21600,l21600,xe">
              <v:stroke joinstyle="miter"/>
              <v:path gradientshapeok="t" o:connecttype="rect"/>
            </v:shapetype>
            <v:shape id="Textbox 4" o:spid="_x0000_s1028" type="#_x0000_t202" style="position:absolute;margin-left:99.95pt;margin-top:792.95pt;width:149.8pt;height:14.05pt;z-index:-16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7xp8KmgEAACkDAAAOAAAAZHJzL2Uyb0RvYy54bWysklFv0zAQx9+R+A6W36nTbowRxZmA&#13;&#10;CYQ0sUqDD+A6dmIR+8yd27jfHsVN1wneEC/ns33+6/c/X3OX/cgOBslBkHy9qjgzQUPnQi/5j++f&#13;&#10;39xyRkmFTo0QjORHQ/yuff2qmWJtNjDA2Blk2Y+B6ilKPqQUayFID8YrWkE0IfvRAnqVaAXYiw7V&#13;&#10;5ELvR7GpqhsxAXYRQRsiF/r70yVvi761RqdHa8kkNkpecZZKxBJ3JYq2UXWPKg5OLxzqHzC8coG/&#13;&#10;kLpXSbE9ur+kvNMIBDatNHgB1jptigmxqdbVH3aeBhVNMUP1RPG5T/T/ZPW3w1PcIkv5I2TJ18UE&#13;&#10;xQfQP4mJthFTpHopmrtKNcUtzk6zRT+vYC3LpZfHS0dNTkzPeu+rzfVNxZk+Sr5+d3t99ZYX2cv7&#13;&#10;iJS+GPBsTiRHo1OBUIcHSkvtuWbhOSHMMCnvMnOd5FdFdj7aQXfcIptQRcnp116h4Wz8GqjQpXOC&#13;&#10;52R3TjCNn6DMyWwrwId9AutOCBfhBWGi2DbieXTm/365L1WXCW9/AwAA//8DAFBLAwQUAAYACAAA&#13;&#10;ACEA6H6q9OcAAAATAQAADwAAAGRycy9kb3ducmV2LnhtbEzPu26DMBQA0L1S/8G6kbIV4ypEMeES&#13;&#10;RX1MlaoSOnQ04IAV+5piJ6F/X3VqPuAMp9jNzrKLnoLxhCCSFJim1neGeoTP+vVhAyxERZ2ynjTC&#13;&#10;jw6wK+/vCpV3/kqVvhxiz2ZnKeQKYYhxzDkP7aCdCokfNc3OHv3kVAyJn3reTepqqHeWP6bpmjtl&#13;&#10;CFgY1KifBt2eDmeHsP+i6sV8vzcf1bEydS1TelufEJeL+Xm7XMz7LbCo5/gv4O+AIKAsVN74M3WB&#13;&#10;WQQhpQQWEUS2ySSwCWElZQasQRBrsUqB8bLgt5fyFwAA//8DAFBLAQItABQABgAIAAAAIQBaIpOj&#13;&#10;/wAAAOUBAAATAAAAAAAAAAAAAAAAAAAAAABbQ29udGVudF9UeXBlc10ueG1sUEsBAi0AFAAGAAgA&#13;&#10;AAAhAKdKzzjYAAAAlgEAAAsAAAAAAAAAAAAAAAAAMAEAAF9yZWxzLy5yZWxzUEsBAi0AFAAGAAgA&#13;&#10;AAAhALvGnwqaAQAAKQMAAA4AAAAAAAAAAAAAAAAAMQIAAGRycy9lMm9Eb2MueG1sUEsBAi0AFAAG&#13;&#10;AAgAAAAhAOh+qvTnAAAAEwEAAA8AAAAAAAAAAAAAAAAA9wMAAGRycy9kb3ducmV2LnhtbFBLBQYA&#13;&#10;AAAABAAEAPMAAAALBQAAAAA=&#13;&#10;" filled="f" stroked="f">
              <v:textbox inset="0,0,0,0">
                <w:txbxContent>
                  <w:p w14:paraId="5A92CF96" w14:textId="58B31FB2" w:rsidR="008F200F" w:rsidRDefault="008F200F">
                    <w:pPr>
                      <w:spacing w:before="14"/>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711F" w14:textId="77777777" w:rsidR="00970949" w:rsidRDefault="00970949">
      <w:r>
        <w:separator/>
      </w:r>
    </w:p>
  </w:footnote>
  <w:footnote w:type="continuationSeparator" w:id="0">
    <w:p w14:paraId="41056AC5" w14:textId="77777777" w:rsidR="00970949" w:rsidRDefault="0097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718C" w14:textId="77777777" w:rsidR="008F200F" w:rsidRDefault="00970949">
    <w:pPr>
      <w:pStyle w:val="BodyText"/>
      <w:spacing w:line="14" w:lineRule="auto"/>
      <w:rPr>
        <w:sz w:val="20"/>
      </w:rPr>
    </w:pPr>
    <w:r>
      <w:rPr>
        <w:noProof/>
        <w:sz w:val="20"/>
      </w:rPr>
      <mc:AlternateContent>
        <mc:Choice Requires="wps">
          <w:drawing>
            <wp:anchor distT="0" distB="0" distL="0" distR="0" simplePos="0" relativeHeight="486639616" behindDoc="1" locked="0" layoutInCell="1" allowOverlap="1" wp14:anchorId="586C9DDE" wp14:editId="59F13AF8">
              <wp:simplePos x="0" y="0"/>
              <wp:positionH relativeFrom="page">
                <wp:posOffset>6176517</wp:posOffset>
              </wp:positionH>
              <wp:positionV relativeFrom="page">
                <wp:posOffset>449624</wp:posOffset>
              </wp:positionV>
              <wp:extent cx="152400"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8435"/>
                      </a:xfrm>
                      <a:prstGeom prst="rect">
                        <a:avLst/>
                      </a:prstGeom>
                    </wps:spPr>
                    <wps:txbx>
                      <w:txbxContent>
                        <w:p w14:paraId="25539DAB" w14:textId="77777777" w:rsidR="008F200F" w:rsidRDefault="00970949">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86C9DDE" id="_x0000_t202" coordsize="21600,21600" o:spt="202" path="m,l,21600r21600,l21600,xe">
              <v:stroke joinstyle="miter"/>
              <v:path gradientshapeok="t" o:connecttype="rect"/>
            </v:shapetype>
            <v:shape id="Textbox 1" o:spid="_x0000_s1026" type="#_x0000_t202" style="position:absolute;margin-left:486.35pt;margin-top:35.4pt;width:12pt;height:14.05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8mxHlAEAACEDAAAOAAAAZHJzL2Uyb0RvYy54bWysUtFu3CAQfK/Uf0C89/BdkzaybEdt&#13;&#10;o1aVovakJB/AYbBRDUt3uTP39xWcLxe1b1VelkEMw8yyzW1yEztoJAu+5etVxZn2Cnrrh5Y/PX59&#13;&#10;d8MZRel7OYHXLT9q4rfd2zfNHGq9gRGmXiNLbvJUz6HlY4yhFoLUqJ2kFQTtk5sMoJORVoCD6FHO&#13;&#10;1g9uEpuq+iBmwD4gKE1k/XB3OuRd0TdGq/jTGNKRTS2vOIulYqm7UkXXyHpAGUarFh/yP2w4aT1/&#13;&#10;IXUno2R7tP9IOasQCExcKXACjLFKlxBiU62rv+I8jDLoEobqmcJzn+j1ZNWPw0PYIovpM6SWr0sI&#13;&#10;CvegfhETXSPmQPVCyl2lmsIWc9Jk0OUVjGGp9PJ46ahOkamsd725qirO1LHl6483V++veVG9XA9I&#13;&#10;8ZsGxzJoOWoViwd5uKe4cM+cxc7JQfYS0y5lTsY76I9bZDPK0HL6vZeoOZu+eyqu4hngGezOAOP0&#13;&#10;Bcp85DgePu0jGHt6+yK8vD1T6BrxPDL5n1/uC+sy2d0fAAAA//8DAFBLAwQUAAYACAAAACEA8l40&#13;&#10;yOQAAAAPAQAADwAAAGRycy9kb3ducmV2LnhtbEzPu26DMBQA0L1S/8G6kbIVkwyACZco6mOqVJXQ&#13;&#10;oaMBB6zY1xQ7ifv3Vaf2A85wqn20hl3V4rUjhE2SAlPUu0HTiPDRvjwUwHyQNEjjSCF8Kw/7+v6u&#13;&#10;kuXgbtSo6zGMLFpDvpQIUwhzybnvJ2WlT9ysKFpzcouVwSduGfmwyJum0Rq+TdOMW6kJmJ/krB4n&#13;&#10;1Z+PF4tw+KTmWX+9de/NqdFtK1J6zc6I61V82q1X8bADFlQMfwJ+DwgbqCtZdu5Cg2cGQeTbHFhA&#13;&#10;yNMC2IIgRJYD6xBEIYDxuuL/H/UPAAAA//8DAFBLAQItABQABgAIAAAAIQBaIpOj/wAAAOUBAAAT&#13;&#10;AAAAAAAAAAAAAAAAAAAAAABbQ29udGVudF9UeXBlc10ueG1sUEsBAi0AFAAGAAgAAAAhAKdKzzjY&#13;&#10;AAAAlgEAAAsAAAAAAAAAAAAAAAAAMAEAAF9yZWxzLy5yZWxzUEsBAi0AFAAGAAgAAAAhAK/ybEeU&#13;&#10;AQAAIQMAAA4AAAAAAAAAAAAAAAAAMQIAAGRycy9lMm9Eb2MueG1sUEsBAi0AFAAGAAgAAAAhAPJe&#13;&#10;NMjkAAAADwEAAA8AAAAAAAAAAAAAAAAA8QMAAGRycy9kb3ducmV2LnhtbFBLBQYAAAAABAAEAPMA&#13;&#10;AAACBQAAAAA=&#13;&#10;" filled="f" stroked="f">
              <v:textbox inset="0,0,0,0">
                <w:txbxContent>
                  <w:p w14:paraId="25539DAB" w14:textId="77777777" w:rsidR="008F200F" w:rsidRDefault="00970949">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7C18" w14:textId="77777777" w:rsidR="008F200F" w:rsidRDefault="00970949">
    <w:pPr>
      <w:pStyle w:val="BodyText"/>
      <w:spacing w:line="14" w:lineRule="auto"/>
      <w:rPr>
        <w:sz w:val="20"/>
      </w:rPr>
    </w:pPr>
    <w:r>
      <w:rPr>
        <w:noProof/>
        <w:sz w:val="20"/>
      </w:rPr>
      <mc:AlternateContent>
        <mc:Choice Requires="wps">
          <w:drawing>
            <wp:anchor distT="0" distB="0" distL="0" distR="0" simplePos="0" relativeHeight="486640640" behindDoc="1" locked="0" layoutInCell="1" allowOverlap="1" wp14:anchorId="40451DC3" wp14:editId="369392B0">
              <wp:simplePos x="0" y="0"/>
              <wp:positionH relativeFrom="page">
                <wp:posOffset>6139434</wp:posOffset>
              </wp:positionH>
              <wp:positionV relativeFrom="page">
                <wp:posOffset>449624</wp:posOffset>
              </wp:positionV>
              <wp:extent cx="191770"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78435"/>
                      </a:xfrm>
                      <a:prstGeom prst="rect">
                        <a:avLst/>
                      </a:prstGeom>
                    </wps:spPr>
                    <wps:txbx>
                      <w:txbxContent>
                        <w:p w14:paraId="66BD95E8" w14:textId="77777777" w:rsidR="008F200F" w:rsidRDefault="00970949">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451DC3" id="_x0000_t202" coordsize="21600,21600" o:spt="202" path="m,l,21600r21600,l21600,xe">
              <v:stroke joinstyle="miter"/>
              <v:path gradientshapeok="t" o:connecttype="rect"/>
            </v:shapetype>
            <v:shape id="Textbox 3" o:spid="_x0000_s1027" type="#_x0000_t202" style="position:absolute;margin-left:483.4pt;margin-top:35.4pt;width:15.1pt;height:14.05pt;z-index:-16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Y3i7mQEAACgDAAAOAAAAZHJzL2Uyb0RvYy54bWyskt2O0zAQhe+ReAfL99RJ+ekSxVkB&#13;&#10;KxDSiq208ACuY6cWscfMuI379ihuul3BHeJmPLbHR98ZT3ub/ciOBslBkLxeVZyZoKF3YZD8x/fP&#13;&#10;r244o6RCr0YIRvKTIX7bvXzRTrExa9jD2Btk2Y+BmilKvk8pNkKQ3huvaAXRhOxHC+hVohXgIHpU&#13;&#10;kwuDH8W6qt6JCbCPCNoQuTDcnS95V/StNTo9WEsmsVHyirNUIpa4K1F0rWoGVHHv9MKh/gHDKxf4&#13;&#10;M6k7lRQ7oPtLyjuNQGDTSoMXYK3TppgQ66qu/rDzuFfRFDPUTBSf+kT/T1Z/Oz7GLbKUP0KWvC4m&#13;&#10;KN6D/klMdK2YIjVL0dxVaihucXaaLfp5BWtZLr08XTtqcmJ61ntfbzYVZ/okeb25efP6LS+q1+cR&#13;&#10;KX0x4NmcSI5Gp8KgjveUltpLzYJzJphZUt5l5nrJ10V2PtpBf9oim1BFyenXQaHhbPwaqMClS4KX&#13;&#10;ZHdJMI2foIzJ7CrAh0MC684IV+EFYaLYteJpcubvfr4vVdcB734DAAD//wMAUEsDBBQABgAIAAAA&#13;&#10;IQAsk/Ii5AAAAA8BAAAPAAAAZHJzL2Rvd25yZXYueG1sTM+7TsMwFADQHYl/sG6lbsQuQxqnuakq&#13;&#10;HhMSIk0HRidxE6v2dYnd1vw9YoIPOMOptslZdtVzMJ4QVpkApqn3g6ER4dC+PhTAQlQ0KOtJI3zr&#13;&#10;ANv6/q5S5eBv1OjrPo4sOUuhVAhTjOeS89BP2qmQ+bOm5OzRz07FkPl55MOsboZGZ/mjEDl3yhCw&#13;&#10;MKmzfpp0f9pfHMLuk5oX8/XefTTHxrStFPSWnxCXi/S8WS7SbgMs6hT/BPweEFZQV6rs/IWGwCyC&#13;&#10;zPMCWERYiwLYjCDlWgDrEGQhgfG64v8f9Q8AAAD//wMAUEsBAi0AFAAGAAgAAAAhAFoik6P/AAAA&#13;&#10;5QEAABMAAAAAAAAAAAAAAAAAAAAAAFtDb250ZW50X1R5cGVzXS54bWxQSwECLQAUAAYACAAAACEA&#13;&#10;p0rPONgAAACWAQAACwAAAAAAAAAAAAAAAAAwAQAAX3JlbHMvLnJlbHNQSwECLQAUAAYACAAAACEA&#13;&#10;4GN4u5kBAAAoAwAADgAAAAAAAAAAAAAAAAAxAgAAZHJzL2Uyb0RvYy54bWxQSwECLQAUAAYACAAA&#13;&#10;ACEALJPyIuQAAAAPAQAADwAAAAAAAAAAAAAAAAD2AwAAZHJzL2Rvd25yZXYueG1sUEsFBgAAAAAE&#13;&#10;AAQA8wAAAAcFAAAAAA==&#13;&#10;" filled="f" stroked="f">
              <v:textbox inset="0,0,0,0">
                <w:txbxContent>
                  <w:p w14:paraId="66BD95E8" w14:textId="77777777" w:rsidR="008F200F" w:rsidRDefault="00970949">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9F3"/>
    <w:multiLevelType w:val="hybridMultilevel"/>
    <w:tmpl w:val="FFFFFFFF"/>
    <w:lvl w:ilvl="0" w:tplc="0748C5D4">
      <w:numFmt w:val="bullet"/>
      <w:lvlText w:val=""/>
      <w:lvlJc w:val="left"/>
      <w:pPr>
        <w:ind w:left="1038" w:hanging="360"/>
      </w:pPr>
      <w:rPr>
        <w:rFonts w:ascii="Symbol" w:eastAsia="Symbol" w:hAnsi="Symbol" w:cs="Symbol" w:hint="default"/>
        <w:b w:val="0"/>
        <w:bCs w:val="0"/>
        <w:i w:val="0"/>
        <w:iCs w:val="0"/>
        <w:spacing w:val="0"/>
        <w:w w:val="100"/>
        <w:sz w:val="22"/>
        <w:szCs w:val="22"/>
        <w:lang w:val="en-US" w:eastAsia="en-US" w:bidi="ar-SA"/>
      </w:rPr>
    </w:lvl>
    <w:lvl w:ilvl="1" w:tplc="CCFC61BA">
      <w:numFmt w:val="bullet"/>
      <w:lvlText w:val="•"/>
      <w:lvlJc w:val="left"/>
      <w:pPr>
        <w:ind w:left="1786" w:hanging="360"/>
      </w:pPr>
      <w:rPr>
        <w:rFonts w:hint="default"/>
        <w:lang w:val="en-US" w:eastAsia="en-US" w:bidi="ar-SA"/>
      </w:rPr>
    </w:lvl>
    <w:lvl w:ilvl="2" w:tplc="89504620">
      <w:numFmt w:val="bullet"/>
      <w:lvlText w:val="•"/>
      <w:lvlJc w:val="left"/>
      <w:pPr>
        <w:ind w:left="2533" w:hanging="360"/>
      </w:pPr>
      <w:rPr>
        <w:rFonts w:hint="default"/>
        <w:lang w:val="en-US" w:eastAsia="en-US" w:bidi="ar-SA"/>
      </w:rPr>
    </w:lvl>
    <w:lvl w:ilvl="3" w:tplc="A9186C98">
      <w:numFmt w:val="bullet"/>
      <w:lvlText w:val="•"/>
      <w:lvlJc w:val="left"/>
      <w:pPr>
        <w:ind w:left="3279" w:hanging="360"/>
      </w:pPr>
      <w:rPr>
        <w:rFonts w:hint="default"/>
        <w:lang w:val="en-US" w:eastAsia="en-US" w:bidi="ar-SA"/>
      </w:rPr>
    </w:lvl>
    <w:lvl w:ilvl="4" w:tplc="67824D7E">
      <w:numFmt w:val="bullet"/>
      <w:lvlText w:val="•"/>
      <w:lvlJc w:val="left"/>
      <w:pPr>
        <w:ind w:left="4026" w:hanging="360"/>
      </w:pPr>
      <w:rPr>
        <w:rFonts w:hint="default"/>
        <w:lang w:val="en-US" w:eastAsia="en-US" w:bidi="ar-SA"/>
      </w:rPr>
    </w:lvl>
    <w:lvl w:ilvl="5" w:tplc="314A58E6">
      <w:numFmt w:val="bullet"/>
      <w:lvlText w:val="•"/>
      <w:lvlJc w:val="left"/>
      <w:pPr>
        <w:ind w:left="4773" w:hanging="360"/>
      </w:pPr>
      <w:rPr>
        <w:rFonts w:hint="default"/>
        <w:lang w:val="en-US" w:eastAsia="en-US" w:bidi="ar-SA"/>
      </w:rPr>
    </w:lvl>
    <w:lvl w:ilvl="6" w:tplc="E27C3F9C">
      <w:numFmt w:val="bullet"/>
      <w:lvlText w:val="•"/>
      <w:lvlJc w:val="left"/>
      <w:pPr>
        <w:ind w:left="5519" w:hanging="360"/>
      </w:pPr>
      <w:rPr>
        <w:rFonts w:hint="default"/>
        <w:lang w:val="en-US" w:eastAsia="en-US" w:bidi="ar-SA"/>
      </w:rPr>
    </w:lvl>
    <w:lvl w:ilvl="7" w:tplc="9E76C6B0">
      <w:numFmt w:val="bullet"/>
      <w:lvlText w:val="•"/>
      <w:lvlJc w:val="left"/>
      <w:pPr>
        <w:ind w:left="6266" w:hanging="360"/>
      </w:pPr>
      <w:rPr>
        <w:rFonts w:hint="default"/>
        <w:lang w:val="en-US" w:eastAsia="en-US" w:bidi="ar-SA"/>
      </w:rPr>
    </w:lvl>
    <w:lvl w:ilvl="8" w:tplc="C1D8105E">
      <w:numFmt w:val="bullet"/>
      <w:lvlText w:val="•"/>
      <w:lvlJc w:val="left"/>
      <w:pPr>
        <w:ind w:left="7013" w:hanging="360"/>
      </w:pPr>
      <w:rPr>
        <w:rFonts w:hint="default"/>
        <w:lang w:val="en-US" w:eastAsia="en-US" w:bidi="ar-SA"/>
      </w:rPr>
    </w:lvl>
  </w:abstractNum>
  <w:abstractNum w:abstractNumId="1" w15:restartNumberingAfterBreak="0">
    <w:nsid w:val="158C4857"/>
    <w:multiLevelType w:val="multilevel"/>
    <w:tmpl w:val="C016A2FC"/>
    <w:lvl w:ilvl="0">
      <w:start w:val="1"/>
      <w:numFmt w:val="decimal"/>
      <w:lvlText w:val="%1."/>
      <w:lvlJc w:val="left"/>
      <w:pPr>
        <w:ind w:left="546" w:hanging="228"/>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start w:val="1"/>
      <w:numFmt w:val="decimal"/>
      <w:lvlText w:val="%1.%2"/>
      <w:lvlJc w:val="left"/>
      <w:pPr>
        <w:ind w:left="659" w:hanging="341"/>
        <w:jc w:val="left"/>
      </w:pPr>
      <w:rPr>
        <w:rFonts w:hint="default"/>
        <w:spacing w:val="0"/>
        <w:w w:val="100"/>
        <w:lang w:val="en-US" w:eastAsia="en-US" w:bidi="ar-SA"/>
      </w:rPr>
    </w:lvl>
    <w:lvl w:ilvl="2">
      <w:start w:val="1"/>
      <w:numFmt w:val="decimal"/>
      <w:lvlText w:val="%1.%2.%3"/>
      <w:lvlJc w:val="left"/>
      <w:pPr>
        <w:ind w:left="815" w:hanging="497"/>
        <w:jc w:val="left"/>
      </w:pPr>
      <w:rPr>
        <w:rFonts w:hint="default"/>
        <w:spacing w:val="0"/>
        <w:w w:val="100"/>
        <w:lang w:val="en-US" w:eastAsia="en-US" w:bidi="ar-SA"/>
      </w:rPr>
    </w:lvl>
    <w:lvl w:ilvl="3">
      <w:start w:val="1"/>
      <w:numFmt w:val="decimal"/>
      <w:lvlText w:val="%4."/>
      <w:lvlJc w:val="left"/>
      <w:pPr>
        <w:ind w:left="1259" w:hanging="497"/>
        <w:jc w:val="left"/>
      </w:pPr>
      <w:rPr>
        <w:rFonts w:ascii="Cambria" w:eastAsia="Cambria" w:hAnsi="Cambria" w:cs="Cambria" w:hint="default"/>
        <w:b w:val="0"/>
        <w:bCs w:val="0"/>
        <w:i w:val="0"/>
        <w:iCs w:val="0"/>
        <w:spacing w:val="0"/>
        <w:w w:val="99"/>
        <w:sz w:val="22"/>
        <w:szCs w:val="22"/>
        <w:lang w:val="en-US" w:eastAsia="en-US" w:bidi="ar-SA"/>
      </w:rPr>
    </w:lvl>
    <w:lvl w:ilvl="4">
      <w:numFmt w:val="bullet"/>
      <w:lvlText w:val="•"/>
      <w:lvlJc w:val="left"/>
      <w:pPr>
        <w:ind w:left="1260" w:hanging="497"/>
      </w:pPr>
      <w:rPr>
        <w:rFonts w:hint="default"/>
        <w:lang w:val="en-US" w:eastAsia="en-US" w:bidi="ar-SA"/>
      </w:rPr>
    </w:lvl>
    <w:lvl w:ilvl="5">
      <w:numFmt w:val="bullet"/>
      <w:lvlText w:val="•"/>
      <w:lvlJc w:val="left"/>
      <w:pPr>
        <w:ind w:left="2467" w:hanging="497"/>
      </w:pPr>
      <w:rPr>
        <w:rFonts w:hint="default"/>
        <w:lang w:val="en-US" w:eastAsia="en-US" w:bidi="ar-SA"/>
      </w:rPr>
    </w:lvl>
    <w:lvl w:ilvl="6">
      <w:numFmt w:val="bullet"/>
      <w:lvlText w:val="•"/>
      <w:lvlJc w:val="left"/>
      <w:pPr>
        <w:ind w:left="3675" w:hanging="497"/>
      </w:pPr>
      <w:rPr>
        <w:rFonts w:hint="default"/>
        <w:lang w:val="en-US" w:eastAsia="en-US" w:bidi="ar-SA"/>
      </w:rPr>
    </w:lvl>
    <w:lvl w:ilvl="7">
      <w:numFmt w:val="bullet"/>
      <w:lvlText w:val="•"/>
      <w:lvlJc w:val="left"/>
      <w:pPr>
        <w:ind w:left="4883" w:hanging="497"/>
      </w:pPr>
      <w:rPr>
        <w:rFonts w:hint="default"/>
        <w:lang w:val="en-US" w:eastAsia="en-US" w:bidi="ar-SA"/>
      </w:rPr>
    </w:lvl>
    <w:lvl w:ilvl="8">
      <w:numFmt w:val="bullet"/>
      <w:lvlText w:val="•"/>
      <w:lvlJc w:val="left"/>
      <w:pPr>
        <w:ind w:left="6090" w:hanging="497"/>
      </w:pPr>
      <w:rPr>
        <w:rFonts w:hint="default"/>
        <w:lang w:val="en-US" w:eastAsia="en-US" w:bidi="ar-SA"/>
      </w:rPr>
    </w:lvl>
  </w:abstractNum>
  <w:num w:numId="1" w16cid:durableId="448865989">
    <w:abstractNumId w:val="0"/>
  </w:num>
  <w:num w:numId="2" w16cid:durableId="49565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F200F"/>
    <w:rsid w:val="002A3A6E"/>
    <w:rsid w:val="008F200F"/>
    <w:rsid w:val="00970949"/>
    <w:rsid w:val="00AC64B7"/>
    <w:rsid w:val="00CA2DA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732A9137"/>
  <w15:docId w15:val="{F47F1496-ADB8-3A45-85F4-3270ED1C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43" w:line="321" w:lineRule="exact"/>
      <w:ind w:left="546" w:hanging="228"/>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line="294" w:lineRule="exact"/>
      <w:ind w:left="318"/>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5" w:right="366"/>
      <w:jc w:val="center"/>
    </w:pPr>
    <w:rPr>
      <w:sz w:val="36"/>
      <w:szCs w:val="36"/>
    </w:rPr>
  </w:style>
  <w:style w:type="paragraph" w:styleId="ListParagraph">
    <w:name w:val="List Paragraph"/>
    <w:basedOn w:val="Normal"/>
    <w:uiPriority w:val="1"/>
    <w:qFormat/>
    <w:pPr>
      <w:ind w:left="546" w:hanging="228"/>
    </w:pPr>
  </w:style>
  <w:style w:type="paragraph" w:customStyle="1" w:styleId="TableParagraph">
    <w:name w:val="Table Paragraph"/>
    <w:basedOn w:val="Normal"/>
    <w:uiPriority w:val="1"/>
    <w:qFormat/>
    <w:pPr>
      <w:spacing w:before="1"/>
      <w:ind w:left="10"/>
      <w:jc w:val="center"/>
    </w:pPr>
  </w:style>
  <w:style w:type="paragraph" w:styleId="Header">
    <w:name w:val="header"/>
    <w:basedOn w:val="Normal"/>
    <w:link w:val="HeaderChar"/>
    <w:uiPriority w:val="99"/>
    <w:unhideWhenUsed/>
    <w:rsid w:val="00AC64B7"/>
    <w:pPr>
      <w:tabs>
        <w:tab w:val="center" w:pos="4680"/>
        <w:tab w:val="right" w:pos="9360"/>
      </w:tabs>
    </w:pPr>
  </w:style>
  <w:style w:type="character" w:customStyle="1" w:styleId="HeaderChar">
    <w:name w:val="Header Char"/>
    <w:basedOn w:val="DefaultParagraphFont"/>
    <w:link w:val="Header"/>
    <w:uiPriority w:val="99"/>
    <w:rsid w:val="00AC64B7"/>
    <w:rPr>
      <w:rFonts w:ascii="Cambria" w:eastAsia="Cambria" w:hAnsi="Cambria" w:cs="Cambria"/>
    </w:rPr>
  </w:style>
  <w:style w:type="paragraph" w:styleId="Footer">
    <w:name w:val="footer"/>
    <w:basedOn w:val="Normal"/>
    <w:link w:val="FooterChar"/>
    <w:uiPriority w:val="99"/>
    <w:unhideWhenUsed/>
    <w:rsid w:val="00AC64B7"/>
    <w:pPr>
      <w:tabs>
        <w:tab w:val="center" w:pos="4680"/>
        <w:tab w:val="right" w:pos="9360"/>
      </w:tabs>
    </w:pPr>
  </w:style>
  <w:style w:type="character" w:customStyle="1" w:styleId="FooterChar">
    <w:name w:val="Footer Char"/>
    <w:basedOn w:val="DefaultParagraphFont"/>
    <w:link w:val="Footer"/>
    <w:uiPriority w:val="99"/>
    <w:rsid w:val="00AC64B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2-2561-0417" TargetMode="External" /><Relationship Id="rId13" Type="http://schemas.openxmlformats.org/officeDocument/2006/relationships/header" Target="header2.xml" /><Relationship Id="rId18" Type="http://schemas.openxmlformats.org/officeDocument/2006/relationships/hyperlink" Target="https://doi.org/10.3389/fpsyg.2022.893214" TargetMode="External" /><Relationship Id="rId26" Type="http://schemas.openxmlformats.org/officeDocument/2006/relationships/hyperlink" Target="https://doi.org/10.3390/ijerph182111445" TargetMode="External" /><Relationship Id="rId3" Type="http://schemas.openxmlformats.org/officeDocument/2006/relationships/settings" Target="settings.xml" /><Relationship Id="rId21" Type="http://schemas.openxmlformats.org/officeDocument/2006/relationships/hyperlink" Target="https://doi.org/" TargetMode="External" /><Relationship Id="rId34" Type="http://schemas.openxmlformats.org/officeDocument/2006/relationships/hyperlink" Target="https://doi.org/10.1016/j.tate.2022.103961" TargetMode="External" /><Relationship Id="rId7" Type="http://schemas.openxmlformats.org/officeDocument/2006/relationships/hyperlink" Target="https://orcid.org/%200000-0002-6006-7085" TargetMode="External" /><Relationship Id="rId12" Type="http://schemas.openxmlformats.org/officeDocument/2006/relationships/footer" Target="footer1.xml" /><Relationship Id="rId17" Type="http://schemas.openxmlformats.org/officeDocument/2006/relationships/hyperlink" Target="https://doi.org/" TargetMode="External" /><Relationship Id="rId25" Type="http://schemas.openxmlformats.org/officeDocument/2006/relationships/hyperlink" Target="https://doi.org/10.1186/s12889-022-14945-5" TargetMode="External" /><Relationship Id="rId33" Type="http://schemas.openxmlformats.org/officeDocument/2006/relationships/hyperlink" Target="https://doi.org/10.1016/j.tate.2022.103961" TargetMode="External" /><Relationship Id="rId2" Type="http://schemas.openxmlformats.org/officeDocument/2006/relationships/styles" Target="styles.xml" /><Relationship Id="rId16" Type="http://schemas.openxmlformats.org/officeDocument/2006/relationships/hyperlink" Target="https://doi.org/10.1146/annurev-orgpsych-012420-091104" TargetMode="External" /><Relationship Id="rId20" Type="http://schemas.openxmlformats.org/officeDocument/2006/relationships/hyperlink" Target="https://doi.org/10.5093/jwop2022a3" TargetMode="External" /><Relationship Id="rId29" Type="http://schemas.openxmlformats.org/officeDocument/2006/relationships/hyperlink" Target="https://doi.org/10.1111/ajsp.12491"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24" Type="http://schemas.openxmlformats.org/officeDocument/2006/relationships/hyperlink" Target="https://doi.org/10.1186/s12889-022-14945-5" TargetMode="External" /><Relationship Id="rId32" Type="http://schemas.openxmlformats.org/officeDocument/2006/relationships/hyperlink" Target="https://doi.org/10.1186/s12912-021-00767-6" TargetMode="External" /><Relationship Id="rId5" Type="http://schemas.openxmlformats.org/officeDocument/2006/relationships/footnotes" Target="footnotes.xml" /><Relationship Id="rId15" Type="http://schemas.openxmlformats.org/officeDocument/2006/relationships/image" Target="media/image1.jpeg" /><Relationship Id="rId23" Type="http://schemas.openxmlformats.org/officeDocument/2006/relationships/hyperlink" Target="https://doi.org/10.1186/s12913-023-09156-7" TargetMode="External" /><Relationship Id="rId28" Type="http://schemas.openxmlformats.org/officeDocument/2006/relationships/hyperlink" Target="https://doi.org/10.3389/fpsyg.2023.1132258" TargetMode="External" /><Relationship Id="rId36" Type="http://schemas.openxmlformats.org/officeDocument/2006/relationships/theme" Target="theme/theme1.xml" /><Relationship Id="rId10" Type="http://schemas.openxmlformats.org/officeDocument/2006/relationships/hyperlink" Target="https://orcid.org/0000-0002-4237-8859" TargetMode="External" /><Relationship Id="rId19" Type="http://schemas.openxmlformats.org/officeDocument/2006/relationships/hyperlink" Target="https://doi.org/10.5093/jwop2022a3" TargetMode="External" /><Relationship Id="rId31" Type="http://schemas.openxmlformats.org/officeDocument/2006/relationships/hyperlink" Target="https://doi.org/10.3389/feduc.2024.115675" TargetMode="External" /><Relationship Id="rId4" Type="http://schemas.openxmlformats.org/officeDocument/2006/relationships/webSettings" Target="webSettings.xml" /><Relationship Id="rId9" Type="http://schemas.openxmlformats.org/officeDocument/2006/relationships/hyperlink" Target="https://orcid.org/0009-0003-8485-4299" TargetMode="External" /><Relationship Id="rId14" Type="http://schemas.openxmlformats.org/officeDocument/2006/relationships/footer" Target="footer2.xml" /><Relationship Id="rId22" Type="http://schemas.openxmlformats.org/officeDocument/2006/relationships/hyperlink" Target="https://doi.org/" TargetMode="External" /><Relationship Id="rId27" Type="http://schemas.openxmlformats.org/officeDocument/2006/relationships/hyperlink" Target="https://doi.org/10.3390/ijerph182111445" TargetMode="External" /><Relationship Id="rId30" Type="http://schemas.openxmlformats.org/officeDocument/2006/relationships/hyperlink" Target="https://doi.org/10.1186/s12912-024-02622-4" TargetMode="External" /><Relationship Id="rId3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10585</Words>
  <Characters>65416</Characters>
  <Application>Microsoft Office Word</Application>
  <DocSecurity>0</DocSecurity>
  <Lines>1869</Lines>
  <Paragraphs>752</Paragraphs>
  <ScaleCrop>false</ScaleCrop>
  <Company/>
  <LinksUpToDate>false</LinksUpToDate>
  <CharactersWithSpaces>75249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STUDENT-TABLET 03</dc:creator>
  <cp:lastModifiedBy>soleha razali</cp:lastModifiedBy>
  <cp:revision>2</cp:revision>
  <dcterms:created xsi:type="dcterms:W3CDTF">2026-04-21T12:46:00Z</dcterms:created>
  <dcterms:modified xsi:type="dcterms:W3CDTF">2026-04-21T12:46:00Z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2025-09-08T00:00:00Z</vt:filetime>
  </property>
  <property fmtid="{D5CDD505-2E9C-101B-9397-08002B2CF9AE}" pid="4" name="Creator">
    <vt:lpwstr>Microsoft® Word for Microsoft 365</vt:lpwstr>
  </property>
  <property fmtid="{D5CDD505-2E9C-101B-9397-08002B2CF9AE}" pid="5" name="LastSaved">
    <vt:filetime>2026-04-21T00:00:00Z</vt:filetime>
  </property>
  <property fmtid="{D5CDD505-2E9C-101B-9397-08002B2CF9AE}" pid="6" name="Producer">
    <vt:lpwstr>Microsoft® Word for Microsoft 365</vt:lpwstr>
  </property>
</Properties>
</file>