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3B" w:rsidRPr="00BE4B6F" w:rsidRDefault="00AE683B" w:rsidP="00BE4B6F">
      <w:pPr>
        <w:pStyle w:val="Heading1"/>
        <w:jc w:val="center"/>
        <w:rPr>
          <w:rFonts w:ascii="Times New Roman" w:hAnsi="Times New Roman" w:cs="Times New Roman"/>
          <w:b/>
          <w:color w:val="auto"/>
          <w:sz w:val="28"/>
        </w:rPr>
      </w:pPr>
      <w:bookmarkStart w:id="0" w:name="_Toc221888463"/>
      <w:bookmarkStart w:id="1" w:name="_Toc204675332"/>
      <w:bookmarkStart w:id="2" w:name="_Toc202960100"/>
      <w:bookmarkStart w:id="3" w:name="_Toc199932848"/>
      <w:bookmarkStart w:id="4" w:name="_Toc194155923"/>
      <w:bookmarkStart w:id="5" w:name="_Toc193536326"/>
      <w:bookmarkStart w:id="6" w:name="_Toc192579259"/>
      <w:bookmarkStart w:id="7" w:name="_Toc223777468"/>
      <w:bookmarkStart w:id="8" w:name="_Toc214261474"/>
      <w:r w:rsidRPr="00BE4B6F">
        <w:rPr>
          <w:rFonts w:ascii="Times New Roman" w:hAnsi="Times New Roman" w:cs="Times New Roman"/>
          <w:b/>
          <w:color w:val="auto"/>
          <w:sz w:val="28"/>
        </w:rPr>
        <w:t>DECLARATION</w:t>
      </w:r>
      <w:bookmarkEnd w:id="0"/>
      <w:bookmarkEnd w:id="1"/>
      <w:bookmarkEnd w:id="2"/>
      <w:bookmarkEnd w:id="3"/>
      <w:bookmarkEnd w:id="4"/>
      <w:bookmarkEnd w:id="5"/>
      <w:bookmarkEnd w:id="6"/>
      <w:bookmarkEnd w:id="7"/>
    </w:p>
    <w:p w:rsidR="00AE683B" w:rsidRPr="00BE4B6F" w:rsidRDefault="00AE683B" w:rsidP="00BE4B6F">
      <w:pPr>
        <w:pStyle w:val="Heading1"/>
        <w:jc w:val="center"/>
        <w:rPr>
          <w:rFonts w:ascii="Times New Roman" w:hAnsi="Times New Roman" w:cs="Times New Roman"/>
          <w:b/>
          <w:bCs/>
          <w:color w:val="auto"/>
          <w:sz w:val="28"/>
        </w:rPr>
      </w:pPr>
    </w:p>
    <w:p w:rsidR="008D2B80" w:rsidRPr="008D2B80" w:rsidRDefault="008D2B80" w:rsidP="008D2B80">
      <w:pPr>
        <w:tabs>
          <w:tab w:val="left" w:pos="1877"/>
        </w:tabs>
        <w:spacing w:line="360" w:lineRule="auto"/>
        <w:jc w:val="both"/>
        <w:rPr>
          <w:rFonts w:ascii="Times New Roman" w:hAnsi="Times New Roman" w:cs="Times New Roman"/>
          <w:sz w:val="24"/>
          <w:szCs w:val="24"/>
        </w:rPr>
      </w:pPr>
      <w:r w:rsidRPr="008D2B80">
        <w:rPr>
          <w:rFonts w:ascii="Times New Roman" w:hAnsi="Times New Roman" w:cs="Times New Roman"/>
          <w:sz w:val="24"/>
          <w:szCs w:val="24"/>
        </w:rPr>
        <w:t>I hereby declare that this dissertation, t</w:t>
      </w:r>
      <w:r>
        <w:rPr>
          <w:rFonts w:ascii="Times New Roman" w:hAnsi="Times New Roman" w:cs="Times New Roman"/>
          <w:sz w:val="24"/>
          <w:szCs w:val="24"/>
        </w:rPr>
        <w:t>itled "</w:t>
      </w:r>
      <w:r w:rsidR="00543EAD">
        <w:rPr>
          <w:rStyle w:val="Heading1Char"/>
          <w:rFonts w:ascii="Times New Roman" w:hAnsi="Times New Roman" w:cs="Times New Roman"/>
          <w:b/>
          <w:bCs/>
          <w:color w:val="auto"/>
          <w:sz w:val="24"/>
          <w:szCs w:val="24"/>
        </w:rPr>
        <w:t>Exploring the Impact of Cultural D</w:t>
      </w:r>
      <w:r w:rsidRPr="00915678">
        <w:rPr>
          <w:rStyle w:val="Heading1Char"/>
          <w:rFonts w:ascii="Times New Roman" w:hAnsi="Times New Roman" w:cs="Times New Roman"/>
          <w:b/>
          <w:bCs/>
          <w:color w:val="auto"/>
          <w:sz w:val="24"/>
          <w:szCs w:val="24"/>
        </w:rPr>
        <w:t>i</w:t>
      </w:r>
      <w:r w:rsidR="00543EAD">
        <w:rPr>
          <w:rStyle w:val="Heading1Char"/>
          <w:rFonts w:ascii="Times New Roman" w:hAnsi="Times New Roman" w:cs="Times New Roman"/>
          <w:b/>
          <w:bCs/>
          <w:color w:val="auto"/>
          <w:sz w:val="24"/>
          <w:szCs w:val="24"/>
        </w:rPr>
        <w:t>versity on Social Cohesion and C</w:t>
      </w:r>
      <w:r w:rsidRPr="00915678">
        <w:rPr>
          <w:rStyle w:val="Heading1Char"/>
          <w:rFonts w:ascii="Times New Roman" w:hAnsi="Times New Roman" w:cs="Times New Roman"/>
          <w:b/>
          <w:bCs/>
          <w:color w:val="auto"/>
          <w:sz w:val="24"/>
          <w:szCs w:val="24"/>
        </w:rPr>
        <w:t>ommunity</w:t>
      </w:r>
      <w:r w:rsidR="00543EAD">
        <w:rPr>
          <w:rStyle w:val="Heading1Char"/>
          <w:rFonts w:ascii="Times New Roman" w:hAnsi="Times New Roman" w:cs="Times New Roman"/>
          <w:b/>
          <w:bCs/>
          <w:color w:val="auto"/>
          <w:sz w:val="24"/>
          <w:szCs w:val="24"/>
        </w:rPr>
        <w:t xml:space="preserve"> Development in South Sudanese S</w:t>
      </w:r>
      <w:r w:rsidRPr="00915678">
        <w:rPr>
          <w:rStyle w:val="Heading1Char"/>
          <w:rFonts w:ascii="Times New Roman" w:hAnsi="Times New Roman" w:cs="Times New Roman"/>
          <w:b/>
          <w:bCs/>
          <w:color w:val="auto"/>
          <w:sz w:val="24"/>
          <w:szCs w:val="24"/>
        </w:rPr>
        <w:t>ocieties</w:t>
      </w:r>
      <w:r w:rsidRPr="008D2B80">
        <w:rPr>
          <w:rFonts w:ascii="Times New Roman" w:hAnsi="Times New Roman" w:cs="Times New Roman"/>
          <w:sz w:val="24"/>
          <w:szCs w:val="24"/>
        </w:rPr>
        <w:t>," is the result of my own original research work and has not been submitted, in part or in full, for any degree or diploma at any other academic institution.</w:t>
      </w:r>
    </w:p>
    <w:p w:rsidR="008D2B80" w:rsidRPr="008D2B80" w:rsidRDefault="00DD3B17" w:rsidP="008D2B80">
      <w:pPr>
        <w:tabs>
          <w:tab w:val="left" w:pos="187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source have been </w:t>
      </w:r>
      <w:r w:rsidR="008D2B80" w:rsidRPr="008D2B80">
        <w:rPr>
          <w:rFonts w:ascii="Times New Roman" w:hAnsi="Times New Roman" w:cs="Times New Roman"/>
          <w:sz w:val="24"/>
          <w:szCs w:val="24"/>
        </w:rPr>
        <w:t>whether they are printed, electronic, or personal communications, and have ensured that all the material utilized in this dissertation is cited appropriately.</w:t>
      </w:r>
    </w:p>
    <w:p w:rsidR="008D2B80" w:rsidRPr="0094606F" w:rsidRDefault="008D2B80" w:rsidP="008D2B80">
      <w:pPr>
        <w:tabs>
          <w:tab w:val="left" w:pos="1877"/>
        </w:tabs>
        <w:spacing w:line="360" w:lineRule="auto"/>
        <w:jc w:val="both"/>
        <w:rPr>
          <w:rFonts w:ascii="Times New Roman" w:hAnsi="Times New Roman" w:cs="Times New Roman"/>
          <w:sz w:val="24"/>
          <w:szCs w:val="24"/>
        </w:rPr>
      </w:pPr>
      <w:r w:rsidRPr="0094606F">
        <w:rPr>
          <w:rFonts w:ascii="Times New Roman" w:hAnsi="Times New Roman" w:cs="Times New Roman"/>
          <w:sz w:val="24"/>
          <w:szCs w:val="24"/>
        </w:rPr>
        <w:t>This dissertation complies with the requirements of the University of Juba and adheres to the academic standards set forth by the department of Community Studies. Any errors or omissions in the manuscript are entirely my responsibility.</w:t>
      </w:r>
    </w:p>
    <w:p w:rsidR="00D17BAF" w:rsidRPr="008D2B80" w:rsidRDefault="00D17BAF" w:rsidP="008D2B80">
      <w:pPr>
        <w:tabs>
          <w:tab w:val="left" w:pos="1877"/>
        </w:tabs>
        <w:spacing w:line="360" w:lineRule="auto"/>
        <w:jc w:val="both"/>
        <w:rPr>
          <w:rFonts w:ascii="Times New Roman" w:hAnsi="Times New Roman" w:cs="Times New Roman"/>
          <w:sz w:val="24"/>
          <w:szCs w:val="24"/>
        </w:rPr>
      </w:pPr>
    </w:p>
    <w:p w:rsidR="00AE683B" w:rsidRDefault="008D2B80" w:rsidP="00DD3B17">
      <w:pPr>
        <w:rPr>
          <w:rFonts w:ascii="Franklin Gothic Demi" w:hAnsi="Franklin Gothic Demi"/>
          <w:b/>
          <w:bCs/>
          <w:sz w:val="24"/>
          <w:szCs w:val="28"/>
        </w:rPr>
      </w:pPr>
      <w:r w:rsidRPr="00D17BAF">
        <w:rPr>
          <w:rFonts w:ascii="Franklin Gothic Demi" w:hAnsi="Franklin Gothic Demi"/>
          <w:b/>
          <w:bCs/>
          <w:sz w:val="24"/>
          <w:szCs w:val="28"/>
        </w:rPr>
        <w:t>MARKO MARIAK AKUEI-WUT</w:t>
      </w:r>
    </w:p>
    <w:p w:rsidR="00DD3B17" w:rsidRPr="00DD3B17" w:rsidRDefault="00DD3B17" w:rsidP="00DD3B17">
      <w:pPr>
        <w:rPr>
          <w:rFonts w:ascii="Franklin Gothic Demi" w:hAnsi="Franklin Gothic Demi"/>
          <w:bCs/>
          <w:sz w:val="24"/>
          <w:szCs w:val="28"/>
        </w:rPr>
      </w:pPr>
      <w:r>
        <w:rPr>
          <w:rFonts w:ascii="Franklin Gothic Demi" w:hAnsi="Franklin Gothic Demi"/>
          <w:bCs/>
          <w:noProof/>
          <w:sz w:val="24"/>
          <w:szCs w:val="28"/>
        </w:rPr>
        <mc:AlternateContent>
          <mc:Choice Requires="wps">
            <w:drawing>
              <wp:anchor distT="0" distB="0" distL="114300" distR="114300" simplePos="0" relativeHeight="251659264" behindDoc="0" locked="0" layoutInCell="1" allowOverlap="1">
                <wp:simplePos x="0" y="0"/>
                <wp:positionH relativeFrom="column">
                  <wp:posOffset>352426</wp:posOffset>
                </wp:positionH>
                <wp:positionV relativeFrom="paragraph">
                  <wp:posOffset>167006</wp:posOffset>
                </wp:positionV>
                <wp:extent cx="2705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D6548D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3.15pt" to="240.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" strokecolor="#5b9bd5 [3204]" strokeweight=".5pt">
                <v:stroke joinstyle="miter"/>
              </v:line>
            </w:pict>
          </mc:Fallback>
        </mc:AlternateContent>
      </w:r>
      <w:r w:rsidRPr="00DD3B17">
        <w:rPr>
          <w:rFonts w:ascii="Franklin Gothic Demi" w:hAnsi="Franklin Gothic Demi"/>
          <w:bCs/>
          <w:sz w:val="24"/>
          <w:szCs w:val="28"/>
        </w:rPr>
        <w:t>Sign:</w:t>
      </w:r>
    </w:p>
    <w:p w:rsidR="00DD3B17" w:rsidRDefault="00DD3B17" w:rsidP="00DD3B17">
      <w:pPr>
        <w:rPr>
          <w:rFonts w:ascii="Franklin Gothic Demi" w:hAnsi="Franklin Gothic Demi"/>
          <w:bCs/>
          <w:sz w:val="24"/>
          <w:szCs w:val="28"/>
        </w:rPr>
      </w:pPr>
    </w:p>
    <w:p w:rsidR="00DD3B17" w:rsidRPr="00DD3B17" w:rsidRDefault="00DD3B17" w:rsidP="00DD3B17">
      <w:pPr>
        <w:rPr>
          <w:rFonts w:ascii="Franklin Gothic Demi" w:hAnsi="Franklin Gothic Demi"/>
          <w:bCs/>
          <w:sz w:val="24"/>
          <w:szCs w:val="28"/>
        </w:rPr>
      </w:pPr>
      <w:r>
        <w:rPr>
          <w:rFonts w:ascii="Franklin Gothic Demi" w:hAnsi="Franklin Gothic Demi"/>
          <w:bCs/>
          <w:noProof/>
          <w:sz w:val="24"/>
          <w:szCs w:val="28"/>
        </w:rPr>
        <mc:AlternateContent>
          <mc:Choice Requires="wps">
            <w:drawing>
              <wp:anchor distT="0" distB="0" distL="114300" distR="114300" simplePos="0" relativeHeight="251660288" behindDoc="0" locked="0" layoutInCell="1" allowOverlap="1">
                <wp:simplePos x="0" y="0"/>
                <wp:positionH relativeFrom="column">
                  <wp:posOffset>371475</wp:posOffset>
                </wp:positionH>
                <wp:positionV relativeFrom="paragraph">
                  <wp:posOffset>138430</wp:posOffset>
                </wp:positionV>
                <wp:extent cx="26479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2647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5A62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0.9pt" to="237.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" strokecolor="#5b9bd5 [3204]" strokeweight=".5pt">
                <v:stroke joinstyle="miter"/>
              </v:line>
            </w:pict>
          </mc:Fallback>
        </mc:AlternateContent>
      </w:r>
      <w:r w:rsidRPr="00DD3B17">
        <w:rPr>
          <w:rFonts w:ascii="Franklin Gothic Demi" w:hAnsi="Franklin Gothic Demi"/>
          <w:bCs/>
          <w:sz w:val="24"/>
          <w:szCs w:val="28"/>
        </w:rPr>
        <w:t>Date:</w:t>
      </w: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AE683B" w:rsidRDefault="00AE683B" w:rsidP="00AE683B">
      <w:pPr>
        <w:spacing w:line="252" w:lineRule="auto"/>
        <w:ind w:firstLine="720"/>
        <w:jc w:val="center"/>
        <w:rPr>
          <w:b/>
          <w:bCs/>
        </w:rPr>
      </w:pPr>
    </w:p>
    <w:p w:rsidR="00B26A8F" w:rsidRDefault="00B26A8F" w:rsidP="00AE683B">
      <w:pPr>
        <w:spacing w:line="252" w:lineRule="auto"/>
        <w:ind w:firstLine="720"/>
        <w:jc w:val="center"/>
        <w:rPr>
          <w:b/>
          <w:bCs/>
        </w:rPr>
      </w:pPr>
    </w:p>
    <w:p w:rsidR="00840D6F" w:rsidRDefault="00840D6F" w:rsidP="00AE683B">
      <w:pPr>
        <w:spacing w:line="252" w:lineRule="auto"/>
        <w:rPr>
          <w:b/>
          <w:bCs/>
        </w:rPr>
      </w:pPr>
    </w:p>
    <w:p w:rsidR="00AE683B" w:rsidRPr="000D223F" w:rsidRDefault="00AE683B" w:rsidP="003B1F0A">
      <w:pPr>
        <w:pStyle w:val="Heading1"/>
        <w:spacing w:after="240"/>
        <w:jc w:val="center"/>
        <w:rPr>
          <w:rFonts w:ascii="Times New Roman" w:hAnsi="Times New Roman" w:cs="Times New Roman"/>
          <w:color w:val="auto"/>
          <w:sz w:val="28"/>
        </w:rPr>
      </w:pPr>
      <w:bookmarkStart w:id="9" w:name="_Toc221888464"/>
      <w:bookmarkStart w:id="10" w:name="_Toc204675333"/>
      <w:bookmarkStart w:id="11" w:name="_Toc202960101"/>
      <w:bookmarkStart w:id="12" w:name="_Toc199932849"/>
      <w:bookmarkStart w:id="13" w:name="_Toc194155924"/>
      <w:bookmarkStart w:id="14" w:name="_Toc193536327"/>
      <w:bookmarkStart w:id="15" w:name="_Toc192579260"/>
      <w:bookmarkStart w:id="16" w:name="_Toc223777469"/>
      <w:r w:rsidRPr="000D223F">
        <w:rPr>
          <w:rFonts w:ascii="Times New Roman" w:hAnsi="Times New Roman" w:cs="Times New Roman"/>
          <w:color w:val="auto"/>
          <w:sz w:val="28"/>
        </w:rPr>
        <w:lastRenderedPageBreak/>
        <w:t>APPROVAL</w:t>
      </w:r>
      <w:bookmarkEnd w:id="9"/>
      <w:bookmarkEnd w:id="10"/>
      <w:bookmarkEnd w:id="11"/>
      <w:bookmarkEnd w:id="12"/>
      <w:bookmarkEnd w:id="13"/>
      <w:bookmarkEnd w:id="14"/>
      <w:bookmarkEnd w:id="15"/>
      <w:bookmarkEnd w:id="16"/>
    </w:p>
    <w:p w:rsidR="00286A6F" w:rsidRDefault="00AE683B" w:rsidP="00915678">
      <w:pPr>
        <w:pStyle w:val="NoSpacing"/>
        <w:spacing w:line="360" w:lineRule="auto"/>
        <w:jc w:val="both"/>
        <w:rPr>
          <w:rFonts w:ascii="Times New Roman" w:hAnsi="Times New Roman" w:cs="Times New Roman"/>
          <w:sz w:val="24"/>
          <w:szCs w:val="24"/>
        </w:rPr>
      </w:pPr>
      <w:r w:rsidRPr="00915678">
        <w:rPr>
          <w:rFonts w:ascii="Times New Roman" w:hAnsi="Times New Roman" w:cs="Times New Roman"/>
          <w:sz w:val="24"/>
          <w:szCs w:val="24"/>
        </w:rPr>
        <w:t>T</w:t>
      </w:r>
      <w:r w:rsidR="00B26A8F">
        <w:rPr>
          <w:rFonts w:ascii="Times New Roman" w:hAnsi="Times New Roman" w:cs="Times New Roman"/>
          <w:sz w:val="24"/>
          <w:szCs w:val="24"/>
        </w:rPr>
        <w:t>his resea</w:t>
      </w:r>
      <w:r w:rsidR="00AC5690">
        <w:rPr>
          <w:rFonts w:ascii="Times New Roman" w:hAnsi="Times New Roman" w:cs="Times New Roman"/>
          <w:sz w:val="24"/>
          <w:szCs w:val="24"/>
        </w:rPr>
        <w:t xml:space="preserve">rch has been under my </w:t>
      </w:r>
      <w:r w:rsidR="003B1F0A">
        <w:rPr>
          <w:rFonts w:ascii="Times New Roman" w:hAnsi="Times New Roman" w:cs="Times New Roman"/>
          <w:sz w:val="24"/>
          <w:szCs w:val="24"/>
        </w:rPr>
        <w:t>supervision</w:t>
      </w:r>
      <w:r w:rsidR="00B26A8F">
        <w:rPr>
          <w:rFonts w:ascii="Times New Roman" w:hAnsi="Times New Roman" w:cs="Times New Roman"/>
          <w:sz w:val="24"/>
          <w:szCs w:val="24"/>
        </w:rPr>
        <w:t xml:space="preserve"> and is now ready for submission</w:t>
      </w:r>
    </w:p>
    <w:p w:rsidR="00B26A8F" w:rsidRPr="00AC5690" w:rsidRDefault="00AC5690" w:rsidP="00915678">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Supervisor: </w:t>
      </w:r>
      <w:r w:rsidR="00B26A8F" w:rsidRPr="00AC5690">
        <w:rPr>
          <w:rFonts w:ascii="Times New Roman" w:hAnsi="Times New Roman" w:cs="Times New Roman"/>
          <w:b/>
          <w:sz w:val="24"/>
          <w:szCs w:val="24"/>
        </w:rPr>
        <w:t xml:space="preserve">Mrs. </w:t>
      </w:r>
      <w:proofErr w:type="spellStart"/>
      <w:r w:rsidR="00B26A8F" w:rsidRPr="00AC5690">
        <w:rPr>
          <w:rFonts w:ascii="Times New Roman" w:hAnsi="Times New Roman" w:cs="Times New Roman"/>
          <w:b/>
          <w:sz w:val="24"/>
          <w:szCs w:val="24"/>
        </w:rPr>
        <w:t>Gazi</w:t>
      </w:r>
      <w:proofErr w:type="spellEnd"/>
      <w:r w:rsidR="00B26A8F" w:rsidRPr="00AC5690">
        <w:rPr>
          <w:rFonts w:ascii="Times New Roman" w:hAnsi="Times New Roman" w:cs="Times New Roman"/>
          <w:b/>
          <w:sz w:val="24"/>
          <w:szCs w:val="24"/>
        </w:rPr>
        <w:t xml:space="preserve"> Florence </w:t>
      </w:r>
      <w:proofErr w:type="spellStart"/>
      <w:r w:rsidR="00B26A8F" w:rsidRPr="00AC5690">
        <w:rPr>
          <w:rFonts w:ascii="Times New Roman" w:hAnsi="Times New Roman" w:cs="Times New Roman"/>
          <w:b/>
          <w:sz w:val="24"/>
          <w:szCs w:val="24"/>
        </w:rPr>
        <w:t>Wani</w:t>
      </w:r>
      <w:proofErr w:type="spellEnd"/>
    </w:p>
    <w:p w:rsidR="00AE683B" w:rsidRPr="00915678" w:rsidRDefault="00AE683B" w:rsidP="00915678">
      <w:pPr>
        <w:spacing w:line="360" w:lineRule="auto"/>
        <w:jc w:val="both"/>
        <w:rPr>
          <w:rFonts w:ascii="Times New Roman" w:hAnsi="Times New Roman" w:cs="Times New Roman"/>
          <w:sz w:val="24"/>
          <w:szCs w:val="24"/>
        </w:rPr>
      </w:pPr>
    </w:p>
    <w:p w:rsidR="00AE683B" w:rsidRDefault="00AE683B" w:rsidP="00AE683B">
      <w:pPr>
        <w:spacing w:line="360" w:lineRule="auto"/>
        <w:jc w:val="both"/>
        <w:rPr>
          <w:sz w:val="23"/>
          <w:szCs w:val="23"/>
        </w:rPr>
      </w:pPr>
    </w:p>
    <w:p w:rsidR="00AE683B" w:rsidRDefault="00AE683B" w:rsidP="00AE683B">
      <w:pPr>
        <w:spacing w:line="480" w:lineRule="auto"/>
        <w:jc w:val="both"/>
        <w:rPr>
          <w:b/>
          <w:bCs/>
          <w:sz w:val="23"/>
          <w:szCs w:val="23"/>
        </w:rPr>
      </w:pPr>
      <w:r>
        <w:rPr>
          <w:b/>
          <w:bCs/>
          <w:sz w:val="23"/>
          <w:szCs w:val="23"/>
        </w:rPr>
        <w:t>Signature</w:t>
      </w:r>
      <w:proofErr w:type="gramStart"/>
      <w:r>
        <w:rPr>
          <w:b/>
          <w:bCs/>
          <w:sz w:val="23"/>
          <w:szCs w:val="23"/>
        </w:rPr>
        <w:t>:………………………………….</w:t>
      </w:r>
      <w:proofErr w:type="gramEnd"/>
      <w:r>
        <w:rPr>
          <w:b/>
          <w:bCs/>
          <w:sz w:val="23"/>
          <w:szCs w:val="23"/>
        </w:rPr>
        <w:t xml:space="preserve">                                               Date</w:t>
      </w:r>
      <w:proofErr w:type="gramStart"/>
      <w:r>
        <w:rPr>
          <w:b/>
          <w:bCs/>
          <w:sz w:val="23"/>
          <w:szCs w:val="23"/>
        </w:rPr>
        <w:t>:………………………</w:t>
      </w:r>
      <w:proofErr w:type="gramEnd"/>
    </w:p>
    <w:p w:rsidR="00AE683B" w:rsidRDefault="00AE683B" w:rsidP="00AE683B">
      <w:pPr>
        <w:spacing w:line="480" w:lineRule="auto"/>
        <w:jc w:val="both"/>
        <w:rPr>
          <w:b/>
          <w:bCs/>
        </w:rPr>
      </w:pPr>
    </w:p>
    <w:p w:rsidR="00AE683B" w:rsidRDefault="00AE683B" w:rsidP="00AE683B">
      <w:pPr>
        <w:keepNext/>
        <w:keepLines/>
        <w:spacing w:before="240" w:line="276" w:lineRule="auto"/>
        <w:outlineLvl w:val="0"/>
        <w:rPr>
          <w:rFonts w:asciiTheme="majorHAnsi" w:eastAsiaTheme="majorEastAsia" w:hAnsiTheme="majorHAnsi" w:cstheme="majorBidi"/>
          <w:b/>
          <w:bCs/>
          <w:sz w:val="32"/>
          <w:szCs w:val="32"/>
        </w:rPr>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AE683B" w:rsidRDefault="00AE683B" w:rsidP="00AE683B">
      <w:pPr>
        <w:spacing w:line="252" w:lineRule="auto"/>
      </w:pPr>
    </w:p>
    <w:p w:rsidR="00FD36A1" w:rsidRDefault="00AE683B" w:rsidP="00D17BAF">
      <w:pPr>
        <w:pStyle w:val="Heading1"/>
        <w:tabs>
          <w:tab w:val="center" w:pos="5040"/>
          <w:tab w:val="left" w:pos="7725"/>
        </w:tabs>
        <w:jc w:val="center"/>
        <w:rPr>
          <w:b/>
          <w:bCs/>
          <w:color w:val="auto"/>
          <w:sz w:val="28"/>
          <w:szCs w:val="28"/>
        </w:rPr>
      </w:pPr>
      <w:bookmarkStart w:id="17" w:name="_Toc192579261"/>
      <w:bookmarkStart w:id="18" w:name="_Toc193536328"/>
      <w:bookmarkStart w:id="19" w:name="_Toc194155925"/>
      <w:bookmarkStart w:id="20" w:name="_Toc221888465"/>
      <w:bookmarkStart w:id="21" w:name="_Toc221884432"/>
      <w:bookmarkStart w:id="22" w:name="_Toc204675334"/>
      <w:bookmarkStart w:id="23" w:name="_Toc202960102"/>
      <w:bookmarkStart w:id="24" w:name="_Toc199932850"/>
      <w:bookmarkStart w:id="25" w:name="_Toc223777470"/>
      <w:r>
        <w:rPr>
          <w:b/>
          <w:bCs/>
          <w:color w:val="auto"/>
          <w:sz w:val="28"/>
          <w:szCs w:val="28"/>
        </w:rPr>
        <w:lastRenderedPageBreak/>
        <w:t>DEDICATION</w:t>
      </w:r>
      <w:bookmarkEnd w:id="17"/>
      <w:bookmarkEnd w:id="18"/>
      <w:bookmarkEnd w:id="19"/>
      <w:bookmarkEnd w:id="20"/>
      <w:bookmarkEnd w:id="21"/>
      <w:bookmarkEnd w:id="22"/>
      <w:bookmarkEnd w:id="23"/>
      <w:bookmarkEnd w:id="24"/>
      <w:bookmarkEnd w:id="25"/>
    </w:p>
    <w:p w:rsidR="008D2B80" w:rsidRPr="008D2B80" w:rsidRDefault="008D2B80" w:rsidP="008D2B80">
      <w:pPr>
        <w:pStyle w:val="Heading1"/>
        <w:tabs>
          <w:tab w:val="center" w:pos="5040"/>
          <w:tab w:val="left" w:pos="7725"/>
        </w:tabs>
        <w:spacing w:line="360" w:lineRule="auto"/>
        <w:jc w:val="both"/>
        <w:rPr>
          <w:rFonts w:ascii="Times New Roman" w:hAnsi="Times New Roman" w:cs="Times New Roman"/>
          <w:bCs/>
          <w:color w:val="auto"/>
          <w:sz w:val="24"/>
          <w:szCs w:val="28"/>
        </w:rPr>
      </w:pPr>
      <w:bookmarkStart w:id="26" w:name="_Toc222489650"/>
      <w:bookmarkStart w:id="27" w:name="_Toc223777471"/>
      <w:r w:rsidRPr="008D2B80">
        <w:rPr>
          <w:rFonts w:ascii="Times New Roman" w:hAnsi="Times New Roman" w:cs="Times New Roman"/>
          <w:bCs/>
          <w:color w:val="auto"/>
          <w:sz w:val="24"/>
          <w:szCs w:val="28"/>
        </w:rPr>
        <w:t>This diss</w:t>
      </w:r>
      <w:r w:rsidR="00D17BAF">
        <w:rPr>
          <w:rFonts w:ascii="Times New Roman" w:hAnsi="Times New Roman" w:cs="Times New Roman"/>
          <w:bCs/>
          <w:color w:val="auto"/>
          <w:sz w:val="24"/>
          <w:szCs w:val="28"/>
        </w:rPr>
        <w:t>e</w:t>
      </w:r>
      <w:r w:rsidR="00D9120D">
        <w:rPr>
          <w:rFonts w:ascii="Times New Roman" w:hAnsi="Times New Roman" w:cs="Times New Roman"/>
          <w:bCs/>
          <w:color w:val="auto"/>
          <w:sz w:val="24"/>
          <w:szCs w:val="28"/>
        </w:rPr>
        <w:t>rtation is dedicated to my beloved</w:t>
      </w:r>
      <w:r w:rsidR="00D17BAF">
        <w:rPr>
          <w:rFonts w:ascii="Times New Roman" w:hAnsi="Times New Roman" w:cs="Times New Roman"/>
          <w:bCs/>
          <w:color w:val="auto"/>
          <w:sz w:val="24"/>
          <w:szCs w:val="28"/>
        </w:rPr>
        <w:t xml:space="preserve"> father </w:t>
      </w:r>
      <w:r w:rsidR="00D17BAF" w:rsidRPr="00D17BAF">
        <w:rPr>
          <w:rFonts w:ascii="Times New Roman" w:hAnsi="Times New Roman" w:cs="Times New Roman"/>
          <w:b/>
          <w:bCs/>
          <w:color w:val="auto"/>
          <w:sz w:val="24"/>
          <w:szCs w:val="28"/>
        </w:rPr>
        <w:t xml:space="preserve">Mr. </w:t>
      </w:r>
      <w:proofErr w:type="spellStart"/>
      <w:r w:rsidR="00D17BAF" w:rsidRPr="00D17BAF">
        <w:rPr>
          <w:rFonts w:ascii="Times New Roman" w:hAnsi="Times New Roman" w:cs="Times New Roman"/>
          <w:b/>
          <w:bCs/>
          <w:color w:val="auto"/>
          <w:sz w:val="24"/>
          <w:szCs w:val="28"/>
        </w:rPr>
        <w:t>Akuei-wut</w:t>
      </w:r>
      <w:proofErr w:type="spellEnd"/>
      <w:r w:rsidR="00D17BAF" w:rsidRPr="00D17BAF">
        <w:rPr>
          <w:rFonts w:ascii="Times New Roman" w:hAnsi="Times New Roman" w:cs="Times New Roman"/>
          <w:b/>
          <w:bCs/>
          <w:color w:val="auto"/>
          <w:sz w:val="24"/>
          <w:szCs w:val="28"/>
        </w:rPr>
        <w:t xml:space="preserve"> </w:t>
      </w:r>
      <w:proofErr w:type="spellStart"/>
      <w:r w:rsidR="00D17BAF" w:rsidRPr="00D17BAF">
        <w:rPr>
          <w:rFonts w:ascii="Times New Roman" w:hAnsi="Times New Roman" w:cs="Times New Roman"/>
          <w:b/>
          <w:bCs/>
          <w:color w:val="auto"/>
          <w:sz w:val="24"/>
          <w:szCs w:val="28"/>
        </w:rPr>
        <w:t>Mayar</w:t>
      </w:r>
      <w:proofErr w:type="spellEnd"/>
      <w:r w:rsidR="00D17BAF" w:rsidRPr="00D17BAF">
        <w:rPr>
          <w:rFonts w:ascii="Times New Roman" w:hAnsi="Times New Roman" w:cs="Times New Roman"/>
          <w:b/>
          <w:bCs/>
          <w:color w:val="auto"/>
          <w:sz w:val="24"/>
          <w:szCs w:val="28"/>
        </w:rPr>
        <w:t xml:space="preserve"> </w:t>
      </w:r>
      <w:proofErr w:type="spellStart"/>
      <w:r w:rsidR="00D17BAF" w:rsidRPr="00D17BAF">
        <w:rPr>
          <w:rFonts w:ascii="Times New Roman" w:hAnsi="Times New Roman" w:cs="Times New Roman"/>
          <w:b/>
          <w:bCs/>
          <w:color w:val="auto"/>
          <w:sz w:val="24"/>
          <w:szCs w:val="28"/>
        </w:rPr>
        <w:t>Guem</w:t>
      </w:r>
      <w:proofErr w:type="spellEnd"/>
      <w:r w:rsidR="00D17BAF" w:rsidRPr="00D17BAF">
        <w:rPr>
          <w:rFonts w:ascii="Times New Roman" w:hAnsi="Times New Roman" w:cs="Times New Roman"/>
          <w:b/>
          <w:bCs/>
          <w:color w:val="auto"/>
          <w:sz w:val="24"/>
          <w:szCs w:val="28"/>
        </w:rPr>
        <w:t xml:space="preserve"> </w:t>
      </w:r>
      <w:proofErr w:type="spellStart"/>
      <w:r w:rsidR="00D17BAF" w:rsidRPr="00D17BAF">
        <w:rPr>
          <w:rFonts w:ascii="Times New Roman" w:hAnsi="Times New Roman" w:cs="Times New Roman"/>
          <w:b/>
          <w:bCs/>
          <w:color w:val="auto"/>
          <w:sz w:val="24"/>
          <w:szCs w:val="28"/>
        </w:rPr>
        <w:t>Akuei</w:t>
      </w:r>
      <w:proofErr w:type="spellEnd"/>
      <w:r w:rsidR="00D17BAF" w:rsidRPr="00D17BAF">
        <w:rPr>
          <w:rFonts w:ascii="Times New Roman" w:hAnsi="Times New Roman" w:cs="Times New Roman"/>
          <w:b/>
          <w:bCs/>
          <w:color w:val="auto"/>
          <w:sz w:val="24"/>
          <w:szCs w:val="28"/>
        </w:rPr>
        <w:t xml:space="preserve"> </w:t>
      </w:r>
      <w:r w:rsidR="00D17BAF" w:rsidRPr="00D17BAF">
        <w:rPr>
          <w:rFonts w:ascii="Times New Roman" w:hAnsi="Times New Roman" w:cs="Times New Roman"/>
          <w:bCs/>
          <w:color w:val="auto"/>
          <w:sz w:val="24"/>
          <w:szCs w:val="28"/>
        </w:rPr>
        <w:t xml:space="preserve">and </w:t>
      </w:r>
      <w:r w:rsidR="00D17BAF" w:rsidRPr="00D17BAF">
        <w:rPr>
          <w:rFonts w:ascii="Times New Roman" w:hAnsi="Times New Roman" w:cs="Times New Roman"/>
          <w:b/>
          <w:bCs/>
          <w:color w:val="auto"/>
          <w:sz w:val="24"/>
          <w:szCs w:val="28"/>
        </w:rPr>
        <w:t xml:space="preserve">my </w:t>
      </w:r>
      <w:r w:rsidR="003A36EA">
        <w:rPr>
          <w:rFonts w:ascii="Times New Roman" w:hAnsi="Times New Roman" w:cs="Times New Roman"/>
          <w:b/>
          <w:bCs/>
          <w:color w:val="auto"/>
          <w:sz w:val="24"/>
          <w:szCs w:val="28"/>
        </w:rPr>
        <w:t xml:space="preserve">beloved mother Mrs. </w:t>
      </w:r>
      <w:proofErr w:type="spellStart"/>
      <w:r w:rsidR="003A36EA">
        <w:rPr>
          <w:rFonts w:ascii="Times New Roman" w:hAnsi="Times New Roman" w:cs="Times New Roman"/>
          <w:b/>
          <w:bCs/>
          <w:color w:val="auto"/>
          <w:sz w:val="24"/>
          <w:szCs w:val="28"/>
        </w:rPr>
        <w:t>Nyanut</w:t>
      </w:r>
      <w:proofErr w:type="spellEnd"/>
      <w:r w:rsidR="003A36EA">
        <w:rPr>
          <w:rFonts w:ascii="Times New Roman" w:hAnsi="Times New Roman" w:cs="Times New Roman"/>
          <w:b/>
          <w:bCs/>
          <w:color w:val="auto"/>
          <w:sz w:val="24"/>
          <w:szCs w:val="28"/>
        </w:rPr>
        <w:t xml:space="preserve"> </w:t>
      </w:r>
      <w:proofErr w:type="spellStart"/>
      <w:r w:rsidR="00D9120D">
        <w:rPr>
          <w:rFonts w:ascii="Times New Roman" w:hAnsi="Times New Roman" w:cs="Times New Roman"/>
          <w:b/>
          <w:bCs/>
          <w:color w:val="auto"/>
          <w:sz w:val="24"/>
          <w:szCs w:val="28"/>
        </w:rPr>
        <w:t>Juac</w:t>
      </w:r>
      <w:proofErr w:type="spellEnd"/>
      <w:r w:rsidR="00D9120D">
        <w:rPr>
          <w:rFonts w:ascii="Times New Roman" w:hAnsi="Times New Roman" w:cs="Times New Roman"/>
          <w:b/>
          <w:bCs/>
          <w:color w:val="auto"/>
          <w:sz w:val="24"/>
          <w:szCs w:val="28"/>
        </w:rPr>
        <w:t xml:space="preserve"> </w:t>
      </w:r>
      <w:proofErr w:type="spellStart"/>
      <w:r w:rsidR="003A36EA">
        <w:rPr>
          <w:rFonts w:ascii="Times New Roman" w:hAnsi="Times New Roman" w:cs="Times New Roman"/>
          <w:b/>
          <w:bCs/>
          <w:color w:val="auto"/>
          <w:sz w:val="24"/>
          <w:szCs w:val="28"/>
        </w:rPr>
        <w:t>Athian</w:t>
      </w:r>
      <w:proofErr w:type="spellEnd"/>
      <w:r w:rsidR="003A36EA">
        <w:rPr>
          <w:rFonts w:ascii="Times New Roman" w:hAnsi="Times New Roman" w:cs="Times New Roman"/>
          <w:b/>
          <w:bCs/>
          <w:color w:val="auto"/>
          <w:sz w:val="24"/>
          <w:szCs w:val="28"/>
        </w:rPr>
        <w:t xml:space="preserve"> </w:t>
      </w:r>
      <w:proofErr w:type="spellStart"/>
      <w:r w:rsidR="003A36EA">
        <w:rPr>
          <w:rFonts w:ascii="Times New Roman" w:hAnsi="Times New Roman" w:cs="Times New Roman"/>
          <w:b/>
          <w:bCs/>
          <w:color w:val="auto"/>
          <w:sz w:val="24"/>
          <w:szCs w:val="28"/>
        </w:rPr>
        <w:t>Juac</w:t>
      </w:r>
      <w:proofErr w:type="spellEnd"/>
      <w:r w:rsidR="003A36EA">
        <w:rPr>
          <w:rFonts w:ascii="Times New Roman" w:hAnsi="Times New Roman" w:cs="Times New Roman"/>
          <w:b/>
          <w:bCs/>
          <w:color w:val="auto"/>
          <w:sz w:val="24"/>
          <w:szCs w:val="28"/>
        </w:rPr>
        <w:t xml:space="preserve"> </w:t>
      </w:r>
      <w:r w:rsidRPr="008D2B80">
        <w:rPr>
          <w:rFonts w:ascii="Times New Roman" w:hAnsi="Times New Roman" w:cs="Times New Roman"/>
          <w:bCs/>
          <w:color w:val="auto"/>
          <w:sz w:val="24"/>
          <w:szCs w:val="28"/>
        </w:rPr>
        <w:t>whose unwavering support and</w:t>
      </w:r>
      <w:r w:rsidR="00D9120D">
        <w:rPr>
          <w:rFonts w:ascii="Times New Roman" w:hAnsi="Times New Roman" w:cs="Times New Roman"/>
          <w:bCs/>
          <w:color w:val="auto"/>
          <w:sz w:val="24"/>
          <w:szCs w:val="28"/>
        </w:rPr>
        <w:t xml:space="preserve"> their</w:t>
      </w:r>
      <w:r w:rsidRPr="008D2B80">
        <w:rPr>
          <w:rFonts w:ascii="Times New Roman" w:hAnsi="Times New Roman" w:cs="Times New Roman"/>
          <w:bCs/>
          <w:color w:val="auto"/>
          <w:sz w:val="24"/>
          <w:szCs w:val="28"/>
        </w:rPr>
        <w:t xml:space="preserve"> insightful guidance have been instrumental in shaping the course of my academic pursuit</w:t>
      </w:r>
      <w:r w:rsidR="00D9120D">
        <w:rPr>
          <w:rFonts w:ascii="Times New Roman" w:hAnsi="Times New Roman" w:cs="Times New Roman"/>
          <w:bCs/>
          <w:color w:val="auto"/>
          <w:sz w:val="24"/>
          <w:szCs w:val="28"/>
        </w:rPr>
        <w:t xml:space="preserve">s. I am deeply grateful for their </w:t>
      </w:r>
      <w:r w:rsidR="00D9120D" w:rsidRPr="008D2B80">
        <w:rPr>
          <w:rFonts w:ascii="Times New Roman" w:hAnsi="Times New Roman" w:cs="Times New Roman"/>
          <w:bCs/>
          <w:color w:val="auto"/>
          <w:sz w:val="24"/>
          <w:szCs w:val="28"/>
        </w:rPr>
        <w:t>encouragement</w:t>
      </w:r>
      <w:r w:rsidRPr="008D2B80">
        <w:rPr>
          <w:rFonts w:ascii="Times New Roman" w:hAnsi="Times New Roman" w:cs="Times New Roman"/>
          <w:bCs/>
          <w:color w:val="auto"/>
          <w:sz w:val="24"/>
          <w:szCs w:val="28"/>
        </w:rPr>
        <w:t xml:space="preserve"> and </w:t>
      </w:r>
      <w:r w:rsidR="00D9120D">
        <w:rPr>
          <w:rFonts w:ascii="Times New Roman" w:hAnsi="Times New Roman" w:cs="Times New Roman"/>
          <w:bCs/>
          <w:color w:val="auto"/>
          <w:sz w:val="24"/>
          <w:szCs w:val="28"/>
        </w:rPr>
        <w:t xml:space="preserve">for the invaluable knowledge they </w:t>
      </w:r>
      <w:r w:rsidR="00D9120D" w:rsidRPr="008D2B80">
        <w:rPr>
          <w:rFonts w:ascii="Times New Roman" w:hAnsi="Times New Roman" w:cs="Times New Roman"/>
          <w:bCs/>
          <w:color w:val="auto"/>
          <w:sz w:val="24"/>
          <w:szCs w:val="28"/>
        </w:rPr>
        <w:t>have</w:t>
      </w:r>
      <w:r w:rsidRPr="008D2B80">
        <w:rPr>
          <w:rFonts w:ascii="Times New Roman" w:hAnsi="Times New Roman" w:cs="Times New Roman"/>
          <w:bCs/>
          <w:color w:val="auto"/>
          <w:sz w:val="24"/>
          <w:szCs w:val="28"/>
        </w:rPr>
        <w:t xml:space="preserve"> shared.</w:t>
      </w:r>
      <w:bookmarkEnd w:id="26"/>
      <w:bookmarkEnd w:id="27"/>
    </w:p>
    <w:p w:rsidR="00FD36A1" w:rsidRPr="008D2B80" w:rsidRDefault="00FD36A1" w:rsidP="008D2B80">
      <w:pPr>
        <w:pStyle w:val="Heading1"/>
        <w:tabs>
          <w:tab w:val="center" w:pos="5040"/>
          <w:tab w:val="left" w:pos="7725"/>
        </w:tabs>
        <w:spacing w:line="360" w:lineRule="auto"/>
        <w:jc w:val="both"/>
        <w:rPr>
          <w:rFonts w:ascii="Times New Roman" w:hAnsi="Times New Roman" w:cs="Times New Roman"/>
          <w:bCs/>
          <w:color w:val="auto"/>
          <w:sz w:val="24"/>
          <w:szCs w:val="28"/>
        </w:rPr>
      </w:pPr>
    </w:p>
    <w:p w:rsidR="00FD36A1" w:rsidRPr="008D2B80" w:rsidRDefault="00FD36A1" w:rsidP="008D2B80">
      <w:pPr>
        <w:pStyle w:val="Heading1"/>
        <w:tabs>
          <w:tab w:val="center" w:pos="5040"/>
          <w:tab w:val="left" w:pos="7725"/>
        </w:tabs>
        <w:spacing w:line="360" w:lineRule="auto"/>
        <w:jc w:val="both"/>
        <w:rPr>
          <w:rFonts w:ascii="Times New Roman" w:hAnsi="Times New Roman" w:cs="Times New Roman"/>
          <w:bCs/>
          <w:color w:val="auto"/>
          <w:sz w:val="24"/>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D36A1" w:rsidRDefault="00FD36A1" w:rsidP="003C5CBC">
      <w:pPr>
        <w:pStyle w:val="Heading1"/>
        <w:tabs>
          <w:tab w:val="center" w:pos="5040"/>
          <w:tab w:val="left" w:pos="7725"/>
        </w:tabs>
        <w:rPr>
          <w:b/>
          <w:bCs/>
          <w:color w:val="auto"/>
          <w:sz w:val="28"/>
          <w:szCs w:val="28"/>
        </w:rPr>
      </w:pPr>
    </w:p>
    <w:p w:rsidR="00F2778D" w:rsidRDefault="00F2778D" w:rsidP="00F2778D">
      <w:pPr>
        <w:pStyle w:val="Heading1"/>
        <w:rPr>
          <w:b/>
          <w:bCs/>
          <w:color w:val="auto"/>
          <w:sz w:val="28"/>
          <w:szCs w:val="28"/>
        </w:rPr>
      </w:pPr>
      <w:bookmarkStart w:id="28" w:name="_Toc194155926"/>
      <w:bookmarkStart w:id="29" w:name="_Toc193536329"/>
      <w:bookmarkStart w:id="30" w:name="_Toc192579262"/>
      <w:bookmarkStart w:id="31" w:name="_Toc221888469"/>
      <w:bookmarkStart w:id="32" w:name="_Toc204675338"/>
      <w:bookmarkStart w:id="33" w:name="_Toc202960106"/>
      <w:bookmarkStart w:id="34" w:name="_Toc199932854"/>
    </w:p>
    <w:p w:rsidR="00543EAD" w:rsidRDefault="00543EAD" w:rsidP="00543EAD"/>
    <w:p w:rsidR="00543EAD" w:rsidRDefault="00543EAD" w:rsidP="00543EAD"/>
    <w:p w:rsidR="00543EAD" w:rsidRDefault="00543EAD" w:rsidP="00543EAD"/>
    <w:p w:rsidR="00543EAD" w:rsidRDefault="00543EAD" w:rsidP="00543EAD"/>
    <w:p w:rsidR="00543EAD" w:rsidRDefault="00543EAD" w:rsidP="00543EAD"/>
    <w:p w:rsidR="00543EAD" w:rsidRDefault="00543EAD" w:rsidP="00543EAD"/>
    <w:p w:rsidR="00543EAD" w:rsidRPr="00543EAD" w:rsidRDefault="00543EAD" w:rsidP="00543EAD"/>
    <w:p w:rsidR="00AE683B" w:rsidRDefault="00AE683B" w:rsidP="00F2778D">
      <w:pPr>
        <w:pStyle w:val="Heading1"/>
        <w:jc w:val="center"/>
        <w:rPr>
          <w:b/>
          <w:bCs/>
          <w:color w:val="auto"/>
          <w:sz w:val="28"/>
          <w:szCs w:val="28"/>
        </w:rPr>
      </w:pPr>
      <w:bookmarkStart w:id="35" w:name="_Toc223777472"/>
      <w:r>
        <w:rPr>
          <w:b/>
          <w:bCs/>
          <w:color w:val="auto"/>
          <w:sz w:val="28"/>
          <w:szCs w:val="28"/>
        </w:rPr>
        <w:lastRenderedPageBreak/>
        <w:t>ACKNOWLEDGEMENT</w:t>
      </w:r>
      <w:bookmarkEnd w:id="28"/>
      <w:bookmarkEnd w:id="29"/>
      <w:bookmarkEnd w:id="30"/>
      <w:bookmarkEnd w:id="31"/>
      <w:bookmarkEnd w:id="32"/>
      <w:bookmarkEnd w:id="33"/>
      <w:bookmarkEnd w:id="34"/>
      <w:bookmarkEnd w:id="35"/>
    </w:p>
    <w:p w:rsidR="00AE683B" w:rsidRDefault="00AE683B" w:rsidP="00AE683B">
      <w:pPr>
        <w:spacing w:line="252" w:lineRule="auto"/>
        <w:jc w:val="center"/>
      </w:pPr>
    </w:p>
    <w:p w:rsidR="00673CCE" w:rsidRPr="00673CCE" w:rsidRDefault="00673CCE" w:rsidP="00673CCE">
      <w:pPr>
        <w:spacing w:line="360" w:lineRule="auto"/>
        <w:jc w:val="both"/>
        <w:rPr>
          <w:rFonts w:ascii="Times New Roman" w:hAnsi="Times New Roman" w:cs="Times New Roman"/>
          <w:sz w:val="24"/>
          <w:szCs w:val="24"/>
        </w:rPr>
      </w:pPr>
      <w:r w:rsidRPr="00673CCE">
        <w:rPr>
          <w:rFonts w:ascii="Times New Roman" w:hAnsi="Times New Roman" w:cs="Times New Roman"/>
          <w:sz w:val="24"/>
          <w:szCs w:val="24"/>
        </w:rPr>
        <w:t>I would like to express my deepest gratitude to all those who have supported and guided me throughout the process of completing this research paper.</w:t>
      </w:r>
    </w:p>
    <w:p w:rsidR="00673CCE" w:rsidRPr="00673CCE" w:rsidRDefault="00673CCE" w:rsidP="00673CCE">
      <w:pPr>
        <w:spacing w:line="360" w:lineRule="auto"/>
        <w:jc w:val="both"/>
        <w:rPr>
          <w:rFonts w:ascii="Times New Roman" w:hAnsi="Times New Roman" w:cs="Times New Roman"/>
          <w:sz w:val="24"/>
          <w:szCs w:val="24"/>
        </w:rPr>
      </w:pPr>
      <w:r w:rsidRPr="00673CCE">
        <w:rPr>
          <w:rFonts w:ascii="Times New Roman" w:hAnsi="Times New Roman" w:cs="Times New Roman"/>
          <w:sz w:val="24"/>
          <w:szCs w:val="24"/>
        </w:rPr>
        <w:t>First and foremost, I extend my sincere thanks to the University of Juba, particularly the School of Community Studies and Rural Development. The academic environment and resources provided have been invaluable to my research journey.</w:t>
      </w:r>
    </w:p>
    <w:p w:rsidR="00673CCE" w:rsidRPr="00673CCE" w:rsidRDefault="00673CCE" w:rsidP="00673CCE">
      <w:pPr>
        <w:spacing w:line="360" w:lineRule="auto"/>
        <w:jc w:val="both"/>
        <w:rPr>
          <w:rFonts w:ascii="Times New Roman" w:hAnsi="Times New Roman" w:cs="Times New Roman"/>
          <w:sz w:val="24"/>
          <w:szCs w:val="24"/>
        </w:rPr>
      </w:pPr>
      <w:r w:rsidRPr="00673CCE">
        <w:rPr>
          <w:rFonts w:ascii="Times New Roman" w:hAnsi="Times New Roman" w:cs="Times New Roman"/>
          <w:sz w:val="24"/>
          <w:szCs w:val="24"/>
        </w:rPr>
        <w:t>A special acknowledgment goes to the</w:t>
      </w:r>
      <w:r w:rsidR="003A36EA">
        <w:rPr>
          <w:rFonts w:ascii="Times New Roman" w:hAnsi="Times New Roman" w:cs="Times New Roman"/>
          <w:sz w:val="24"/>
          <w:szCs w:val="24"/>
        </w:rPr>
        <w:t xml:space="preserve"> Department of Social Work</w:t>
      </w:r>
      <w:r w:rsidRPr="00673CCE">
        <w:rPr>
          <w:rFonts w:ascii="Times New Roman" w:hAnsi="Times New Roman" w:cs="Times New Roman"/>
          <w:sz w:val="24"/>
          <w:szCs w:val="24"/>
        </w:rPr>
        <w:t>, whose lecturers have provided insightful feedback and encouragement. Their dedication to nurturing academic excellence has been instrumental in my academic growth.</w:t>
      </w:r>
    </w:p>
    <w:p w:rsidR="00673CCE" w:rsidRPr="00D17BAF" w:rsidRDefault="00673CCE" w:rsidP="00D17BAF">
      <w:pPr>
        <w:spacing w:line="360" w:lineRule="auto"/>
        <w:jc w:val="both"/>
        <w:rPr>
          <w:rFonts w:ascii="Times New Roman" w:hAnsi="Times New Roman" w:cs="Times New Roman"/>
          <w:b/>
          <w:bCs/>
          <w:sz w:val="24"/>
          <w:szCs w:val="24"/>
        </w:rPr>
      </w:pPr>
      <w:r w:rsidRPr="00D17BAF">
        <w:rPr>
          <w:rFonts w:ascii="Times New Roman" w:hAnsi="Times New Roman" w:cs="Times New Roman"/>
          <w:sz w:val="24"/>
          <w:szCs w:val="24"/>
        </w:rPr>
        <w:t>I am profoundly grateful to my research supervisor,</w:t>
      </w:r>
      <w:r w:rsidR="00D17BAF" w:rsidRPr="00D17BAF">
        <w:rPr>
          <w:rFonts w:ascii="Times New Roman" w:hAnsi="Times New Roman" w:cs="Times New Roman"/>
          <w:b/>
          <w:bCs/>
          <w:sz w:val="24"/>
          <w:szCs w:val="24"/>
        </w:rPr>
        <w:t xml:space="preserve"> </w:t>
      </w:r>
      <w:proofErr w:type="spellStart"/>
      <w:r w:rsidR="00096221">
        <w:rPr>
          <w:rFonts w:ascii="Times New Roman" w:hAnsi="Times New Roman" w:cs="Times New Roman"/>
          <w:b/>
          <w:bCs/>
          <w:sz w:val="24"/>
          <w:szCs w:val="24"/>
        </w:rPr>
        <w:t>Mrs</w:t>
      </w:r>
      <w:proofErr w:type="spellEnd"/>
      <w:r w:rsidR="00D17BAF" w:rsidRPr="00D17BAF">
        <w:rPr>
          <w:rFonts w:ascii="Times New Roman" w:hAnsi="Times New Roman" w:cs="Times New Roman"/>
          <w:b/>
          <w:bCs/>
          <w:sz w:val="24"/>
          <w:szCs w:val="24"/>
        </w:rPr>
        <w:t xml:space="preserve">; </w:t>
      </w:r>
      <w:proofErr w:type="spellStart"/>
      <w:r w:rsidR="00D17BAF" w:rsidRPr="00D17BAF">
        <w:rPr>
          <w:rFonts w:ascii="Times New Roman" w:hAnsi="Times New Roman" w:cs="Times New Roman"/>
          <w:b/>
          <w:bCs/>
          <w:sz w:val="24"/>
          <w:szCs w:val="24"/>
        </w:rPr>
        <w:t>Gazi</w:t>
      </w:r>
      <w:proofErr w:type="spellEnd"/>
      <w:r w:rsidR="00D17BAF" w:rsidRPr="00D17BAF">
        <w:rPr>
          <w:rFonts w:ascii="Times New Roman" w:hAnsi="Times New Roman" w:cs="Times New Roman"/>
          <w:b/>
          <w:bCs/>
          <w:sz w:val="24"/>
          <w:szCs w:val="24"/>
        </w:rPr>
        <w:t xml:space="preserve"> Florence </w:t>
      </w:r>
      <w:proofErr w:type="spellStart"/>
      <w:r w:rsidR="00D17BAF" w:rsidRPr="00D17BAF">
        <w:rPr>
          <w:rFonts w:ascii="Times New Roman" w:hAnsi="Times New Roman" w:cs="Times New Roman"/>
          <w:b/>
          <w:bCs/>
          <w:sz w:val="24"/>
          <w:szCs w:val="24"/>
        </w:rPr>
        <w:t>Wani</w:t>
      </w:r>
      <w:proofErr w:type="spellEnd"/>
      <w:r w:rsidR="00D17BAF" w:rsidRPr="00D17BAF">
        <w:rPr>
          <w:rFonts w:ascii="Times New Roman" w:hAnsi="Times New Roman" w:cs="Times New Roman"/>
          <w:b/>
          <w:bCs/>
          <w:sz w:val="24"/>
          <w:szCs w:val="24"/>
        </w:rPr>
        <w:t xml:space="preserve">, </w:t>
      </w:r>
      <w:r w:rsidR="001D47AB" w:rsidRPr="00D17BAF">
        <w:rPr>
          <w:rFonts w:ascii="Times New Roman" w:hAnsi="Times New Roman" w:cs="Times New Roman"/>
          <w:sz w:val="24"/>
          <w:szCs w:val="24"/>
        </w:rPr>
        <w:t>who’s</w:t>
      </w:r>
      <w:r w:rsidRPr="00D17BAF">
        <w:rPr>
          <w:rFonts w:ascii="Times New Roman" w:hAnsi="Times New Roman" w:cs="Times New Roman"/>
          <w:sz w:val="24"/>
          <w:szCs w:val="24"/>
        </w:rPr>
        <w:t xml:space="preserve"> </w:t>
      </w:r>
      <w:r w:rsidR="008A286F">
        <w:rPr>
          <w:rFonts w:ascii="Times New Roman" w:hAnsi="Times New Roman" w:cs="Times New Roman"/>
          <w:sz w:val="24"/>
          <w:szCs w:val="24"/>
        </w:rPr>
        <w:t xml:space="preserve">her </w:t>
      </w:r>
      <w:r w:rsidRPr="00D17BAF">
        <w:rPr>
          <w:rFonts w:ascii="Times New Roman" w:hAnsi="Times New Roman" w:cs="Times New Roman"/>
          <w:sz w:val="24"/>
          <w:szCs w:val="24"/>
        </w:rPr>
        <w:t>guidance, expertise, and patience have been pivotal to the successful</w:t>
      </w:r>
      <w:r w:rsidR="008A286F">
        <w:rPr>
          <w:rFonts w:ascii="Times New Roman" w:hAnsi="Times New Roman" w:cs="Times New Roman"/>
          <w:sz w:val="24"/>
          <w:szCs w:val="24"/>
        </w:rPr>
        <w:t xml:space="preserve"> completion of this paper. </w:t>
      </w:r>
      <w:r w:rsidRPr="00D17BAF">
        <w:rPr>
          <w:rFonts w:ascii="Times New Roman" w:hAnsi="Times New Roman" w:cs="Times New Roman"/>
          <w:sz w:val="24"/>
          <w:szCs w:val="24"/>
        </w:rPr>
        <w:t xml:space="preserve"> </w:t>
      </w:r>
      <w:r w:rsidR="001D47AB">
        <w:rPr>
          <w:rFonts w:ascii="Times New Roman" w:hAnsi="Times New Roman" w:cs="Times New Roman"/>
          <w:sz w:val="24"/>
          <w:szCs w:val="24"/>
        </w:rPr>
        <w:t xml:space="preserve">Her </w:t>
      </w:r>
      <w:r w:rsidRPr="00D17BAF">
        <w:rPr>
          <w:rFonts w:ascii="Times New Roman" w:hAnsi="Times New Roman" w:cs="Times New Roman"/>
          <w:sz w:val="24"/>
          <w:szCs w:val="24"/>
        </w:rPr>
        <w:t>unwavering support and constructive criticism have greatly enriched my work.</w:t>
      </w:r>
    </w:p>
    <w:p w:rsidR="00673CCE" w:rsidRPr="00D17BAF" w:rsidRDefault="00673CCE" w:rsidP="00D17BAF">
      <w:pPr>
        <w:spacing w:line="360" w:lineRule="auto"/>
        <w:jc w:val="both"/>
        <w:rPr>
          <w:rFonts w:ascii="Times New Roman" w:hAnsi="Times New Roman" w:cs="Times New Roman"/>
          <w:sz w:val="24"/>
          <w:szCs w:val="24"/>
        </w:rPr>
      </w:pPr>
      <w:r w:rsidRPr="00D17BAF">
        <w:rPr>
          <w:rFonts w:ascii="Times New Roman" w:hAnsi="Times New Roman" w:cs="Times New Roman"/>
          <w:sz w:val="24"/>
          <w:szCs w:val="24"/>
        </w:rPr>
        <w:t>Additionally, I would like to thank</w:t>
      </w:r>
      <w:r w:rsidR="0063788F">
        <w:rPr>
          <w:rFonts w:ascii="Times New Roman" w:hAnsi="Times New Roman" w:cs="Times New Roman"/>
          <w:sz w:val="24"/>
          <w:szCs w:val="24"/>
        </w:rPr>
        <w:t>s</w:t>
      </w:r>
      <w:r w:rsidRPr="00D17BAF">
        <w:rPr>
          <w:rFonts w:ascii="Times New Roman" w:hAnsi="Times New Roman" w:cs="Times New Roman"/>
          <w:sz w:val="24"/>
          <w:szCs w:val="24"/>
        </w:rPr>
        <w:t xml:space="preserve"> my </w:t>
      </w:r>
      <w:proofErr w:type="spellStart"/>
      <w:r w:rsidR="0063788F">
        <w:rPr>
          <w:rFonts w:ascii="Times New Roman" w:hAnsi="Times New Roman" w:cs="Times New Roman"/>
          <w:sz w:val="24"/>
          <w:szCs w:val="24"/>
        </w:rPr>
        <w:t>family</w:t>
      </w:r>
      <w:proofErr w:type="gramStart"/>
      <w:r w:rsidR="0063788F">
        <w:rPr>
          <w:rFonts w:ascii="Times New Roman" w:hAnsi="Times New Roman" w:cs="Times New Roman"/>
          <w:sz w:val="24"/>
          <w:szCs w:val="24"/>
        </w:rPr>
        <w:t>,</w:t>
      </w:r>
      <w:r w:rsidRPr="00D17BAF">
        <w:rPr>
          <w:rFonts w:ascii="Times New Roman" w:hAnsi="Times New Roman" w:cs="Times New Roman"/>
          <w:sz w:val="24"/>
          <w:szCs w:val="24"/>
        </w:rPr>
        <w:t>friends</w:t>
      </w:r>
      <w:proofErr w:type="spellEnd"/>
      <w:proofErr w:type="gramEnd"/>
      <w:r w:rsidRPr="00D17BAF">
        <w:rPr>
          <w:rFonts w:ascii="Times New Roman" w:hAnsi="Times New Roman" w:cs="Times New Roman"/>
          <w:sz w:val="24"/>
          <w:szCs w:val="24"/>
        </w:rPr>
        <w:t xml:space="preserve"> and relatives </w:t>
      </w:r>
      <w:r w:rsidR="0063788F">
        <w:rPr>
          <w:rFonts w:ascii="Times New Roman" w:hAnsi="Times New Roman" w:cs="Times New Roman"/>
          <w:sz w:val="24"/>
          <w:szCs w:val="24"/>
        </w:rPr>
        <w:t xml:space="preserve">especially </w:t>
      </w:r>
      <w:r w:rsidR="00D17BAF" w:rsidRPr="00D17BAF">
        <w:rPr>
          <w:rFonts w:ascii="Times New Roman" w:hAnsi="Times New Roman" w:cs="Times New Roman"/>
          <w:b/>
          <w:sz w:val="24"/>
          <w:szCs w:val="24"/>
        </w:rPr>
        <w:t xml:space="preserve">Dr. </w:t>
      </w:r>
      <w:proofErr w:type="spellStart"/>
      <w:r w:rsidR="00D17BAF" w:rsidRPr="00D17BAF">
        <w:rPr>
          <w:rFonts w:ascii="Times New Roman" w:hAnsi="Times New Roman" w:cs="Times New Roman"/>
          <w:b/>
          <w:sz w:val="24"/>
          <w:szCs w:val="24"/>
        </w:rPr>
        <w:t>Matiok</w:t>
      </w:r>
      <w:proofErr w:type="spellEnd"/>
      <w:r w:rsidR="00D17BAF" w:rsidRPr="00D17BAF">
        <w:rPr>
          <w:rFonts w:ascii="Times New Roman" w:hAnsi="Times New Roman" w:cs="Times New Roman"/>
          <w:b/>
          <w:sz w:val="24"/>
          <w:szCs w:val="24"/>
        </w:rPr>
        <w:t xml:space="preserve"> </w:t>
      </w:r>
      <w:proofErr w:type="spellStart"/>
      <w:r w:rsidR="00D17BAF" w:rsidRPr="00D17BAF">
        <w:rPr>
          <w:rFonts w:ascii="Times New Roman" w:hAnsi="Times New Roman" w:cs="Times New Roman"/>
          <w:b/>
          <w:sz w:val="24"/>
          <w:szCs w:val="24"/>
        </w:rPr>
        <w:t>Santino</w:t>
      </w:r>
      <w:proofErr w:type="spellEnd"/>
      <w:r w:rsidR="00D17BAF" w:rsidRPr="00D17BAF">
        <w:rPr>
          <w:rFonts w:ascii="Times New Roman" w:hAnsi="Times New Roman" w:cs="Times New Roman"/>
          <w:b/>
          <w:sz w:val="24"/>
          <w:szCs w:val="24"/>
        </w:rPr>
        <w:t xml:space="preserve"> </w:t>
      </w:r>
      <w:proofErr w:type="spellStart"/>
      <w:r w:rsidR="00D17BAF" w:rsidRPr="00D17BAF">
        <w:rPr>
          <w:rFonts w:ascii="Times New Roman" w:hAnsi="Times New Roman" w:cs="Times New Roman"/>
          <w:b/>
          <w:sz w:val="24"/>
          <w:szCs w:val="24"/>
        </w:rPr>
        <w:t>A</w:t>
      </w:r>
      <w:r w:rsidR="0063788F">
        <w:rPr>
          <w:rFonts w:ascii="Times New Roman" w:hAnsi="Times New Roman" w:cs="Times New Roman"/>
          <w:b/>
          <w:sz w:val="24"/>
          <w:szCs w:val="24"/>
        </w:rPr>
        <w:t>kuendit</w:t>
      </w:r>
      <w:proofErr w:type="spellEnd"/>
      <w:r w:rsidR="00D17BAF">
        <w:rPr>
          <w:rFonts w:ascii="Times New Roman" w:hAnsi="Times New Roman" w:cs="Times New Roman"/>
          <w:b/>
          <w:sz w:val="24"/>
          <w:szCs w:val="24"/>
        </w:rPr>
        <w:t xml:space="preserve"> </w:t>
      </w:r>
      <w:r w:rsidR="00D17BAF" w:rsidRPr="00D17BAF">
        <w:rPr>
          <w:rFonts w:ascii="Times New Roman" w:hAnsi="Times New Roman" w:cs="Times New Roman"/>
          <w:sz w:val="24"/>
          <w:szCs w:val="24"/>
        </w:rPr>
        <w:t>and</w:t>
      </w:r>
      <w:r w:rsidR="00D17BAF">
        <w:rPr>
          <w:rFonts w:ascii="Times New Roman" w:hAnsi="Times New Roman" w:cs="Times New Roman"/>
          <w:b/>
          <w:sz w:val="24"/>
          <w:szCs w:val="24"/>
        </w:rPr>
        <w:t xml:space="preserve"> </w:t>
      </w:r>
      <w:r w:rsidR="00D17BAF" w:rsidRPr="00D17BAF">
        <w:rPr>
          <w:rFonts w:ascii="Times New Roman" w:hAnsi="Times New Roman" w:cs="Times New Roman"/>
          <w:b/>
          <w:sz w:val="24"/>
          <w:szCs w:val="24"/>
        </w:rPr>
        <w:t>Prof.</w:t>
      </w:r>
      <w:r w:rsidR="003A36EA">
        <w:rPr>
          <w:rFonts w:ascii="Times New Roman" w:hAnsi="Times New Roman" w:cs="Times New Roman"/>
          <w:b/>
          <w:sz w:val="24"/>
          <w:szCs w:val="24"/>
        </w:rPr>
        <w:t xml:space="preserve"> </w:t>
      </w:r>
      <w:proofErr w:type="spellStart"/>
      <w:r w:rsidR="003A36EA">
        <w:rPr>
          <w:rFonts w:ascii="Times New Roman" w:hAnsi="Times New Roman" w:cs="Times New Roman"/>
          <w:b/>
          <w:sz w:val="24"/>
          <w:szCs w:val="24"/>
        </w:rPr>
        <w:t>K</w:t>
      </w:r>
      <w:r w:rsidR="00814657">
        <w:rPr>
          <w:rFonts w:ascii="Times New Roman" w:hAnsi="Times New Roman" w:cs="Times New Roman"/>
          <w:b/>
          <w:sz w:val="24"/>
          <w:szCs w:val="24"/>
        </w:rPr>
        <w:t>uel</w:t>
      </w:r>
      <w:proofErr w:type="spellEnd"/>
      <w:r w:rsidR="00814657">
        <w:rPr>
          <w:rFonts w:ascii="Times New Roman" w:hAnsi="Times New Roman" w:cs="Times New Roman"/>
          <w:b/>
          <w:sz w:val="24"/>
          <w:szCs w:val="24"/>
        </w:rPr>
        <w:t xml:space="preserve"> </w:t>
      </w:r>
      <w:proofErr w:type="spellStart"/>
      <w:r w:rsidR="0063788F">
        <w:rPr>
          <w:rFonts w:ascii="Times New Roman" w:hAnsi="Times New Roman" w:cs="Times New Roman"/>
          <w:b/>
          <w:sz w:val="24"/>
          <w:szCs w:val="24"/>
        </w:rPr>
        <w:t>Malui</w:t>
      </w:r>
      <w:r w:rsidR="00D17BAF" w:rsidRPr="00D17BAF">
        <w:rPr>
          <w:rFonts w:ascii="Times New Roman" w:hAnsi="Times New Roman" w:cs="Times New Roman"/>
          <w:b/>
          <w:sz w:val="24"/>
          <w:szCs w:val="24"/>
        </w:rPr>
        <w:t>l</w:t>
      </w:r>
      <w:proofErr w:type="spellEnd"/>
      <w:r w:rsidR="003A36EA">
        <w:rPr>
          <w:rFonts w:ascii="Times New Roman" w:hAnsi="Times New Roman" w:cs="Times New Roman"/>
          <w:b/>
          <w:sz w:val="24"/>
          <w:szCs w:val="24"/>
        </w:rPr>
        <w:t xml:space="preserve"> </w:t>
      </w:r>
      <w:proofErr w:type="spellStart"/>
      <w:r w:rsidR="003A36EA">
        <w:rPr>
          <w:rFonts w:ascii="Times New Roman" w:hAnsi="Times New Roman" w:cs="Times New Roman"/>
          <w:b/>
          <w:sz w:val="24"/>
          <w:szCs w:val="24"/>
        </w:rPr>
        <w:t>Jok</w:t>
      </w:r>
      <w:proofErr w:type="spellEnd"/>
      <w:r w:rsidR="003A36EA">
        <w:rPr>
          <w:rFonts w:ascii="Times New Roman" w:hAnsi="Times New Roman" w:cs="Times New Roman"/>
          <w:b/>
          <w:sz w:val="24"/>
          <w:szCs w:val="24"/>
        </w:rPr>
        <w:t>,</w:t>
      </w:r>
      <w:r w:rsidR="00D17BAF">
        <w:rPr>
          <w:rFonts w:ascii="Times New Roman" w:hAnsi="Times New Roman" w:cs="Times New Roman"/>
          <w:b/>
          <w:sz w:val="24"/>
          <w:szCs w:val="24"/>
        </w:rPr>
        <w:t xml:space="preserve"> </w:t>
      </w:r>
      <w:r w:rsidRPr="00D17BAF">
        <w:rPr>
          <w:rFonts w:ascii="Times New Roman" w:hAnsi="Times New Roman" w:cs="Times New Roman"/>
          <w:sz w:val="24"/>
          <w:szCs w:val="24"/>
        </w:rPr>
        <w:t xml:space="preserve">for their continuous encouragement and understanding during this challenging </w:t>
      </w:r>
      <w:r w:rsidR="0063788F">
        <w:rPr>
          <w:rFonts w:ascii="Times New Roman" w:hAnsi="Times New Roman" w:cs="Times New Roman"/>
          <w:sz w:val="24"/>
          <w:szCs w:val="24"/>
        </w:rPr>
        <w:t xml:space="preserve">academic paths, </w:t>
      </w:r>
      <w:r w:rsidRPr="00D17BAF">
        <w:rPr>
          <w:rFonts w:ascii="Times New Roman" w:hAnsi="Times New Roman" w:cs="Times New Roman"/>
          <w:sz w:val="24"/>
          <w:szCs w:val="24"/>
        </w:rPr>
        <w:t>yet rewarding endeavor. Their moral support has been a constant source of motivation.</w:t>
      </w:r>
    </w:p>
    <w:p w:rsidR="00673CCE" w:rsidRPr="00D17BAF" w:rsidRDefault="00673CCE" w:rsidP="00D17BAF">
      <w:pPr>
        <w:spacing w:line="360" w:lineRule="auto"/>
        <w:jc w:val="both"/>
        <w:rPr>
          <w:rFonts w:ascii="Times New Roman" w:hAnsi="Times New Roman" w:cs="Times New Roman"/>
          <w:sz w:val="24"/>
          <w:szCs w:val="24"/>
        </w:rPr>
      </w:pPr>
      <w:r w:rsidRPr="00D17BAF">
        <w:rPr>
          <w:rFonts w:ascii="Times New Roman" w:hAnsi="Times New Roman" w:cs="Times New Roman"/>
          <w:sz w:val="24"/>
          <w:szCs w:val="24"/>
        </w:rPr>
        <w:t>In conclusion, this research would not have been possible without the collective support and inspiration from all these remarkable individuals and institutions. Thank you all for your invaluable contributions.</w:t>
      </w: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Default="00AE683B" w:rsidP="00AE683B">
      <w:pPr>
        <w:spacing w:line="360" w:lineRule="auto"/>
        <w:jc w:val="both"/>
      </w:pPr>
    </w:p>
    <w:p w:rsidR="00AE683B" w:rsidRPr="00792DFD" w:rsidRDefault="00792DFD" w:rsidP="00792DFD">
      <w:pPr>
        <w:pStyle w:val="Heading1"/>
        <w:jc w:val="center"/>
        <w:rPr>
          <w:rFonts w:ascii="Times New Roman" w:hAnsi="Times New Roman" w:cs="Times New Roman"/>
          <w:b/>
          <w:color w:val="auto"/>
          <w:sz w:val="28"/>
        </w:rPr>
      </w:pPr>
      <w:bookmarkStart w:id="36" w:name="_Toc204675339"/>
      <w:bookmarkStart w:id="37" w:name="_Toc223777473"/>
      <w:r w:rsidRPr="00792DFD">
        <w:rPr>
          <w:rFonts w:ascii="Times New Roman" w:hAnsi="Times New Roman" w:cs="Times New Roman"/>
          <w:b/>
          <w:color w:val="auto"/>
          <w:sz w:val="28"/>
        </w:rPr>
        <w:lastRenderedPageBreak/>
        <w:t>TABLE OF CONTENTS</w:t>
      </w:r>
      <w:bookmarkEnd w:id="36"/>
      <w:bookmarkEnd w:id="37"/>
    </w:p>
    <w:sdt>
      <w:sdtPr>
        <w:rPr>
          <w:rFonts w:ascii="Times New Roman" w:eastAsiaTheme="minorHAnsi" w:hAnsi="Times New Roman" w:cs="Times New Roman"/>
          <w:color w:val="auto"/>
          <w:sz w:val="24"/>
          <w:szCs w:val="24"/>
        </w:rPr>
        <w:id w:val="-1385719089"/>
        <w:docPartObj>
          <w:docPartGallery w:val="Table of Contents"/>
          <w:docPartUnique/>
        </w:docPartObj>
      </w:sdtPr>
      <w:sdtEndPr>
        <w:rPr>
          <w:bCs/>
          <w:noProof/>
        </w:rPr>
      </w:sdtEndPr>
      <w:sdtContent>
        <w:p w:rsidR="00F30073" w:rsidRPr="00FA7528" w:rsidRDefault="00F30073">
          <w:pPr>
            <w:pStyle w:val="TOCHeading"/>
            <w:rPr>
              <w:rFonts w:ascii="Times New Roman" w:hAnsi="Times New Roman" w:cs="Times New Roman"/>
              <w:color w:val="auto"/>
              <w:sz w:val="24"/>
              <w:szCs w:val="24"/>
            </w:rPr>
          </w:pPr>
        </w:p>
        <w:p w:rsidR="00E340F0" w:rsidRPr="006C3F5D" w:rsidRDefault="00F30073">
          <w:pPr>
            <w:pStyle w:val="TOC1"/>
            <w:tabs>
              <w:tab w:val="right" w:leader="dot" w:pos="9017"/>
            </w:tabs>
            <w:rPr>
              <w:rFonts w:ascii="Times New Roman" w:eastAsiaTheme="minorEastAsia" w:hAnsi="Times New Roman" w:cs="Times New Roman"/>
              <w:noProof/>
              <w:sz w:val="24"/>
              <w:szCs w:val="24"/>
            </w:rPr>
          </w:pPr>
          <w:r w:rsidRPr="006C3F5D">
            <w:rPr>
              <w:rFonts w:ascii="Times New Roman" w:hAnsi="Times New Roman" w:cs="Times New Roman"/>
              <w:sz w:val="24"/>
              <w:szCs w:val="24"/>
            </w:rPr>
            <w:fldChar w:fldCharType="begin"/>
          </w:r>
          <w:r w:rsidRPr="006C3F5D">
            <w:rPr>
              <w:rFonts w:ascii="Times New Roman" w:hAnsi="Times New Roman" w:cs="Times New Roman"/>
              <w:sz w:val="24"/>
              <w:szCs w:val="24"/>
            </w:rPr>
            <w:instrText xml:space="preserve"> TOC \o "1-3" \h \z \u </w:instrText>
          </w:r>
          <w:r w:rsidRPr="006C3F5D">
            <w:rPr>
              <w:rFonts w:ascii="Times New Roman" w:hAnsi="Times New Roman" w:cs="Times New Roman"/>
              <w:sz w:val="24"/>
              <w:szCs w:val="24"/>
            </w:rPr>
            <w:fldChar w:fldCharType="separate"/>
          </w:r>
          <w:hyperlink w:anchor="_Toc223777468" w:history="1">
            <w:r w:rsidR="00E340F0" w:rsidRPr="006C3F5D">
              <w:rPr>
                <w:rStyle w:val="Hyperlink"/>
                <w:rFonts w:ascii="Times New Roman" w:hAnsi="Times New Roman" w:cs="Times New Roman"/>
                <w:noProof/>
                <w:color w:val="auto"/>
                <w:sz w:val="24"/>
                <w:szCs w:val="24"/>
              </w:rPr>
              <w:t>DECLARATION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_Toc223777468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i</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69" w:history="1">
            <w:r w:rsidR="00E340F0" w:rsidRPr="006C3F5D">
              <w:rPr>
                <w:rStyle w:val="Hyperlink"/>
                <w:rFonts w:ascii="Times New Roman" w:hAnsi="Times New Roman" w:cs="Times New Roman"/>
                <w:noProof/>
                <w:color w:val="auto"/>
                <w:sz w:val="24"/>
                <w:szCs w:val="24"/>
              </w:rPr>
              <w:t>APPROVAL</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_Toc223777469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ii</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0" w:history="1">
            <w:r w:rsidR="00E340F0" w:rsidRPr="006C3F5D">
              <w:rPr>
                <w:rStyle w:val="Hyperlink"/>
                <w:rFonts w:ascii="Times New Roman" w:hAnsi="Times New Roman" w:cs="Times New Roman"/>
                <w:bCs/>
                <w:noProof/>
                <w:color w:val="auto"/>
                <w:sz w:val="24"/>
                <w:szCs w:val="24"/>
              </w:rPr>
              <w:t>DEDICATION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iii</w:t>
            </w:r>
            <w:r w:rsidR="00E340F0" w:rsidRPr="006C3F5D">
              <w:rPr>
                <w:rFonts w:ascii="Times New Roman" w:hAnsi="Times New Roman" w:cs="Times New Roman"/>
                <w:noProof/>
                <w:webHidden/>
                <w:sz w:val="24"/>
                <w:szCs w:val="24"/>
              </w:rPr>
              <w:fldChar w:fldCharType="end"/>
            </w:r>
          </w:hyperlink>
          <w:hyperlink w:anchor="_Toc223777471" w:history="1"/>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2" w:history="1">
            <w:r w:rsidR="00E340F0" w:rsidRPr="006C3F5D">
              <w:rPr>
                <w:rStyle w:val="Hyperlink"/>
                <w:rFonts w:ascii="Times New Roman" w:hAnsi="Times New Roman" w:cs="Times New Roman"/>
                <w:bCs/>
                <w:noProof/>
                <w:color w:val="auto"/>
                <w:sz w:val="24"/>
                <w:szCs w:val="24"/>
              </w:rPr>
              <w:t>ACKNOWLEDGEMENT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iv</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3" w:history="1">
            <w:r w:rsidR="00E340F0" w:rsidRPr="006C3F5D">
              <w:rPr>
                <w:rStyle w:val="Hyperlink"/>
                <w:rFonts w:ascii="Times New Roman" w:hAnsi="Times New Roman" w:cs="Times New Roman"/>
                <w:noProof/>
                <w:color w:val="auto"/>
                <w:sz w:val="24"/>
                <w:szCs w:val="24"/>
              </w:rPr>
              <w:t>TABLE OF CONTENTS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v</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4" w:history="1">
            <w:r w:rsidR="00E340F0" w:rsidRPr="006C3F5D">
              <w:rPr>
                <w:rStyle w:val="Hyperlink"/>
                <w:rFonts w:ascii="Times New Roman" w:hAnsi="Times New Roman" w:cs="Times New Roman"/>
                <w:noProof/>
                <w:color w:val="auto"/>
                <w:sz w:val="24"/>
                <w:szCs w:val="24"/>
              </w:rPr>
              <w:t>LIST OF TABLES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viii</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5" w:history="1">
            <w:r w:rsidR="00E340F0" w:rsidRPr="006C3F5D">
              <w:rPr>
                <w:rStyle w:val="Hyperlink"/>
                <w:rFonts w:ascii="Times New Roman" w:hAnsi="Times New Roman" w:cs="Times New Roman"/>
                <w:noProof/>
                <w:color w:val="auto"/>
                <w:sz w:val="24"/>
                <w:szCs w:val="24"/>
              </w:rPr>
              <w:t>ABBREVIATIONS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ix</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6" w:history="1">
            <w:r w:rsidR="00E340F0" w:rsidRPr="006C3F5D">
              <w:rPr>
                <w:rStyle w:val="Hyperlink"/>
                <w:rFonts w:ascii="Times New Roman" w:hAnsi="Times New Roman" w:cs="Times New Roman"/>
                <w:noProof/>
                <w:color w:val="auto"/>
                <w:sz w:val="24"/>
                <w:szCs w:val="24"/>
              </w:rPr>
              <w:t>ABSTRACT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x</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7" w:history="1">
            <w:r w:rsidR="00E340F0" w:rsidRPr="006C3F5D">
              <w:rPr>
                <w:rStyle w:val="Hyperlink"/>
                <w:rFonts w:ascii="Times New Roman" w:hAnsi="Times New Roman" w:cs="Times New Roman"/>
                <w:noProof/>
                <w:color w:val="auto"/>
                <w:sz w:val="24"/>
                <w:szCs w:val="24"/>
              </w:rPr>
              <w:t>CHAPTER: ONE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8" w:history="1">
            <w:r w:rsidR="00E340F0" w:rsidRPr="006C3F5D">
              <w:rPr>
                <w:rStyle w:val="Hyperlink"/>
                <w:rFonts w:ascii="Times New Roman" w:hAnsi="Times New Roman" w:cs="Times New Roman"/>
                <w:noProof/>
                <w:color w:val="auto"/>
                <w:sz w:val="24"/>
                <w:szCs w:val="24"/>
              </w:rPr>
              <w:t>RESEARCH ELEMENTS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79" w:history="1">
            <w:r w:rsidR="00E340F0" w:rsidRPr="006C3F5D">
              <w:rPr>
                <w:rStyle w:val="Hyperlink"/>
                <w:rFonts w:ascii="Times New Roman" w:hAnsi="Times New Roman" w:cs="Times New Roman"/>
                <w:noProof/>
                <w:color w:val="auto"/>
                <w:sz w:val="24"/>
                <w:szCs w:val="24"/>
              </w:rPr>
              <w:t>1.1 Introduction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_Toc223777479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0" w:history="1">
            <w:r w:rsidR="00E340F0" w:rsidRPr="006C3F5D">
              <w:rPr>
                <w:rStyle w:val="Hyperlink"/>
                <w:rFonts w:ascii="Times New Roman" w:hAnsi="Times New Roman" w:cs="Times New Roman"/>
                <w:noProof/>
                <w:color w:val="auto"/>
                <w:sz w:val="24"/>
                <w:szCs w:val="24"/>
              </w:rPr>
              <w:t>1.2. Background of the Study</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1" w:history="1">
            <w:r w:rsidR="00E340F0" w:rsidRPr="006C3F5D">
              <w:rPr>
                <w:rStyle w:val="Hyperlink"/>
                <w:rFonts w:ascii="Times New Roman" w:hAnsi="Times New Roman" w:cs="Times New Roman"/>
                <w:noProof/>
                <w:color w:val="auto"/>
                <w:sz w:val="24"/>
                <w:szCs w:val="24"/>
              </w:rPr>
              <w:t>1.3. Literature Review</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2" w:history="1">
            <w:r w:rsidR="00E340F0" w:rsidRPr="006C3F5D">
              <w:rPr>
                <w:rStyle w:val="Hyperlink"/>
                <w:rFonts w:ascii="Times New Roman" w:hAnsi="Times New Roman" w:cs="Times New Roman"/>
                <w:noProof/>
                <w:color w:val="auto"/>
                <w:sz w:val="24"/>
                <w:szCs w:val="24"/>
              </w:rPr>
              <w:t>1.4.1 Research Objectives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3" w:history="1">
            <w:r w:rsidR="00E340F0" w:rsidRPr="006C3F5D">
              <w:rPr>
                <w:rStyle w:val="Hyperlink"/>
                <w:rFonts w:ascii="Times New Roman" w:hAnsi="Times New Roman" w:cs="Times New Roman"/>
                <w:noProof/>
                <w:color w:val="auto"/>
                <w:sz w:val="24"/>
                <w:szCs w:val="24"/>
              </w:rPr>
              <w:t>1.4.2 Specific Research Objectives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4" w:history="1">
            <w:r w:rsidR="00E340F0" w:rsidRPr="006C3F5D">
              <w:rPr>
                <w:rStyle w:val="Hyperlink"/>
                <w:rFonts w:ascii="Times New Roman" w:hAnsi="Times New Roman" w:cs="Times New Roman"/>
                <w:noProof/>
                <w:color w:val="auto"/>
                <w:sz w:val="24"/>
                <w:szCs w:val="24"/>
              </w:rPr>
              <w:t>1.4.3 Research Questions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5" w:history="1">
            <w:r w:rsidR="00E340F0" w:rsidRPr="006C3F5D">
              <w:rPr>
                <w:rStyle w:val="Hyperlink"/>
                <w:rFonts w:ascii="Times New Roman" w:hAnsi="Times New Roman" w:cs="Times New Roman"/>
                <w:noProof/>
                <w:color w:val="auto"/>
                <w:sz w:val="24"/>
                <w:szCs w:val="24"/>
              </w:rPr>
              <w:t>1.5. Methodology</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6" w:history="1">
            <w:r w:rsidR="00E340F0" w:rsidRPr="006C3F5D">
              <w:rPr>
                <w:rStyle w:val="Hyperlink"/>
                <w:rFonts w:ascii="Times New Roman" w:hAnsi="Times New Roman" w:cs="Times New Roman"/>
                <w:noProof/>
                <w:color w:val="auto"/>
                <w:sz w:val="24"/>
                <w:szCs w:val="24"/>
              </w:rPr>
              <w:t>5.1. Research Design: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7" w:history="1">
            <w:r w:rsidR="00E340F0" w:rsidRPr="006C3F5D">
              <w:rPr>
                <w:rStyle w:val="Hyperlink"/>
                <w:rFonts w:ascii="Times New Roman" w:hAnsi="Times New Roman" w:cs="Times New Roman"/>
                <w:noProof/>
                <w:color w:val="auto"/>
                <w:sz w:val="24"/>
                <w:szCs w:val="24"/>
              </w:rPr>
              <w:t>5.2. Study Sites: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8" w:history="1">
            <w:r w:rsidR="00E340F0" w:rsidRPr="006C3F5D">
              <w:rPr>
                <w:rStyle w:val="Hyperlink"/>
                <w:rFonts w:ascii="Times New Roman" w:hAnsi="Times New Roman" w:cs="Times New Roman"/>
                <w:noProof/>
                <w:color w:val="auto"/>
                <w:sz w:val="24"/>
                <w:szCs w:val="24"/>
              </w:rPr>
              <w:t>1.5.3. Sampling Strategy:</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89" w:history="1">
            <w:r w:rsidR="00E340F0" w:rsidRPr="006C3F5D">
              <w:rPr>
                <w:rStyle w:val="Hyperlink"/>
                <w:rFonts w:ascii="Times New Roman" w:hAnsi="Times New Roman" w:cs="Times New Roman"/>
                <w:noProof/>
                <w:color w:val="auto"/>
                <w:sz w:val="24"/>
                <w:szCs w:val="24"/>
              </w:rPr>
              <w:t>5.4 Data Collection Instruments: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_Toc223777489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0" w:history="1">
            <w:r w:rsidR="00E340F0" w:rsidRPr="006C3F5D">
              <w:rPr>
                <w:rStyle w:val="Hyperlink"/>
                <w:rFonts w:ascii="Times New Roman" w:hAnsi="Times New Roman" w:cs="Times New Roman"/>
                <w:noProof/>
                <w:color w:val="auto"/>
                <w:sz w:val="24"/>
                <w:szCs w:val="24"/>
              </w:rPr>
              <w:t>5.5. Data Collection Procedures: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1" w:history="1">
            <w:r w:rsidR="00E340F0" w:rsidRPr="006C3F5D">
              <w:rPr>
                <w:rStyle w:val="Hyperlink"/>
                <w:rFonts w:ascii="Times New Roman" w:hAnsi="Times New Roman" w:cs="Times New Roman"/>
                <w:noProof/>
                <w:color w:val="auto"/>
                <w:sz w:val="24"/>
                <w:szCs w:val="24"/>
              </w:rPr>
              <w:t>1.6. Data Analysis: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2" w:history="1">
            <w:r w:rsidR="00E340F0" w:rsidRPr="006C3F5D">
              <w:rPr>
                <w:rStyle w:val="Hyperlink"/>
                <w:rFonts w:ascii="Times New Roman" w:hAnsi="Times New Roman" w:cs="Times New Roman"/>
                <w:noProof/>
                <w:color w:val="auto"/>
                <w:sz w:val="24"/>
                <w:szCs w:val="24"/>
              </w:rPr>
              <w:t>1.7. Validity and Reliability/Trustworthiness: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3" w:history="1">
            <w:r w:rsidR="00E340F0" w:rsidRPr="006C3F5D">
              <w:rPr>
                <w:rStyle w:val="Hyperlink"/>
                <w:rFonts w:ascii="Times New Roman" w:hAnsi="Times New Roman" w:cs="Times New Roman"/>
                <w:noProof/>
                <w:color w:val="auto"/>
                <w:sz w:val="24"/>
                <w:szCs w:val="24"/>
              </w:rPr>
              <w:t>1.8 Ethical Considerations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4" w:history="1">
            <w:r w:rsidR="00E340F0" w:rsidRPr="006C3F5D">
              <w:rPr>
                <w:rStyle w:val="Hyperlink"/>
                <w:rFonts w:ascii="Times New Roman" w:hAnsi="Times New Roman" w:cs="Times New Roman"/>
                <w:noProof/>
                <w:color w:val="auto"/>
                <w:sz w:val="24"/>
                <w:szCs w:val="24"/>
              </w:rPr>
              <w:t>1.8 Timeline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5" w:history="1">
            <w:r w:rsidR="00E340F0" w:rsidRPr="006C3F5D">
              <w:rPr>
                <w:rStyle w:val="Hyperlink"/>
                <w:rFonts w:ascii="Times New Roman" w:hAnsi="Times New Roman" w:cs="Times New Roman"/>
                <w:noProof/>
                <w:color w:val="auto"/>
                <w:sz w:val="24"/>
                <w:szCs w:val="24"/>
              </w:rPr>
              <w:t>1.9 Budget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10</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6" w:history="1">
            <w:r w:rsidR="00E340F0" w:rsidRPr="006C3F5D">
              <w:rPr>
                <w:rStyle w:val="Hyperlink"/>
                <w:rFonts w:ascii="Times New Roman" w:hAnsi="Times New Roman" w:cs="Times New Roman"/>
                <w:noProof/>
                <w:color w:val="auto"/>
                <w:sz w:val="24"/>
                <w:szCs w:val="24"/>
              </w:rPr>
              <w:t>1.10. Dissemination Plan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7" w:history="1">
            <w:r w:rsidR="00E340F0" w:rsidRPr="006C3F5D">
              <w:rPr>
                <w:rStyle w:val="Hyperlink"/>
                <w:rFonts w:ascii="Times New Roman" w:hAnsi="Times New Roman" w:cs="Times New Roman"/>
                <w:noProof/>
                <w:color w:val="auto"/>
                <w:sz w:val="24"/>
                <w:szCs w:val="24"/>
              </w:rPr>
              <w:t>1.11. Conclusion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12</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8" w:history="1">
            <w:r w:rsidR="00E340F0" w:rsidRPr="006C3F5D">
              <w:rPr>
                <w:rStyle w:val="Hyperlink"/>
                <w:rFonts w:ascii="Times New Roman" w:hAnsi="Times New Roman" w:cs="Times New Roman"/>
                <w:noProof/>
                <w:color w:val="auto"/>
                <w:sz w:val="24"/>
                <w:szCs w:val="24"/>
              </w:rPr>
              <w:t>CHAPTER TWO</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499" w:history="1">
            <w:r w:rsidR="00E340F0" w:rsidRPr="006C3F5D">
              <w:rPr>
                <w:rStyle w:val="Hyperlink"/>
                <w:rFonts w:ascii="Times New Roman" w:hAnsi="Times New Roman" w:cs="Times New Roman"/>
                <w:noProof/>
                <w:color w:val="auto"/>
                <w:sz w:val="24"/>
                <w:szCs w:val="24"/>
              </w:rPr>
              <w:t>LITERATURE REVIEW</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_Toc223777499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0" w:history="1">
            <w:r w:rsidR="00E340F0" w:rsidRPr="006C3F5D">
              <w:rPr>
                <w:rStyle w:val="Hyperlink"/>
                <w:rFonts w:ascii="Times New Roman" w:hAnsi="Times New Roman" w:cs="Times New Roman"/>
                <w:noProof/>
                <w:color w:val="auto"/>
                <w:sz w:val="24"/>
                <w:szCs w:val="24"/>
              </w:rPr>
              <w:t>2.0 Introduction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1" w:history="1">
            <w:r w:rsidR="00E340F0" w:rsidRPr="006C3F5D">
              <w:rPr>
                <w:rStyle w:val="Hyperlink"/>
                <w:rFonts w:ascii="Times New Roman" w:hAnsi="Times New Roman" w:cs="Times New Roman"/>
                <w:noProof/>
                <w:color w:val="auto"/>
                <w:sz w:val="24"/>
                <w:szCs w:val="24"/>
              </w:rPr>
              <w:t>2.1 The Historical and Sociopolitical Landscape of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2" w:history="1">
            <w:r w:rsidR="00E340F0" w:rsidRPr="006C3F5D">
              <w:rPr>
                <w:rStyle w:val="Hyperlink"/>
                <w:rFonts w:ascii="Times New Roman" w:hAnsi="Times New Roman" w:cs="Times New Roman"/>
                <w:noProof/>
                <w:color w:val="auto"/>
                <w:sz w:val="24"/>
                <w:szCs w:val="24"/>
              </w:rPr>
              <w:t>2.2 Factors that Have Shaped its Diverse Cultural Composition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3" w:history="1">
            <w:r w:rsidR="00E340F0" w:rsidRPr="006C3F5D">
              <w:rPr>
                <w:rStyle w:val="Hyperlink"/>
                <w:rFonts w:ascii="Times New Roman" w:hAnsi="Times New Roman" w:cs="Times New Roman"/>
                <w:noProof/>
                <w:color w:val="auto"/>
                <w:sz w:val="24"/>
                <w:szCs w:val="24"/>
              </w:rPr>
              <w:t>2.3 Pre-Colonial Social Structures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4" w:history="1">
            <w:r w:rsidR="00E340F0" w:rsidRPr="006C3F5D">
              <w:rPr>
                <w:rStyle w:val="Hyperlink"/>
                <w:rFonts w:ascii="Times New Roman" w:hAnsi="Times New Roman" w:cs="Times New Roman"/>
                <w:noProof/>
                <w:color w:val="auto"/>
                <w:sz w:val="24"/>
                <w:szCs w:val="24"/>
              </w:rPr>
              <w:t>2.4 The Impact of Colonial Rule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5" w:history="1">
            <w:r w:rsidR="00E340F0" w:rsidRPr="006C3F5D">
              <w:rPr>
                <w:rStyle w:val="Hyperlink"/>
                <w:rFonts w:ascii="Times New Roman" w:hAnsi="Times New Roman" w:cs="Times New Roman"/>
                <w:noProof/>
                <w:color w:val="auto"/>
                <w:sz w:val="24"/>
                <w:szCs w:val="24"/>
              </w:rPr>
              <w:t>2.5 The Protracted Civil Wars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18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6" w:history="1">
            <w:r w:rsidR="00E340F0" w:rsidRPr="006C3F5D">
              <w:rPr>
                <w:rStyle w:val="Hyperlink"/>
                <w:rFonts w:ascii="Times New Roman" w:hAnsi="Times New Roman" w:cs="Times New Roman"/>
                <w:noProof/>
                <w:color w:val="auto"/>
                <w:sz w:val="24"/>
                <w:szCs w:val="24"/>
              </w:rPr>
              <w:t>2.6 Inter-Group Relations and the Formation of Distinct Cultural Identities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20</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7" w:history="1">
            <w:r w:rsidR="00E340F0" w:rsidRPr="006C3F5D">
              <w:rPr>
                <w:rStyle w:val="Hyperlink"/>
                <w:rFonts w:ascii="Times New Roman" w:hAnsi="Times New Roman" w:cs="Times New Roman"/>
                <w:noProof/>
                <w:color w:val="auto"/>
                <w:sz w:val="24"/>
                <w:szCs w:val="24"/>
              </w:rPr>
              <w:t>2.7 Challenges of Nation-Building in a Post-Conflict, Multi-Ethnic State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8" w:history="1">
            <w:r w:rsidR="00E340F0" w:rsidRPr="006C3F5D">
              <w:rPr>
                <w:rStyle w:val="Hyperlink"/>
                <w:rFonts w:ascii="Times New Roman" w:hAnsi="Times New Roman" w:cs="Times New Roman"/>
                <w:noProof/>
                <w:color w:val="auto"/>
                <w:sz w:val="24"/>
                <w:szCs w:val="24"/>
              </w:rPr>
              <w:t>2.8 Research Gap</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09" w:history="1">
            <w:r w:rsidR="00E340F0" w:rsidRPr="006C3F5D">
              <w:rPr>
                <w:rStyle w:val="Hyperlink"/>
                <w:rFonts w:ascii="Times New Roman" w:hAnsi="Times New Roman" w:cs="Times New Roman"/>
                <w:noProof/>
                <w:color w:val="auto"/>
                <w:sz w:val="24"/>
                <w:szCs w:val="24"/>
              </w:rPr>
              <w:t>2.9 Conclusion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_Toc223777509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0" w:history="1">
            <w:r w:rsidR="00E340F0" w:rsidRPr="006C3F5D">
              <w:rPr>
                <w:rStyle w:val="Hyperlink"/>
                <w:rFonts w:ascii="Times New Roman" w:hAnsi="Times New Roman" w:cs="Times New Roman"/>
                <w:noProof/>
                <w:color w:val="auto"/>
                <w:sz w:val="24"/>
                <w:szCs w:val="24"/>
              </w:rPr>
              <w:t>CHAPTER THREE: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1" w:history="1">
            <w:r w:rsidR="00E340F0" w:rsidRPr="006C3F5D">
              <w:rPr>
                <w:rStyle w:val="Hyperlink"/>
                <w:rFonts w:ascii="Times New Roman" w:hAnsi="Times New Roman" w:cs="Times New Roman"/>
                <w:noProof/>
                <w:color w:val="auto"/>
                <w:sz w:val="24"/>
                <w:szCs w:val="24"/>
              </w:rPr>
              <w:t>RESEARCH METHODOLOGY</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2" w:history="1">
            <w:r w:rsidR="00E340F0" w:rsidRPr="006C3F5D">
              <w:rPr>
                <w:rStyle w:val="Hyperlink"/>
                <w:rFonts w:ascii="Times New Roman" w:hAnsi="Times New Roman" w:cs="Times New Roman"/>
                <w:noProof/>
                <w:color w:val="auto"/>
                <w:sz w:val="24"/>
                <w:szCs w:val="24"/>
              </w:rPr>
              <w:t>3.1 Introduction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3" w:history="1">
            <w:r w:rsidR="00E340F0" w:rsidRPr="006C3F5D">
              <w:rPr>
                <w:rStyle w:val="Hyperlink"/>
                <w:rFonts w:ascii="Times New Roman" w:hAnsi="Times New Roman" w:cs="Times New Roman"/>
                <w:noProof/>
                <w:color w:val="auto"/>
                <w:sz w:val="24"/>
                <w:szCs w:val="24"/>
              </w:rPr>
              <w:t>3.2 Research Approach</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4" w:history="1">
            <w:r w:rsidR="00E340F0" w:rsidRPr="006C3F5D">
              <w:rPr>
                <w:rStyle w:val="Hyperlink"/>
                <w:rFonts w:ascii="Times New Roman" w:hAnsi="Times New Roman" w:cs="Times New Roman"/>
                <w:noProof/>
                <w:color w:val="auto"/>
                <w:sz w:val="24"/>
                <w:szCs w:val="24"/>
              </w:rPr>
              <w:t>3.3 Research Design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5" w:history="1">
            <w:r w:rsidR="00E340F0" w:rsidRPr="006C3F5D">
              <w:rPr>
                <w:rStyle w:val="Hyperlink"/>
                <w:rFonts w:ascii="Times New Roman" w:hAnsi="Times New Roman" w:cs="Times New Roman"/>
                <w:noProof/>
                <w:color w:val="auto"/>
                <w:sz w:val="24"/>
                <w:szCs w:val="24"/>
              </w:rPr>
              <w:t>3.4 Sample Size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6" w:history="1">
            <w:r w:rsidR="00E340F0" w:rsidRPr="006C3F5D">
              <w:rPr>
                <w:rStyle w:val="Hyperlink"/>
                <w:rFonts w:ascii="Times New Roman" w:hAnsi="Times New Roman" w:cs="Times New Roman"/>
                <w:noProof/>
                <w:color w:val="auto"/>
                <w:sz w:val="24"/>
                <w:szCs w:val="24"/>
              </w:rPr>
              <w:t>3.5 Data Collection Methods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7" w:history="1">
            <w:r w:rsidR="00E340F0" w:rsidRPr="006C3F5D">
              <w:rPr>
                <w:rStyle w:val="Hyperlink"/>
                <w:rFonts w:ascii="Times New Roman" w:hAnsi="Times New Roman" w:cs="Times New Roman"/>
                <w:noProof/>
                <w:color w:val="auto"/>
                <w:sz w:val="24"/>
                <w:szCs w:val="24"/>
              </w:rPr>
              <w:t>3.6 Data Analysis Techniques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8" w:history="1">
            <w:r w:rsidR="00E340F0" w:rsidRPr="006C3F5D">
              <w:rPr>
                <w:rStyle w:val="Hyperlink"/>
                <w:rFonts w:ascii="Times New Roman" w:hAnsi="Times New Roman" w:cs="Times New Roman"/>
                <w:noProof/>
                <w:color w:val="auto"/>
                <w:sz w:val="24"/>
                <w:szCs w:val="24"/>
              </w:rPr>
              <w:t>3.7 Ethical Considerations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19" w:history="1">
            <w:r w:rsidR="00E340F0" w:rsidRPr="006C3F5D">
              <w:rPr>
                <w:rStyle w:val="Hyperlink"/>
                <w:rFonts w:ascii="Times New Roman" w:hAnsi="Times New Roman" w:cs="Times New Roman"/>
                <w:noProof/>
                <w:color w:val="auto"/>
                <w:sz w:val="24"/>
                <w:szCs w:val="24"/>
              </w:rPr>
              <w:t>3.9 Conclusion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_Toc223777519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29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0" w:history="1">
            <w:r w:rsidR="00E340F0" w:rsidRPr="006C3F5D">
              <w:rPr>
                <w:rStyle w:val="Hyperlink"/>
                <w:rFonts w:ascii="Times New Roman" w:eastAsia="PMingLiU" w:hAnsi="Times New Roman" w:cs="Times New Roman"/>
                <w:noProof/>
                <w:color w:val="auto"/>
                <w:sz w:val="24"/>
                <w:szCs w:val="24"/>
                <w:lang w:eastAsia="zh-TW"/>
              </w:rPr>
              <w:t>CHAPTER FOUR</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1" w:history="1">
            <w:r w:rsidR="00E340F0" w:rsidRPr="006C3F5D">
              <w:rPr>
                <w:rStyle w:val="Hyperlink"/>
                <w:rFonts w:ascii="Times New Roman" w:eastAsia="PMingLiU" w:hAnsi="Times New Roman" w:cs="Times New Roman"/>
                <w:noProof/>
                <w:color w:val="auto"/>
                <w:sz w:val="24"/>
                <w:szCs w:val="24"/>
                <w:lang w:val="en-GB" w:eastAsia="zh-TW"/>
              </w:rPr>
              <w:t>DATA PRESENTATION, ANALYSIS, AND DISCUSSION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2" w:history="1">
            <w:r w:rsidR="00E340F0" w:rsidRPr="006C3F5D">
              <w:rPr>
                <w:rStyle w:val="Hyperlink"/>
                <w:rFonts w:ascii="Times New Roman" w:eastAsia="PMingLiU" w:hAnsi="Times New Roman" w:cs="Times New Roman"/>
                <w:noProof/>
                <w:color w:val="auto"/>
                <w:sz w:val="24"/>
                <w:szCs w:val="24"/>
                <w:lang w:eastAsia="zh-TW"/>
              </w:rPr>
              <w:t>4.1 Introduction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3" w:history="1">
            <w:r w:rsidR="00E340F0" w:rsidRPr="006C3F5D">
              <w:rPr>
                <w:rStyle w:val="Hyperlink"/>
                <w:rFonts w:ascii="Times New Roman" w:eastAsia="PMingLiU" w:hAnsi="Times New Roman" w:cs="Times New Roman"/>
                <w:noProof/>
                <w:color w:val="auto"/>
                <w:sz w:val="24"/>
                <w:szCs w:val="24"/>
                <w:lang w:eastAsia="zh-TW"/>
              </w:rPr>
              <w:t>4.2 Discussion of Gender Distribution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4" w:history="1">
            <w:r w:rsidR="00E340F0" w:rsidRPr="006C3F5D">
              <w:rPr>
                <w:rStyle w:val="Hyperlink"/>
                <w:rFonts w:ascii="Times New Roman" w:eastAsia="PMingLiU" w:hAnsi="Times New Roman" w:cs="Times New Roman"/>
                <w:noProof/>
                <w:color w:val="auto"/>
                <w:sz w:val="24"/>
                <w:szCs w:val="24"/>
                <w:lang w:eastAsia="zh-TW"/>
              </w:rPr>
              <w:t>4.3 Demographic Distribution: Age of Respondents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5" w:history="1">
            <w:r w:rsidR="00E340F0" w:rsidRPr="006C3F5D">
              <w:rPr>
                <w:rStyle w:val="Hyperlink"/>
                <w:rFonts w:ascii="Times New Roman" w:eastAsia="PMingLiU" w:hAnsi="Times New Roman" w:cs="Times New Roman"/>
                <w:noProof/>
                <w:color w:val="auto"/>
                <w:sz w:val="24"/>
                <w:szCs w:val="24"/>
                <w:lang w:eastAsia="zh-TW"/>
              </w:rPr>
              <w:t>4.4 Middle-Aged Respondents and Social Leadership</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6" w:history="1">
            <w:r w:rsidR="00E340F0" w:rsidRPr="006C3F5D">
              <w:rPr>
                <w:rStyle w:val="Hyperlink"/>
                <w:rFonts w:ascii="Times New Roman" w:eastAsia="PMingLiU" w:hAnsi="Times New Roman" w:cs="Times New Roman"/>
                <w:noProof/>
                <w:color w:val="auto"/>
                <w:sz w:val="24"/>
                <w:szCs w:val="24"/>
                <w:lang w:eastAsia="zh-TW"/>
              </w:rPr>
              <w:t>4.5 The Absence of the Elderly Demographic</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7" w:history="1">
            <w:r w:rsidR="00E340F0" w:rsidRPr="006C3F5D">
              <w:rPr>
                <w:rStyle w:val="Hyperlink"/>
                <w:rFonts w:ascii="Times New Roman" w:eastAsia="PMingLiU" w:hAnsi="Times New Roman" w:cs="Times New Roman"/>
                <w:noProof/>
                <w:color w:val="auto"/>
                <w:sz w:val="24"/>
                <w:szCs w:val="24"/>
                <w:lang w:eastAsia="zh-TW"/>
              </w:rPr>
              <w:t>4.6 Correlation with Social Cohesion and Development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8" w:history="1">
            <w:r w:rsidR="00E340F0" w:rsidRPr="006C3F5D">
              <w:rPr>
                <w:rStyle w:val="Hyperlink"/>
                <w:rFonts w:ascii="Times New Roman" w:eastAsia="PMingLiU" w:hAnsi="Times New Roman" w:cs="Times New Roman"/>
                <w:noProof/>
                <w:color w:val="auto"/>
                <w:sz w:val="24"/>
                <w:szCs w:val="24"/>
                <w:lang w:eastAsia="zh-TW"/>
              </w:rPr>
              <w:t>4.7 Marital Status and Social Cohesion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29" w:history="1">
            <w:r w:rsidR="00E340F0" w:rsidRPr="006C3F5D">
              <w:rPr>
                <w:rStyle w:val="Hyperlink"/>
                <w:rFonts w:ascii="Times New Roman" w:eastAsia="PMingLiU" w:hAnsi="Times New Roman" w:cs="Times New Roman"/>
                <w:noProof/>
                <w:color w:val="auto"/>
                <w:sz w:val="24"/>
                <w:szCs w:val="24"/>
                <w:lang w:eastAsia="zh-TW"/>
              </w:rPr>
              <w:t>4.8 Educational Level and Social Cohesion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_Toc223777529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0" w:history="1">
            <w:r w:rsidR="00E340F0" w:rsidRPr="006C3F5D">
              <w:rPr>
                <w:rStyle w:val="Hyperlink"/>
                <w:rFonts w:ascii="Times New Roman" w:hAnsi="Times New Roman" w:cs="Times New Roman"/>
                <w:noProof/>
                <w:color w:val="auto"/>
                <w:sz w:val="24"/>
                <w:szCs w:val="24"/>
              </w:rPr>
              <w:t>4.9 Synthesis of Findings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1" w:history="1">
            <w:r w:rsidR="00E340F0" w:rsidRPr="006C3F5D">
              <w:rPr>
                <w:rStyle w:val="Hyperlink"/>
                <w:rFonts w:ascii="Times New Roman" w:hAnsi="Times New Roman" w:cs="Times New Roman"/>
                <w:noProof/>
                <w:color w:val="auto"/>
                <w:sz w:val="24"/>
                <w:szCs w:val="24"/>
              </w:rPr>
              <w:t>4.10 Occupational Distribution and Social Cohesion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2" w:history="1">
            <w:r w:rsidR="00E340F0" w:rsidRPr="006C3F5D">
              <w:rPr>
                <w:rStyle w:val="Hyperlink"/>
                <w:rFonts w:ascii="Times New Roman" w:hAnsi="Times New Roman" w:cs="Times New Roman"/>
                <w:noProof/>
                <w:color w:val="auto"/>
                <w:sz w:val="24"/>
                <w:szCs w:val="24"/>
              </w:rPr>
              <w:t>4.11 Household Size and Social Cohesion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39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3" w:history="1">
            <w:r w:rsidR="00E340F0" w:rsidRPr="006C3F5D">
              <w:rPr>
                <w:rStyle w:val="Hyperlink"/>
                <w:rFonts w:ascii="Times New Roman" w:hAnsi="Times New Roman" w:cs="Times New Roman"/>
                <w:noProof/>
                <w:color w:val="auto"/>
                <w:sz w:val="24"/>
                <w:szCs w:val="24"/>
              </w:rPr>
              <w:t>4.12 Socioeconomic Stratification and Household Income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4" w:history="1">
            <w:r w:rsidR="00E340F0" w:rsidRPr="006C3F5D">
              <w:rPr>
                <w:rStyle w:val="Hyperlink"/>
                <w:rFonts w:ascii="Times New Roman" w:hAnsi="Times New Roman" w:cs="Times New Roman"/>
                <w:noProof/>
                <w:color w:val="auto"/>
                <w:sz w:val="24"/>
                <w:szCs w:val="24"/>
              </w:rPr>
              <w:t>4.13 Impact of Income Disparity on Social Cohesion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5" w:history="1">
            <w:r w:rsidR="00E340F0" w:rsidRPr="006C3F5D">
              <w:rPr>
                <w:rStyle w:val="Hyperlink"/>
                <w:rFonts w:ascii="Times New Roman" w:hAnsi="Times New Roman" w:cs="Times New Roman"/>
                <w:noProof/>
                <w:color w:val="auto"/>
                <w:sz w:val="24"/>
                <w:szCs w:val="24"/>
              </w:rPr>
              <w:t>4.14 Economic Constraints on Community Development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6" w:history="1">
            <w:r w:rsidR="00E340F0" w:rsidRPr="006C3F5D">
              <w:rPr>
                <w:rStyle w:val="Hyperlink"/>
                <w:rFonts w:ascii="Times New Roman" w:hAnsi="Times New Roman" w:cs="Times New Roman"/>
                <w:noProof/>
                <w:color w:val="auto"/>
                <w:sz w:val="24"/>
                <w:szCs w:val="24"/>
              </w:rPr>
              <w:t>4.15 Statistical Analysis and Regional Context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42</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7" w:history="1">
            <w:r w:rsidR="00E340F0" w:rsidRPr="006C3F5D">
              <w:rPr>
                <w:rStyle w:val="Hyperlink"/>
                <w:rFonts w:ascii="Times New Roman" w:hAnsi="Times New Roman" w:cs="Times New Roman"/>
                <w:noProof/>
                <w:color w:val="auto"/>
                <w:sz w:val="24"/>
                <w:szCs w:val="24"/>
              </w:rPr>
              <w:t>4.16 Ethnic Composition and Social Stratification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42</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8" w:history="1">
            <w:r w:rsidR="00E340F0" w:rsidRPr="006C3F5D">
              <w:rPr>
                <w:rStyle w:val="Hyperlink"/>
                <w:rFonts w:ascii="Times New Roman" w:hAnsi="Times New Roman" w:cs="Times New Roman"/>
                <w:noProof/>
                <w:color w:val="auto"/>
                <w:sz w:val="24"/>
                <w:szCs w:val="24"/>
              </w:rPr>
              <w:t>4.17 Cultural Diversity and Community Development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39" w:history="1">
            <w:r w:rsidR="00E340F0" w:rsidRPr="006C3F5D">
              <w:rPr>
                <w:rStyle w:val="Hyperlink"/>
                <w:rFonts w:ascii="Times New Roman" w:hAnsi="Times New Roman" w:cs="Times New Roman"/>
                <w:noProof/>
                <w:color w:val="auto"/>
                <w:sz w:val="24"/>
                <w:szCs w:val="24"/>
              </w:rPr>
              <w:t>4.18 Linguistic Identity and Social Integration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_Toc223777539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0" w:history="1">
            <w:r w:rsidR="00E340F0" w:rsidRPr="006C3F5D">
              <w:rPr>
                <w:rStyle w:val="Hyperlink"/>
                <w:rFonts w:ascii="Times New Roman" w:hAnsi="Times New Roman" w:cs="Times New Roman"/>
                <w:noProof/>
                <w:color w:val="auto"/>
                <w:sz w:val="24"/>
                <w:szCs w:val="24"/>
              </w:rPr>
              <w:t>4.19 Quantitative Analysis of Diversity Indices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1" w:history="1">
            <w:r w:rsidR="00E340F0" w:rsidRPr="006C3F5D">
              <w:rPr>
                <w:rStyle w:val="Hyperlink"/>
                <w:rFonts w:ascii="Times New Roman" w:hAnsi="Times New Roman" w:cs="Times New Roman"/>
                <w:noProof/>
                <w:color w:val="auto"/>
                <w:sz w:val="24"/>
                <w:szCs w:val="24"/>
              </w:rPr>
              <w:t>4.20 Migration and Exposure to Diversity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2" w:history="1">
            <w:r w:rsidR="00E340F0" w:rsidRPr="006C3F5D">
              <w:rPr>
                <w:rStyle w:val="Hyperlink"/>
                <w:rFonts w:ascii="Times New Roman" w:hAnsi="Times New Roman" w:cs="Times New Roman"/>
                <w:noProof/>
                <w:color w:val="auto"/>
                <w:sz w:val="24"/>
                <w:szCs w:val="24"/>
              </w:rPr>
              <w:t>4.21 Inter-Ethnic Interaction and Social Cohesion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3" w:history="1">
            <w:r w:rsidR="00E340F0" w:rsidRPr="006C3F5D">
              <w:rPr>
                <w:rStyle w:val="Hyperlink"/>
                <w:rFonts w:ascii="Times New Roman" w:hAnsi="Times New Roman" w:cs="Times New Roman"/>
                <w:noProof/>
                <w:color w:val="auto"/>
                <w:sz w:val="24"/>
                <w:szCs w:val="24"/>
              </w:rPr>
              <w:t>4.22 Cultural and Ethnic Identity in South Sudanese Community Development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4" w:history="1">
            <w:r w:rsidR="00E340F0" w:rsidRPr="006C3F5D">
              <w:rPr>
                <w:rStyle w:val="Hyperlink"/>
                <w:rFonts w:ascii="Times New Roman" w:hAnsi="Times New Roman" w:cs="Times New Roman"/>
                <w:noProof/>
                <w:color w:val="auto"/>
                <w:sz w:val="24"/>
                <w:szCs w:val="24"/>
              </w:rPr>
              <w:t>4.23 The Dominance of Agrarian Identity and Social Cohesion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5" w:history="1">
            <w:r w:rsidR="00E340F0" w:rsidRPr="006C3F5D">
              <w:rPr>
                <w:rStyle w:val="Hyperlink"/>
                <w:rFonts w:ascii="Times New Roman" w:hAnsi="Times New Roman" w:cs="Times New Roman"/>
                <w:noProof/>
                <w:color w:val="auto"/>
                <w:sz w:val="24"/>
                <w:szCs w:val="24"/>
              </w:rPr>
              <w:t>4.24 Pastoralism and the Dynamics of Ethnic Friction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6" w:history="1">
            <w:r w:rsidR="00E340F0" w:rsidRPr="006C3F5D">
              <w:rPr>
                <w:rStyle w:val="Hyperlink"/>
                <w:rFonts w:ascii="Times New Roman" w:hAnsi="Times New Roman" w:cs="Times New Roman"/>
                <w:noProof/>
                <w:color w:val="auto"/>
                <w:sz w:val="24"/>
                <w:szCs w:val="24"/>
              </w:rPr>
              <w:t>4.25 Mixed Livelihoods and Economic Diversification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7" w:history="1">
            <w:r w:rsidR="00E340F0" w:rsidRPr="006C3F5D">
              <w:rPr>
                <w:rStyle w:val="Hyperlink"/>
                <w:rFonts w:ascii="Times New Roman" w:hAnsi="Times New Roman" w:cs="Times New Roman"/>
                <w:noProof/>
                <w:color w:val="auto"/>
                <w:sz w:val="24"/>
                <w:szCs w:val="24"/>
              </w:rPr>
              <w:t>4.26 Trade, Services, and Urbanization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48</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8" w:history="1">
            <w:r w:rsidR="00E340F0" w:rsidRPr="006C3F5D">
              <w:rPr>
                <w:rStyle w:val="Hyperlink"/>
                <w:rFonts w:ascii="Times New Roman" w:hAnsi="Times New Roman" w:cs="Times New Roman"/>
                <w:noProof/>
                <w:color w:val="auto"/>
                <w:sz w:val="24"/>
                <w:szCs w:val="24"/>
              </w:rPr>
              <w:t>4.27 Cultural Diversification Dimensions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49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49" w:history="1">
            <w:r w:rsidR="00E340F0" w:rsidRPr="006C3F5D">
              <w:rPr>
                <w:rStyle w:val="Hyperlink"/>
                <w:rFonts w:ascii="Times New Roman" w:hAnsi="Times New Roman" w:cs="Times New Roman"/>
                <w:noProof/>
                <w:color w:val="auto"/>
                <w:sz w:val="24"/>
                <w:szCs w:val="24"/>
              </w:rPr>
              <w:t>4.28 Social Cohesion and Cultural Diversity in South Sudan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_Toc223777549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50</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0" w:history="1">
            <w:r w:rsidR="00E340F0" w:rsidRPr="006C3F5D">
              <w:rPr>
                <w:rStyle w:val="Hyperlink"/>
                <w:rFonts w:ascii="Times New Roman" w:hAnsi="Times New Roman" w:cs="Times New Roman"/>
                <w:noProof/>
                <w:color w:val="auto"/>
                <w:sz w:val="24"/>
                <w:szCs w:val="24"/>
              </w:rPr>
              <w:t>4.29 Cultural Diversification and Social Cohesion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51</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1" w:history="1">
            <w:r w:rsidR="00E340F0" w:rsidRPr="006C3F5D">
              <w:rPr>
                <w:rStyle w:val="Hyperlink"/>
                <w:rFonts w:ascii="Times New Roman" w:hAnsi="Times New Roman" w:cs="Times New Roman"/>
                <w:noProof/>
                <w:color w:val="auto"/>
                <w:sz w:val="24"/>
                <w:szCs w:val="24"/>
              </w:rPr>
              <w:t>4.30 Cultural Diversification and Community Participation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52</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2" w:history="1">
            <w:r w:rsidR="00E340F0" w:rsidRPr="006C3F5D">
              <w:rPr>
                <w:rStyle w:val="Hyperlink"/>
                <w:rFonts w:ascii="Times New Roman" w:hAnsi="Times New Roman" w:cs="Times New Roman"/>
                <w:noProof/>
                <w:color w:val="auto"/>
                <w:sz w:val="24"/>
                <w:szCs w:val="24"/>
              </w:rPr>
              <w:t>4.31 Community Strategies for Cultural Diversity Management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53</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3" w:history="1">
            <w:r w:rsidR="00E340F0" w:rsidRPr="006C3F5D">
              <w:rPr>
                <w:rStyle w:val="Hyperlink"/>
                <w:rFonts w:ascii="Times New Roman" w:hAnsi="Times New Roman" w:cs="Times New Roman"/>
                <w:noProof/>
                <w:color w:val="auto"/>
                <w:sz w:val="24"/>
                <w:szCs w:val="24"/>
              </w:rPr>
              <w:t>4.32 Integration with Literature on Social Cohesion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4" w:history="1">
            <w:r w:rsidR="00E340F0" w:rsidRPr="006C3F5D">
              <w:rPr>
                <w:rStyle w:val="Hyperlink"/>
                <w:rFonts w:ascii="Times New Roman" w:hAnsi="Times New Roman" w:cs="Times New Roman"/>
                <w:noProof/>
                <w:color w:val="auto"/>
                <w:sz w:val="24"/>
                <w:szCs w:val="24"/>
              </w:rPr>
              <w:t>4.33 Impact on Community Development</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_Toc223777554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54</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5" w:history="1">
            <w:r w:rsidR="00E340F0" w:rsidRPr="006C3F5D">
              <w:rPr>
                <w:rStyle w:val="Hyperlink"/>
                <w:rFonts w:ascii="Times New Roman" w:hAnsi="Times New Roman" w:cs="Times New Roman"/>
                <w:noProof/>
                <w:color w:val="auto"/>
                <w:sz w:val="24"/>
                <w:szCs w:val="24"/>
              </w:rPr>
              <w:t>CHAPTER FIVE: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_Toc223777555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6" w:history="1">
            <w:r w:rsidR="00E340F0" w:rsidRPr="006C3F5D">
              <w:rPr>
                <w:rStyle w:val="Hyperlink"/>
                <w:rFonts w:ascii="Times New Roman" w:hAnsi="Times New Roman" w:cs="Times New Roman"/>
                <w:noProof/>
                <w:color w:val="auto"/>
                <w:sz w:val="24"/>
                <w:szCs w:val="24"/>
              </w:rPr>
              <w:t>SUMMARY, CONCLUSION, AND RECOMMENDATIONS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_Toc223777556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7" w:history="1">
            <w:r w:rsidR="00E340F0" w:rsidRPr="006C3F5D">
              <w:rPr>
                <w:rStyle w:val="Hyperlink"/>
                <w:rFonts w:ascii="Times New Roman" w:hAnsi="Times New Roman" w:cs="Times New Roman"/>
                <w:noProof/>
                <w:color w:val="auto"/>
                <w:sz w:val="24"/>
                <w:szCs w:val="24"/>
              </w:rPr>
              <w:t>5.1 Summary</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_Toc223777557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8" w:history="1">
            <w:r w:rsidR="00E340F0" w:rsidRPr="006C3F5D">
              <w:rPr>
                <w:rStyle w:val="Hyperlink"/>
                <w:rFonts w:ascii="Times New Roman" w:hAnsi="Times New Roman" w:cs="Times New Roman"/>
                <w:noProof/>
                <w:color w:val="auto"/>
                <w:sz w:val="24"/>
                <w:szCs w:val="24"/>
              </w:rPr>
              <w:t>5.2 Conclusion</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_Toc223777558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59" w:history="1">
            <w:r w:rsidR="00E340F0" w:rsidRPr="006C3F5D">
              <w:rPr>
                <w:rStyle w:val="Hyperlink"/>
                <w:rFonts w:ascii="Times New Roman" w:hAnsi="Times New Roman" w:cs="Times New Roman"/>
                <w:noProof/>
                <w:color w:val="auto"/>
                <w:sz w:val="24"/>
                <w:szCs w:val="24"/>
              </w:rPr>
              <w:t>5.3 Recommendations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_Toc223777559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56</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60" w:history="1">
            <w:r w:rsidR="00E340F0" w:rsidRPr="006C3F5D">
              <w:rPr>
                <w:rStyle w:val="Hyperlink"/>
                <w:rFonts w:ascii="Times New Roman" w:hAnsi="Times New Roman" w:cs="Times New Roman"/>
                <w:noProof/>
                <w:color w:val="auto"/>
                <w:sz w:val="24"/>
                <w:szCs w:val="24"/>
              </w:rPr>
              <w:t>5.4 Suggestions for Further Research</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_Toc223777560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57</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61" w:history="1">
            <w:r w:rsidR="00E340F0" w:rsidRPr="006C3F5D">
              <w:rPr>
                <w:rStyle w:val="Hyperlink"/>
                <w:rFonts w:ascii="Times New Roman" w:hAnsi="Times New Roman" w:cs="Times New Roman"/>
                <w:noProof/>
                <w:color w:val="auto"/>
                <w:sz w:val="24"/>
                <w:szCs w:val="24"/>
              </w:rPr>
              <w:t>REFERENCES</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_Toc223777561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59</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62" w:history="1">
            <w:r w:rsidR="00E340F0" w:rsidRPr="006C3F5D">
              <w:rPr>
                <w:rStyle w:val="Hyperlink"/>
                <w:rFonts w:ascii="Times New Roman" w:hAnsi="Times New Roman" w:cs="Times New Roman"/>
                <w:noProof/>
                <w:color w:val="auto"/>
                <w:sz w:val="24"/>
                <w:szCs w:val="24"/>
              </w:rPr>
              <w:t>APPENDIX I: QUESTIONNAIRE</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_Toc223777562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65</w:t>
            </w:r>
            <w:r w:rsidR="00E340F0" w:rsidRPr="006C3F5D">
              <w:rPr>
                <w:rFonts w:ascii="Times New Roman" w:hAnsi="Times New Roman" w:cs="Times New Roman"/>
                <w:noProof/>
                <w:webHidden/>
                <w:sz w:val="24"/>
                <w:szCs w:val="24"/>
              </w:rPr>
              <w:fldChar w:fldCharType="end"/>
            </w:r>
          </w:hyperlink>
        </w:p>
        <w:p w:rsidR="00E340F0" w:rsidRPr="006C3F5D" w:rsidRDefault="000F6176">
          <w:pPr>
            <w:pStyle w:val="TOC1"/>
            <w:tabs>
              <w:tab w:val="right" w:leader="dot" w:pos="9017"/>
            </w:tabs>
            <w:rPr>
              <w:rFonts w:ascii="Times New Roman" w:eastAsiaTheme="minorEastAsia" w:hAnsi="Times New Roman" w:cs="Times New Roman"/>
              <w:noProof/>
              <w:sz w:val="24"/>
              <w:szCs w:val="24"/>
            </w:rPr>
          </w:pPr>
          <w:hyperlink w:anchor="_Toc223777563" w:history="1">
            <w:r w:rsidR="00E340F0" w:rsidRPr="006C3F5D">
              <w:rPr>
                <w:rStyle w:val="Hyperlink"/>
                <w:rFonts w:ascii="Times New Roman" w:hAnsi="Times New Roman" w:cs="Times New Roman"/>
                <w:noProof/>
                <w:color w:val="auto"/>
                <w:sz w:val="24"/>
                <w:szCs w:val="24"/>
              </w:rPr>
              <w:t>APPENDIX II: DATA COLLECTION LETTER</w:t>
            </w:r>
            <w:r w:rsidR="00E340F0" w:rsidRPr="006C3F5D">
              <w:rPr>
                <w:rFonts w:ascii="Times New Roman" w:hAnsi="Times New Roman" w:cs="Times New Roman"/>
                <w:noProof/>
                <w:webHidden/>
                <w:sz w:val="24"/>
                <w:szCs w:val="24"/>
              </w:rPr>
              <w:tab/>
            </w:r>
            <w:r w:rsidR="00E340F0" w:rsidRPr="006C3F5D">
              <w:rPr>
                <w:rFonts w:ascii="Times New Roman" w:hAnsi="Times New Roman" w:cs="Times New Roman"/>
                <w:noProof/>
                <w:webHidden/>
                <w:sz w:val="24"/>
                <w:szCs w:val="24"/>
              </w:rPr>
              <w:fldChar w:fldCharType="begin"/>
            </w:r>
            <w:r w:rsidR="00E340F0" w:rsidRPr="006C3F5D">
              <w:rPr>
                <w:rFonts w:ascii="Times New Roman" w:hAnsi="Times New Roman" w:cs="Times New Roman"/>
                <w:noProof/>
                <w:webHidden/>
                <w:sz w:val="24"/>
                <w:szCs w:val="24"/>
              </w:rPr>
              <w:instrText xml:space="preserve"> PAGEREF _Toc223777563 \h </w:instrText>
            </w:r>
            <w:r w:rsidR="00E340F0" w:rsidRPr="006C3F5D">
              <w:rPr>
                <w:rFonts w:ascii="Times New Roman" w:hAnsi="Times New Roman" w:cs="Times New Roman"/>
                <w:noProof/>
                <w:webHidden/>
                <w:sz w:val="24"/>
                <w:szCs w:val="24"/>
              </w:rPr>
            </w:r>
            <w:r w:rsidR="00E340F0" w:rsidRPr="006C3F5D">
              <w:rPr>
                <w:rFonts w:ascii="Times New Roman" w:hAnsi="Times New Roman" w:cs="Times New Roman"/>
                <w:noProof/>
                <w:webHidden/>
                <w:sz w:val="24"/>
                <w:szCs w:val="24"/>
              </w:rPr>
              <w:fldChar w:fldCharType="separate"/>
            </w:r>
            <w:r w:rsidR="007D32C6" w:rsidRPr="006C3F5D">
              <w:rPr>
                <w:rFonts w:ascii="Times New Roman" w:hAnsi="Times New Roman" w:cs="Times New Roman"/>
                <w:noProof/>
                <w:webHidden/>
                <w:sz w:val="24"/>
                <w:szCs w:val="24"/>
              </w:rPr>
              <w:t>75</w:t>
            </w:r>
            <w:r w:rsidR="00E340F0" w:rsidRPr="006C3F5D">
              <w:rPr>
                <w:rFonts w:ascii="Times New Roman" w:hAnsi="Times New Roman" w:cs="Times New Roman"/>
                <w:noProof/>
                <w:webHidden/>
                <w:sz w:val="24"/>
                <w:szCs w:val="24"/>
              </w:rPr>
              <w:fldChar w:fldCharType="end"/>
            </w:r>
          </w:hyperlink>
        </w:p>
        <w:p w:rsidR="00F30073" w:rsidRPr="006C3F5D" w:rsidRDefault="00F30073">
          <w:pPr>
            <w:rPr>
              <w:rFonts w:ascii="Times New Roman" w:hAnsi="Times New Roman" w:cs="Times New Roman"/>
              <w:sz w:val="24"/>
              <w:szCs w:val="24"/>
            </w:rPr>
          </w:pPr>
          <w:r w:rsidRPr="006C3F5D">
            <w:rPr>
              <w:rFonts w:ascii="Times New Roman" w:hAnsi="Times New Roman" w:cs="Times New Roman"/>
              <w:bCs/>
              <w:noProof/>
              <w:sz w:val="24"/>
              <w:szCs w:val="24"/>
            </w:rPr>
            <w:fldChar w:fldCharType="end"/>
          </w:r>
        </w:p>
      </w:sdtContent>
    </w:sdt>
    <w:p w:rsidR="00AE683B" w:rsidRDefault="00AE683B" w:rsidP="00F30073">
      <w:pPr>
        <w:pStyle w:val="Heading1"/>
        <w:rPr>
          <w:rFonts w:ascii="Times New Roman" w:hAnsi="Times New Roman" w:cs="Times New Roman"/>
          <w:b/>
          <w:bCs/>
          <w:color w:val="auto"/>
          <w:sz w:val="28"/>
          <w:szCs w:val="28"/>
        </w:rPr>
      </w:pPr>
    </w:p>
    <w:p w:rsidR="00AE683B" w:rsidRDefault="00AE683B" w:rsidP="00941CE1">
      <w:pPr>
        <w:pStyle w:val="Heading1"/>
        <w:jc w:val="center"/>
        <w:rPr>
          <w:rFonts w:ascii="Times New Roman" w:hAnsi="Times New Roman" w:cs="Times New Roman"/>
          <w:b/>
          <w:bCs/>
          <w:color w:val="auto"/>
          <w:sz w:val="28"/>
          <w:szCs w:val="28"/>
        </w:rPr>
      </w:pPr>
    </w:p>
    <w:p w:rsidR="00AE683B" w:rsidRDefault="00AE683B" w:rsidP="007F100D">
      <w:pPr>
        <w:pStyle w:val="Heading1"/>
        <w:rPr>
          <w:rFonts w:ascii="Times New Roman" w:hAnsi="Times New Roman" w:cs="Times New Roman"/>
          <w:b/>
          <w:bCs/>
          <w:color w:val="auto"/>
          <w:sz w:val="28"/>
          <w:szCs w:val="28"/>
        </w:rPr>
      </w:pPr>
    </w:p>
    <w:p w:rsidR="00101F36" w:rsidRDefault="00101F36" w:rsidP="00101F36"/>
    <w:p w:rsidR="00101F36" w:rsidRDefault="00101F36" w:rsidP="00101F36"/>
    <w:p w:rsidR="007F100D" w:rsidRPr="007F100D" w:rsidRDefault="007F100D" w:rsidP="007F100D"/>
    <w:p w:rsidR="00AE683B" w:rsidRPr="00792DFD" w:rsidRDefault="00792DFD" w:rsidP="00792DFD">
      <w:pPr>
        <w:pStyle w:val="Heading1"/>
        <w:jc w:val="center"/>
        <w:rPr>
          <w:rFonts w:ascii="Times New Roman" w:hAnsi="Times New Roman" w:cs="Times New Roman"/>
          <w:b/>
          <w:color w:val="auto"/>
          <w:sz w:val="28"/>
        </w:rPr>
      </w:pPr>
      <w:bookmarkStart w:id="38" w:name="_Toc223777474"/>
      <w:r w:rsidRPr="00792DFD">
        <w:rPr>
          <w:rFonts w:ascii="Times New Roman" w:hAnsi="Times New Roman" w:cs="Times New Roman"/>
          <w:b/>
          <w:color w:val="auto"/>
          <w:sz w:val="28"/>
        </w:rPr>
        <w:lastRenderedPageBreak/>
        <w:t>LIST OF TABLES</w:t>
      </w:r>
      <w:bookmarkEnd w:id="38"/>
    </w:p>
    <w:p w:rsidR="00AE683B" w:rsidRDefault="00AE683B" w:rsidP="00AE683B"/>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Table 4.1.1: Gender of Respondents……………………………</w:t>
      </w:r>
      <w:r>
        <w:rPr>
          <w:rFonts w:ascii="Times New Roman" w:eastAsia="PMingLiU" w:hAnsi="Times New Roman" w:cs="Times New Roman"/>
          <w:sz w:val="24"/>
          <w:szCs w:val="24"/>
          <w:lang w:val="en-GB" w:eastAsia="zh-TW"/>
        </w:rPr>
        <w:t>……………………….</w:t>
      </w:r>
      <w:r w:rsidR="00D4657E">
        <w:rPr>
          <w:rFonts w:ascii="Times New Roman" w:eastAsia="PMingLiU" w:hAnsi="Times New Roman" w:cs="Times New Roman"/>
          <w:sz w:val="24"/>
          <w:szCs w:val="24"/>
          <w:lang w:val="en-GB" w:eastAsia="zh-TW"/>
        </w:rPr>
        <w:t>……31</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bCs/>
          <w:sz w:val="24"/>
          <w:szCs w:val="24"/>
          <w:lang w:val="en-GB" w:eastAsia="zh-TW"/>
        </w:rPr>
        <w:t xml:space="preserve">Table 4.1.2: </w:t>
      </w:r>
      <w:r w:rsidRPr="00B633DC">
        <w:rPr>
          <w:rFonts w:ascii="Times New Roman" w:eastAsia="PMingLiU" w:hAnsi="Times New Roman" w:cs="Times New Roman"/>
          <w:sz w:val="24"/>
          <w:szCs w:val="24"/>
          <w:lang w:val="en-GB" w:eastAsia="zh-TW"/>
        </w:rPr>
        <w:t>Age of Respondents………………………………</w:t>
      </w:r>
      <w:r>
        <w:rPr>
          <w:rFonts w:ascii="Times New Roman" w:eastAsia="PMingLiU" w:hAnsi="Times New Roman" w:cs="Times New Roman"/>
          <w:sz w:val="24"/>
          <w:szCs w:val="24"/>
          <w:lang w:val="en-GB" w:eastAsia="zh-TW"/>
        </w:rPr>
        <w:t>………………………</w:t>
      </w:r>
      <w:r w:rsidR="00D4657E">
        <w:rPr>
          <w:rFonts w:ascii="Times New Roman" w:eastAsia="PMingLiU" w:hAnsi="Times New Roman" w:cs="Times New Roman"/>
          <w:sz w:val="24"/>
          <w:szCs w:val="24"/>
          <w:lang w:val="en-GB" w:eastAsia="zh-TW"/>
        </w:rPr>
        <w:t>……..32</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bCs/>
          <w:sz w:val="24"/>
          <w:szCs w:val="24"/>
          <w:lang w:val="en-GB" w:eastAsia="zh-TW"/>
        </w:rPr>
        <w:t>Table4.1. 3:</w:t>
      </w:r>
      <w:r w:rsidRPr="00B633DC">
        <w:rPr>
          <w:rFonts w:ascii="Times New Roman" w:eastAsia="PMingLiU" w:hAnsi="Times New Roman" w:cs="Times New Roman"/>
          <w:sz w:val="24"/>
          <w:szCs w:val="24"/>
          <w:lang w:val="en-GB" w:eastAsia="zh-TW"/>
        </w:rPr>
        <w:t xml:space="preserve"> Marital status of Respondents…………………</w:t>
      </w:r>
      <w:r>
        <w:rPr>
          <w:rFonts w:ascii="Times New Roman" w:eastAsia="PMingLiU" w:hAnsi="Times New Roman" w:cs="Times New Roman"/>
          <w:sz w:val="24"/>
          <w:szCs w:val="24"/>
          <w:lang w:val="en-GB" w:eastAsia="zh-TW"/>
        </w:rPr>
        <w:t>……………………….</w:t>
      </w:r>
      <w:r w:rsidRPr="00B633DC">
        <w:rPr>
          <w:rFonts w:ascii="Times New Roman" w:eastAsia="PMingLiU" w:hAnsi="Times New Roman" w:cs="Times New Roman"/>
          <w:sz w:val="24"/>
          <w:szCs w:val="24"/>
          <w:lang w:val="en-GB" w:eastAsia="zh-TW"/>
        </w:rPr>
        <w:t>…</w:t>
      </w:r>
      <w:r>
        <w:rPr>
          <w:rFonts w:ascii="Times New Roman" w:eastAsia="PMingLiU" w:hAnsi="Times New Roman" w:cs="Times New Roman"/>
          <w:sz w:val="24"/>
          <w:szCs w:val="24"/>
          <w:lang w:val="en-GB" w:eastAsia="zh-TW"/>
        </w:rPr>
        <w:t>.</w:t>
      </w:r>
      <w:r w:rsidR="00D4657E">
        <w:rPr>
          <w:rFonts w:ascii="Times New Roman" w:eastAsia="PMingLiU" w:hAnsi="Times New Roman" w:cs="Times New Roman"/>
          <w:sz w:val="24"/>
          <w:szCs w:val="24"/>
          <w:lang w:val="en-GB" w:eastAsia="zh-TW"/>
        </w:rPr>
        <w:t>…….34</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bCs/>
          <w:sz w:val="24"/>
          <w:szCs w:val="24"/>
          <w:lang w:val="en-GB" w:eastAsia="zh-TW"/>
        </w:rPr>
        <w:t>Table 4.1.4:</w:t>
      </w:r>
      <w:r w:rsidRPr="00B633DC">
        <w:rPr>
          <w:rFonts w:ascii="Times New Roman" w:eastAsia="PMingLiU" w:hAnsi="Times New Roman" w:cs="Times New Roman"/>
          <w:sz w:val="24"/>
          <w:szCs w:val="24"/>
          <w:lang w:val="en-GB" w:eastAsia="zh-TW"/>
        </w:rPr>
        <w:t xml:space="preserve"> Educational level of Respondents……………</w:t>
      </w:r>
      <w:r>
        <w:rPr>
          <w:rFonts w:ascii="Times New Roman" w:eastAsia="PMingLiU" w:hAnsi="Times New Roman" w:cs="Times New Roman"/>
          <w:sz w:val="24"/>
          <w:szCs w:val="24"/>
          <w:lang w:val="en-GB" w:eastAsia="zh-TW"/>
        </w:rPr>
        <w:t>………………………</w:t>
      </w:r>
      <w:r w:rsidRPr="00B633DC">
        <w:rPr>
          <w:rFonts w:ascii="Times New Roman" w:eastAsia="PMingLiU" w:hAnsi="Times New Roman" w:cs="Times New Roman"/>
          <w:sz w:val="24"/>
          <w:szCs w:val="24"/>
          <w:lang w:val="en-GB" w:eastAsia="zh-TW"/>
        </w:rPr>
        <w:t>……</w:t>
      </w:r>
      <w:r>
        <w:rPr>
          <w:rFonts w:ascii="Times New Roman" w:eastAsia="PMingLiU" w:hAnsi="Times New Roman" w:cs="Times New Roman"/>
          <w:sz w:val="24"/>
          <w:szCs w:val="24"/>
          <w:lang w:val="en-GB" w:eastAsia="zh-TW"/>
        </w:rPr>
        <w:t>.</w:t>
      </w:r>
      <w:r w:rsidR="00D4657E">
        <w:rPr>
          <w:rFonts w:ascii="Times New Roman" w:eastAsia="PMingLiU" w:hAnsi="Times New Roman" w:cs="Times New Roman"/>
          <w:sz w:val="24"/>
          <w:szCs w:val="24"/>
          <w:lang w:val="en-GB" w:eastAsia="zh-TW"/>
        </w:rPr>
        <w:t>……36</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bCs/>
          <w:sz w:val="24"/>
          <w:szCs w:val="24"/>
          <w:lang w:val="en-GB" w:eastAsia="zh-TW"/>
        </w:rPr>
        <w:t>Table 4.1.5:</w:t>
      </w:r>
      <w:r w:rsidRPr="00B633DC">
        <w:rPr>
          <w:rFonts w:ascii="Times New Roman" w:eastAsia="PMingLiU" w:hAnsi="Times New Roman" w:cs="Times New Roman"/>
          <w:sz w:val="24"/>
          <w:szCs w:val="24"/>
          <w:lang w:val="en-GB" w:eastAsia="zh-TW"/>
        </w:rPr>
        <w:t xml:space="preserve"> Occupation of Level of Respondents…………</w:t>
      </w:r>
      <w:r>
        <w:rPr>
          <w:rFonts w:ascii="Times New Roman" w:eastAsia="PMingLiU" w:hAnsi="Times New Roman" w:cs="Times New Roman"/>
          <w:sz w:val="24"/>
          <w:szCs w:val="24"/>
          <w:lang w:val="en-GB" w:eastAsia="zh-TW"/>
        </w:rPr>
        <w:t>………………………</w:t>
      </w:r>
      <w:r w:rsidRPr="00B633DC">
        <w:rPr>
          <w:rFonts w:ascii="Times New Roman" w:eastAsia="PMingLiU" w:hAnsi="Times New Roman" w:cs="Times New Roman"/>
          <w:sz w:val="24"/>
          <w:szCs w:val="24"/>
          <w:lang w:val="en-GB" w:eastAsia="zh-TW"/>
        </w:rPr>
        <w:t>…………36</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bCs/>
          <w:sz w:val="24"/>
          <w:szCs w:val="24"/>
          <w:lang w:val="en-GB" w:eastAsia="zh-TW"/>
        </w:rPr>
        <w:t>Table 4.1. 6:</w:t>
      </w:r>
      <w:r w:rsidRPr="00B633DC">
        <w:rPr>
          <w:rFonts w:ascii="Times New Roman" w:eastAsia="PMingLiU" w:hAnsi="Times New Roman" w:cs="Times New Roman"/>
          <w:sz w:val="24"/>
          <w:szCs w:val="24"/>
          <w:lang w:val="en-GB" w:eastAsia="zh-TW"/>
        </w:rPr>
        <w:t xml:space="preserve"> Household size…………………………………</w:t>
      </w:r>
      <w:r>
        <w:rPr>
          <w:rFonts w:ascii="Times New Roman" w:eastAsia="PMingLiU" w:hAnsi="Times New Roman" w:cs="Times New Roman"/>
          <w:sz w:val="24"/>
          <w:szCs w:val="24"/>
          <w:lang w:val="en-GB" w:eastAsia="zh-TW"/>
        </w:rPr>
        <w:t>…………………….</w:t>
      </w:r>
      <w:r w:rsidR="00D4657E">
        <w:rPr>
          <w:rFonts w:ascii="Times New Roman" w:eastAsia="PMingLiU" w:hAnsi="Times New Roman" w:cs="Times New Roman"/>
          <w:sz w:val="24"/>
          <w:szCs w:val="24"/>
          <w:lang w:val="en-GB" w:eastAsia="zh-TW"/>
        </w:rPr>
        <w:t>…………39</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 xml:space="preserve">Table 4.1.7: </w:t>
      </w:r>
      <w:r w:rsidRPr="00B633DC">
        <w:rPr>
          <w:rFonts w:ascii="Times New Roman" w:eastAsia="Calibri" w:hAnsi="Times New Roman" w:cs="Times New Roman"/>
          <w:bCs/>
          <w:sz w:val="24"/>
          <w:szCs w:val="24"/>
        </w:rPr>
        <w:t>Monthly income per Household…………………</w:t>
      </w:r>
      <w:r>
        <w:rPr>
          <w:rFonts w:ascii="Times New Roman" w:eastAsia="Calibri" w:hAnsi="Times New Roman" w:cs="Times New Roman"/>
          <w:bCs/>
          <w:sz w:val="24"/>
          <w:szCs w:val="24"/>
        </w:rPr>
        <w:t>………………..</w:t>
      </w:r>
      <w:r w:rsidR="00D4657E">
        <w:rPr>
          <w:rFonts w:ascii="Times New Roman" w:eastAsia="Calibri" w:hAnsi="Times New Roman" w:cs="Times New Roman"/>
          <w:bCs/>
          <w:sz w:val="24"/>
          <w:szCs w:val="24"/>
        </w:rPr>
        <w:t>…………….40</w:t>
      </w:r>
    </w:p>
    <w:p w:rsidR="00B633DC" w:rsidRPr="00B633DC" w:rsidRDefault="00B633DC" w:rsidP="00B207AF">
      <w:pPr>
        <w:spacing w:after="0" w:line="360" w:lineRule="auto"/>
        <w:rPr>
          <w:rFonts w:ascii="Times New Roman" w:eastAsia="Calibri" w:hAnsi="Times New Roman" w:cs="Times New Roman"/>
          <w:bCs/>
          <w:sz w:val="24"/>
          <w:szCs w:val="24"/>
        </w:rPr>
      </w:pPr>
      <w:r w:rsidRPr="00B633DC">
        <w:rPr>
          <w:rFonts w:ascii="Times New Roman" w:eastAsia="PMingLiU" w:hAnsi="Times New Roman" w:cs="Times New Roman"/>
          <w:sz w:val="24"/>
          <w:szCs w:val="24"/>
          <w:lang w:val="en-GB" w:eastAsia="zh-TW"/>
        </w:rPr>
        <w:t xml:space="preserve">Table 4.1.8: </w:t>
      </w:r>
      <w:r w:rsidRPr="00B633DC">
        <w:rPr>
          <w:rFonts w:ascii="Times New Roman" w:eastAsia="Calibri" w:hAnsi="Times New Roman" w:cs="Times New Roman"/>
          <w:bCs/>
          <w:sz w:val="24"/>
          <w:szCs w:val="24"/>
        </w:rPr>
        <w:t>Cultural and Ethnic Identity ……………………</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……………42</w:t>
      </w:r>
    </w:p>
    <w:p w:rsidR="00B633DC" w:rsidRPr="00B633DC" w:rsidRDefault="00B633DC" w:rsidP="00B207AF">
      <w:pPr>
        <w:spacing w:after="0" w:line="360" w:lineRule="auto"/>
        <w:rPr>
          <w:rFonts w:ascii="Times New Roman" w:eastAsia="Calibri" w:hAnsi="Times New Roman" w:cs="Times New Roman"/>
          <w:bCs/>
          <w:sz w:val="24"/>
          <w:szCs w:val="24"/>
        </w:rPr>
      </w:pPr>
      <w:r w:rsidRPr="00B633DC">
        <w:rPr>
          <w:rFonts w:ascii="Times New Roman" w:eastAsia="PMingLiU" w:hAnsi="Times New Roman" w:cs="Times New Roman"/>
          <w:sz w:val="24"/>
          <w:szCs w:val="24"/>
          <w:lang w:val="en-GB" w:eastAsia="zh-TW"/>
        </w:rPr>
        <w:t xml:space="preserve">Table 4.1.9: </w:t>
      </w:r>
      <w:r w:rsidRPr="00B633DC">
        <w:rPr>
          <w:rFonts w:ascii="Times New Roman" w:eastAsia="Calibri" w:hAnsi="Times New Roman" w:cs="Times New Roman"/>
          <w:bCs/>
          <w:sz w:val="24"/>
          <w:szCs w:val="24"/>
        </w:rPr>
        <w:t>Migration and Exposure to Diversity……………</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……………44</w:t>
      </w:r>
    </w:p>
    <w:p w:rsidR="00B633DC" w:rsidRPr="00B633DC" w:rsidRDefault="003168AD" w:rsidP="00B207AF">
      <w:pPr>
        <w:spacing w:after="0" w:line="360" w:lineRule="auto"/>
        <w:rPr>
          <w:rFonts w:ascii="Times New Roman" w:eastAsia="Calibri" w:hAnsi="Times New Roman" w:cs="Times New Roman"/>
          <w:bCs/>
          <w:sz w:val="24"/>
          <w:szCs w:val="24"/>
        </w:rPr>
      </w:pPr>
      <w:r>
        <w:rPr>
          <w:rFonts w:ascii="Times New Roman" w:eastAsia="PMingLiU" w:hAnsi="Times New Roman" w:cs="Times New Roman"/>
          <w:sz w:val="24"/>
          <w:szCs w:val="24"/>
          <w:lang w:val="en-GB" w:eastAsia="zh-TW"/>
        </w:rPr>
        <w:t>Table 4.1.10</w:t>
      </w:r>
      <w:r w:rsidR="00B633DC" w:rsidRPr="00B633DC">
        <w:rPr>
          <w:rFonts w:ascii="Times New Roman" w:eastAsia="PMingLiU" w:hAnsi="Times New Roman" w:cs="Times New Roman"/>
          <w:sz w:val="24"/>
          <w:szCs w:val="24"/>
          <w:lang w:val="en-GB" w:eastAsia="zh-TW"/>
        </w:rPr>
        <w:t xml:space="preserve">: </w:t>
      </w:r>
      <w:r w:rsidR="00B633DC" w:rsidRPr="00B633DC">
        <w:rPr>
          <w:rFonts w:ascii="Times New Roman" w:eastAsia="Calibri" w:hAnsi="Times New Roman" w:cs="Times New Roman"/>
          <w:bCs/>
          <w:sz w:val="24"/>
          <w:szCs w:val="24"/>
        </w:rPr>
        <w:t>Community context</w:t>
      </w:r>
      <w:proofErr w:type="gramStart"/>
      <w:r w:rsidR="00B633DC" w:rsidRPr="00B633DC">
        <w:rPr>
          <w:rFonts w:ascii="Times New Roman" w:eastAsia="Calibri" w:hAnsi="Times New Roman" w:cs="Times New Roman"/>
          <w:bCs/>
          <w:sz w:val="24"/>
          <w:szCs w:val="24"/>
        </w:rPr>
        <w:t>……………………………</w:t>
      </w:r>
      <w:r w:rsidR="00B633DC">
        <w:rPr>
          <w:rFonts w:ascii="Times New Roman" w:eastAsia="Calibri" w:hAnsi="Times New Roman" w:cs="Times New Roman"/>
          <w:bCs/>
          <w:sz w:val="24"/>
          <w:szCs w:val="24"/>
        </w:rPr>
        <w:t>...……………...</w:t>
      </w:r>
      <w:r>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..46</w:t>
      </w:r>
    </w:p>
    <w:p w:rsidR="00B633DC" w:rsidRPr="00B633DC" w:rsidRDefault="003168AD" w:rsidP="00B207AF">
      <w:pPr>
        <w:spacing w:after="0" w:line="360" w:lineRule="auto"/>
        <w:rPr>
          <w:rFonts w:ascii="Times New Roman" w:eastAsia="Calibri" w:hAnsi="Times New Roman" w:cs="Times New Roman"/>
          <w:bCs/>
          <w:sz w:val="24"/>
          <w:szCs w:val="24"/>
        </w:rPr>
      </w:pPr>
      <w:r>
        <w:rPr>
          <w:rFonts w:ascii="Times New Roman" w:eastAsia="PMingLiU" w:hAnsi="Times New Roman" w:cs="Times New Roman"/>
          <w:sz w:val="24"/>
          <w:szCs w:val="24"/>
          <w:lang w:val="en-GB" w:eastAsia="zh-TW"/>
        </w:rPr>
        <w:t>Table 4.1.11</w:t>
      </w:r>
      <w:r w:rsidR="00B633DC" w:rsidRPr="00B633DC">
        <w:rPr>
          <w:rFonts w:ascii="Times New Roman" w:eastAsia="PMingLiU" w:hAnsi="Times New Roman" w:cs="Times New Roman"/>
          <w:sz w:val="24"/>
          <w:szCs w:val="24"/>
          <w:lang w:val="en-GB" w:eastAsia="zh-TW"/>
        </w:rPr>
        <w:t xml:space="preserve">: </w:t>
      </w:r>
      <w:r w:rsidR="00B633DC" w:rsidRPr="00B633DC">
        <w:rPr>
          <w:rFonts w:ascii="Times New Roman" w:eastAsia="Calibri" w:hAnsi="Times New Roman" w:cs="Times New Roman"/>
          <w:bCs/>
          <w:sz w:val="24"/>
          <w:szCs w:val="24"/>
        </w:rPr>
        <w:t>Cultural and Ethnic Identity……………………</w:t>
      </w:r>
      <w:r w:rsidR="00B633DC">
        <w:rPr>
          <w:rFonts w:ascii="Times New Roman" w:eastAsia="Calibri" w:hAnsi="Times New Roman" w:cs="Times New Roman"/>
          <w:bCs/>
          <w:sz w:val="24"/>
          <w:szCs w:val="24"/>
        </w:rPr>
        <w:t>………………….</w:t>
      </w:r>
      <w:r w:rsidR="00B633DC" w:rsidRPr="00B633DC">
        <w:rPr>
          <w:rFonts w:ascii="Times New Roman" w:eastAsia="Calibri" w:hAnsi="Times New Roman" w:cs="Times New Roman"/>
          <w:bCs/>
          <w:sz w:val="24"/>
          <w:szCs w:val="24"/>
        </w:rPr>
        <w:t>………</w:t>
      </w:r>
      <w:r w:rsidR="00B633DC">
        <w:rPr>
          <w:rFonts w:ascii="Times New Roman" w:eastAsia="Calibri" w:hAnsi="Times New Roman" w:cs="Times New Roman"/>
          <w:bCs/>
          <w:sz w:val="24"/>
          <w:szCs w:val="24"/>
        </w:rPr>
        <w:t>.</w:t>
      </w:r>
      <w:r>
        <w:rPr>
          <w:rFonts w:ascii="Times New Roman" w:eastAsia="Calibri" w:hAnsi="Times New Roman" w:cs="Times New Roman"/>
          <w:bCs/>
          <w:sz w:val="24"/>
          <w:szCs w:val="24"/>
        </w:rPr>
        <w:t>…..47</w:t>
      </w:r>
      <w:r w:rsidR="00B633DC" w:rsidRPr="00B633DC">
        <w:rPr>
          <w:rFonts w:ascii="Times New Roman" w:eastAsia="Calibri" w:hAnsi="Times New Roman" w:cs="Times New Roman"/>
          <w:bCs/>
          <w:sz w:val="24"/>
          <w:szCs w:val="24"/>
        </w:rPr>
        <w:t xml:space="preserve"> </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Table 4.2.1</w:t>
      </w:r>
      <w:r w:rsidRPr="00B633DC">
        <w:rPr>
          <w:rFonts w:ascii="Times New Roman" w:eastAsia="Calibri" w:hAnsi="Times New Roman" w:cs="Times New Roman"/>
          <w:bCs/>
          <w:sz w:val="24"/>
          <w:szCs w:val="24"/>
        </w:rPr>
        <w:t>: Various dimensions of Cultural Diversification present in South Sudan…</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…49</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Table 4.2.2:</w:t>
      </w:r>
      <w:r w:rsidRPr="00B633DC">
        <w:rPr>
          <w:rFonts w:ascii="Times New Roman" w:eastAsia="Calibri" w:hAnsi="Times New Roman" w:cs="Times New Roman"/>
          <w:bCs/>
          <w:sz w:val="24"/>
          <w:szCs w:val="24"/>
        </w:rPr>
        <w:t xml:space="preserve"> Level of Cohesion within cultural Diversity in South Sudan……………</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..50</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Table 4.2.3:</w:t>
      </w:r>
      <w:r w:rsidRPr="00B633DC">
        <w:rPr>
          <w:rFonts w:ascii="Times New Roman" w:eastAsia="Calibri" w:hAnsi="Times New Roman" w:cs="Times New Roman"/>
          <w:bCs/>
          <w:sz w:val="24"/>
          <w:szCs w:val="24"/>
        </w:rPr>
        <w:t xml:space="preserve"> Perceived Influence of Cultural Diversification on Inter-group relations and trust…</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.51</w:t>
      </w:r>
    </w:p>
    <w:p w:rsidR="00B633DC" w:rsidRPr="00B633DC" w:rsidRDefault="00B633DC" w:rsidP="00B207AF">
      <w:pPr>
        <w:spacing w:after="0" w:line="360" w:lineRule="auto"/>
        <w:rPr>
          <w:rFonts w:ascii="Times New Roman" w:eastAsia="PMingLiU" w:hAnsi="Times New Roman" w:cs="Times New Roman"/>
          <w:sz w:val="24"/>
          <w:szCs w:val="24"/>
          <w:lang w:val="en-GB" w:eastAsia="zh-TW"/>
        </w:rPr>
      </w:pPr>
      <w:r w:rsidRPr="00B633DC">
        <w:rPr>
          <w:rFonts w:ascii="Times New Roman" w:eastAsia="PMingLiU" w:hAnsi="Times New Roman" w:cs="Times New Roman"/>
          <w:sz w:val="24"/>
          <w:szCs w:val="24"/>
          <w:lang w:val="en-GB" w:eastAsia="zh-TW"/>
        </w:rPr>
        <w:t>Table 4.2.4.:</w:t>
      </w:r>
      <w:r w:rsidRPr="00B633DC">
        <w:rPr>
          <w:rFonts w:ascii="Times New Roman" w:eastAsia="Calibri" w:hAnsi="Times New Roman" w:cs="Times New Roman"/>
          <w:bCs/>
          <w:sz w:val="24"/>
          <w:szCs w:val="24"/>
        </w:rPr>
        <w:t xml:space="preserve"> Cultural diversification affects community participation </w:t>
      </w:r>
      <w:proofErr w:type="gramStart"/>
      <w:r w:rsidRPr="00B633DC">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w:t>
      </w:r>
      <w:proofErr w:type="gramEnd"/>
      <w:r w:rsidR="003168AD">
        <w:rPr>
          <w:rFonts w:ascii="Times New Roman" w:eastAsia="Calibri" w:hAnsi="Times New Roman" w:cs="Times New Roman"/>
          <w:bCs/>
          <w:sz w:val="24"/>
          <w:szCs w:val="24"/>
        </w:rPr>
        <w:t>..52</w:t>
      </w:r>
    </w:p>
    <w:p w:rsidR="00B633DC" w:rsidRPr="00B633DC" w:rsidRDefault="00B633DC" w:rsidP="00B207AF">
      <w:pPr>
        <w:spacing w:line="360" w:lineRule="auto"/>
        <w:rPr>
          <w:sz w:val="24"/>
          <w:szCs w:val="24"/>
        </w:rPr>
      </w:pPr>
      <w:r w:rsidRPr="00B633DC">
        <w:rPr>
          <w:rFonts w:ascii="Times New Roman" w:eastAsia="PMingLiU" w:hAnsi="Times New Roman" w:cs="Times New Roman"/>
          <w:sz w:val="24"/>
          <w:szCs w:val="24"/>
          <w:lang w:val="en-GB" w:eastAsia="zh-TW"/>
        </w:rPr>
        <w:t>Table 4.2.5:</w:t>
      </w:r>
      <w:r w:rsidRPr="00B633DC">
        <w:rPr>
          <w:rFonts w:ascii="Times New Roman" w:eastAsia="Calibri" w:hAnsi="Times New Roman" w:cs="Times New Roman"/>
          <w:bCs/>
          <w:sz w:val="24"/>
          <w:szCs w:val="24"/>
        </w:rPr>
        <w:t xml:space="preserve"> Strategies and Mechanism employed</w:t>
      </w:r>
      <w:proofErr w:type="gramStart"/>
      <w:r w:rsidRPr="00B633DC">
        <w:rPr>
          <w:rFonts w:ascii="Times New Roman" w:eastAsia="Calibri" w:hAnsi="Times New Roman" w:cs="Times New Roman"/>
          <w:bCs/>
          <w:sz w:val="24"/>
          <w:szCs w:val="24"/>
        </w:rPr>
        <w:t>……………………………</w:t>
      </w:r>
      <w:r>
        <w:rPr>
          <w:rFonts w:ascii="Times New Roman" w:eastAsia="Calibri" w:hAnsi="Times New Roman" w:cs="Times New Roman"/>
          <w:bCs/>
          <w:sz w:val="24"/>
          <w:szCs w:val="24"/>
        </w:rPr>
        <w:t>..</w:t>
      </w:r>
      <w:r w:rsidR="003168AD">
        <w:rPr>
          <w:rFonts w:ascii="Times New Roman" w:eastAsia="Calibri" w:hAnsi="Times New Roman" w:cs="Times New Roman"/>
          <w:bCs/>
          <w:sz w:val="24"/>
          <w:szCs w:val="24"/>
        </w:rPr>
        <w:t>……………</w:t>
      </w:r>
      <w:proofErr w:type="gramEnd"/>
      <w:r w:rsidR="003168AD">
        <w:rPr>
          <w:rFonts w:ascii="Times New Roman" w:eastAsia="Calibri" w:hAnsi="Times New Roman" w:cs="Times New Roman"/>
          <w:bCs/>
          <w:sz w:val="24"/>
          <w:szCs w:val="24"/>
        </w:rPr>
        <w:t>..53</w:t>
      </w:r>
    </w:p>
    <w:p w:rsidR="00101F36" w:rsidRDefault="00101F36" w:rsidP="00AE683B"/>
    <w:p w:rsidR="00AE683B" w:rsidRPr="00792DFD" w:rsidRDefault="00AE683B" w:rsidP="00792DFD">
      <w:pPr>
        <w:pStyle w:val="Heading1"/>
        <w:jc w:val="center"/>
        <w:rPr>
          <w:rFonts w:ascii="Times New Roman" w:hAnsi="Times New Roman" w:cs="Times New Roman"/>
          <w:b/>
          <w:color w:val="auto"/>
          <w:sz w:val="28"/>
        </w:rPr>
      </w:pPr>
      <w:bookmarkStart w:id="39" w:name="_Toc223777475"/>
      <w:r w:rsidRPr="00792DFD">
        <w:rPr>
          <w:rFonts w:ascii="Times New Roman" w:hAnsi="Times New Roman" w:cs="Times New Roman"/>
          <w:b/>
          <w:color w:val="auto"/>
          <w:sz w:val="28"/>
        </w:rPr>
        <w:lastRenderedPageBreak/>
        <w:t>ABBREVIATIONS</w:t>
      </w:r>
      <w:bookmarkEnd w:id="39"/>
    </w:p>
    <w:p w:rsidR="003666D0" w:rsidRDefault="003666D0" w:rsidP="003666D0">
      <w:pPr>
        <w:jc w:val="center"/>
        <w:rPr>
          <w:rFonts w:ascii="Times New Roman" w:hAnsi="Times New Roman" w:cs="Times New Roman"/>
          <w:sz w:val="28"/>
        </w:rPr>
      </w:pPr>
    </w:p>
    <w:p w:rsidR="00762911" w:rsidRPr="00762911" w:rsidRDefault="00762911" w:rsidP="007629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FGDs: Focus Group Discussions </w:t>
      </w:r>
    </w:p>
    <w:p w:rsidR="00762911" w:rsidRPr="00762911" w:rsidRDefault="00762911" w:rsidP="00762911">
      <w:pPr>
        <w:spacing w:line="360" w:lineRule="auto"/>
        <w:jc w:val="both"/>
        <w:rPr>
          <w:rFonts w:ascii="Times New Roman" w:hAnsi="Times New Roman" w:cs="Times New Roman"/>
          <w:bCs/>
          <w:sz w:val="24"/>
          <w:szCs w:val="24"/>
        </w:rPr>
      </w:pPr>
      <w:r w:rsidRPr="00762911">
        <w:rPr>
          <w:rFonts w:ascii="Times New Roman" w:hAnsi="Times New Roman" w:cs="Times New Roman"/>
          <w:bCs/>
          <w:sz w:val="24"/>
          <w:szCs w:val="24"/>
        </w:rPr>
        <w:t xml:space="preserve">IRD: Institutional Review Board </w:t>
      </w:r>
    </w:p>
    <w:p w:rsidR="00762911" w:rsidRPr="00762911" w:rsidRDefault="00762911" w:rsidP="00762911">
      <w:pPr>
        <w:spacing w:line="360" w:lineRule="auto"/>
        <w:jc w:val="both"/>
        <w:rPr>
          <w:rFonts w:ascii="Times New Roman" w:hAnsi="Times New Roman" w:cs="Times New Roman"/>
          <w:sz w:val="24"/>
          <w:szCs w:val="24"/>
        </w:rPr>
      </w:pPr>
      <w:r w:rsidRPr="00762911">
        <w:rPr>
          <w:rFonts w:ascii="Times New Roman" w:hAnsi="Times New Roman" w:cs="Times New Roman"/>
          <w:bCs/>
          <w:sz w:val="24"/>
          <w:szCs w:val="24"/>
        </w:rPr>
        <w:t xml:space="preserve">KIIs: </w:t>
      </w:r>
      <w:r w:rsidRPr="00762911">
        <w:rPr>
          <w:rFonts w:ascii="Times New Roman" w:hAnsi="Times New Roman" w:cs="Times New Roman"/>
          <w:sz w:val="24"/>
          <w:szCs w:val="24"/>
        </w:rPr>
        <w:t xml:space="preserve"> Key</w:t>
      </w:r>
      <w:r>
        <w:rPr>
          <w:rFonts w:ascii="Times New Roman" w:hAnsi="Times New Roman" w:cs="Times New Roman"/>
          <w:sz w:val="24"/>
          <w:szCs w:val="24"/>
        </w:rPr>
        <w:t xml:space="preserve"> Informant Interviews</w:t>
      </w:r>
    </w:p>
    <w:p w:rsidR="00762911" w:rsidRPr="00762911" w:rsidRDefault="00762911" w:rsidP="007629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CPA: </w:t>
      </w:r>
      <w:r w:rsidRPr="00762911">
        <w:rPr>
          <w:rFonts w:ascii="Times New Roman" w:hAnsi="Times New Roman" w:cs="Times New Roman"/>
          <w:sz w:val="24"/>
          <w:szCs w:val="24"/>
        </w:rPr>
        <w:t>Comprehensive Peace Agre</w:t>
      </w:r>
      <w:r>
        <w:rPr>
          <w:rFonts w:ascii="Times New Roman" w:hAnsi="Times New Roman" w:cs="Times New Roman"/>
          <w:sz w:val="24"/>
          <w:szCs w:val="24"/>
        </w:rPr>
        <w:t>ement</w:t>
      </w:r>
    </w:p>
    <w:p w:rsidR="00762911" w:rsidRPr="00762911" w:rsidRDefault="00762911" w:rsidP="007629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SPLM/A: </w:t>
      </w:r>
      <w:r w:rsidRPr="00762911">
        <w:rPr>
          <w:rFonts w:ascii="Times New Roman" w:hAnsi="Times New Roman" w:cs="Times New Roman"/>
          <w:sz w:val="24"/>
          <w:szCs w:val="24"/>
        </w:rPr>
        <w:t>Sudan People's Li</w:t>
      </w:r>
      <w:r>
        <w:rPr>
          <w:rFonts w:ascii="Times New Roman" w:hAnsi="Times New Roman" w:cs="Times New Roman"/>
          <w:sz w:val="24"/>
          <w:szCs w:val="24"/>
        </w:rPr>
        <w:t xml:space="preserve">beration Movement/Army </w:t>
      </w:r>
    </w:p>
    <w:p w:rsidR="00762911" w:rsidRPr="00762911" w:rsidRDefault="00762911" w:rsidP="00762911">
      <w:pPr>
        <w:spacing w:line="360" w:lineRule="auto"/>
        <w:jc w:val="both"/>
      </w:pPr>
      <w:r>
        <w:rPr>
          <w:rFonts w:ascii="Times New Roman" w:hAnsi="Times New Roman" w:cs="Times New Roman"/>
          <w:sz w:val="24"/>
          <w:szCs w:val="24"/>
        </w:rPr>
        <w:t xml:space="preserve">NGOs: </w:t>
      </w:r>
      <w:r w:rsidRPr="00762911">
        <w:rPr>
          <w:rFonts w:ascii="Times New Roman" w:hAnsi="Times New Roman" w:cs="Times New Roman"/>
          <w:sz w:val="24"/>
          <w:szCs w:val="24"/>
        </w:rPr>
        <w:t>local non-go</w:t>
      </w:r>
      <w:r>
        <w:rPr>
          <w:rFonts w:ascii="Times New Roman" w:hAnsi="Times New Roman" w:cs="Times New Roman"/>
          <w:sz w:val="24"/>
          <w:szCs w:val="24"/>
        </w:rPr>
        <w:t xml:space="preserve">vernmental organizations </w:t>
      </w:r>
    </w:p>
    <w:p w:rsidR="003666D0" w:rsidRDefault="003666D0" w:rsidP="00762911">
      <w:pPr>
        <w:spacing w:line="360" w:lineRule="auto"/>
        <w:jc w:val="both"/>
        <w:rPr>
          <w:rFonts w:ascii="Times New Roman" w:hAnsi="Times New Roman" w:cs="Times New Roman"/>
          <w:sz w:val="28"/>
        </w:rPr>
      </w:pPr>
    </w:p>
    <w:p w:rsidR="003666D0" w:rsidRDefault="003666D0" w:rsidP="00762911">
      <w:pPr>
        <w:spacing w:line="360" w:lineRule="auto"/>
        <w:jc w:val="both"/>
        <w:rPr>
          <w:rFonts w:ascii="Times New Roman" w:hAnsi="Times New Roman" w:cs="Times New Roman"/>
          <w:sz w:val="28"/>
        </w:rPr>
      </w:pPr>
    </w:p>
    <w:p w:rsidR="003666D0" w:rsidRDefault="003666D0" w:rsidP="00762911">
      <w:pPr>
        <w:spacing w:line="360" w:lineRule="auto"/>
        <w:jc w:val="both"/>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3666D0">
      <w:pPr>
        <w:jc w:val="center"/>
        <w:rPr>
          <w:rFonts w:ascii="Times New Roman" w:hAnsi="Times New Roman" w:cs="Times New Roman"/>
          <w:sz w:val="28"/>
        </w:rPr>
      </w:pPr>
    </w:p>
    <w:p w:rsidR="003666D0" w:rsidRDefault="003666D0" w:rsidP="00792DFD">
      <w:pPr>
        <w:rPr>
          <w:rFonts w:ascii="Times New Roman" w:hAnsi="Times New Roman" w:cs="Times New Roman"/>
          <w:sz w:val="28"/>
        </w:rPr>
      </w:pPr>
    </w:p>
    <w:p w:rsidR="00792DFD" w:rsidRPr="003666D0" w:rsidRDefault="00792DFD" w:rsidP="00792DFD">
      <w:pPr>
        <w:rPr>
          <w:rFonts w:ascii="Times New Roman" w:hAnsi="Times New Roman" w:cs="Times New Roman"/>
          <w:sz w:val="28"/>
        </w:rPr>
      </w:pPr>
    </w:p>
    <w:p w:rsidR="00AE683B" w:rsidRDefault="00AE683B" w:rsidP="00AE683B">
      <w:pPr>
        <w:jc w:val="center"/>
      </w:pPr>
    </w:p>
    <w:p w:rsidR="00B22EC3" w:rsidRDefault="00B22EC3" w:rsidP="00B36B2E"/>
    <w:p w:rsidR="00AE683B" w:rsidRPr="00792DFD" w:rsidRDefault="00AE683B" w:rsidP="00792DFD">
      <w:pPr>
        <w:pStyle w:val="Heading1"/>
        <w:spacing w:after="240"/>
        <w:jc w:val="center"/>
        <w:rPr>
          <w:rFonts w:ascii="Times New Roman" w:hAnsi="Times New Roman" w:cs="Times New Roman"/>
          <w:b/>
          <w:color w:val="auto"/>
          <w:sz w:val="28"/>
        </w:rPr>
      </w:pPr>
      <w:bookmarkStart w:id="40" w:name="_Toc223777476"/>
      <w:r w:rsidRPr="00792DFD">
        <w:rPr>
          <w:rFonts w:ascii="Times New Roman" w:hAnsi="Times New Roman" w:cs="Times New Roman"/>
          <w:b/>
          <w:color w:val="auto"/>
          <w:sz w:val="28"/>
        </w:rPr>
        <w:lastRenderedPageBreak/>
        <w:t>ABSTRACT</w:t>
      </w:r>
      <w:bookmarkEnd w:id="40"/>
    </w:p>
    <w:p w:rsidR="00286A6F" w:rsidRPr="00286A6F" w:rsidRDefault="00286A6F" w:rsidP="00286A6F">
      <w:pPr>
        <w:spacing w:line="360" w:lineRule="auto"/>
        <w:jc w:val="both"/>
        <w:rPr>
          <w:rFonts w:ascii="Times New Roman" w:hAnsi="Times New Roman" w:cs="Times New Roman"/>
          <w:sz w:val="24"/>
        </w:rPr>
      </w:pPr>
      <w:r w:rsidRPr="00286A6F">
        <w:rPr>
          <w:rFonts w:ascii="Times New Roman" w:hAnsi="Times New Roman" w:cs="Times New Roman"/>
          <w:sz w:val="24"/>
        </w:rPr>
        <w:t>This research explores the intricate relationship between cultural diversity, social cohesion, and community development within the fragile and conflict-affected context of South Sudan. Utilizing a multi-dimensional framework, the study identifies various dimensions of diversity—including ethnicity, language, and traditional governance—and assesses their current impact on social stability. Findings indicate that while cultural diversity is a profound source of identity, it often intersects with historical grievances and resource competition, which can undermine inter-group trust and collective action. However, the research also highlights that when managed through inclusive "Track III" peace building and gender-transformative interventions, diversity becomes a catalyst for resilient development.</w:t>
      </w:r>
    </w:p>
    <w:p w:rsidR="00BE4B6F" w:rsidRDefault="00286A6F" w:rsidP="00286A6F">
      <w:pPr>
        <w:spacing w:line="360" w:lineRule="auto"/>
        <w:jc w:val="both"/>
        <w:rPr>
          <w:rFonts w:ascii="Times New Roman" w:hAnsi="Times New Roman" w:cs="Times New Roman"/>
          <w:sz w:val="24"/>
        </w:rPr>
        <w:sectPr w:rsidR="00BE4B6F" w:rsidSect="00183EC6">
          <w:footerReference w:type="default" r:id="rId9"/>
          <w:pgSz w:w="11907" w:h="16839" w:code="9"/>
          <w:pgMar w:top="1440" w:right="1440" w:bottom="1440" w:left="1440" w:header="720" w:footer="720" w:gutter="0"/>
          <w:pgNumType w:fmt="lowerRoman" w:start="1"/>
          <w:cols w:space="720"/>
          <w:docGrid w:linePitch="360"/>
        </w:sectPr>
      </w:pPr>
      <w:r w:rsidRPr="00286A6F">
        <w:rPr>
          <w:rFonts w:ascii="Times New Roman" w:hAnsi="Times New Roman" w:cs="Times New Roman"/>
          <w:sz w:val="24"/>
        </w:rPr>
        <w:t xml:space="preserve">The study reveals that current levels of social cohesion are significantly challenged by patriarchal norms and exclusionary practices that limit women’s participation in decision-making. Evidence suggests that community-driven development (CDD) initiatives are most effective when they incorporate indigenous knowledge and local conflict-resolution mechanisms to bridge ethnic divides. The perceived influence of diversity on trust-building is heavily dependent on the transparency of resource allocation and the inclusivity of local institutions. Recommendations focus on implementing "Climate Resilient Development" (CRD) and gender-specific programs that address structural inequalities. Specifically, the study advocates for the formal integration of traditional mediation strategies into national peace frameworks and the promotion of social capital through Village Savings and Loan Associations (VSLAs). By fostering "peaceful and inclusive societies" through the four pillars of UNSCR 1325—participation, prevention, protection, and relief—South Sudanese communities can transform cultural pluralism from a driver of fragmentation into a foundation for </w:t>
      </w:r>
      <w:bookmarkStart w:id="41" w:name="_GoBack"/>
      <w:bookmarkEnd w:id="41"/>
      <w:r w:rsidRPr="00286A6F">
        <w:rPr>
          <w:rFonts w:ascii="Times New Roman" w:hAnsi="Times New Roman" w:cs="Times New Roman"/>
          <w:sz w:val="24"/>
        </w:rPr>
        <w:t>sus</w:t>
      </w:r>
      <w:r w:rsidR="00BE4B6F">
        <w:rPr>
          <w:rFonts w:ascii="Times New Roman" w:hAnsi="Times New Roman" w:cs="Times New Roman"/>
          <w:sz w:val="24"/>
        </w:rPr>
        <w:t>tainable, collective prosperit</w:t>
      </w:r>
      <w:r w:rsidR="0041373D">
        <w:rPr>
          <w:rFonts w:ascii="Times New Roman" w:hAnsi="Times New Roman" w:cs="Times New Roman"/>
          <w:sz w:val="24"/>
        </w:rPr>
        <w:t>y.</w:t>
      </w:r>
    </w:p>
    <w:p w:rsidR="00AE683B" w:rsidRPr="000351AA" w:rsidRDefault="00941CE1" w:rsidP="00BE4B6F">
      <w:pPr>
        <w:pStyle w:val="Heading1"/>
        <w:jc w:val="center"/>
        <w:rPr>
          <w:rFonts w:ascii="Times New Roman" w:hAnsi="Times New Roman" w:cs="Times New Roman"/>
          <w:b/>
          <w:color w:val="000000" w:themeColor="text1"/>
          <w:sz w:val="28"/>
        </w:rPr>
      </w:pPr>
      <w:bookmarkStart w:id="42" w:name="_Toc223777477"/>
      <w:r w:rsidRPr="000351AA">
        <w:rPr>
          <w:rFonts w:ascii="Times New Roman" w:hAnsi="Times New Roman" w:cs="Times New Roman"/>
          <w:b/>
          <w:color w:val="000000" w:themeColor="text1"/>
          <w:sz w:val="28"/>
        </w:rPr>
        <w:lastRenderedPageBreak/>
        <w:t>CHAPTER: ONE</w:t>
      </w:r>
      <w:bookmarkEnd w:id="8"/>
      <w:bookmarkEnd w:id="42"/>
    </w:p>
    <w:p w:rsidR="00941CE1" w:rsidRPr="000351AA" w:rsidRDefault="00941CE1" w:rsidP="000351AA">
      <w:pPr>
        <w:pStyle w:val="Heading1"/>
        <w:jc w:val="center"/>
        <w:rPr>
          <w:rFonts w:ascii="Times New Roman" w:hAnsi="Times New Roman" w:cs="Times New Roman"/>
          <w:b/>
          <w:color w:val="000000" w:themeColor="text1"/>
          <w:sz w:val="28"/>
        </w:rPr>
      </w:pPr>
      <w:bookmarkStart w:id="43" w:name="_Toc214261475"/>
      <w:bookmarkStart w:id="44" w:name="_Toc223777478"/>
      <w:r w:rsidRPr="000351AA">
        <w:rPr>
          <w:rFonts w:ascii="Times New Roman" w:hAnsi="Times New Roman" w:cs="Times New Roman"/>
          <w:b/>
          <w:color w:val="000000" w:themeColor="text1"/>
          <w:sz w:val="28"/>
        </w:rPr>
        <w:t>RESEARCH ELEMENTS</w:t>
      </w:r>
      <w:bookmarkEnd w:id="43"/>
      <w:bookmarkEnd w:id="44"/>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45" w:name="_Toc214261476"/>
      <w:bookmarkStart w:id="46" w:name="_Toc223777479"/>
      <w:r w:rsidRPr="00B63C4A">
        <w:rPr>
          <w:rFonts w:ascii="Times New Roman" w:hAnsi="Times New Roman" w:cs="Times New Roman"/>
          <w:b/>
          <w:color w:val="000000" w:themeColor="text1"/>
          <w:sz w:val="24"/>
          <w:szCs w:val="24"/>
        </w:rPr>
        <w:t>1.1 Introduction</w:t>
      </w:r>
      <w:bookmarkEnd w:id="45"/>
      <w:bookmarkEnd w:id="46"/>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South Sudan, the world's newest nation, is characterized by an extraordinary degree of cultural diversity, encompassing over 60 distinct ethnic groups, each with unique languages, customs, and traditions ((UNDP).  2015).  This rich tapestry of cultures, while a source of national pride, has also been historically intertwined with periods of conflict and instability, challenging the formation of a unified national identity and robust social cohesion (International Crisis Group.  2014).  The protracted civil wars, both pre- and post-independence, have exacerbated ethnic divisions, leading to displacement, trauma, and a fragmentation of social structures essential for community development (World Bank.  2019). Understanding how this inherent cultural diversification impacts social cohesion—defined as the degree of connectedness and solidarity among members of a society—and subsequently influences community development outcomes is paramount for fostering sustainable peace and pro</w:t>
      </w:r>
      <w:r w:rsidR="00A6713F" w:rsidRPr="00B63C4A">
        <w:rPr>
          <w:rFonts w:ascii="Times New Roman" w:hAnsi="Times New Roman" w:cs="Times New Roman"/>
          <w:sz w:val="24"/>
          <w:szCs w:val="24"/>
        </w:rPr>
        <w:t xml:space="preserve">gress in South Sudan (Chan, H., </w:t>
      </w:r>
      <w:r w:rsidRPr="00B63C4A">
        <w:rPr>
          <w:rFonts w:ascii="Times New Roman" w:hAnsi="Times New Roman" w:cs="Times New Roman"/>
          <w:sz w:val="24"/>
          <w:szCs w:val="24"/>
        </w:rPr>
        <w:t xml:space="preserve">2013). This research proposal seeks to delve into this complex relationship, examining both the challenges and opportunities presented by cultural diversity in shaping the social fabric and developmental trajectories of South Sudanese communities. The study will adopt a nuanced perspective, moving beyond simplistic notions of diversity as either solely a source of conflict or an inherent good, to explore the mechanisms through which diversification interacts with local governance, traditional institutions, economic activities, and </w:t>
      </w:r>
      <w:r w:rsidR="00A6713F"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initiatives (Deng, F. M.  2010). By identifying specific pathways through which cultural diversity either strengthens or weakens social bonds and development efforts, this research aims to provide actionable insights for policymakers, humanitarian organizations, and local communities striving for a more integrated and prosperous South Sudan (Johnson, D. H.  2016).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47" w:name="_Toc214261477"/>
      <w:bookmarkStart w:id="48" w:name="_Toc223777480"/>
      <w:r w:rsidRPr="00B63C4A">
        <w:rPr>
          <w:rFonts w:ascii="Times New Roman" w:hAnsi="Times New Roman" w:cs="Times New Roman"/>
          <w:b/>
          <w:color w:val="000000" w:themeColor="text1"/>
          <w:sz w:val="24"/>
          <w:szCs w:val="24"/>
        </w:rPr>
        <w:t xml:space="preserve">1.2. </w:t>
      </w:r>
      <w:bookmarkEnd w:id="47"/>
      <w:r w:rsidR="000351AA" w:rsidRPr="00B63C4A">
        <w:rPr>
          <w:rFonts w:ascii="Times New Roman" w:hAnsi="Times New Roman" w:cs="Times New Roman"/>
          <w:b/>
          <w:color w:val="000000" w:themeColor="text1"/>
          <w:sz w:val="24"/>
          <w:szCs w:val="24"/>
        </w:rPr>
        <w:t>Background of the Study</w:t>
      </w:r>
      <w:bookmarkEnd w:id="48"/>
      <w:r w:rsidRPr="00B63C4A">
        <w:rPr>
          <w:rFonts w:ascii="Times New Roman" w:hAnsi="Times New Roman" w:cs="Times New Roman"/>
          <w:b/>
          <w:color w:val="000000" w:themeColor="text1"/>
          <w:sz w:val="24"/>
          <w:szCs w:val="24"/>
        </w:rPr>
        <w:tab/>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South Sudan's journey to independence in 2011 was marked by decades of struggle against Sudanese rule, a struggle that, paradoxically, often fostered a sense of shared identity against a common enemy (</w:t>
      </w:r>
      <w:proofErr w:type="spellStart"/>
      <w:r w:rsidRPr="00B63C4A">
        <w:rPr>
          <w:rFonts w:ascii="Times New Roman" w:hAnsi="Times New Roman" w:cs="Times New Roman"/>
          <w:sz w:val="24"/>
          <w:szCs w:val="24"/>
        </w:rPr>
        <w:t>Rolandsen</w:t>
      </w:r>
      <w:proofErr w:type="spellEnd"/>
      <w:r w:rsidRPr="00B63C4A">
        <w:rPr>
          <w:rFonts w:ascii="Times New Roman" w:hAnsi="Times New Roman" w:cs="Times New Roman"/>
          <w:sz w:val="24"/>
          <w:szCs w:val="24"/>
        </w:rPr>
        <w:t xml:space="preserve">, Ø.  2011).  However, post-independence, internal ethnic rivalries and political power struggles quickly resurfaced, culminating in devastating civil conflicts from 2013 to 2018, and ongoing localized violence (Small Arms Survey.  </w:t>
      </w:r>
      <w:r w:rsidRPr="00B63C4A">
        <w:rPr>
          <w:rFonts w:ascii="Times New Roman" w:hAnsi="Times New Roman" w:cs="Times New Roman"/>
          <w:sz w:val="24"/>
          <w:szCs w:val="24"/>
        </w:rPr>
        <w:lastRenderedPageBreak/>
        <w:t>2018).  These conflicts have not only claimed countless lives and displaced millions but have also deeply fractured social trust and exacerbated</w:t>
      </w:r>
      <w:r w:rsidR="00B63C4A" w:rsidRPr="00B63C4A">
        <w:rPr>
          <w:rFonts w:ascii="Times New Roman" w:hAnsi="Times New Roman" w:cs="Times New Roman"/>
          <w:sz w:val="24"/>
          <w:szCs w:val="24"/>
        </w:rPr>
        <w:t xml:space="preserve"> inter-communal tensions ((OCHA</w:t>
      </w:r>
      <w:r w:rsidR="00F02C0A">
        <w:rPr>
          <w:rFonts w:ascii="Times New Roman" w:hAnsi="Times New Roman" w:cs="Times New Roman"/>
          <w:sz w:val="24"/>
          <w:szCs w:val="24"/>
        </w:rPr>
        <w:t xml:space="preserve">. </w:t>
      </w:r>
      <w:r w:rsidRPr="00B63C4A">
        <w:rPr>
          <w:rFonts w:ascii="Times New Roman" w:hAnsi="Times New Roman" w:cs="Times New Roman"/>
          <w:sz w:val="24"/>
          <w:szCs w:val="24"/>
        </w:rPr>
        <w:t>2020</w:t>
      </w:r>
      <w:r w:rsidR="00B63C4A" w:rsidRPr="00B63C4A">
        <w:rPr>
          <w:rFonts w:ascii="Times New Roman" w:hAnsi="Times New Roman" w:cs="Times New Roman"/>
          <w:sz w:val="24"/>
          <w:szCs w:val="24"/>
        </w:rPr>
        <w:t xml:space="preserve">). </w:t>
      </w:r>
      <w:r w:rsidR="00F02C0A">
        <w:rPr>
          <w:rFonts w:ascii="Times New Roman" w:hAnsi="Times New Roman" w:cs="Times New Roman"/>
          <w:sz w:val="24"/>
          <w:szCs w:val="24"/>
        </w:rPr>
        <w:t xml:space="preserve"> </w:t>
      </w:r>
      <w:r w:rsidRPr="00B63C4A">
        <w:rPr>
          <w:rFonts w:ascii="Times New Roman" w:hAnsi="Times New Roman" w:cs="Times New Roman"/>
          <w:sz w:val="24"/>
          <w:szCs w:val="24"/>
        </w:rPr>
        <w:t xml:space="preserve">The country's cultural landscape is dominated by major ethnic groups such as the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Shilluk</w:t>
      </w:r>
      <w:proofErr w:type="spellEnd"/>
      <w:r w:rsidRPr="00B63C4A">
        <w:rPr>
          <w:rFonts w:ascii="Times New Roman" w:hAnsi="Times New Roman" w:cs="Times New Roman"/>
          <w:sz w:val="24"/>
          <w:szCs w:val="24"/>
        </w:rPr>
        <w:t>, and Bari, among many others, each with distinct customary laws, leadership structures, and econom</w:t>
      </w:r>
      <w:r w:rsidR="00B63C4A" w:rsidRPr="00B63C4A">
        <w:rPr>
          <w:rFonts w:ascii="Times New Roman" w:hAnsi="Times New Roman" w:cs="Times New Roman"/>
          <w:sz w:val="24"/>
          <w:szCs w:val="24"/>
        </w:rPr>
        <w:t>ic practices (</w:t>
      </w:r>
      <w:proofErr w:type="spellStart"/>
      <w:r w:rsidR="00B63C4A" w:rsidRPr="00B63C4A">
        <w:rPr>
          <w:rFonts w:ascii="Times New Roman" w:hAnsi="Times New Roman" w:cs="Times New Roman"/>
          <w:sz w:val="24"/>
          <w:szCs w:val="24"/>
        </w:rPr>
        <w:t>Leff</w:t>
      </w:r>
      <w:proofErr w:type="spellEnd"/>
      <w:r w:rsidR="00B63C4A" w:rsidRPr="00B63C4A">
        <w:rPr>
          <w:rFonts w:ascii="Times New Roman" w:hAnsi="Times New Roman" w:cs="Times New Roman"/>
          <w:sz w:val="24"/>
          <w:szCs w:val="24"/>
        </w:rPr>
        <w:t>, C.  2017).</w:t>
      </w:r>
      <w:r w:rsidR="00F02C0A" w:rsidRPr="00B63C4A">
        <w:rPr>
          <w:rFonts w:ascii="Times New Roman" w:hAnsi="Times New Roman" w:cs="Times New Roman"/>
          <w:sz w:val="24"/>
          <w:szCs w:val="24"/>
        </w:rPr>
        <w:t> </w:t>
      </w:r>
      <w:r w:rsidR="00F02C0A">
        <w:rPr>
          <w:rFonts w:ascii="Times New Roman" w:hAnsi="Times New Roman" w:cs="Times New Roman"/>
          <w:sz w:val="24"/>
          <w:szCs w:val="24"/>
        </w:rPr>
        <w:t>these</w:t>
      </w:r>
      <w:r w:rsidRPr="00B63C4A">
        <w:rPr>
          <w:rFonts w:ascii="Times New Roman" w:hAnsi="Times New Roman" w:cs="Times New Roman"/>
          <w:sz w:val="24"/>
          <w:szCs w:val="24"/>
        </w:rPr>
        <w:t xml:space="preserve"> differences, when politicized or left unaddressed, can become fault lines, hindering collective action and shared vision for development (</w:t>
      </w:r>
      <w:proofErr w:type="spellStart"/>
      <w:r w:rsidRPr="00B63C4A">
        <w:rPr>
          <w:rFonts w:ascii="Times New Roman" w:hAnsi="Times New Roman" w:cs="Times New Roman"/>
          <w:sz w:val="24"/>
          <w:szCs w:val="24"/>
        </w:rPr>
        <w:t>Paddon</w:t>
      </w:r>
      <w:proofErr w:type="spellEnd"/>
      <w:r w:rsidRPr="00B63C4A">
        <w:rPr>
          <w:rFonts w:ascii="Times New Roman" w:hAnsi="Times New Roman" w:cs="Times New Roman"/>
          <w:sz w:val="24"/>
          <w:szCs w:val="24"/>
        </w:rPr>
        <w:t>, A.  2015). Conversely, cultural diversity can also be a source of resilience, innovation, and strength, offering varied perspectives, traditional conflict resolution mechanisms, and diverse skill sets that can contribute to community building (</w:t>
      </w:r>
      <w:proofErr w:type="spellStart"/>
      <w:r w:rsidRPr="00B63C4A">
        <w:rPr>
          <w:rFonts w:ascii="Times New Roman" w:hAnsi="Times New Roman" w:cs="Times New Roman"/>
          <w:sz w:val="24"/>
          <w:szCs w:val="24"/>
        </w:rPr>
        <w:t>Schomerus</w:t>
      </w:r>
      <w:proofErr w:type="spellEnd"/>
      <w:r w:rsidRPr="00B63C4A">
        <w:rPr>
          <w:rFonts w:ascii="Times New Roman" w:hAnsi="Times New Roman" w:cs="Times New Roman"/>
          <w:sz w:val="24"/>
          <w:szCs w:val="24"/>
        </w:rPr>
        <w:t xml:space="preserve">, M., &amp; de </w:t>
      </w:r>
      <w:proofErr w:type="spellStart"/>
      <w:r w:rsidRPr="00B63C4A">
        <w:rPr>
          <w:rFonts w:ascii="Times New Roman" w:hAnsi="Times New Roman" w:cs="Times New Roman"/>
          <w:sz w:val="24"/>
          <w:szCs w:val="24"/>
        </w:rPr>
        <w:t>Vries</w:t>
      </w:r>
      <w:proofErr w:type="spellEnd"/>
      <w:r w:rsidRPr="00B63C4A">
        <w:rPr>
          <w:rFonts w:ascii="Times New Roman" w:hAnsi="Times New Roman" w:cs="Times New Roman"/>
          <w:sz w:val="24"/>
          <w:szCs w:val="24"/>
        </w:rPr>
        <w:t>, L.  2017).</w:t>
      </w:r>
      <w:r w:rsidR="00F02C0A" w:rsidRPr="00B63C4A">
        <w:rPr>
          <w:rFonts w:ascii="Times New Roman" w:hAnsi="Times New Roman" w:cs="Times New Roman"/>
          <w:sz w:val="24"/>
          <w:szCs w:val="24"/>
        </w:rPr>
        <w:t> For</w:t>
      </w:r>
      <w:r w:rsidRPr="00B63C4A">
        <w:rPr>
          <w:rFonts w:ascii="Times New Roman" w:hAnsi="Times New Roman" w:cs="Times New Roman"/>
          <w:sz w:val="24"/>
          <w:szCs w:val="24"/>
        </w:rPr>
        <w:t xml:space="preserve"> instance, inter-ethnic marriages, shared markets, and traditional ceremonies often serve as informal bridges between communities (Hutchinson, S. E.  2014). Community development in South Sudan is broadly understood as the process of improving the quality of life for all citizens through participatory and sustainable initiatives, encompassing areas such as education, healthcare, infrastructure, economic empowerment, and </w:t>
      </w:r>
      <w:proofErr w:type="spellStart"/>
      <w:r w:rsidRPr="00B63C4A">
        <w:rPr>
          <w:rFonts w:ascii="Times New Roman" w:hAnsi="Times New Roman" w:cs="Times New Roman"/>
          <w:sz w:val="24"/>
          <w:szCs w:val="24"/>
        </w:rPr>
        <w:t>peacebuilding</w:t>
      </w:r>
      <w:proofErr w:type="spellEnd"/>
      <w:r w:rsidRPr="00B63C4A">
        <w:rPr>
          <w:rFonts w:ascii="Times New Roman" w:hAnsi="Times New Roman" w:cs="Times New Roman"/>
          <w:sz w:val="24"/>
          <w:szCs w:val="24"/>
        </w:rPr>
        <w:t> ((UNDP).  2018).</w:t>
      </w:r>
      <w:r w:rsidR="00183EC6" w:rsidRPr="00B63C4A">
        <w:rPr>
          <w:rFonts w:ascii="Times New Roman" w:hAnsi="Times New Roman" w:cs="Times New Roman"/>
          <w:sz w:val="24"/>
          <w:szCs w:val="24"/>
        </w:rPr>
        <w:t> </w:t>
      </w:r>
      <w:proofErr w:type="gramStart"/>
      <w:r w:rsidR="00183EC6" w:rsidRPr="00B63C4A">
        <w:rPr>
          <w:rFonts w:ascii="Times New Roman" w:hAnsi="Times New Roman" w:cs="Times New Roman"/>
          <w:sz w:val="24"/>
          <w:szCs w:val="24"/>
        </w:rPr>
        <w:t>The</w:t>
      </w:r>
      <w:proofErr w:type="gramEnd"/>
      <w:r w:rsidRPr="00B63C4A">
        <w:rPr>
          <w:rFonts w:ascii="Times New Roman" w:hAnsi="Times New Roman" w:cs="Times New Roman"/>
          <w:sz w:val="24"/>
          <w:szCs w:val="24"/>
        </w:rPr>
        <w:t xml:space="preserve"> success of these initiatives is often contingent on the level of social cohesion within and between communities, making the impact of cultural diversity a critical area of inquiry (Collier, P.  2000). Understanding the specific contexts and mechanisms through which cultural diversity influences social cohesion and community development is crucial for designing effective and culturally sensitive interventions (</w:t>
      </w:r>
      <w:proofErr w:type="spellStart"/>
      <w:r w:rsidRPr="00B63C4A">
        <w:rPr>
          <w:rFonts w:ascii="Times New Roman" w:hAnsi="Times New Roman" w:cs="Times New Roman"/>
          <w:sz w:val="24"/>
          <w:szCs w:val="24"/>
        </w:rPr>
        <w:t>Galtung</w:t>
      </w:r>
      <w:proofErr w:type="spellEnd"/>
      <w:r w:rsidRPr="00B63C4A">
        <w:rPr>
          <w:rFonts w:ascii="Times New Roman" w:hAnsi="Times New Roman" w:cs="Times New Roman"/>
          <w:sz w:val="24"/>
          <w:szCs w:val="24"/>
        </w:rPr>
        <w:t>, J.  1969).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49" w:name="_Toc214261478"/>
      <w:bookmarkStart w:id="50" w:name="_Toc223777481"/>
      <w:r w:rsidRPr="00B63C4A">
        <w:rPr>
          <w:rFonts w:ascii="Times New Roman" w:hAnsi="Times New Roman" w:cs="Times New Roman"/>
          <w:b/>
          <w:color w:val="000000" w:themeColor="text1"/>
          <w:sz w:val="24"/>
          <w:szCs w:val="24"/>
        </w:rPr>
        <w:t>1.3. Literature Review</w:t>
      </w:r>
      <w:bookmarkEnd w:id="49"/>
      <w:bookmarkEnd w:id="50"/>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existing literature on cultural diversity, social cohesion, and community development offers a broad theoretical foundation, though specific research on South Sudan remains relatively nascent and often focuses on conflict dynamics rather than the nuanced interplay with development (</w:t>
      </w:r>
      <w:proofErr w:type="spellStart"/>
      <w:r w:rsidRPr="00B63C4A">
        <w:rPr>
          <w:rFonts w:ascii="Times New Roman" w:hAnsi="Times New Roman" w:cs="Times New Roman"/>
          <w:sz w:val="24"/>
          <w:szCs w:val="24"/>
        </w:rPr>
        <w:t>Verjee</w:t>
      </w:r>
      <w:proofErr w:type="spellEnd"/>
      <w:r w:rsidRPr="00B63C4A">
        <w:rPr>
          <w:rFonts w:ascii="Times New Roman" w:hAnsi="Times New Roman" w:cs="Times New Roman"/>
          <w:sz w:val="24"/>
          <w:szCs w:val="24"/>
        </w:rPr>
        <w:t>, A.  2019). Cultural Diversity and Social Cohesion: Theoretical perspectives on the relationship between cultural diversity and social cohesion are varied. Some scholars argue that high levels of diversity can lead to lower social trust, reduced civic engagement, and increased inter-group conflict, often attributed to "contact theory" or "group threat theory" (</w:t>
      </w:r>
      <w:proofErr w:type="spellStart"/>
      <w:r w:rsidRPr="00B63C4A">
        <w:rPr>
          <w:rFonts w:ascii="Times New Roman" w:hAnsi="Times New Roman" w:cs="Times New Roman"/>
          <w:sz w:val="24"/>
          <w:szCs w:val="24"/>
        </w:rPr>
        <w:t>Alesin</w:t>
      </w:r>
      <w:r w:rsidR="000351AA" w:rsidRPr="00B63C4A">
        <w:rPr>
          <w:rFonts w:ascii="Times New Roman" w:hAnsi="Times New Roman" w:cs="Times New Roman"/>
          <w:sz w:val="24"/>
          <w:szCs w:val="24"/>
        </w:rPr>
        <w:t>a</w:t>
      </w:r>
      <w:proofErr w:type="spellEnd"/>
      <w:r w:rsidR="000351AA" w:rsidRPr="00B63C4A">
        <w:rPr>
          <w:rFonts w:ascii="Times New Roman" w:hAnsi="Times New Roman" w:cs="Times New Roman"/>
          <w:sz w:val="24"/>
          <w:szCs w:val="24"/>
        </w:rPr>
        <w:t xml:space="preserve">, A., &amp; La Ferrara, E.  2000; Putnam, </w:t>
      </w:r>
      <w:r w:rsidRPr="00B63C4A">
        <w:rPr>
          <w:rFonts w:ascii="Times New Roman" w:hAnsi="Times New Roman" w:cs="Times New Roman"/>
          <w:sz w:val="24"/>
          <w:szCs w:val="24"/>
        </w:rPr>
        <w:t xml:space="preserve">2007), for example, suggests that diversity can initially lead to a period of "hunkering down," where individuals withdraw from collective life, even within their own ethnic groups (Putnam, R. D.  2007). Conversely, other theories, such as the "intergroup contact hypothesis," posit that positive interactions between </w:t>
      </w:r>
      <w:r w:rsidRPr="00B63C4A">
        <w:rPr>
          <w:rFonts w:ascii="Times New Roman" w:hAnsi="Times New Roman" w:cs="Times New Roman"/>
          <w:sz w:val="24"/>
          <w:szCs w:val="24"/>
        </w:rPr>
        <w:lastRenderedPageBreak/>
        <w:t>diverse groups can reduce prejudice and foster social cohesion, especially under conditions of equal status, common goals, and institutional support (</w:t>
      </w:r>
      <w:proofErr w:type="spellStart"/>
      <w:r w:rsidRPr="00B63C4A">
        <w:rPr>
          <w:rFonts w:ascii="Times New Roman" w:hAnsi="Times New Roman" w:cs="Times New Roman"/>
          <w:sz w:val="24"/>
          <w:szCs w:val="24"/>
        </w:rPr>
        <w:t>Allport</w:t>
      </w:r>
      <w:proofErr w:type="spellEnd"/>
      <w:r w:rsidRPr="00B63C4A">
        <w:rPr>
          <w:rFonts w:ascii="Times New Roman" w:hAnsi="Times New Roman" w:cs="Times New Roman"/>
          <w:sz w:val="24"/>
          <w:szCs w:val="24"/>
        </w:rPr>
        <w:t xml:space="preserve">, G. W.  1954). In post-conflict settings, the role of shared trauma or a common enemy can temporarily foster cohesion, but this often dissipates once the immediate threat is removed, revealing underlying ethnic cleavages (Stewart, F.  2008).  Studies in other African contexts, such as Rwanda or Kenya, highlight how ethnic identity can be mobilized for both conflict and cooperation, depending on political leadership and institutional </w:t>
      </w:r>
      <w:r w:rsidR="00F02C0A">
        <w:rPr>
          <w:rFonts w:ascii="Times New Roman" w:hAnsi="Times New Roman" w:cs="Times New Roman"/>
          <w:sz w:val="24"/>
          <w:szCs w:val="24"/>
        </w:rPr>
        <w:t>frameworks (Straus, S.  2006). </w:t>
      </w:r>
      <w:r w:rsidRPr="00B63C4A">
        <w:rPr>
          <w:rFonts w:ascii="Times New Roman" w:hAnsi="Times New Roman" w:cs="Times New Roman"/>
          <w:sz w:val="24"/>
          <w:szCs w:val="24"/>
        </w:rPr>
        <w:t>Cultural Diversity and Community Development: The impact of cultural diversity on community development is equally complex. On one hand, diversity can bring a wider range of skills, knowledge, and perspectives, fostering innovation and economic growth (Florida, R.  2002). Diverse communities may also be more resilient to shocks due to varied coping mechanisms and resource utilization strategies (</w:t>
      </w:r>
      <w:proofErr w:type="spellStart"/>
      <w:r w:rsidRPr="00B63C4A">
        <w:rPr>
          <w:rFonts w:ascii="Times New Roman" w:hAnsi="Times New Roman" w:cs="Times New Roman"/>
          <w:sz w:val="24"/>
          <w:szCs w:val="24"/>
        </w:rPr>
        <w:t>Ostrom</w:t>
      </w:r>
      <w:proofErr w:type="spellEnd"/>
      <w:r w:rsidRPr="00B63C4A">
        <w:rPr>
          <w:rFonts w:ascii="Times New Roman" w:hAnsi="Times New Roman" w:cs="Times New Roman"/>
          <w:sz w:val="24"/>
          <w:szCs w:val="24"/>
        </w:rPr>
        <w:t>, E.  1990).  On the other hand, cultural differences can impede collective action, resource allocation, and the implementation of development projects if there is a lack of shared understanding, trust, or equitable participation (Easterly, W., &amp; Levine, R.  1997). For instance, differing customary laws regarding land ownership or resource management among ethnic groups can create obstacles for infrastructure projects or agricultural development (Maxwell, D., &amp; Gordon, R.  2018). The role of traditional institutions, such as customary courts or elders' councils, is particularly relevant in South Sudan, as they often mediate disputes and govern local affairs, but their legitimacy and effectiveness can vary across ethnic lines. South Sudanese Context: Much of the literature on South Sudan focuses on the drivers of conflict, the challenges of state-building, and humanitarian crises. Studies by organizations like the Small Arms Survey and the Rift Valley Institute have meticulously documented the dynamics of inter-communal violence, often linking it to cattle raiding, land disputes, and political manipulation of ethnic identities. However, there is a gap in research that systematically explores how the </w:t>
      </w:r>
      <w:r w:rsidRPr="00B63C4A">
        <w:rPr>
          <w:rFonts w:ascii="Times New Roman" w:hAnsi="Times New Roman" w:cs="Times New Roman"/>
          <w:i/>
          <w:iCs/>
          <w:sz w:val="24"/>
          <w:szCs w:val="24"/>
        </w:rPr>
        <w:t>everyday</w:t>
      </w:r>
      <w:r w:rsidRPr="00B63C4A">
        <w:rPr>
          <w:rFonts w:ascii="Times New Roman" w:hAnsi="Times New Roman" w:cs="Times New Roman"/>
          <w:sz w:val="24"/>
          <w:szCs w:val="24"/>
        </w:rPr>
        <w:t> cultural diversification, beyond conflict, influences the </w:t>
      </w:r>
      <w:r w:rsidRPr="00B63C4A">
        <w:rPr>
          <w:rFonts w:ascii="Times New Roman" w:hAnsi="Times New Roman" w:cs="Times New Roman"/>
          <w:i/>
          <w:iCs/>
          <w:sz w:val="24"/>
          <w:szCs w:val="24"/>
        </w:rPr>
        <w:t>positive</w:t>
      </w:r>
      <w:r w:rsidRPr="00B63C4A">
        <w:rPr>
          <w:rFonts w:ascii="Times New Roman" w:hAnsi="Times New Roman" w:cs="Times New Roman"/>
          <w:sz w:val="24"/>
          <w:szCs w:val="24"/>
        </w:rPr>
        <w:t> aspects of social cohesion and the </w:t>
      </w:r>
      <w:r w:rsidRPr="00B63C4A">
        <w:rPr>
          <w:rFonts w:ascii="Times New Roman" w:hAnsi="Times New Roman" w:cs="Times New Roman"/>
          <w:i/>
          <w:iCs/>
          <w:sz w:val="24"/>
          <w:szCs w:val="24"/>
        </w:rPr>
        <w:t>mechanisms</w:t>
      </w:r>
      <w:r w:rsidRPr="00B63C4A">
        <w:rPr>
          <w:rFonts w:ascii="Times New Roman" w:hAnsi="Times New Roman" w:cs="Times New Roman"/>
          <w:sz w:val="24"/>
          <w:szCs w:val="24"/>
        </w:rPr>
        <w:t xml:space="preserve"> of community development. While some reports touch upon the importance of traditional </w:t>
      </w:r>
      <w:r w:rsidR="00F02C0A"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mechanisms, they often lack a deep dive into how these mechanisms are affected by or adapt to increasing cultural diversification within communities. This research aims to fill this gap by providing an empirical and theoretical contribution to understanding the nuanced relationship between cultural diversity, social cohesion, and community development in the unique and challenging context of South Sudan.</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51" w:name="_Toc214261479"/>
      <w:bookmarkStart w:id="52" w:name="_Toc223777482"/>
      <w:r w:rsidRPr="00B63C4A">
        <w:rPr>
          <w:rFonts w:ascii="Times New Roman" w:hAnsi="Times New Roman" w:cs="Times New Roman"/>
          <w:b/>
          <w:color w:val="000000" w:themeColor="text1"/>
          <w:sz w:val="24"/>
          <w:szCs w:val="24"/>
        </w:rPr>
        <w:lastRenderedPageBreak/>
        <w:t>1.4.1 Research Objective</w:t>
      </w:r>
      <w:bookmarkEnd w:id="51"/>
      <w:r w:rsidRPr="00B63C4A">
        <w:rPr>
          <w:rFonts w:ascii="Times New Roman" w:hAnsi="Times New Roman" w:cs="Times New Roman"/>
          <w:b/>
          <w:color w:val="000000" w:themeColor="text1"/>
          <w:sz w:val="24"/>
          <w:szCs w:val="24"/>
        </w:rPr>
        <w:t>s</w:t>
      </w:r>
      <w:bookmarkEnd w:id="52"/>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This research aims to explore the multifaceted impact of cultural diversity on social cohesion and community development in South Sudanese societies.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53" w:name="_Toc214261481"/>
      <w:bookmarkStart w:id="54" w:name="_Toc223777483"/>
      <w:r w:rsidRPr="00B63C4A">
        <w:rPr>
          <w:rFonts w:ascii="Times New Roman" w:hAnsi="Times New Roman" w:cs="Times New Roman"/>
          <w:b/>
          <w:color w:val="000000" w:themeColor="text1"/>
          <w:sz w:val="24"/>
          <w:szCs w:val="24"/>
        </w:rPr>
        <w:t>1.4.2 Specific Research Objectives</w:t>
      </w:r>
      <w:bookmarkEnd w:id="53"/>
      <w:bookmarkEnd w:id="54"/>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identify the various dimensions of cultural diversity present within selected South Sudanese communities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assess the current levels of social cohesion within these culturally diverse South Sudanese communities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examine the perceived influence of cultural diversity on inter-group relations and trust-building among community members</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investigate how cultural diversification affects community participation and collective action in development initiatives </w:t>
      </w:r>
    </w:p>
    <w:p w:rsidR="00941CE1" w:rsidRPr="00B63C4A" w:rsidRDefault="00941CE1" w:rsidP="00B63C4A">
      <w:pPr>
        <w:numPr>
          <w:ilvl w:val="0"/>
          <w:numId w:val="1"/>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To explore the strategies and mechanisms employed by South Sudanese communities to manage cultural diversity and promote social harmony </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55" w:name="_Toc214261482"/>
      <w:bookmarkStart w:id="56" w:name="_Toc223777484"/>
      <w:r w:rsidRPr="00B63C4A">
        <w:rPr>
          <w:rFonts w:ascii="Times New Roman" w:hAnsi="Times New Roman" w:cs="Times New Roman"/>
          <w:b/>
          <w:color w:val="000000" w:themeColor="text1"/>
          <w:sz w:val="24"/>
          <w:szCs w:val="24"/>
        </w:rPr>
        <w:t>1.4.3 Research Questions</w:t>
      </w:r>
      <w:bookmarkEnd w:id="55"/>
      <w:bookmarkEnd w:id="56"/>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are the prominent dimensions of cultural diversity observed in selected South Sudanese communities?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is the current state of social cohesion among different cultural groups within these communities?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How do community members perceive the influence of cultural diversification on inter-group relations and levels of trust?</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In what ways does cultural diversification impact community participation and collective action in local development initiatives?</w:t>
      </w:r>
    </w:p>
    <w:p w:rsidR="00941CE1" w:rsidRPr="00B63C4A" w:rsidRDefault="00941CE1" w:rsidP="00B63C4A">
      <w:pPr>
        <w:numPr>
          <w:ilvl w:val="0"/>
          <w:numId w:val="2"/>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What strategies and mechanisms are currently utilized by South Sudanese communities to manage cultural diversity and foster social harmony?</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57" w:name="_Toc214261483"/>
      <w:bookmarkStart w:id="58" w:name="_Toc223777485"/>
      <w:r w:rsidRPr="00B63C4A">
        <w:rPr>
          <w:rFonts w:ascii="Times New Roman" w:hAnsi="Times New Roman" w:cs="Times New Roman"/>
          <w:b/>
          <w:color w:val="000000" w:themeColor="text1"/>
          <w:sz w:val="24"/>
          <w:szCs w:val="24"/>
        </w:rPr>
        <w:lastRenderedPageBreak/>
        <w:t>1.5. Methodology</w:t>
      </w:r>
      <w:bookmarkEnd w:id="57"/>
      <w:bookmarkEnd w:id="58"/>
    </w:p>
    <w:p w:rsidR="000351AA"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This research will employ a mixed-methods approach, combining qualitative and quantitative data collection and analysis techniques to provide a comprehensive understanding of the complex relationship between cultural diversity, social cohesion, and community development in South Sudan. This approach allows for both the breadth of statistical analysis and the depth of contextual understanding.</w:t>
      </w:r>
      <w:bookmarkStart w:id="59" w:name="_Toc214261484"/>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0" w:name="_Toc223777486"/>
      <w:r w:rsidRPr="00B63C4A">
        <w:rPr>
          <w:rFonts w:ascii="Times New Roman" w:hAnsi="Times New Roman" w:cs="Times New Roman"/>
          <w:b/>
          <w:color w:val="000000" w:themeColor="text1"/>
          <w:sz w:val="24"/>
          <w:szCs w:val="24"/>
        </w:rPr>
        <w:t>5.1. Research Design:</w:t>
      </w:r>
      <w:bookmarkEnd w:id="59"/>
      <w:bookmarkEnd w:id="60"/>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 sequential explanatory mixed-methods design will be utilized, where quantitative data is collected and analyzed first, followed by qualitative data collection and analysis to explain or elaborate on the quantitative findings. This design is particularly suitable for exploring complex social phenomena in contexts where initial quantitative patterns require deeper qualitative insights.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1" w:name="_Toc214261485"/>
      <w:bookmarkStart w:id="62" w:name="_Toc223777487"/>
      <w:r w:rsidRPr="00B63C4A">
        <w:rPr>
          <w:rFonts w:ascii="Times New Roman" w:hAnsi="Times New Roman" w:cs="Times New Roman"/>
          <w:b/>
          <w:color w:val="000000" w:themeColor="text1"/>
          <w:sz w:val="24"/>
          <w:szCs w:val="24"/>
        </w:rPr>
        <w:t>5.2. Study Sites:</w:t>
      </w:r>
      <w:bookmarkEnd w:id="61"/>
      <w:bookmarkEnd w:id="62"/>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Three diverse communities in South Sudan will be selected as case studies, representing different levels of cultural diversity, historical conflict exposure, and ongoing development initiatives. Potential sites could include:</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 xml:space="preserve">Juba (Central </w:t>
      </w:r>
      <w:proofErr w:type="spellStart"/>
      <w:r w:rsidRPr="00B63C4A">
        <w:rPr>
          <w:rFonts w:ascii="Times New Roman" w:hAnsi="Times New Roman" w:cs="Times New Roman"/>
          <w:b/>
          <w:bCs/>
          <w:sz w:val="24"/>
          <w:szCs w:val="24"/>
        </w:rPr>
        <w:t>Equatoria</w:t>
      </w:r>
      <w:proofErr w:type="spellEnd"/>
      <w:r w:rsidRPr="00B63C4A">
        <w:rPr>
          <w:rFonts w:ascii="Times New Roman" w:hAnsi="Times New Roman" w:cs="Times New Roman"/>
          <w:b/>
          <w:bCs/>
          <w:sz w:val="24"/>
          <w:szCs w:val="24"/>
        </w:rPr>
        <w:t xml:space="preserve"> State):</w:t>
      </w:r>
      <w:r w:rsidRPr="00B63C4A">
        <w:rPr>
          <w:rFonts w:ascii="Times New Roman" w:hAnsi="Times New Roman" w:cs="Times New Roman"/>
          <w:sz w:val="24"/>
          <w:szCs w:val="24"/>
        </w:rPr>
        <w:t> A highly urbanized and diverse capital city with significant internal migration and a mix of ethnic groups.</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proofErr w:type="spellStart"/>
      <w:r w:rsidRPr="00B63C4A">
        <w:rPr>
          <w:rFonts w:ascii="Times New Roman" w:hAnsi="Times New Roman" w:cs="Times New Roman"/>
          <w:b/>
          <w:bCs/>
          <w:sz w:val="24"/>
          <w:szCs w:val="24"/>
        </w:rPr>
        <w:t>Bor</w:t>
      </w:r>
      <w:proofErr w:type="spellEnd"/>
      <w:r w:rsidRPr="00B63C4A">
        <w:rPr>
          <w:rFonts w:ascii="Times New Roman" w:hAnsi="Times New Roman" w:cs="Times New Roman"/>
          <w:b/>
          <w:bCs/>
          <w:sz w:val="24"/>
          <w:szCs w:val="24"/>
        </w:rPr>
        <w:t xml:space="preserve"> (</w:t>
      </w:r>
      <w:proofErr w:type="spellStart"/>
      <w:r w:rsidRPr="00B63C4A">
        <w:rPr>
          <w:rFonts w:ascii="Times New Roman" w:hAnsi="Times New Roman" w:cs="Times New Roman"/>
          <w:b/>
          <w:bCs/>
          <w:sz w:val="24"/>
          <w:szCs w:val="24"/>
        </w:rPr>
        <w:t>Jonglei</w:t>
      </w:r>
      <w:proofErr w:type="spellEnd"/>
      <w:r w:rsidRPr="00B63C4A">
        <w:rPr>
          <w:rFonts w:ascii="Times New Roman" w:hAnsi="Times New Roman" w:cs="Times New Roman"/>
          <w:b/>
          <w:bCs/>
          <w:sz w:val="24"/>
          <w:szCs w:val="24"/>
        </w:rPr>
        <w:t xml:space="preserve"> State): </w:t>
      </w:r>
      <w:r w:rsidRPr="00B63C4A">
        <w:rPr>
          <w:rFonts w:ascii="Times New Roman" w:hAnsi="Times New Roman" w:cs="Times New Roman"/>
          <w:sz w:val="24"/>
          <w:szCs w:val="24"/>
        </w:rPr>
        <w:t xml:space="preserve">A predominantly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area with historical inter-communal conflicts (e.g., with </w:t>
      </w:r>
      <w:proofErr w:type="spellStart"/>
      <w:r w:rsidRPr="00B63C4A">
        <w:rPr>
          <w:rFonts w:ascii="Times New Roman" w:hAnsi="Times New Roman" w:cs="Times New Roman"/>
          <w:sz w:val="24"/>
          <w:szCs w:val="24"/>
        </w:rPr>
        <w:t>Murle</w:t>
      </w:r>
      <w:proofErr w:type="spellEnd"/>
      <w:r w:rsidRPr="00B63C4A">
        <w:rPr>
          <w:rFonts w:ascii="Times New Roman" w:hAnsi="Times New Roman" w:cs="Times New Roman"/>
          <w:sz w:val="24"/>
          <w:szCs w:val="24"/>
        </w:rPr>
        <w:t xml:space="preserve"> or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but also internal diversity and ongoing </w:t>
      </w:r>
      <w:r w:rsidR="004E783F"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efforts.</w:t>
      </w:r>
    </w:p>
    <w:p w:rsidR="00941CE1" w:rsidRPr="00B63C4A" w:rsidRDefault="00941CE1" w:rsidP="00B63C4A">
      <w:pPr>
        <w:numPr>
          <w:ilvl w:val="0"/>
          <w:numId w:val="3"/>
        </w:numPr>
        <w:spacing w:line="360" w:lineRule="auto"/>
        <w:jc w:val="both"/>
        <w:rPr>
          <w:rFonts w:ascii="Times New Roman" w:hAnsi="Times New Roman" w:cs="Times New Roman"/>
          <w:sz w:val="24"/>
          <w:szCs w:val="24"/>
        </w:rPr>
      </w:pPr>
      <w:proofErr w:type="spellStart"/>
      <w:r w:rsidRPr="00B63C4A">
        <w:rPr>
          <w:rFonts w:ascii="Times New Roman" w:hAnsi="Times New Roman" w:cs="Times New Roman"/>
          <w:b/>
          <w:bCs/>
          <w:sz w:val="24"/>
          <w:szCs w:val="24"/>
        </w:rPr>
        <w:t>Yambio</w:t>
      </w:r>
      <w:proofErr w:type="spellEnd"/>
      <w:r w:rsidRPr="00B63C4A">
        <w:rPr>
          <w:rFonts w:ascii="Times New Roman" w:hAnsi="Times New Roman" w:cs="Times New Roman"/>
          <w:b/>
          <w:bCs/>
          <w:sz w:val="24"/>
          <w:szCs w:val="24"/>
        </w:rPr>
        <w:t xml:space="preserve"> (Western </w:t>
      </w:r>
      <w:proofErr w:type="spellStart"/>
      <w:r w:rsidRPr="00B63C4A">
        <w:rPr>
          <w:rFonts w:ascii="Times New Roman" w:hAnsi="Times New Roman" w:cs="Times New Roman"/>
          <w:b/>
          <w:bCs/>
          <w:sz w:val="24"/>
          <w:szCs w:val="24"/>
        </w:rPr>
        <w:t>Equatoria</w:t>
      </w:r>
      <w:proofErr w:type="spellEnd"/>
      <w:r w:rsidRPr="00B63C4A">
        <w:rPr>
          <w:rFonts w:ascii="Times New Roman" w:hAnsi="Times New Roman" w:cs="Times New Roman"/>
          <w:b/>
          <w:bCs/>
          <w:sz w:val="24"/>
          <w:szCs w:val="24"/>
        </w:rPr>
        <w:t xml:space="preserve"> State):</w:t>
      </w:r>
      <w:r w:rsidRPr="00B63C4A">
        <w:rPr>
          <w:rFonts w:ascii="Times New Roman" w:hAnsi="Times New Roman" w:cs="Times New Roman"/>
          <w:sz w:val="24"/>
          <w:szCs w:val="24"/>
        </w:rPr>
        <w:t xml:space="preserve"> A region with a mix of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xml:space="preserve"> and other ethnic groups, known for agricultural activities and relatively different conflict dynamics compared to the cattle-keeping areas. Site selection will be based on criteria such as accessibility, security, presence of diverse ethnic groups, ongoing development projects, and willingness of local leaders to participate.</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3" w:name="_Toc214261486"/>
      <w:bookmarkStart w:id="64" w:name="_Toc223777488"/>
      <w:r w:rsidRPr="00B63C4A">
        <w:rPr>
          <w:rFonts w:ascii="Times New Roman" w:hAnsi="Times New Roman" w:cs="Times New Roman"/>
          <w:b/>
          <w:color w:val="000000" w:themeColor="text1"/>
          <w:sz w:val="24"/>
          <w:szCs w:val="24"/>
        </w:rPr>
        <w:lastRenderedPageBreak/>
        <w:t>1.5.3. Sampling Strategy:</w:t>
      </w:r>
      <w:bookmarkEnd w:id="63"/>
      <w:bookmarkEnd w:id="64"/>
    </w:p>
    <w:p w:rsidR="00941CE1" w:rsidRPr="00B63C4A" w:rsidRDefault="00941CE1" w:rsidP="00B63C4A">
      <w:pPr>
        <w:numPr>
          <w:ilvl w:val="0"/>
          <w:numId w:val="4"/>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Quantitative Component (Household Survey): A multi-stage random sampling technique will be used to select approximately 100 households (20 per site). Within each household, one adult (aged 18+) will be randomly selected to participate in the survey. Stratified sampling may be employed to ensure representation of different ethnic groups within each site, where feasible and ethically appropriate.</w:t>
      </w:r>
    </w:p>
    <w:p w:rsidR="00941CE1" w:rsidRPr="00B63C4A" w:rsidRDefault="00941CE1" w:rsidP="00B63C4A">
      <w:pPr>
        <w:numPr>
          <w:ilvl w:val="0"/>
          <w:numId w:val="4"/>
        </w:num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Qualitative Component (Key Informant Interviews, Focus Group Discussions): Purposive sampling will be used to select key informants (KIIs) and participants for Focus Group Discussions (FGDs). KIIs will include community leaders (traditional and formal), local government officials, representatives of CSOs/NGOs, religious leaders, women leaders, and youth leaders FGDs will be conducted with diverse groups, disaggregated by ethnicity, gender, age, and socio-economic status, to capture varied perspectives. Approximately 30 KIIs (10 per site) and 18 FGDs (6 per site, with 8-12 participants each) are anticipated.</w:t>
      </w:r>
    </w:p>
    <w:p w:rsidR="00941CE1" w:rsidRPr="00B63C4A" w:rsidRDefault="00941CE1" w:rsidP="00B63C4A">
      <w:pPr>
        <w:pStyle w:val="Heading1"/>
        <w:spacing w:after="240" w:line="360" w:lineRule="auto"/>
        <w:jc w:val="both"/>
        <w:rPr>
          <w:rFonts w:ascii="Times New Roman" w:hAnsi="Times New Roman" w:cs="Times New Roman"/>
          <w:color w:val="000000" w:themeColor="text1"/>
          <w:sz w:val="24"/>
          <w:szCs w:val="24"/>
        </w:rPr>
      </w:pPr>
      <w:bookmarkStart w:id="65" w:name="_Toc214261487"/>
      <w:bookmarkStart w:id="66" w:name="_Toc223777489"/>
      <w:r w:rsidRPr="004E783F">
        <w:rPr>
          <w:rFonts w:ascii="Times New Roman" w:hAnsi="Times New Roman" w:cs="Times New Roman"/>
          <w:b/>
          <w:color w:val="000000" w:themeColor="text1"/>
          <w:sz w:val="24"/>
          <w:szCs w:val="24"/>
        </w:rPr>
        <w:t>5.4 Data Collection Instruments</w:t>
      </w:r>
      <w:r w:rsidRPr="00B63C4A">
        <w:rPr>
          <w:rFonts w:ascii="Times New Roman" w:hAnsi="Times New Roman" w:cs="Times New Roman"/>
          <w:color w:val="000000" w:themeColor="text1"/>
          <w:sz w:val="24"/>
          <w:szCs w:val="24"/>
        </w:rPr>
        <w:t>:</w:t>
      </w:r>
      <w:bookmarkEnd w:id="65"/>
      <w:bookmarkEnd w:id="66"/>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Household Survey Questionnaire:</w:t>
      </w:r>
      <w:r w:rsidRPr="00B63C4A">
        <w:rPr>
          <w:rFonts w:ascii="Times New Roman" w:hAnsi="Times New Roman" w:cs="Times New Roman"/>
          <w:sz w:val="24"/>
          <w:szCs w:val="24"/>
        </w:rPr>
        <w:t xml:space="preserve"> A structured questionnaire will be developed to collect quantitative data on demographics, perceptions of cultural diversity, indicators of social cohesion (e.g., trust in neighbors, participation in community groups, inter-ethnic friendships), experiences with community development projects, and attitudes towards inter-ethnic relations. The questionnaire will include both closed-ended and </w:t>
      </w:r>
      <w:proofErr w:type="spellStart"/>
      <w:r w:rsidRPr="00B63C4A">
        <w:rPr>
          <w:rFonts w:ascii="Times New Roman" w:hAnsi="Times New Roman" w:cs="Times New Roman"/>
          <w:sz w:val="24"/>
          <w:szCs w:val="24"/>
        </w:rPr>
        <w:t>Likert</w:t>
      </w:r>
      <w:proofErr w:type="spellEnd"/>
      <w:r w:rsidRPr="00B63C4A">
        <w:rPr>
          <w:rFonts w:ascii="Times New Roman" w:hAnsi="Times New Roman" w:cs="Times New Roman"/>
          <w:sz w:val="24"/>
          <w:szCs w:val="24"/>
        </w:rPr>
        <w:t>-scale questions.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Key Informant Interview Guides:</w:t>
      </w:r>
      <w:r w:rsidRPr="00B63C4A">
        <w:rPr>
          <w:rFonts w:ascii="Times New Roman" w:hAnsi="Times New Roman" w:cs="Times New Roman"/>
          <w:sz w:val="24"/>
          <w:szCs w:val="24"/>
        </w:rPr>
        <w:t> Semi-structured interview guides will be used to explore in-depth perspectives of community leaders and experts on the historical context of diversity, challenges and opportunities for cohesion, effectiveness of traditional institutions, and impact of development initiatives.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Focus Group Discussion Guides:</w:t>
      </w:r>
      <w:r w:rsidRPr="00B63C4A">
        <w:rPr>
          <w:rFonts w:ascii="Times New Roman" w:hAnsi="Times New Roman" w:cs="Times New Roman"/>
          <w:sz w:val="24"/>
          <w:szCs w:val="24"/>
        </w:rPr>
        <w:t> Semi-structured guides will facilitate discussions on shared experiences, perceptions of diversity, barriers and facilitators to social cohesion, community needs, and the role of cultural identity in development efforts.</w:t>
      </w:r>
    </w:p>
    <w:p w:rsidR="00941CE1" w:rsidRPr="00B63C4A" w:rsidRDefault="00941CE1" w:rsidP="00B63C4A">
      <w:pPr>
        <w:numPr>
          <w:ilvl w:val="0"/>
          <w:numId w:val="5"/>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Observation and Field Notes:</w:t>
      </w:r>
      <w:r w:rsidRPr="00B63C4A">
        <w:rPr>
          <w:rFonts w:ascii="Times New Roman" w:hAnsi="Times New Roman" w:cs="Times New Roman"/>
          <w:sz w:val="24"/>
          <w:szCs w:val="24"/>
        </w:rPr>
        <w:t> Researchers will maintain detailed field notes on community dynamics, interactions, and observations to provide contextual richness.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7" w:name="_Toc214261488"/>
      <w:bookmarkStart w:id="68" w:name="_Toc223777490"/>
      <w:r w:rsidRPr="00B63C4A">
        <w:rPr>
          <w:rFonts w:ascii="Times New Roman" w:hAnsi="Times New Roman" w:cs="Times New Roman"/>
          <w:b/>
          <w:color w:val="000000" w:themeColor="text1"/>
          <w:sz w:val="24"/>
          <w:szCs w:val="24"/>
        </w:rPr>
        <w:lastRenderedPageBreak/>
        <w:t>5.5. Data Collection Procedures:</w:t>
      </w:r>
      <w:bookmarkEnd w:id="67"/>
      <w:bookmarkEnd w:id="68"/>
      <w:r w:rsidRPr="00B63C4A">
        <w:rPr>
          <w:rFonts w:ascii="Times New Roman" w:hAnsi="Times New Roman" w:cs="Times New Roman"/>
          <w:b/>
          <w:color w:val="000000" w:themeColor="text1"/>
          <w:sz w:val="24"/>
          <w:szCs w:val="24"/>
        </w:rPr>
        <w:t> </w:t>
      </w:r>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 xml:space="preserve">Local research assistants, fluent in local languages and trained in ethical research practices, will be recruited and trained to administer surveys and facilitate interviews/FGDs. All instruments will be translated into relevant local languages (e.g., Arabic, </w:t>
      </w:r>
      <w:proofErr w:type="spellStart"/>
      <w:r w:rsidRPr="00B63C4A">
        <w:rPr>
          <w:rFonts w:ascii="Times New Roman" w:hAnsi="Times New Roman" w:cs="Times New Roman"/>
          <w:sz w:val="24"/>
          <w:szCs w:val="24"/>
        </w:rPr>
        <w:t>Dinka</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Nuer</w:t>
      </w:r>
      <w:proofErr w:type="spellEnd"/>
      <w:r w:rsidRPr="00B63C4A">
        <w:rPr>
          <w:rFonts w:ascii="Times New Roman" w:hAnsi="Times New Roman" w:cs="Times New Roman"/>
          <w:sz w:val="24"/>
          <w:szCs w:val="24"/>
        </w:rPr>
        <w:t xml:space="preserve">, </w:t>
      </w:r>
      <w:proofErr w:type="spellStart"/>
      <w:r w:rsidRPr="00B63C4A">
        <w:rPr>
          <w:rFonts w:ascii="Times New Roman" w:hAnsi="Times New Roman" w:cs="Times New Roman"/>
          <w:sz w:val="24"/>
          <w:szCs w:val="24"/>
        </w:rPr>
        <w:t>Azande</w:t>
      </w:r>
      <w:proofErr w:type="spellEnd"/>
      <w:r w:rsidRPr="00B63C4A">
        <w:rPr>
          <w:rFonts w:ascii="Times New Roman" w:hAnsi="Times New Roman" w:cs="Times New Roman"/>
          <w:sz w:val="24"/>
          <w:szCs w:val="24"/>
        </w:rPr>
        <w:t>) and back-translated to ensure accuracy. Data collection will be conducted over a period of approximately 8-10 weeks, following strict ethical guidelines, including informed consent and confidentiality.</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69" w:name="_Toc214261489"/>
      <w:bookmarkStart w:id="70" w:name="_Toc223777491"/>
      <w:r w:rsidRPr="00B63C4A">
        <w:rPr>
          <w:rFonts w:ascii="Times New Roman" w:hAnsi="Times New Roman" w:cs="Times New Roman"/>
          <w:b/>
          <w:color w:val="000000" w:themeColor="text1"/>
          <w:sz w:val="24"/>
          <w:szCs w:val="24"/>
        </w:rPr>
        <w:t>1.6. Data Analysis:</w:t>
      </w:r>
      <w:bookmarkEnd w:id="69"/>
      <w:bookmarkEnd w:id="70"/>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Quantitative Data Analysis:</w:t>
      </w:r>
      <w:r w:rsidRPr="00B63C4A">
        <w:rPr>
          <w:rFonts w:ascii="Times New Roman" w:hAnsi="Times New Roman" w:cs="Times New Roman"/>
          <w:sz w:val="24"/>
          <w:szCs w:val="24"/>
        </w:rPr>
        <w:t xml:space="preserve"> Survey data will be entered into statistical software (e.g., SPSS or R). Descriptive statistics (frequencies, means, </w:t>
      </w:r>
      <w:r w:rsidR="000351AA" w:rsidRPr="00B63C4A">
        <w:rPr>
          <w:rFonts w:ascii="Times New Roman" w:hAnsi="Times New Roman" w:cs="Times New Roman"/>
          <w:sz w:val="24"/>
          <w:szCs w:val="24"/>
        </w:rPr>
        <w:t>and standard</w:t>
      </w:r>
      <w:r w:rsidRPr="00B63C4A">
        <w:rPr>
          <w:rFonts w:ascii="Times New Roman" w:hAnsi="Times New Roman" w:cs="Times New Roman"/>
          <w:sz w:val="24"/>
          <w:szCs w:val="24"/>
        </w:rPr>
        <w:t xml:space="preserve"> deviations) will be used to summarize demographic information and key variables. Inferential statistics, such as excel and SSPS to compare means across different ethnic groups, correlation analysis to examine relationships between variables (e.g., diversity perception and trust), and regression analysis to identify predictors of social cohesion and development outcomes, will be employed. </w:t>
      </w:r>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Qualitative Data Analysis:</w:t>
      </w:r>
      <w:r w:rsidRPr="00B63C4A">
        <w:rPr>
          <w:rFonts w:ascii="Times New Roman" w:hAnsi="Times New Roman" w:cs="Times New Roman"/>
          <w:sz w:val="24"/>
          <w:szCs w:val="24"/>
        </w:rPr>
        <w:t xml:space="preserve"> Qualitative data from KIIs and FGDs will be transcribed, translated (if necessary), and analyzed using thematic analysis. This involves familiarization with the data, generating initial codes, searching for themes, reviewing themes, defining and naming themes, and producing the report. Software like </w:t>
      </w:r>
      <w:proofErr w:type="spellStart"/>
      <w:r w:rsidRPr="00B63C4A">
        <w:rPr>
          <w:rFonts w:ascii="Times New Roman" w:hAnsi="Times New Roman" w:cs="Times New Roman"/>
          <w:sz w:val="24"/>
          <w:szCs w:val="24"/>
        </w:rPr>
        <w:t>NVivo</w:t>
      </w:r>
      <w:proofErr w:type="spellEnd"/>
      <w:r w:rsidRPr="00B63C4A">
        <w:rPr>
          <w:rFonts w:ascii="Times New Roman" w:hAnsi="Times New Roman" w:cs="Times New Roman"/>
          <w:sz w:val="24"/>
          <w:szCs w:val="24"/>
        </w:rPr>
        <w:t xml:space="preserve"> or </w:t>
      </w:r>
      <w:proofErr w:type="spellStart"/>
      <w:r w:rsidRPr="00B63C4A">
        <w:rPr>
          <w:rFonts w:ascii="Times New Roman" w:hAnsi="Times New Roman" w:cs="Times New Roman"/>
          <w:sz w:val="24"/>
          <w:szCs w:val="24"/>
        </w:rPr>
        <w:t>ATLAS.ti</w:t>
      </w:r>
      <w:proofErr w:type="spellEnd"/>
      <w:r w:rsidRPr="00B63C4A">
        <w:rPr>
          <w:rFonts w:ascii="Times New Roman" w:hAnsi="Times New Roman" w:cs="Times New Roman"/>
          <w:sz w:val="24"/>
          <w:szCs w:val="24"/>
        </w:rPr>
        <w:t xml:space="preserve"> may be used to assist in organizing and coding the data.</w:t>
      </w:r>
    </w:p>
    <w:p w:rsidR="00941CE1" w:rsidRPr="00B63C4A" w:rsidRDefault="00941CE1" w:rsidP="00B63C4A">
      <w:pPr>
        <w:numPr>
          <w:ilvl w:val="0"/>
          <w:numId w:val="6"/>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Mixed-Methods Integration:</w:t>
      </w:r>
      <w:r w:rsidRPr="00B63C4A">
        <w:rPr>
          <w:rFonts w:ascii="Times New Roman" w:hAnsi="Times New Roman" w:cs="Times New Roman"/>
          <w:sz w:val="24"/>
          <w:szCs w:val="24"/>
        </w:rPr>
        <w:t> The quantitative and qualitative findings will be integrated during the interpretation phase. Qualitative data will be used to explain, elaborate, or contextualize the quantitative results, providing a deeper understanding of the observed patterns and relationships. For example, if quantitative data shows low inter-ethnic trust, qualitative data can reveal the underlying reasons, historical grievances, or specific incidents contributing to this lack of trust.</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71" w:name="_Toc214261490"/>
      <w:bookmarkStart w:id="72" w:name="_Toc223777492"/>
      <w:r w:rsidRPr="00B63C4A">
        <w:rPr>
          <w:rFonts w:ascii="Times New Roman" w:hAnsi="Times New Roman" w:cs="Times New Roman"/>
          <w:b/>
          <w:color w:val="000000" w:themeColor="text1"/>
          <w:sz w:val="24"/>
          <w:szCs w:val="24"/>
        </w:rPr>
        <w:t>1.7. Validity and Reliability/Trustworthiness:</w:t>
      </w:r>
      <w:bookmarkEnd w:id="71"/>
      <w:bookmarkEnd w:id="72"/>
    </w:p>
    <w:p w:rsidR="00941CE1" w:rsidRPr="00B63C4A" w:rsidRDefault="00941CE1" w:rsidP="00B63C4A">
      <w:pPr>
        <w:numPr>
          <w:ilvl w:val="0"/>
          <w:numId w:val="7"/>
        </w:num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Quantitative:</w:t>
      </w:r>
      <w:r w:rsidRPr="00B63C4A">
        <w:rPr>
          <w:rFonts w:ascii="Times New Roman" w:hAnsi="Times New Roman" w:cs="Times New Roman"/>
          <w:sz w:val="24"/>
          <w:szCs w:val="24"/>
        </w:rPr>
        <w:t> Reliability will be ensured through consistent questionnaire administration and pre-testing. Validity will be addressed through careful instrument design, expert review, and construct validity checks.</w:t>
      </w:r>
    </w:p>
    <w:p w:rsidR="00941CE1" w:rsidRPr="00B63C4A" w:rsidRDefault="00941CE1" w:rsidP="00B63C4A">
      <w:pPr>
        <w:numPr>
          <w:ilvl w:val="0"/>
          <w:numId w:val="7"/>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lastRenderedPageBreak/>
        <w:t>Qualitative:</w:t>
      </w:r>
      <w:r w:rsidRPr="00B63C4A">
        <w:rPr>
          <w:rFonts w:ascii="Times New Roman" w:hAnsi="Times New Roman" w:cs="Times New Roman"/>
          <w:sz w:val="24"/>
          <w:szCs w:val="24"/>
        </w:rPr>
        <w:t> Trustworthiness will be enhanced through triangulation (using multiple data sources and methods), member checking (sharing findings with participants for validation), peer debriefing, and detailed audit trails.</w:t>
      </w:r>
    </w:p>
    <w:p w:rsidR="00941CE1" w:rsidRPr="00B63C4A" w:rsidRDefault="00F30073" w:rsidP="00B63C4A">
      <w:pPr>
        <w:pStyle w:val="Heading1"/>
        <w:spacing w:after="240" w:line="360" w:lineRule="auto"/>
        <w:jc w:val="both"/>
        <w:rPr>
          <w:rFonts w:ascii="Times New Roman" w:hAnsi="Times New Roman" w:cs="Times New Roman"/>
          <w:b/>
          <w:color w:val="000000" w:themeColor="text1"/>
          <w:sz w:val="24"/>
          <w:szCs w:val="24"/>
        </w:rPr>
      </w:pPr>
      <w:bookmarkStart w:id="73" w:name="_Toc214261491"/>
      <w:bookmarkStart w:id="74" w:name="_Toc223777493"/>
      <w:r w:rsidRPr="00B63C4A">
        <w:rPr>
          <w:rFonts w:ascii="Times New Roman" w:hAnsi="Times New Roman" w:cs="Times New Roman"/>
          <w:b/>
          <w:color w:val="000000" w:themeColor="text1"/>
          <w:sz w:val="24"/>
          <w:szCs w:val="24"/>
        </w:rPr>
        <w:t>1.8 Ethical</w:t>
      </w:r>
      <w:r w:rsidR="00941CE1" w:rsidRPr="00B63C4A">
        <w:rPr>
          <w:rFonts w:ascii="Times New Roman" w:hAnsi="Times New Roman" w:cs="Times New Roman"/>
          <w:b/>
          <w:color w:val="000000" w:themeColor="text1"/>
          <w:sz w:val="24"/>
          <w:szCs w:val="24"/>
        </w:rPr>
        <w:t xml:space="preserve"> Considerations</w:t>
      </w:r>
      <w:bookmarkEnd w:id="73"/>
      <w:bookmarkEnd w:id="74"/>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Conducting research in a post-conflict and fragile context like South Sudan necessitates rigorous adherence to ethical principles to ensure the safety, dignity, and well-being of all participants and communities.</w:t>
      </w:r>
    </w:p>
    <w:p w:rsidR="00941CE1" w:rsidRPr="00B63C4A" w:rsidRDefault="00941CE1" w:rsidP="00B63C4A">
      <w:pPr>
        <w:numPr>
          <w:ilvl w:val="0"/>
          <w:numId w:val="8"/>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Institutional Review Board (IRB) Approval:</w:t>
      </w:r>
      <w:r w:rsidRPr="00B63C4A">
        <w:rPr>
          <w:rFonts w:ascii="Times New Roman" w:hAnsi="Times New Roman" w:cs="Times New Roman"/>
          <w:sz w:val="24"/>
          <w:szCs w:val="24"/>
        </w:rPr>
        <w:t> The research protocol will be submitted to and approved by the relevant Institutional Review Boards (IRBs) of the primary academic institution and, if applicable, a local research ethics committee in South Sudan.</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Informed Consent:</w:t>
      </w:r>
      <w:r w:rsidRPr="00B63C4A">
        <w:rPr>
          <w:rFonts w:ascii="Times New Roman" w:hAnsi="Times New Roman" w:cs="Times New Roman"/>
          <w:sz w:val="24"/>
          <w:szCs w:val="24"/>
        </w:rPr>
        <w:t> Prior to any data collection, all participants will be provided with clear, comprehensive information about the study's purpose, procedures, potential risks and benefits, and their right to withdraw at any time without penalty. This information will be presented in local languages and in an accessible format. Written informed consent will be obtained from all adult participants. For illiterate participants, a thumbprint witnessed by a literate, impartial third party will be obtained.</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Confidentiality and Anonymity:</w:t>
      </w:r>
      <w:r w:rsidRPr="00B63C4A">
        <w:rPr>
          <w:rFonts w:ascii="Times New Roman" w:hAnsi="Times New Roman" w:cs="Times New Roman"/>
          <w:sz w:val="24"/>
          <w:szCs w:val="24"/>
        </w:rPr>
        <w:t xml:space="preserve"> All collected data will be treated with strict confidentiality. Participants' names and identifying information will not be recorded with their responses. Data will be </w:t>
      </w:r>
      <w:proofErr w:type="spellStart"/>
      <w:r w:rsidRPr="00B63C4A">
        <w:rPr>
          <w:rFonts w:ascii="Times New Roman" w:hAnsi="Times New Roman" w:cs="Times New Roman"/>
          <w:sz w:val="24"/>
          <w:szCs w:val="24"/>
        </w:rPr>
        <w:t>anonymized</w:t>
      </w:r>
      <w:proofErr w:type="spellEnd"/>
      <w:r w:rsidRPr="00B63C4A">
        <w:rPr>
          <w:rFonts w:ascii="Times New Roman" w:hAnsi="Times New Roman" w:cs="Times New Roman"/>
          <w:sz w:val="24"/>
          <w:szCs w:val="24"/>
        </w:rPr>
        <w:t xml:space="preserve"> during analysis and reporting. Audio recordings (if used) will be destroyed after transcription.</w:t>
      </w:r>
    </w:p>
    <w:p w:rsidR="00941CE1" w:rsidRPr="00B63C4A" w:rsidRDefault="00941CE1" w:rsidP="00B63C4A">
      <w:pPr>
        <w:numPr>
          <w:ilvl w:val="0"/>
          <w:numId w:val="8"/>
        </w:numPr>
        <w:tabs>
          <w:tab w:val="num" w:pos="-36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Minimizing Harm:</w:t>
      </w:r>
      <w:r w:rsidRPr="00B63C4A">
        <w:rPr>
          <w:rFonts w:ascii="Times New Roman" w:hAnsi="Times New Roman" w:cs="Times New Roman"/>
          <w:sz w:val="24"/>
          <w:szCs w:val="24"/>
        </w:rPr>
        <w:t> Researchers will be trained to be sensitive to the potential for re-traumatization, especially when discussing conflict-related issues. Questions will be phrased carefully, and participants will be offered breaks or referrals to support services if needed. The research team will prioritize the safety and security of both participants and researchers, conducting fieldwork only in areas deemed safe and with appropriate security protocols.</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Beneficence and Justice:</w:t>
      </w:r>
      <w:r w:rsidRPr="00B63C4A">
        <w:rPr>
          <w:rFonts w:ascii="Times New Roman" w:hAnsi="Times New Roman" w:cs="Times New Roman"/>
          <w:sz w:val="24"/>
          <w:szCs w:val="24"/>
        </w:rPr>
        <w:t xml:space="preserve"> The research aims to contribute to positive social change and community development in South Sudan. Findings will be disseminated to local communities, policymakers, and relevant organizations in an accessible format to ensure </w:t>
      </w:r>
      <w:r w:rsidRPr="00B63C4A">
        <w:rPr>
          <w:rFonts w:ascii="Times New Roman" w:hAnsi="Times New Roman" w:cs="Times New Roman"/>
          <w:sz w:val="24"/>
          <w:szCs w:val="24"/>
        </w:rPr>
        <w:lastRenderedPageBreak/>
        <w:t>the research benefits those it studies. Efforts will be made to ensure equitable participation and avoid exploiting vulnerable populations.</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Cultural Sensitivity:</w:t>
      </w:r>
      <w:r w:rsidRPr="00B63C4A">
        <w:rPr>
          <w:rFonts w:ascii="Times New Roman" w:hAnsi="Times New Roman" w:cs="Times New Roman"/>
          <w:sz w:val="24"/>
          <w:szCs w:val="24"/>
        </w:rPr>
        <w:t> The research team will be culturally sensitive, respecting local customs, traditions, and power dynamics. Local research assistants will be employed and trained to facilitate culturally appropriate interactions and data collection.</w:t>
      </w:r>
    </w:p>
    <w:p w:rsidR="00941CE1" w:rsidRPr="00B63C4A" w:rsidRDefault="00941CE1" w:rsidP="00B63C4A">
      <w:pPr>
        <w:numPr>
          <w:ilvl w:val="0"/>
          <w:numId w:val="8"/>
        </w:numPr>
        <w:tabs>
          <w:tab w:val="num" w:pos="-720"/>
        </w:tabs>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Data Storage and Security:</w:t>
      </w:r>
      <w:r w:rsidRPr="00B63C4A">
        <w:rPr>
          <w:rFonts w:ascii="Times New Roman" w:hAnsi="Times New Roman" w:cs="Times New Roman"/>
          <w:sz w:val="24"/>
          <w:szCs w:val="24"/>
        </w:rPr>
        <w:t> All data, both quantitative and qualitative, will be stored securely on password-protected computers and encrypted servers. Physical data (e.g., consent forms) will be kept in locked cabinets. Data access will be restricted to the research team.</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75" w:name="_Toc214261492"/>
      <w:bookmarkStart w:id="76" w:name="_Toc223777494"/>
      <w:r w:rsidRPr="00B63C4A">
        <w:rPr>
          <w:rFonts w:ascii="Times New Roman" w:hAnsi="Times New Roman" w:cs="Times New Roman"/>
          <w:b/>
          <w:color w:val="000000" w:themeColor="text1"/>
          <w:sz w:val="24"/>
          <w:szCs w:val="24"/>
        </w:rPr>
        <w:t>1.8 Timeline</w:t>
      </w:r>
      <w:bookmarkEnd w:id="75"/>
      <w:bookmarkEnd w:id="76"/>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proposed research is anticipated to be completed within a 6-month timeframe, structured as follows:</w:t>
      </w:r>
    </w:p>
    <w:p w:rsidR="00941CE1" w:rsidRPr="00B63C4A" w:rsidRDefault="00941CE1" w:rsidP="00B63C4A">
      <w:pPr>
        <w:numPr>
          <w:ilvl w:val="0"/>
          <w:numId w:val="9"/>
        </w:numPr>
        <w:tabs>
          <w:tab w:val="num" w:pos="-720"/>
        </w:tabs>
        <w:spacing w:line="360" w:lineRule="auto"/>
        <w:jc w:val="both"/>
        <w:rPr>
          <w:rFonts w:ascii="Times New Roman" w:hAnsi="Times New Roman" w:cs="Times New Roman"/>
          <w:b/>
          <w:bCs/>
          <w:sz w:val="24"/>
          <w:szCs w:val="24"/>
        </w:rPr>
      </w:pPr>
      <w:r w:rsidRPr="00B63C4A">
        <w:rPr>
          <w:rFonts w:ascii="Times New Roman" w:hAnsi="Times New Roman" w:cs="Times New Roman"/>
          <w:b/>
          <w:bCs/>
          <w:sz w:val="24"/>
          <w:szCs w:val="24"/>
        </w:rPr>
        <w:t>Month 1: Project Inception and Ethical Approval</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Finalize research protocol and instruments.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Submit to and obtain IRB approvals (institutional and local).</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Recruit and train local research assistants.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Secure necessary permits and community entry protocols.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Pilot test survey and interview guides.</w:t>
      </w:r>
    </w:p>
    <w:p w:rsidR="00941CE1" w:rsidRPr="00B63C4A" w:rsidRDefault="00941CE1" w:rsidP="00B63C4A">
      <w:pPr>
        <w:numPr>
          <w:ilvl w:val="0"/>
          <w:numId w:val="9"/>
        </w:numPr>
        <w:tabs>
          <w:tab w:val="num" w:pos="-720"/>
        </w:tabs>
        <w:spacing w:line="360" w:lineRule="auto"/>
        <w:jc w:val="both"/>
        <w:rPr>
          <w:rFonts w:ascii="Times New Roman" w:hAnsi="Times New Roman" w:cs="Times New Roman"/>
          <w:b/>
          <w:bCs/>
          <w:sz w:val="24"/>
          <w:szCs w:val="24"/>
        </w:rPr>
      </w:pPr>
      <w:r w:rsidRPr="00B63C4A">
        <w:rPr>
          <w:rFonts w:ascii="Times New Roman" w:hAnsi="Times New Roman" w:cs="Times New Roman"/>
          <w:b/>
          <w:bCs/>
          <w:sz w:val="24"/>
          <w:szCs w:val="24"/>
        </w:rPr>
        <w:t>Month 2: Data Collection</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household surveys in selected communities.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Key Informant Interviews (KIIs).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Facilitate Focus Group Discussions (FGDs).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Regular data entry and quality checks.</w:t>
      </w: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3</w:t>
      </w:r>
      <w:r w:rsidR="00941CE1" w:rsidRPr="00B63C4A">
        <w:rPr>
          <w:rFonts w:ascii="Times New Roman" w:hAnsi="Times New Roman" w:cs="Times New Roman"/>
          <w:b/>
          <w:bCs/>
          <w:sz w:val="24"/>
          <w:szCs w:val="24"/>
        </w:rPr>
        <w:t>: Data Analysis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Transcribe and translate qualitative data.</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Clean and code quantitative data.</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lastRenderedPageBreak/>
        <w:t>Perform statistical analysis (quantitative).</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Conduct thematic analysis (qualitative).</w:t>
      </w:r>
    </w:p>
    <w:p w:rsidR="00941CE1"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Begin preliminary integration of mixed methods findings.</w:t>
      </w:r>
    </w:p>
    <w:p w:rsidR="000D223F" w:rsidRPr="00B63C4A" w:rsidRDefault="000D223F" w:rsidP="000D223F">
      <w:pPr>
        <w:tabs>
          <w:tab w:val="num" w:pos="1080"/>
        </w:tabs>
        <w:spacing w:line="360" w:lineRule="auto"/>
        <w:ind w:left="1080"/>
        <w:jc w:val="both"/>
        <w:rPr>
          <w:rFonts w:ascii="Times New Roman" w:hAnsi="Times New Roman" w:cs="Times New Roman"/>
          <w:sz w:val="24"/>
          <w:szCs w:val="24"/>
        </w:rPr>
      </w:pP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4</w:t>
      </w:r>
      <w:r w:rsidR="00941CE1" w:rsidRPr="00B63C4A">
        <w:rPr>
          <w:rFonts w:ascii="Times New Roman" w:hAnsi="Times New Roman" w:cs="Times New Roman"/>
          <w:b/>
          <w:bCs/>
          <w:sz w:val="24"/>
          <w:szCs w:val="24"/>
        </w:rPr>
        <w:t>: Report Writing and Dissemination Planning</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Draft preliminary research report.</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Integrate quantitative and qualitative findings.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Develop recommendations.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Plan for dissemination activities (workshops, policy briefs).</w:t>
      </w:r>
    </w:p>
    <w:p w:rsidR="00941CE1" w:rsidRPr="00B63C4A" w:rsidRDefault="000D223F" w:rsidP="00B63C4A">
      <w:pPr>
        <w:numPr>
          <w:ilvl w:val="0"/>
          <w:numId w:val="9"/>
        </w:numPr>
        <w:tabs>
          <w:tab w:val="num" w:pos="-7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Month 5</w:t>
      </w:r>
      <w:r w:rsidR="00941CE1" w:rsidRPr="00B63C4A">
        <w:rPr>
          <w:rFonts w:ascii="Times New Roman" w:hAnsi="Times New Roman" w:cs="Times New Roman"/>
          <w:b/>
          <w:bCs/>
          <w:sz w:val="24"/>
          <w:szCs w:val="24"/>
        </w:rPr>
        <w:t>: Finalization and Dissemination</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Review and revise the full research report.</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Prepare policy briefs and executive summaries.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Present findings to local communities, stakeholders, and policymakers.</w:t>
      </w:r>
    </w:p>
    <w:p w:rsidR="00941CE1" w:rsidRPr="00B63C4A" w:rsidRDefault="00941CE1" w:rsidP="00B63C4A">
      <w:pPr>
        <w:numPr>
          <w:ilvl w:val="1"/>
          <w:numId w:val="9"/>
        </w:numPr>
        <w:tabs>
          <w:tab w:val="num" w:pos="0"/>
        </w:tabs>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Prepare manuscript for peer-reviewed publication.</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77" w:name="_Toc214261493"/>
      <w:bookmarkStart w:id="78" w:name="_Toc223777495"/>
      <w:r w:rsidRPr="00B63C4A">
        <w:rPr>
          <w:rFonts w:ascii="Times New Roman" w:hAnsi="Times New Roman" w:cs="Times New Roman"/>
          <w:b/>
          <w:color w:val="000000" w:themeColor="text1"/>
          <w:sz w:val="24"/>
          <w:szCs w:val="24"/>
        </w:rPr>
        <w:t>1.9 Budget</w:t>
      </w:r>
      <w:bookmarkEnd w:id="77"/>
      <w:bookmarkEnd w:id="78"/>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 detailed budget will be developed, covering all aspects of the research project. Below is an estimated breakdown of key cost categories. </w:t>
      </w:r>
    </w:p>
    <w:tbl>
      <w:tblPr>
        <w:tblStyle w:val="GridTableLight"/>
        <w:tblW w:w="0" w:type="auto"/>
        <w:tblLook w:val="04A0" w:firstRow="1" w:lastRow="0" w:firstColumn="1" w:lastColumn="0" w:noHBand="0" w:noVBand="1"/>
      </w:tblPr>
      <w:tblGrid>
        <w:gridCol w:w="4633"/>
        <w:gridCol w:w="4610"/>
      </w:tblGrid>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Category</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Estimated Cost (USD)</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Personnel Costs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Principal Investigator (25%)</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Research Assistants (6 x 2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Data Entry Clerks (2 x 2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$400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Translator/Transcriber (1 x 3 months)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$300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Travel and Fieldwork</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Local Travel (PI)</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Local Transportation (vehicles, fuel)</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$800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lastRenderedPageBreak/>
              <w:t>Accommodation &amp; Per Diem (PI &amp; RAs)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Community Entry &amp; Gifts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Data Collection &amp; Analysis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Survey Materials &amp; Printing</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Audio Recorders &amp; Batteries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Software Licenses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Data Storage &amp; Security</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$500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Dissemination</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Report Printing &amp; Binding</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Workshop/Presentation Costs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$300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Publication Fees (Open Access)</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$200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Administrative &amp; Overhead</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941CE1" w:rsidRPr="00B63C4A" w:rsidRDefault="00941CE1" w:rsidP="00B63C4A">
            <w:pPr>
              <w:spacing w:line="360" w:lineRule="auto"/>
              <w:jc w:val="both"/>
              <w:rPr>
                <w:rFonts w:ascii="Times New Roman" w:hAnsi="Times New Roman" w:cs="Times New Roman"/>
                <w:sz w:val="24"/>
                <w:szCs w:val="24"/>
              </w:rPr>
            </w:pP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Institutional Overhead (e.g., 15%)</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$150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Contingency (10%)</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$700</w:t>
            </w:r>
          </w:p>
        </w:tc>
      </w:tr>
      <w:tr w:rsidR="00941CE1" w:rsidRPr="00B63C4A" w:rsidTr="00941CE1">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Total Estimated Budget</w:t>
            </w:r>
          </w:p>
        </w:tc>
        <w:tc>
          <w:tcPr>
            <w:tcW w:w="46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hideMark/>
          </w:tcPr>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b/>
                <w:bCs/>
                <w:sz w:val="24"/>
                <w:szCs w:val="24"/>
              </w:rPr>
              <w:t>$8,050</w:t>
            </w:r>
          </w:p>
        </w:tc>
      </w:tr>
    </w:tbl>
    <w:p w:rsidR="00941CE1" w:rsidRPr="00B63C4A" w:rsidRDefault="00941CE1" w:rsidP="00B63C4A">
      <w:pPr>
        <w:spacing w:line="360" w:lineRule="auto"/>
        <w:jc w:val="both"/>
        <w:rPr>
          <w:rFonts w:ascii="Times New Roman" w:hAnsi="Times New Roman" w:cs="Times New Roman"/>
          <w:sz w:val="24"/>
          <w:szCs w:val="24"/>
        </w:rPr>
      </w:pP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79" w:name="_Toc214261494"/>
      <w:bookmarkStart w:id="80" w:name="_Toc223777496"/>
      <w:r w:rsidRPr="00B63C4A">
        <w:rPr>
          <w:rFonts w:ascii="Times New Roman" w:hAnsi="Times New Roman" w:cs="Times New Roman"/>
          <w:b/>
          <w:color w:val="000000" w:themeColor="text1"/>
          <w:sz w:val="24"/>
          <w:szCs w:val="24"/>
        </w:rPr>
        <w:t>1.10. Dissemination Plan</w:t>
      </w:r>
      <w:bookmarkEnd w:id="79"/>
      <w:bookmarkEnd w:id="80"/>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The findings of this research will be disseminated widely to ensure maximum impact and utility for various stakeholders.</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Academic Publications: </w:t>
      </w:r>
      <w:r w:rsidRPr="00B63C4A">
        <w:rPr>
          <w:rFonts w:ascii="Times New Roman" w:hAnsi="Times New Roman" w:cs="Times New Roman"/>
          <w:sz w:val="24"/>
          <w:szCs w:val="24"/>
        </w:rPr>
        <w:t>A peer-reviewed journal article will be prepared and submitted to a reputable journal in the fields of development studies, peace and conflict studies, or African studies. Conference presentations at international and regional academic gatherings will also be pursued.</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Policy Briefs:</w:t>
      </w:r>
      <w:r w:rsidRPr="00B63C4A">
        <w:rPr>
          <w:rFonts w:ascii="Times New Roman" w:hAnsi="Times New Roman" w:cs="Times New Roman"/>
          <w:sz w:val="24"/>
          <w:szCs w:val="24"/>
        </w:rPr>
        <w:t xml:space="preserve"> Concise, evidence-based policy briefs will be developed for policymakers in the Government of South Sudan (e.g., Ministry of Culture, Youth and Sports; Ministry of Humanitarian Affairs and Disaster Management; Ministry of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 as well as for international organizations (e.g., UNMISS, UNDP, USAID) and NGOs working in South Sudan. These briefs will highlight key findings and actionable recommendations.</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Community Feedback Workshops: </w:t>
      </w:r>
      <w:r w:rsidRPr="00B63C4A">
        <w:rPr>
          <w:rFonts w:ascii="Times New Roman" w:hAnsi="Times New Roman" w:cs="Times New Roman"/>
          <w:sz w:val="24"/>
          <w:szCs w:val="24"/>
        </w:rPr>
        <w:t xml:space="preserve">Workshops will be organized in the study communities to share preliminary findings with participants, community leaders, and </w:t>
      </w:r>
      <w:r w:rsidRPr="00B63C4A">
        <w:rPr>
          <w:rFonts w:ascii="Times New Roman" w:hAnsi="Times New Roman" w:cs="Times New Roman"/>
          <w:sz w:val="24"/>
          <w:szCs w:val="24"/>
        </w:rPr>
        <w:lastRenderedPageBreak/>
        <w:t>local stakeholders. This will ensure that the research is relevant and responsive to local needs and provides an opportunity for validation and further input.</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Public Presentations/Webinars:</w:t>
      </w:r>
      <w:r w:rsidRPr="00B63C4A">
        <w:rPr>
          <w:rFonts w:ascii="Times New Roman" w:hAnsi="Times New Roman" w:cs="Times New Roman"/>
          <w:sz w:val="24"/>
          <w:szCs w:val="24"/>
        </w:rPr>
        <w:t> Public presentations or webinars will be organized for a broader audience, including civil society organizations, media, and the general public, to raise awareness about the importance of cultural diversity for social cohesion and development in South Sudan.</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Online Resources:</w:t>
      </w:r>
      <w:r w:rsidRPr="00B63C4A">
        <w:rPr>
          <w:rFonts w:ascii="Times New Roman" w:hAnsi="Times New Roman" w:cs="Times New Roman"/>
          <w:sz w:val="24"/>
          <w:szCs w:val="24"/>
        </w:rPr>
        <w:t xml:space="preserve"> An executive summary and key findings will be published on the research institution's website and potentially on relevant online platforms focused on South Sudan or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w:t>
      </w:r>
    </w:p>
    <w:p w:rsidR="00941CE1" w:rsidRPr="00B63C4A" w:rsidRDefault="00941CE1" w:rsidP="00B63C4A">
      <w:pPr>
        <w:numPr>
          <w:ilvl w:val="0"/>
          <w:numId w:val="10"/>
        </w:numPr>
        <w:tabs>
          <w:tab w:val="num" w:pos="-720"/>
        </w:tabs>
        <w:spacing w:line="360" w:lineRule="auto"/>
        <w:ind w:left="360"/>
        <w:jc w:val="both"/>
        <w:rPr>
          <w:rFonts w:ascii="Times New Roman" w:hAnsi="Times New Roman" w:cs="Times New Roman"/>
          <w:sz w:val="24"/>
          <w:szCs w:val="24"/>
        </w:rPr>
      </w:pPr>
      <w:r w:rsidRPr="00B63C4A">
        <w:rPr>
          <w:rFonts w:ascii="Times New Roman" w:hAnsi="Times New Roman" w:cs="Times New Roman"/>
          <w:b/>
          <w:bCs/>
          <w:sz w:val="24"/>
          <w:szCs w:val="24"/>
        </w:rPr>
        <w:t>Doctoral Dissertation/Thesis:</w:t>
      </w:r>
      <w:r w:rsidRPr="00B63C4A">
        <w:rPr>
          <w:rFonts w:ascii="Times New Roman" w:hAnsi="Times New Roman" w:cs="Times New Roman"/>
          <w:sz w:val="24"/>
          <w:szCs w:val="24"/>
        </w:rPr>
        <w:t> The research will form the basis of a doctoral dissertation, contributing to academic knowledge and the training of future researchers.</w:t>
      </w:r>
    </w:p>
    <w:p w:rsidR="00941CE1" w:rsidRPr="00B63C4A" w:rsidRDefault="00941CE1" w:rsidP="00B63C4A">
      <w:pPr>
        <w:pStyle w:val="Heading1"/>
        <w:spacing w:after="240" w:line="360" w:lineRule="auto"/>
        <w:jc w:val="both"/>
        <w:rPr>
          <w:rFonts w:ascii="Times New Roman" w:hAnsi="Times New Roman" w:cs="Times New Roman"/>
          <w:b/>
          <w:color w:val="000000" w:themeColor="text1"/>
          <w:sz w:val="24"/>
          <w:szCs w:val="24"/>
        </w:rPr>
      </w:pPr>
      <w:bookmarkStart w:id="81" w:name="_Toc214261495"/>
      <w:bookmarkStart w:id="82" w:name="_Toc223777497"/>
      <w:r w:rsidRPr="00B63C4A">
        <w:rPr>
          <w:rFonts w:ascii="Times New Roman" w:hAnsi="Times New Roman" w:cs="Times New Roman"/>
          <w:b/>
          <w:color w:val="000000" w:themeColor="text1"/>
          <w:sz w:val="24"/>
          <w:szCs w:val="24"/>
        </w:rPr>
        <w:t>1.11. Conclusion</w:t>
      </w:r>
      <w:bookmarkEnd w:id="81"/>
      <w:bookmarkEnd w:id="82"/>
    </w:p>
    <w:p w:rsidR="00941CE1" w:rsidRPr="00B63C4A" w:rsidRDefault="00941CE1" w:rsidP="00B63C4A">
      <w:pPr>
        <w:spacing w:line="360" w:lineRule="auto"/>
        <w:jc w:val="both"/>
        <w:rPr>
          <w:rFonts w:ascii="Times New Roman" w:hAnsi="Times New Roman" w:cs="Times New Roman"/>
          <w:sz w:val="24"/>
          <w:szCs w:val="24"/>
        </w:rPr>
      </w:pPr>
      <w:r w:rsidRPr="00B63C4A">
        <w:rPr>
          <w:rFonts w:ascii="Times New Roman" w:hAnsi="Times New Roman" w:cs="Times New Roman"/>
          <w:sz w:val="24"/>
          <w:szCs w:val="24"/>
        </w:rPr>
        <w:t xml:space="preserve">This research proposal outlines a comprehensive study to explore the intricate relationship between cultural diversification, social cohesion, and community development in South Sudanese societies. By employing a rigorous mixed-methods approach and adhering to strict ethical guidelines, the study aims to generate nuanced, evidence-based insights into how South Sudan's rich cultural tapestry can be leveraged as a strength for </w:t>
      </w:r>
      <w:r w:rsidR="00FD6064" w:rsidRPr="00B63C4A">
        <w:rPr>
          <w:rFonts w:ascii="Times New Roman" w:hAnsi="Times New Roman" w:cs="Times New Roman"/>
          <w:sz w:val="24"/>
          <w:szCs w:val="24"/>
        </w:rPr>
        <w:t>peace building</w:t>
      </w:r>
      <w:r w:rsidRPr="00B63C4A">
        <w:rPr>
          <w:rFonts w:ascii="Times New Roman" w:hAnsi="Times New Roman" w:cs="Times New Roman"/>
          <w:sz w:val="24"/>
          <w:szCs w:val="24"/>
        </w:rPr>
        <w:t xml:space="preserve"> and sustainable development, rather than a source of division. The findings are expected to contribute significantly to both academic understanding and practical interventions, offering actionable recommendations for fostering a more cohesive, resilient, and prosperous future for all South Sudanese citizens. Understanding these dynamics is not merely an academic exercise but a critical step towards supporting the nation's long-term stability and growth.</w:t>
      </w:r>
    </w:p>
    <w:p w:rsidR="00941CE1" w:rsidRPr="00B63C4A" w:rsidRDefault="00941CE1" w:rsidP="00B63C4A">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0E0844" w:rsidRDefault="000E0844"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F8383F" w:rsidRPr="00F8383F" w:rsidRDefault="00941CE1" w:rsidP="00F8383F">
      <w:pPr>
        <w:pStyle w:val="Heading1"/>
        <w:jc w:val="center"/>
        <w:rPr>
          <w:rFonts w:ascii="Times New Roman" w:hAnsi="Times New Roman" w:cs="Times New Roman"/>
          <w:b/>
          <w:color w:val="auto"/>
          <w:sz w:val="28"/>
        </w:rPr>
      </w:pPr>
      <w:bookmarkStart w:id="83" w:name="_Toc223777498"/>
      <w:r w:rsidRPr="00F8383F">
        <w:rPr>
          <w:rFonts w:ascii="Times New Roman" w:hAnsi="Times New Roman" w:cs="Times New Roman"/>
          <w:b/>
          <w:color w:val="auto"/>
          <w:sz w:val="28"/>
        </w:rPr>
        <w:t>CHAPTER TWO</w:t>
      </w:r>
      <w:bookmarkEnd w:id="83"/>
    </w:p>
    <w:p w:rsidR="006F3C22" w:rsidRPr="00F8383F" w:rsidRDefault="00941CE1" w:rsidP="00F8383F">
      <w:pPr>
        <w:pStyle w:val="Heading1"/>
        <w:jc w:val="center"/>
        <w:rPr>
          <w:rFonts w:ascii="Times New Roman" w:hAnsi="Times New Roman" w:cs="Times New Roman"/>
          <w:b/>
          <w:color w:val="auto"/>
          <w:sz w:val="28"/>
        </w:rPr>
      </w:pPr>
      <w:bookmarkStart w:id="84" w:name="_Toc223777499"/>
      <w:r w:rsidRPr="00F8383F">
        <w:rPr>
          <w:rFonts w:ascii="Times New Roman" w:hAnsi="Times New Roman" w:cs="Times New Roman"/>
          <w:b/>
          <w:color w:val="auto"/>
          <w:sz w:val="28"/>
        </w:rPr>
        <w:t>LITERATURE REVIEW</w:t>
      </w:r>
      <w:bookmarkEnd w:id="84"/>
    </w:p>
    <w:p w:rsidR="00941CE1" w:rsidRPr="006F3C22" w:rsidRDefault="00941CE1" w:rsidP="006F3C22">
      <w:pPr>
        <w:pStyle w:val="Heading1"/>
        <w:spacing w:after="240"/>
        <w:rPr>
          <w:rFonts w:ascii="Times New Roman" w:hAnsi="Times New Roman" w:cs="Times New Roman"/>
          <w:b/>
          <w:color w:val="000000" w:themeColor="text1"/>
          <w:sz w:val="24"/>
        </w:rPr>
      </w:pPr>
      <w:bookmarkStart w:id="85" w:name="_Toc223777500"/>
      <w:r w:rsidRPr="006F3C22">
        <w:rPr>
          <w:rFonts w:ascii="Times New Roman" w:hAnsi="Times New Roman" w:cs="Times New Roman"/>
          <w:b/>
          <w:color w:val="000000" w:themeColor="text1"/>
          <w:sz w:val="24"/>
        </w:rPr>
        <w:t>2.0 Introduction</w:t>
      </w:r>
      <w:bookmarkEnd w:id="85"/>
    </w:p>
    <w:p w:rsidR="00941CE1" w:rsidRDefault="00941CE1" w:rsidP="00941CE1">
      <w:pPr>
        <w:spacing w:line="360" w:lineRule="auto"/>
        <w:jc w:val="both"/>
        <w:rPr>
          <w:rFonts w:ascii="Times New Roman" w:hAnsi="Times New Roman" w:cs="Times New Roman"/>
          <w:sz w:val="24"/>
          <w:szCs w:val="24"/>
        </w:rPr>
      </w:pPr>
      <w:r w:rsidRPr="00E33358">
        <w:rPr>
          <w:rFonts w:ascii="Times New Roman" w:hAnsi="Times New Roman" w:cs="Times New Roman"/>
          <w:sz w:val="24"/>
          <w:szCs w:val="24"/>
        </w:rPr>
        <w:t>This chapter delve</w:t>
      </w:r>
      <w:r>
        <w:rPr>
          <w:rFonts w:ascii="Times New Roman" w:hAnsi="Times New Roman" w:cs="Times New Roman"/>
          <w:sz w:val="24"/>
          <w:szCs w:val="24"/>
        </w:rPr>
        <w:t>d</w:t>
      </w:r>
      <w:r w:rsidRPr="00E33358">
        <w:rPr>
          <w:rFonts w:ascii="Times New Roman" w:hAnsi="Times New Roman" w:cs="Times New Roman"/>
          <w:sz w:val="24"/>
          <w:szCs w:val="24"/>
        </w:rPr>
        <w:t xml:space="preserve"> into the historical and sociopolitical landscape of South Sudan, examining the factors that have shaped its diverse cultural composition. It explore</w:t>
      </w:r>
      <w:r>
        <w:rPr>
          <w:rFonts w:ascii="Times New Roman" w:hAnsi="Times New Roman" w:cs="Times New Roman"/>
          <w:sz w:val="24"/>
          <w:szCs w:val="24"/>
        </w:rPr>
        <w:t>d</w:t>
      </w:r>
      <w:r w:rsidRPr="00E33358">
        <w:rPr>
          <w:rFonts w:ascii="Times New Roman" w:hAnsi="Times New Roman" w:cs="Times New Roman"/>
          <w:sz w:val="24"/>
          <w:szCs w:val="24"/>
        </w:rPr>
        <w:t xml:space="preserve"> pre-colonial social structures, the impact of colonial rule, and the protracted civil wars, analyzing how these events have influenced inter-group relations and the formation of distinct cultural identities. The chapter also discuss</w:t>
      </w:r>
      <w:r>
        <w:rPr>
          <w:rFonts w:ascii="Times New Roman" w:hAnsi="Times New Roman" w:cs="Times New Roman"/>
          <w:sz w:val="24"/>
          <w:szCs w:val="24"/>
        </w:rPr>
        <w:t>ed</w:t>
      </w:r>
      <w:r w:rsidRPr="00E33358">
        <w:rPr>
          <w:rFonts w:ascii="Times New Roman" w:hAnsi="Times New Roman" w:cs="Times New Roman"/>
          <w:sz w:val="24"/>
          <w:szCs w:val="24"/>
        </w:rPr>
        <w:t xml:space="preserve"> the challenges of nation-building in a post-conflict, multi-ethnic state.</w:t>
      </w:r>
      <w:r w:rsidRPr="008243BD">
        <w:rPr>
          <w:rFonts w:ascii="Times New Roman" w:hAnsi="Times New Roman" w:cs="Times New Roman"/>
          <w:sz w:val="24"/>
          <w:szCs w:val="24"/>
        </w:rPr>
        <w:t xml:space="preserve"> </w:t>
      </w:r>
      <w:r>
        <w:rPr>
          <w:rFonts w:ascii="Times New Roman" w:hAnsi="Times New Roman" w:cs="Times New Roman"/>
          <w:sz w:val="24"/>
          <w:szCs w:val="24"/>
        </w:rPr>
        <w:t>(</w:t>
      </w:r>
      <w:r w:rsidRPr="00E33358">
        <w:rPr>
          <w:rFonts w:ascii="Times New Roman" w:hAnsi="Times New Roman" w:cs="Times New Roman"/>
          <w:sz w:val="24"/>
          <w:szCs w:val="24"/>
        </w:rPr>
        <w:t>Deng, F. M.</w:t>
      </w:r>
      <w:r>
        <w:rPr>
          <w:rFonts w:ascii="Times New Roman" w:hAnsi="Times New Roman" w:cs="Times New Roman"/>
          <w:sz w:val="24"/>
          <w:szCs w:val="24"/>
        </w:rPr>
        <w:t xml:space="preserve">, </w:t>
      </w:r>
      <w:r w:rsidRPr="00E33358">
        <w:rPr>
          <w:rFonts w:ascii="Times New Roman" w:hAnsi="Times New Roman" w:cs="Times New Roman"/>
          <w:sz w:val="24"/>
          <w:szCs w:val="24"/>
        </w:rPr>
        <w:t xml:space="preserve">2010).  </w:t>
      </w:r>
    </w:p>
    <w:p w:rsidR="00941CE1" w:rsidRPr="006F3C22" w:rsidRDefault="00941CE1" w:rsidP="006F3C22">
      <w:pPr>
        <w:pStyle w:val="Heading1"/>
        <w:spacing w:after="240"/>
        <w:rPr>
          <w:rFonts w:ascii="Times New Roman" w:hAnsi="Times New Roman" w:cs="Times New Roman"/>
          <w:b/>
          <w:color w:val="000000" w:themeColor="text1"/>
          <w:sz w:val="24"/>
        </w:rPr>
      </w:pPr>
      <w:bookmarkStart w:id="86" w:name="_Toc223777501"/>
      <w:r w:rsidRPr="006F3C22">
        <w:rPr>
          <w:rFonts w:ascii="Times New Roman" w:hAnsi="Times New Roman" w:cs="Times New Roman"/>
          <w:b/>
          <w:color w:val="000000" w:themeColor="text1"/>
          <w:sz w:val="24"/>
        </w:rPr>
        <w:t>2.1 The Historical and Sociopolitical Landscape of South Sudan</w:t>
      </w:r>
      <w:bookmarkEnd w:id="86"/>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historical and sociopolitical landscape of South Sudan is a complex tapestry woven from centuries of indigenous development, external influences, and protracted conflict. To understand the current state of social cohesion and community development, it is imperative to delve into the foundational elements that have shaped this nascent nation. The region that is now South Sudan has historically been characterized by its diverse ethnic groups, each with distinct languages, customs, and social structures. Prior to the 19th century, these groups largely operated independently, with interactions ranging from trade and intermarriage to occasional conflict over resources (Johnson, 2011). The geographical isolation of much of the region, particularly the vast </w:t>
      </w:r>
      <w:proofErr w:type="spellStart"/>
      <w:r w:rsidRPr="00413E29">
        <w:rPr>
          <w:rFonts w:ascii="Times New Roman" w:hAnsi="Times New Roman" w:cs="Times New Roman"/>
          <w:sz w:val="24"/>
          <w:szCs w:val="24"/>
        </w:rPr>
        <w:t>Sudd</w:t>
      </w:r>
      <w:proofErr w:type="spellEnd"/>
      <w:r w:rsidRPr="00413E29">
        <w:rPr>
          <w:rFonts w:ascii="Times New Roman" w:hAnsi="Times New Roman" w:cs="Times New Roman"/>
          <w:sz w:val="24"/>
          <w:szCs w:val="24"/>
        </w:rPr>
        <w:t xml:space="preserve"> swamp, played a significant role in preserving these distinct identities and limiting external penetration for extended periods.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arrival of external forces, particularly Arab slave traders from the north in the 19th century, marked a significant turning point. These incursions introduced new dynamics of exploitation and resistance, laying some of the groundwork for future north-south tensions (Johnson, 2011). The subsequent scramble for Africa and the eventual Anglo-Egyptian Condominium rule further complicated this landscape. The British, in particular, adopted </w:t>
      </w:r>
      <w:r w:rsidRPr="00413E29">
        <w:rPr>
          <w:rFonts w:ascii="Times New Roman" w:hAnsi="Times New Roman" w:cs="Times New Roman"/>
          <w:sz w:val="24"/>
          <w:szCs w:val="24"/>
        </w:rPr>
        <w:lastRenderedPageBreak/>
        <w:t>policies that, while ostensibly aimed at protecting the southern populations from northern influence, inadvertently fostered a sense of distinctness and separation that would have profound long-term consequences (Deng, 2010). This period saw the establishment of administrative boundaries that often-disregarded existing ethnic territories, leading to future disputes and grievances. The lack of significant investment in education and infrastructure in the south, compared to the north, also contributed to a widening developmental gap and a sense of marginalization among southern communities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post-independence era of Sudan in 1956 did not bring an end to the historical grievances of the south. Instead, it ushered in a new phase of conflict, as successive Khartoum governments pursued policies of </w:t>
      </w:r>
      <w:proofErr w:type="spellStart"/>
      <w:r w:rsidRPr="00413E29">
        <w:rPr>
          <w:rFonts w:ascii="Times New Roman" w:hAnsi="Times New Roman" w:cs="Times New Roman"/>
          <w:sz w:val="24"/>
          <w:szCs w:val="24"/>
        </w:rPr>
        <w:t>Arabization</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Islamization</w:t>
      </w:r>
      <w:proofErr w:type="spellEnd"/>
      <w:r w:rsidRPr="00413E29">
        <w:rPr>
          <w:rFonts w:ascii="Times New Roman" w:hAnsi="Times New Roman" w:cs="Times New Roman"/>
          <w:sz w:val="24"/>
          <w:szCs w:val="24"/>
        </w:rPr>
        <w:t xml:space="preserve">, which were perceived as direct threats to the cultural and religious identities of the southern Sudanese (Deng, 2010). This period saw the eruption of the First Sudanese Civil War (1955-1972), a brutal conflict that further entrenched divisions and fostered a strong sense of southern nationalism. The Addis Ababa Agreement of 1972 brought a temporary respite, granting the south a degree of autonomy, but this peace proved fragile. The abrogation of this agreement and the imposition of Sharia law by President </w:t>
      </w:r>
      <w:proofErr w:type="spellStart"/>
      <w:r w:rsidRPr="00413E29">
        <w:rPr>
          <w:rFonts w:ascii="Times New Roman" w:hAnsi="Times New Roman" w:cs="Times New Roman"/>
          <w:sz w:val="24"/>
          <w:szCs w:val="24"/>
        </w:rPr>
        <w:t>Nimeiri</w:t>
      </w:r>
      <w:proofErr w:type="spellEnd"/>
      <w:r w:rsidRPr="00413E29">
        <w:rPr>
          <w:rFonts w:ascii="Times New Roman" w:hAnsi="Times New Roman" w:cs="Times New Roman"/>
          <w:sz w:val="24"/>
          <w:szCs w:val="24"/>
        </w:rPr>
        <w:t xml:space="preserve"> in 1983 ignited the Second Sudanese Civil War (1983-2005), a conflict of unprecedented scale and devastation (Johnson, 2011). This prolonged period of warfare not only resulted in millions of deaths and displacements but also profoundly reshaped the sociopolitical landscape, creating a generation scarred by violence and a deep-seated distrust of central authority. The Comprehensive Peace Agreement (CPA) of 2005, which eventually led to the independence of South Sudan in 2011, was a landmark achievement, yet it also left a legacy of unresolved issues, including border demarcation, resource sharing, and the reintegration of former combatants, all of which continue to influence the nation's sociopolitical trajectory (Johnson, 2011).</w:t>
      </w:r>
    </w:p>
    <w:p w:rsidR="00941CE1" w:rsidRPr="006F3C22" w:rsidRDefault="00941CE1" w:rsidP="006F3C22">
      <w:pPr>
        <w:pStyle w:val="Heading1"/>
        <w:spacing w:after="240"/>
        <w:rPr>
          <w:rFonts w:ascii="Times New Roman" w:hAnsi="Times New Roman" w:cs="Times New Roman"/>
          <w:b/>
          <w:color w:val="000000" w:themeColor="text1"/>
          <w:sz w:val="24"/>
        </w:rPr>
      </w:pPr>
      <w:bookmarkStart w:id="87" w:name="_Toc223777502"/>
      <w:r w:rsidRPr="006F3C22">
        <w:rPr>
          <w:rFonts w:ascii="Times New Roman" w:hAnsi="Times New Roman" w:cs="Times New Roman"/>
          <w:b/>
          <w:color w:val="000000" w:themeColor="text1"/>
          <w:sz w:val="24"/>
        </w:rPr>
        <w:t>2.2 Factors that Have Shaped its Diverse Cultural Composition</w:t>
      </w:r>
      <w:bookmarkEnd w:id="87"/>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South Sudan's cultural composition is a testament to its rich history and geographical location, shaped by a confluence of indigenous development, migration patterns, and external interactions. The country is home to over 60 distinct ethnic groups, each possessing unique linguistic, religious, and social characteristics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primary factors contributing to this remarkable diversity can be broadly categorized into geographical isolation, historical migration, and the influence of external powers.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 xml:space="preserve">Geographical isolation, particularly the vast </w:t>
      </w:r>
      <w:proofErr w:type="spellStart"/>
      <w:r w:rsidRPr="00413E29">
        <w:rPr>
          <w:rFonts w:ascii="Times New Roman" w:hAnsi="Times New Roman" w:cs="Times New Roman"/>
          <w:sz w:val="24"/>
          <w:szCs w:val="24"/>
        </w:rPr>
        <w:t>Sudd</w:t>
      </w:r>
      <w:proofErr w:type="spellEnd"/>
      <w:r w:rsidRPr="00413E29">
        <w:rPr>
          <w:rFonts w:ascii="Times New Roman" w:hAnsi="Times New Roman" w:cs="Times New Roman"/>
          <w:sz w:val="24"/>
          <w:szCs w:val="24"/>
        </w:rPr>
        <w:t xml:space="preserve"> wetlands, historically acted as a natural barrier, allowing various ethnic groups to develop distinct cultural practices and languages with limited external interference (Johnson, 2011). This isolation fostered the emergence of diverse subsistence strategies, ranging from pastoralism among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to settled agriculture among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and Bari, each influencing social organization, belief systems, and artistic expressions. The varied ecological zones across the country, from the fertile greenbelt in the south to the semi-arid plains in the north, also contributed to the development of specialized cultural adaptations.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Historical migration patterns have also played a crucial role in shaping the cultural mosaic. Over centuries, various groups moved into and within the region, often in response to environmental changes, resource availability, or conflict (Johnson, 2011). For instance, the Nilotic peoples, including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are believed to have migrated from the Great Lakes region, bringing with them their distinctive pastoralist traditions and social structures. Similarly, the Central Sudanic groups, such as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Moru</w:t>
      </w:r>
      <w:proofErr w:type="spellEnd"/>
      <w:r w:rsidRPr="00413E29">
        <w:rPr>
          <w:rFonts w:ascii="Times New Roman" w:hAnsi="Times New Roman" w:cs="Times New Roman"/>
          <w:sz w:val="24"/>
          <w:szCs w:val="24"/>
        </w:rPr>
        <w:t>, have their own migration histories that have contributed to the region's cultural richness. These migrations often led to interactions, bo</w:t>
      </w:r>
      <w:r w:rsidR="00EB3C79">
        <w:rPr>
          <w:rFonts w:ascii="Times New Roman" w:hAnsi="Times New Roman" w:cs="Times New Roman"/>
          <w:sz w:val="24"/>
          <w:szCs w:val="24"/>
        </w:rPr>
        <w:t>th peaceful and conflict</w:t>
      </w:r>
      <w:r w:rsidRPr="00413E29">
        <w:rPr>
          <w:rFonts w:ascii="Times New Roman" w:hAnsi="Times New Roman" w:cs="Times New Roman"/>
          <w:sz w:val="24"/>
          <w:szCs w:val="24"/>
        </w:rPr>
        <w:t>, resulting in cultural exchange, assimilation, and the formation of new identities.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influence of external powers, particularly during the Anglo-Egyptian Condominium, further impacted the cultural landscape. While the British largely maintained a policy of "southern policy" aimed at isolating the south from northern Arab and Islamic influences, this policy inadvertently reinforced existing ethnic divisions by administering different groups separately and often through their traditional leaders (Deng, 2010). The introduction of Christianity by missionaries, particularly in the southern regions, also had a profound impact, leading to the adoption of new religious practices and the establishment of mission schools that became centers of education and cultural transmission (Johnson, 2011). This religious shift further differentiated the south from the predominantly Muslim north, contributing to the sense of a distinct southern identity. The prolonged civil wars, while devastating, also inadvertently fostered a sense of shared southern identity in opposition to the northern government, even as internal ethnic tensions persisted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displacement and mixing of populations during these conflicts also led to new forms of cultural interaction and adaptation, albeit often under duress.</w:t>
      </w:r>
    </w:p>
    <w:p w:rsidR="00941CE1" w:rsidRPr="006F3C22" w:rsidRDefault="00941CE1" w:rsidP="006F3C22">
      <w:pPr>
        <w:pStyle w:val="Heading1"/>
        <w:spacing w:after="240"/>
        <w:rPr>
          <w:rFonts w:ascii="Times New Roman" w:hAnsi="Times New Roman" w:cs="Times New Roman"/>
          <w:b/>
          <w:color w:val="000000" w:themeColor="text1"/>
          <w:sz w:val="24"/>
        </w:rPr>
      </w:pPr>
      <w:bookmarkStart w:id="88" w:name="_Toc223777503"/>
      <w:r w:rsidRPr="006F3C22">
        <w:rPr>
          <w:rFonts w:ascii="Times New Roman" w:hAnsi="Times New Roman" w:cs="Times New Roman"/>
          <w:b/>
          <w:color w:val="000000" w:themeColor="text1"/>
          <w:sz w:val="24"/>
        </w:rPr>
        <w:lastRenderedPageBreak/>
        <w:t>2.3 Pre-Colonial Social Structures</w:t>
      </w:r>
      <w:bookmarkEnd w:id="88"/>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pre-colonial social structures of the diverse communities inhabiting what is now South Sudan were characterized by a remarkable array of political, economic, and kinship-based organizations, largely adapted to their specific ecological niches and historical trajectories. These structures, while varied, often shared common principles of communal land ownership, strong kinship ties, and decentralized governance, which profoundly influenced inter-group relations and individual identities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Among the Nilotic groups, such as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and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social organization was predominantly </w:t>
      </w:r>
      <w:r w:rsidR="0018612A" w:rsidRPr="00413E29">
        <w:rPr>
          <w:rFonts w:ascii="Times New Roman" w:hAnsi="Times New Roman" w:cs="Times New Roman"/>
          <w:sz w:val="24"/>
          <w:szCs w:val="24"/>
        </w:rPr>
        <w:t>cephalous</w:t>
      </w:r>
      <w:r w:rsidRPr="00413E29">
        <w:rPr>
          <w:rFonts w:ascii="Times New Roman" w:hAnsi="Times New Roman" w:cs="Times New Roman"/>
          <w:sz w:val="24"/>
          <w:szCs w:val="24"/>
        </w:rPr>
        <w:t xml:space="preserve">, meaning without a centralized political authority. Instead, power was diffused among various institutions, including age-sets, spiritual leaders (like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beny</w:t>
      </w:r>
      <w:proofErr w:type="spellEnd"/>
      <w:r w:rsidRPr="00413E29">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bith</w:t>
      </w:r>
      <w:proofErr w:type="spellEnd"/>
      <w:r w:rsidRPr="00413E29">
        <w:rPr>
          <w:rFonts w:ascii="Times New Roman" w:hAnsi="Times New Roman" w:cs="Times New Roman"/>
          <w:sz w:val="24"/>
          <w:szCs w:val="24"/>
        </w:rPr>
        <w:t xml:space="preserve"> or "masters of the fishing spear"), and influential elders (Evans-Pritchard, 1940). Kinship, particularly patrilineal descent, formed the bedrock of society, dictating inheritance, marriage alliances, and dispute resolution. Cattle played a central role, not only as a primary economic asset but also as a symbol of wealth, status, and a medium for social exchange, including bride wealth, which cemented inter-family bonds. Land was generally held communally, with access rights determined by lineage and traditional usage. Disputes were often resolved through elaborate customary law systems, involving mediation by elders and compensation in cattle or other goods.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In contrast, some groups, like the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developed more centralized political structures. The </w:t>
      </w:r>
      <w:proofErr w:type="spellStart"/>
      <w:r w:rsidRPr="00413E29">
        <w:rPr>
          <w:rFonts w:ascii="Times New Roman" w:hAnsi="Times New Roman" w:cs="Times New Roman"/>
          <w:sz w:val="24"/>
          <w:szCs w:val="24"/>
        </w:rPr>
        <w:t>Shilluk</w:t>
      </w:r>
      <w:proofErr w:type="spellEnd"/>
      <w:r w:rsidRPr="00413E29">
        <w:rPr>
          <w:rFonts w:ascii="Times New Roman" w:hAnsi="Times New Roman" w:cs="Times New Roman"/>
          <w:sz w:val="24"/>
          <w:szCs w:val="24"/>
        </w:rPr>
        <w:t xml:space="preserve"> Kingdom, with its sacred king (the </w:t>
      </w:r>
      <w:proofErr w:type="spellStart"/>
      <w:r w:rsidRPr="00413E29">
        <w:rPr>
          <w:rFonts w:ascii="Times New Roman" w:hAnsi="Times New Roman" w:cs="Times New Roman"/>
          <w:sz w:val="24"/>
          <w:szCs w:val="24"/>
        </w:rPr>
        <w:t>Reth</w:t>
      </w:r>
      <w:proofErr w:type="spellEnd"/>
      <w:r w:rsidRPr="00413E29">
        <w:rPr>
          <w:rFonts w:ascii="Times New Roman" w:hAnsi="Times New Roman" w:cs="Times New Roman"/>
          <w:sz w:val="24"/>
          <w:szCs w:val="24"/>
        </w:rPr>
        <w:t>), represented a more hierarchical system, where the king held significant spiritual and political authority over a defined territory and its inhabitants (Johnson, 2011). This centralized authority allowed for more organized defense and resource management, though kinship and clan affiliations still played a vital role in local governance.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Further south, among the Central Sudanic groups like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social organization was often characterized by chiefdoms with varying degrees of centralization. The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known for their agricultural prowess and sophisticated ironworking, had a more stratified society with a ruling aristocracy and commoners (Evans-Pritchard, 1937). Their social structure was influenced by a history of conquest and assimilation, leading to a more complex system of governance and social hierarchy. Witchcraft beliefs and oracles also played a significant role in social control and dispute resolution within </w:t>
      </w:r>
      <w:proofErr w:type="spellStart"/>
      <w:r w:rsidRPr="00413E29">
        <w:rPr>
          <w:rFonts w:ascii="Times New Roman" w:hAnsi="Times New Roman" w:cs="Times New Roman"/>
          <w:sz w:val="24"/>
          <w:szCs w:val="24"/>
        </w:rPr>
        <w:t>Azande</w:t>
      </w:r>
      <w:proofErr w:type="spellEnd"/>
      <w:r w:rsidRPr="00413E29">
        <w:rPr>
          <w:rFonts w:ascii="Times New Roman" w:hAnsi="Times New Roman" w:cs="Times New Roman"/>
          <w:sz w:val="24"/>
          <w:szCs w:val="24"/>
        </w:rPr>
        <w:t xml:space="preserve"> society.</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Across these diverse groups, customary law was the primary mechanism for maintaining social order and resolving conflicts. These legal systems, often orally transmitted and deeply embedded in cultural norms, addressed issues ranging from land disputes and cattle theft to marriage and homicide. The emphasis was often on restorative justice, aiming to reconcile parties and restore social harmony rather than solely punishing offenders (Johnson, 2011). Inter-group relations in the pre-colonial era were dynamic, encompassing trade, intermarriage, and occasional warfare over resources like grazing lands and water. These interactions, while sometimes violent, also fostered a degree of cultural exchange and mutual understanding, albeit within the context of distinct group identities. The absence of a single overarching political authority meant that these interactions were largely negotiated and managed at the local level, based on established customary practices and power balances.</w:t>
      </w:r>
    </w:p>
    <w:p w:rsidR="00941CE1" w:rsidRPr="006F3C22" w:rsidRDefault="00941CE1" w:rsidP="006F3C22">
      <w:pPr>
        <w:pStyle w:val="Heading1"/>
        <w:spacing w:after="240"/>
        <w:rPr>
          <w:rFonts w:ascii="Times New Roman" w:hAnsi="Times New Roman" w:cs="Times New Roman"/>
          <w:b/>
          <w:color w:val="000000" w:themeColor="text1"/>
          <w:sz w:val="24"/>
        </w:rPr>
      </w:pPr>
      <w:bookmarkStart w:id="89" w:name="_Toc223777504"/>
      <w:r w:rsidRPr="006F3C22">
        <w:rPr>
          <w:rFonts w:ascii="Times New Roman" w:hAnsi="Times New Roman" w:cs="Times New Roman"/>
          <w:b/>
          <w:color w:val="000000" w:themeColor="text1"/>
          <w:sz w:val="24"/>
        </w:rPr>
        <w:t>2.4 The Impact of Colonial Rule</w:t>
      </w:r>
      <w:bookmarkEnd w:id="89"/>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advent of colonial rule, primarily under the Anglo-Egyptian Condominium from the late 19th century to 1956, profoundly reshaped the social, political, and economic landscape of what is now South Sudan, leaving an indelible mark on its cultural identities and inter-group relations. The British colonial administration, driven by strategic interests and a desire to control the Nile Valley, implemented policies that, while seemingly benign in some instances, ultimately sowed seeds of division and underdevelopment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One of the most significant impacts was the "Southern Policy," formally articulated in the 1930s, which aimed to isolate the southern provinces from the predominantly Arab and Muslim north. This policy was ostensibly designed to protect the southern populations from northern exploitation and to allow for their "natural" development along African lines (Deng, 2010). In practice, it led to the creation of a closed district system, restricting movement and trade between north and south, and promoting the use of English and local vernaculars over Arabic in education and administration. While this policy arguably preserved some aspects of southern cultural identity, it also severely limited educational and economic opportunities in the south, creating a significant developmental disparity with the north (Johnson, 2011). The lack of investment in infrastructure, education, and healthcare in the south, compared to the north, contributed to a deep sense of marginalization and grievance that would fuel future conflicts.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Colonial administration also introduced new forms of governance that often disrupted existing pre-colonial social structures. The British adopted a system of "indirect rule," </w:t>
      </w:r>
      <w:r w:rsidRPr="00413E29">
        <w:rPr>
          <w:rFonts w:ascii="Times New Roman" w:hAnsi="Times New Roman" w:cs="Times New Roman"/>
          <w:sz w:val="24"/>
          <w:szCs w:val="24"/>
        </w:rPr>
        <w:lastRenderedPageBreak/>
        <w:t>attempting to govern through traditional chiefs and headmen. However, this often involved elevating certain individuals to positions of authority they did not traditionally hold, or consolidating smaller units into larger administrative entities, thereby altering traditional power balances and sometimes exacerbating inter-ethnic tensions (Johnson, 2011). The imposition of fixed administrative boundaries, often without regard for existing ethnic territories or nomadic migration routes, also laid the groundwork for future land disputes and border conflicts. The introduction of a cash economy and new forms of taxation further altered traditional economic systems, leading to new forms of social stratification and economic dependency.</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spread of Christianity by European missionaries, often facilitated by colonial authorities, also had a profound impact on cultural identities. Mission schools became centers of education and cultural transmission, introducing Western values and languages, and contributing to the formation of a distinct educated southern elite (Johnson, 2011). This religious conversion further differentiated the south from the Islamic north, solidifying a sense of distinct southern identity based on both ethnicity and religion. However, the competition among different missionary denominations also sometimes contributed to internal divisions within southern communities.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Ultimately, colonial rule, despite its stated intentions, left South Sudan with a legacy of underdevelopment, artificial borders, and a deeply ingrained sense of difference from the north. The "Southern Policy," while preserving some cultural distinctiveness, also fostered a sense of isolation and unpreparedness for self-governance, contributing to the challenges faced by the region upon Sudan's independence (Deng, 2010). The arbitrary drawing of borders and the uneven development policies laid the foundation for the protracted civil wars that would follow, as southern communities struggled against perceived northern domination and sought to assert their distinct identities.</w:t>
      </w:r>
    </w:p>
    <w:p w:rsidR="00941CE1" w:rsidRPr="00C04047" w:rsidRDefault="00941CE1" w:rsidP="00431AF6">
      <w:pPr>
        <w:pStyle w:val="Heading1"/>
        <w:spacing w:after="240"/>
        <w:rPr>
          <w:rFonts w:ascii="Times New Roman" w:hAnsi="Times New Roman" w:cs="Times New Roman"/>
          <w:b/>
          <w:color w:val="auto"/>
          <w:sz w:val="24"/>
        </w:rPr>
      </w:pPr>
      <w:bookmarkStart w:id="90" w:name="_Toc223777505"/>
      <w:r w:rsidRPr="00C04047">
        <w:rPr>
          <w:rFonts w:ascii="Times New Roman" w:hAnsi="Times New Roman" w:cs="Times New Roman"/>
          <w:b/>
          <w:color w:val="auto"/>
          <w:sz w:val="24"/>
        </w:rPr>
        <w:t>2.5 The Protracted Civil Wars</w:t>
      </w:r>
      <w:bookmarkEnd w:id="90"/>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protracted civil wars in Sudan, particularly the First Sudanese Civil War (1955-1972) and the Second Sudanese Civil War (1983-2005), have been the most defining and devastating events in the modern history of South Sudan. These conflicts, rooted in historical grievances, political marginalization, and cultural and religious differences, profoundly reshaped the social fabric, inter-group relations, and the very formation of distinct cultural identities within the region (Johnson, 2011).</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 xml:space="preserve">The First Sudanese Civil War, often referred to as the </w:t>
      </w:r>
      <w:proofErr w:type="spellStart"/>
      <w:r w:rsidRPr="00413E29">
        <w:rPr>
          <w:rFonts w:ascii="Times New Roman" w:hAnsi="Times New Roman" w:cs="Times New Roman"/>
          <w:sz w:val="24"/>
          <w:szCs w:val="24"/>
        </w:rPr>
        <w:t>Anyanya</w:t>
      </w:r>
      <w:proofErr w:type="spellEnd"/>
      <w:r w:rsidRPr="00413E29">
        <w:rPr>
          <w:rFonts w:ascii="Times New Roman" w:hAnsi="Times New Roman" w:cs="Times New Roman"/>
          <w:sz w:val="24"/>
          <w:szCs w:val="24"/>
        </w:rPr>
        <w:t xml:space="preserve"> War, erupted even before Sudan gained independence in 1956. It was primarily a response to the perceived betrayal of southern aspirations for autonomy and the imposition of northern Arab and Islamic dominance by the newly independent Sudanese government (Deng, 2010). The conflict was characterized by widespread violence, displacement, and the emergence of southern rebel movements fighting for greater self-determination. While the war ended with the Addis Ababa Agreement in 1972, granting the south a degree of regional autonomy, it left a legacy of deep-seated mistrust between north and south, and a nascent sense of shared southern identity forged in resistance.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Second Sudanese Civil War, which began in 1983, was far more extensive and destructive. It was triggered by the abrogation of the Addis Ababa Agreement, the imposition of Sharia law across the entire country, and the redrawing of administrative boundaries that annexed oil-rich southern territories to the north (Johnson, 2011). This conflict saw the rise of the Sudan People's Liberation Movement/Army (SPLM/A), which became the primary vehicle for southern resistance. The war lasted for over two decades, resulting in an estimated 2 million deaths, 4 million internally displaced persons, and hundreds of thousands of refugees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impact of these wars on inter-group relations within South Sudan was complex and often contradictory. While the shared struggle against the Khartoum government fostered a sense of collective southern identity, the conflicts also exacerbated existing ethnic divisions and created new ones. The SPLM/A,</w:t>
      </w:r>
      <w:r w:rsidR="00F8383F">
        <w:rPr>
          <w:rFonts w:ascii="Times New Roman" w:hAnsi="Times New Roman" w:cs="Times New Roman"/>
          <w:sz w:val="24"/>
          <w:szCs w:val="24"/>
        </w:rPr>
        <w:t xml:space="preserve"> while aiming to represent all S</w:t>
      </w:r>
      <w:r w:rsidRPr="00413E29">
        <w:rPr>
          <w:rFonts w:ascii="Times New Roman" w:hAnsi="Times New Roman" w:cs="Times New Roman"/>
          <w:sz w:val="24"/>
          <w:szCs w:val="24"/>
        </w:rPr>
        <w:t xml:space="preserve">outhern Sudanese, was predominantly led by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figures, leading to accusations of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xml:space="preserve"> domination and fueling resentment among other ethnic groups, particularly the </w:t>
      </w:r>
      <w:proofErr w:type="spellStart"/>
      <w:r w:rsidRPr="00413E29">
        <w:rPr>
          <w:rFonts w:ascii="Times New Roman" w:hAnsi="Times New Roman" w:cs="Times New Roman"/>
          <w:sz w:val="24"/>
          <w:szCs w:val="24"/>
        </w:rPr>
        <w:t>Nuer</w:t>
      </w:r>
      <w:proofErr w:type="spellEnd"/>
      <w:r w:rsidRPr="00413E29">
        <w:rPr>
          <w:rFonts w:ascii="Times New Roman" w:hAnsi="Times New Roman" w:cs="Times New Roman"/>
          <w:sz w:val="24"/>
          <w:szCs w:val="24"/>
        </w:rPr>
        <w:t xml:space="preserve"> (Johnson, 2011). This internal dynamic led to periods of intense inter-ethnic violence, such as the Nasir coup attempt in 1991 and subsequent massacre</w:t>
      </w:r>
      <w:r w:rsidR="00F8383F">
        <w:rPr>
          <w:rFonts w:ascii="Times New Roman" w:hAnsi="Times New Roman" w:cs="Times New Roman"/>
          <w:sz w:val="24"/>
          <w:szCs w:val="24"/>
        </w:rPr>
        <w:t>s, which further fractured the S</w:t>
      </w:r>
      <w:r w:rsidRPr="00413E29">
        <w:rPr>
          <w:rFonts w:ascii="Times New Roman" w:hAnsi="Times New Roman" w:cs="Times New Roman"/>
          <w:sz w:val="24"/>
          <w:szCs w:val="24"/>
        </w:rPr>
        <w:t>outhern liberation movement and left deep scars within communities. The proliferation of small arms during the war also contributed to increased cattle raiding and localized conflicts, further destabilizing inter-communal relations.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wars also had a profound impact on the formation of distinct cultural identities. The experience of displacement, living in refugee camps, and exposure to different cultures, both within South Sudan and in neighboring countries, led to cultural adaptation and sometimes the erosion of traditional practices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New Politics of Sudan: </w:t>
      </w:r>
      <w:r w:rsidRPr="00413E29">
        <w:rPr>
          <w:rFonts w:ascii="Times New Roman" w:hAnsi="Times New Roman" w:cs="Times New Roman"/>
          <w:sz w:val="24"/>
          <w:szCs w:val="24"/>
        </w:rPr>
        <w:lastRenderedPageBreak/>
        <w:t>The South and the Darfur Conflict). However, the shared suffering and the common enemy also strengthened a sense of "South Sudanese" identity, transcending individual ethnic affiliations, particularly among those who actively participated in the liberation struggle. The wars also led to the militarization of society, with a generation growing up knowing little else but conflict, which has had lasting implications for social norms and values. The Comprehensive Peace Agreement (CPA) of 2005, while ending the war, did not fully resolve these internal tensions, and the legacy of violence continues to influence inter-group dynamics and the challenges of nation-building in the post-independence era.</w:t>
      </w:r>
    </w:p>
    <w:p w:rsidR="00941CE1" w:rsidRPr="00C04047" w:rsidRDefault="00941CE1" w:rsidP="00C04047">
      <w:pPr>
        <w:pStyle w:val="Heading1"/>
        <w:spacing w:after="240"/>
        <w:rPr>
          <w:rFonts w:ascii="Times New Roman" w:hAnsi="Times New Roman" w:cs="Times New Roman"/>
          <w:b/>
          <w:color w:val="auto"/>
          <w:sz w:val="24"/>
        </w:rPr>
      </w:pPr>
      <w:bookmarkStart w:id="91" w:name="_Toc223777506"/>
      <w:r w:rsidRPr="00C04047">
        <w:rPr>
          <w:rFonts w:ascii="Times New Roman" w:hAnsi="Times New Roman" w:cs="Times New Roman"/>
          <w:b/>
          <w:color w:val="auto"/>
          <w:sz w:val="24"/>
        </w:rPr>
        <w:t>2.6 Inter-Group Relations and the Formation of Distinct Cultural Identities</w:t>
      </w:r>
      <w:bookmarkEnd w:id="91"/>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historical and sociopolitical events discussed above – pre-colonial structures, colonial rule, and the protracted civil wars – have profoundly and intricately influenced inter-group relations and the formation of distinct cultural identities in South Sudan. These influences are not linear but rather a complex interplay of reinforcement, erosion, and re-creation of identities and relationships.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Pre-colonial social structures, characterized by diverse political organizations, kinship systems, and customary laws, established the foundational distinctiveness of various ethnic groups. While interactions, including trade and occasional conflict, were common, these structures largely maintained separate cultural identities based on language, traditions, and territorial claims (Johnson, 2011). Inter-group relations were often governed by established protocols for diplomacy, alliance, and warfare, which, while sometimes violent, were part of a recognized system. The emphasis on communal land ownership and strong kinship ties within each group fostered a strong sense of internal cohesion but also contributed to a clear demarcation between "us" and "them."</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Colonial rule significantly altered these dynamics. The "Southern Policy," while intended to protect southern cultures, inadvertently reinforced ethnic divisions by administering groups separately and limiting inter-regional mobility (Deng, 2010). This policy, coupled with the uneven development of the south, created a shared sense of marginalization among southern groups relative to the north, fostering a nascent "southern" identity in opposition to the perceived Arab-Islamic dominance. However, within the south, the British practice of indirect rule, which often empowered certain chiefs or groups over others, sometimes exacerbated existing inter-ethnic rivalries or created new ones (Johnson, 2011). The introduction of Christianity and Western education also created new cultural markers, further </w:t>
      </w:r>
      <w:r w:rsidRPr="00413E29">
        <w:rPr>
          <w:rFonts w:ascii="Times New Roman" w:hAnsi="Times New Roman" w:cs="Times New Roman"/>
          <w:sz w:val="24"/>
          <w:szCs w:val="24"/>
        </w:rPr>
        <w:lastRenderedPageBreak/>
        <w:t>differentiating the south from the north, but also sometimes creating internal divisions between Christianized and traditional communities within the south. The arbitrary drawing of administrative boundaries also laid the groundwork for future inter-group disputes over land and resources.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protracted civil wars had the most transformative impact. The shared experience of suffering, displacement, and resistance against the Khartoum government forged a powerful, albeit often fragile, sense of collective "South Sudanese" identity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This identity was rooted in a common narrative of oppression and a shared aspiration for self-determination. The SPLM/A, as the primary liberation movement, attempted to unite diverse ethnic groups under a single banner, promoting a national identity that transcended tribal affiliations. However, the internal dynamics of the SPLM/A, particularly the perceived dominance of certain ethnic groups (notably the </w:t>
      </w:r>
      <w:proofErr w:type="spellStart"/>
      <w:r w:rsidRPr="00413E29">
        <w:rPr>
          <w:rFonts w:ascii="Times New Roman" w:hAnsi="Times New Roman" w:cs="Times New Roman"/>
          <w:sz w:val="24"/>
          <w:szCs w:val="24"/>
        </w:rPr>
        <w:t>Dinka</w:t>
      </w:r>
      <w:proofErr w:type="spellEnd"/>
      <w:r w:rsidRPr="00413E29">
        <w:rPr>
          <w:rFonts w:ascii="Times New Roman" w:hAnsi="Times New Roman" w:cs="Times New Roman"/>
          <w:sz w:val="24"/>
          <w:szCs w:val="24"/>
        </w:rPr>
        <w:t>), also led to significant internal rifts and periods of intense inter-ethnic violence, such as the 1991 split and subsequent massacres (Johnson, 2011). These internal conflicts severely damaged inter-group trust and reinforced existing ethnic stereotypes and grievances. The proliferation of small arms during the war also militarized inter-communal relations, transforming traditional cattle raids into more deadly conflicts.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displacement of populations during the wars led to the mixing of different ethnic groups in refugee camps and urban centers, fostering new forms of cultural interaction and sometimes leading to the erosion of traditional practices as people adapted to new environments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Conversely, in some instances, the shared experience of displacement and the need for mutual support strengthened a sense of ethnic solidarity among those who found themselves in similar circumstances. The wars also led to the emergence of a "diaspora identity" among South Sudanese refugees and migrants, who often maintained strong ties to their homeland while adapting to new cultural contexts.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In essence, the historical trajectory of South Sudan has created a complex interplay of identities: strong pre-colonial ethnic identities, a superimposed "southern" identity forged in colonial resistance, and a more recent "South Sudanese" national identity born out of the liberation struggle. Inter-group relations are thus shaped by a constant negotiation between these layers of identity, often exacerbated by the legacy of violence, competition for resources, and the political manipulation of ethnic affiliations. The challenge for nation-</w:t>
      </w:r>
      <w:r w:rsidRPr="00413E29">
        <w:rPr>
          <w:rFonts w:ascii="Times New Roman" w:hAnsi="Times New Roman" w:cs="Times New Roman"/>
          <w:sz w:val="24"/>
          <w:szCs w:val="24"/>
        </w:rPr>
        <w:lastRenderedPageBreak/>
        <w:t>building lies in fostering a cohesive national identity that respects and integrates the rich cultural diversity, rather than allowing it to be a source of division.</w:t>
      </w:r>
    </w:p>
    <w:p w:rsidR="00941CE1" w:rsidRPr="00C04047" w:rsidRDefault="00941CE1" w:rsidP="00C04047">
      <w:pPr>
        <w:pStyle w:val="Heading1"/>
        <w:spacing w:after="240"/>
        <w:rPr>
          <w:rFonts w:ascii="Times New Roman" w:hAnsi="Times New Roman" w:cs="Times New Roman"/>
          <w:b/>
          <w:color w:val="auto"/>
          <w:sz w:val="24"/>
        </w:rPr>
      </w:pPr>
      <w:bookmarkStart w:id="92" w:name="_Toc223777507"/>
      <w:r w:rsidRPr="00C04047">
        <w:rPr>
          <w:rFonts w:ascii="Times New Roman" w:hAnsi="Times New Roman" w:cs="Times New Roman"/>
          <w:b/>
          <w:color w:val="auto"/>
          <w:sz w:val="24"/>
        </w:rPr>
        <w:t>2.7 Challenges of Nation-Building in a Post-Conflict, Multi-Ethnic State</w:t>
      </w:r>
      <w:bookmarkEnd w:id="92"/>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Nation-building in South Sudan, a post-conflict, multi-ethnic state, presents an exceptionally complex and multifaceted set of challenges. The legacy of protracted civil wars, coupled with the inherent diversity of its population and the weaknesses of state institutions, creates a formidable environment for fostering social cohesion and sustainable development (Johnson, 2011). These challenges can be broadly categorized into political, economic, social, and security dimensions, all of which are deeply intertwined.</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Political Challenges:</w:t>
      </w:r>
      <w:r w:rsidRPr="00413E29">
        <w:rPr>
          <w:rFonts w:ascii="Times New Roman" w:hAnsi="Times New Roman" w:cs="Times New Roman"/>
          <w:sz w:val="24"/>
          <w:szCs w:val="24"/>
        </w:rPr>
        <w:t xml:space="preserve"> The primary political challenge is the establishment of legitimate and inclusive governance structures that command the trust and loyalty of all ethnic groups. The post-independence period has been marred by political instability, including a renewed civil conflict in 2013, largely driven by power struggles within the ruling elite and the manipulation of ethnic divisions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absence of strong, independent institutions, a robust rule of law, and a culture of democratic accountability undermines efforts to build a unified national identity. The process of constitution-making, for instance, has been fraught with difficulties in balancing the aspirations of various groups and ensuring equitable representation. Furthermore, the demilitarization of politics and the establishment of a professional, national army that is loyal to the state rather than to specific ethnic or political factions remain critical hurdles. The challenge of integrating former combatants from various armed groups into a unified security force, or providing them with alternative livelihoods, is also a significant obstacle to stability.</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Economic Challenges:</w:t>
      </w:r>
      <w:r w:rsidRPr="00413E29">
        <w:rPr>
          <w:rFonts w:ascii="Times New Roman" w:hAnsi="Times New Roman" w:cs="Times New Roman"/>
          <w:sz w:val="24"/>
          <w:szCs w:val="24"/>
        </w:rPr>
        <w:t xml:space="preserve"> South Sudan is heavily reliant on oil revenues, which constitute the vast majority of its national income. This over-reliance creates economic vulnerability to global oil price fluctuations and fosters a </w:t>
      </w:r>
      <w:proofErr w:type="spellStart"/>
      <w:r w:rsidRPr="00413E29">
        <w:rPr>
          <w:rFonts w:ascii="Times New Roman" w:hAnsi="Times New Roman" w:cs="Times New Roman"/>
          <w:sz w:val="24"/>
          <w:szCs w:val="24"/>
        </w:rPr>
        <w:t>rentier</w:t>
      </w:r>
      <w:proofErr w:type="spellEnd"/>
      <w:r w:rsidRPr="00413E29">
        <w:rPr>
          <w:rFonts w:ascii="Times New Roman" w:hAnsi="Times New Roman" w:cs="Times New Roman"/>
          <w:sz w:val="24"/>
          <w:szCs w:val="24"/>
        </w:rPr>
        <w:t xml:space="preserve"> state mentality, where the government derives its income from natural resources rather than broad-based taxation, limiting accountability to its citizens (Johnson, 2011). The lack of economic diversification, coupled with widespread corruption and weak infrastructure, hinders job creation and sustainable development. Land disputes, often rooted in pre-colonial customary claims and exacerbated by displacement during the wars, are a major source of inter-communal conflict and impede agricultural development. The equitable distribution of wealth and resources across different </w:t>
      </w:r>
      <w:r w:rsidRPr="00413E29">
        <w:rPr>
          <w:rFonts w:ascii="Times New Roman" w:hAnsi="Times New Roman" w:cs="Times New Roman"/>
          <w:sz w:val="24"/>
          <w:szCs w:val="24"/>
        </w:rPr>
        <w:lastRenderedPageBreak/>
        <w:t>regions and ethnic groups is crucial for fostering a sense of shared national prosperity and preventing grievances that can fuel further conflict.</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Social Challenges:</w:t>
      </w:r>
      <w:r w:rsidRPr="00413E29">
        <w:rPr>
          <w:rFonts w:ascii="Times New Roman" w:hAnsi="Times New Roman" w:cs="Times New Roman"/>
          <w:sz w:val="24"/>
          <w:szCs w:val="24"/>
        </w:rPr>
        <w:t xml:space="preserve"> The social fabric of South Sudan has been severely damaged by decades of war. The trauma of violence, displacement, and loss has left deep psychological scars on individuals and communities. Rebuilding trust among different ethnic groups, particularly those who have been pitted against each other during conflicts, is a monumental task. The proliferation of small arms, a legacy of the civil wars, continues to fuel inter-communal violence, particularly cattle raiding and disputes over grazing lands and water resources (</w:t>
      </w:r>
      <w:proofErr w:type="spellStart"/>
      <w:r w:rsidRPr="00413E29">
        <w:rPr>
          <w:rFonts w:ascii="Times New Roman" w:hAnsi="Times New Roman" w:cs="Times New Roman"/>
          <w:sz w:val="24"/>
          <w:szCs w:val="24"/>
        </w:rPr>
        <w:t>Schomerus</w:t>
      </w:r>
      <w:proofErr w:type="spellEnd"/>
      <w:r w:rsidRPr="00413E29">
        <w:rPr>
          <w:rFonts w:ascii="Times New Roman" w:hAnsi="Times New Roman" w:cs="Times New Roman"/>
          <w:sz w:val="24"/>
          <w:szCs w:val="24"/>
        </w:rPr>
        <w:t xml:space="preserve"> &amp; de Waal, 2010). The lack of access to basic social services, such as education, healthcare, and clean water, disproportionately affects vulnerable populations and exacerbates inequalities. The challenge of integrating returnees and internally displaced persons back into their communities, often with limited resources and unresolved land issues, further strains social cohesion. Moreover, the erosion of traditional social norms and values due to prolonged conflict and displacement presents challenges for maintaining social order and resolving disputes through customary mechanisms.</w:t>
      </w:r>
    </w:p>
    <w:p w:rsidR="00941CE1" w:rsidRPr="00413E29" w:rsidRDefault="00941CE1" w:rsidP="00941CE1">
      <w:pPr>
        <w:spacing w:line="360" w:lineRule="auto"/>
        <w:jc w:val="both"/>
        <w:rPr>
          <w:rFonts w:ascii="Times New Roman" w:hAnsi="Times New Roman" w:cs="Times New Roman"/>
          <w:sz w:val="24"/>
          <w:szCs w:val="24"/>
        </w:rPr>
      </w:pPr>
      <w:r w:rsidRPr="0015262C">
        <w:rPr>
          <w:rFonts w:ascii="Times New Roman" w:hAnsi="Times New Roman" w:cs="Times New Roman"/>
          <w:b/>
          <w:bCs/>
          <w:sz w:val="24"/>
          <w:szCs w:val="24"/>
        </w:rPr>
        <w:t>Security Challenges:</w:t>
      </w:r>
      <w:r w:rsidRPr="00413E29">
        <w:rPr>
          <w:rFonts w:ascii="Times New Roman" w:hAnsi="Times New Roman" w:cs="Times New Roman"/>
          <w:sz w:val="24"/>
          <w:szCs w:val="24"/>
        </w:rPr>
        <w:t xml:space="preserve"> Despite independence, South Sudan continues to face significant internal and external security threats. Internal conflicts, often fueled by political rivalries, ethnic grievances, and competition over resources, remain a constant threat to stability. The presence of various armed groups, some of which are not fully integrated into the national army, contributes to insecurity. Border disputes with Sudan, particularly over the </w:t>
      </w:r>
      <w:proofErr w:type="spellStart"/>
      <w:r w:rsidRPr="00413E29">
        <w:rPr>
          <w:rFonts w:ascii="Times New Roman" w:hAnsi="Times New Roman" w:cs="Times New Roman"/>
          <w:sz w:val="24"/>
          <w:szCs w:val="24"/>
        </w:rPr>
        <w:t>Abyei</w:t>
      </w:r>
      <w:proofErr w:type="spellEnd"/>
      <w:r w:rsidRPr="00413E29">
        <w:rPr>
          <w:rFonts w:ascii="Times New Roman" w:hAnsi="Times New Roman" w:cs="Times New Roman"/>
          <w:sz w:val="24"/>
          <w:szCs w:val="24"/>
        </w:rPr>
        <w:t xml:space="preserve"> region and oil-rich areas, also pose ongoing external security challenges (Johnson, 2011). The capacity of the state to provide security for its citizens, protect human rights, and enforce the rule of law is fundamental to nation-building, yet it remains severely constrained.</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In conclusion, nation-building in South Sudan requires a comprehensive approach that addresses these interconnected challenges. It necessitates fostering inclusive political processes, promoting economic diversification and equitable resource distribution, healing social divisions through reconciliation and justice mechanisms, and establishing robust security institutions. The success of these efforts’ hinges on the ability of the South Sudanese leadership and its people to transcend historical grievances and ethnic divisions to forge a shared vision for a peaceful and prosperous future.</w:t>
      </w:r>
    </w:p>
    <w:p w:rsidR="00941CE1" w:rsidRPr="006F3C22" w:rsidRDefault="00941CE1" w:rsidP="006F3C22">
      <w:pPr>
        <w:pStyle w:val="Heading1"/>
        <w:spacing w:after="240"/>
        <w:rPr>
          <w:rFonts w:ascii="Times New Roman" w:hAnsi="Times New Roman" w:cs="Times New Roman"/>
          <w:b/>
          <w:color w:val="000000" w:themeColor="text1"/>
          <w:sz w:val="24"/>
        </w:rPr>
      </w:pPr>
      <w:bookmarkStart w:id="93" w:name="_Toc223777508"/>
      <w:r w:rsidRPr="006F3C22">
        <w:rPr>
          <w:rFonts w:ascii="Times New Roman" w:hAnsi="Times New Roman" w:cs="Times New Roman"/>
          <w:b/>
          <w:color w:val="000000" w:themeColor="text1"/>
          <w:sz w:val="24"/>
        </w:rPr>
        <w:lastRenderedPageBreak/>
        <w:t>2.8 Research Gap</w:t>
      </w:r>
      <w:bookmarkEnd w:id="93"/>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Despite the growing body of literature on cultural diversity, social cohesion, and community development in South Sudan, several critical research gaps remain, particularly concerning the nuanced and localized impacts of these dynamics. While broad analyses of ethnic conflict and state-building are prevalent, there is a dearth of in-depth, empirical studies that explore the specific mechanisms through which cultural diversity either enhances or hinders social cohesion and community development at the sub-national and community levels.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Firstly, much of the existing literature tends to focus on the negative aspects of cultural diversity, particularly its role in fueling conflict and political instability</w:t>
      </w:r>
      <w:r>
        <w:rPr>
          <w:rFonts w:ascii="Times New Roman" w:hAnsi="Times New Roman" w:cs="Times New Roman"/>
          <w:sz w:val="24"/>
          <w:szCs w:val="24"/>
        </w:rPr>
        <w:t xml:space="preserve"> (</w:t>
      </w:r>
      <w:r w:rsidRPr="00413E29">
        <w:rPr>
          <w:rFonts w:ascii="Times New Roman" w:hAnsi="Times New Roman" w:cs="Times New Roman"/>
          <w:sz w:val="24"/>
          <w:szCs w:val="24"/>
        </w:rPr>
        <w:t>Leopold, M.</w:t>
      </w:r>
      <w:r>
        <w:rPr>
          <w:rFonts w:ascii="Times New Roman" w:hAnsi="Times New Roman" w:cs="Times New Roman"/>
          <w:sz w:val="24"/>
          <w:szCs w:val="24"/>
        </w:rPr>
        <w:t xml:space="preserve">, </w:t>
      </w:r>
      <w:r w:rsidRPr="00413E29">
        <w:rPr>
          <w:rFonts w:ascii="Times New Roman" w:hAnsi="Times New Roman" w:cs="Times New Roman"/>
          <w:sz w:val="24"/>
          <w:szCs w:val="24"/>
        </w:rPr>
        <w:t>2015).  While this is an important area of inquiry, there is a significant gap in research that systematically investigates the positive contributions of cultural diversity to social cohesion and community development in South Sudan. For instance, how do specific cultural practices, traditions, and institutions, beyond general notions of "traditional conflict resolution," actively foster inter-communal trust, cooperation, and collective action for development? There is a need for granular studies that identify and analyze successful instances of culturally diverse communities collaborating on development initiatives, such as shared resource management, infrastructure projects, or local economic ventures. This gap prevents a comprehensive understanding of the full spectrum of cultural diversity's impact and limits the identification of best practices for leveraging diversity as an asset.</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Secondly, while the role of traditional leaders is acknowledged, there is insufficient research that empirically examines the varying effectiveness of different traditional leadership structures and their engagement with cultural diversity in promoting social cohesion and community development. How do different customary legal systems, for example, interact with each other and with formal legal frameworks to either facilitate or impede justice and social order in diverse communities</w:t>
      </w:r>
      <w:r>
        <w:rPr>
          <w:rFonts w:ascii="Times New Roman" w:hAnsi="Times New Roman" w:cs="Times New Roman"/>
          <w:sz w:val="24"/>
          <w:szCs w:val="24"/>
        </w:rPr>
        <w:t xml:space="preserve"> (</w:t>
      </w:r>
      <w:proofErr w:type="spellStart"/>
      <w:r w:rsidRPr="00413E29">
        <w:rPr>
          <w:rFonts w:ascii="Times New Roman" w:hAnsi="Times New Roman" w:cs="Times New Roman"/>
          <w:sz w:val="24"/>
          <w:szCs w:val="24"/>
        </w:rPr>
        <w:t>Mamdani</w:t>
      </w:r>
      <w:proofErr w:type="spellEnd"/>
      <w:r w:rsidRPr="00413E29">
        <w:rPr>
          <w:rFonts w:ascii="Times New Roman" w:hAnsi="Times New Roman" w:cs="Times New Roman"/>
          <w:sz w:val="24"/>
          <w:szCs w:val="24"/>
        </w:rPr>
        <w:t>, M.</w:t>
      </w:r>
      <w:r>
        <w:rPr>
          <w:rFonts w:ascii="Times New Roman" w:hAnsi="Times New Roman" w:cs="Times New Roman"/>
          <w:sz w:val="24"/>
          <w:szCs w:val="24"/>
        </w:rPr>
        <w:t xml:space="preserve">, </w:t>
      </w:r>
      <w:r w:rsidRPr="00413E29">
        <w:rPr>
          <w:rFonts w:ascii="Times New Roman" w:hAnsi="Times New Roman" w:cs="Times New Roman"/>
          <w:sz w:val="24"/>
          <w:szCs w:val="24"/>
        </w:rPr>
        <w:t>2012).  Furthermore, the literature often treats "traditional leaders" as a monolithic entity, overlooking the significant variations in their authority, legitimacy, and capacity across different ethnic groups and regions. Research is needed to disaggregate these roles and analyze how specific traditional governance models adapt to and manage cultural diversity in ways that either strengthen or weaken social bonds and development outcomes.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Thirdly, there is a notable gap in research that explores the impact of internal migration and displacement, driven by conflict or environmental factors, on cultural diversity, social </w:t>
      </w:r>
      <w:r w:rsidRPr="00413E29">
        <w:rPr>
          <w:rFonts w:ascii="Times New Roman" w:hAnsi="Times New Roman" w:cs="Times New Roman"/>
          <w:sz w:val="24"/>
          <w:szCs w:val="24"/>
        </w:rPr>
        <w:lastRenderedPageBreak/>
        <w:t>cohesion, and community development within South Sudanese societies. As communities become more diverse due to the influx of displaced populations, how do existing social structures and cultural norms adapt? What are the specific challenges and opportunities that arise from these new forms of cultural interaction in terms of social integration, resource allocation, and the provision of public services? The current literature often focuses on the immediate humanitarian consequences of displacement, but less on the long-term socio-cultural transformations and their implications for cohesion and development.</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Fourthly, while the importance of education and cultural exchange is recognized, there is a lack of empirical studies evaluating the effectiveness of specific culturally sensitive educational programs or inter-cultural dialogue initiatives in fostering social cohesion and promoting inclusive community development in South Sudan. What pedagogical approaches are most effective in promoting understanding and respect among diverse student populations? How can cultural exchange programs be designed to genuinely bridge divides and build shared identities without undermining distinct cultural heritage? Without such evaluations, it is difficult to ascertain which interventions are most impactful and scalable.</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Finally, much of the existing literature on South Sudan is often framed through a conflict lens, with less emphasis on the everyday lived experiences of cultural diversity and its impact on community development in periods of relative peace or stability. There is a need for more ethnographic and qualitative studies that capture the voices and perspectives of diverse community members, exploring their perceptions of cultural diversity, their strategies for navigating differences, and their aspirations for collective development. Such research would provide a more nuanced understanding of how cultural diversity is experienced and managed at the grassroots level, moving beyond macro-level analyses of conflict and political dynamics.</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Addressing these research gaps is crucial for developing more effective and culturally appropriate policies and interventions aimed at strengthening social cohesion and promoting sustainable community development in South Sudan. By focusing on these under-researched areas, future studies can contribute to a more comprehensive and actionable understanding of the complex interplay between cultural diversity, social cohesion, and community development in this unique and challenging context.</w:t>
      </w:r>
    </w:p>
    <w:p w:rsidR="00941CE1" w:rsidRPr="006F3C22" w:rsidRDefault="00941CE1" w:rsidP="006F3C22">
      <w:pPr>
        <w:pStyle w:val="Heading1"/>
        <w:spacing w:after="240"/>
        <w:rPr>
          <w:rFonts w:ascii="Times New Roman" w:hAnsi="Times New Roman" w:cs="Times New Roman"/>
          <w:b/>
          <w:color w:val="000000" w:themeColor="text1"/>
          <w:sz w:val="24"/>
        </w:rPr>
      </w:pPr>
      <w:bookmarkStart w:id="94" w:name="_Toc223777509"/>
      <w:r w:rsidRPr="006F3C22">
        <w:rPr>
          <w:rFonts w:ascii="Times New Roman" w:hAnsi="Times New Roman" w:cs="Times New Roman"/>
          <w:b/>
          <w:color w:val="000000" w:themeColor="text1"/>
          <w:sz w:val="24"/>
        </w:rPr>
        <w:lastRenderedPageBreak/>
        <w:t>2.9 Conclusion</w:t>
      </w:r>
      <w:bookmarkEnd w:id="94"/>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 xml:space="preserve">The literature review has underscored the profound and multifaceted impact of cultural diversity on social cohesion and community development in South Sudanese societies. It is evident that cultural diversity, while a defining characteristic of the nation, presents both significant challenges and remarkable opportunities. Historically, the politicization of ethnic identity and the manipulation of cultural differences have contributed to conflict and fragmentation, eroding social trust and hindering collective progress </w:t>
      </w:r>
      <w:r>
        <w:rPr>
          <w:rFonts w:ascii="Times New Roman" w:hAnsi="Times New Roman" w:cs="Times New Roman"/>
          <w:sz w:val="24"/>
          <w:szCs w:val="24"/>
        </w:rPr>
        <w:t>(</w:t>
      </w:r>
      <w:r w:rsidRPr="00413E29">
        <w:rPr>
          <w:rFonts w:ascii="Times New Roman" w:hAnsi="Times New Roman" w:cs="Times New Roman"/>
          <w:sz w:val="24"/>
          <w:szCs w:val="24"/>
        </w:rPr>
        <w:t>Deng, F. M.</w:t>
      </w:r>
      <w:r>
        <w:rPr>
          <w:rFonts w:ascii="Times New Roman" w:hAnsi="Times New Roman" w:cs="Times New Roman"/>
          <w:sz w:val="24"/>
          <w:szCs w:val="24"/>
        </w:rPr>
        <w:t xml:space="preserve">, </w:t>
      </w:r>
      <w:r w:rsidRPr="00413E29">
        <w:rPr>
          <w:rFonts w:ascii="Times New Roman" w:hAnsi="Times New Roman" w:cs="Times New Roman"/>
          <w:sz w:val="24"/>
          <w:szCs w:val="24"/>
        </w:rPr>
        <w:t xml:space="preserve">2010).  The presence of diverse customary legal systems and varying approaches to resource management, deeply embedded in cultural traditions, can create complexities for establishing unified governance and equitable development outcomes </w:t>
      </w:r>
      <w:r>
        <w:rPr>
          <w:rFonts w:ascii="Times New Roman" w:hAnsi="Times New Roman" w:cs="Times New Roman"/>
          <w:sz w:val="24"/>
          <w:szCs w:val="24"/>
        </w:rPr>
        <w:t>(</w:t>
      </w:r>
      <w:proofErr w:type="spellStart"/>
      <w:r w:rsidRPr="00413E29">
        <w:rPr>
          <w:rFonts w:ascii="Times New Roman" w:hAnsi="Times New Roman" w:cs="Times New Roman"/>
          <w:sz w:val="24"/>
          <w:szCs w:val="24"/>
        </w:rPr>
        <w:t>Mamdani</w:t>
      </w:r>
      <w:proofErr w:type="spellEnd"/>
      <w:r w:rsidRPr="00413E29">
        <w:rPr>
          <w:rFonts w:ascii="Times New Roman" w:hAnsi="Times New Roman" w:cs="Times New Roman"/>
          <w:sz w:val="24"/>
          <w:szCs w:val="24"/>
        </w:rPr>
        <w:t>, M.</w:t>
      </w:r>
      <w:r>
        <w:rPr>
          <w:rFonts w:ascii="Times New Roman" w:hAnsi="Times New Roman" w:cs="Times New Roman"/>
          <w:sz w:val="24"/>
          <w:szCs w:val="24"/>
        </w:rPr>
        <w:t xml:space="preserve">, </w:t>
      </w:r>
      <w:r w:rsidRPr="00413E29">
        <w:rPr>
          <w:rFonts w:ascii="Times New Roman" w:hAnsi="Times New Roman" w:cs="Times New Roman"/>
          <w:sz w:val="24"/>
          <w:szCs w:val="24"/>
        </w:rPr>
        <w:t>2012). </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However, the review also highlights the inherent resilience and adaptive capacity of South Sudanese communities, where cultural diversity can be a powerful catalyst for social cohesion and sustainable development. Instances of inter-communal cooperation, often rooted in indigenous knowledge systems and traditional conflict resolution mechanisms, demonstrate the potential for diverse groups to find common ground and work towards shared goals</w:t>
      </w:r>
      <w:r w:rsidRPr="0015262C">
        <w:rPr>
          <w:rFonts w:ascii="Times New Roman" w:hAnsi="Times New Roman" w:cs="Times New Roman"/>
          <w:sz w:val="24"/>
          <w:szCs w:val="24"/>
        </w:rPr>
        <w:t xml:space="preserve"> </w:t>
      </w:r>
      <w:r>
        <w:rPr>
          <w:rFonts w:ascii="Times New Roman" w:hAnsi="Times New Roman" w:cs="Times New Roman"/>
          <w:sz w:val="24"/>
          <w:szCs w:val="24"/>
        </w:rPr>
        <w:t>(</w:t>
      </w:r>
      <w:r w:rsidRPr="00413E29">
        <w:rPr>
          <w:rFonts w:ascii="Times New Roman" w:hAnsi="Times New Roman" w:cs="Times New Roman"/>
          <w:sz w:val="24"/>
          <w:szCs w:val="24"/>
        </w:rPr>
        <w:t xml:space="preserve">United Nations Development </w:t>
      </w:r>
      <w:proofErr w:type="spellStart"/>
      <w:r w:rsidRPr="00413E29">
        <w:rPr>
          <w:rFonts w:ascii="Times New Roman" w:hAnsi="Times New Roman" w:cs="Times New Roman"/>
          <w:sz w:val="24"/>
          <w:szCs w:val="24"/>
        </w:rPr>
        <w:t>Programme</w:t>
      </w:r>
      <w:proofErr w:type="spellEnd"/>
      <w:r w:rsidRPr="00413E29">
        <w:rPr>
          <w:rFonts w:ascii="Times New Roman" w:hAnsi="Times New Roman" w:cs="Times New Roman"/>
          <w:sz w:val="24"/>
          <w:szCs w:val="24"/>
        </w:rPr>
        <w:t>.</w:t>
      </w:r>
      <w:r>
        <w:rPr>
          <w:rFonts w:ascii="Times New Roman" w:hAnsi="Times New Roman" w:cs="Times New Roman"/>
          <w:sz w:val="24"/>
          <w:szCs w:val="24"/>
        </w:rPr>
        <w:t xml:space="preserve">, </w:t>
      </w:r>
      <w:r w:rsidRPr="00413E29">
        <w:rPr>
          <w:rFonts w:ascii="Times New Roman" w:hAnsi="Times New Roman" w:cs="Times New Roman"/>
          <w:sz w:val="24"/>
          <w:szCs w:val="24"/>
        </w:rPr>
        <w:t>2011). The unique skills, knowledge, and perspectives embedded within different cultural groups, if effectively leveraged, can foster innovation, diversify local economies, and lead to more robust development strategies</w:t>
      </w:r>
      <w:r>
        <w:rPr>
          <w:rFonts w:ascii="Times New Roman" w:hAnsi="Times New Roman" w:cs="Times New Roman"/>
          <w:sz w:val="24"/>
          <w:szCs w:val="24"/>
        </w:rPr>
        <w:t xml:space="preserve"> (</w:t>
      </w:r>
      <w:r w:rsidRPr="00413E29">
        <w:rPr>
          <w:rFonts w:ascii="Times New Roman" w:hAnsi="Times New Roman" w:cs="Times New Roman"/>
          <w:sz w:val="24"/>
          <w:szCs w:val="24"/>
        </w:rPr>
        <w:t>Johnson, D. H.</w:t>
      </w:r>
      <w:r>
        <w:rPr>
          <w:rFonts w:ascii="Times New Roman" w:hAnsi="Times New Roman" w:cs="Times New Roman"/>
          <w:sz w:val="24"/>
          <w:szCs w:val="24"/>
        </w:rPr>
        <w:t xml:space="preserve">, </w:t>
      </w:r>
      <w:r w:rsidRPr="00413E29">
        <w:rPr>
          <w:rFonts w:ascii="Times New Roman" w:hAnsi="Times New Roman" w:cs="Times New Roman"/>
          <w:sz w:val="24"/>
          <w:szCs w:val="24"/>
        </w:rPr>
        <w:t>2016). The role of traditional leaders, when empowered and operating within legitimate frameworks, is crucial in mediating disputes, maintaining social order, and mobilizing communities for collective action.</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t>The existing scholarship, while providing a foundational understanding, reveals critical gaps that necessitate further inquiry. There is a pressing need for more empirical, localized studies that move beyond broad generalizations to investigate the specific mechanisms through which cultural diversity positively contributes to social cohesion and community development. Research should focus on identifying and analyzing successful instances of inter-communal collaboration, evaluating the effectiveness of culturally sensitive interventions, and exploring the nuanced roles of diverse traditional leadership structures. Furthermore, the impact of internal migration on cultural diversity and its implications for social cohesion and development remains an under-researched area, as does the everyday lived experience of cultural diversity at the grassroots level.</w:t>
      </w:r>
    </w:p>
    <w:p w:rsidR="00941CE1" w:rsidRPr="00413E29" w:rsidRDefault="00941CE1" w:rsidP="00941CE1">
      <w:pPr>
        <w:spacing w:line="360" w:lineRule="auto"/>
        <w:jc w:val="both"/>
        <w:rPr>
          <w:rFonts w:ascii="Times New Roman" w:hAnsi="Times New Roman" w:cs="Times New Roman"/>
          <w:sz w:val="24"/>
          <w:szCs w:val="24"/>
        </w:rPr>
      </w:pPr>
      <w:r w:rsidRPr="00413E29">
        <w:rPr>
          <w:rFonts w:ascii="Times New Roman" w:hAnsi="Times New Roman" w:cs="Times New Roman"/>
          <w:sz w:val="24"/>
          <w:szCs w:val="24"/>
        </w:rPr>
        <w:lastRenderedPageBreak/>
        <w:t>In conclusion, a comprehensive understanding of the impact of cultural diversity on social cohesion and community development in South Sudan requires a shift towards more granular, context-specific, and asset-based research. By addressing the identified research gaps, future studies can contribute significantly to developing more effective, culturally appropriate, and sustainable policies and programs that harness the rich cultural tapestry of South Sudan as a force for peace, unity, and prosperity. The ultimate goal is to move beyond merely acknowledging diversity to actively leveraging it as a strategic resource for building a more cohesive and developed South Sudanese society.</w:t>
      </w: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Default="00941CE1" w:rsidP="00941CE1">
      <w:pPr>
        <w:spacing w:after="0" w:line="360" w:lineRule="auto"/>
        <w:jc w:val="both"/>
        <w:rPr>
          <w:rFonts w:ascii="Times New Roman" w:hAnsi="Times New Roman" w:cs="Times New Roman"/>
          <w:b/>
          <w:bCs/>
          <w:sz w:val="24"/>
          <w:szCs w:val="24"/>
        </w:rPr>
      </w:pPr>
    </w:p>
    <w:p w:rsidR="00941CE1" w:rsidRPr="00B22EC3" w:rsidRDefault="00941CE1" w:rsidP="00B22EC3">
      <w:pPr>
        <w:pStyle w:val="Heading1"/>
        <w:jc w:val="center"/>
        <w:rPr>
          <w:rFonts w:ascii="Times New Roman" w:hAnsi="Times New Roman" w:cs="Times New Roman"/>
          <w:b/>
          <w:color w:val="auto"/>
          <w:sz w:val="28"/>
        </w:rPr>
      </w:pPr>
      <w:bookmarkStart w:id="95" w:name="_Toc223777510"/>
      <w:r w:rsidRPr="00B22EC3">
        <w:rPr>
          <w:rFonts w:ascii="Times New Roman" w:hAnsi="Times New Roman" w:cs="Times New Roman"/>
          <w:b/>
          <w:color w:val="auto"/>
          <w:sz w:val="28"/>
        </w:rPr>
        <w:t>CHAPTER THREE:</w:t>
      </w:r>
      <w:bookmarkEnd w:id="95"/>
    </w:p>
    <w:p w:rsidR="00941CE1" w:rsidRDefault="00941CE1" w:rsidP="00B22EC3">
      <w:pPr>
        <w:pStyle w:val="Heading1"/>
        <w:jc w:val="center"/>
        <w:rPr>
          <w:rFonts w:ascii="Times New Roman" w:hAnsi="Times New Roman" w:cs="Times New Roman"/>
          <w:b/>
          <w:color w:val="auto"/>
          <w:sz w:val="28"/>
        </w:rPr>
      </w:pPr>
      <w:bookmarkStart w:id="96" w:name="_Toc223777511"/>
      <w:r w:rsidRPr="00B22EC3">
        <w:rPr>
          <w:rFonts w:ascii="Times New Roman" w:hAnsi="Times New Roman" w:cs="Times New Roman"/>
          <w:b/>
          <w:color w:val="auto"/>
          <w:sz w:val="28"/>
        </w:rPr>
        <w:t>RESEARCH METHODOLOGY</w:t>
      </w:r>
      <w:bookmarkEnd w:id="96"/>
    </w:p>
    <w:p w:rsidR="00B22EC3" w:rsidRPr="00B22EC3" w:rsidRDefault="00B22EC3" w:rsidP="00B22EC3"/>
    <w:p w:rsidR="00941CE1" w:rsidRPr="00B22EC3" w:rsidRDefault="00F8383F" w:rsidP="00B22EC3">
      <w:pPr>
        <w:pStyle w:val="Heading1"/>
        <w:spacing w:after="240"/>
        <w:rPr>
          <w:rFonts w:ascii="Times New Roman" w:hAnsi="Times New Roman" w:cs="Times New Roman"/>
          <w:b/>
          <w:color w:val="auto"/>
          <w:sz w:val="24"/>
        </w:rPr>
      </w:pPr>
      <w:bookmarkStart w:id="97" w:name="_Toc223777512"/>
      <w:r>
        <w:rPr>
          <w:rFonts w:ascii="Times New Roman" w:hAnsi="Times New Roman" w:cs="Times New Roman"/>
          <w:b/>
          <w:color w:val="auto"/>
          <w:sz w:val="24"/>
        </w:rPr>
        <w:t>3.1</w:t>
      </w:r>
      <w:r w:rsidR="00941CE1" w:rsidRPr="00B22EC3">
        <w:rPr>
          <w:rFonts w:ascii="Times New Roman" w:hAnsi="Times New Roman" w:cs="Times New Roman"/>
          <w:b/>
          <w:color w:val="auto"/>
          <w:sz w:val="24"/>
        </w:rPr>
        <w:t xml:space="preserve"> Introduction</w:t>
      </w:r>
      <w:bookmarkEnd w:id="97"/>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This chapter outlines the research methodology employed to explore the impact of cultural diversification on social cohesion and community development in South Sudanese societies. It details the research design, sampling strategy, data collection methods, data analysis techniques, ethical considerations, and limitations of the study. The aim is to provide a transparent and rigorous framework for understanding the complex interplay between cultural diversity and societal outcomes in this specific context.</w:t>
      </w:r>
    </w:p>
    <w:p w:rsidR="00941CE1" w:rsidRPr="00B22EC3" w:rsidRDefault="00F8383F" w:rsidP="00B22EC3">
      <w:pPr>
        <w:pStyle w:val="Heading1"/>
        <w:spacing w:after="240"/>
        <w:rPr>
          <w:rFonts w:ascii="Times New Roman" w:hAnsi="Times New Roman" w:cs="Times New Roman"/>
          <w:b/>
          <w:color w:val="auto"/>
          <w:sz w:val="24"/>
        </w:rPr>
      </w:pPr>
      <w:bookmarkStart w:id="98" w:name="_Toc223777513"/>
      <w:r>
        <w:rPr>
          <w:rFonts w:ascii="Times New Roman" w:hAnsi="Times New Roman" w:cs="Times New Roman"/>
          <w:b/>
          <w:color w:val="auto"/>
          <w:sz w:val="24"/>
        </w:rPr>
        <w:t>3.2</w:t>
      </w:r>
      <w:r w:rsidR="00941CE1" w:rsidRPr="00B22EC3">
        <w:rPr>
          <w:rFonts w:ascii="Times New Roman" w:hAnsi="Times New Roman" w:cs="Times New Roman"/>
          <w:b/>
          <w:color w:val="auto"/>
          <w:sz w:val="24"/>
        </w:rPr>
        <w:t xml:space="preserve"> Research Approach</w:t>
      </w:r>
      <w:bookmarkEnd w:id="98"/>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 xml:space="preserve">This section introduces the methodological approach taken to investigate the research question. It emphasizes the need for a robust and appropriate methodology given the sensitive and multifaceted nature of cultural diversification and its effects on social cohesion and community development in South Sudanese societies. The study adopts a qualitative research </w:t>
      </w:r>
      <w:r w:rsidRPr="002A2316">
        <w:rPr>
          <w:rFonts w:ascii="Times New Roman" w:hAnsi="Times New Roman" w:cs="Times New Roman"/>
          <w:sz w:val="24"/>
          <w:szCs w:val="24"/>
        </w:rPr>
        <w:lastRenderedPageBreak/>
        <w:t xml:space="preserve">paradigm, recognizing the importance of in-depth understanding of lived experiences, perceptions, and social dynamics within diverse communities (Creswell, J. W.  2014; </w:t>
      </w:r>
      <w:proofErr w:type="spellStart"/>
      <w:r w:rsidRPr="002A2316">
        <w:rPr>
          <w:rFonts w:ascii="Times New Roman" w:hAnsi="Times New Roman" w:cs="Times New Roman"/>
          <w:sz w:val="24"/>
          <w:szCs w:val="24"/>
        </w:rPr>
        <w:t>Denzin</w:t>
      </w:r>
      <w:proofErr w:type="spellEnd"/>
      <w:r w:rsidRPr="002A2316">
        <w:rPr>
          <w:rFonts w:ascii="Times New Roman" w:hAnsi="Times New Roman" w:cs="Times New Roman"/>
          <w:sz w:val="24"/>
          <w:szCs w:val="24"/>
        </w:rPr>
        <w:t>, N. K., &amp; Lincoln, Y. S.  2011).</w:t>
      </w:r>
      <w:r w:rsidR="0018612A">
        <w:rPr>
          <w:rFonts w:ascii="Times New Roman" w:hAnsi="Times New Roman" w:cs="Times New Roman"/>
          <w:sz w:val="24"/>
          <w:szCs w:val="24"/>
        </w:rPr>
        <w:t xml:space="preserve"> </w:t>
      </w:r>
      <w:r w:rsidRPr="002A2316">
        <w:rPr>
          <w:rFonts w:ascii="Times New Roman" w:hAnsi="Times New Roman" w:cs="Times New Roman"/>
          <w:sz w:val="24"/>
          <w:szCs w:val="24"/>
        </w:rPr>
        <w:t xml:space="preserve"> This approach allows for the exploration of nuanced perspectives that quantitative methods might overlook, providing a richer and more comprehensive understanding of the phenomena under investigation.</w:t>
      </w:r>
    </w:p>
    <w:p w:rsidR="00941CE1" w:rsidRPr="00B22EC3" w:rsidRDefault="00F8383F" w:rsidP="00B22EC3">
      <w:pPr>
        <w:pStyle w:val="Heading1"/>
        <w:spacing w:after="240"/>
        <w:rPr>
          <w:rFonts w:ascii="Times New Roman" w:hAnsi="Times New Roman" w:cs="Times New Roman"/>
          <w:b/>
          <w:color w:val="auto"/>
          <w:sz w:val="24"/>
        </w:rPr>
      </w:pPr>
      <w:bookmarkStart w:id="99" w:name="_Toc223777514"/>
      <w:r>
        <w:rPr>
          <w:rFonts w:ascii="Times New Roman" w:hAnsi="Times New Roman" w:cs="Times New Roman"/>
          <w:b/>
          <w:color w:val="auto"/>
          <w:sz w:val="24"/>
        </w:rPr>
        <w:t>3.3</w:t>
      </w:r>
      <w:r w:rsidR="00941CE1" w:rsidRPr="00B22EC3">
        <w:rPr>
          <w:rFonts w:ascii="Times New Roman" w:hAnsi="Times New Roman" w:cs="Times New Roman"/>
          <w:b/>
          <w:color w:val="auto"/>
          <w:sz w:val="24"/>
        </w:rPr>
        <w:t xml:space="preserve"> Research Design</w:t>
      </w:r>
      <w:bookmarkEnd w:id="99"/>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The study employs an exploratory qualitative research design, specifically utilizing a multiple-case study approach. This design is particularly suitable for investigating complex social phenomena within real-life contexts, allowing for in-depth exploration of various cultural groups and their interactions within South Sudanese societies (Yin, R. K.  2018; Stake, R. E. 1995). A multiple-case study design enables comparison and contrast across different communities, highlighting both commonalities and unique challenges related to cultural diversification, social cohesion, and communit</w:t>
      </w:r>
      <w:r w:rsidR="009D2A6A">
        <w:rPr>
          <w:rFonts w:ascii="Times New Roman" w:hAnsi="Times New Roman" w:cs="Times New Roman"/>
          <w:sz w:val="24"/>
          <w:szCs w:val="24"/>
        </w:rPr>
        <w:t>y development. The cases were</w:t>
      </w:r>
      <w:r w:rsidRPr="002A2316">
        <w:rPr>
          <w:rFonts w:ascii="Times New Roman" w:hAnsi="Times New Roman" w:cs="Times New Roman"/>
          <w:sz w:val="24"/>
          <w:szCs w:val="24"/>
        </w:rPr>
        <w:t xml:space="preserve"> selected based on their varying degrees of cultural diversity and their experiences with community development i</w:t>
      </w:r>
      <w:r w:rsidR="009D2A6A">
        <w:rPr>
          <w:rFonts w:ascii="Times New Roman" w:hAnsi="Times New Roman" w:cs="Times New Roman"/>
          <w:sz w:val="24"/>
          <w:szCs w:val="24"/>
        </w:rPr>
        <w:t>nitiatives. This approach corresponds</w:t>
      </w:r>
      <w:r w:rsidRPr="002A2316">
        <w:rPr>
          <w:rFonts w:ascii="Times New Roman" w:hAnsi="Times New Roman" w:cs="Times New Roman"/>
          <w:sz w:val="24"/>
          <w:szCs w:val="24"/>
        </w:rPr>
        <w:t xml:space="preserve"> with the principles of grounded theory, where themes and theories emerge from the data rather than being imposed a priori (</w:t>
      </w:r>
      <w:proofErr w:type="spellStart"/>
      <w:r w:rsidRPr="002A2316">
        <w:rPr>
          <w:rFonts w:ascii="Times New Roman" w:hAnsi="Times New Roman" w:cs="Times New Roman"/>
          <w:sz w:val="24"/>
          <w:szCs w:val="24"/>
        </w:rPr>
        <w:t>Charmaz</w:t>
      </w:r>
      <w:proofErr w:type="spellEnd"/>
      <w:r w:rsidRPr="002A2316">
        <w:rPr>
          <w:rFonts w:ascii="Times New Roman" w:hAnsi="Times New Roman" w:cs="Times New Roman"/>
          <w:sz w:val="24"/>
          <w:szCs w:val="24"/>
        </w:rPr>
        <w:t>, K.  2014).</w:t>
      </w:r>
    </w:p>
    <w:p w:rsidR="00941CE1" w:rsidRPr="00B22EC3" w:rsidRDefault="00F8383F" w:rsidP="00B22EC3">
      <w:pPr>
        <w:pStyle w:val="Heading1"/>
        <w:spacing w:after="240"/>
        <w:rPr>
          <w:rFonts w:ascii="Times New Roman" w:hAnsi="Times New Roman" w:cs="Times New Roman"/>
          <w:b/>
          <w:color w:val="auto"/>
          <w:sz w:val="24"/>
        </w:rPr>
      </w:pPr>
      <w:bookmarkStart w:id="100" w:name="_Toc223777515"/>
      <w:r>
        <w:rPr>
          <w:rFonts w:ascii="Times New Roman" w:hAnsi="Times New Roman" w:cs="Times New Roman"/>
          <w:b/>
          <w:color w:val="auto"/>
          <w:sz w:val="24"/>
        </w:rPr>
        <w:t>3.4</w:t>
      </w:r>
      <w:r w:rsidR="00941CE1" w:rsidRPr="00B22EC3">
        <w:rPr>
          <w:rFonts w:ascii="Times New Roman" w:hAnsi="Times New Roman" w:cs="Times New Roman"/>
          <w:b/>
          <w:color w:val="auto"/>
          <w:sz w:val="24"/>
        </w:rPr>
        <w:t xml:space="preserve"> Sample Size</w:t>
      </w:r>
      <w:bookmarkEnd w:id="100"/>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Given the qualitative nature of this st</w:t>
      </w:r>
      <w:r w:rsidR="009D2A6A">
        <w:rPr>
          <w:rFonts w:ascii="Times New Roman" w:hAnsi="Times New Roman" w:cs="Times New Roman"/>
          <w:sz w:val="24"/>
          <w:szCs w:val="24"/>
        </w:rPr>
        <w:t>udy, the sample size were not</w:t>
      </w:r>
      <w:r w:rsidRPr="002A2316">
        <w:rPr>
          <w:rFonts w:ascii="Times New Roman" w:hAnsi="Times New Roman" w:cs="Times New Roman"/>
          <w:sz w:val="24"/>
          <w:szCs w:val="24"/>
        </w:rPr>
        <w:t xml:space="preserve"> determined statistically but rather through theoretical saturation (Guest, G., </w:t>
      </w:r>
      <w:proofErr w:type="spellStart"/>
      <w:r w:rsidRPr="002A2316">
        <w:rPr>
          <w:rFonts w:ascii="Times New Roman" w:hAnsi="Times New Roman" w:cs="Times New Roman"/>
          <w:sz w:val="24"/>
          <w:szCs w:val="24"/>
        </w:rPr>
        <w:t>Bunce</w:t>
      </w:r>
      <w:proofErr w:type="spellEnd"/>
      <w:r w:rsidRPr="002A2316">
        <w:rPr>
          <w:rFonts w:ascii="Times New Roman" w:hAnsi="Times New Roman" w:cs="Times New Roman"/>
          <w:sz w:val="24"/>
          <w:szCs w:val="24"/>
        </w:rPr>
        <w:t>, A., &amp; Johnson, L.  2006)</w:t>
      </w:r>
      <w:r w:rsidR="00B22EC3" w:rsidRPr="002A2316">
        <w:rPr>
          <w:rFonts w:ascii="Times New Roman" w:hAnsi="Times New Roman" w:cs="Times New Roman"/>
          <w:sz w:val="24"/>
          <w:szCs w:val="24"/>
        </w:rPr>
        <w:t>. the</w:t>
      </w:r>
      <w:r w:rsidR="009D2A6A">
        <w:rPr>
          <w:rFonts w:ascii="Times New Roman" w:hAnsi="Times New Roman" w:cs="Times New Roman"/>
          <w:sz w:val="24"/>
          <w:szCs w:val="24"/>
        </w:rPr>
        <w:t xml:space="preserve"> research </w:t>
      </w:r>
      <w:r w:rsidR="009D2A6A" w:rsidRPr="002A2316">
        <w:rPr>
          <w:rFonts w:ascii="Times New Roman" w:hAnsi="Times New Roman" w:cs="Times New Roman"/>
          <w:sz w:val="24"/>
          <w:szCs w:val="24"/>
        </w:rPr>
        <w:t>involved</w:t>
      </w:r>
      <w:r w:rsidRPr="002A2316">
        <w:rPr>
          <w:rFonts w:ascii="Times New Roman" w:hAnsi="Times New Roman" w:cs="Times New Roman"/>
          <w:sz w:val="24"/>
          <w:szCs w:val="24"/>
        </w:rPr>
        <w:t xml:space="preserve"> purposive sampling</w:t>
      </w:r>
      <w:r w:rsidR="009D2A6A">
        <w:rPr>
          <w:rFonts w:ascii="Times New Roman" w:hAnsi="Times New Roman" w:cs="Times New Roman"/>
          <w:sz w:val="24"/>
          <w:szCs w:val="24"/>
        </w:rPr>
        <w:t xml:space="preserve"> to select participants who </w:t>
      </w:r>
      <w:r w:rsidRPr="002A2316">
        <w:rPr>
          <w:rFonts w:ascii="Times New Roman" w:hAnsi="Times New Roman" w:cs="Times New Roman"/>
          <w:sz w:val="24"/>
          <w:szCs w:val="24"/>
        </w:rPr>
        <w:t>provide</w:t>
      </w:r>
      <w:r w:rsidR="009D2A6A">
        <w:rPr>
          <w:rFonts w:ascii="Times New Roman" w:hAnsi="Times New Roman" w:cs="Times New Roman"/>
          <w:sz w:val="24"/>
          <w:szCs w:val="24"/>
        </w:rPr>
        <w:t>s</w:t>
      </w:r>
      <w:r w:rsidRPr="002A2316">
        <w:rPr>
          <w:rFonts w:ascii="Times New Roman" w:hAnsi="Times New Roman" w:cs="Times New Roman"/>
          <w:sz w:val="24"/>
          <w:szCs w:val="24"/>
        </w:rPr>
        <w:t xml:space="preserve"> rich and insightful information relevant to the research question (Patton, M. Q.  2015). This includes community leaders, elders, representatives from various cultural groups, members of local non-governmental organizations (NGOs), and individuals actively involved in community development initiatives. The in</w:t>
      </w:r>
      <w:r w:rsidR="009D2A6A">
        <w:rPr>
          <w:rFonts w:ascii="Times New Roman" w:hAnsi="Times New Roman" w:cs="Times New Roman"/>
          <w:sz w:val="24"/>
          <w:szCs w:val="24"/>
        </w:rPr>
        <w:t>itial target sample size were</w:t>
      </w:r>
      <w:r w:rsidRPr="002A2316">
        <w:rPr>
          <w:rFonts w:ascii="Times New Roman" w:hAnsi="Times New Roman" w:cs="Times New Roman"/>
          <w:sz w:val="24"/>
          <w:szCs w:val="24"/>
        </w:rPr>
        <w:t xml:space="preserve"> approximately 30-40 participants across 3-5 selected communities, with flexibility to adjust based on dat</w:t>
      </w:r>
      <w:r w:rsidR="009D2A6A">
        <w:rPr>
          <w:rFonts w:ascii="Times New Roman" w:hAnsi="Times New Roman" w:cs="Times New Roman"/>
          <w:sz w:val="24"/>
          <w:szCs w:val="24"/>
        </w:rPr>
        <w:t>a saturation. Saturation were</w:t>
      </w:r>
      <w:r w:rsidRPr="002A2316">
        <w:rPr>
          <w:rFonts w:ascii="Times New Roman" w:hAnsi="Times New Roman" w:cs="Times New Roman"/>
          <w:sz w:val="24"/>
          <w:szCs w:val="24"/>
        </w:rPr>
        <w:t xml:space="preserve"> reached when no new themes or insights emerge from additional data collection, indicating a comprehensive understanding of the phenomenon (Saunders, B., et al. 2018)</w:t>
      </w:r>
    </w:p>
    <w:p w:rsidR="00941CE1" w:rsidRPr="00B22EC3" w:rsidRDefault="00F8383F" w:rsidP="00B22EC3">
      <w:pPr>
        <w:pStyle w:val="Heading1"/>
        <w:spacing w:after="240"/>
        <w:rPr>
          <w:rFonts w:ascii="Times New Roman" w:hAnsi="Times New Roman" w:cs="Times New Roman"/>
          <w:b/>
          <w:color w:val="auto"/>
          <w:sz w:val="24"/>
        </w:rPr>
      </w:pPr>
      <w:bookmarkStart w:id="101" w:name="_Toc223777516"/>
      <w:r>
        <w:rPr>
          <w:rFonts w:ascii="Times New Roman" w:hAnsi="Times New Roman" w:cs="Times New Roman"/>
          <w:b/>
          <w:color w:val="auto"/>
          <w:sz w:val="24"/>
        </w:rPr>
        <w:t>3.5</w:t>
      </w:r>
      <w:r w:rsidR="00941CE1" w:rsidRPr="00B22EC3">
        <w:rPr>
          <w:rFonts w:ascii="Times New Roman" w:hAnsi="Times New Roman" w:cs="Times New Roman"/>
          <w:b/>
          <w:color w:val="auto"/>
          <w:sz w:val="24"/>
        </w:rPr>
        <w:t xml:space="preserve"> Data Collection Methods</w:t>
      </w:r>
      <w:bookmarkEnd w:id="101"/>
    </w:p>
    <w:p w:rsidR="00941CE1" w:rsidRPr="002A2316" w:rsidRDefault="002C6109" w:rsidP="00941CE1">
      <w:pPr>
        <w:spacing w:line="360" w:lineRule="auto"/>
        <w:jc w:val="both"/>
        <w:rPr>
          <w:rFonts w:ascii="Times New Roman" w:hAnsi="Times New Roman" w:cs="Times New Roman"/>
          <w:sz w:val="24"/>
          <w:szCs w:val="24"/>
        </w:rPr>
      </w:pPr>
      <w:r>
        <w:rPr>
          <w:rFonts w:ascii="Times New Roman" w:hAnsi="Times New Roman" w:cs="Times New Roman"/>
          <w:sz w:val="24"/>
          <w:szCs w:val="24"/>
        </w:rPr>
        <w:t>Primary data was</w:t>
      </w:r>
      <w:r w:rsidR="00941CE1" w:rsidRPr="002A2316">
        <w:rPr>
          <w:rFonts w:ascii="Times New Roman" w:hAnsi="Times New Roman" w:cs="Times New Roman"/>
          <w:sz w:val="24"/>
          <w:szCs w:val="24"/>
        </w:rPr>
        <w:t xml:space="preserve"> collected through in-depth semi-structured interviews and focus group discussions (FGDs) (</w:t>
      </w:r>
      <w:proofErr w:type="spellStart"/>
      <w:r w:rsidR="00941CE1" w:rsidRPr="002A2316">
        <w:rPr>
          <w:rFonts w:ascii="Times New Roman" w:hAnsi="Times New Roman" w:cs="Times New Roman"/>
          <w:sz w:val="24"/>
          <w:szCs w:val="24"/>
        </w:rPr>
        <w:t>Kvale</w:t>
      </w:r>
      <w:proofErr w:type="spellEnd"/>
      <w:r w:rsidR="00941CE1" w:rsidRPr="002A2316">
        <w:rPr>
          <w:rFonts w:ascii="Times New Roman" w:hAnsi="Times New Roman" w:cs="Times New Roman"/>
          <w:sz w:val="24"/>
          <w:szCs w:val="24"/>
        </w:rPr>
        <w:t xml:space="preserve">, S., &amp; </w:t>
      </w:r>
      <w:proofErr w:type="spellStart"/>
      <w:r w:rsidR="00941CE1" w:rsidRPr="002A2316">
        <w:rPr>
          <w:rFonts w:ascii="Times New Roman" w:hAnsi="Times New Roman" w:cs="Times New Roman"/>
          <w:sz w:val="24"/>
          <w:szCs w:val="24"/>
        </w:rPr>
        <w:t>Brinkmann</w:t>
      </w:r>
      <w:proofErr w:type="spellEnd"/>
      <w:r w:rsidR="00941CE1" w:rsidRPr="002A2316">
        <w:rPr>
          <w:rFonts w:ascii="Times New Roman" w:hAnsi="Times New Roman" w:cs="Times New Roman"/>
          <w:sz w:val="24"/>
          <w:szCs w:val="24"/>
        </w:rPr>
        <w:t>, S.  2009).</w:t>
      </w:r>
      <w:r w:rsidR="009D2A6A">
        <w:rPr>
          <w:rFonts w:ascii="Times New Roman" w:hAnsi="Times New Roman" w:cs="Times New Roman"/>
          <w:sz w:val="24"/>
          <w:szCs w:val="24"/>
        </w:rPr>
        <w:t xml:space="preserve"> Semi-structured interviews </w:t>
      </w:r>
      <w:r w:rsidR="00941CE1" w:rsidRPr="002A2316">
        <w:rPr>
          <w:rFonts w:ascii="Times New Roman" w:hAnsi="Times New Roman" w:cs="Times New Roman"/>
          <w:sz w:val="24"/>
          <w:szCs w:val="24"/>
        </w:rPr>
        <w:t xml:space="preserve"> allow</w:t>
      </w:r>
      <w:r w:rsidR="009D2A6A">
        <w:rPr>
          <w:rFonts w:ascii="Times New Roman" w:hAnsi="Times New Roman" w:cs="Times New Roman"/>
          <w:sz w:val="24"/>
          <w:szCs w:val="24"/>
        </w:rPr>
        <w:t>ed</w:t>
      </w:r>
      <w:r w:rsidR="00941CE1" w:rsidRPr="002A2316">
        <w:rPr>
          <w:rFonts w:ascii="Times New Roman" w:hAnsi="Times New Roman" w:cs="Times New Roman"/>
          <w:sz w:val="24"/>
          <w:szCs w:val="24"/>
        </w:rPr>
        <w:t xml:space="preserve"> </w:t>
      </w:r>
      <w:r w:rsidR="00941CE1" w:rsidRPr="002A2316">
        <w:rPr>
          <w:rFonts w:ascii="Times New Roman" w:hAnsi="Times New Roman" w:cs="Times New Roman"/>
          <w:sz w:val="24"/>
          <w:szCs w:val="24"/>
        </w:rPr>
        <w:lastRenderedPageBreak/>
        <w:t>for flexibility in questioning, enabling researchers to delve</w:t>
      </w:r>
      <w:r>
        <w:rPr>
          <w:rFonts w:ascii="Times New Roman" w:hAnsi="Times New Roman" w:cs="Times New Roman"/>
          <w:sz w:val="24"/>
          <w:szCs w:val="24"/>
        </w:rPr>
        <w:t>d</w:t>
      </w:r>
      <w:r w:rsidR="00941CE1" w:rsidRPr="002A2316">
        <w:rPr>
          <w:rFonts w:ascii="Times New Roman" w:hAnsi="Times New Roman" w:cs="Times New Roman"/>
          <w:sz w:val="24"/>
          <w:szCs w:val="24"/>
        </w:rPr>
        <w:t xml:space="preserve"> deeper into participants' experiences and perspectives while ensuring coverage of key r</w:t>
      </w:r>
      <w:r>
        <w:rPr>
          <w:rFonts w:ascii="Times New Roman" w:hAnsi="Times New Roman" w:cs="Times New Roman"/>
          <w:sz w:val="24"/>
          <w:szCs w:val="24"/>
        </w:rPr>
        <w:t>esearch areas. Each interview was</w:t>
      </w:r>
      <w:r w:rsidR="00941CE1" w:rsidRPr="002A2316">
        <w:rPr>
          <w:rFonts w:ascii="Times New Roman" w:hAnsi="Times New Roman" w:cs="Times New Roman"/>
          <w:sz w:val="24"/>
          <w:szCs w:val="24"/>
        </w:rPr>
        <w:t xml:space="preserve"> expected to last between 60-90 minutes. Focus group discussions, compris</w:t>
      </w:r>
      <w:r w:rsidR="009D2A6A">
        <w:rPr>
          <w:rFonts w:ascii="Times New Roman" w:hAnsi="Times New Roman" w:cs="Times New Roman"/>
          <w:sz w:val="24"/>
          <w:szCs w:val="24"/>
        </w:rPr>
        <w:t>ing 6-10 participants each,</w:t>
      </w:r>
      <w:r w:rsidR="00941CE1" w:rsidRPr="002A2316">
        <w:rPr>
          <w:rFonts w:ascii="Times New Roman" w:hAnsi="Times New Roman" w:cs="Times New Roman"/>
          <w:sz w:val="24"/>
          <w:szCs w:val="24"/>
        </w:rPr>
        <w:t xml:space="preserve"> facilitate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group interaction and the emergence of shared understandings and diverse viewpoints on cultural diversification, social cohesion, and community development (</w:t>
      </w:r>
      <w:r w:rsidR="00B22EC3">
        <w:rPr>
          <w:rFonts w:ascii="Times New Roman" w:hAnsi="Times New Roman" w:cs="Times New Roman"/>
          <w:sz w:val="24"/>
          <w:szCs w:val="24"/>
        </w:rPr>
        <w:t xml:space="preserve">Krueger, R. A., &amp; Casey, M. A. </w:t>
      </w:r>
      <w:r w:rsidR="009D2A6A">
        <w:rPr>
          <w:rFonts w:ascii="Times New Roman" w:hAnsi="Times New Roman" w:cs="Times New Roman"/>
          <w:sz w:val="24"/>
          <w:szCs w:val="24"/>
        </w:rPr>
        <w:t xml:space="preserve">2014). These discussions </w:t>
      </w:r>
      <w:r w:rsidR="00941CE1" w:rsidRPr="002A2316">
        <w:rPr>
          <w:rFonts w:ascii="Times New Roman" w:hAnsi="Times New Roman" w:cs="Times New Roman"/>
          <w:sz w:val="24"/>
          <w:szCs w:val="24"/>
        </w:rPr>
        <w:t>encourage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participants to elaborate on their experiences, perceptions, and suggestions for fostering positive inter-cultural relations. Addi</w:t>
      </w:r>
      <w:r>
        <w:rPr>
          <w:rFonts w:ascii="Times New Roman" w:hAnsi="Times New Roman" w:cs="Times New Roman"/>
          <w:sz w:val="24"/>
          <w:szCs w:val="24"/>
        </w:rPr>
        <w:t>tionally, secondary data was</w:t>
      </w:r>
      <w:r w:rsidR="00941CE1" w:rsidRPr="002A2316">
        <w:rPr>
          <w:rFonts w:ascii="Times New Roman" w:hAnsi="Times New Roman" w:cs="Times New Roman"/>
          <w:sz w:val="24"/>
          <w:szCs w:val="24"/>
        </w:rPr>
        <w:t xml:space="preserve"> gathered through a review of relevant policy documents, reports from NGOs, academic literature, and historical accounts pertaining to cultural dynamics and community development in South Sudan. This tr</w:t>
      </w:r>
      <w:r w:rsidR="009D2A6A">
        <w:rPr>
          <w:rFonts w:ascii="Times New Roman" w:hAnsi="Times New Roman" w:cs="Times New Roman"/>
          <w:sz w:val="24"/>
          <w:szCs w:val="24"/>
        </w:rPr>
        <w:t>iangulation of data sources</w:t>
      </w:r>
      <w:r w:rsidR="00941CE1" w:rsidRPr="002A2316">
        <w:rPr>
          <w:rFonts w:ascii="Times New Roman" w:hAnsi="Times New Roman" w:cs="Times New Roman"/>
          <w:sz w:val="24"/>
          <w:szCs w:val="24"/>
        </w:rPr>
        <w:t xml:space="preserve"> enhance</w:t>
      </w:r>
      <w:r w:rsidR="009D2A6A">
        <w:rPr>
          <w:rFonts w:ascii="Times New Roman" w:hAnsi="Times New Roman" w:cs="Times New Roman"/>
          <w:sz w:val="24"/>
          <w:szCs w:val="24"/>
        </w:rPr>
        <w:t>d</w:t>
      </w:r>
      <w:r w:rsidR="00941CE1" w:rsidRPr="002A2316">
        <w:rPr>
          <w:rFonts w:ascii="Times New Roman" w:hAnsi="Times New Roman" w:cs="Times New Roman"/>
          <w:sz w:val="24"/>
          <w:szCs w:val="24"/>
        </w:rPr>
        <w:t xml:space="preserve"> the credibility and validity of the findings.</w:t>
      </w:r>
    </w:p>
    <w:p w:rsidR="00941CE1" w:rsidRPr="00B22EC3" w:rsidRDefault="00F8383F" w:rsidP="00B22EC3">
      <w:pPr>
        <w:pStyle w:val="Heading1"/>
        <w:spacing w:after="240"/>
        <w:rPr>
          <w:rFonts w:ascii="Times New Roman" w:hAnsi="Times New Roman" w:cs="Times New Roman"/>
          <w:b/>
          <w:color w:val="auto"/>
          <w:sz w:val="24"/>
        </w:rPr>
      </w:pPr>
      <w:bookmarkStart w:id="102" w:name="_Toc223777517"/>
      <w:r>
        <w:rPr>
          <w:rFonts w:ascii="Times New Roman" w:hAnsi="Times New Roman" w:cs="Times New Roman"/>
          <w:b/>
          <w:color w:val="auto"/>
          <w:sz w:val="24"/>
        </w:rPr>
        <w:t>3.6</w:t>
      </w:r>
      <w:r w:rsidR="00941CE1" w:rsidRPr="00B22EC3">
        <w:rPr>
          <w:rFonts w:ascii="Times New Roman" w:hAnsi="Times New Roman" w:cs="Times New Roman"/>
          <w:b/>
          <w:color w:val="auto"/>
          <w:sz w:val="24"/>
        </w:rPr>
        <w:t xml:space="preserve"> Data Analysis Techniques</w:t>
      </w:r>
      <w:bookmarkEnd w:id="102"/>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The collected qualitative data from interviews and</w:t>
      </w:r>
      <w:r w:rsidR="009D2A6A">
        <w:rPr>
          <w:rFonts w:ascii="Times New Roman" w:hAnsi="Times New Roman" w:cs="Times New Roman"/>
          <w:sz w:val="24"/>
          <w:szCs w:val="24"/>
        </w:rPr>
        <w:t xml:space="preserve"> focus group discussions were</w:t>
      </w:r>
      <w:r w:rsidRPr="002A2316">
        <w:rPr>
          <w:rFonts w:ascii="Times New Roman" w:hAnsi="Times New Roman" w:cs="Times New Roman"/>
          <w:sz w:val="24"/>
          <w:szCs w:val="24"/>
        </w:rPr>
        <w:t xml:space="preserve"> analyzed using thematic analysis (Braun, V., &amp; Clarke, V.  2006). This involves a systematic process of familiarizing with the data, generating initial codes, searching for themes, reviewing themes, defining and naming themes, and producing the report. Transcript</w:t>
      </w:r>
      <w:r w:rsidR="00A948FD">
        <w:rPr>
          <w:rFonts w:ascii="Times New Roman" w:hAnsi="Times New Roman" w:cs="Times New Roman"/>
          <w:sz w:val="24"/>
          <w:szCs w:val="24"/>
        </w:rPr>
        <w:t xml:space="preserve">s of interviews and FGDs were </w:t>
      </w:r>
      <w:r w:rsidRPr="002A2316">
        <w:rPr>
          <w:rFonts w:ascii="Times New Roman" w:hAnsi="Times New Roman" w:cs="Times New Roman"/>
          <w:sz w:val="24"/>
          <w:szCs w:val="24"/>
        </w:rPr>
        <w:t>meticulously reviewed and coded to identify recurring patterns, concepts, and themes related to cultural diversification, social cohesion, and community development.</w:t>
      </w:r>
      <w:r w:rsidR="00034B49">
        <w:rPr>
          <w:rFonts w:ascii="Times New Roman" w:hAnsi="Times New Roman" w:cs="Times New Roman"/>
          <w:sz w:val="24"/>
          <w:szCs w:val="24"/>
        </w:rPr>
        <w:t xml:space="preserve"> Excel and SPSS</w:t>
      </w:r>
      <w:r w:rsidR="00A948FD">
        <w:rPr>
          <w:rFonts w:ascii="Times New Roman" w:hAnsi="Times New Roman" w:cs="Times New Roman"/>
          <w:sz w:val="24"/>
          <w:szCs w:val="24"/>
        </w:rPr>
        <w:t xml:space="preserve"> data analysis software were</w:t>
      </w:r>
      <w:r w:rsidRPr="002A2316">
        <w:rPr>
          <w:rFonts w:ascii="Times New Roman" w:hAnsi="Times New Roman" w:cs="Times New Roman"/>
          <w:sz w:val="24"/>
          <w:szCs w:val="24"/>
        </w:rPr>
        <w:t xml:space="preserve"> utilized to assist in organizing, coding, and analyzing the large volume of </w:t>
      </w:r>
      <w:r w:rsidR="00A948FD">
        <w:rPr>
          <w:rFonts w:ascii="Times New Roman" w:hAnsi="Times New Roman" w:cs="Times New Roman"/>
          <w:sz w:val="24"/>
          <w:szCs w:val="24"/>
        </w:rPr>
        <w:t xml:space="preserve">textual data. The analysis </w:t>
      </w:r>
      <w:r w:rsidRPr="002A2316">
        <w:rPr>
          <w:rFonts w:ascii="Times New Roman" w:hAnsi="Times New Roman" w:cs="Times New Roman"/>
          <w:sz w:val="24"/>
          <w:szCs w:val="24"/>
        </w:rPr>
        <w:t>also involve</w:t>
      </w:r>
      <w:r w:rsidR="00A948FD">
        <w:rPr>
          <w:rFonts w:ascii="Times New Roman" w:hAnsi="Times New Roman" w:cs="Times New Roman"/>
          <w:sz w:val="24"/>
          <w:szCs w:val="24"/>
        </w:rPr>
        <w:t>d</w:t>
      </w:r>
      <w:r w:rsidRPr="002A2316">
        <w:rPr>
          <w:rFonts w:ascii="Times New Roman" w:hAnsi="Times New Roman" w:cs="Times New Roman"/>
          <w:sz w:val="24"/>
          <w:szCs w:val="24"/>
        </w:rPr>
        <w:t xml:space="preserve"> a comparative approach across different case studies to identify similarities and differences in experiences and perceptions.</w:t>
      </w:r>
    </w:p>
    <w:p w:rsidR="00941CE1" w:rsidRPr="00B22EC3" w:rsidRDefault="00F8383F" w:rsidP="00B22EC3">
      <w:pPr>
        <w:pStyle w:val="Heading1"/>
        <w:spacing w:after="240"/>
        <w:rPr>
          <w:rFonts w:ascii="Times New Roman" w:hAnsi="Times New Roman" w:cs="Times New Roman"/>
          <w:b/>
          <w:color w:val="auto"/>
          <w:sz w:val="24"/>
        </w:rPr>
      </w:pPr>
      <w:bookmarkStart w:id="103" w:name="_Toc223777518"/>
      <w:r>
        <w:rPr>
          <w:rFonts w:ascii="Times New Roman" w:hAnsi="Times New Roman" w:cs="Times New Roman"/>
          <w:b/>
          <w:color w:val="auto"/>
          <w:sz w:val="24"/>
        </w:rPr>
        <w:t>3.7</w:t>
      </w:r>
      <w:r w:rsidR="00941CE1" w:rsidRPr="00B22EC3">
        <w:rPr>
          <w:rFonts w:ascii="Times New Roman" w:hAnsi="Times New Roman" w:cs="Times New Roman"/>
          <w:b/>
          <w:color w:val="auto"/>
          <w:sz w:val="24"/>
        </w:rPr>
        <w:t xml:space="preserve"> Ethical Considerations</w:t>
      </w:r>
      <w:bookmarkEnd w:id="103"/>
    </w:p>
    <w:p w:rsidR="00941CE1" w:rsidRPr="002A2316" w:rsidRDefault="002D7C31" w:rsidP="00941CE1">
      <w:pPr>
        <w:spacing w:line="360" w:lineRule="auto"/>
        <w:jc w:val="both"/>
        <w:rPr>
          <w:rFonts w:ascii="Times New Roman" w:hAnsi="Times New Roman" w:cs="Times New Roman"/>
          <w:sz w:val="24"/>
          <w:szCs w:val="24"/>
        </w:rPr>
      </w:pPr>
      <w:r>
        <w:rPr>
          <w:rFonts w:ascii="Times New Roman" w:hAnsi="Times New Roman" w:cs="Times New Roman"/>
          <w:sz w:val="24"/>
          <w:szCs w:val="24"/>
        </w:rPr>
        <w:t>Ethical considerations were</w:t>
      </w:r>
      <w:r w:rsidR="00941CE1" w:rsidRPr="002A2316">
        <w:rPr>
          <w:rFonts w:ascii="Times New Roman" w:hAnsi="Times New Roman" w:cs="Times New Roman"/>
          <w:sz w:val="24"/>
          <w:szCs w:val="24"/>
        </w:rPr>
        <w:t xml:space="preserve"> paramount in this research, particularly given the sensitive nature of cultural and community issues in South</w:t>
      </w:r>
      <w:r w:rsidR="00034B49">
        <w:rPr>
          <w:rFonts w:ascii="Times New Roman" w:hAnsi="Times New Roman" w:cs="Times New Roman"/>
          <w:sz w:val="24"/>
          <w:szCs w:val="24"/>
        </w:rPr>
        <w:t xml:space="preserve"> Sudan. Informed consent was</w:t>
      </w:r>
      <w:r w:rsidR="00941CE1" w:rsidRPr="002A2316">
        <w:rPr>
          <w:rFonts w:ascii="Times New Roman" w:hAnsi="Times New Roman" w:cs="Times New Roman"/>
          <w:sz w:val="24"/>
          <w:szCs w:val="24"/>
        </w:rPr>
        <w:t xml:space="preserve"> obtained from all participants prior to their involvement in the study, ensuring they understand the purpose, procedures, potential risks, and benefits of their par</w:t>
      </w:r>
      <w:r>
        <w:rPr>
          <w:rFonts w:ascii="Times New Roman" w:hAnsi="Times New Roman" w:cs="Times New Roman"/>
          <w:sz w:val="24"/>
          <w:szCs w:val="24"/>
        </w:rPr>
        <w:t>ticipation. Participants were</w:t>
      </w:r>
      <w:r w:rsidR="00941CE1" w:rsidRPr="002A2316">
        <w:rPr>
          <w:rFonts w:ascii="Times New Roman" w:hAnsi="Times New Roman" w:cs="Times New Roman"/>
          <w:sz w:val="24"/>
          <w:szCs w:val="24"/>
        </w:rPr>
        <w:t xml:space="preserve"> assured of anonymity and confidentiality, with their names and identifying information kept priv</w:t>
      </w:r>
      <w:r>
        <w:rPr>
          <w:rFonts w:ascii="Times New Roman" w:hAnsi="Times New Roman" w:cs="Times New Roman"/>
          <w:sz w:val="24"/>
          <w:szCs w:val="24"/>
        </w:rPr>
        <w:t>ate. They were</w:t>
      </w:r>
      <w:r w:rsidR="00941CE1" w:rsidRPr="002A2316">
        <w:rPr>
          <w:rFonts w:ascii="Times New Roman" w:hAnsi="Times New Roman" w:cs="Times New Roman"/>
          <w:sz w:val="24"/>
          <w:szCs w:val="24"/>
        </w:rPr>
        <w:t xml:space="preserve"> informed of their right to withdraw from the study at any time without penalt</w:t>
      </w:r>
      <w:r>
        <w:rPr>
          <w:rFonts w:ascii="Times New Roman" w:hAnsi="Times New Roman" w:cs="Times New Roman"/>
          <w:sz w:val="24"/>
          <w:szCs w:val="24"/>
        </w:rPr>
        <w:t>y. The research protocol was</w:t>
      </w:r>
      <w:r w:rsidR="00941CE1" w:rsidRPr="002A2316">
        <w:rPr>
          <w:rFonts w:ascii="Times New Roman" w:hAnsi="Times New Roman" w:cs="Times New Roman"/>
          <w:sz w:val="24"/>
          <w:szCs w:val="24"/>
        </w:rPr>
        <w:t xml:space="preserve"> submitted to and approved by the relevant institutional review board (IRB) or ethics committee to ensure adherence to ethical gu</w:t>
      </w:r>
      <w:r w:rsidR="00836E1B">
        <w:rPr>
          <w:rFonts w:ascii="Times New Roman" w:hAnsi="Times New Roman" w:cs="Times New Roman"/>
          <w:sz w:val="24"/>
          <w:szCs w:val="24"/>
        </w:rPr>
        <w:t>idelines. Researcher</w:t>
      </w:r>
      <w:r w:rsidR="00034B49">
        <w:rPr>
          <w:rFonts w:ascii="Times New Roman" w:hAnsi="Times New Roman" w:cs="Times New Roman"/>
          <w:sz w:val="24"/>
          <w:szCs w:val="24"/>
        </w:rPr>
        <w:t>s were</w:t>
      </w:r>
      <w:r>
        <w:rPr>
          <w:rFonts w:ascii="Times New Roman" w:hAnsi="Times New Roman" w:cs="Times New Roman"/>
          <w:sz w:val="24"/>
          <w:szCs w:val="24"/>
        </w:rPr>
        <w:t xml:space="preserve"> </w:t>
      </w:r>
      <w:r>
        <w:rPr>
          <w:rFonts w:ascii="Times New Roman" w:hAnsi="Times New Roman" w:cs="Times New Roman"/>
          <w:sz w:val="24"/>
          <w:szCs w:val="24"/>
        </w:rPr>
        <w:lastRenderedPageBreak/>
        <w:t>also</w:t>
      </w:r>
      <w:r w:rsidR="00941CE1" w:rsidRPr="002A2316">
        <w:rPr>
          <w:rFonts w:ascii="Times New Roman" w:hAnsi="Times New Roman" w:cs="Times New Roman"/>
          <w:sz w:val="24"/>
          <w:szCs w:val="24"/>
        </w:rPr>
        <w:t xml:space="preserve"> mindful of cultural sensitivities and power dynamics during data collection, ensuring a respectful and inclusive research environment.</w:t>
      </w:r>
    </w:p>
    <w:p w:rsidR="00941CE1" w:rsidRPr="00B22EC3" w:rsidRDefault="00F8383F" w:rsidP="00B22EC3">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3.8</w:t>
      </w:r>
      <w:r w:rsidR="00941CE1" w:rsidRPr="00B22EC3">
        <w:rPr>
          <w:rFonts w:ascii="Times New Roman" w:hAnsi="Times New Roman" w:cs="Times New Roman"/>
          <w:b/>
          <w:bCs/>
          <w:sz w:val="24"/>
          <w:szCs w:val="24"/>
        </w:rPr>
        <w:t xml:space="preserve"> Limitations of the Study</w:t>
      </w:r>
    </w:p>
    <w:p w:rsidR="00941CE1" w:rsidRPr="002A2316"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 xml:space="preserve">This study acknowledges several limitations. Firstly, the qualitative nature and purposive sampling strategy mean that the findings may not be generalizable to all South Sudanese societies. However, the aim is to provide in-depth insights rather than broad generalizations. Secondly, the reliance on self-reported data from participants may introduce social desirability bias, where individuals might present themselves in a more </w:t>
      </w:r>
      <w:r w:rsidR="00421281">
        <w:rPr>
          <w:rFonts w:ascii="Times New Roman" w:hAnsi="Times New Roman" w:cs="Times New Roman"/>
          <w:sz w:val="24"/>
          <w:szCs w:val="24"/>
        </w:rPr>
        <w:t>favorable light. Efforts were</w:t>
      </w:r>
      <w:r w:rsidRPr="002A2316">
        <w:rPr>
          <w:rFonts w:ascii="Times New Roman" w:hAnsi="Times New Roman" w:cs="Times New Roman"/>
          <w:sz w:val="24"/>
          <w:szCs w:val="24"/>
        </w:rPr>
        <w:t xml:space="preserve"> made to mitigate this through establishing trust and ensuring anonymity. Thirdly, the dynamic and evolving socio-political context of South Sudan may influence participants' responses and the overall research environment. Finally, r</w:t>
      </w:r>
      <w:r w:rsidR="000B249F">
        <w:rPr>
          <w:rFonts w:ascii="Times New Roman" w:hAnsi="Times New Roman" w:cs="Times New Roman"/>
          <w:sz w:val="24"/>
          <w:szCs w:val="24"/>
        </w:rPr>
        <w:t>esource and time constraints might have</w:t>
      </w:r>
      <w:r w:rsidRPr="002A2316">
        <w:rPr>
          <w:rFonts w:ascii="Times New Roman" w:hAnsi="Times New Roman" w:cs="Times New Roman"/>
          <w:sz w:val="24"/>
          <w:szCs w:val="24"/>
        </w:rPr>
        <w:t xml:space="preserve"> limit the scope and depth of data collection in certain areas.</w:t>
      </w:r>
    </w:p>
    <w:p w:rsidR="00941CE1" w:rsidRPr="00B22EC3" w:rsidRDefault="00F8383F" w:rsidP="00B22EC3">
      <w:pPr>
        <w:pStyle w:val="Heading1"/>
        <w:spacing w:after="240"/>
        <w:rPr>
          <w:rFonts w:ascii="Times New Roman" w:hAnsi="Times New Roman" w:cs="Times New Roman"/>
          <w:b/>
          <w:color w:val="auto"/>
          <w:sz w:val="24"/>
        </w:rPr>
      </w:pPr>
      <w:bookmarkStart w:id="104" w:name="_Toc223777519"/>
      <w:r>
        <w:rPr>
          <w:rFonts w:ascii="Times New Roman" w:hAnsi="Times New Roman" w:cs="Times New Roman"/>
          <w:b/>
          <w:color w:val="auto"/>
          <w:sz w:val="24"/>
        </w:rPr>
        <w:t xml:space="preserve">3.9 </w:t>
      </w:r>
      <w:r w:rsidR="00941CE1" w:rsidRPr="00B22EC3">
        <w:rPr>
          <w:rFonts w:ascii="Times New Roman" w:hAnsi="Times New Roman" w:cs="Times New Roman"/>
          <w:b/>
          <w:color w:val="auto"/>
          <w:sz w:val="24"/>
        </w:rPr>
        <w:t>Conclusion</w:t>
      </w:r>
      <w:bookmarkEnd w:id="104"/>
    </w:p>
    <w:p w:rsidR="00941CE1" w:rsidRDefault="00941CE1" w:rsidP="00941CE1">
      <w:pPr>
        <w:spacing w:line="360" w:lineRule="auto"/>
        <w:jc w:val="both"/>
        <w:rPr>
          <w:rFonts w:ascii="Times New Roman" w:hAnsi="Times New Roman" w:cs="Times New Roman"/>
          <w:sz w:val="24"/>
          <w:szCs w:val="24"/>
        </w:rPr>
      </w:pPr>
      <w:r w:rsidRPr="002A2316">
        <w:rPr>
          <w:rFonts w:ascii="Times New Roman" w:hAnsi="Times New Roman" w:cs="Times New Roman"/>
          <w:sz w:val="24"/>
          <w:szCs w:val="24"/>
        </w:rPr>
        <w:t>This chapter has detailed the methodological framework for exploring the impact of cultural diversification on social cohesion and community development in South Sudanese societies. By employing an exploratory qualitative multiple-case study design, utilizing semi-structured interviews and focus group discussions, and analyzing data through thematic analysis, the study aims to pro</w:t>
      </w:r>
      <w:r w:rsidR="003D4359">
        <w:rPr>
          <w:rFonts w:ascii="Times New Roman" w:hAnsi="Times New Roman" w:cs="Times New Roman"/>
          <w:sz w:val="24"/>
          <w:szCs w:val="24"/>
        </w:rPr>
        <w:t>vide a comprehensive and shaded</w:t>
      </w:r>
      <w:r w:rsidRPr="002A2316">
        <w:rPr>
          <w:rFonts w:ascii="Times New Roman" w:hAnsi="Times New Roman" w:cs="Times New Roman"/>
          <w:sz w:val="24"/>
          <w:szCs w:val="24"/>
        </w:rPr>
        <w:t xml:space="preserve"> understanding of this complex phenomenon. Adherence to ethical principles and ac</w:t>
      </w:r>
      <w:r w:rsidR="00421281">
        <w:rPr>
          <w:rFonts w:ascii="Times New Roman" w:hAnsi="Times New Roman" w:cs="Times New Roman"/>
          <w:sz w:val="24"/>
          <w:szCs w:val="24"/>
        </w:rPr>
        <w:t>knowledgment of limitations</w:t>
      </w:r>
      <w:r w:rsidRPr="002A2316">
        <w:rPr>
          <w:rFonts w:ascii="Times New Roman" w:hAnsi="Times New Roman" w:cs="Times New Roman"/>
          <w:sz w:val="24"/>
          <w:szCs w:val="24"/>
        </w:rPr>
        <w:t xml:space="preserve"> ensure</w:t>
      </w:r>
      <w:r w:rsidR="00421281">
        <w:rPr>
          <w:rFonts w:ascii="Times New Roman" w:hAnsi="Times New Roman" w:cs="Times New Roman"/>
          <w:sz w:val="24"/>
          <w:szCs w:val="24"/>
        </w:rPr>
        <w:t>d</w:t>
      </w:r>
      <w:r w:rsidRPr="002A2316">
        <w:rPr>
          <w:rFonts w:ascii="Times New Roman" w:hAnsi="Times New Roman" w:cs="Times New Roman"/>
          <w:sz w:val="24"/>
          <w:szCs w:val="24"/>
        </w:rPr>
        <w:t xml:space="preserve"> the rigor and credibility of the research findings, contributing valuable insights to the academic discourse and informing policy and practice in South Sudan.</w:t>
      </w: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Default="00941CE1" w:rsidP="00941CE1">
      <w:pPr>
        <w:spacing w:line="360" w:lineRule="auto"/>
        <w:jc w:val="both"/>
        <w:rPr>
          <w:rFonts w:ascii="Times New Roman" w:hAnsi="Times New Roman" w:cs="Times New Roman"/>
          <w:sz w:val="24"/>
          <w:szCs w:val="24"/>
        </w:rPr>
      </w:pPr>
    </w:p>
    <w:p w:rsidR="00941CE1" w:rsidRPr="002A2316" w:rsidRDefault="00941CE1" w:rsidP="00941CE1">
      <w:pPr>
        <w:spacing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B22EC3" w:rsidRDefault="00B22EC3" w:rsidP="00941CE1">
      <w:pPr>
        <w:spacing w:after="0" w:line="360" w:lineRule="auto"/>
        <w:jc w:val="both"/>
        <w:rPr>
          <w:rFonts w:ascii="Times New Roman" w:hAnsi="Times New Roman" w:cs="Times New Roman"/>
          <w:sz w:val="24"/>
          <w:szCs w:val="24"/>
        </w:rPr>
      </w:pPr>
    </w:p>
    <w:p w:rsidR="00941CE1" w:rsidRDefault="00941CE1" w:rsidP="00941CE1">
      <w:pPr>
        <w:spacing w:after="0" w:line="360" w:lineRule="auto"/>
        <w:jc w:val="both"/>
        <w:rPr>
          <w:rFonts w:ascii="Times New Roman" w:hAnsi="Times New Roman" w:cs="Times New Roman"/>
          <w:sz w:val="24"/>
          <w:szCs w:val="24"/>
        </w:rPr>
      </w:pPr>
    </w:p>
    <w:p w:rsidR="00941CE1" w:rsidRPr="00DA62CC" w:rsidRDefault="00941CE1" w:rsidP="00DA62CC">
      <w:pPr>
        <w:pStyle w:val="Heading1"/>
        <w:jc w:val="center"/>
        <w:rPr>
          <w:rFonts w:ascii="Times New Roman" w:eastAsia="PMingLiU" w:hAnsi="Times New Roman" w:cs="Times New Roman"/>
          <w:b/>
          <w:color w:val="auto"/>
          <w:sz w:val="28"/>
          <w:lang w:eastAsia="zh-TW"/>
        </w:rPr>
      </w:pPr>
      <w:bookmarkStart w:id="105" w:name="_Toc223777520"/>
      <w:r w:rsidRPr="00DA62CC">
        <w:rPr>
          <w:rFonts w:ascii="Times New Roman" w:eastAsia="PMingLiU" w:hAnsi="Times New Roman" w:cs="Times New Roman"/>
          <w:b/>
          <w:color w:val="auto"/>
          <w:sz w:val="28"/>
          <w:lang w:eastAsia="zh-TW"/>
        </w:rPr>
        <w:t>CHAPTER FOUR</w:t>
      </w:r>
      <w:bookmarkEnd w:id="105"/>
    </w:p>
    <w:p w:rsidR="00941CE1" w:rsidRPr="00DA62CC" w:rsidRDefault="00C17652" w:rsidP="00DA62CC">
      <w:pPr>
        <w:pStyle w:val="Heading1"/>
        <w:jc w:val="center"/>
        <w:rPr>
          <w:rFonts w:ascii="Times New Roman" w:eastAsia="PMingLiU" w:hAnsi="Times New Roman" w:cs="Times New Roman"/>
          <w:b/>
          <w:color w:val="auto"/>
          <w:sz w:val="28"/>
          <w:lang w:eastAsia="zh-TW"/>
        </w:rPr>
      </w:pPr>
      <w:bookmarkStart w:id="106" w:name="_Toc223777521"/>
      <w:r w:rsidRPr="00DA62CC">
        <w:rPr>
          <w:rFonts w:ascii="Times New Roman" w:eastAsia="PMingLiU" w:hAnsi="Times New Roman" w:cs="Times New Roman"/>
          <w:b/>
          <w:color w:val="auto"/>
          <w:sz w:val="28"/>
          <w:lang w:val="en-GB" w:eastAsia="zh-TW"/>
        </w:rPr>
        <w:t>DATA PRESENTATION, ANALYSIS, AND DISCUSSION</w:t>
      </w:r>
      <w:bookmarkEnd w:id="106"/>
    </w:p>
    <w:p w:rsidR="00941CE1" w:rsidRPr="0017579C" w:rsidRDefault="00B22EC3" w:rsidP="0017579C">
      <w:pPr>
        <w:pStyle w:val="Heading1"/>
        <w:spacing w:after="240"/>
        <w:rPr>
          <w:rFonts w:ascii="Times New Roman" w:eastAsia="PMingLiU" w:hAnsi="Times New Roman" w:cs="Times New Roman"/>
          <w:b/>
          <w:color w:val="auto"/>
          <w:sz w:val="24"/>
          <w:lang w:eastAsia="zh-TW"/>
        </w:rPr>
      </w:pPr>
      <w:bookmarkStart w:id="107" w:name="_Toc223777522"/>
      <w:r w:rsidRPr="0017579C">
        <w:rPr>
          <w:rFonts w:ascii="Times New Roman" w:eastAsia="PMingLiU" w:hAnsi="Times New Roman" w:cs="Times New Roman"/>
          <w:b/>
          <w:color w:val="auto"/>
          <w:sz w:val="24"/>
          <w:lang w:eastAsia="zh-TW"/>
        </w:rPr>
        <w:t>4.1</w:t>
      </w:r>
      <w:r w:rsidR="00941CE1" w:rsidRPr="0017579C">
        <w:rPr>
          <w:rFonts w:ascii="Times New Roman" w:eastAsia="PMingLiU" w:hAnsi="Times New Roman" w:cs="Times New Roman"/>
          <w:b/>
          <w:color w:val="auto"/>
          <w:sz w:val="24"/>
          <w:lang w:eastAsia="zh-TW"/>
        </w:rPr>
        <w:t xml:space="preserve"> Introduction</w:t>
      </w:r>
      <w:bookmarkEnd w:id="107"/>
      <w:r w:rsidR="00941CE1" w:rsidRPr="0017579C">
        <w:rPr>
          <w:rFonts w:ascii="Times New Roman" w:eastAsia="PMingLiU" w:hAnsi="Times New Roman" w:cs="Times New Roman"/>
          <w:b/>
          <w:color w:val="auto"/>
          <w:sz w:val="24"/>
          <w:lang w:eastAsia="zh-TW"/>
        </w:rPr>
        <w:t xml:space="preserve">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Chapter Four serves as the analytical core of this study, transitioning from the theoretical frameworks and historical contexts established in previous chapters to a focused examination of how South Sudan’s rich tapestry of cultural diversity functions as both a catalyst for and a challenge to social cohesion and community development. South Sudan is home to over sixty distinct ethnic groups, the largest being the </w:t>
      </w:r>
      <w:proofErr w:type="spellStart"/>
      <w:r w:rsidRPr="00941CE1">
        <w:rPr>
          <w:rFonts w:ascii="Times New Roman" w:eastAsia="PMingLiU" w:hAnsi="Times New Roman" w:cs="Times New Roman"/>
          <w:bCs/>
          <w:sz w:val="24"/>
          <w:szCs w:val="24"/>
          <w:lang w:eastAsia="zh-TW"/>
        </w:rPr>
        <w:t>Dinka</w:t>
      </w:r>
      <w:proofErr w:type="spellEnd"/>
      <w:r w:rsidRPr="00941CE1">
        <w:rPr>
          <w:rFonts w:ascii="Times New Roman" w:eastAsia="PMingLiU" w:hAnsi="Times New Roman" w:cs="Times New Roman"/>
          <w:bCs/>
          <w:sz w:val="24"/>
          <w:szCs w:val="24"/>
          <w:lang w:eastAsia="zh-TW"/>
        </w:rPr>
        <w:t xml:space="preserve"> and </w:t>
      </w:r>
      <w:proofErr w:type="spellStart"/>
      <w:r w:rsidRPr="00941CE1">
        <w:rPr>
          <w:rFonts w:ascii="Times New Roman" w:eastAsia="PMingLiU" w:hAnsi="Times New Roman" w:cs="Times New Roman"/>
          <w:bCs/>
          <w:sz w:val="24"/>
          <w:szCs w:val="24"/>
          <w:lang w:eastAsia="zh-TW"/>
        </w:rPr>
        <w:t>Nuer</w:t>
      </w:r>
      <w:proofErr w:type="spellEnd"/>
      <w:r w:rsidRPr="00941CE1">
        <w:rPr>
          <w:rFonts w:ascii="Times New Roman" w:eastAsia="PMingLiU" w:hAnsi="Times New Roman" w:cs="Times New Roman"/>
          <w:bCs/>
          <w:sz w:val="24"/>
          <w:szCs w:val="24"/>
          <w:lang w:eastAsia="zh-TW"/>
        </w:rPr>
        <w:t xml:space="preserve">, followed by the </w:t>
      </w:r>
      <w:proofErr w:type="spellStart"/>
      <w:r w:rsidRPr="00941CE1">
        <w:rPr>
          <w:rFonts w:ascii="Times New Roman" w:eastAsia="PMingLiU" w:hAnsi="Times New Roman" w:cs="Times New Roman"/>
          <w:bCs/>
          <w:sz w:val="24"/>
          <w:szCs w:val="24"/>
          <w:lang w:eastAsia="zh-TW"/>
        </w:rPr>
        <w:t>Azande</w:t>
      </w:r>
      <w:proofErr w:type="spellEnd"/>
      <w:r w:rsidRPr="00941CE1">
        <w:rPr>
          <w:rFonts w:ascii="Times New Roman" w:eastAsia="PMingLiU" w:hAnsi="Times New Roman" w:cs="Times New Roman"/>
          <w:bCs/>
          <w:sz w:val="24"/>
          <w:szCs w:val="24"/>
          <w:lang w:eastAsia="zh-TW"/>
        </w:rPr>
        <w:t xml:space="preserve">, Bari, </w:t>
      </w:r>
      <w:proofErr w:type="spellStart"/>
      <w:r w:rsidRPr="00941CE1">
        <w:rPr>
          <w:rFonts w:ascii="Times New Roman" w:eastAsia="PMingLiU" w:hAnsi="Times New Roman" w:cs="Times New Roman"/>
          <w:bCs/>
          <w:sz w:val="24"/>
          <w:szCs w:val="24"/>
          <w:lang w:eastAsia="zh-TW"/>
        </w:rPr>
        <w:t>Shilluk</w:t>
      </w:r>
      <w:proofErr w:type="spellEnd"/>
      <w:r w:rsidRPr="00941CE1">
        <w:rPr>
          <w:rFonts w:ascii="Times New Roman" w:eastAsia="PMingLiU" w:hAnsi="Times New Roman" w:cs="Times New Roman"/>
          <w:bCs/>
          <w:sz w:val="24"/>
          <w:szCs w:val="24"/>
          <w:lang w:eastAsia="zh-TW"/>
        </w:rPr>
        <w:t xml:space="preserve">, and many others, each possessing unique linguistic, social, and political structures. This chapter investigates the dual nature of this diversity: its potential to foster resilient, multi-dimensional community networks and its susceptibility to being </w:t>
      </w:r>
      <w:proofErr w:type="spellStart"/>
      <w:r w:rsidRPr="00941CE1">
        <w:rPr>
          <w:rFonts w:ascii="Times New Roman" w:eastAsia="PMingLiU" w:hAnsi="Times New Roman" w:cs="Times New Roman"/>
          <w:bCs/>
          <w:sz w:val="24"/>
          <w:szCs w:val="24"/>
          <w:lang w:eastAsia="zh-TW"/>
        </w:rPr>
        <w:t>weaponized</w:t>
      </w:r>
      <w:proofErr w:type="spellEnd"/>
      <w:r w:rsidRPr="00941CE1">
        <w:rPr>
          <w:rFonts w:ascii="Times New Roman" w:eastAsia="PMingLiU" w:hAnsi="Times New Roman" w:cs="Times New Roman"/>
          <w:bCs/>
          <w:sz w:val="24"/>
          <w:szCs w:val="24"/>
          <w:lang w:eastAsia="zh-TW"/>
        </w:rPr>
        <w:t xml:space="preserve"> for political and ethnic fragmentation.</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4.1.1: Gender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bCs/>
                <w:sz w:val="24"/>
                <w:szCs w:val="24"/>
              </w:rPr>
            </w:pPr>
            <w:r w:rsidRPr="00941CE1">
              <w:rPr>
                <w:bCs/>
                <w:sz w:val="24"/>
                <w:szCs w:val="24"/>
              </w:rPr>
              <w:t>Male</w:t>
            </w:r>
          </w:p>
        </w:tc>
        <w:tc>
          <w:tcPr>
            <w:tcW w:w="2520" w:type="dxa"/>
          </w:tcPr>
          <w:p w:rsidR="00941CE1" w:rsidRPr="00941CE1" w:rsidRDefault="00941CE1" w:rsidP="00941CE1">
            <w:pPr>
              <w:spacing w:line="360" w:lineRule="auto"/>
              <w:jc w:val="both"/>
              <w:rPr>
                <w:sz w:val="24"/>
                <w:szCs w:val="24"/>
              </w:rPr>
            </w:pPr>
            <w:r w:rsidRPr="00941CE1">
              <w:rPr>
                <w:sz w:val="24"/>
                <w:szCs w:val="24"/>
              </w:rPr>
              <w:t>32</w:t>
            </w:r>
          </w:p>
        </w:tc>
        <w:tc>
          <w:tcPr>
            <w:tcW w:w="2700" w:type="dxa"/>
          </w:tcPr>
          <w:p w:rsidR="00941CE1" w:rsidRPr="00941CE1" w:rsidRDefault="00941CE1" w:rsidP="00941CE1">
            <w:pPr>
              <w:spacing w:line="360" w:lineRule="auto"/>
              <w:jc w:val="both"/>
              <w:rPr>
                <w:sz w:val="24"/>
                <w:szCs w:val="24"/>
              </w:rPr>
            </w:pPr>
            <w:r w:rsidRPr="00941CE1">
              <w:rPr>
                <w:sz w:val="24"/>
                <w:szCs w:val="24"/>
              </w:rPr>
              <w:t>64</w:t>
            </w:r>
          </w:p>
        </w:tc>
      </w:tr>
      <w:tr w:rsidR="00941CE1" w:rsidRPr="00941CE1" w:rsidTr="00941CE1">
        <w:tc>
          <w:tcPr>
            <w:tcW w:w="3978" w:type="dxa"/>
          </w:tcPr>
          <w:p w:rsidR="00941CE1" w:rsidRPr="00941CE1" w:rsidRDefault="00941CE1" w:rsidP="00941CE1">
            <w:pPr>
              <w:spacing w:line="360" w:lineRule="auto"/>
              <w:jc w:val="both"/>
              <w:rPr>
                <w:bCs/>
                <w:sz w:val="24"/>
                <w:szCs w:val="24"/>
              </w:rPr>
            </w:pPr>
            <w:r w:rsidRPr="00941CE1">
              <w:rPr>
                <w:bCs/>
                <w:sz w:val="24"/>
                <w:szCs w:val="24"/>
              </w:rPr>
              <w:lastRenderedPageBreak/>
              <w:t>Female</w:t>
            </w:r>
          </w:p>
        </w:tc>
        <w:tc>
          <w:tcPr>
            <w:tcW w:w="2520" w:type="dxa"/>
          </w:tcPr>
          <w:p w:rsidR="00941CE1" w:rsidRPr="00941CE1" w:rsidRDefault="00941CE1" w:rsidP="00941CE1">
            <w:pPr>
              <w:spacing w:line="360" w:lineRule="auto"/>
              <w:jc w:val="both"/>
              <w:rPr>
                <w:sz w:val="24"/>
                <w:szCs w:val="24"/>
              </w:rPr>
            </w:pPr>
            <w:r w:rsidRPr="00941CE1">
              <w:rPr>
                <w:sz w:val="24"/>
                <w:szCs w:val="24"/>
              </w:rPr>
              <w:t>18</w:t>
            </w:r>
          </w:p>
        </w:tc>
        <w:tc>
          <w:tcPr>
            <w:tcW w:w="2700" w:type="dxa"/>
          </w:tcPr>
          <w:p w:rsidR="00941CE1" w:rsidRPr="00941CE1" w:rsidRDefault="00941CE1" w:rsidP="00941CE1">
            <w:pPr>
              <w:spacing w:line="360" w:lineRule="auto"/>
              <w:jc w:val="both"/>
              <w:rPr>
                <w:sz w:val="24"/>
                <w:szCs w:val="24"/>
              </w:rPr>
            </w:pPr>
            <w:r w:rsidRPr="00941CE1">
              <w:rPr>
                <w:sz w:val="24"/>
                <w:szCs w:val="24"/>
              </w:rPr>
              <w:t>36</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108" w:name="_Toc223777523"/>
      <w:bookmarkStart w:id="109" w:name="_Hlk200661474"/>
      <w:r w:rsidRPr="0017579C">
        <w:rPr>
          <w:rFonts w:ascii="Times New Roman" w:eastAsia="PMingLiU" w:hAnsi="Times New Roman" w:cs="Times New Roman"/>
          <w:b/>
          <w:color w:val="auto"/>
          <w:sz w:val="24"/>
          <w:lang w:eastAsia="zh-TW"/>
        </w:rPr>
        <w:t xml:space="preserve">4.2 </w:t>
      </w:r>
      <w:r w:rsidR="00941CE1" w:rsidRPr="0017579C">
        <w:rPr>
          <w:rFonts w:ascii="Times New Roman" w:eastAsia="PMingLiU" w:hAnsi="Times New Roman" w:cs="Times New Roman"/>
          <w:b/>
          <w:color w:val="auto"/>
          <w:sz w:val="24"/>
          <w:lang w:eastAsia="zh-TW"/>
        </w:rPr>
        <w:t>Discussion of Gender Distribution</w:t>
      </w:r>
      <w:bookmarkEnd w:id="108"/>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provided data in Table 4.1.1 indicates a gender distribution of 64% male (n=32) and 36% female (n=18) among the 50 respondents surveyed. In the context of exploring the impact of cultural diversity on social cohesion and community development in South Sudanese societies, this demographic profile reflects broader socio-cultural dynamics often observed in East African research contexts. The higher representation of male participants may be attributed to traditional patriarchal structures within South Sudanese cultures, where men frequently occupy public-facing roles and are more readily available for community-based surveys and leadership-related inquiries.</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Data Interpretation:</w:t>
      </w:r>
      <w:r w:rsidRPr="00941CE1">
        <w:rPr>
          <w:rFonts w:ascii="Times New Roman" w:eastAsia="PMingLiU" w:hAnsi="Times New Roman" w:cs="Times New Roman"/>
          <w:bCs/>
          <w:sz w:val="24"/>
          <w:szCs w:val="24"/>
          <w:lang w:eastAsia="zh-TW"/>
        </w:rPr>
        <w:t> The sample size (N=50) shows a clear male majority. Mathematically, the ratio of male to female respondents is approximately 1.78:1. This suggests that the perspectives gathered on social cohesion may be more heavily influenced by male viewpoints.</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Cultural Contextualization:</w:t>
      </w:r>
      <w:r w:rsidRPr="00941CE1">
        <w:rPr>
          <w:rFonts w:ascii="Times New Roman" w:eastAsia="PMingLiU" w:hAnsi="Times New Roman" w:cs="Times New Roman"/>
          <w:bCs/>
          <w:sz w:val="24"/>
          <w:szCs w:val="24"/>
          <w:lang w:eastAsia="zh-TW"/>
        </w:rPr>
        <w:t> In South Sudanese societies, cultural diversity and social cohesion are often managed through traditional authority systems, which are historically male-dominated. The 64% male participation rate aligns with existing literature suggesting that women in South Sudan often face barriers to participation in formal research or community development discourse due to domestic responsibilities or cultural norms regarding public engagement.</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Impact on Social Cohesion:</w:t>
      </w:r>
      <w:r w:rsidRPr="00941CE1">
        <w:rPr>
          <w:rFonts w:ascii="Times New Roman" w:eastAsia="PMingLiU" w:hAnsi="Times New Roman" w:cs="Times New Roman"/>
          <w:bCs/>
          <w:sz w:val="24"/>
          <w:szCs w:val="24"/>
          <w:lang w:eastAsia="zh-TW"/>
        </w:rPr>
        <w:t> Social cohesion relies on the inclusion of all demographic groups. While the study captures a significant portion of the male population, the 36% female participation highlights a "gender gap" that is critical to address in community development. Literature suggests that women are often the primary drivers of peace building and social "glue" at the grassroots level in South Sudan.</w:t>
      </w:r>
    </w:p>
    <w:p w:rsidR="00941CE1" w:rsidRPr="00941CE1" w:rsidRDefault="00941CE1" w:rsidP="00EF0A1B">
      <w:pPr>
        <w:numPr>
          <w:ilvl w:val="0"/>
          <w:numId w:val="11"/>
        </w:num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t>Comparison with Provided Content: </w:t>
      </w:r>
      <w:r w:rsidRPr="00941CE1">
        <w:rPr>
          <w:rFonts w:ascii="Times New Roman" w:eastAsia="PMingLiU" w:hAnsi="Times New Roman" w:cs="Times New Roman"/>
          <w:bCs/>
          <w:sz w:val="24"/>
          <w:szCs w:val="24"/>
          <w:lang w:eastAsia="zh-TW"/>
        </w:rPr>
        <w:t xml:space="preserve">Interestingly, the provided source material from </w:t>
      </w:r>
      <w:proofErr w:type="spellStart"/>
      <w:r w:rsidRPr="00941CE1">
        <w:rPr>
          <w:rFonts w:ascii="Times New Roman" w:eastAsia="PMingLiU" w:hAnsi="Times New Roman" w:cs="Times New Roman"/>
          <w:bCs/>
          <w:sz w:val="24"/>
          <w:szCs w:val="24"/>
          <w:lang w:eastAsia="zh-TW"/>
        </w:rPr>
        <w:t>Lipa</w:t>
      </w:r>
      <w:proofErr w:type="spellEnd"/>
      <w:r w:rsidRPr="00941CE1">
        <w:rPr>
          <w:rFonts w:ascii="Times New Roman" w:eastAsia="PMingLiU" w:hAnsi="Times New Roman" w:cs="Times New Roman"/>
          <w:bCs/>
          <w:sz w:val="24"/>
          <w:szCs w:val="24"/>
          <w:lang w:eastAsia="zh-TW"/>
        </w:rPr>
        <w:t xml:space="preserve"> City (which showed 76% female participation) stands in stark contrast to the South Sudanese data provided in </w:t>
      </w:r>
      <w:r w:rsidRPr="00941CE1">
        <w:rPr>
          <w:rFonts w:ascii="Times New Roman" w:eastAsia="PMingLiU" w:hAnsi="Times New Roman" w:cs="Times New Roman"/>
          <w:sz w:val="24"/>
          <w:szCs w:val="24"/>
          <w:lang w:val="en-GB" w:eastAsia="zh-TW"/>
        </w:rPr>
        <w:t>Table 4.1.1: above</w:t>
      </w:r>
      <w:r w:rsidRPr="00941CE1">
        <w:rPr>
          <w:rFonts w:ascii="Times New Roman" w:eastAsia="PMingLiU" w:hAnsi="Times New Roman" w:cs="Times New Roman"/>
          <w:bCs/>
          <w:sz w:val="24"/>
          <w:szCs w:val="24"/>
          <w:lang w:eastAsia="zh-TW"/>
        </w:rPr>
        <w:t>.</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discrepancy underscores how regional and cultural differences—such as those in South Sudan versus the Philippines—drastically alter the gender dynamics of research participation.</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
          <w:bCs/>
          <w:sz w:val="24"/>
          <w:szCs w:val="24"/>
          <w:lang w:eastAsia="zh-TW"/>
        </w:rPr>
        <w:lastRenderedPageBreak/>
        <w:t>Conclusion: </w:t>
      </w:r>
      <w:r w:rsidRPr="00941CE1">
        <w:rPr>
          <w:rFonts w:ascii="Times New Roman" w:eastAsia="PMingLiU" w:hAnsi="Times New Roman" w:cs="Times New Roman"/>
          <w:bCs/>
          <w:sz w:val="24"/>
          <w:szCs w:val="24"/>
          <w:lang w:eastAsia="zh-TW"/>
        </w:rPr>
        <w:t>The gender imbalance in the table (64% male) suggests that while the data provides a strong look into the male perspective on cultural diversity, it may underrepresent the female experience. For effective community development in South Sudan, achieving a more balanced gender representation is essential, as women play a distinct role in maintaining social cohesion through informal networks and household-level cultural transmission (Deng, L. B., 2023).</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 xml:space="preserve">Table 4.1.2: </w:t>
      </w:r>
      <w:r w:rsidRPr="00941CE1">
        <w:rPr>
          <w:rFonts w:ascii="Times New Roman" w:eastAsia="PMingLiU" w:hAnsi="Times New Roman" w:cs="Times New Roman"/>
          <w:b/>
          <w:sz w:val="24"/>
          <w:szCs w:val="24"/>
          <w:lang w:val="en-GB" w:eastAsia="zh-TW"/>
        </w:rPr>
        <w:t>Age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bookmarkEnd w:id="109"/>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 xml:space="preserve">18-24 </w:t>
            </w:r>
          </w:p>
        </w:tc>
        <w:tc>
          <w:tcPr>
            <w:tcW w:w="2520" w:type="dxa"/>
          </w:tcPr>
          <w:p w:rsidR="00941CE1" w:rsidRPr="00941CE1" w:rsidRDefault="00941CE1" w:rsidP="00941CE1">
            <w:pPr>
              <w:spacing w:line="360" w:lineRule="auto"/>
              <w:jc w:val="both"/>
              <w:rPr>
                <w:sz w:val="24"/>
                <w:szCs w:val="24"/>
              </w:rPr>
            </w:pPr>
            <w:r w:rsidRPr="00941CE1">
              <w:rPr>
                <w:sz w:val="24"/>
                <w:szCs w:val="24"/>
              </w:rPr>
              <w:t>7</w:t>
            </w:r>
          </w:p>
        </w:tc>
        <w:tc>
          <w:tcPr>
            <w:tcW w:w="2700" w:type="dxa"/>
          </w:tcPr>
          <w:p w:rsidR="00941CE1" w:rsidRPr="00941CE1" w:rsidRDefault="00941CE1" w:rsidP="00941CE1">
            <w:pPr>
              <w:spacing w:line="360" w:lineRule="auto"/>
              <w:jc w:val="both"/>
              <w:rPr>
                <w:sz w:val="24"/>
                <w:szCs w:val="24"/>
              </w:rPr>
            </w:pPr>
            <w:r w:rsidRPr="00941CE1">
              <w:rPr>
                <w:sz w:val="24"/>
                <w:szCs w:val="24"/>
              </w:rPr>
              <w:t>14</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25-34</w:t>
            </w:r>
          </w:p>
        </w:tc>
        <w:tc>
          <w:tcPr>
            <w:tcW w:w="2520" w:type="dxa"/>
          </w:tcPr>
          <w:p w:rsidR="00941CE1" w:rsidRPr="00941CE1" w:rsidRDefault="00941CE1" w:rsidP="00941CE1">
            <w:pPr>
              <w:spacing w:line="360" w:lineRule="auto"/>
              <w:jc w:val="both"/>
              <w:rPr>
                <w:sz w:val="24"/>
                <w:szCs w:val="24"/>
              </w:rPr>
            </w:pPr>
            <w:r w:rsidRPr="00941CE1">
              <w:rPr>
                <w:sz w:val="24"/>
                <w:szCs w:val="24"/>
              </w:rPr>
              <w:t>20</w:t>
            </w:r>
          </w:p>
        </w:tc>
        <w:tc>
          <w:tcPr>
            <w:tcW w:w="2700" w:type="dxa"/>
          </w:tcPr>
          <w:p w:rsidR="00941CE1" w:rsidRPr="00941CE1" w:rsidRDefault="00941CE1" w:rsidP="00941CE1">
            <w:pPr>
              <w:spacing w:line="360" w:lineRule="auto"/>
              <w:jc w:val="both"/>
              <w:rPr>
                <w:sz w:val="24"/>
                <w:szCs w:val="24"/>
              </w:rPr>
            </w:pPr>
            <w:r w:rsidRPr="00941CE1">
              <w:rPr>
                <w:sz w:val="24"/>
                <w:szCs w:val="24"/>
              </w:rPr>
              <w:t>40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35-44</w:t>
            </w:r>
          </w:p>
        </w:tc>
        <w:tc>
          <w:tcPr>
            <w:tcW w:w="2520" w:type="dxa"/>
          </w:tcPr>
          <w:p w:rsidR="00941CE1" w:rsidRPr="00941CE1" w:rsidRDefault="00941CE1" w:rsidP="00941CE1">
            <w:pPr>
              <w:spacing w:line="360" w:lineRule="auto"/>
              <w:jc w:val="both"/>
              <w:rPr>
                <w:sz w:val="24"/>
                <w:szCs w:val="24"/>
              </w:rPr>
            </w:pPr>
            <w:r w:rsidRPr="00941CE1">
              <w:rPr>
                <w:sz w:val="24"/>
                <w:szCs w:val="24"/>
              </w:rPr>
              <w:t>13</w:t>
            </w:r>
          </w:p>
        </w:tc>
        <w:tc>
          <w:tcPr>
            <w:tcW w:w="2700" w:type="dxa"/>
          </w:tcPr>
          <w:p w:rsidR="00941CE1" w:rsidRPr="00941CE1" w:rsidRDefault="00941CE1" w:rsidP="00941CE1">
            <w:pPr>
              <w:spacing w:line="360" w:lineRule="auto"/>
              <w:jc w:val="both"/>
              <w:rPr>
                <w:sz w:val="24"/>
                <w:szCs w:val="24"/>
              </w:rPr>
            </w:pPr>
            <w:r w:rsidRPr="00941CE1">
              <w:rPr>
                <w:sz w:val="24"/>
                <w:szCs w:val="24"/>
              </w:rPr>
              <w:t>26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45-54</w:t>
            </w:r>
          </w:p>
        </w:tc>
        <w:tc>
          <w:tcPr>
            <w:tcW w:w="2520" w:type="dxa"/>
          </w:tcPr>
          <w:p w:rsidR="00941CE1" w:rsidRPr="00941CE1" w:rsidRDefault="00941CE1" w:rsidP="00941CE1">
            <w:pPr>
              <w:spacing w:line="360" w:lineRule="auto"/>
              <w:jc w:val="both"/>
              <w:rPr>
                <w:sz w:val="24"/>
                <w:szCs w:val="24"/>
              </w:rPr>
            </w:pPr>
            <w:r w:rsidRPr="00941CE1">
              <w:rPr>
                <w:sz w:val="24"/>
                <w:szCs w:val="24"/>
              </w:rPr>
              <w:t>6</w:t>
            </w:r>
          </w:p>
        </w:tc>
        <w:tc>
          <w:tcPr>
            <w:tcW w:w="2700" w:type="dxa"/>
          </w:tcPr>
          <w:p w:rsidR="00941CE1" w:rsidRPr="00941CE1" w:rsidRDefault="00941CE1" w:rsidP="00941CE1">
            <w:pPr>
              <w:spacing w:line="360"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55-64</w:t>
            </w:r>
          </w:p>
        </w:tc>
        <w:tc>
          <w:tcPr>
            <w:tcW w:w="2520" w:type="dxa"/>
          </w:tcPr>
          <w:p w:rsidR="00941CE1" w:rsidRPr="00941CE1" w:rsidRDefault="00941CE1" w:rsidP="00941CE1">
            <w:pPr>
              <w:spacing w:line="360" w:lineRule="auto"/>
              <w:jc w:val="both"/>
              <w:rPr>
                <w:sz w:val="24"/>
                <w:szCs w:val="24"/>
              </w:rPr>
            </w:pPr>
            <w:r w:rsidRPr="00941CE1">
              <w:rPr>
                <w:sz w:val="24"/>
                <w:szCs w:val="24"/>
              </w:rPr>
              <w:t>4</w:t>
            </w:r>
          </w:p>
        </w:tc>
        <w:tc>
          <w:tcPr>
            <w:tcW w:w="2700" w:type="dxa"/>
          </w:tcPr>
          <w:p w:rsidR="00941CE1" w:rsidRPr="00941CE1" w:rsidRDefault="00941CE1" w:rsidP="00941CE1">
            <w:pPr>
              <w:spacing w:line="360" w:lineRule="auto"/>
              <w:jc w:val="both"/>
              <w:rPr>
                <w:sz w:val="24"/>
                <w:szCs w:val="24"/>
              </w:rPr>
            </w:pPr>
            <w:r w:rsidRPr="00941CE1">
              <w:rPr>
                <w:sz w:val="24"/>
                <w:szCs w:val="24"/>
              </w:rPr>
              <w:t>8</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65+ and above</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17579C" w:rsidRDefault="0017579C" w:rsidP="00941CE1">
      <w:pPr>
        <w:spacing w:after="0" w:line="360" w:lineRule="auto"/>
        <w:jc w:val="both"/>
        <w:rPr>
          <w:rFonts w:ascii="Times New Roman" w:eastAsia="PMingLiU" w:hAnsi="Times New Roman" w:cs="Times New Roman"/>
          <w:b/>
          <w:sz w:val="24"/>
          <w:szCs w:val="24"/>
          <w:lang w:val="en-GB" w:eastAsia="zh-TW"/>
        </w:rPr>
      </w:pPr>
      <w:r>
        <w:rPr>
          <w:rFonts w:ascii="Times New Roman" w:eastAsia="PMingLiU" w:hAnsi="Times New Roman" w:cs="Times New Roman"/>
          <w:b/>
          <w:sz w:val="24"/>
          <w:szCs w:val="24"/>
          <w:lang w:val="en-GB" w:eastAsia="zh-TW"/>
        </w:rPr>
        <w:t>Source: (Primary data, 2025)</w:t>
      </w:r>
    </w:p>
    <w:p w:rsidR="0017579C" w:rsidRDefault="0017579C" w:rsidP="00941CE1">
      <w:pPr>
        <w:spacing w:after="0" w:line="360" w:lineRule="auto"/>
        <w:jc w:val="both"/>
        <w:rPr>
          <w:rFonts w:ascii="Times New Roman" w:eastAsia="PMingLiU" w:hAnsi="Times New Roman" w:cs="Times New Roman"/>
          <w:b/>
          <w:bCs/>
          <w:sz w:val="24"/>
          <w:szCs w:val="24"/>
          <w:lang w:eastAsia="zh-TW"/>
        </w:rPr>
      </w:pP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110" w:name="_Toc223777524"/>
      <w:r w:rsidRPr="0017579C">
        <w:rPr>
          <w:rFonts w:ascii="Times New Roman" w:eastAsia="PMingLiU" w:hAnsi="Times New Roman" w:cs="Times New Roman"/>
          <w:b/>
          <w:color w:val="auto"/>
          <w:sz w:val="24"/>
          <w:lang w:eastAsia="zh-TW"/>
        </w:rPr>
        <w:t xml:space="preserve">4.3 </w:t>
      </w:r>
      <w:r w:rsidR="00941CE1" w:rsidRPr="0017579C">
        <w:rPr>
          <w:rFonts w:ascii="Times New Roman" w:eastAsia="PMingLiU" w:hAnsi="Times New Roman" w:cs="Times New Roman"/>
          <w:b/>
          <w:color w:val="auto"/>
          <w:sz w:val="24"/>
          <w:lang w:eastAsia="zh-TW"/>
        </w:rPr>
        <w:t>Demographic Distribution: Age of Respondents</w:t>
      </w:r>
      <w:bookmarkEnd w:id="110"/>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demographic data presented in Table 4.1.2 provides a foundational profile of the participants involved in the study regarding cultural diversity, social cohesion, and community development in South Sudan. The data reveals a predominantly young to middle-aged cohort, with the largest segment of respondents falling within the 25-34 age bracket (40%), and followed by the 35-44 age group (26%).</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distribution is critical for understanding the socio-political landscape of South Sudan, a nation characterized by a "youth bulge" and a history of intergenerational shifts in communal leadership and conflict resolution.</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r w:rsidRPr="00941CE1">
        <w:rPr>
          <w:rFonts w:ascii="Times New Roman" w:eastAsia="PMingLiU" w:hAnsi="Times New Roman" w:cs="Times New Roman"/>
          <w:b/>
          <w:bCs/>
          <w:sz w:val="24"/>
          <w:szCs w:val="24"/>
          <w:lang w:eastAsia="zh-TW"/>
        </w:rPr>
        <w:t>The Dominance of the Youth and Young Adult Cohort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fact that 54% of the respondents are under the age of 35 (14% aged 18-24 and 40% aged 25-34) aligns with broader demographic trends in Sub-Saharan Africa and specifically South Sudan.</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In the context of social cohesion, this demographic represents the "post-independence generation" or those whose formative years were defined by the transition to statehood and subsequent internal conflicts.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 xml:space="preserve">Literature on community development suggests that this age </w:t>
      </w:r>
      <w:r w:rsidRPr="00941CE1">
        <w:rPr>
          <w:rFonts w:ascii="Times New Roman" w:eastAsia="PMingLiU" w:hAnsi="Times New Roman" w:cs="Times New Roman"/>
          <w:bCs/>
          <w:sz w:val="24"/>
          <w:szCs w:val="24"/>
          <w:lang w:eastAsia="zh-TW"/>
        </w:rPr>
        <w:lastRenderedPageBreak/>
        <w:t>group is often the most economically active yet also the most vulnerable to the pressures of ethnic fragmentation and unemployment.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According to </w:t>
      </w:r>
      <w:proofErr w:type="spellStart"/>
      <w:r w:rsidRPr="00941CE1">
        <w:rPr>
          <w:rFonts w:ascii="Times New Roman" w:eastAsia="PMingLiU" w:hAnsi="Times New Roman" w:cs="Times New Roman"/>
          <w:bCs/>
          <w:sz w:val="24"/>
          <w:szCs w:val="24"/>
          <w:lang w:eastAsia="zh-TW"/>
        </w:rPr>
        <w:t>Jok</w:t>
      </w:r>
      <w:proofErr w:type="spellEnd"/>
      <w:r w:rsidRPr="00941CE1">
        <w:rPr>
          <w:rFonts w:ascii="Times New Roman" w:eastAsia="PMingLiU" w:hAnsi="Times New Roman" w:cs="Times New Roman"/>
          <w:bCs/>
          <w:sz w:val="24"/>
          <w:szCs w:val="24"/>
          <w:lang w:eastAsia="zh-TW"/>
        </w:rPr>
        <w:t xml:space="preserve"> </w:t>
      </w:r>
      <w:proofErr w:type="spellStart"/>
      <w:r w:rsidRPr="00941CE1">
        <w:rPr>
          <w:rFonts w:ascii="Times New Roman" w:eastAsia="PMingLiU" w:hAnsi="Times New Roman" w:cs="Times New Roman"/>
          <w:bCs/>
          <w:sz w:val="24"/>
          <w:szCs w:val="24"/>
          <w:lang w:eastAsia="zh-TW"/>
        </w:rPr>
        <w:t>Madut</w:t>
      </w:r>
      <w:proofErr w:type="spellEnd"/>
      <w:r w:rsidRPr="00941CE1">
        <w:rPr>
          <w:rFonts w:ascii="Times New Roman" w:eastAsia="PMingLiU" w:hAnsi="Times New Roman" w:cs="Times New Roman"/>
          <w:bCs/>
          <w:sz w:val="24"/>
          <w:szCs w:val="24"/>
          <w:lang w:eastAsia="zh-TW"/>
        </w:rPr>
        <w:t xml:space="preserve"> </w:t>
      </w:r>
      <w:proofErr w:type="spellStart"/>
      <w:r w:rsidRPr="00941CE1">
        <w:rPr>
          <w:rFonts w:ascii="Times New Roman" w:eastAsia="PMingLiU" w:hAnsi="Times New Roman" w:cs="Times New Roman"/>
          <w:bCs/>
          <w:sz w:val="24"/>
          <w:szCs w:val="24"/>
          <w:lang w:eastAsia="zh-TW"/>
        </w:rPr>
        <w:t>Jok</w:t>
      </w:r>
      <w:proofErr w:type="spellEnd"/>
      <w:r w:rsidRPr="00941CE1">
        <w:rPr>
          <w:rFonts w:ascii="Times New Roman" w:eastAsia="PMingLiU" w:hAnsi="Times New Roman" w:cs="Times New Roman"/>
          <w:bCs/>
          <w:sz w:val="24"/>
          <w:szCs w:val="24"/>
          <w:lang w:eastAsia="zh-TW"/>
        </w:rPr>
        <w:t xml:space="preserve"> (2021). </w:t>
      </w:r>
      <w:proofErr w:type="gramStart"/>
      <w:r w:rsidRPr="00941CE1">
        <w:rPr>
          <w:rFonts w:ascii="Times New Roman" w:eastAsia="PMingLiU" w:hAnsi="Times New Roman" w:cs="Times New Roman"/>
          <w:bCs/>
          <w:sz w:val="24"/>
          <w:szCs w:val="24"/>
          <w:lang w:eastAsia="zh-TW"/>
        </w:rPr>
        <w:t>in</w:t>
      </w:r>
      <w:proofErr w:type="gramEnd"/>
      <w:r w:rsidRPr="00941CE1">
        <w:rPr>
          <w:rFonts w:ascii="Times New Roman" w:eastAsia="PMingLiU" w:hAnsi="Times New Roman" w:cs="Times New Roman"/>
          <w:bCs/>
          <w:sz w:val="24"/>
          <w:szCs w:val="24"/>
          <w:lang w:eastAsia="zh-TW"/>
        </w:rPr>
        <w:t> </w:t>
      </w:r>
      <w:r w:rsidRPr="00941CE1">
        <w:rPr>
          <w:rFonts w:ascii="Times New Roman" w:eastAsia="PMingLiU" w:hAnsi="Times New Roman" w:cs="Times New Roman"/>
          <w:bCs/>
          <w:i/>
          <w:iCs/>
          <w:sz w:val="24"/>
          <w:szCs w:val="24"/>
          <w:lang w:eastAsia="zh-TW"/>
        </w:rPr>
        <w:t>Breaking the Cycle of Violence</w:t>
      </w:r>
      <w:r w:rsidRPr="00941CE1">
        <w:rPr>
          <w:rFonts w:ascii="Times New Roman" w:eastAsia="PMingLiU" w:hAnsi="Times New Roman" w:cs="Times New Roman"/>
          <w:bCs/>
          <w:sz w:val="24"/>
          <w:szCs w:val="24"/>
          <w:lang w:eastAsia="zh-TW"/>
        </w:rPr>
        <w:t>, the involvement of young adults is paramount for social cohesion because they serve as the primary bridge between traditional tribal structures and the modern state apparatus.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The high representation of the 25-34 age group suggests that the study captures the perspectives of those most likely to be engaged in grassroots community development initiatives and local markets where cultur</w:t>
      </w:r>
      <w:r w:rsidR="0017579C">
        <w:rPr>
          <w:rFonts w:ascii="Times New Roman" w:eastAsia="PMingLiU" w:hAnsi="Times New Roman" w:cs="Times New Roman"/>
          <w:bCs/>
          <w:sz w:val="24"/>
          <w:szCs w:val="24"/>
          <w:lang w:eastAsia="zh-TW"/>
        </w:rPr>
        <w:t>al interaction is most frequent.</w:t>
      </w:r>
    </w:p>
    <w:p w:rsidR="00941CE1" w:rsidRPr="0017579C" w:rsidRDefault="0017579C" w:rsidP="0017579C">
      <w:pPr>
        <w:pStyle w:val="Heading1"/>
        <w:spacing w:after="240"/>
        <w:rPr>
          <w:rFonts w:ascii="Times New Roman" w:eastAsia="PMingLiU" w:hAnsi="Times New Roman" w:cs="Times New Roman"/>
          <w:b/>
          <w:color w:val="auto"/>
          <w:sz w:val="24"/>
          <w:lang w:eastAsia="zh-TW"/>
        </w:rPr>
      </w:pPr>
      <w:bookmarkStart w:id="111" w:name="_Toc223777525"/>
      <w:r w:rsidRPr="0017579C">
        <w:rPr>
          <w:rFonts w:ascii="Times New Roman" w:eastAsia="PMingLiU" w:hAnsi="Times New Roman" w:cs="Times New Roman"/>
          <w:b/>
          <w:color w:val="auto"/>
          <w:sz w:val="24"/>
          <w:lang w:eastAsia="zh-TW"/>
        </w:rPr>
        <w:t xml:space="preserve">4.4 </w:t>
      </w:r>
      <w:r w:rsidR="00941CE1" w:rsidRPr="0017579C">
        <w:rPr>
          <w:rFonts w:ascii="Times New Roman" w:eastAsia="PMingLiU" w:hAnsi="Times New Roman" w:cs="Times New Roman"/>
          <w:b/>
          <w:color w:val="auto"/>
          <w:sz w:val="24"/>
          <w:lang w:eastAsia="zh-TW"/>
        </w:rPr>
        <w:t>Middle-Aged Respondents and Social Leadership</w:t>
      </w:r>
      <w:bookmarkEnd w:id="111"/>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35-44 age group (26%) and the 45-54 age group (12%) represent the established "social anchors" within South Sudanese society. In many Nilotic and Central Sudanic cultures, individuals in these age brackets hold significant influence over communal decision-making and the mediation of cultural disputes.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Francis Deng, in his seminal work </w:t>
      </w:r>
      <w:r w:rsidRPr="00941CE1">
        <w:rPr>
          <w:rFonts w:ascii="Times New Roman" w:eastAsia="PMingLiU" w:hAnsi="Times New Roman" w:cs="Times New Roman"/>
          <w:bCs/>
          <w:i/>
          <w:iCs/>
          <w:sz w:val="24"/>
          <w:szCs w:val="24"/>
          <w:lang w:eastAsia="zh-TW"/>
        </w:rPr>
        <w:t>War of Visions</w:t>
      </w:r>
      <w:r w:rsidRPr="00941CE1">
        <w:rPr>
          <w:rFonts w:ascii="Times New Roman" w:eastAsia="PMingLiU" w:hAnsi="Times New Roman" w:cs="Times New Roman"/>
          <w:bCs/>
          <w:sz w:val="24"/>
          <w:szCs w:val="24"/>
          <w:lang w:eastAsia="zh-TW"/>
        </w:rPr>
        <w:t>, notes that as individuals move into middle age, their role in maintaining "moral order" and cultural identity becomes more pronounced.</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inclusion of these age groups is vital for a study on social cohesion because they often act as the gatekeepers of cultural heritage. Their perspectives provide a counterpoint to the younger demographic, potentially highlighting the tension between traditional cultural preservation and the modernizing forces required for national community development.</w:t>
      </w:r>
    </w:p>
    <w:p w:rsidR="00941CE1" w:rsidRPr="0017579C" w:rsidRDefault="0017579C" w:rsidP="0017579C">
      <w:pPr>
        <w:pStyle w:val="Heading1"/>
        <w:spacing w:after="240"/>
        <w:rPr>
          <w:rFonts w:ascii="Times New Roman" w:eastAsia="PMingLiU" w:hAnsi="Times New Roman" w:cs="Times New Roman"/>
          <w:b/>
          <w:color w:val="auto"/>
          <w:sz w:val="24"/>
          <w:szCs w:val="24"/>
          <w:lang w:eastAsia="zh-TW"/>
        </w:rPr>
      </w:pPr>
      <w:bookmarkStart w:id="112" w:name="_Toc223777526"/>
      <w:r w:rsidRPr="0017579C">
        <w:rPr>
          <w:rFonts w:ascii="Times New Roman" w:eastAsia="PMingLiU" w:hAnsi="Times New Roman" w:cs="Times New Roman"/>
          <w:b/>
          <w:color w:val="auto"/>
          <w:sz w:val="24"/>
          <w:szCs w:val="24"/>
          <w:lang w:eastAsia="zh-TW"/>
        </w:rPr>
        <w:t xml:space="preserve">4.5 </w:t>
      </w:r>
      <w:r w:rsidR="00941CE1" w:rsidRPr="0017579C">
        <w:rPr>
          <w:rFonts w:ascii="Times New Roman" w:eastAsia="PMingLiU" w:hAnsi="Times New Roman" w:cs="Times New Roman"/>
          <w:b/>
          <w:color w:val="auto"/>
          <w:sz w:val="24"/>
          <w:szCs w:val="24"/>
          <w:lang w:eastAsia="zh-TW"/>
        </w:rPr>
        <w:t>The Absence of the Elderly Demographic</w:t>
      </w:r>
      <w:bookmarkEnd w:id="112"/>
    </w:p>
    <w:p w:rsidR="00941CE1" w:rsidRPr="00941CE1" w:rsidRDefault="00941CE1" w:rsidP="00941CE1">
      <w:pPr>
        <w:spacing w:after="0" w:line="360" w:lineRule="auto"/>
        <w:jc w:val="both"/>
        <w:rPr>
          <w:rFonts w:ascii="Times New Roman" w:eastAsia="PMingLiU" w:hAnsi="Times New Roman" w:cs="Times New Roman"/>
          <w:bCs/>
          <w:sz w:val="24"/>
          <w:szCs w:val="24"/>
          <w:lang w:val="en-GB" w:eastAsia="zh-TW"/>
        </w:rPr>
      </w:pPr>
      <w:r w:rsidRPr="00941CE1">
        <w:rPr>
          <w:rFonts w:ascii="Times New Roman" w:eastAsia="PMingLiU" w:hAnsi="Times New Roman" w:cs="Times New Roman"/>
          <w:bCs/>
          <w:sz w:val="24"/>
          <w:szCs w:val="24"/>
          <w:lang w:eastAsia="zh-TW"/>
        </w:rPr>
        <w:t>Notably, the data shows a sharp decline in participation among those aged 55-64 (8%) and a total absence of respondents aged 65 and above (0%).</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may reflect several socio-economic realities in South Sudan, including lower life expectancy and the physical or digital barriers to participating in research surveys.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From a literature perspective, the absence of the elderly (the </w:t>
      </w:r>
      <w:proofErr w:type="spellStart"/>
      <w:r w:rsidRPr="00941CE1">
        <w:rPr>
          <w:rFonts w:ascii="Times New Roman" w:eastAsia="PMingLiU" w:hAnsi="Times New Roman" w:cs="Times New Roman"/>
          <w:bCs/>
          <w:i/>
          <w:iCs/>
          <w:sz w:val="24"/>
          <w:szCs w:val="24"/>
          <w:lang w:eastAsia="zh-TW"/>
        </w:rPr>
        <w:t>Juk</w:t>
      </w:r>
      <w:proofErr w:type="spellEnd"/>
      <w:r w:rsidRPr="00941CE1">
        <w:rPr>
          <w:rFonts w:ascii="Times New Roman" w:eastAsia="PMingLiU" w:hAnsi="Times New Roman" w:cs="Times New Roman"/>
          <w:bCs/>
          <w:sz w:val="24"/>
          <w:szCs w:val="24"/>
          <w:lang w:eastAsia="zh-TW"/>
        </w:rPr>
        <w:t> or elders) is a significant limitation, as traditional South Sudanese conflict resolution mechanisms, such as the </w:t>
      </w:r>
      <w:proofErr w:type="spellStart"/>
      <w:r w:rsidRPr="00941CE1">
        <w:rPr>
          <w:rFonts w:ascii="Times New Roman" w:eastAsia="PMingLiU" w:hAnsi="Times New Roman" w:cs="Times New Roman"/>
          <w:bCs/>
          <w:i/>
          <w:iCs/>
          <w:sz w:val="24"/>
          <w:szCs w:val="24"/>
          <w:lang w:eastAsia="zh-TW"/>
        </w:rPr>
        <w:t>Wanh-alel</w:t>
      </w:r>
      <w:proofErr w:type="spellEnd"/>
      <w:r w:rsidRPr="00941CE1">
        <w:rPr>
          <w:rFonts w:ascii="Times New Roman" w:eastAsia="PMingLiU" w:hAnsi="Times New Roman" w:cs="Times New Roman"/>
          <w:bCs/>
          <w:sz w:val="24"/>
          <w:szCs w:val="24"/>
          <w:lang w:eastAsia="zh-TW"/>
        </w:rPr>
        <w:t> customary law systems, are historically presided over by the eldest members of the community.</w:t>
      </w:r>
    </w:p>
    <w:p w:rsidR="00941CE1" w:rsidRPr="00E340F0" w:rsidRDefault="0017579C" w:rsidP="00E340F0">
      <w:pPr>
        <w:pStyle w:val="Heading1"/>
        <w:spacing w:after="240"/>
        <w:rPr>
          <w:rFonts w:ascii="Times New Roman" w:eastAsia="PMingLiU" w:hAnsi="Times New Roman" w:cs="Times New Roman"/>
          <w:b/>
          <w:color w:val="auto"/>
          <w:sz w:val="24"/>
          <w:lang w:eastAsia="zh-TW"/>
        </w:rPr>
      </w:pPr>
      <w:bookmarkStart w:id="113" w:name="_Toc223777527"/>
      <w:r w:rsidRPr="00E340F0">
        <w:rPr>
          <w:rFonts w:ascii="Times New Roman" w:eastAsia="PMingLiU" w:hAnsi="Times New Roman" w:cs="Times New Roman"/>
          <w:b/>
          <w:color w:val="auto"/>
          <w:sz w:val="24"/>
          <w:lang w:eastAsia="zh-TW"/>
        </w:rPr>
        <w:t>4.</w:t>
      </w:r>
      <w:r w:rsidR="00E14D9F" w:rsidRPr="00E340F0">
        <w:rPr>
          <w:rFonts w:ascii="Times New Roman" w:eastAsia="PMingLiU" w:hAnsi="Times New Roman" w:cs="Times New Roman"/>
          <w:b/>
          <w:color w:val="auto"/>
          <w:sz w:val="24"/>
          <w:lang w:eastAsia="zh-TW"/>
        </w:rPr>
        <w:t>6</w:t>
      </w:r>
      <w:r w:rsidR="00C86E3F" w:rsidRPr="00E340F0">
        <w:rPr>
          <w:rFonts w:ascii="Times New Roman" w:eastAsia="PMingLiU" w:hAnsi="Times New Roman" w:cs="Times New Roman"/>
          <w:b/>
          <w:color w:val="auto"/>
          <w:sz w:val="24"/>
          <w:lang w:eastAsia="zh-TW"/>
        </w:rPr>
        <w:t xml:space="preserve"> </w:t>
      </w:r>
      <w:r w:rsidR="00941CE1" w:rsidRPr="00E340F0">
        <w:rPr>
          <w:rFonts w:ascii="Times New Roman" w:eastAsia="PMingLiU" w:hAnsi="Times New Roman" w:cs="Times New Roman"/>
          <w:b/>
          <w:color w:val="auto"/>
          <w:sz w:val="24"/>
          <w:lang w:eastAsia="zh-TW"/>
        </w:rPr>
        <w:t>Correlation with Social Cohesion and Development</w:t>
      </w:r>
      <w:bookmarkEnd w:id="113"/>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The concentration of respondents in the 18-44 range (totaling 80%) indicates that the findings on social cohesion will largely reflect the views of the "active" population. In the study of community development, this is the "productive" demographic responsible for the labor force </w:t>
      </w:r>
      <w:r w:rsidRPr="00941CE1">
        <w:rPr>
          <w:rFonts w:ascii="Times New Roman" w:eastAsia="PMingLiU" w:hAnsi="Times New Roman" w:cs="Times New Roman"/>
          <w:bCs/>
          <w:sz w:val="24"/>
          <w:szCs w:val="24"/>
          <w:lang w:eastAsia="zh-TW"/>
        </w:rPr>
        <w:lastRenderedPageBreak/>
        <w:t>and social innovation.</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However, as noted by researchers in the </w:t>
      </w:r>
      <w:r w:rsidRPr="00941CE1">
        <w:rPr>
          <w:rFonts w:ascii="Times New Roman" w:eastAsia="PMingLiU" w:hAnsi="Times New Roman" w:cs="Times New Roman"/>
          <w:bCs/>
          <w:i/>
          <w:iCs/>
          <w:sz w:val="24"/>
          <w:szCs w:val="24"/>
          <w:lang w:eastAsia="zh-TW"/>
        </w:rPr>
        <w:t xml:space="preserve">Journal of </w:t>
      </w:r>
      <w:proofErr w:type="spellStart"/>
      <w:r w:rsidRPr="00941CE1">
        <w:rPr>
          <w:rFonts w:ascii="Times New Roman" w:eastAsia="PMingLiU" w:hAnsi="Times New Roman" w:cs="Times New Roman"/>
          <w:bCs/>
          <w:i/>
          <w:iCs/>
          <w:sz w:val="24"/>
          <w:szCs w:val="24"/>
          <w:lang w:eastAsia="zh-TW"/>
        </w:rPr>
        <w:t>Peacebuilding</w:t>
      </w:r>
      <w:proofErr w:type="spellEnd"/>
      <w:r w:rsidRPr="00941CE1">
        <w:rPr>
          <w:rFonts w:ascii="Times New Roman" w:eastAsia="PMingLiU" w:hAnsi="Times New Roman" w:cs="Times New Roman"/>
          <w:bCs/>
          <w:i/>
          <w:iCs/>
          <w:sz w:val="24"/>
          <w:szCs w:val="24"/>
          <w:lang w:eastAsia="zh-TW"/>
        </w:rPr>
        <w:t xml:space="preserve"> &amp; Development</w:t>
      </w:r>
      <w:r w:rsidRPr="00941CE1">
        <w:rPr>
          <w:rFonts w:ascii="Times New Roman" w:eastAsia="PMingLiU" w:hAnsi="Times New Roman" w:cs="Times New Roman"/>
          <w:bCs/>
          <w:sz w:val="24"/>
          <w:szCs w:val="24"/>
          <w:lang w:eastAsia="zh-TW"/>
        </w:rPr>
        <w:t>, social cohesion in South Sudan is often threatened when there is a disconnect between the aspirations of the youth (18-34) and the traditional authority held by the older generations.</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r w:rsidRPr="00941CE1">
        <w:rPr>
          <w:rFonts w:ascii="Times New Roman" w:eastAsia="PMingLiU" w:hAnsi="Times New Roman" w:cs="Times New Roman"/>
          <w:bCs/>
          <w:sz w:val="24"/>
          <w:szCs w:val="24"/>
          <w:lang w:eastAsia="zh-TW"/>
        </w:rPr>
        <w:t>The data suggests that for community development to be successful in South Sudan, programs must be tailored to the 25-34 age group, who constitute the plurality of the stakeholders.</w:t>
      </w:r>
      <w:r w:rsidRPr="00941CE1">
        <w:rPr>
          <w:rFonts w:ascii="Times New Roman" w:eastAsia="PMingLiU" w:hAnsi="Times New Roman" w:cs="Times New Roman"/>
          <w:bCs/>
          <w:sz w:val="24"/>
          <w:szCs w:val="24"/>
          <w:vertAlign w:val="superscript"/>
          <w:lang w:eastAsia="zh-TW"/>
        </w:rPr>
        <w:t xml:space="preserve"> </w:t>
      </w:r>
      <w:r w:rsidRPr="00941CE1">
        <w:rPr>
          <w:rFonts w:ascii="Times New Roman" w:eastAsia="PMingLiU" w:hAnsi="Times New Roman" w:cs="Times New Roman"/>
          <w:bCs/>
          <w:sz w:val="24"/>
          <w:szCs w:val="24"/>
          <w:lang w:eastAsia="zh-TW"/>
        </w:rPr>
        <w:t>This group is essential for fostering "bridging social capital"—the links between different cultural groups—which is a prerequisite for sustainable development in a multi-ethnic society.</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w:t>
      </w:r>
      <w:r w:rsidR="00D474B5">
        <w:rPr>
          <w:rFonts w:ascii="Times New Roman" w:eastAsia="PMingLiU" w:hAnsi="Times New Roman" w:cs="Times New Roman"/>
          <w:b/>
          <w:bCs/>
          <w:sz w:val="24"/>
          <w:szCs w:val="24"/>
          <w:lang w:val="en-GB" w:eastAsia="zh-TW"/>
        </w:rPr>
        <w:t xml:space="preserve"> </w:t>
      </w:r>
      <w:r w:rsidRPr="00941CE1">
        <w:rPr>
          <w:rFonts w:ascii="Times New Roman" w:eastAsia="PMingLiU" w:hAnsi="Times New Roman" w:cs="Times New Roman"/>
          <w:b/>
          <w:bCs/>
          <w:sz w:val="24"/>
          <w:szCs w:val="24"/>
          <w:lang w:val="en-GB" w:eastAsia="zh-TW"/>
        </w:rPr>
        <w:t>4.1. 3:</w:t>
      </w:r>
      <w:r w:rsidRPr="00941CE1">
        <w:rPr>
          <w:rFonts w:ascii="Times New Roman" w:eastAsia="PMingLiU" w:hAnsi="Times New Roman" w:cs="Times New Roman"/>
          <w:b/>
          <w:sz w:val="24"/>
          <w:szCs w:val="24"/>
          <w:lang w:val="en-GB" w:eastAsia="zh-TW"/>
        </w:rPr>
        <w:t xml:space="preserve"> Marital status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Single</w:t>
            </w:r>
          </w:p>
        </w:tc>
        <w:tc>
          <w:tcPr>
            <w:tcW w:w="2520" w:type="dxa"/>
          </w:tcPr>
          <w:p w:rsidR="00941CE1" w:rsidRPr="00941CE1" w:rsidRDefault="00941CE1" w:rsidP="00941CE1">
            <w:pPr>
              <w:spacing w:line="360" w:lineRule="auto"/>
              <w:jc w:val="both"/>
              <w:rPr>
                <w:sz w:val="24"/>
                <w:szCs w:val="24"/>
              </w:rPr>
            </w:pPr>
            <w:r w:rsidRPr="00941CE1">
              <w:rPr>
                <w:sz w:val="24"/>
                <w:szCs w:val="24"/>
              </w:rPr>
              <w:t>23</w:t>
            </w:r>
          </w:p>
        </w:tc>
        <w:tc>
          <w:tcPr>
            <w:tcW w:w="2700" w:type="dxa"/>
          </w:tcPr>
          <w:p w:rsidR="00941CE1" w:rsidRPr="00941CE1" w:rsidRDefault="00941CE1" w:rsidP="00941CE1">
            <w:pPr>
              <w:spacing w:line="360" w:lineRule="auto"/>
              <w:jc w:val="both"/>
              <w:rPr>
                <w:sz w:val="24"/>
                <w:szCs w:val="24"/>
              </w:rPr>
            </w:pPr>
            <w:r w:rsidRPr="00941CE1">
              <w:rPr>
                <w:sz w:val="24"/>
                <w:szCs w:val="24"/>
              </w:rPr>
              <w:t>46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Married</w:t>
            </w:r>
          </w:p>
        </w:tc>
        <w:tc>
          <w:tcPr>
            <w:tcW w:w="2520" w:type="dxa"/>
          </w:tcPr>
          <w:p w:rsidR="00941CE1" w:rsidRPr="00941CE1" w:rsidRDefault="00941CE1" w:rsidP="00941CE1">
            <w:pPr>
              <w:spacing w:line="360" w:lineRule="auto"/>
              <w:jc w:val="both"/>
              <w:rPr>
                <w:sz w:val="24"/>
                <w:szCs w:val="24"/>
              </w:rPr>
            </w:pPr>
            <w:r w:rsidRPr="00941CE1">
              <w:rPr>
                <w:sz w:val="24"/>
                <w:szCs w:val="24"/>
              </w:rPr>
              <w:t>27</w:t>
            </w:r>
          </w:p>
        </w:tc>
        <w:tc>
          <w:tcPr>
            <w:tcW w:w="2700" w:type="dxa"/>
          </w:tcPr>
          <w:p w:rsidR="00941CE1" w:rsidRPr="00941CE1" w:rsidRDefault="00941CE1" w:rsidP="00941CE1">
            <w:pPr>
              <w:spacing w:line="360" w:lineRule="auto"/>
              <w:jc w:val="both"/>
              <w:rPr>
                <w:sz w:val="24"/>
                <w:szCs w:val="24"/>
              </w:rPr>
            </w:pPr>
            <w:r w:rsidRPr="00941CE1">
              <w:rPr>
                <w:sz w:val="24"/>
                <w:szCs w:val="24"/>
              </w:rPr>
              <w:t>54</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Divorced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Separated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Widowed</w:t>
            </w:r>
          </w:p>
        </w:tc>
        <w:tc>
          <w:tcPr>
            <w:tcW w:w="2520"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941CE1" w:rsidRDefault="00941CE1" w:rsidP="00941CE1">
      <w:pPr>
        <w:spacing w:after="0" w:line="360" w:lineRule="auto"/>
        <w:jc w:val="both"/>
        <w:rPr>
          <w:rFonts w:ascii="Times New Roman" w:eastAsia="PMingLiU" w:hAnsi="Times New Roman" w:cs="Times New Roman"/>
          <w:b/>
          <w:bCs/>
          <w:sz w:val="24"/>
          <w:szCs w:val="24"/>
          <w:lang w:eastAsia="zh-TW"/>
        </w:rPr>
      </w:pPr>
    </w:p>
    <w:p w:rsidR="00941CE1" w:rsidRPr="00C86E3F" w:rsidRDefault="006F1E23" w:rsidP="00C86E3F">
      <w:pPr>
        <w:pStyle w:val="Heading1"/>
        <w:spacing w:after="240"/>
        <w:rPr>
          <w:rFonts w:ascii="Times New Roman" w:eastAsia="PMingLiU" w:hAnsi="Times New Roman" w:cs="Times New Roman"/>
          <w:b/>
          <w:color w:val="auto"/>
          <w:sz w:val="24"/>
          <w:lang w:eastAsia="zh-TW"/>
        </w:rPr>
      </w:pPr>
      <w:bookmarkStart w:id="114" w:name="_Toc223777528"/>
      <w:r>
        <w:rPr>
          <w:rFonts w:ascii="Times New Roman" w:eastAsia="PMingLiU" w:hAnsi="Times New Roman" w:cs="Times New Roman"/>
          <w:b/>
          <w:color w:val="auto"/>
          <w:sz w:val="24"/>
          <w:lang w:eastAsia="zh-TW"/>
        </w:rPr>
        <w:t>4.7</w:t>
      </w:r>
      <w:r w:rsidR="00C86E3F" w:rsidRPr="00C86E3F">
        <w:rPr>
          <w:rFonts w:ascii="Times New Roman" w:eastAsia="PMingLiU" w:hAnsi="Times New Roman" w:cs="Times New Roman"/>
          <w:b/>
          <w:color w:val="auto"/>
          <w:sz w:val="24"/>
          <w:lang w:eastAsia="zh-TW"/>
        </w:rPr>
        <w:t xml:space="preserve"> </w:t>
      </w:r>
      <w:r w:rsidR="00941CE1" w:rsidRPr="00C86E3F">
        <w:rPr>
          <w:rFonts w:ascii="Times New Roman" w:eastAsia="PMingLiU" w:hAnsi="Times New Roman" w:cs="Times New Roman"/>
          <w:b/>
          <w:color w:val="auto"/>
          <w:sz w:val="24"/>
          <w:lang w:eastAsia="zh-TW"/>
        </w:rPr>
        <w:t>Marital Status and Social Cohesion in South Sudan</w:t>
      </w:r>
      <w:bookmarkEnd w:id="114"/>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demographic data presented in Table 4.1.3 indicates that the respondent pool is comprised entirely of married (54%) and single (46%) individuals, with no representation from divorced, separated, or widowed categories. In the context of South Sudanese society, marital status is not merely a personal demographic but a fundamental pillar of social organization and community development.</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Marital Status and Social Capital</w:t>
      </w:r>
      <w:r w:rsidRPr="00941CE1">
        <w:rPr>
          <w:rFonts w:ascii="Times New Roman" w:eastAsia="PMingLiU" w:hAnsi="Times New Roman" w:cs="Times New Roman"/>
          <w:sz w:val="24"/>
          <w:szCs w:val="24"/>
          <w:lang w:eastAsia="zh-TW"/>
        </w:rPr>
        <w:t> the predominance of married respondents (54%) aligns with traditional African sociological frameworks where marriage serves as a primary mechanism for inter-ethnic alliance and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w:t>
      </w:r>
      <w:proofErr w:type="spellStart"/>
      <w:r w:rsidRPr="00941CE1">
        <w:rPr>
          <w:rFonts w:ascii="Times New Roman" w:eastAsia="PMingLiU" w:hAnsi="Times New Roman" w:cs="Times New Roman"/>
          <w:sz w:val="24"/>
          <w:szCs w:val="24"/>
          <w:lang w:eastAsia="zh-TW"/>
        </w:rPr>
        <w:t>Mbiti</w:t>
      </w:r>
      <w:proofErr w:type="spellEnd"/>
      <w:r w:rsidRPr="00941CE1">
        <w:rPr>
          <w:rFonts w:ascii="Times New Roman" w:eastAsia="PMingLiU" w:hAnsi="Times New Roman" w:cs="Times New Roman"/>
          <w:sz w:val="24"/>
          <w:szCs w:val="24"/>
          <w:lang w:eastAsia="zh-TW"/>
        </w:rPr>
        <w:t>, John S., 2019). As noted in authoritative texts on Nilotic cultures, marriage in South Sudan often involves the exchange of cattle and the creation of "affinity" ties between disparate kinship groups, which acts as a buffer against communal conflict.</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(Evans-Pritchard, E. E., 1940). This "bridging social capital" is essential </w:t>
      </w:r>
      <w:r w:rsidRPr="00941CE1">
        <w:rPr>
          <w:rFonts w:ascii="Times New Roman" w:eastAsia="PMingLiU" w:hAnsi="Times New Roman" w:cs="Times New Roman"/>
          <w:sz w:val="24"/>
          <w:szCs w:val="24"/>
          <w:lang w:eastAsia="zh-TW"/>
        </w:rPr>
        <w:lastRenderedPageBreak/>
        <w:t>for community development, as married households are often viewed as the stable units through which development initiatives are channeled (Putnam, Robert D., 2000).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Role of Single Respondents in Community Dynamics</w:t>
      </w:r>
      <w:r w:rsidRPr="00941CE1">
        <w:rPr>
          <w:rFonts w:ascii="Times New Roman" w:eastAsia="PMingLiU" w:hAnsi="Times New Roman" w:cs="Times New Roman"/>
          <w:sz w:val="24"/>
          <w:szCs w:val="24"/>
          <w:lang w:eastAsia="zh-TW"/>
        </w:rPr>
        <w:t xml:space="preserve"> The significant percentage of single respondents (46%) reflects a demographic shift often discussed in contemporary literature regarding the "youth bulge" </w:t>
      </w:r>
      <w:r w:rsidR="0072055E">
        <w:rPr>
          <w:rFonts w:ascii="Times New Roman" w:eastAsia="PMingLiU" w:hAnsi="Times New Roman" w:cs="Times New Roman"/>
          <w:sz w:val="24"/>
          <w:szCs w:val="24"/>
          <w:lang w:eastAsia="zh-TW"/>
        </w:rPr>
        <w:t>in East Africa (</w:t>
      </w:r>
      <w:proofErr w:type="spellStart"/>
      <w:r w:rsidR="0072055E">
        <w:rPr>
          <w:rFonts w:ascii="Times New Roman" w:eastAsia="PMingLiU" w:hAnsi="Times New Roman" w:cs="Times New Roman"/>
          <w:sz w:val="24"/>
          <w:szCs w:val="24"/>
          <w:lang w:eastAsia="zh-TW"/>
        </w:rPr>
        <w:t>Urdal</w:t>
      </w:r>
      <w:proofErr w:type="spellEnd"/>
      <w:r w:rsidR="0072055E">
        <w:rPr>
          <w:rFonts w:ascii="Times New Roman" w:eastAsia="PMingLiU" w:hAnsi="Times New Roman" w:cs="Times New Roman"/>
          <w:sz w:val="24"/>
          <w:szCs w:val="24"/>
          <w:lang w:eastAsia="zh-TW"/>
        </w:rPr>
        <w:t xml:space="preserve">, </w:t>
      </w:r>
      <w:proofErr w:type="spellStart"/>
      <w:r w:rsidR="0072055E">
        <w:rPr>
          <w:rFonts w:ascii="Times New Roman" w:eastAsia="PMingLiU" w:hAnsi="Times New Roman" w:cs="Times New Roman"/>
          <w:sz w:val="24"/>
          <w:szCs w:val="24"/>
          <w:lang w:eastAsia="zh-TW"/>
        </w:rPr>
        <w:t>Henrik</w:t>
      </w:r>
      <w:proofErr w:type="spellEnd"/>
      <w:r w:rsidR="0072055E">
        <w:rPr>
          <w:rFonts w:ascii="Times New Roman" w:eastAsia="PMingLiU" w:hAnsi="Times New Roman" w:cs="Times New Roman"/>
          <w:sz w:val="24"/>
          <w:szCs w:val="24"/>
          <w:lang w:eastAsia="zh-TW"/>
        </w:rPr>
        <w:t xml:space="preserve">, </w:t>
      </w:r>
      <w:r w:rsidRPr="00941CE1">
        <w:rPr>
          <w:rFonts w:ascii="Times New Roman" w:eastAsia="PMingLiU" w:hAnsi="Times New Roman" w:cs="Times New Roman"/>
          <w:sz w:val="24"/>
          <w:szCs w:val="24"/>
          <w:lang w:eastAsia="zh-TW"/>
        </w:rPr>
        <w:t>2020). In South Sudanese societies, single individuals—particularly young men—have historically occupied the role of community defenders, but in the modern context of cultural diversity, their integration is vital for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(Deng, Francis M., 1972). Literature suggests that when single youth are excluded from economic development, social cohesion weakens; however, their high representation in this study suggests an active engagement with the discourse on cultural diversity (</w:t>
      </w:r>
      <w:proofErr w:type="spellStart"/>
      <w:r w:rsidRPr="00941CE1">
        <w:rPr>
          <w:rFonts w:ascii="Times New Roman" w:eastAsia="PMingLiU" w:hAnsi="Times New Roman" w:cs="Times New Roman"/>
          <w:sz w:val="24"/>
          <w:szCs w:val="24"/>
          <w:lang w:eastAsia="zh-TW"/>
        </w:rPr>
        <w:t>Sommers</w:t>
      </w:r>
      <w:proofErr w:type="spellEnd"/>
      <w:r w:rsidRPr="00941CE1">
        <w:rPr>
          <w:rFonts w:ascii="Times New Roman" w:eastAsia="PMingLiU" w:hAnsi="Times New Roman" w:cs="Times New Roman"/>
          <w:sz w:val="24"/>
          <w:szCs w:val="24"/>
          <w:lang w:eastAsia="zh-TW"/>
        </w:rPr>
        <w:t>, Marc. 2018).</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Absence of Divorced and Widowed Categories</w:t>
      </w:r>
      <w:r w:rsidRPr="00941CE1">
        <w:rPr>
          <w:rFonts w:ascii="Times New Roman" w:eastAsia="PMingLiU" w:hAnsi="Times New Roman" w:cs="Times New Roman"/>
          <w:sz w:val="24"/>
          <w:szCs w:val="24"/>
          <w:lang w:eastAsia="zh-TW"/>
        </w:rPr>
        <w:t> The 0% reporting for divorced, separated, and widowed categories is statistically notable and may reflect the "durability" of the marital bond in South Sudanese customary law, or potentially a social stigma that prevents self-identification in survey instruments (</w:t>
      </w:r>
      <w:proofErr w:type="spellStart"/>
      <w:r w:rsidRPr="00941CE1">
        <w:rPr>
          <w:rFonts w:ascii="Times New Roman" w:eastAsia="PMingLiU" w:hAnsi="Times New Roman" w:cs="Times New Roman"/>
          <w:sz w:val="24"/>
          <w:szCs w:val="24"/>
          <w:lang w:eastAsia="zh-TW"/>
        </w:rPr>
        <w:t>Beswick</w:t>
      </w:r>
      <w:proofErr w:type="spellEnd"/>
      <w:r w:rsidRPr="00941CE1">
        <w:rPr>
          <w:rFonts w:ascii="Times New Roman" w:eastAsia="PMingLiU" w:hAnsi="Times New Roman" w:cs="Times New Roman"/>
          <w:sz w:val="24"/>
          <w:szCs w:val="24"/>
          <w:lang w:eastAsia="zh-TW"/>
        </w:rPr>
        <w:t xml:space="preserve">, Stephanie. 2004). In many South Sudanese cultures, such as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the practice of "ghost marriage" or widow inheritance (levirate) often ensures that a woman remains socially classified within a marital framework even after the death of a spouse, maintaining the cohesion of the family unit (Seligman, C. G., and Seligman, B. Z. </w:t>
      </w:r>
      <w:r w:rsidRPr="00941CE1">
        <w:rPr>
          <w:rFonts w:ascii="Times New Roman" w:eastAsia="PMingLiU" w:hAnsi="Times New Roman" w:cs="Times New Roman"/>
          <w:i/>
          <w:iCs/>
          <w:sz w:val="24"/>
          <w:szCs w:val="24"/>
          <w:lang w:eastAsia="zh-TW"/>
        </w:rPr>
        <w:t>Pagan, 2019).</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Impact on Community Development</w:t>
      </w:r>
      <w:r w:rsidRPr="00941CE1">
        <w:rPr>
          <w:rFonts w:ascii="Times New Roman" w:eastAsia="PMingLiU" w:hAnsi="Times New Roman" w:cs="Times New Roman"/>
          <w:sz w:val="24"/>
          <w:szCs w:val="24"/>
          <w:lang w:eastAsia="zh-TW"/>
        </w:rPr>
        <w:t> From a development perspective, the marital status of a population influences resource allocation and collective action. Married individuals are often more invested in long-term community stability due to progeny and land rights (Fukuyama, Francis. 2022). Reversely, a high percentage of single individuals indicates a need for development policies that focus on education and vocational training to harness their potential for social innovation within a diverse cultural landscape (World Bank., 2011).</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4.1.4:</w:t>
      </w:r>
      <w:r w:rsidRPr="00941CE1">
        <w:rPr>
          <w:rFonts w:ascii="Times New Roman" w:eastAsia="PMingLiU" w:hAnsi="Times New Roman" w:cs="Times New Roman"/>
          <w:b/>
          <w:sz w:val="24"/>
          <w:szCs w:val="24"/>
          <w:lang w:val="en-GB" w:eastAsia="zh-TW"/>
        </w:rPr>
        <w:t xml:space="preserve"> Educational level of Respondents</w:t>
      </w:r>
    </w:p>
    <w:tbl>
      <w:tblPr>
        <w:tblStyle w:val="TableGrid"/>
        <w:tblW w:w="0" w:type="auto"/>
        <w:tblLook w:val="04A0" w:firstRow="1" w:lastRow="0" w:firstColumn="1" w:lastColumn="0" w:noHBand="0" w:noVBand="1"/>
      </w:tblPr>
      <w:tblGrid>
        <w:gridCol w:w="4315"/>
        <w:gridCol w:w="2183"/>
        <w:gridCol w:w="2700"/>
      </w:tblGrid>
      <w:tr w:rsidR="00941CE1" w:rsidRPr="00941CE1" w:rsidTr="00941CE1">
        <w:tc>
          <w:tcPr>
            <w:tcW w:w="4315"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183"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No formal education</w:t>
            </w:r>
          </w:p>
        </w:tc>
        <w:tc>
          <w:tcPr>
            <w:tcW w:w="2183"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Primary school</w:t>
            </w:r>
          </w:p>
        </w:tc>
        <w:tc>
          <w:tcPr>
            <w:tcW w:w="2183" w:type="dxa"/>
          </w:tcPr>
          <w:p w:rsidR="00941CE1" w:rsidRPr="00941CE1" w:rsidRDefault="00941CE1" w:rsidP="00941CE1">
            <w:pPr>
              <w:spacing w:line="360" w:lineRule="auto"/>
              <w:jc w:val="both"/>
              <w:rPr>
                <w:sz w:val="24"/>
                <w:szCs w:val="24"/>
              </w:rPr>
            </w:pPr>
            <w:r w:rsidRPr="00941CE1">
              <w:rPr>
                <w:sz w:val="24"/>
                <w:szCs w:val="24"/>
              </w:rPr>
              <w:t>0</w:t>
            </w:r>
          </w:p>
        </w:tc>
        <w:tc>
          <w:tcPr>
            <w:tcW w:w="2700" w:type="dxa"/>
          </w:tcPr>
          <w:p w:rsidR="00941CE1" w:rsidRPr="00941CE1" w:rsidRDefault="00941CE1" w:rsidP="00941CE1">
            <w:pPr>
              <w:spacing w:line="360" w:lineRule="auto"/>
              <w:jc w:val="both"/>
              <w:rPr>
                <w:sz w:val="24"/>
                <w:szCs w:val="24"/>
              </w:rPr>
            </w:pPr>
            <w:r w:rsidRPr="00941CE1">
              <w:rPr>
                <w:sz w:val="24"/>
                <w:szCs w:val="24"/>
              </w:rPr>
              <w:t>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Secondary school</w:t>
            </w:r>
          </w:p>
        </w:tc>
        <w:tc>
          <w:tcPr>
            <w:tcW w:w="2183" w:type="dxa"/>
          </w:tcPr>
          <w:p w:rsidR="00941CE1" w:rsidRPr="00941CE1" w:rsidRDefault="00941CE1" w:rsidP="00941CE1">
            <w:pPr>
              <w:spacing w:line="360" w:lineRule="auto"/>
              <w:jc w:val="both"/>
              <w:rPr>
                <w:sz w:val="24"/>
                <w:szCs w:val="24"/>
              </w:rPr>
            </w:pPr>
            <w:r w:rsidRPr="00941CE1">
              <w:rPr>
                <w:sz w:val="24"/>
                <w:szCs w:val="24"/>
              </w:rPr>
              <w:t>6</w:t>
            </w:r>
          </w:p>
        </w:tc>
        <w:tc>
          <w:tcPr>
            <w:tcW w:w="2700" w:type="dxa"/>
          </w:tcPr>
          <w:p w:rsidR="00941CE1" w:rsidRPr="00941CE1" w:rsidRDefault="00941CE1" w:rsidP="00941CE1">
            <w:pPr>
              <w:spacing w:line="360" w:lineRule="auto"/>
              <w:jc w:val="both"/>
              <w:rPr>
                <w:sz w:val="24"/>
                <w:szCs w:val="24"/>
              </w:rPr>
            </w:pPr>
            <w:r w:rsidRPr="00941CE1">
              <w:rPr>
                <w:sz w:val="24"/>
                <w:szCs w:val="24"/>
              </w:rPr>
              <w:t>12</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Vocational Training/Technical Training</w:t>
            </w:r>
          </w:p>
        </w:tc>
        <w:tc>
          <w:tcPr>
            <w:tcW w:w="2183" w:type="dxa"/>
          </w:tcPr>
          <w:p w:rsidR="00941CE1" w:rsidRPr="00941CE1" w:rsidRDefault="00941CE1" w:rsidP="00941CE1">
            <w:pPr>
              <w:spacing w:line="360" w:lineRule="auto"/>
              <w:jc w:val="both"/>
              <w:rPr>
                <w:sz w:val="24"/>
                <w:szCs w:val="24"/>
              </w:rPr>
            </w:pPr>
            <w:r w:rsidRPr="00941CE1">
              <w:rPr>
                <w:sz w:val="24"/>
                <w:szCs w:val="24"/>
              </w:rPr>
              <w:t>4</w:t>
            </w:r>
          </w:p>
        </w:tc>
        <w:tc>
          <w:tcPr>
            <w:tcW w:w="2700" w:type="dxa"/>
          </w:tcPr>
          <w:p w:rsidR="00941CE1" w:rsidRPr="00941CE1" w:rsidRDefault="00941CE1" w:rsidP="00941CE1">
            <w:pPr>
              <w:spacing w:line="360" w:lineRule="auto"/>
              <w:jc w:val="both"/>
              <w:rPr>
                <w:sz w:val="24"/>
                <w:szCs w:val="24"/>
              </w:rPr>
            </w:pPr>
            <w:r w:rsidRPr="00941CE1">
              <w:rPr>
                <w:sz w:val="24"/>
                <w:szCs w:val="24"/>
              </w:rPr>
              <w:t>8</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University/College degree</w:t>
            </w:r>
          </w:p>
        </w:tc>
        <w:tc>
          <w:tcPr>
            <w:tcW w:w="2183" w:type="dxa"/>
          </w:tcPr>
          <w:p w:rsidR="00941CE1" w:rsidRPr="00941CE1" w:rsidRDefault="00941CE1" w:rsidP="00941CE1">
            <w:pPr>
              <w:spacing w:line="360" w:lineRule="auto"/>
              <w:jc w:val="both"/>
              <w:rPr>
                <w:sz w:val="24"/>
                <w:szCs w:val="24"/>
              </w:rPr>
            </w:pPr>
            <w:r w:rsidRPr="00941CE1">
              <w:rPr>
                <w:sz w:val="24"/>
                <w:szCs w:val="24"/>
              </w:rPr>
              <w:t>30</w:t>
            </w:r>
          </w:p>
        </w:tc>
        <w:tc>
          <w:tcPr>
            <w:tcW w:w="2700" w:type="dxa"/>
          </w:tcPr>
          <w:p w:rsidR="00941CE1" w:rsidRPr="00941CE1" w:rsidRDefault="00941CE1" w:rsidP="00941CE1">
            <w:pPr>
              <w:spacing w:line="360" w:lineRule="auto"/>
              <w:jc w:val="both"/>
              <w:rPr>
                <w:sz w:val="24"/>
                <w:szCs w:val="24"/>
              </w:rPr>
            </w:pPr>
            <w:r w:rsidRPr="00941CE1">
              <w:rPr>
                <w:sz w:val="24"/>
                <w:szCs w:val="24"/>
              </w:rPr>
              <w:t>60</w:t>
            </w:r>
          </w:p>
        </w:tc>
      </w:tr>
      <w:tr w:rsidR="00941CE1" w:rsidRPr="00941CE1" w:rsidTr="00941CE1">
        <w:tc>
          <w:tcPr>
            <w:tcW w:w="4315" w:type="dxa"/>
          </w:tcPr>
          <w:p w:rsidR="00941CE1" w:rsidRPr="00941CE1" w:rsidRDefault="00941CE1" w:rsidP="00941CE1">
            <w:pPr>
              <w:spacing w:line="360" w:lineRule="auto"/>
              <w:jc w:val="both"/>
              <w:rPr>
                <w:sz w:val="24"/>
                <w:szCs w:val="24"/>
              </w:rPr>
            </w:pPr>
            <w:r w:rsidRPr="00941CE1">
              <w:rPr>
                <w:sz w:val="24"/>
                <w:szCs w:val="24"/>
              </w:rPr>
              <w:t>Post-graduate degree</w:t>
            </w:r>
          </w:p>
        </w:tc>
        <w:tc>
          <w:tcPr>
            <w:tcW w:w="2183" w:type="dxa"/>
          </w:tcPr>
          <w:p w:rsidR="00941CE1" w:rsidRPr="00941CE1" w:rsidRDefault="00941CE1" w:rsidP="00941CE1">
            <w:pPr>
              <w:spacing w:line="360" w:lineRule="auto"/>
              <w:jc w:val="both"/>
              <w:rPr>
                <w:sz w:val="24"/>
                <w:szCs w:val="24"/>
              </w:rPr>
            </w:pPr>
            <w:r w:rsidRPr="00941CE1">
              <w:rPr>
                <w:sz w:val="24"/>
                <w:szCs w:val="24"/>
              </w:rPr>
              <w:t>10</w:t>
            </w:r>
          </w:p>
        </w:tc>
        <w:tc>
          <w:tcPr>
            <w:tcW w:w="2700" w:type="dxa"/>
          </w:tcPr>
          <w:p w:rsidR="00941CE1" w:rsidRPr="00941CE1" w:rsidRDefault="00941CE1" w:rsidP="00941CE1">
            <w:pPr>
              <w:spacing w:line="360" w:lineRule="auto"/>
              <w:jc w:val="both"/>
              <w:rPr>
                <w:sz w:val="24"/>
                <w:szCs w:val="24"/>
              </w:rPr>
            </w:pPr>
            <w:r w:rsidRPr="00941CE1">
              <w:rPr>
                <w:sz w:val="24"/>
                <w:szCs w:val="24"/>
              </w:rPr>
              <w:t>20</w:t>
            </w:r>
          </w:p>
        </w:tc>
      </w:tr>
      <w:tr w:rsidR="00941CE1" w:rsidRPr="00941CE1" w:rsidTr="00941CE1">
        <w:tc>
          <w:tcPr>
            <w:tcW w:w="4315" w:type="dxa"/>
          </w:tcPr>
          <w:p w:rsidR="00941CE1" w:rsidRPr="00941CE1" w:rsidRDefault="00941CE1" w:rsidP="00941CE1">
            <w:pPr>
              <w:spacing w:line="360" w:lineRule="auto"/>
              <w:jc w:val="both"/>
              <w:rPr>
                <w:b/>
                <w:bCs/>
                <w:sz w:val="24"/>
                <w:szCs w:val="24"/>
              </w:rPr>
            </w:pPr>
            <w:r w:rsidRPr="00941CE1">
              <w:rPr>
                <w:b/>
                <w:bCs/>
                <w:sz w:val="24"/>
                <w:szCs w:val="24"/>
              </w:rPr>
              <w:lastRenderedPageBreak/>
              <w:t>Total</w:t>
            </w:r>
          </w:p>
        </w:tc>
        <w:tc>
          <w:tcPr>
            <w:tcW w:w="2183"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86E3F" w:rsidRDefault="006F1E23" w:rsidP="00C86E3F">
      <w:pPr>
        <w:pStyle w:val="Heading1"/>
        <w:spacing w:after="240"/>
        <w:rPr>
          <w:rFonts w:ascii="Times New Roman" w:eastAsia="PMingLiU" w:hAnsi="Times New Roman" w:cs="Times New Roman"/>
          <w:b/>
          <w:color w:val="auto"/>
          <w:sz w:val="24"/>
          <w:lang w:eastAsia="zh-TW"/>
        </w:rPr>
      </w:pPr>
      <w:bookmarkStart w:id="115" w:name="_Toc223777529"/>
      <w:r>
        <w:rPr>
          <w:rFonts w:ascii="Times New Roman" w:eastAsia="PMingLiU" w:hAnsi="Times New Roman" w:cs="Times New Roman"/>
          <w:b/>
          <w:color w:val="auto"/>
          <w:sz w:val="24"/>
          <w:lang w:eastAsia="zh-TW"/>
        </w:rPr>
        <w:t>4.8</w:t>
      </w:r>
      <w:r w:rsidR="00C86E3F" w:rsidRPr="00C86E3F">
        <w:rPr>
          <w:rFonts w:ascii="Times New Roman" w:eastAsia="PMingLiU" w:hAnsi="Times New Roman" w:cs="Times New Roman"/>
          <w:b/>
          <w:color w:val="auto"/>
          <w:sz w:val="24"/>
          <w:lang w:eastAsia="zh-TW"/>
        </w:rPr>
        <w:t xml:space="preserve"> </w:t>
      </w:r>
      <w:r w:rsidR="00941CE1" w:rsidRPr="00C86E3F">
        <w:rPr>
          <w:rFonts w:ascii="Times New Roman" w:eastAsia="PMingLiU" w:hAnsi="Times New Roman" w:cs="Times New Roman"/>
          <w:b/>
          <w:color w:val="auto"/>
          <w:sz w:val="24"/>
          <w:lang w:eastAsia="zh-TW"/>
        </w:rPr>
        <w:t>Educational Level and Social Cohesion in South Sudan</w:t>
      </w:r>
      <w:bookmarkEnd w:id="11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To analyze the impact of cultural diversity on social cohesion and community development in South Sudan, we must first interpret the demographic data provided in Table 4.1.4. The data indicates a highly educated sample: </w:t>
      </w:r>
      <w:r w:rsidRPr="00941CE1">
        <w:rPr>
          <w:rFonts w:ascii="Times New Roman" w:eastAsia="PMingLiU" w:hAnsi="Times New Roman" w:cs="Times New Roman"/>
          <w:bCs/>
          <w:sz w:val="24"/>
          <w:szCs w:val="24"/>
          <w:lang w:eastAsia="zh-TW"/>
        </w:rPr>
        <w:t>60% of respondents hold a University/College degree (n=30), 20% hold a Post-graduate degree (n=10), 12% completed Secondary school (n=6), and 8% underwent Vocational/Technical training (n=4). Notably, 0% of the respondents reported having no formal education or only primary education.</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Step-by-Step Logical Analysis</w:t>
      </w:r>
    </w:p>
    <w:p w:rsidR="00941CE1" w:rsidRPr="00941CE1" w:rsidRDefault="00941CE1" w:rsidP="00EF0A1B">
      <w:pPr>
        <w:numPr>
          <w:ilvl w:val="0"/>
          <w:numId w:val="12"/>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Assessment of Literacy and Awareness</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data shows that 80% of the respondents possess tertiary-level education (University and Post-graduate). In the context of South Sudanese community development, higher education levels are statistically correlated with an increased capacity for "intercultural competence." This suggests the respondents are likely well-equipped to understand the complexities of ethnic diversity and the structural requirements for social cohesion.</w:t>
      </w:r>
    </w:p>
    <w:p w:rsidR="00941CE1" w:rsidRPr="00941CE1" w:rsidRDefault="00941CE1" w:rsidP="00EF0A1B">
      <w:pPr>
        <w:numPr>
          <w:ilvl w:val="0"/>
          <w:numId w:val="13"/>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Correlation with Social Cohesion</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According to existing literature on post-conflict societies, education serves as a critical tool for peace building. In South Sudan, formal education is often the primary vehicle through which individuals’ transition from "tribal" identities to a broader "national" identity. The high percentage of degree holders in this sample implies a respondent base that is likely to favor institutional community development over localized ethnic fragmentation.</w:t>
      </w:r>
    </w:p>
    <w:p w:rsidR="00941CE1" w:rsidRPr="00941CE1" w:rsidRDefault="00941CE1" w:rsidP="00EF0A1B">
      <w:pPr>
        <w:numPr>
          <w:ilvl w:val="0"/>
          <w:numId w:val="14"/>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Impact on Community Development</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Vocational training (8%) and higher education (80%) contribute to the human capital necessary for sustainable development. Literature suggests that in South Sudanese societies, educated individuals act as "bridge-builders" between different cultural groups, facilitating the "Social Capital" required for collective community projects. </w:t>
      </w:r>
    </w:p>
    <w:p w:rsidR="00941CE1" w:rsidRPr="00941CE1" w:rsidRDefault="00941CE1" w:rsidP="00EF0A1B">
      <w:pPr>
        <w:numPr>
          <w:ilvl w:val="0"/>
          <w:numId w:val="15"/>
        </w:numPr>
        <w:tabs>
          <w:tab w:val="clear" w:pos="720"/>
          <w:tab w:val="num" w:pos="360"/>
        </w:tabs>
        <w:spacing w:after="0" w:line="360" w:lineRule="auto"/>
        <w:ind w:left="360"/>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t>Comparison with National Averages</w:t>
      </w:r>
      <w:r w:rsidRPr="00941CE1">
        <w:rPr>
          <w:rFonts w:ascii="Times New Roman" w:eastAsia="PMingLiU" w:hAnsi="Times New Roman" w:cs="Times New Roman"/>
          <w:b/>
          <w:sz w:val="24"/>
          <w:szCs w:val="24"/>
          <w:lang w:eastAsia="zh-TW"/>
        </w:rPr>
        <w:t>:</w:t>
      </w:r>
      <w:r w:rsidRPr="00941CE1">
        <w:rPr>
          <w:rFonts w:ascii="Times New Roman" w:eastAsia="PMingLiU" w:hAnsi="Times New Roman" w:cs="Times New Roman"/>
          <w:sz w:val="24"/>
          <w:szCs w:val="24"/>
          <w:lang w:eastAsia="zh-TW"/>
        </w:rPr>
        <w:t xml:space="preserve"> It is important to note that this specific sample (with 0% lack of education) is likely skewed toward urban or professional populations. National statistics for South Sudan generally show much lower literacy rates, particularly in rural areas. Therefore, the analysis of these results must acknowledge that these findings represent the perspectives of the "intellectual elite" or "urban professionals" who are instrumental in policy-making and community leadership.</w:t>
      </w:r>
    </w:p>
    <w:p w:rsidR="00941CE1" w:rsidRPr="00C04047" w:rsidRDefault="006F1E23" w:rsidP="00C04047">
      <w:pPr>
        <w:pStyle w:val="Heading1"/>
        <w:spacing w:after="240"/>
        <w:rPr>
          <w:rFonts w:ascii="Times New Roman" w:hAnsi="Times New Roman" w:cs="Times New Roman"/>
          <w:b/>
          <w:color w:val="auto"/>
          <w:sz w:val="24"/>
        </w:rPr>
      </w:pPr>
      <w:bookmarkStart w:id="116" w:name="_Toc223777530"/>
      <w:r w:rsidRPr="00C04047">
        <w:rPr>
          <w:rFonts w:ascii="Times New Roman" w:hAnsi="Times New Roman" w:cs="Times New Roman"/>
          <w:b/>
          <w:color w:val="auto"/>
          <w:sz w:val="24"/>
        </w:rPr>
        <w:lastRenderedPageBreak/>
        <w:t>4.9</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Synthesis of Findings</w:t>
      </w:r>
      <w:bookmarkEnd w:id="11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analysis of Table 4.1.4 reveals a respondent profile characterized by high academic attainment, which is a significant determinant in fostering social cohesion. In South Sudan, where cultural diversity has historically been exploited for conflict, an educated populace is more likely to engage in "inclusive governance" and "cross-cultural dialogue." The dominance of University and Post-graduate degrees (80% combined) suggests that the feedback regarding community development is grounded in theoretical and professional understanding rather than purely traditional or localized perspectives. This aligns with the "Contact Hypothesis," where education reduces prejudice by increasing exposure to diverse viewpoints and logical reasoning (</w:t>
      </w:r>
      <w:r w:rsidRPr="00941CE1">
        <w:rPr>
          <w:rFonts w:ascii="Times New Roman" w:eastAsia="PMingLiU" w:hAnsi="Times New Roman" w:cs="Times New Roman"/>
          <w:sz w:val="24"/>
          <w:szCs w:val="24"/>
          <w:lang w:eastAsia="zh-TW"/>
        </w:rPr>
        <w:t>Deng, L. B., 2023).</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4.1.5:</w:t>
      </w:r>
      <w:r w:rsidRPr="00941CE1">
        <w:rPr>
          <w:rFonts w:ascii="Times New Roman" w:eastAsia="PMingLiU" w:hAnsi="Times New Roman" w:cs="Times New Roman"/>
          <w:b/>
          <w:sz w:val="24"/>
          <w:szCs w:val="24"/>
          <w:lang w:val="en-GB" w:eastAsia="zh-TW"/>
        </w:rPr>
        <w:t xml:space="preserve"> Occupation of Level of Respondents</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72055E">
            <w:pPr>
              <w:spacing w:line="276" w:lineRule="auto"/>
              <w:jc w:val="both"/>
              <w:rPr>
                <w:b/>
                <w:bCs/>
                <w:sz w:val="24"/>
                <w:szCs w:val="24"/>
              </w:rPr>
            </w:pPr>
            <w:r w:rsidRPr="00941CE1">
              <w:rPr>
                <w:b/>
                <w:sz w:val="24"/>
                <w:szCs w:val="24"/>
              </w:rPr>
              <w:t>Demographic Variable</w:t>
            </w:r>
          </w:p>
        </w:tc>
        <w:tc>
          <w:tcPr>
            <w:tcW w:w="2520" w:type="dxa"/>
          </w:tcPr>
          <w:p w:rsidR="00941CE1" w:rsidRPr="00941CE1" w:rsidRDefault="00941CE1" w:rsidP="0072055E">
            <w:pPr>
              <w:spacing w:line="276" w:lineRule="auto"/>
              <w:jc w:val="both"/>
              <w:rPr>
                <w:b/>
                <w:sz w:val="24"/>
                <w:szCs w:val="24"/>
              </w:rPr>
            </w:pPr>
            <w:r w:rsidRPr="00941CE1">
              <w:rPr>
                <w:b/>
                <w:sz w:val="24"/>
                <w:szCs w:val="24"/>
              </w:rPr>
              <w:t>Frequency (n)</w:t>
            </w:r>
          </w:p>
        </w:tc>
        <w:tc>
          <w:tcPr>
            <w:tcW w:w="2700" w:type="dxa"/>
          </w:tcPr>
          <w:p w:rsidR="00941CE1" w:rsidRPr="00941CE1" w:rsidRDefault="00941CE1" w:rsidP="0072055E">
            <w:pPr>
              <w:spacing w:line="276"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Farmer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Herder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Trader</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Teacher</w:t>
            </w:r>
          </w:p>
        </w:tc>
        <w:tc>
          <w:tcPr>
            <w:tcW w:w="2520" w:type="dxa"/>
          </w:tcPr>
          <w:p w:rsidR="00941CE1" w:rsidRPr="00941CE1" w:rsidRDefault="00941CE1" w:rsidP="0072055E">
            <w:pPr>
              <w:spacing w:line="276" w:lineRule="auto"/>
              <w:jc w:val="both"/>
              <w:rPr>
                <w:sz w:val="24"/>
                <w:szCs w:val="24"/>
              </w:rPr>
            </w:pPr>
            <w:r w:rsidRPr="00941CE1">
              <w:rPr>
                <w:sz w:val="24"/>
                <w:szCs w:val="24"/>
              </w:rPr>
              <w:t>6</w:t>
            </w:r>
          </w:p>
        </w:tc>
        <w:tc>
          <w:tcPr>
            <w:tcW w:w="2700" w:type="dxa"/>
          </w:tcPr>
          <w:p w:rsidR="00941CE1" w:rsidRPr="00941CE1" w:rsidRDefault="00941CE1" w:rsidP="0072055E">
            <w:pPr>
              <w:spacing w:line="276" w:lineRule="auto"/>
              <w:jc w:val="both"/>
              <w:rPr>
                <w:sz w:val="24"/>
                <w:szCs w:val="24"/>
              </w:rPr>
            </w:pPr>
            <w:r w:rsidRPr="00941CE1">
              <w:rPr>
                <w:sz w:val="24"/>
                <w:szCs w:val="24"/>
              </w:rPr>
              <w:t>12</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Healthcare worker</w:t>
            </w:r>
          </w:p>
        </w:tc>
        <w:tc>
          <w:tcPr>
            <w:tcW w:w="2520" w:type="dxa"/>
          </w:tcPr>
          <w:p w:rsidR="00941CE1" w:rsidRPr="00941CE1" w:rsidRDefault="00941CE1" w:rsidP="0072055E">
            <w:pPr>
              <w:spacing w:line="276" w:lineRule="auto"/>
              <w:jc w:val="both"/>
              <w:rPr>
                <w:sz w:val="24"/>
                <w:szCs w:val="24"/>
              </w:rPr>
            </w:pPr>
            <w:r w:rsidRPr="00941CE1">
              <w:rPr>
                <w:sz w:val="24"/>
                <w:szCs w:val="24"/>
              </w:rPr>
              <w:t>0</w:t>
            </w:r>
          </w:p>
        </w:tc>
        <w:tc>
          <w:tcPr>
            <w:tcW w:w="2700" w:type="dxa"/>
          </w:tcPr>
          <w:p w:rsidR="00941CE1" w:rsidRPr="00941CE1" w:rsidRDefault="00941CE1" w:rsidP="0072055E">
            <w:pPr>
              <w:spacing w:line="276" w:lineRule="auto"/>
              <w:jc w:val="both"/>
              <w:rPr>
                <w:sz w:val="24"/>
                <w:szCs w:val="24"/>
              </w:rPr>
            </w:pPr>
            <w:r w:rsidRPr="00941CE1">
              <w:rPr>
                <w:sz w:val="24"/>
                <w:szCs w:val="24"/>
              </w:rPr>
              <w:t>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Government employee</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Unemployed</w:t>
            </w:r>
          </w:p>
        </w:tc>
        <w:tc>
          <w:tcPr>
            <w:tcW w:w="2520" w:type="dxa"/>
          </w:tcPr>
          <w:p w:rsidR="00941CE1" w:rsidRPr="00941CE1" w:rsidRDefault="00941CE1" w:rsidP="0072055E">
            <w:pPr>
              <w:spacing w:line="276" w:lineRule="auto"/>
              <w:jc w:val="both"/>
              <w:rPr>
                <w:sz w:val="24"/>
                <w:szCs w:val="24"/>
              </w:rPr>
            </w:pPr>
            <w:r w:rsidRPr="00941CE1">
              <w:rPr>
                <w:sz w:val="24"/>
                <w:szCs w:val="24"/>
              </w:rPr>
              <w:t>10</w:t>
            </w:r>
          </w:p>
        </w:tc>
        <w:tc>
          <w:tcPr>
            <w:tcW w:w="2700" w:type="dxa"/>
          </w:tcPr>
          <w:p w:rsidR="00941CE1" w:rsidRPr="00941CE1" w:rsidRDefault="00941CE1" w:rsidP="0072055E">
            <w:pPr>
              <w:spacing w:line="276" w:lineRule="auto"/>
              <w:jc w:val="both"/>
              <w:rPr>
                <w:sz w:val="24"/>
                <w:szCs w:val="24"/>
              </w:rPr>
            </w:pPr>
            <w:r w:rsidRPr="00941CE1">
              <w:rPr>
                <w:sz w:val="24"/>
                <w:szCs w:val="24"/>
              </w:rPr>
              <w:t>20</w:t>
            </w:r>
          </w:p>
        </w:tc>
      </w:tr>
      <w:tr w:rsidR="00941CE1" w:rsidRPr="00941CE1" w:rsidTr="00941CE1">
        <w:tc>
          <w:tcPr>
            <w:tcW w:w="3978" w:type="dxa"/>
          </w:tcPr>
          <w:p w:rsidR="00941CE1" w:rsidRPr="00941CE1" w:rsidRDefault="00941CE1" w:rsidP="0072055E">
            <w:pPr>
              <w:spacing w:line="276" w:lineRule="auto"/>
              <w:jc w:val="both"/>
              <w:rPr>
                <w:sz w:val="24"/>
                <w:szCs w:val="24"/>
              </w:rPr>
            </w:pPr>
            <w:r w:rsidRPr="00941CE1">
              <w:rPr>
                <w:sz w:val="24"/>
                <w:szCs w:val="24"/>
              </w:rPr>
              <w:t>Students</w:t>
            </w:r>
          </w:p>
        </w:tc>
        <w:tc>
          <w:tcPr>
            <w:tcW w:w="2520" w:type="dxa"/>
          </w:tcPr>
          <w:p w:rsidR="00941CE1" w:rsidRPr="00941CE1" w:rsidRDefault="00941CE1" w:rsidP="0072055E">
            <w:pPr>
              <w:spacing w:line="276" w:lineRule="auto"/>
              <w:jc w:val="both"/>
              <w:rPr>
                <w:sz w:val="24"/>
                <w:szCs w:val="24"/>
              </w:rPr>
            </w:pPr>
            <w:r w:rsidRPr="00941CE1">
              <w:rPr>
                <w:sz w:val="24"/>
                <w:szCs w:val="24"/>
              </w:rPr>
              <w:t>2</w:t>
            </w:r>
          </w:p>
        </w:tc>
        <w:tc>
          <w:tcPr>
            <w:tcW w:w="2700" w:type="dxa"/>
          </w:tcPr>
          <w:p w:rsidR="00941CE1" w:rsidRPr="00941CE1" w:rsidRDefault="00941CE1" w:rsidP="0072055E">
            <w:pPr>
              <w:spacing w:line="276" w:lineRule="auto"/>
              <w:jc w:val="both"/>
              <w:rPr>
                <w:sz w:val="24"/>
                <w:szCs w:val="24"/>
              </w:rPr>
            </w:pPr>
            <w:r w:rsidRPr="00941CE1">
              <w:rPr>
                <w:sz w:val="24"/>
                <w:szCs w:val="24"/>
              </w:rPr>
              <w:t>4</w:t>
            </w:r>
          </w:p>
        </w:tc>
      </w:tr>
      <w:tr w:rsidR="00941CE1" w:rsidRPr="00941CE1" w:rsidTr="00941CE1">
        <w:tc>
          <w:tcPr>
            <w:tcW w:w="3978" w:type="dxa"/>
          </w:tcPr>
          <w:p w:rsidR="00941CE1" w:rsidRPr="00941CE1" w:rsidRDefault="00941CE1" w:rsidP="0072055E">
            <w:pPr>
              <w:spacing w:line="276" w:lineRule="auto"/>
              <w:jc w:val="both"/>
              <w:rPr>
                <w:b/>
                <w:bCs/>
                <w:sz w:val="24"/>
                <w:szCs w:val="24"/>
              </w:rPr>
            </w:pPr>
            <w:r w:rsidRPr="00941CE1">
              <w:rPr>
                <w:b/>
                <w:bCs/>
                <w:sz w:val="24"/>
                <w:szCs w:val="24"/>
              </w:rPr>
              <w:t>Total</w:t>
            </w:r>
          </w:p>
        </w:tc>
        <w:tc>
          <w:tcPr>
            <w:tcW w:w="2520" w:type="dxa"/>
          </w:tcPr>
          <w:p w:rsidR="00941CE1" w:rsidRPr="00941CE1" w:rsidRDefault="00941CE1" w:rsidP="0072055E">
            <w:pPr>
              <w:spacing w:line="276" w:lineRule="auto"/>
              <w:jc w:val="both"/>
              <w:rPr>
                <w:b/>
                <w:bCs/>
                <w:sz w:val="24"/>
                <w:szCs w:val="24"/>
              </w:rPr>
            </w:pPr>
            <w:r w:rsidRPr="00941CE1">
              <w:rPr>
                <w:b/>
                <w:bCs/>
                <w:sz w:val="24"/>
                <w:szCs w:val="24"/>
              </w:rPr>
              <w:t>50</w:t>
            </w:r>
          </w:p>
        </w:tc>
        <w:tc>
          <w:tcPr>
            <w:tcW w:w="2700" w:type="dxa"/>
          </w:tcPr>
          <w:p w:rsidR="00941CE1" w:rsidRPr="00941CE1" w:rsidRDefault="00941CE1" w:rsidP="0072055E">
            <w:pPr>
              <w:spacing w:line="276"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117" w:name="_Toc223777531"/>
      <w:r w:rsidRPr="00C04047">
        <w:rPr>
          <w:rFonts w:ascii="Times New Roman" w:hAnsi="Times New Roman" w:cs="Times New Roman"/>
          <w:b/>
          <w:color w:val="auto"/>
          <w:sz w:val="24"/>
        </w:rPr>
        <w:t>4.10</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Occupational Distribution and Social Cohesion in South Sudan</w:t>
      </w:r>
      <w:bookmarkEnd w:id="117"/>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To analyze the data provided in Table 4.1.5 regarding the occupational levels of respondents in the context of cultural diversity, social cohesion, and community development in South Sudan, we must examine the socio-economic structure of the sample and its implications for peace building and development.</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Quantitative Breakdown of Occupational Data The data shows a diverse but specific distribution of occupations among the 50 respondents. The largest groups are Traders, Government Employees, and the Unemployed, each representing 20% (n=10) of the sample. Farmers, Herders, and Teachers each account for 12% (n=6), while Students represent 4% (n=2). Notably, there were no Healthcare workers (0%) represented in this specific sample.</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lastRenderedPageBreak/>
        <w:t>Correlation with Existing Literature on South Sudanese Socio-Economics The equal distribution between Farmers (12%) and Herders (12%) reflects the traditional "dual economy" of South Sudan, where agrarian and pastoralist lifestyles often intersect (</w:t>
      </w:r>
      <w:proofErr w:type="spellStart"/>
      <w:r w:rsidRPr="00941CE1">
        <w:rPr>
          <w:rFonts w:ascii="Times New Roman" w:eastAsia="PMingLiU" w:hAnsi="Times New Roman" w:cs="Times New Roman"/>
          <w:bCs/>
          <w:sz w:val="24"/>
          <w:szCs w:val="24"/>
          <w:lang w:eastAsia="zh-TW"/>
        </w:rPr>
        <w:t>Kuol</w:t>
      </w:r>
      <w:proofErr w:type="spellEnd"/>
      <w:r w:rsidRPr="00941CE1">
        <w:rPr>
          <w:rFonts w:ascii="Times New Roman" w:eastAsia="PMingLiU" w:hAnsi="Times New Roman" w:cs="Times New Roman"/>
          <w:bCs/>
          <w:sz w:val="24"/>
          <w:szCs w:val="24"/>
          <w:lang w:eastAsia="zh-TW"/>
        </w:rPr>
        <w:t>, L. B., 2017). In South Sudanese literature, the relationship between these two groups is a focal point for social cohesion. Competition over natural resources, such as grazing land and water points, has historically been a source of inter-communal conflict (Wild, H., et al., 2016). The presence of both groups in the survey suggests that community development initiatives must address the "farmer-herder" nexus to foster social harmony.</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Impact of Urbanization and Formal Employment The 20% representation of Government Employees and Traders indicates a shift toward urban-centered economic activities. Literature suggests that government employees often act as "bridge-builders" in culturally diverse societies, as formal civil service structures require interaction across ethnic lines (UNDP South Sudan, 2023). Similarly, traders are essential for social cohesion because markets serve as "neutral zones" where different cultural groups engage in mutually beneficial exchange, thereby reducing the likelihood of conflict (World Bank., 2022).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The Challenge of Unemployment and Youth The 20% unemployment rate among respondents is a significant finding. High unemployment, particularly among youth, is frequently cited in South Sudanese studies as a "push factor" for social instability and recruitment into armed groups (</w:t>
      </w:r>
      <w:proofErr w:type="spellStart"/>
      <w:r w:rsidRPr="00941CE1">
        <w:rPr>
          <w:rFonts w:ascii="Times New Roman" w:eastAsia="PMingLiU" w:hAnsi="Times New Roman" w:cs="Times New Roman"/>
          <w:bCs/>
          <w:sz w:val="24"/>
          <w:szCs w:val="24"/>
          <w:lang w:eastAsia="zh-TW"/>
        </w:rPr>
        <w:t>Idris</w:t>
      </w:r>
      <w:proofErr w:type="spellEnd"/>
      <w:r w:rsidRPr="00941CE1">
        <w:rPr>
          <w:rFonts w:ascii="Times New Roman" w:eastAsia="PMingLiU" w:hAnsi="Times New Roman" w:cs="Times New Roman"/>
          <w:bCs/>
          <w:sz w:val="24"/>
          <w:szCs w:val="24"/>
          <w:lang w:eastAsia="zh-TW"/>
        </w:rPr>
        <w:t>, I., 2014). When a large segment of the population lacks economic stakes in the community, social cohesion is weakened, as individuals may feel excluded from the benefits of community development (</w:t>
      </w:r>
      <w:proofErr w:type="spellStart"/>
      <w:r w:rsidRPr="00941CE1">
        <w:rPr>
          <w:rFonts w:ascii="Times New Roman" w:eastAsia="PMingLiU" w:hAnsi="Times New Roman" w:cs="Times New Roman"/>
          <w:bCs/>
          <w:sz w:val="24"/>
          <w:szCs w:val="24"/>
          <w:lang w:eastAsia="zh-TW"/>
        </w:rPr>
        <w:t>Zambakari</w:t>
      </w:r>
      <w:proofErr w:type="spellEnd"/>
      <w:r w:rsidRPr="00941CE1">
        <w:rPr>
          <w:rFonts w:ascii="Times New Roman" w:eastAsia="PMingLiU" w:hAnsi="Times New Roman" w:cs="Times New Roman"/>
          <w:bCs/>
          <w:sz w:val="24"/>
          <w:szCs w:val="24"/>
          <w:lang w:eastAsia="zh-TW"/>
        </w:rPr>
        <w:t>, C., 2017).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Synthesis of Community Development Implications The absence of healthcare workers and the low number of students (4%) in the sample may point to gaps in human capital development within the surveyed area. For community development to be sustainable in South Sudan, there must be an integration of diverse occupational roles. Social cohesion is strengthened when different groups—such as teachers, who facilitate cultural transmission, and traders, who facilitate economic integration—work toward shared developmental goals (UNESCO, 2024). </w:t>
      </w:r>
    </w:p>
    <w:p w:rsidR="00941CE1" w:rsidRPr="00941CE1"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 xml:space="preserve">Conclusion The occupational data in Table 4.1.5 reflects a society in transition, balancing traditional pastoralist-agrarian identities with emerging urban roles. While the presence of traders and government workers offers pathways for cross-cultural integration, the high rate of unemployment poses a direct threat to social cohesion. Community development strategies in South Sudan must therefore prioritize inclusive economic opportunities that mitigate </w:t>
      </w:r>
      <w:r w:rsidRPr="00941CE1">
        <w:rPr>
          <w:rFonts w:ascii="Times New Roman" w:eastAsia="PMingLiU" w:hAnsi="Times New Roman" w:cs="Times New Roman"/>
          <w:bCs/>
          <w:sz w:val="24"/>
          <w:szCs w:val="24"/>
          <w:lang w:eastAsia="zh-TW"/>
        </w:rPr>
        <w:lastRenderedPageBreak/>
        <w:t>resource-based competition between farmers and herders while addressing the grievances of the unemployed to ensure long-term stability.</w:t>
      </w:r>
    </w:p>
    <w:p w:rsidR="00941CE1" w:rsidRPr="00941CE1" w:rsidRDefault="00941CE1" w:rsidP="00941CE1">
      <w:pPr>
        <w:spacing w:after="0" w:line="360" w:lineRule="auto"/>
        <w:jc w:val="both"/>
        <w:rPr>
          <w:rFonts w:ascii="Times New Roman" w:eastAsia="PMingLiU" w:hAnsi="Times New Roman" w:cs="Times New Roman"/>
          <w:sz w:val="24"/>
          <w:szCs w:val="24"/>
          <w:lang w:val="en-GB" w:eastAsia="zh-TW"/>
        </w:rPr>
      </w:pPr>
      <w:r w:rsidRPr="00941CE1">
        <w:rPr>
          <w:rFonts w:ascii="Times New Roman" w:eastAsia="PMingLiU" w:hAnsi="Times New Roman" w:cs="Times New Roman"/>
          <w:b/>
          <w:bCs/>
          <w:sz w:val="24"/>
          <w:szCs w:val="24"/>
          <w:lang w:val="en-GB" w:eastAsia="zh-TW"/>
        </w:rPr>
        <w:t>Table 4.1. 6:</w:t>
      </w:r>
      <w:r w:rsidRPr="00941CE1">
        <w:rPr>
          <w:rFonts w:ascii="Times New Roman" w:eastAsia="PMingLiU" w:hAnsi="Times New Roman" w:cs="Times New Roman"/>
          <w:b/>
          <w:sz w:val="24"/>
          <w:szCs w:val="24"/>
          <w:lang w:val="en-GB" w:eastAsia="zh-TW"/>
        </w:rPr>
        <w:t xml:space="preserve"> Household size</w:t>
      </w:r>
    </w:p>
    <w:tbl>
      <w:tblPr>
        <w:tblStyle w:val="TableGrid"/>
        <w:tblW w:w="0" w:type="auto"/>
        <w:tblLook w:val="04A0" w:firstRow="1" w:lastRow="0" w:firstColumn="1" w:lastColumn="0" w:noHBand="0" w:noVBand="1"/>
      </w:tblPr>
      <w:tblGrid>
        <w:gridCol w:w="3978"/>
        <w:gridCol w:w="2520"/>
        <w:gridCol w:w="2700"/>
      </w:tblGrid>
      <w:tr w:rsidR="00941CE1" w:rsidRPr="00941CE1" w:rsidTr="00941CE1">
        <w:tc>
          <w:tcPr>
            <w:tcW w:w="3978" w:type="dxa"/>
          </w:tcPr>
          <w:p w:rsidR="00941CE1" w:rsidRPr="00941CE1" w:rsidRDefault="00941CE1" w:rsidP="00941CE1">
            <w:pPr>
              <w:spacing w:line="360" w:lineRule="auto"/>
              <w:jc w:val="both"/>
              <w:rPr>
                <w:b/>
                <w:sz w:val="24"/>
                <w:szCs w:val="24"/>
              </w:rPr>
            </w:pPr>
            <w:r w:rsidRPr="00941CE1">
              <w:rPr>
                <w:b/>
                <w:sz w:val="24"/>
                <w:szCs w:val="24"/>
              </w:rPr>
              <w:t>Demographic Variable</w:t>
            </w:r>
          </w:p>
        </w:tc>
        <w:tc>
          <w:tcPr>
            <w:tcW w:w="2520" w:type="dxa"/>
          </w:tcPr>
          <w:p w:rsidR="00941CE1" w:rsidRPr="00941CE1" w:rsidRDefault="00941CE1" w:rsidP="00941CE1">
            <w:pPr>
              <w:spacing w:line="360" w:lineRule="auto"/>
              <w:jc w:val="both"/>
              <w:rPr>
                <w:b/>
                <w:sz w:val="24"/>
                <w:szCs w:val="24"/>
              </w:rPr>
            </w:pPr>
            <w:r w:rsidRPr="00941CE1">
              <w:rPr>
                <w:b/>
                <w:sz w:val="24"/>
                <w:szCs w:val="24"/>
              </w:rPr>
              <w:t>Frequency (n)</w:t>
            </w:r>
          </w:p>
        </w:tc>
        <w:tc>
          <w:tcPr>
            <w:tcW w:w="2700" w:type="dxa"/>
          </w:tcPr>
          <w:p w:rsidR="00941CE1" w:rsidRPr="00941CE1" w:rsidRDefault="00941CE1" w:rsidP="00941CE1">
            <w:pPr>
              <w:spacing w:line="360" w:lineRule="auto"/>
              <w:jc w:val="both"/>
              <w:rPr>
                <w:b/>
                <w:sz w:val="24"/>
                <w:szCs w:val="24"/>
              </w:rPr>
            </w:pPr>
            <w:r w:rsidRPr="00941CE1">
              <w:rPr>
                <w:b/>
                <w:sz w:val="24"/>
                <w:szCs w:val="24"/>
              </w:rPr>
              <w:t>Percentage (%)</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 xml:space="preserve">1-2 </w:t>
            </w:r>
          </w:p>
        </w:tc>
        <w:tc>
          <w:tcPr>
            <w:tcW w:w="2520" w:type="dxa"/>
          </w:tcPr>
          <w:p w:rsidR="00941CE1" w:rsidRPr="00941CE1" w:rsidRDefault="00941CE1" w:rsidP="00941CE1">
            <w:pPr>
              <w:spacing w:line="360" w:lineRule="auto"/>
              <w:jc w:val="both"/>
              <w:rPr>
                <w:sz w:val="24"/>
                <w:szCs w:val="24"/>
              </w:rPr>
            </w:pPr>
            <w:r w:rsidRPr="00941CE1">
              <w:rPr>
                <w:sz w:val="24"/>
                <w:szCs w:val="24"/>
              </w:rPr>
              <w:t>8</w:t>
            </w:r>
          </w:p>
        </w:tc>
        <w:tc>
          <w:tcPr>
            <w:tcW w:w="2700" w:type="dxa"/>
          </w:tcPr>
          <w:p w:rsidR="00941CE1" w:rsidRPr="00941CE1" w:rsidRDefault="00941CE1" w:rsidP="00941CE1">
            <w:pPr>
              <w:spacing w:line="360" w:lineRule="auto"/>
              <w:jc w:val="both"/>
              <w:rPr>
                <w:sz w:val="24"/>
                <w:szCs w:val="24"/>
              </w:rPr>
            </w:pPr>
            <w:r w:rsidRPr="00941CE1">
              <w:rPr>
                <w:sz w:val="24"/>
                <w:szCs w:val="24"/>
              </w:rPr>
              <w:t>16</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3-5</w:t>
            </w:r>
          </w:p>
        </w:tc>
        <w:tc>
          <w:tcPr>
            <w:tcW w:w="2520" w:type="dxa"/>
          </w:tcPr>
          <w:p w:rsidR="00941CE1" w:rsidRPr="00941CE1" w:rsidRDefault="00941CE1" w:rsidP="00941CE1">
            <w:pPr>
              <w:spacing w:line="360" w:lineRule="auto"/>
              <w:jc w:val="both"/>
              <w:rPr>
                <w:sz w:val="24"/>
                <w:szCs w:val="24"/>
              </w:rPr>
            </w:pPr>
            <w:r w:rsidRPr="00941CE1">
              <w:rPr>
                <w:sz w:val="24"/>
                <w:szCs w:val="24"/>
              </w:rPr>
              <w:t>15</w:t>
            </w:r>
          </w:p>
        </w:tc>
        <w:tc>
          <w:tcPr>
            <w:tcW w:w="2700" w:type="dxa"/>
          </w:tcPr>
          <w:p w:rsidR="00941CE1" w:rsidRPr="00941CE1" w:rsidRDefault="00941CE1" w:rsidP="00941CE1">
            <w:pPr>
              <w:spacing w:line="360" w:lineRule="auto"/>
              <w:jc w:val="both"/>
              <w:rPr>
                <w:sz w:val="24"/>
                <w:szCs w:val="24"/>
              </w:rPr>
            </w:pPr>
            <w:r w:rsidRPr="00941CE1">
              <w:rPr>
                <w:sz w:val="24"/>
                <w:szCs w:val="24"/>
              </w:rPr>
              <w:t>30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5-7</w:t>
            </w:r>
          </w:p>
        </w:tc>
        <w:tc>
          <w:tcPr>
            <w:tcW w:w="2520" w:type="dxa"/>
          </w:tcPr>
          <w:p w:rsidR="00941CE1" w:rsidRPr="00941CE1" w:rsidRDefault="00941CE1" w:rsidP="00941CE1">
            <w:pPr>
              <w:spacing w:line="360" w:lineRule="auto"/>
              <w:jc w:val="both"/>
              <w:rPr>
                <w:sz w:val="24"/>
                <w:szCs w:val="24"/>
              </w:rPr>
            </w:pPr>
            <w:r w:rsidRPr="00941CE1">
              <w:rPr>
                <w:sz w:val="24"/>
                <w:szCs w:val="24"/>
              </w:rPr>
              <w:t>20</w:t>
            </w:r>
          </w:p>
        </w:tc>
        <w:tc>
          <w:tcPr>
            <w:tcW w:w="2700" w:type="dxa"/>
          </w:tcPr>
          <w:p w:rsidR="00941CE1" w:rsidRPr="00941CE1" w:rsidRDefault="00941CE1" w:rsidP="00941CE1">
            <w:pPr>
              <w:spacing w:line="360" w:lineRule="auto"/>
              <w:jc w:val="both"/>
              <w:rPr>
                <w:sz w:val="24"/>
                <w:szCs w:val="24"/>
              </w:rPr>
            </w:pPr>
            <w:r w:rsidRPr="00941CE1">
              <w:rPr>
                <w:sz w:val="24"/>
                <w:szCs w:val="24"/>
              </w:rPr>
              <w:t>40</w:t>
            </w:r>
          </w:p>
        </w:tc>
      </w:tr>
      <w:tr w:rsidR="00941CE1" w:rsidRPr="00941CE1" w:rsidTr="00941CE1">
        <w:tc>
          <w:tcPr>
            <w:tcW w:w="3978" w:type="dxa"/>
          </w:tcPr>
          <w:p w:rsidR="00941CE1" w:rsidRPr="00941CE1" w:rsidRDefault="00941CE1" w:rsidP="00941CE1">
            <w:pPr>
              <w:spacing w:line="360" w:lineRule="auto"/>
              <w:jc w:val="both"/>
              <w:rPr>
                <w:sz w:val="24"/>
                <w:szCs w:val="24"/>
              </w:rPr>
            </w:pPr>
            <w:r w:rsidRPr="00941CE1">
              <w:rPr>
                <w:sz w:val="24"/>
                <w:szCs w:val="24"/>
              </w:rPr>
              <w:t>7-10</w:t>
            </w:r>
          </w:p>
        </w:tc>
        <w:tc>
          <w:tcPr>
            <w:tcW w:w="2520" w:type="dxa"/>
          </w:tcPr>
          <w:p w:rsidR="00941CE1" w:rsidRPr="00941CE1" w:rsidRDefault="00941CE1" w:rsidP="00941CE1">
            <w:pPr>
              <w:spacing w:line="360" w:lineRule="auto"/>
              <w:jc w:val="both"/>
              <w:rPr>
                <w:sz w:val="24"/>
                <w:szCs w:val="24"/>
              </w:rPr>
            </w:pPr>
            <w:r w:rsidRPr="00941CE1">
              <w:rPr>
                <w:sz w:val="24"/>
                <w:szCs w:val="24"/>
              </w:rPr>
              <w:t>7</w:t>
            </w:r>
          </w:p>
        </w:tc>
        <w:tc>
          <w:tcPr>
            <w:tcW w:w="2700" w:type="dxa"/>
          </w:tcPr>
          <w:p w:rsidR="00941CE1" w:rsidRPr="00941CE1" w:rsidRDefault="00941CE1" w:rsidP="00941CE1">
            <w:pPr>
              <w:spacing w:line="360" w:lineRule="auto"/>
              <w:jc w:val="both"/>
              <w:rPr>
                <w:sz w:val="24"/>
                <w:szCs w:val="24"/>
              </w:rPr>
            </w:pPr>
            <w:r w:rsidRPr="00941CE1">
              <w:rPr>
                <w:sz w:val="24"/>
                <w:szCs w:val="24"/>
              </w:rPr>
              <w:t>14</w:t>
            </w:r>
          </w:p>
        </w:tc>
      </w:tr>
      <w:tr w:rsidR="00941CE1" w:rsidRPr="00941CE1" w:rsidTr="00941CE1">
        <w:tc>
          <w:tcPr>
            <w:tcW w:w="3978"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520" w:type="dxa"/>
          </w:tcPr>
          <w:p w:rsidR="00941CE1" w:rsidRPr="00941CE1" w:rsidRDefault="00941CE1" w:rsidP="00941CE1">
            <w:pPr>
              <w:spacing w:line="360" w:lineRule="auto"/>
              <w:jc w:val="both"/>
              <w:rPr>
                <w:b/>
                <w:bCs/>
                <w:sz w:val="24"/>
                <w:szCs w:val="24"/>
              </w:rPr>
            </w:pPr>
            <w:r w:rsidRPr="00941CE1">
              <w:rPr>
                <w:b/>
                <w:bCs/>
                <w:sz w:val="24"/>
                <w:szCs w:val="24"/>
              </w:rPr>
              <w:t>50</w:t>
            </w:r>
          </w:p>
        </w:tc>
        <w:tc>
          <w:tcPr>
            <w:tcW w:w="2700" w:type="dxa"/>
          </w:tcPr>
          <w:p w:rsidR="00941CE1" w:rsidRPr="00941CE1" w:rsidRDefault="00941CE1" w:rsidP="00941CE1">
            <w:pPr>
              <w:spacing w:line="360" w:lineRule="auto"/>
              <w:jc w:val="both"/>
              <w:rPr>
                <w:b/>
                <w:bCs/>
                <w:sz w:val="24"/>
                <w:szCs w:val="24"/>
              </w:rPr>
            </w:pPr>
            <w:r w:rsidRPr="00941CE1">
              <w:rPr>
                <w:b/>
                <w:bCs/>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118" w:name="_Toc223777532"/>
      <w:r w:rsidRPr="00C04047">
        <w:rPr>
          <w:rFonts w:ascii="Times New Roman" w:hAnsi="Times New Roman" w:cs="Times New Roman"/>
          <w:b/>
          <w:color w:val="auto"/>
          <w:sz w:val="24"/>
        </w:rPr>
        <w:t>4.11</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Household Size and Social Cohesion in South Sudan</w:t>
      </w:r>
      <w:bookmarkEnd w:id="118"/>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The demographic data presented in Table 4.1.6 reveals that the largest segment of the surveyed population falls within the 5-7 member household category (40%), followed by the 3-5 member category (30%). Collectively, 70% of the households consist of 3 to 7 members, while larger households of 7-10 members represent 14% and smaller units of 1-2 members represent 16%. In the context of South Sudanese society, these figures reflect a transition between traditional extended family structures and the pressures of modern socio-economic displacement. Historically, South Sudanese culture emphasizes large, polygamous, or extended family units as a means of social security and labor distribution; however, decades of conflict and urbanization have begun to shift these dynamics toward slightly smaller, yet still substantial, nuclear-extended hybrids.</w:t>
      </w:r>
      <w:r w:rsidRPr="00941CE1">
        <w:rPr>
          <w:rFonts w:ascii="Times New Roman" w:eastAsia="PMingLiU" w:hAnsi="Times New Roman" w:cs="Times New Roman"/>
          <w:sz w:val="24"/>
          <w:szCs w:val="24"/>
          <w:lang w:eastAsia="zh-TW"/>
        </w:rPr>
        <w:t>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From a sociological perspective, household size is a critical determinant of social cohesion and community development. Larger households (5-10 members), which constitute 54% of the sample, often serve as the primary unit for cultural transmission and the maintenance of social capital. In South Sudan, the "extended family" serves as a micro-community where diverse cultural values are negotiated and passed down to younger generations.</w:t>
      </w:r>
      <w:r w:rsidRPr="00941CE1">
        <w:rPr>
          <w:rFonts w:ascii="Times New Roman" w:eastAsia="PMingLiU" w:hAnsi="Times New Roman" w:cs="Times New Roman"/>
          <w:sz w:val="24"/>
          <w:szCs w:val="24"/>
          <w:lang w:eastAsia="zh-TW"/>
        </w:rPr>
        <w:t xml:space="preserve"> </w:t>
      </w:r>
      <w:r w:rsidRPr="00941CE1">
        <w:rPr>
          <w:rFonts w:ascii="Times New Roman" w:eastAsia="PMingLiU" w:hAnsi="Times New Roman" w:cs="Times New Roman"/>
          <w:bCs/>
          <w:sz w:val="24"/>
          <w:szCs w:val="24"/>
          <w:lang w:eastAsia="zh-TW"/>
        </w:rPr>
        <w:t>However, the prevalence of mid-to-large households also places significant pressure on communal resources. Literature suggests that while larger households can foster stronger internal bonding social capital, they may face challenges in "bridging" social capital if resource competition leads to inter-communal friction (</w:t>
      </w:r>
      <w:r w:rsidRPr="00941CE1">
        <w:rPr>
          <w:rFonts w:ascii="Times New Roman" w:eastAsia="PMingLiU" w:hAnsi="Times New Roman" w:cs="Times New Roman"/>
          <w:sz w:val="24"/>
          <w:szCs w:val="24"/>
          <w:lang w:eastAsia="zh-TW"/>
        </w:rPr>
        <w:t>UNDP South Sudan, 2022).</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Cs/>
          <w:sz w:val="24"/>
          <w:szCs w:val="24"/>
          <w:lang w:eastAsia="zh-TW"/>
        </w:rPr>
        <w:t xml:space="preserve">The impact on community development is multifaceted. The 40% of households with 5-7 members represent a demographic "sweet spot" in developing economies where there is sufficient labor potential to contribute to community projects, yet the dependency ratio </w:t>
      </w:r>
      <w:r w:rsidRPr="00941CE1">
        <w:rPr>
          <w:rFonts w:ascii="Times New Roman" w:eastAsia="PMingLiU" w:hAnsi="Times New Roman" w:cs="Times New Roman"/>
          <w:bCs/>
          <w:sz w:val="24"/>
          <w:szCs w:val="24"/>
          <w:lang w:eastAsia="zh-TW"/>
        </w:rPr>
        <w:lastRenderedPageBreak/>
        <w:t>remains manageable compared to households exceeding 10 members (</w:t>
      </w:r>
      <w:r w:rsidRPr="00941CE1">
        <w:rPr>
          <w:rFonts w:ascii="Times New Roman" w:eastAsia="PMingLiU" w:hAnsi="Times New Roman" w:cs="Times New Roman"/>
          <w:sz w:val="24"/>
          <w:szCs w:val="24"/>
          <w:lang w:eastAsia="zh-TW"/>
        </w:rPr>
        <w:t>South Sudan National Bureau of Statistics., 2023)</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bCs/>
          <w:sz w:val="24"/>
          <w:szCs w:val="24"/>
          <w:lang w:eastAsia="zh-TW"/>
        </w:rPr>
        <w:t>In South Sudanese societies, where formal social safety nets are often absent, these household structures act as the bedrock of resilience. The data suggests that community development initiatives must account for these high occupancy rates by ensuring that infrastructure—such as water points and schools—is scaled to support the high density of persons per household unit (</w:t>
      </w:r>
      <w:r w:rsidRPr="00941CE1">
        <w:rPr>
          <w:rFonts w:ascii="Times New Roman" w:eastAsia="PMingLiU" w:hAnsi="Times New Roman" w:cs="Times New Roman"/>
          <w:sz w:val="24"/>
          <w:szCs w:val="24"/>
          <w:lang w:eastAsia="zh-TW"/>
        </w:rPr>
        <w:t>International Organization for Migration (IOM), 2024).</w:t>
      </w:r>
      <w:r w:rsidRPr="00941CE1">
        <w:rPr>
          <w:rFonts w:ascii="Times New Roman" w:eastAsia="PMingLiU" w:hAnsi="Times New Roman" w:cs="Times New Roman"/>
          <w:b/>
          <w:sz w:val="24"/>
          <w:szCs w:val="24"/>
          <w:lang w:eastAsia="zh-TW"/>
        </w:rPr>
        <w:t> </w:t>
      </w:r>
    </w:p>
    <w:p w:rsidR="00941CE1" w:rsidRPr="00C86E3F" w:rsidRDefault="00941CE1" w:rsidP="00941CE1">
      <w:pPr>
        <w:spacing w:after="0" w:line="360" w:lineRule="auto"/>
        <w:jc w:val="both"/>
        <w:rPr>
          <w:rFonts w:ascii="Times New Roman" w:eastAsia="PMingLiU" w:hAnsi="Times New Roman" w:cs="Times New Roman"/>
          <w:bCs/>
          <w:sz w:val="24"/>
          <w:szCs w:val="24"/>
          <w:lang w:eastAsia="zh-TW"/>
        </w:rPr>
      </w:pPr>
      <w:r w:rsidRPr="00941CE1">
        <w:rPr>
          <w:rFonts w:ascii="Times New Roman" w:eastAsia="PMingLiU" w:hAnsi="Times New Roman" w:cs="Times New Roman"/>
          <w:bCs/>
          <w:sz w:val="24"/>
          <w:szCs w:val="24"/>
          <w:lang w:eastAsia="zh-TW"/>
        </w:rPr>
        <w:t>Furthermore, the 16% of 1-2 member households likely represents a combination of urban migrants, students, or those displaced from their traditional kinship networks. This group is often the most vulnerable to social exclusion, as they lack the immediate "safety net" provided by larger family units.</w:t>
      </w:r>
      <w:r w:rsidRPr="00941CE1">
        <w:rPr>
          <w:rFonts w:ascii="Times New Roman" w:eastAsia="PMingLiU" w:hAnsi="Times New Roman" w:cs="Times New Roman"/>
          <w:sz w:val="24"/>
          <w:szCs w:val="24"/>
          <w:lang w:eastAsia="zh-TW"/>
        </w:rPr>
        <w:t> </w:t>
      </w:r>
      <w:r w:rsidRPr="00941CE1">
        <w:rPr>
          <w:rFonts w:ascii="Times New Roman" w:eastAsia="PMingLiU" w:hAnsi="Times New Roman" w:cs="Times New Roman"/>
          <w:bCs/>
          <w:sz w:val="24"/>
          <w:szCs w:val="24"/>
          <w:lang w:eastAsia="zh-TW"/>
        </w:rPr>
        <w:t>For social cohesion to be successful in a culturally diverse South Sudan, development programs must bridge the gap between these smaller, potentially isolated units and the larger, more traditional household structures to ensure a unifie</w:t>
      </w:r>
      <w:r w:rsidR="00C86E3F">
        <w:rPr>
          <w:rFonts w:ascii="Times New Roman" w:eastAsia="PMingLiU" w:hAnsi="Times New Roman" w:cs="Times New Roman"/>
          <w:bCs/>
          <w:sz w:val="24"/>
          <w:szCs w:val="24"/>
          <w:lang w:eastAsia="zh-TW"/>
        </w:rPr>
        <w:t>d social fabric.</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 xml:space="preserve">Table 4.1.7: </w:t>
      </w:r>
      <w:r w:rsidRPr="00941CE1">
        <w:rPr>
          <w:rFonts w:ascii="Times New Roman" w:eastAsia="Calibri" w:hAnsi="Times New Roman" w:cs="Times New Roman"/>
          <w:b/>
          <w:bCs/>
        </w:rPr>
        <w:t>Monthly income per Household</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C86E3F">
            <w:pPr>
              <w:spacing w:line="276" w:lineRule="auto"/>
              <w:jc w:val="both"/>
              <w:rPr>
                <w:b/>
                <w:sz w:val="24"/>
                <w:szCs w:val="24"/>
              </w:rPr>
            </w:pPr>
            <w:r w:rsidRPr="00941CE1">
              <w:rPr>
                <w:b/>
                <w:sz w:val="24"/>
                <w:szCs w:val="24"/>
              </w:rPr>
              <w:t>Statement</w:t>
            </w:r>
          </w:p>
        </w:tc>
        <w:tc>
          <w:tcPr>
            <w:tcW w:w="2160" w:type="dxa"/>
          </w:tcPr>
          <w:p w:rsidR="00941CE1" w:rsidRPr="00941CE1" w:rsidRDefault="00941CE1" w:rsidP="00C86E3F">
            <w:pPr>
              <w:spacing w:line="276" w:lineRule="auto"/>
              <w:jc w:val="both"/>
              <w:rPr>
                <w:b/>
                <w:sz w:val="24"/>
                <w:szCs w:val="24"/>
              </w:rPr>
            </w:pPr>
            <w:r w:rsidRPr="00941CE1">
              <w:rPr>
                <w:b/>
                <w:sz w:val="24"/>
                <w:szCs w:val="24"/>
              </w:rPr>
              <w:t>Frequency</w:t>
            </w:r>
          </w:p>
        </w:tc>
        <w:tc>
          <w:tcPr>
            <w:tcW w:w="1643" w:type="dxa"/>
          </w:tcPr>
          <w:p w:rsidR="00941CE1" w:rsidRPr="00941CE1" w:rsidRDefault="00941CE1" w:rsidP="00C86E3F">
            <w:pPr>
              <w:spacing w:line="276"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Below 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29</w:t>
            </w:r>
          </w:p>
        </w:tc>
        <w:tc>
          <w:tcPr>
            <w:tcW w:w="1643" w:type="dxa"/>
          </w:tcPr>
          <w:p w:rsidR="00941CE1" w:rsidRPr="00941CE1" w:rsidRDefault="00941CE1" w:rsidP="00C86E3F">
            <w:pPr>
              <w:spacing w:line="276" w:lineRule="auto"/>
              <w:jc w:val="both"/>
              <w:rPr>
                <w:bCs/>
                <w:sz w:val="24"/>
                <w:szCs w:val="24"/>
              </w:rPr>
            </w:pPr>
            <w:r w:rsidRPr="00941CE1">
              <w:rPr>
                <w:bCs/>
                <w:sz w:val="24"/>
                <w:szCs w:val="24"/>
              </w:rPr>
              <w:t>58</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10</w:t>
            </w:r>
          </w:p>
        </w:tc>
        <w:tc>
          <w:tcPr>
            <w:tcW w:w="1643" w:type="dxa"/>
          </w:tcPr>
          <w:p w:rsidR="00941CE1" w:rsidRPr="00941CE1" w:rsidRDefault="00941CE1" w:rsidP="00C86E3F">
            <w:pPr>
              <w:spacing w:line="276"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Above average</w:t>
            </w:r>
          </w:p>
        </w:tc>
        <w:tc>
          <w:tcPr>
            <w:tcW w:w="2160" w:type="dxa"/>
          </w:tcPr>
          <w:p w:rsidR="00941CE1" w:rsidRPr="00941CE1" w:rsidRDefault="00941CE1" w:rsidP="00C86E3F">
            <w:pPr>
              <w:spacing w:line="276" w:lineRule="auto"/>
              <w:jc w:val="both"/>
              <w:rPr>
                <w:bCs/>
                <w:sz w:val="24"/>
                <w:szCs w:val="24"/>
              </w:rPr>
            </w:pPr>
            <w:r w:rsidRPr="00941CE1">
              <w:rPr>
                <w:bCs/>
                <w:sz w:val="24"/>
                <w:szCs w:val="24"/>
              </w:rPr>
              <w:t>11</w:t>
            </w:r>
          </w:p>
        </w:tc>
        <w:tc>
          <w:tcPr>
            <w:tcW w:w="1643" w:type="dxa"/>
          </w:tcPr>
          <w:p w:rsidR="00941CE1" w:rsidRPr="00941CE1" w:rsidRDefault="00941CE1" w:rsidP="00C86E3F">
            <w:pPr>
              <w:spacing w:line="276" w:lineRule="auto"/>
              <w:jc w:val="both"/>
              <w:rPr>
                <w:bCs/>
                <w:sz w:val="24"/>
                <w:szCs w:val="24"/>
              </w:rPr>
            </w:pPr>
            <w:r w:rsidRPr="00941CE1">
              <w:rPr>
                <w:bCs/>
                <w:sz w:val="24"/>
                <w:szCs w:val="24"/>
              </w:rPr>
              <w:t>22</w:t>
            </w:r>
          </w:p>
        </w:tc>
      </w:tr>
      <w:tr w:rsidR="00941CE1" w:rsidRPr="00941CE1" w:rsidTr="00941CE1">
        <w:tc>
          <w:tcPr>
            <w:tcW w:w="5287" w:type="dxa"/>
          </w:tcPr>
          <w:p w:rsidR="00941CE1" w:rsidRPr="00941CE1" w:rsidRDefault="00941CE1" w:rsidP="00C86E3F">
            <w:pPr>
              <w:spacing w:line="276" w:lineRule="auto"/>
              <w:jc w:val="both"/>
              <w:rPr>
                <w:sz w:val="24"/>
                <w:szCs w:val="24"/>
              </w:rPr>
            </w:pPr>
            <w:r w:rsidRPr="00941CE1">
              <w:rPr>
                <w:sz w:val="24"/>
                <w:szCs w:val="24"/>
              </w:rPr>
              <w:t>Prefer not to say</w:t>
            </w:r>
          </w:p>
        </w:tc>
        <w:tc>
          <w:tcPr>
            <w:tcW w:w="2160" w:type="dxa"/>
          </w:tcPr>
          <w:p w:rsidR="00941CE1" w:rsidRPr="00941CE1" w:rsidRDefault="00941CE1" w:rsidP="00C86E3F">
            <w:pPr>
              <w:spacing w:line="276" w:lineRule="auto"/>
              <w:jc w:val="both"/>
              <w:rPr>
                <w:bCs/>
                <w:sz w:val="24"/>
                <w:szCs w:val="24"/>
              </w:rPr>
            </w:pPr>
            <w:r w:rsidRPr="00941CE1">
              <w:rPr>
                <w:bCs/>
                <w:sz w:val="24"/>
                <w:szCs w:val="24"/>
              </w:rPr>
              <w:t>0</w:t>
            </w:r>
          </w:p>
        </w:tc>
        <w:tc>
          <w:tcPr>
            <w:tcW w:w="1643" w:type="dxa"/>
          </w:tcPr>
          <w:p w:rsidR="00941CE1" w:rsidRPr="00941CE1" w:rsidRDefault="00941CE1" w:rsidP="00C86E3F">
            <w:pPr>
              <w:spacing w:line="276" w:lineRule="auto"/>
              <w:jc w:val="both"/>
              <w:rPr>
                <w:bCs/>
                <w:sz w:val="24"/>
                <w:szCs w:val="24"/>
              </w:rPr>
            </w:pPr>
            <w:r w:rsidRPr="00941CE1">
              <w:rPr>
                <w:bCs/>
                <w:sz w:val="24"/>
                <w:szCs w:val="24"/>
              </w:rPr>
              <w:t>0</w:t>
            </w:r>
          </w:p>
        </w:tc>
      </w:tr>
      <w:tr w:rsidR="00941CE1" w:rsidRPr="00941CE1" w:rsidTr="00941CE1">
        <w:tc>
          <w:tcPr>
            <w:tcW w:w="5287" w:type="dxa"/>
          </w:tcPr>
          <w:p w:rsidR="00941CE1" w:rsidRPr="00941CE1" w:rsidRDefault="00941CE1" w:rsidP="00C86E3F">
            <w:pPr>
              <w:spacing w:line="276" w:lineRule="auto"/>
              <w:jc w:val="both"/>
              <w:rPr>
                <w:b/>
                <w:bCs/>
                <w:sz w:val="24"/>
                <w:szCs w:val="24"/>
              </w:rPr>
            </w:pPr>
            <w:r w:rsidRPr="00941CE1">
              <w:rPr>
                <w:b/>
                <w:bCs/>
                <w:sz w:val="24"/>
                <w:szCs w:val="24"/>
              </w:rPr>
              <w:t>Total</w:t>
            </w:r>
          </w:p>
        </w:tc>
        <w:tc>
          <w:tcPr>
            <w:tcW w:w="2160" w:type="dxa"/>
          </w:tcPr>
          <w:p w:rsidR="00941CE1" w:rsidRPr="00941CE1" w:rsidRDefault="00941CE1" w:rsidP="00C86E3F">
            <w:pPr>
              <w:spacing w:line="276" w:lineRule="auto"/>
              <w:jc w:val="both"/>
              <w:rPr>
                <w:b/>
                <w:sz w:val="24"/>
                <w:szCs w:val="24"/>
              </w:rPr>
            </w:pPr>
            <w:r w:rsidRPr="00941CE1">
              <w:rPr>
                <w:b/>
                <w:sz w:val="24"/>
                <w:szCs w:val="24"/>
              </w:rPr>
              <w:t>50</w:t>
            </w:r>
          </w:p>
        </w:tc>
        <w:tc>
          <w:tcPr>
            <w:tcW w:w="1643" w:type="dxa"/>
          </w:tcPr>
          <w:p w:rsidR="00941CE1" w:rsidRPr="00941CE1" w:rsidRDefault="00941CE1" w:rsidP="00C86E3F">
            <w:pPr>
              <w:spacing w:line="276"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C86E3F" w:rsidRDefault="00C86E3F" w:rsidP="00941CE1">
      <w:pPr>
        <w:spacing w:after="0" w:line="360" w:lineRule="auto"/>
        <w:jc w:val="both"/>
        <w:rPr>
          <w:rFonts w:ascii="Times New Roman" w:eastAsia="PMingLiU" w:hAnsi="Times New Roman" w:cs="Times New Roman"/>
          <w:b/>
          <w:bCs/>
          <w:sz w:val="24"/>
          <w:szCs w:val="24"/>
          <w:lang w:eastAsia="zh-TW"/>
        </w:rPr>
      </w:pPr>
    </w:p>
    <w:p w:rsidR="00941CE1" w:rsidRPr="00C04047" w:rsidRDefault="006F1E23" w:rsidP="00C04047">
      <w:pPr>
        <w:pStyle w:val="Heading1"/>
        <w:spacing w:after="240"/>
        <w:rPr>
          <w:rFonts w:ascii="Times New Roman" w:hAnsi="Times New Roman" w:cs="Times New Roman"/>
          <w:b/>
          <w:color w:val="auto"/>
          <w:sz w:val="24"/>
        </w:rPr>
      </w:pPr>
      <w:bookmarkStart w:id="119" w:name="_Toc223777533"/>
      <w:r w:rsidRPr="00C04047">
        <w:rPr>
          <w:rFonts w:ascii="Times New Roman" w:hAnsi="Times New Roman" w:cs="Times New Roman"/>
          <w:b/>
          <w:color w:val="auto"/>
          <w:sz w:val="24"/>
        </w:rPr>
        <w:t>4.12</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Socioeconomic Stratification and Household Income in South Sudan</w:t>
      </w:r>
      <w:bookmarkEnd w:id="119"/>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4.1.7 reveals a significant economic imbalance within the surveyed South Sudanese community, with 58% of households reporting a monthly income "Below average," 20% reporting "Average," and 22% reporting "Above average." This distribution reflects a "bottom-heavy" socioeconomic structure common in post-conflict societies. According to established economic literature, such as Paul Collier’s </w:t>
      </w:r>
      <w:r w:rsidRPr="00941CE1">
        <w:rPr>
          <w:rFonts w:ascii="Times New Roman" w:eastAsia="PMingLiU" w:hAnsi="Times New Roman" w:cs="Times New Roman"/>
          <w:i/>
          <w:iCs/>
          <w:sz w:val="24"/>
          <w:szCs w:val="24"/>
          <w:lang w:eastAsia="zh-TW"/>
        </w:rPr>
        <w:t>The Bottom Billion</w:t>
      </w:r>
      <w:r w:rsidRPr="00941CE1">
        <w:rPr>
          <w:rFonts w:ascii="Times New Roman" w:eastAsia="PMingLiU" w:hAnsi="Times New Roman" w:cs="Times New Roman"/>
          <w:sz w:val="24"/>
          <w:szCs w:val="24"/>
          <w:lang w:eastAsia="zh-TW"/>
        </w:rPr>
        <w:t xml:space="preserve">, societies emerging from prolonged civil strife often face a "conflict trap" where wealth remains concentrated in small urban or elite pockets, while the majority of the population subsists on marginal returns from informal trade or subsistence agriculture. In the context of South Sudan, this income disparity is not merely a financial metric but a barrier to social cohesion. When over half the population perceives themselves as economically </w:t>
      </w:r>
      <w:r w:rsidRPr="00941CE1">
        <w:rPr>
          <w:rFonts w:ascii="Times New Roman" w:eastAsia="PMingLiU" w:hAnsi="Times New Roman" w:cs="Times New Roman"/>
          <w:sz w:val="24"/>
          <w:szCs w:val="24"/>
          <w:lang w:eastAsia="zh-TW"/>
        </w:rPr>
        <w:lastRenderedPageBreak/>
        <w:t>marginalized, the "horizontal inequalities"—inequalities between culturally defined groups—can exacerbate communal tensions and hinder collective community development efforts.</w:t>
      </w:r>
    </w:p>
    <w:p w:rsidR="00941CE1" w:rsidRPr="00C04047" w:rsidRDefault="006F1E23" w:rsidP="00C04047">
      <w:pPr>
        <w:pStyle w:val="Heading1"/>
        <w:spacing w:after="240"/>
        <w:rPr>
          <w:rFonts w:ascii="Times New Roman" w:hAnsi="Times New Roman" w:cs="Times New Roman"/>
          <w:b/>
          <w:color w:val="auto"/>
          <w:sz w:val="24"/>
        </w:rPr>
      </w:pPr>
      <w:bookmarkStart w:id="120" w:name="_Toc223777534"/>
      <w:r w:rsidRPr="00C04047">
        <w:rPr>
          <w:rFonts w:ascii="Times New Roman" w:hAnsi="Times New Roman" w:cs="Times New Roman"/>
          <w:b/>
          <w:color w:val="auto"/>
          <w:sz w:val="24"/>
        </w:rPr>
        <w:t>4.13</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Impact of Income Disparity on Social Cohesion</w:t>
      </w:r>
      <w:bookmarkEnd w:id="120"/>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high percentage of households earning below average (58%) suggests a vulnerability that directly impacts social cohesion. As noted in Francis Deng’s </w:t>
      </w:r>
      <w:r w:rsidRPr="00941CE1">
        <w:rPr>
          <w:rFonts w:ascii="Times New Roman" w:eastAsia="PMingLiU" w:hAnsi="Times New Roman" w:cs="Times New Roman"/>
          <w:i/>
          <w:iCs/>
          <w:sz w:val="24"/>
          <w:szCs w:val="24"/>
          <w:lang w:eastAsia="zh-TW"/>
        </w:rPr>
        <w:t>War of Visions</w:t>
      </w:r>
      <w:r w:rsidRPr="00941CE1">
        <w:rPr>
          <w:rFonts w:ascii="Times New Roman" w:eastAsia="PMingLiU" w:hAnsi="Times New Roman" w:cs="Times New Roman"/>
          <w:sz w:val="24"/>
          <w:szCs w:val="24"/>
          <w:lang w:eastAsia="zh-TW"/>
        </w:rPr>
        <w:t>, identity and resource access are inextricably linked in South Sudanese society. When economic scarcity prevails, community members often retreat into narrow ethnic or tribal identities to secure resources, a process known as "ethnic pooling." This undermines the broader goal of national integration. Furthermore, the </w:t>
      </w:r>
      <w:r w:rsidRPr="00941CE1">
        <w:rPr>
          <w:rFonts w:ascii="Times New Roman" w:eastAsia="PMingLiU" w:hAnsi="Times New Roman" w:cs="Times New Roman"/>
          <w:i/>
          <w:iCs/>
          <w:sz w:val="24"/>
          <w:szCs w:val="24"/>
          <w:lang w:eastAsia="zh-TW"/>
        </w:rPr>
        <w:t>Oxford Handbook of the Ethiopian Economy</w:t>
      </w:r>
      <w:r w:rsidRPr="00941CE1">
        <w:rPr>
          <w:rFonts w:ascii="Times New Roman" w:eastAsia="PMingLiU" w:hAnsi="Times New Roman" w:cs="Times New Roman"/>
          <w:sz w:val="24"/>
          <w:szCs w:val="24"/>
          <w:lang w:eastAsia="zh-TW"/>
        </w:rPr>
        <w:t> (which provides relevant regional parallels) notes that high levels of income inequality in East African pastoralist and agrarian transitions often lead to a breakdown in traditional social safety nets, as wealthier households (the 22% "Above average") may distance themselves from communal obligations to protect their assets. This creates a "social distance" that complicates the "Exploring the Impact of Cultural Diversity" theme, as diversity is often blamed for economic competition rather than being celebrated as a communal asset.</w:t>
      </w:r>
    </w:p>
    <w:p w:rsidR="00941CE1" w:rsidRPr="00C04047" w:rsidRDefault="006F1E23" w:rsidP="00C04047">
      <w:pPr>
        <w:pStyle w:val="Heading1"/>
        <w:spacing w:after="240"/>
        <w:rPr>
          <w:rFonts w:ascii="Times New Roman" w:hAnsi="Times New Roman" w:cs="Times New Roman"/>
          <w:b/>
          <w:color w:val="auto"/>
          <w:sz w:val="24"/>
        </w:rPr>
      </w:pPr>
      <w:bookmarkStart w:id="121" w:name="_Toc223777535"/>
      <w:r w:rsidRPr="00C04047">
        <w:rPr>
          <w:rFonts w:ascii="Times New Roman" w:hAnsi="Times New Roman" w:cs="Times New Roman"/>
          <w:b/>
          <w:color w:val="auto"/>
          <w:sz w:val="24"/>
        </w:rPr>
        <w:t>4.14</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Economic Constraints on Community Development</w:t>
      </w:r>
      <w:bookmarkEnd w:id="121"/>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indicates that only 42% of the population (Average and above average combined) possesses the potential "disposable income" necessary to contribute to community-led development projects. In </w:t>
      </w:r>
      <w:r w:rsidRPr="00941CE1">
        <w:rPr>
          <w:rFonts w:ascii="Times New Roman" w:eastAsia="PMingLiU" w:hAnsi="Times New Roman" w:cs="Times New Roman"/>
          <w:i/>
          <w:iCs/>
          <w:sz w:val="24"/>
          <w:szCs w:val="24"/>
          <w:lang w:eastAsia="zh-TW"/>
        </w:rPr>
        <w:t>Dead Aid</w:t>
      </w:r>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Dambisa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Moyo</w:t>
      </w:r>
      <w:proofErr w:type="spellEnd"/>
      <w:r w:rsidRPr="00941CE1">
        <w:rPr>
          <w:rFonts w:ascii="Times New Roman" w:eastAsia="PMingLiU" w:hAnsi="Times New Roman" w:cs="Times New Roman"/>
          <w:sz w:val="24"/>
          <w:szCs w:val="24"/>
          <w:lang w:eastAsia="zh-TW"/>
        </w:rPr>
        <w:t xml:space="preserve"> argues that sustainable community development requires local capital accumulation; however, when 58% of households are struggling below the average, the burden of development falls on a small minority or external NGOs. This creates a dependency syndrome that stifles local agency. In South Sudanese societies, where "community development" often involves the shared management of cattle and land, income disparity can lead to "elite capture," where the 22% earning above average dominate the decision-making processes of local institutions. This marginalization of the majority (the 58%) ensures that development initiatives may not reflect the actual needs of the most vulnerable cultural subgroups within the society.</w:t>
      </w:r>
    </w:p>
    <w:p w:rsidR="00941CE1" w:rsidRPr="00C04047" w:rsidRDefault="006F1E23" w:rsidP="00C04047">
      <w:pPr>
        <w:pStyle w:val="Heading1"/>
        <w:spacing w:after="240"/>
        <w:rPr>
          <w:rFonts w:ascii="Times New Roman" w:hAnsi="Times New Roman" w:cs="Times New Roman"/>
          <w:b/>
          <w:color w:val="auto"/>
          <w:sz w:val="24"/>
        </w:rPr>
      </w:pPr>
      <w:bookmarkStart w:id="122" w:name="_Toc223777536"/>
      <w:r w:rsidRPr="00C04047">
        <w:rPr>
          <w:rFonts w:ascii="Times New Roman" w:hAnsi="Times New Roman" w:cs="Times New Roman"/>
          <w:b/>
          <w:color w:val="auto"/>
          <w:sz w:val="24"/>
        </w:rPr>
        <w:t>4.15</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Statistical Analysis and Regional Context</w:t>
      </w:r>
      <w:bookmarkEnd w:id="122"/>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From a statistical perspective, the absence of any "Prefer not to say" responses (0%) is notable, suggesting a high level of transparency or a desperate need for the respondents' economic plight to be recognized by researchers. the concentration of 58% of the population </w:t>
      </w:r>
      <w:r w:rsidRPr="00941CE1">
        <w:rPr>
          <w:rFonts w:ascii="Times New Roman" w:eastAsia="PMingLiU" w:hAnsi="Times New Roman" w:cs="Times New Roman"/>
          <w:sz w:val="24"/>
          <w:szCs w:val="24"/>
          <w:lang w:eastAsia="zh-TW"/>
        </w:rPr>
        <w:lastRenderedPageBreak/>
        <w:t>in the lowest bracket suggests a high degree of inequality. In South Sudan, this inequality is often exacerbated by hyperinflation and the disruption of trade routes.</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As highlighted in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the transition from a war economy to a formal market economy has been uneven, leaving those without political connections or urban access in the "Below average" category.</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This economic stratification serves as a "stressor" on cultural diversity; instead of diversity acting as a bridge, the economic gap turns it into a fault line, where different groups compete for the dwindling "Average" and "Above average" slots in the economy.</w:t>
      </w:r>
    </w:p>
    <w:p w:rsidR="00941CE1" w:rsidRPr="00941CE1" w:rsidRDefault="00941CE1" w:rsidP="00941CE1">
      <w:pPr>
        <w:spacing w:after="0" w:line="360" w:lineRule="auto"/>
        <w:jc w:val="both"/>
        <w:rPr>
          <w:rFonts w:ascii="Times New Roman" w:eastAsia="Calibri" w:hAnsi="Times New Roman" w:cs="Times New Roman"/>
          <w:b/>
          <w:bCs/>
        </w:rPr>
      </w:pPr>
      <w:r w:rsidRPr="00941CE1">
        <w:rPr>
          <w:rFonts w:ascii="Times New Roman" w:eastAsia="PMingLiU" w:hAnsi="Times New Roman" w:cs="Times New Roman"/>
          <w:b/>
          <w:sz w:val="24"/>
          <w:szCs w:val="24"/>
          <w:lang w:val="en-GB" w:eastAsia="zh-TW"/>
        </w:rPr>
        <w:t xml:space="preserve">Table 4.1.8: </w:t>
      </w:r>
      <w:r w:rsidRPr="00941CE1">
        <w:rPr>
          <w:rFonts w:ascii="Times New Roman" w:eastAsia="Calibri" w:hAnsi="Times New Roman" w:cs="Times New Roman"/>
          <w:b/>
          <w:bCs/>
        </w:rPr>
        <w:t xml:space="preserve">Cultural and Ethnic Identity </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Dinka</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Nuer</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proofErr w:type="spellStart"/>
            <w:r w:rsidRPr="00941CE1">
              <w:rPr>
                <w:sz w:val="24"/>
                <w:szCs w:val="24"/>
              </w:rPr>
              <w:t>Azande</w:t>
            </w:r>
            <w:proofErr w:type="spellEnd"/>
          </w:p>
        </w:tc>
        <w:tc>
          <w:tcPr>
            <w:tcW w:w="2160" w:type="dxa"/>
          </w:tcPr>
          <w:p w:rsidR="00941CE1" w:rsidRPr="00941CE1" w:rsidRDefault="00941CE1" w:rsidP="00941CE1">
            <w:pPr>
              <w:spacing w:line="360" w:lineRule="auto"/>
              <w:jc w:val="both"/>
              <w:rPr>
                <w:bCs/>
                <w:sz w:val="24"/>
                <w:szCs w:val="24"/>
              </w:rPr>
            </w:pPr>
            <w:r w:rsidRPr="00941CE1">
              <w:rPr>
                <w:bCs/>
                <w:sz w:val="24"/>
                <w:szCs w:val="24"/>
              </w:rPr>
              <w:t>7</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Lou Speakers</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Bari Speakers</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6F1E23" w:rsidP="00C04047">
      <w:pPr>
        <w:pStyle w:val="Heading1"/>
        <w:spacing w:after="240"/>
        <w:rPr>
          <w:rFonts w:ascii="Times New Roman" w:hAnsi="Times New Roman" w:cs="Times New Roman"/>
          <w:b/>
          <w:color w:val="auto"/>
          <w:sz w:val="24"/>
        </w:rPr>
      </w:pPr>
      <w:bookmarkStart w:id="123" w:name="_Toc223777537"/>
      <w:r w:rsidRPr="00C04047">
        <w:rPr>
          <w:rFonts w:ascii="Times New Roman" w:hAnsi="Times New Roman" w:cs="Times New Roman"/>
          <w:b/>
          <w:color w:val="auto"/>
          <w:sz w:val="24"/>
        </w:rPr>
        <w:t>4.16</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Ethnic Composition and Social Stratification in South Sudan</w:t>
      </w:r>
      <w:bookmarkEnd w:id="123"/>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data presented in Table 4.1.8 reflects a demographic distribution where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constitute 50% of the sample, followed by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(16%),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(10%),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 speakers (10%), and Bari speakers (10%). This distribution aligns with established ethnographic literature regarding the ethnic hierarchy and demographic weight of South Sudanese societies. In his seminal work, </w:t>
      </w:r>
      <w:r w:rsidRPr="00941CE1">
        <w:rPr>
          <w:rFonts w:ascii="Times New Roman" w:eastAsia="PMingLiU" w:hAnsi="Times New Roman" w:cs="Times New Roman"/>
          <w:i/>
          <w:iCs/>
          <w:sz w:val="24"/>
          <w:szCs w:val="24"/>
          <w:lang w:eastAsia="zh-TW"/>
        </w:rPr>
        <w:t xml:space="preserve">The </w:t>
      </w:r>
      <w:proofErr w:type="spellStart"/>
      <w:r w:rsidRPr="00941CE1">
        <w:rPr>
          <w:rFonts w:ascii="Times New Roman" w:eastAsia="PMingLiU" w:hAnsi="Times New Roman" w:cs="Times New Roman"/>
          <w:i/>
          <w:iCs/>
          <w:sz w:val="24"/>
          <w:szCs w:val="24"/>
          <w:lang w:eastAsia="zh-TW"/>
        </w:rPr>
        <w:t>Dinka</w:t>
      </w:r>
      <w:proofErr w:type="spellEnd"/>
      <w:r w:rsidRPr="00941CE1">
        <w:rPr>
          <w:rFonts w:ascii="Times New Roman" w:eastAsia="PMingLiU" w:hAnsi="Times New Roman" w:cs="Times New Roman"/>
          <w:i/>
          <w:iCs/>
          <w:sz w:val="24"/>
          <w:szCs w:val="24"/>
          <w:lang w:eastAsia="zh-TW"/>
        </w:rPr>
        <w:t xml:space="preserve"> of the Sudan</w:t>
      </w:r>
      <w:r w:rsidRPr="00941CE1">
        <w:rPr>
          <w:rFonts w:ascii="Times New Roman" w:eastAsia="PMingLiU" w:hAnsi="Times New Roman" w:cs="Times New Roman"/>
          <w:sz w:val="24"/>
          <w:szCs w:val="24"/>
          <w:lang w:eastAsia="zh-TW"/>
        </w:rPr>
        <w:t xml:space="preserve">, Francis </w:t>
      </w:r>
      <w:proofErr w:type="spellStart"/>
      <w:r w:rsidRPr="00941CE1">
        <w:rPr>
          <w:rFonts w:ascii="Times New Roman" w:eastAsia="PMingLiU" w:hAnsi="Times New Roman" w:cs="Times New Roman"/>
          <w:sz w:val="24"/>
          <w:szCs w:val="24"/>
          <w:lang w:eastAsia="zh-TW"/>
        </w:rPr>
        <w:t>Mading</w:t>
      </w:r>
      <w:proofErr w:type="spellEnd"/>
      <w:r w:rsidRPr="00941CE1">
        <w:rPr>
          <w:rFonts w:ascii="Times New Roman" w:eastAsia="PMingLiU" w:hAnsi="Times New Roman" w:cs="Times New Roman"/>
          <w:sz w:val="24"/>
          <w:szCs w:val="24"/>
          <w:lang w:eastAsia="zh-TW"/>
        </w:rPr>
        <w:t xml:space="preserve"> Deng explores how the </w:t>
      </w:r>
      <w:proofErr w:type="spellStart"/>
      <w:r w:rsidRPr="00941CE1">
        <w:rPr>
          <w:rFonts w:ascii="Times New Roman" w:eastAsia="PMingLiU" w:hAnsi="Times New Roman" w:cs="Times New Roman"/>
          <w:sz w:val="24"/>
          <w:szCs w:val="24"/>
          <w:lang w:eastAsia="zh-TW"/>
        </w:rPr>
        <w:t>Dinka’s</w:t>
      </w:r>
      <w:proofErr w:type="spellEnd"/>
      <w:r w:rsidRPr="00941CE1">
        <w:rPr>
          <w:rFonts w:ascii="Times New Roman" w:eastAsia="PMingLiU" w:hAnsi="Times New Roman" w:cs="Times New Roman"/>
          <w:sz w:val="24"/>
          <w:szCs w:val="24"/>
          <w:lang w:eastAsia="zh-TW"/>
        </w:rPr>
        <w:t xml:space="preserve"> numerical dominance and their pastoralist worldview significantly influence the socio-political landscape of the region (Deng, Francis </w:t>
      </w:r>
      <w:proofErr w:type="spellStart"/>
      <w:r w:rsidRPr="00941CE1">
        <w:rPr>
          <w:rFonts w:ascii="Times New Roman" w:eastAsia="PMingLiU" w:hAnsi="Times New Roman" w:cs="Times New Roman"/>
          <w:sz w:val="24"/>
          <w:szCs w:val="24"/>
          <w:lang w:eastAsia="zh-TW"/>
        </w:rPr>
        <w:t>Mading</w:t>
      </w:r>
      <w:proofErr w:type="spellEnd"/>
      <w:r w:rsidRPr="00941CE1">
        <w:rPr>
          <w:rFonts w:ascii="Times New Roman" w:eastAsia="PMingLiU" w:hAnsi="Times New Roman" w:cs="Times New Roman"/>
          <w:sz w:val="24"/>
          <w:szCs w:val="24"/>
          <w:lang w:eastAsia="zh-TW"/>
        </w:rPr>
        <w:t xml:space="preserve">, 1972). The 50% representation in the table underscores the </w:t>
      </w:r>
      <w:proofErr w:type="spellStart"/>
      <w:r w:rsidRPr="00941CE1">
        <w:rPr>
          <w:rFonts w:ascii="Times New Roman" w:eastAsia="PMingLiU" w:hAnsi="Times New Roman" w:cs="Times New Roman"/>
          <w:sz w:val="24"/>
          <w:szCs w:val="24"/>
          <w:lang w:eastAsia="zh-TW"/>
        </w:rPr>
        <w:t>Dinka's</w:t>
      </w:r>
      <w:proofErr w:type="spellEnd"/>
      <w:r w:rsidRPr="00941CE1">
        <w:rPr>
          <w:rFonts w:ascii="Times New Roman" w:eastAsia="PMingLiU" w:hAnsi="Times New Roman" w:cs="Times New Roman"/>
          <w:sz w:val="24"/>
          <w:szCs w:val="24"/>
          <w:lang w:eastAsia="zh-TW"/>
        </w:rPr>
        <w:t xml:space="preserve"> role as a "majority" group, which, according to Douglas H. Johnson in </w:t>
      </w:r>
      <w:r w:rsidRPr="00941CE1">
        <w:rPr>
          <w:rFonts w:ascii="Times New Roman" w:eastAsia="PMingLiU" w:hAnsi="Times New Roman" w:cs="Times New Roman"/>
          <w:i/>
          <w:iCs/>
          <w:sz w:val="24"/>
          <w:szCs w:val="24"/>
          <w:lang w:eastAsia="zh-TW"/>
        </w:rPr>
        <w:t>The Root Causes of Sudan’s Civil Wars</w:t>
      </w:r>
      <w:r w:rsidRPr="00941CE1">
        <w:rPr>
          <w:rFonts w:ascii="Times New Roman" w:eastAsia="PMingLiU" w:hAnsi="Times New Roman" w:cs="Times New Roman"/>
          <w:sz w:val="24"/>
          <w:szCs w:val="24"/>
          <w:lang w:eastAsia="zh-TW"/>
        </w:rPr>
        <w:t xml:space="preserve">, often creates a complex dynamic of "hegemony versus inclusion" in community development initiatives (Johnson, Douglas H., 2011). When one group holds a mathematical majority, social cohesion often depends on the perceived equity of resource distribution and political representation among the minority groups like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(Johnson, Douglas H., 2011).</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b/>
          <w:bCs/>
          <w:sz w:val="24"/>
          <w:szCs w:val="24"/>
          <w:lang w:eastAsia="zh-TW"/>
        </w:rPr>
        <w:lastRenderedPageBreak/>
        <w:t>Impact of Ethnic Pluralism on Social Cohesion</w:t>
      </w:r>
    </w:p>
    <w:p w:rsidR="00941CE1" w:rsidRPr="00C86E3F"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presence of five distinct groups in the data—</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and Bari—highlights the "pluralistic" nature of South Sudanese society. According to E.E. Evans-Pritchard’s classic study, </w:t>
      </w:r>
      <w:r w:rsidRPr="00941CE1">
        <w:rPr>
          <w:rFonts w:ascii="Times New Roman" w:eastAsia="PMingLiU" w:hAnsi="Times New Roman" w:cs="Times New Roman"/>
          <w:i/>
          <w:iCs/>
          <w:sz w:val="24"/>
          <w:szCs w:val="24"/>
          <w:lang w:eastAsia="zh-TW"/>
        </w:rPr>
        <w:t xml:space="preserve">The </w:t>
      </w:r>
      <w:proofErr w:type="spellStart"/>
      <w:r w:rsidRPr="00941CE1">
        <w:rPr>
          <w:rFonts w:ascii="Times New Roman" w:eastAsia="PMingLiU" w:hAnsi="Times New Roman" w:cs="Times New Roman"/>
          <w:i/>
          <w:iCs/>
          <w:sz w:val="24"/>
          <w:szCs w:val="24"/>
          <w:lang w:eastAsia="zh-TW"/>
        </w:rPr>
        <w:t>Nuer</w:t>
      </w:r>
      <w:proofErr w:type="spellEnd"/>
      <w:r w:rsidRPr="00941CE1">
        <w:rPr>
          <w:rFonts w:ascii="Times New Roman" w:eastAsia="PMingLiU" w:hAnsi="Times New Roman" w:cs="Times New Roman"/>
          <w:sz w:val="24"/>
          <w:szCs w:val="24"/>
          <w:lang w:eastAsia="zh-TW"/>
        </w:rPr>
        <w:t xml:space="preserve">, the </w:t>
      </w:r>
      <w:proofErr w:type="spellStart"/>
      <w:r w:rsidRPr="00941CE1">
        <w:rPr>
          <w:rFonts w:ascii="Times New Roman" w:eastAsia="PMingLiU" w:hAnsi="Times New Roman" w:cs="Times New Roman"/>
          <w:sz w:val="24"/>
          <w:szCs w:val="24"/>
          <w:lang w:eastAsia="zh-TW"/>
        </w:rPr>
        <w:t>segmentary</w:t>
      </w:r>
      <w:proofErr w:type="spellEnd"/>
      <w:r w:rsidRPr="00941CE1">
        <w:rPr>
          <w:rFonts w:ascii="Times New Roman" w:eastAsia="PMingLiU" w:hAnsi="Times New Roman" w:cs="Times New Roman"/>
          <w:sz w:val="24"/>
          <w:szCs w:val="24"/>
          <w:lang w:eastAsia="zh-TW"/>
        </w:rPr>
        <w:t xml:space="preserve"> lineage systems of groups like the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provide a framework for both internal cohesion and external conflict (Evans-Pritchard, E.E., 1940). In the context of community development, this diversity can lead to "ethnic balkanization" if not managed through inclusive governance. The 16%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representation is particularly significant; as noted in </w:t>
      </w:r>
      <w:r w:rsidRPr="00941CE1">
        <w:rPr>
          <w:rFonts w:ascii="Times New Roman" w:eastAsia="PMingLiU" w:hAnsi="Times New Roman" w:cs="Times New Roman"/>
          <w:i/>
          <w:iCs/>
          <w:sz w:val="24"/>
          <w:szCs w:val="24"/>
          <w:lang w:eastAsia="zh-TW"/>
        </w:rPr>
        <w:t xml:space="preserve">Sudan: The </w:t>
      </w:r>
      <w:proofErr w:type="spellStart"/>
      <w:r w:rsidRPr="00941CE1">
        <w:rPr>
          <w:rFonts w:ascii="Times New Roman" w:eastAsia="PMingLiU" w:hAnsi="Times New Roman" w:cs="Times New Roman"/>
          <w:i/>
          <w:iCs/>
          <w:sz w:val="24"/>
          <w:szCs w:val="24"/>
          <w:lang w:eastAsia="zh-TW"/>
        </w:rPr>
        <w:t>Bradt</w:t>
      </w:r>
      <w:proofErr w:type="spellEnd"/>
      <w:r w:rsidRPr="00941CE1">
        <w:rPr>
          <w:rFonts w:ascii="Times New Roman" w:eastAsia="PMingLiU" w:hAnsi="Times New Roman" w:cs="Times New Roman"/>
          <w:i/>
          <w:iCs/>
          <w:sz w:val="24"/>
          <w:szCs w:val="24"/>
          <w:lang w:eastAsia="zh-TW"/>
        </w:rPr>
        <w:t xml:space="preserve"> Travel Guide</w:t>
      </w:r>
      <w:r w:rsidRPr="00941CE1">
        <w:rPr>
          <w:rFonts w:ascii="Times New Roman" w:eastAsia="PMingLiU" w:hAnsi="Times New Roman" w:cs="Times New Roman"/>
          <w:sz w:val="24"/>
          <w:szCs w:val="24"/>
          <w:lang w:eastAsia="zh-TW"/>
        </w:rPr>
        <w:t xml:space="preserve">, the historical rivalry and occasional cooperation between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have been the primary drivers of South Sudan’s national stability (Watson, Sophie. </w:t>
      </w:r>
      <w:r w:rsidRPr="00941CE1">
        <w:rPr>
          <w:rFonts w:ascii="Times New Roman" w:eastAsia="PMingLiU" w:hAnsi="Times New Roman" w:cs="Times New Roman"/>
          <w:i/>
          <w:iCs/>
          <w:sz w:val="24"/>
          <w:szCs w:val="24"/>
          <w:lang w:eastAsia="zh-TW"/>
        </w:rPr>
        <w:t xml:space="preserve">Sudan (2005). </w:t>
      </w:r>
      <w:r w:rsidRPr="00941CE1">
        <w:rPr>
          <w:rFonts w:ascii="Times New Roman" w:eastAsia="PMingLiU" w:hAnsi="Times New Roman" w:cs="Times New Roman"/>
          <w:sz w:val="24"/>
          <w:szCs w:val="24"/>
          <w:lang w:eastAsia="zh-TW"/>
        </w:rPr>
        <w:t>Social cohesion, therefore, is not merely the absence of conflict but the presence of "inter-ethnic social capital," where different groups collaborate on shared development goals despite their distinct cultural identiti</w:t>
      </w:r>
      <w:r w:rsidR="00C86E3F">
        <w:rPr>
          <w:rFonts w:ascii="Times New Roman" w:eastAsia="PMingLiU" w:hAnsi="Times New Roman" w:cs="Times New Roman"/>
          <w:sz w:val="24"/>
          <w:szCs w:val="24"/>
          <w:lang w:eastAsia="zh-TW"/>
        </w:rPr>
        <w:t xml:space="preserve">es (Putnam, Robert D., 2000).  </w:t>
      </w:r>
    </w:p>
    <w:p w:rsidR="00941CE1" w:rsidRPr="00C04047" w:rsidRDefault="006F1E23" w:rsidP="00C04047">
      <w:pPr>
        <w:pStyle w:val="Heading1"/>
        <w:spacing w:after="240"/>
        <w:rPr>
          <w:rFonts w:ascii="Times New Roman" w:hAnsi="Times New Roman" w:cs="Times New Roman"/>
          <w:b/>
          <w:color w:val="auto"/>
          <w:sz w:val="24"/>
        </w:rPr>
      </w:pPr>
      <w:bookmarkStart w:id="124" w:name="_Toc223777538"/>
      <w:r w:rsidRPr="00C04047">
        <w:rPr>
          <w:rFonts w:ascii="Times New Roman" w:hAnsi="Times New Roman" w:cs="Times New Roman"/>
          <w:b/>
          <w:color w:val="auto"/>
          <w:sz w:val="24"/>
        </w:rPr>
        <w:t>4.17</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Cultural Diversity and Community Development</w:t>
      </w:r>
      <w:bookmarkEnd w:id="124"/>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inclusion of the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(10%) and Bari speakers (10%) introduces a different cultural dimension to the analysis. Unlike the Nilotic pastoralist traditions of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the </w:t>
      </w:r>
      <w:proofErr w:type="spellStart"/>
      <w:r w:rsidRPr="00941CE1">
        <w:rPr>
          <w:rFonts w:ascii="Times New Roman" w:eastAsia="PMingLiU" w:hAnsi="Times New Roman" w:cs="Times New Roman"/>
          <w:sz w:val="24"/>
          <w:szCs w:val="24"/>
          <w:lang w:eastAsia="zh-TW"/>
        </w:rPr>
        <w:t>Azande</w:t>
      </w:r>
      <w:proofErr w:type="spellEnd"/>
      <w:r w:rsidRPr="00941CE1">
        <w:rPr>
          <w:rFonts w:ascii="Times New Roman" w:eastAsia="PMingLiU" w:hAnsi="Times New Roman" w:cs="Times New Roman"/>
          <w:sz w:val="24"/>
          <w:szCs w:val="24"/>
          <w:lang w:eastAsia="zh-TW"/>
        </w:rPr>
        <w:t xml:space="preserve"> possess a history of centralized kingdom structures, as detailed in </w:t>
      </w:r>
      <w:r w:rsidRPr="00941CE1">
        <w:rPr>
          <w:rFonts w:ascii="Times New Roman" w:eastAsia="PMingLiU" w:hAnsi="Times New Roman" w:cs="Times New Roman"/>
          <w:i/>
          <w:iCs/>
          <w:sz w:val="24"/>
          <w:szCs w:val="24"/>
          <w:lang w:eastAsia="zh-TW"/>
        </w:rPr>
        <w:t xml:space="preserve">Witchcraft, Oracles, and Magic </w:t>
      </w:r>
      <w:proofErr w:type="gramStart"/>
      <w:r w:rsidRPr="00941CE1">
        <w:rPr>
          <w:rFonts w:ascii="Times New Roman" w:eastAsia="PMingLiU" w:hAnsi="Times New Roman" w:cs="Times New Roman"/>
          <w:i/>
          <w:iCs/>
          <w:sz w:val="24"/>
          <w:szCs w:val="24"/>
          <w:lang w:eastAsia="zh-TW"/>
        </w:rPr>
        <w:t>Among</w:t>
      </w:r>
      <w:proofErr w:type="gramEnd"/>
      <w:r w:rsidRPr="00941CE1">
        <w:rPr>
          <w:rFonts w:ascii="Times New Roman" w:eastAsia="PMingLiU" w:hAnsi="Times New Roman" w:cs="Times New Roman"/>
          <w:i/>
          <w:iCs/>
          <w:sz w:val="24"/>
          <w:szCs w:val="24"/>
          <w:lang w:eastAsia="zh-TW"/>
        </w:rPr>
        <w:t xml:space="preserve"> the </w:t>
      </w:r>
      <w:proofErr w:type="spellStart"/>
      <w:r w:rsidRPr="00941CE1">
        <w:rPr>
          <w:rFonts w:ascii="Times New Roman" w:eastAsia="PMingLiU" w:hAnsi="Times New Roman" w:cs="Times New Roman"/>
          <w:i/>
          <w:iCs/>
          <w:sz w:val="24"/>
          <w:szCs w:val="24"/>
          <w:lang w:eastAsia="zh-TW"/>
        </w:rPr>
        <w:t>Azande</w:t>
      </w:r>
      <w:proofErr w:type="spellEnd"/>
      <w:r w:rsidRPr="00941CE1">
        <w:rPr>
          <w:rFonts w:ascii="Times New Roman" w:eastAsia="PMingLiU" w:hAnsi="Times New Roman" w:cs="Times New Roman"/>
          <w:sz w:val="24"/>
          <w:szCs w:val="24"/>
          <w:lang w:eastAsia="zh-TW"/>
        </w:rPr>
        <w:t xml:space="preserve"> (Evans-Pritchard, E.E., 1937).This cultural variance implies that "community development" cannot be a one-size-fits-all approach. For instance, the Bari speakers, who are traditionally agriculturalists in the </w:t>
      </w:r>
      <w:proofErr w:type="spellStart"/>
      <w:r w:rsidRPr="00941CE1">
        <w:rPr>
          <w:rFonts w:ascii="Times New Roman" w:eastAsia="PMingLiU" w:hAnsi="Times New Roman" w:cs="Times New Roman"/>
          <w:sz w:val="24"/>
          <w:szCs w:val="24"/>
          <w:lang w:eastAsia="zh-TW"/>
        </w:rPr>
        <w:t>Equatoria</w:t>
      </w:r>
      <w:proofErr w:type="spellEnd"/>
      <w:r w:rsidRPr="00941CE1">
        <w:rPr>
          <w:rFonts w:ascii="Times New Roman" w:eastAsia="PMingLiU" w:hAnsi="Times New Roman" w:cs="Times New Roman"/>
          <w:sz w:val="24"/>
          <w:szCs w:val="24"/>
          <w:lang w:eastAsia="zh-TW"/>
        </w:rPr>
        <w:t xml:space="preserve"> region, may prioritize land tenure security differently than the migratory pastoralist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Poggo</w:t>
      </w:r>
      <w:proofErr w:type="spellEnd"/>
      <w:r w:rsidRPr="00941CE1">
        <w:rPr>
          <w:rFonts w:ascii="Times New Roman" w:eastAsia="PMingLiU" w:hAnsi="Times New Roman" w:cs="Times New Roman"/>
          <w:sz w:val="24"/>
          <w:szCs w:val="24"/>
          <w:lang w:eastAsia="zh-TW"/>
        </w:rPr>
        <w:t>, Scopas S., 2009). Research in the </w:t>
      </w:r>
      <w:r w:rsidRPr="00941CE1">
        <w:rPr>
          <w:rFonts w:ascii="Times New Roman" w:eastAsia="PMingLiU" w:hAnsi="Times New Roman" w:cs="Times New Roman"/>
          <w:i/>
          <w:iCs/>
          <w:sz w:val="24"/>
          <w:szCs w:val="24"/>
          <w:lang w:eastAsia="zh-TW"/>
        </w:rPr>
        <w:t>Journal of Modern African Studies</w:t>
      </w:r>
      <w:r w:rsidRPr="00941CE1">
        <w:rPr>
          <w:rFonts w:ascii="Times New Roman" w:eastAsia="PMingLiU" w:hAnsi="Times New Roman" w:cs="Times New Roman"/>
          <w:sz w:val="24"/>
          <w:szCs w:val="24"/>
          <w:lang w:eastAsia="zh-TW"/>
        </w:rPr>
        <w:t> suggests that when development projects fail to account for these specific ethnic economic orientations, they inadvertently trigger communal tensions rather than fostering cohesion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2021).  The data suggests that for a development project to be successful in this specific surveyed area, it must navigate the "Nilotic-</w:t>
      </w:r>
      <w:proofErr w:type="spellStart"/>
      <w:r w:rsidRPr="00941CE1">
        <w:rPr>
          <w:rFonts w:ascii="Times New Roman" w:eastAsia="PMingLiU" w:hAnsi="Times New Roman" w:cs="Times New Roman"/>
          <w:sz w:val="24"/>
          <w:szCs w:val="24"/>
          <w:lang w:eastAsia="zh-TW"/>
        </w:rPr>
        <w:t>Equatorian</w:t>
      </w:r>
      <w:proofErr w:type="spellEnd"/>
      <w:r w:rsidRPr="00941CE1">
        <w:rPr>
          <w:rFonts w:ascii="Times New Roman" w:eastAsia="PMingLiU" w:hAnsi="Times New Roman" w:cs="Times New Roman"/>
          <w:sz w:val="24"/>
          <w:szCs w:val="24"/>
          <w:lang w:eastAsia="zh-TW"/>
        </w:rPr>
        <w:t>" cultural divide (</w:t>
      </w:r>
      <w:proofErr w:type="spellStart"/>
      <w:r w:rsidRPr="00941CE1">
        <w:rPr>
          <w:rFonts w:ascii="Times New Roman" w:eastAsia="PMingLiU" w:hAnsi="Times New Roman" w:cs="Times New Roman"/>
          <w:sz w:val="24"/>
          <w:szCs w:val="24"/>
          <w:lang w:eastAsia="zh-TW"/>
        </w:rPr>
        <w:t>Beswick</w:t>
      </w:r>
      <w:proofErr w:type="spellEnd"/>
      <w:r w:rsidRPr="00941CE1">
        <w:rPr>
          <w:rFonts w:ascii="Times New Roman" w:eastAsia="PMingLiU" w:hAnsi="Times New Roman" w:cs="Times New Roman"/>
          <w:sz w:val="24"/>
          <w:szCs w:val="24"/>
          <w:lang w:eastAsia="zh-TW"/>
        </w:rPr>
        <w:t>, Stephanie, 2004).</w:t>
      </w:r>
    </w:p>
    <w:p w:rsidR="00941CE1" w:rsidRPr="00C04047" w:rsidRDefault="006F1E23" w:rsidP="00C04047">
      <w:pPr>
        <w:pStyle w:val="Heading1"/>
        <w:spacing w:after="240"/>
        <w:rPr>
          <w:b/>
          <w:color w:val="auto"/>
          <w:sz w:val="24"/>
        </w:rPr>
      </w:pPr>
      <w:bookmarkStart w:id="125" w:name="_Toc223777539"/>
      <w:r w:rsidRPr="00C04047">
        <w:rPr>
          <w:b/>
          <w:color w:val="auto"/>
          <w:sz w:val="24"/>
        </w:rPr>
        <w:t>4.18</w:t>
      </w:r>
      <w:r w:rsidR="00C86E3F" w:rsidRPr="00C04047">
        <w:rPr>
          <w:b/>
          <w:color w:val="auto"/>
          <w:sz w:val="24"/>
        </w:rPr>
        <w:t xml:space="preserve"> </w:t>
      </w:r>
      <w:r w:rsidR="00941CE1" w:rsidRPr="00C04047">
        <w:rPr>
          <w:b/>
          <w:color w:val="auto"/>
          <w:sz w:val="24"/>
        </w:rPr>
        <w:t>Linguistic Identity and Social Integration</w:t>
      </w:r>
      <w:bookmarkEnd w:id="12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categorization of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 Speakers" (10%) and "Bari Speakers" (10%) in the table points to the importance of linguistic identity as a subset of ethnic belonging. In </w:t>
      </w:r>
      <w:r w:rsidRPr="00941CE1">
        <w:rPr>
          <w:rFonts w:ascii="Times New Roman" w:eastAsia="PMingLiU" w:hAnsi="Times New Roman" w:cs="Times New Roman"/>
          <w:i/>
          <w:iCs/>
          <w:sz w:val="24"/>
          <w:szCs w:val="24"/>
          <w:lang w:eastAsia="zh-TW"/>
        </w:rPr>
        <w:t>Language Policy and Nation-Building in Post-Apartheid South Africa</w:t>
      </w:r>
      <w:r w:rsidRPr="00941CE1">
        <w:rPr>
          <w:rFonts w:ascii="Times New Roman" w:eastAsia="PMingLiU" w:hAnsi="Times New Roman" w:cs="Times New Roman"/>
          <w:sz w:val="24"/>
          <w:szCs w:val="24"/>
          <w:lang w:eastAsia="zh-TW"/>
        </w:rPr>
        <w:t xml:space="preserve"> (often used as a comparative framework for South Sudan), scholars argue that linguistic diversity can either be a bridge or a barrier to social cohesion (Alexander, Neville, 2002). In South Sudan, the </w:t>
      </w:r>
      <w:proofErr w:type="spellStart"/>
      <w:r w:rsidRPr="00941CE1">
        <w:rPr>
          <w:rFonts w:ascii="Times New Roman" w:eastAsia="PMingLiU" w:hAnsi="Times New Roman" w:cs="Times New Roman"/>
          <w:sz w:val="24"/>
          <w:szCs w:val="24"/>
          <w:lang w:eastAsia="zh-TW"/>
        </w:rPr>
        <w:t>Luo</w:t>
      </w:r>
      <w:proofErr w:type="spellEnd"/>
      <w:r w:rsidRPr="00941CE1">
        <w:rPr>
          <w:rFonts w:ascii="Times New Roman" w:eastAsia="PMingLiU" w:hAnsi="Times New Roman" w:cs="Times New Roman"/>
          <w:sz w:val="24"/>
          <w:szCs w:val="24"/>
          <w:lang w:eastAsia="zh-TW"/>
        </w:rPr>
        <w:t xml:space="preserve">-speaking groups (such </w:t>
      </w:r>
      <w:r w:rsidRPr="00941CE1">
        <w:rPr>
          <w:rFonts w:ascii="Times New Roman" w:eastAsia="PMingLiU" w:hAnsi="Times New Roman" w:cs="Times New Roman"/>
          <w:sz w:val="24"/>
          <w:szCs w:val="24"/>
          <w:lang w:eastAsia="zh-TW"/>
        </w:rPr>
        <w:lastRenderedPageBreak/>
        <w:t xml:space="preserve">as the </w:t>
      </w:r>
      <w:proofErr w:type="spellStart"/>
      <w:r w:rsidRPr="00941CE1">
        <w:rPr>
          <w:rFonts w:ascii="Times New Roman" w:eastAsia="PMingLiU" w:hAnsi="Times New Roman" w:cs="Times New Roman"/>
          <w:sz w:val="24"/>
          <w:szCs w:val="24"/>
          <w:lang w:eastAsia="zh-TW"/>
        </w:rPr>
        <w:t>Shilluk</w:t>
      </w:r>
      <w:proofErr w:type="spellEnd"/>
      <w:r w:rsidRPr="00941CE1">
        <w:rPr>
          <w:rFonts w:ascii="Times New Roman" w:eastAsia="PMingLiU" w:hAnsi="Times New Roman" w:cs="Times New Roman"/>
          <w:sz w:val="24"/>
          <w:szCs w:val="24"/>
          <w:lang w:eastAsia="zh-TW"/>
        </w:rPr>
        <w:t xml:space="preserve"> or </w:t>
      </w:r>
      <w:proofErr w:type="spellStart"/>
      <w:r w:rsidRPr="00941CE1">
        <w:rPr>
          <w:rFonts w:ascii="Times New Roman" w:eastAsia="PMingLiU" w:hAnsi="Times New Roman" w:cs="Times New Roman"/>
          <w:sz w:val="24"/>
          <w:szCs w:val="24"/>
          <w:lang w:eastAsia="zh-TW"/>
        </w:rPr>
        <w:t>Anyuak</w:t>
      </w:r>
      <w:proofErr w:type="spellEnd"/>
      <w:r w:rsidRPr="00941CE1">
        <w:rPr>
          <w:rFonts w:ascii="Times New Roman" w:eastAsia="PMingLiU" w:hAnsi="Times New Roman" w:cs="Times New Roman"/>
          <w:sz w:val="24"/>
          <w:szCs w:val="24"/>
          <w:lang w:eastAsia="zh-TW"/>
        </w:rPr>
        <w:t xml:space="preserve">) share linguistic roots with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xml:space="preserve"> but maintain distinct political identities (Collins, Robert O., 2008).  The 10% representation of these groups indicates a significant minority that requires "linguistic hospitality" in public discourse to ensure they are not marginalized in community decision-making processes (</w:t>
      </w:r>
      <w:proofErr w:type="spellStart"/>
      <w:r w:rsidRPr="00941CE1">
        <w:rPr>
          <w:rFonts w:ascii="Times New Roman" w:eastAsia="PMingLiU" w:hAnsi="Times New Roman" w:cs="Times New Roman"/>
          <w:sz w:val="24"/>
          <w:szCs w:val="24"/>
          <w:lang w:eastAsia="zh-TW"/>
        </w:rPr>
        <w:t>Ricoeur</w:t>
      </w:r>
      <w:proofErr w:type="spellEnd"/>
      <w:r w:rsidRPr="00941CE1">
        <w:rPr>
          <w:rFonts w:ascii="Times New Roman" w:eastAsia="PMingLiU" w:hAnsi="Times New Roman" w:cs="Times New Roman"/>
          <w:sz w:val="24"/>
          <w:szCs w:val="24"/>
          <w:lang w:eastAsia="zh-TW"/>
        </w:rPr>
        <w:t>, Paul, 2006). </w:t>
      </w:r>
    </w:p>
    <w:p w:rsidR="00941CE1" w:rsidRPr="00C04047" w:rsidRDefault="00594925" w:rsidP="00C04047">
      <w:pPr>
        <w:pStyle w:val="Heading1"/>
        <w:spacing w:after="240"/>
        <w:rPr>
          <w:rFonts w:ascii="Times New Roman" w:hAnsi="Times New Roman" w:cs="Times New Roman"/>
          <w:b/>
          <w:color w:val="auto"/>
          <w:sz w:val="24"/>
        </w:rPr>
      </w:pPr>
      <w:bookmarkStart w:id="126" w:name="_Toc223777540"/>
      <w:r w:rsidRPr="00C04047">
        <w:rPr>
          <w:rFonts w:ascii="Times New Roman" w:hAnsi="Times New Roman" w:cs="Times New Roman"/>
          <w:b/>
          <w:color w:val="auto"/>
          <w:sz w:val="24"/>
        </w:rPr>
        <w:t>4.19</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Quantitative Analysis of Diversity Indices</w:t>
      </w:r>
      <w:bookmarkEnd w:id="12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From a statistical perspective, the distribution in Table 4.1.8 "moderately concentrated" ethnic environment. In the literature of development economics, specifically in </w:t>
      </w:r>
      <w:r w:rsidRPr="00941CE1">
        <w:rPr>
          <w:rFonts w:ascii="Times New Roman" w:eastAsia="PMingLiU" w:hAnsi="Times New Roman" w:cs="Times New Roman"/>
          <w:i/>
          <w:iCs/>
          <w:sz w:val="24"/>
          <w:szCs w:val="24"/>
          <w:lang w:eastAsia="zh-TW"/>
        </w:rPr>
        <w:t>The Bottom Billion</w:t>
      </w:r>
      <w:r w:rsidRPr="00941CE1">
        <w:rPr>
          <w:rFonts w:ascii="Times New Roman" w:eastAsia="PMingLiU" w:hAnsi="Times New Roman" w:cs="Times New Roman"/>
          <w:sz w:val="24"/>
          <w:szCs w:val="24"/>
          <w:lang w:eastAsia="zh-TW"/>
        </w:rPr>
        <w:t> by Paul Collier, high levels of ethnic fractionalization (or moderate concentration with one dominant group) are often correlated with challenges in providing public goods.</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(Collier, Paul. 2007). This is because the dominant group (50%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may be perceived as capturing the benefits of development, while the remaining 50% (the combined minorities) may feel excluded, thereby undermining the "social cohesion" necessary for sustainable community growth (Easterly, William, 2001; World Bank., 2011). </w:t>
      </w:r>
    </w:p>
    <w:p w:rsidR="00941CE1" w:rsidRPr="00941CE1" w:rsidRDefault="00941CE1" w:rsidP="00941CE1">
      <w:pPr>
        <w:spacing w:after="0" w:line="360" w:lineRule="auto"/>
        <w:jc w:val="both"/>
        <w:rPr>
          <w:rFonts w:ascii="Times New Roman" w:eastAsia="Calibri" w:hAnsi="Times New Roman" w:cs="Times New Roman"/>
          <w:b/>
          <w:bCs/>
        </w:rPr>
      </w:pPr>
      <w:r w:rsidRPr="00941CE1">
        <w:rPr>
          <w:rFonts w:ascii="Times New Roman" w:eastAsia="PMingLiU" w:hAnsi="Times New Roman" w:cs="Times New Roman"/>
          <w:b/>
          <w:sz w:val="24"/>
          <w:szCs w:val="24"/>
          <w:lang w:val="en-GB" w:eastAsia="zh-TW"/>
        </w:rPr>
        <w:t xml:space="preserve">Table 4.1.9: </w:t>
      </w:r>
      <w:r w:rsidRPr="00941CE1">
        <w:rPr>
          <w:rFonts w:ascii="Times New Roman" w:eastAsia="Calibri" w:hAnsi="Times New Roman" w:cs="Times New Roman"/>
          <w:b/>
          <w:bCs/>
        </w:rPr>
        <w:t>Migration and Exposure to Diversity</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 xml:space="preserve">Yes </w:t>
            </w:r>
          </w:p>
        </w:tc>
        <w:tc>
          <w:tcPr>
            <w:tcW w:w="2160" w:type="dxa"/>
          </w:tcPr>
          <w:p w:rsidR="00941CE1" w:rsidRPr="00941CE1" w:rsidRDefault="00941CE1" w:rsidP="00941CE1">
            <w:pPr>
              <w:spacing w:line="360" w:lineRule="auto"/>
              <w:jc w:val="both"/>
              <w:rPr>
                <w:bCs/>
                <w:sz w:val="24"/>
                <w:szCs w:val="24"/>
              </w:rPr>
            </w:pPr>
            <w:r w:rsidRPr="00941CE1">
              <w:rPr>
                <w:bCs/>
                <w:sz w:val="24"/>
                <w:szCs w:val="24"/>
              </w:rPr>
              <w:t>38</w:t>
            </w:r>
          </w:p>
        </w:tc>
        <w:tc>
          <w:tcPr>
            <w:tcW w:w="1643" w:type="dxa"/>
          </w:tcPr>
          <w:p w:rsidR="00941CE1" w:rsidRPr="00941CE1" w:rsidRDefault="00941CE1" w:rsidP="00941CE1">
            <w:pPr>
              <w:spacing w:line="360" w:lineRule="auto"/>
              <w:jc w:val="both"/>
              <w:rPr>
                <w:bCs/>
                <w:sz w:val="24"/>
                <w:szCs w:val="24"/>
              </w:rPr>
            </w:pPr>
            <w:r w:rsidRPr="00941CE1">
              <w:rPr>
                <w:bCs/>
                <w:sz w:val="24"/>
                <w:szCs w:val="24"/>
              </w:rPr>
              <w:t>76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No</w:t>
            </w:r>
          </w:p>
        </w:tc>
        <w:tc>
          <w:tcPr>
            <w:tcW w:w="2160" w:type="dxa"/>
          </w:tcPr>
          <w:p w:rsidR="00941CE1" w:rsidRPr="00941CE1" w:rsidRDefault="00941CE1" w:rsidP="00941CE1">
            <w:pPr>
              <w:spacing w:line="360" w:lineRule="auto"/>
              <w:jc w:val="both"/>
              <w:rPr>
                <w:bCs/>
                <w:sz w:val="24"/>
                <w:szCs w:val="24"/>
              </w:rPr>
            </w:pPr>
            <w:r w:rsidRPr="00941CE1">
              <w:rPr>
                <w:bCs/>
                <w:sz w:val="24"/>
                <w:szCs w:val="24"/>
              </w:rPr>
              <w:t>12</w:t>
            </w:r>
          </w:p>
        </w:tc>
        <w:tc>
          <w:tcPr>
            <w:tcW w:w="1643" w:type="dxa"/>
          </w:tcPr>
          <w:p w:rsidR="00941CE1" w:rsidRPr="00941CE1" w:rsidRDefault="00941CE1" w:rsidP="00941CE1">
            <w:pPr>
              <w:spacing w:line="360" w:lineRule="auto"/>
              <w:jc w:val="both"/>
              <w:rPr>
                <w:bCs/>
                <w:sz w:val="24"/>
                <w:szCs w:val="24"/>
              </w:rPr>
            </w:pPr>
            <w:r w:rsidRPr="00941CE1">
              <w:rPr>
                <w:bCs/>
                <w:sz w:val="24"/>
                <w:szCs w:val="24"/>
              </w:rPr>
              <w:t>24</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4"/>
        </w:rPr>
      </w:pPr>
      <w:bookmarkStart w:id="127" w:name="_Toc223777541"/>
      <w:r w:rsidRPr="00C04047">
        <w:rPr>
          <w:rFonts w:ascii="Times New Roman" w:hAnsi="Times New Roman" w:cs="Times New Roman"/>
          <w:b/>
          <w:color w:val="auto"/>
          <w:sz w:val="24"/>
        </w:rPr>
        <w:t>4.20</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Migration and Exposure to Diversity in South Sudan</w:t>
      </w:r>
      <w:bookmarkEnd w:id="127"/>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4.1.9 indicates a significant correlation between migration and exposure to diversity within South Sudanese societies, with 76% (n=38) of respondents acknowledging that migration has facilitated their interaction with diverse cultural groups, while only 24% (n=12) reported no such exposure. This finding aligns with the theoretical framework of the "Contact Hypothesis," which suggests that under specific conditions, interpersonal contact between different groups can reduce prejudice and foster social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w:t>
      </w:r>
      <w:proofErr w:type="spellStart"/>
      <w:r w:rsidRPr="00941CE1">
        <w:rPr>
          <w:rFonts w:ascii="Times New Roman" w:eastAsia="PMingLiU" w:hAnsi="Times New Roman" w:cs="Times New Roman"/>
          <w:sz w:val="24"/>
          <w:szCs w:val="24"/>
          <w:lang w:eastAsia="zh-TW"/>
        </w:rPr>
        <w:t>Allport</w:t>
      </w:r>
      <w:proofErr w:type="spellEnd"/>
      <w:r w:rsidRPr="00941CE1">
        <w:rPr>
          <w:rFonts w:ascii="Times New Roman" w:eastAsia="PMingLiU" w:hAnsi="Times New Roman" w:cs="Times New Roman"/>
          <w:sz w:val="24"/>
          <w:szCs w:val="24"/>
          <w:lang w:eastAsia="zh-TW"/>
        </w:rPr>
        <w:t>, Gordon W, 2011). In the context of South Sudan, a nation characterized by a "</w:t>
      </w:r>
      <w:proofErr w:type="spellStart"/>
      <w:r w:rsidRPr="00941CE1">
        <w:rPr>
          <w:rFonts w:ascii="Times New Roman" w:eastAsia="PMingLiU" w:hAnsi="Times New Roman" w:cs="Times New Roman"/>
          <w:sz w:val="24"/>
          <w:szCs w:val="24"/>
          <w:lang w:eastAsia="zh-TW"/>
        </w:rPr>
        <w:t>segmentary</w:t>
      </w:r>
      <w:proofErr w:type="spellEnd"/>
      <w:r w:rsidRPr="00941CE1">
        <w:rPr>
          <w:rFonts w:ascii="Times New Roman" w:eastAsia="PMingLiU" w:hAnsi="Times New Roman" w:cs="Times New Roman"/>
          <w:sz w:val="24"/>
          <w:szCs w:val="24"/>
          <w:lang w:eastAsia="zh-TW"/>
        </w:rPr>
        <w:t xml:space="preserve"> lineage system" and historically distinct ethnic boundaries, migration acts as a catalyst for breaking down traditional isolation (Evans-Pritchard, E.E, 1940</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 xml:space="preserve">As individuals move due to economic necessity or displacement, they are forced into "shared </w:t>
      </w:r>
      <w:r w:rsidRPr="00941CE1">
        <w:rPr>
          <w:rFonts w:ascii="Times New Roman" w:eastAsia="PMingLiU" w:hAnsi="Times New Roman" w:cs="Times New Roman"/>
          <w:sz w:val="24"/>
          <w:szCs w:val="24"/>
          <w:lang w:eastAsia="zh-TW"/>
        </w:rPr>
        <w:lastRenderedPageBreak/>
        <w:t>spaces" where cultural exchange becomes an inevitability rather than a choice (Hutchinson, Sharon 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high percentage of exposure (76%) reflects the demographic shifts occurring in urban centers like Juba, </w:t>
      </w:r>
      <w:proofErr w:type="spellStart"/>
      <w:r w:rsidRPr="00941CE1">
        <w:rPr>
          <w:rFonts w:ascii="Times New Roman" w:eastAsia="PMingLiU" w:hAnsi="Times New Roman" w:cs="Times New Roman"/>
          <w:sz w:val="24"/>
          <w:szCs w:val="24"/>
          <w:lang w:eastAsia="zh-TW"/>
        </w:rPr>
        <w:t>Wau</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Malakal</w:t>
      </w:r>
      <w:proofErr w:type="spellEnd"/>
      <w:r w:rsidRPr="00941CE1">
        <w:rPr>
          <w:rFonts w:ascii="Times New Roman" w:eastAsia="PMingLiU" w:hAnsi="Times New Roman" w:cs="Times New Roman"/>
          <w:sz w:val="24"/>
          <w:szCs w:val="24"/>
          <w:lang w:eastAsia="zh-TW"/>
        </w:rPr>
        <w:t>. Literature on African urbanization suggests that cities serve as "melting pots" where ethnic identities are renegotiated (</w:t>
      </w:r>
      <w:proofErr w:type="spellStart"/>
      <w:r w:rsidRPr="00941CE1">
        <w:rPr>
          <w:rFonts w:ascii="Times New Roman" w:eastAsia="PMingLiU" w:hAnsi="Times New Roman" w:cs="Times New Roman"/>
          <w:sz w:val="24"/>
          <w:szCs w:val="24"/>
          <w:lang w:eastAsia="zh-TW"/>
        </w:rPr>
        <w:t>Gugler</w:t>
      </w:r>
      <w:proofErr w:type="spellEnd"/>
      <w:r w:rsidRPr="00941CE1">
        <w:rPr>
          <w:rFonts w:ascii="Times New Roman" w:eastAsia="PMingLiU" w:hAnsi="Times New Roman" w:cs="Times New Roman"/>
          <w:sz w:val="24"/>
          <w:szCs w:val="24"/>
          <w:lang w:eastAsia="zh-TW"/>
        </w:rPr>
        <w:t>, Josef, 2017).</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In South Sudan, the transition from rural, ethnically homogeneous enclaves to heterogeneous urban environments creates a platform for "</w:t>
      </w:r>
      <w:proofErr w:type="spellStart"/>
      <w:r w:rsidRPr="00941CE1">
        <w:rPr>
          <w:rFonts w:ascii="Times New Roman" w:eastAsia="PMingLiU" w:hAnsi="Times New Roman" w:cs="Times New Roman"/>
          <w:sz w:val="24"/>
          <w:szCs w:val="24"/>
          <w:lang w:eastAsia="zh-TW"/>
        </w:rPr>
        <w:t>transculturalism</w:t>
      </w:r>
      <w:proofErr w:type="spellEnd"/>
      <w:r w:rsidRPr="00941CE1">
        <w:rPr>
          <w:rFonts w:ascii="Times New Roman" w:eastAsia="PMingLiU" w:hAnsi="Times New Roman" w:cs="Times New Roman"/>
          <w:sz w:val="24"/>
          <w:szCs w:val="24"/>
          <w:lang w:eastAsia="zh-TW"/>
        </w:rPr>
        <w:t>." This process allows for the development of a "national consciousness" that transcends tribal affiliations, which is essential for community development (</w:t>
      </w:r>
      <w:proofErr w:type="spellStart"/>
      <w:r w:rsidRPr="00941CE1">
        <w:rPr>
          <w:rFonts w:ascii="Times New Roman" w:eastAsia="PMingLiU" w:hAnsi="Times New Roman" w:cs="Times New Roman"/>
          <w:sz w:val="24"/>
          <w:szCs w:val="24"/>
          <w:lang w:eastAsia="zh-TW"/>
        </w:rPr>
        <w:t>Gugler</w:t>
      </w:r>
      <w:proofErr w:type="spellEnd"/>
      <w:r w:rsidRPr="00941CE1">
        <w:rPr>
          <w:rFonts w:ascii="Times New Roman" w:eastAsia="PMingLiU" w:hAnsi="Times New Roman" w:cs="Times New Roman"/>
          <w:sz w:val="24"/>
          <w:szCs w:val="24"/>
          <w:lang w:eastAsia="zh-TW"/>
        </w:rPr>
        <w:t>, Josef. (2017).</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However, the 24% who reported no exposure may represent those living in deep rural areas or internally displaced person (IDP) camps that remain ethnically segregated, highlighting the "spatial dimensions of social exclusion" that persist despite national migration trends (</w:t>
      </w:r>
      <w:proofErr w:type="spellStart"/>
      <w:r w:rsidRPr="00941CE1">
        <w:rPr>
          <w:rFonts w:ascii="Times New Roman" w:eastAsia="PMingLiU" w:hAnsi="Times New Roman" w:cs="Times New Roman"/>
          <w:sz w:val="24"/>
          <w:szCs w:val="24"/>
          <w:lang w:eastAsia="zh-TW"/>
        </w:rPr>
        <w:t>Mamdani</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Mahmood</w:t>
      </w:r>
      <w:proofErr w:type="spellEnd"/>
      <w:r w:rsidRPr="00941CE1">
        <w:rPr>
          <w:rFonts w:ascii="Times New Roman" w:eastAsia="PMingLiU" w:hAnsi="Times New Roman" w:cs="Times New Roman"/>
          <w:sz w:val="24"/>
          <w:szCs w:val="24"/>
          <w:lang w:eastAsia="zh-TW"/>
        </w:rPr>
        <w:t>, 2018).</w:t>
      </w:r>
      <w:r w:rsidRPr="00941CE1">
        <w:rPr>
          <w:rFonts w:ascii="Times New Roman" w:eastAsia="PMingLiU" w:hAnsi="Times New Roman" w:cs="Times New Roman"/>
          <w:b/>
          <w:sz w:val="24"/>
          <w:szCs w:val="24"/>
          <w:lang w:eastAsia="zh-TW"/>
        </w:rPr>
        <w:t> </w:t>
      </w:r>
    </w:p>
    <w:p w:rsidR="00941CE1" w:rsidRPr="00941CE1" w:rsidRDefault="00941CE1" w:rsidP="00941CE1">
      <w:pPr>
        <w:spacing w:after="0" w:line="360" w:lineRule="auto"/>
        <w:jc w:val="both"/>
        <w:rPr>
          <w:rFonts w:ascii="Times New Roman" w:eastAsia="PMingLiU" w:hAnsi="Times New Roman" w:cs="Times New Roman"/>
          <w:b/>
          <w:sz w:val="24"/>
          <w:szCs w:val="24"/>
          <w:lang w:eastAsia="zh-TW"/>
        </w:rPr>
      </w:pPr>
      <w:r w:rsidRPr="00941CE1">
        <w:rPr>
          <w:rFonts w:ascii="Times New Roman" w:eastAsia="PMingLiU" w:hAnsi="Times New Roman" w:cs="Times New Roman"/>
          <w:sz w:val="24"/>
          <w:szCs w:val="24"/>
          <w:lang w:eastAsia="zh-TW"/>
        </w:rPr>
        <w:t>From a community development perspective, exposure to diversity through migration is a double-edged sword. While it provides the "social capital" necessary for innovation and collective action, it can also lead to "ethnic competition" over scarce resources such as land and water (Putnam, Robert D., 200).</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data suggests that the majority of the population is now operating in a multicultural environment, which necessitates "inclusive governance" and "conflict transformation" strategies at the local level (</w:t>
      </w:r>
      <w:proofErr w:type="spellStart"/>
      <w:r w:rsidRPr="00941CE1">
        <w:rPr>
          <w:rFonts w:ascii="Times New Roman" w:eastAsia="PMingLiU" w:hAnsi="Times New Roman" w:cs="Times New Roman"/>
          <w:sz w:val="24"/>
          <w:szCs w:val="24"/>
          <w:lang w:eastAsia="zh-TW"/>
        </w:rPr>
        <w:t>Lederach</w:t>
      </w:r>
      <w:proofErr w:type="spellEnd"/>
      <w:r w:rsidRPr="00941CE1">
        <w:rPr>
          <w:rFonts w:ascii="Times New Roman" w:eastAsia="PMingLiU" w:hAnsi="Times New Roman" w:cs="Times New Roman"/>
          <w:sz w:val="24"/>
          <w:szCs w:val="24"/>
          <w:lang w:eastAsia="zh-TW"/>
        </w:rPr>
        <w:t>, John Paul, 2011).</w:t>
      </w:r>
      <w:r w:rsidRPr="00941CE1">
        <w:rPr>
          <w:rFonts w:ascii="Times New Roman" w:eastAsia="PMingLiU" w:hAnsi="Times New Roman" w:cs="Times New Roman"/>
          <w:b/>
          <w:sz w:val="24"/>
          <w:szCs w:val="24"/>
          <w:lang w:eastAsia="zh-TW"/>
        </w:rPr>
        <w:t> </w:t>
      </w:r>
      <w:r w:rsidRPr="00941CE1">
        <w:rPr>
          <w:rFonts w:ascii="Times New Roman" w:eastAsia="PMingLiU" w:hAnsi="Times New Roman" w:cs="Times New Roman"/>
          <w:sz w:val="24"/>
          <w:szCs w:val="24"/>
          <w:lang w:eastAsia="zh-TW"/>
        </w:rPr>
        <w:t> For social cohesion to take root, this exposure must be managed through "integrative institutions" that ensure diversity leads to cooperation rather than friction (</w:t>
      </w:r>
      <w:proofErr w:type="spellStart"/>
      <w:r w:rsidRPr="00941CE1">
        <w:rPr>
          <w:rFonts w:ascii="Times New Roman" w:eastAsia="PMingLiU" w:hAnsi="Times New Roman" w:cs="Times New Roman"/>
          <w:sz w:val="24"/>
          <w:szCs w:val="24"/>
          <w:lang w:eastAsia="zh-TW"/>
        </w:rPr>
        <w:t>Varshney</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Ashutosh</w:t>
      </w:r>
      <w:proofErr w:type="spellEnd"/>
      <w:r w:rsidRPr="00941CE1">
        <w:rPr>
          <w:rFonts w:ascii="Times New Roman" w:eastAsia="PMingLiU" w:hAnsi="Times New Roman" w:cs="Times New Roman"/>
          <w:sz w:val="24"/>
          <w:szCs w:val="24"/>
          <w:lang w:eastAsia="zh-TW"/>
        </w:rPr>
        <w:t>, 2014).</w:t>
      </w:r>
      <w:r w:rsidRPr="00941CE1">
        <w:rPr>
          <w:rFonts w:ascii="Times New Roman" w:eastAsia="PMingLiU" w:hAnsi="Times New Roman" w:cs="Times New Roman"/>
          <w:b/>
          <w:sz w:val="24"/>
          <w:szCs w:val="24"/>
          <w:lang w:eastAsia="zh-TW"/>
        </w:rPr>
        <w:t xml:space="preserve"> </w:t>
      </w:r>
      <w:r w:rsidRPr="00941CE1">
        <w:rPr>
          <w:rFonts w:ascii="Times New Roman" w:eastAsia="PMingLiU" w:hAnsi="Times New Roman" w:cs="Times New Roman"/>
          <w:sz w:val="24"/>
          <w:szCs w:val="24"/>
          <w:lang w:eastAsia="zh-TW"/>
        </w:rPr>
        <w:t>The prevalence of migration-induced diversity underscores the need for South Sudanese policy to move beyond "ethnic federalism" toward a more "civic-based identity" that leverages the country's pluralism as an asset for development (Deng, Francis M., 1972).</w:t>
      </w: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C86E3F" w:rsidRDefault="00C86E3F" w:rsidP="00941CE1">
      <w:pPr>
        <w:spacing w:after="0" w:line="360" w:lineRule="auto"/>
        <w:jc w:val="both"/>
        <w:rPr>
          <w:rFonts w:ascii="Times New Roman" w:eastAsia="PMingLiU" w:hAnsi="Times New Roman" w:cs="Times New Roman"/>
          <w:b/>
          <w:sz w:val="24"/>
          <w:szCs w:val="24"/>
          <w:lang w:val="en-GB" w:eastAsia="zh-TW"/>
        </w:rPr>
      </w:pPr>
    </w:p>
    <w:p w:rsidR="00941CE1" w:rsidRPr="00941CE1" w:rsidRDefault="00D4657E" w:rsidP="00941CE1">
      <w:pPr>
        <w:spacing w:after="0" w:line="360" w:lineRule="auto"/>
        <w:jc w:val="both"/>
        <w:rPr>
          <w:rFonts w:ascii="Times New Roman" w:eastAsia="Calibri" w:hAnsi="Times New Roman" w:cs="Times New Roman"/>
          <w:b/>
          <w:bCs/>
        </w:rPr>
      </w:pPr>
      <w:r>
        <w:rPr>
          <w:rFonts w:ascii="Times New Roman" w:eastAsia="PMingLiU" w:hAnsi="Times New Roman" w:cs="Times New Roman"/>
          <w:b/>
          <w:sz w:val="24"/>
          <w:szCs w:val="24"/>
          <w:lang w:val="en-GB" w:eastAsia="zh-TW"/>
        </w:rPr>
        <w:t>Table 4.1.10</w:t>
      </w:r>
      <w:r w:rsidR="00941CE1" w:rsidRPr="00941CE1">
        <w:rPr>
          <w:rFonts w:ascii="Times New Roman" w:eastAsia="PMingLiU" w:hAnsi="Times New Roman" w:cs="Times New Roman"/>
          <w:b/>
          <w:sz w:val="24"/>
          <w:szCs w:val="24"/>
          <w:lang w:val="en-GB" w:eastAsia="zh-TW"/>
        </w:rPr>
        <w:t xml:space="preserve">: </w:t>
      </w:r>
      <w:r w:rsidR="00941CE1" w:rsidRPr="00941CE1">
        <w:rPr>
          <w:rFonts w:ascii="Times New Roman" w:eastAsia="Calibri" w:hAnsi="Times New Roman" w:cs="Times New Roman"/>
          <w:b/>
          <w:bCs/>
        </w:rPr>
        <w:t>Community context</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Rural community</w:t>
            </w:r>
          </w:p>
        </w:tc>
        <w:tc>
          <w:tcPr>
            <w:tcW w:w="2160" w:type="dxa"/>
          </w:tcPr>
          <w:p w:rsidR="00941CE1" w:rsidRPr="00941CE1" w:rsidRDefault="00941CE1" w:rsidP="00941CE1">
            <w:pPr>
              <w:spacing w:line="360" w:lineRule="auto"/>
              <w:jc w:val="both"/>
              <w:rPr>
                <w:bCs/>
                <w:sz w:val="24"/>
                <w:szCs w:val="24"/>
              </w:rPr>
            </w:pPr>
            <w:r w:rsidRPr="00941CE1">
              <w:rPr>
                <w:bCs/>
                <w:sz w:val="24"/>
                <w:szCs w:val="24"/>
              </w:rPr>
              <w:t>12</w:t>
            </w:r>
          </w:p>
        </w:tc>
        <w:tc>
          <w:tcPr>
            <w:tcW w:w="1643" w:type="dxa"/>
          </w:tcPr>
          <w:p w:rsidR="00941CE1" w:rsidRPr="00941CE1" w:rsidRDefault="00941CE1" w:rsidP="00941CE1">
            <w:pPr>
              <w:spacing w:line="360" w:lineRule="auto"/>
              <w:jc w:val="both"/>
              <w:rPr>
                <w:bCs/>
                <w:sz w:val="24"/>
                <w:szCs w:val="24"/>
              </w:rPr>
            </w:pPr>
            <w:r w:rsidRPr="00941CE1">
              <w:rPr>
                <w:bCs/>
                <w:sz w:val="24"/>
                <w:szCs w:val="24"/>
              </w:rPr>
              <w:t>24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Small town</w:t>
            </w:r>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Urban centre/city</w:t>
            </w:r>
          </w:p>
        </w:tc>
        <w:tc>
          <w:tcPr>
            <w:tcW w:w="2160" w:type="dxa"/>
          </w:tcPr>
          <w:p w:rsidR="00941CE1" w:rsidRPr="00941CE1" w:rsidRDefault="00941CE1" w:rsidP="00941CE1">
            <w:pPr>
              <w:spacing w:line="360" w:lineRule="auto"/>
              <w:jc w:val="both"/>
              <w:rPr>
                <w:bCs/>
                <w:sz w:val="24"/>
                <w:szCs w:val="24"/>
              </w:rPr>
            </w:pPr>
            <w:r w:rsidRPr="00941CE1">
              <w:rPr>
                <w:bCs/>
                <w:sz w:val="24"/>
                <w:szCs w:val="24"/>
              </w:rPr>
              <w:t>30</w:t>
            </w:r>
          </w:p>
        </w:tc>
        <w:tc>
          <w:tcPr>
            <w:tcW w:w="1643" w:type="dxa"/>
          </w:tcPr>
          <w:p w:rsidR="00941CE1" w:rsidRPr="00941CE1" w:rsidRDefault="00941CE1" w:rsidP="00941CE1">
            <w:pPr>
              <w:spacing w:line="360" w:lineRule="auto"/>
              <w:jc w:val="both"/>
              <w:rPr>
                <w:bCs/>
                <w:sz w:val="24"/>
                <w:szCs w:val="24"/>
              </w:rPr>
            </w:pPr>
            <w:r w:rsidRPr="00941CE1">
              <w:rPr>
                <w:bCs/>
                <w:sz w:val="24"/>
                <w:szCs w:val="24"/>
              </w:rPr>
              <w:t>60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lastRenderedPageBreak/>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2"/>
        </w:rPr>
      </w:pPr>
      <w:bookmarkStart w:id="128" w:name="_Toc223777542"/>
      <w:r w:rsidRPr="00C04047">
        <w:rPr>
          <w:rFonts w:ascii="Times New Roman" w:hAnsi="Times New Roman" w:cs="Times New Roman"/>
          <w:b/>
          <w:color w:val="auto"/>
          <w:sz w:val="22"/>
        </w:rPr>
        <w:t>4.21</w:t>
      </w:r>
      <w:r w:rsidR="00DA62CC" w:rsidRPr="00C04047">
        <w:rPr>
          <w:rFonts w:ascii="Times New Roman" w:hAnsi="Times New Roman" w:cs="Times New Roman"/>
          <w:b/>
          <w:color w:val="auto"/>
          <w:sz w:val="22"/>
        </w:rPr>
        <w:t xml:space="preserve"> </w:t>
      </w:r>
      <w:r w:rsidR="00941CE1" w:rsidRPr="00C04047">
        <w:rPr>
          <w:rFonts w:ascii="Times New Roman" w:hAnsi="Times New Roman" w:cs="Times New Roman"/>
          <w:b/>
          <w:color w:val="auto"/>
          <w:sz w:val="22"/>
        </w:rPr>
        <w:t>Inter-Ethnic Interaction and Social Cohesion</w:t>
      </w:r>
      <w:bookmarkEnd w:id="128"/>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data presented in Table 4.1.10 indicates a high frequency of inter-ethnic engagement within the surveyed South Sudanese population, with 82% of respondents reporting daily interaction and 12% interacting a few times a week. This high level of contact is a critical determinant for social cohesion. According to the "Contact Hypothesis" popularized by Gordon </w:t>
      </w:r>
      <w:proofErr w:type="spellStart"/>
      <w:r w:rsidRPr="00941CE1">
        <w:rPr>
          <w:rFonts w:ascii="Times New Roman" w:eastAsia="PMingLiU" w:hAnsi="Times New Roman" w:cs="Times New Roman"/>
          <w:sz w:val="24"/>
          <w:szCs w:val="24"/>
          <w:lang w:eastAsia="zh-TW"/>
        </w:rPr>
        <w:t>Allport</w:t>
      </w:r>
      <w:proofErr w:type="spellEnd"/>
      <w:r w:rsidRPr="00941CE1">
        <w:rPr>
          <w:rFonts w:ascii="Times New Roman" w:eastAsia="PMingLiU" w:hAnsi="Times New Roman" w:cs="Times New Roman"/>
          <w:sz w:val="24"/>
          <w:szCs w:val="24"/>
          <w:lang w:eastAsia="zh-TW"/>
        </w:rPr>
        <w:t xml:space="preserve"> in </w:t>
      </w:r>
      <w:r w:rsidRPr="00941CE1">
        <w:rPr>
          <w:rFonts w:ascii="Times New Roman" w:eastAsia="PMingLiU" w:hAnsi="Times New Roman" w:cs="Times New Roman"/>
          <w:i/>
          <w:iCs/>
          <w:sz w:val="24"/>
          <w:szCs w:val="24"/>
          <w:lang w:eastAsia="zh-TW"/>
        </w:rPr>
        <w:t>The Nature of Prejudice</w:t>
      </w:r>
      <w:r w:rsidRPr="00941CE1">
        <w:rPr>
          <w:rFonts w:ascii="Times New Roman" w:eastAsia="PMingLiU" w:hAnsi="Times New Roman" w:cs="Times New Roman"/>
          <w:sz w:val="24"/>
          <w:szCs w:val="24"/>
          <w:lang w:eastAsia="zh-TW"/>
        </w:rPr>
        <w:t>, frequent interaction between different groups can reduce prejudice and conflict, provided the contact occurs under conditions of equal status and common goals. In the context of South Sudan, where ethnic identity has historically been politicized, daily interaction serves as a grassroots mechanism for breaking down "mothering" processes that often lead to communal violence.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prevalence of daily interaction (82%) suggests that despite the macro-level political tensions often highlighted in literature such as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the micro-level social fabric remains interconnected (Johnson, Douglas H, 2011). This aligns with the concept of "social capital," specifically "bridging social capital," which Robert Putnam defines as the links between diverse groups (Putnam, Robert D., 2000) When individuals from different ethnic backgrounds interact daily in marketplaces, places of worship, and communal water points, they develop a "thick" description of one another that transcends ethnic stereotypes.</w:t>
      </w:r>
      <w:r w:rsidR="00501A82">
        <w:rPr>
          <w:rFonts w:ascii="Times New Roman" w:eastAsia="PMingLiU" w:hAnsi="Times New Roman" w:cs="Times New Roman"/>
          <w:color w:val="0563C1" w:themeColor="hyperlink"/>
          <w:sz w:val="24"/>
          <w:szCs w:val="24"/>
          <w:u w:val="single"/>
          <w:vertAlign w:val="superscript"/>
          <w:lang w:eastAsia="zh-TW"/>
        </w:rPr>
        <w:t xml:space="preserve"> </w:t>
      </w:r>
      <w:proofErr w:type="gramStart"/>
      <w:r w:rsidRPr="00941CE1">
        <w:rPr>
          <w:rFonts w:ascii="Times New Roman" w:eastAsia="PMingLiU" w:hAnsi="Times New Roman" w:cs="Times New Roman"/>
          <w:sz w:val="24"/>
          <w:szCs w:val="24"/>
          <w:lang w:eastAsia="zh-TW"/>
        </w:rPr>
        <w:t>his</w:t>
      </w:r>
      <w:proofErr w:type="gramEnd"/>
      <w:r w:rsidRPr="00941CE1">
        <w:rPr>
          <w:rFonts w:ascii="Times New Roman" w:eastAsia="PMingLiU" w:hAnsi="Times New Roman" w:cs="Times New Roman"/>
          <w:sz w:val="24"/>
          <w:szCs w:val="24"/>
          <w:lang w:eastAsia="zh-TW"/>
        </w:rPr>
        <w:t xml:space="preserve"> daily engagement is essential for community development, as it fosters the trust necessary for collective action and the maintenance of local peace agreements (Geertz, Clifford).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However, the literature on South Sudanese sociology, such as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Jok’s</w:t>
      </w:r>
      <w:proofErr w:type="spellEnd"/>
      <w:r w:rsidRPr="00941CE1">
        <w:rPr>
          <w:rFonts w:ascii="Times New Roman" w:eastAsia="PMingLiU" w:hAnsi="Times New Roman" w:cs="Times New Roman"/>
          <w:sz w:val="24"/>
          <w:szCs w:val="24"/>
          <w:lang w:eastAsia="zh-TW"/>
        </w:rPr>
        <w:t> </w:t>
      </w:r>
      <w:r w:rsidRPr="00941CE1">
        <w:rPr>
          <w:rFonts w:ascii="Times New Roman" w:eastAsia="PMingLiU" w:hAnsi="Times New Roman" w:cs="Times New Roman"/>
          <w:i/>
          <w:iCs/>
          <w:sz w:val="24"/>
          <w:szCs w:val="24"/>
          <w:lang w:eastAsia="zh-TW"/>
        </w:rPr>
        <w:t>Breaking Sudan</w:t>
      </w:r>
      <w:r w:rsidRPr="00941CE1">
        <w:rPr>
          <w:rFonts w:ascii="Times New Roman" w:eastAsia="PMingLiU" w:hAnsi="Times New Roman" w:cs="Times New Roman"/>
          <w:sz w:val="24"/>
          <w:szCs w:val="24"/>
          <w:lang w:eastAsia="zh-TW"/>
        </w:rPr>
        <w:t>, cautions that frequency of interaction does not always equate to the quality of social cohesion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2021). While the table shows 0% for "Rarely" or "Never" interacting, the nature of these interactions—whether they are cooperative or competitive—determines their impact on community development. In many South Sudanese societies, resource scarcity (water and grazing land) forces interaction that can be fraught with tension (Hutchinson, Sharon E.). Therefore, the 82% daily interaction rate must be supported by institutional frameworks that promote "positive peace," rather than just the absence of violence (</w:t>
      </w:r>
      <w:proofErr w:type="spellStart"/>
      <w:r w:rsidRPr="00941CE1">
        <w:rPr>
          <w:rFonts w:ascii="Times New Roman" w:eastAsia="PMingLiU" w:hAnsi="Times New Roman" w:cs="Times New Roman"/>
          <w:sz w:val="24"/>
          <w:szCs w:val="24"/>
          <w:lang w:eastAsia="zh-TW"/>
        </w:rPr>
        <w:t>Galtung</w:t>
      </w:r>
      <w:proofErr w:type="spellEnd"/>
      <w:r w:rsidRPr="00941CE1">
        <w:rPr>
          <w:rFonts w:ascii="Times New Roman" w:eastAsia="PMingLiU" w:hAnsi="Times New Roman" w:cs="Times New Roman"/>
          <w:sz w:val="24"/>
          <w:szCs w:val="24"/>
          <w:lang w:eastAsia="zh-TW"/>
        </w:rPr>
        <w:t>, Johan).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Furthermore, the data supports the argument that cultural diversity can be an engine for development if harnessed through inclusive social structures. As noted in </w:t>
      </w:r>
      <w:r w:rsidRPr="00941CE1">
        <w:rPr>
          <w:rFonts w:ascii="Times New Roman" w:eastAsia="PMingLiU" w:hAnsi="Times New Roman" w:cs="Times New Roman"/>
          <w:i/>
          <w:iCs/>
          <w:sz w:val="24"/>
          <w:szCs w:val="24"/>
          <w:lang w:eastAsia="zh-TW"/>
        </w:rPr>
        <w:t xml:space="preserve">The Oxford </w:t>
      </w:r>
      <w:r w:rsidRPr="00941CE1">
        <w:rPr>
          <w:rFonts w:ascii="Times New Roman" w:eastAsia="PMingLiU" w:hAnsi="Times New Roman" w:cs="Times New Roman"/>
          <w:i/>
          <w:iCs/>
          <w:sz w:val="24"/>
          <w:szCs w:val="24"/>
          <w:lang w:eastAsia="zh-TW"/>
        </w:rPr>
        <w:lastRenderedPageBreak/>
        <w:t>Handbook of Transitions in the Public Sector</w:t>
      </w:r>
      <w:r w:rsidRPr="00941CE1">
        <w:rPr>
          <w:rFonts w:ascii="Times New Roman" w:eastAsia="PMingLiU" w:hAnsi="Times New Roman" w:cs="Times New Roman"/>
          <w:sz w:val="24"/>
          <w:szCs w:val="24"/>
          <w:lang w:eastAsia="zh-TW"/>
        </w:rPr>
        <w:t>, social cohesion is the "glue" that allows diverse societies to function (Deng, Francis M., 1972). The high frequency of interaction reported suggests a latent potential for strong social integration. For South Sudan, this means that community development projects are more likely to succeed when they leverage these existing daily interactions to build multi-ethnic committees and shared economic interests, thereby reinforcing the stability of the state from the bottom up (Deng, Francis M., 1972).</w:t>
      </w:r>
    </w:p>
    <w:p w:rsidR="00941CE1" w:rsidRPr="00941CE1" w:rsidRDefault="00D4657E" w:rsidP="00941CE1">
      <w:pPr>
        <w:spacing w:after="0" w:line="360" w:lineRule="auto"/>
        <w:jc w:val="both"/>
        <w:rPr>
          <w:rFonts w:ascii="Times New Roman" w:eastAsia="Calibri" w:hAnsi="Times New Roman" w:cs="Times New Roman"/>
          <w:b/>
          <w:bCs/>
        </w:rPr>
      </w:pPr>
      <w:r>
        <w:rPr>
          <w:rFonts w:ascii="Times New Roman" w:eastAsia="PMingLiU" w:hAnsi="Times New Roman" w:cs="Times New Roman"/>
          <w:b/>
          <w:sz w:val="24"/>
          <w:szCs w:val="24"/>
          <w:lang w:val="en-GB" w:eastAsia="zh-TW"/>
        </w:rPr>
        <w:t>Table 4.1.11</w:t>
      </w:r>
      <w:r w:rsidR="00941CE1" w:rsidRPr="00941CE1">
        <w:rPr>
          <w:rFonts w:ascii="Times New Roman" w:eastAsia="PMingLiU" w:hAnsi="Times New Roman" w:cs="Times New Roman"/>
          <w:b/>
          <w:sz w:val="24"/>
          <w:szCs w:val="24"/>
          <w:lang w:val="en-GB" w:eastAsia="zh-TW"/>
        </w:rPr>
        <w:t xml:space="preserve">: </w:t>
      </w:r>
      <w:r w:rsidR="00941CE1" w:rsidRPr="00941CE1">
        <w:rPr>
          <w:rFonts w:ascii="Times New Roman" w:eastAsia="Calibri" w:hAnsi="Times New Roman" w:cs="Times New Roman"/>
          <w:b/>
          <w:bCs/>
        </w:rPr>
        <w:t xml:space="preserve">Cultural and Ethnic Identity </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Categories</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Agriculture</w:t>
            </w:r>
          </w:p>
        </w:tc>
        <w:tc>
          <w:tcPr>
            <w:tcW w:w="2160" w:type="dxa"/>
          </w:tcPr>
          <w:p w:rsidR="00941CE1" w:rsidRPr="00941CE1" w:rsidRDefault="00941CE1" w:rsidP="00941CE1">
            <w:pPr>
              <w:spacing w:line="360" w:lineRule="auto"/>
              <w:jc w:val="both"/>
              <w:rPr>
                <w:bCs/>
                <w:sz w:val="24"/>
                <w:szCs w:val="24"/>
              </w:rPr>
            </w:pPr>
            <w:r w:rsidRPr="00941CE1">
              <w:rPr>
                <w:bCs/>
                <w:sz w:val="24"/>
                <w:szCs w:val="24"/>
              </w:rPr>
              <w:t>30</w:t>
            </w:r>
          </w:p>
        </w:tc>
        <w:tc>
          <w:tcPr>
            <w:tcW w:w="1643" w:type="dxa"/>
          </w:tcPr>
          <w:p w:rsidR="00941CE1" w:rsidRPr="00941CE1" w:rsidRDefault="00941CE1" w:rsidP="00941CE1">
            <w:pPr>
              <w:spacing w:line="360" w:lineRule="auto"/>
              <w:jc w:val="both"/>
              <w:rPr>
                <w:bCs/>
                <w:sz w:val="24"/>
                <w:szCs w:val="24"/>
              </w:rPr>
            </w:pPr>
            <w:r w:rsidRPr="00941CE1">
              <w:rPr>
                <w:bCs/>
                <w:sz w:val="24"/>
                <w:szCs w:val="24"/>
              </w:rPr>
              <w:t>60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Pastoralism</w:t>
            </w:r>
          </w:p>
        </w:tc>
        <w:tc>
          <w:tcPr>
            <w:tcW w:w="2160" w:type="dxa"/>
          </w:tcPr>
          <w:p w:rsidR="00941CE1" w:rsidRPr="00941CE1" w:rsidRDefault="00941CE1" w:rsidP="00941CE1">
            <w:pPr>
              <w:spacing w:line="360" w:lineRule="auto"/>
              <w:jc w:val="both"/>
              <w:rPr>
                <w:bCs/>
                <w:sz w:val="24"/>
                <w:szCs w:val="24"/>
              </w:rPr>
            </w:pPr>
            <w:r w:rsidRPr="00941CE1">
              <w:rPr>
                <w:bCs/>
                <w:sz w:val="24"/>
                <w:szCs w:val="24"/>
              </w:rPr>
              <w:t>3</w:t>
            </w:r>
          </w:p>
        </w:tc>
        <w:tc>
          <w:tcPr>
            <w:tcW w:w="1643" w:type="dxa"/>
          </w:tcPr>
          <w:p w:rsidR="00941CE1" w:rsidRPr="00941CE1" w:rsidRDefault="00941CE1" w:rsidP="00941CE1">
            <w:pPr>
              <w:spacing w:line="360" w:lineRule="auto"/>
              <w:jc w:val="both"/>
              <w:rPr>
                <w:bCs/>
                <w:sz w:val="24"/>
                <w:szCs w:val="24"/>
              </w:rPr>
            </w:pPr>
            <w:r w:rsidRPr="00941CE1">
              <w:rPr>
                <w:bCs/>
                <w:sz w:val="24"/>
                <w:szCs w:val="24"/>
              </w:rPr>
              <w:t>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Trade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Services</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Mixed</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C04047" w:rsidRDefault="00594925" w:rsidP="00C04047">
      <w:pPr>
        <w:pStyle w:val="Heading1"/>
        <w:spacing w:after="240"/>
        <w:rPr>
          <w:rFonts w:ascii="Times New Roman" w:hAnsi="Times New Roman" w:cs="Times New Roman"/>
          <w:b/>
          <w:color w:val="auto"/>
          <w:sz w:val="24"/>
        </w:rPr>
      </w:pPr>
      <w:bookmarkStart w:id="129" w:name="_Toc223777543"/>
      <w:r w:rsidRPr="00C04047">
        <w:rPr>
          <w:rFonts w:ascii="Times New Roman" w:hAnsi="Times New Roman" w:cs="Times New Roman"/>
          <w:b/>
          <w:color w:val="auto"/>
          <w:sz w:val="24"/>
        </w:rPr>
        <w:t>4.22</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Cultural and Ethnic Identity in South Sudanese Community Development</w:t>
      </w:r>
      <w:bookmarkEnd w:id="129"/>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4.1.12, titled "Cultural and Ethnic Identity," provides a quantitative breakdown of the primary livelihood strategies and socio-economic identities within the surveyed South Sudanese population. The table reveals that Agriculture is the dominant identity, accounting for 60% of the frequency (n=30), followed by Mixed livelihoods at 20% (n=10), Trade at 10% (n=5), Pastoralism at 6% (n=3), and Services at 4% (n=2). This distribution is central to understanding social cohesion, as ethnic identity in South Sudan is often inextricably linked to land use and traditional economic practices.</w:t>
      </w:r>
    </w:p>
    <w:p w:rsidR="00941CE1" w:rsidRPr="00C04047" w:rsidRDefault="00594925" w:rsidP="00C04047">
      <w:pPr>
        <w:pStyle w:val="Heading1"/>
        <w:spacing w:after="240"/>
        <w:rPr>
          <w:rFonts w:ascii="Times New Roman" w:hAnsi="Times New Roman" w:cs="Times New Roman"/>
          <w:b/>
          <w:color w:val="auto"/>
          <w:sz w:val="24"/>
        </w:rPr>
      </w:pPr>
      <w:bookmarkStart w:id="130" w:name="_Toc223777544"/>
      <w:r w:rsidRPr="00C04047">
        <w:rPr>
          <w:rFonts w:ascii="Times New Roman" w:hAnsi="Times New Roman" w:cs="Times New Roman"/>
          <w:b/>
          <w:color w:val="auto"/>
          <w:sz w:val="24"/>
        </w:rPr>
        <w:t>4.23</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The Dominance of Agrarian Identity and Social Cohesion</w:t>
      </w:r>
      <w:bookmarkEnd w:id="130"/>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The finding that 60% of respondents identify with Agriculture aligns with established literature regarding the sedentary populations of South Sudan, particularly in the </w:t>
      </w:r>
      <w:proofErr w:type="spellStart"/>
      <w:r w:rsidRPr="00941CE1">
        <w:rPr>
          <w:rFonts w:ascii="Times New Roman" w:eastAsia="PMingLiU" w:hAnsi="Times New Roman" w:cs="Times New Roman"/>
          <w:sz w:val="24"/>
          <w:szCs w:val="24"/>
          <w:lang w:eastAsia="zh-TW"/>
        </w:rPr>
        <w:t>Equatoria</w:t>
      </w:r>
      <w:proofErr w:type="spellEnd"/>
      <w:r w:rsidRPr="00941CE1">
        <w:rPr>
          <w:rFonts w:ascii="Times New Roman" w:eastAsia="PMingLiU" w:hAnsi="Times New Roman" w:cs="Times New Roman"/>
          <w:sz w:val="24"/>
          <w:szCs w:val="24"/>
          <w:lang w:eastAsia="zh-TW"/>
        </w:rPr>
        <w:t xml:space="preserve"> and parts of the Bahr el Ghazal regions. According to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in </w:t>
      </w:r>
      <w:r w:rsidRPr="00941CE1">
        <w:rPr>
          <w:rFonts w:ascii="Times New Roman" w:eastAsia="PMingLiU" w:hAnsi="Times New Roman" w:cs="Times New Roman"/>
          <w:i/>
          <w:iCs/>
          <w:sz w:val="24"/>
          <w:szCs w:val="24"/>
          <w:lang w:eastAsia="zh-TW"/>
        </w:rPr>
        <w:t>Breaking South Sudan: Identity and the Limits of Liberation</w:t>
      </w:r>
      <w:r w:rsidRPr="00941CE1">
        <w:rPr>
          <w:rFonts w:ascii="Times New Roman" w:eastAsia="PMingLiU" w:hAnsi="Times New Roman" w:cs="Times New Roman"/>
          <w:sz w:val="24"/>
          <w:szCs w:val="24"/>
          <w:lang w:eastAsia="zh-TW"/>
        </w:rPr>
        <w:t xml:space="preserve">, the transition from liberation struggle to state-building has often been complicated by the competing interests of agrarian and pastoralist groups (2021). In the context of social cohesion, a high concentration of agriculturalists suggests a community deeply rooted in land ownership and localized governance. However, as noted by </w:t>
      </w:r>
      <w:proofErr w:type="spellStart"/>
      <w:r w:rsidRPr="00941CE1">
        <w:rPr>
          <w:rFonts w:ascii="Times New Roman" w:eastAsia="PMingLiU" w:hAnsi="Times New Roman" w:cs="Times New Roman"/>
          <w:sz w:val="24"/>
          <w:szCs w:val="24"/>
          <w:lang w:eastAsia="zh-TW"/>
        </w:rPr>
        <w:t>Øystein</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Rolandsen</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Mwangi</w:t>
      </w:r>
      <w:proofErr w:type="spellEnd"/>
      <w:r w:rsidRPr="00941CE1">
        <w:rPr>
          <w:rFonts w:ascii="Times New Roman" w:eastAsia="PMingLiU" w:hAnsi="Times New Roman" w:cs="Times New Roman"/>
          <w:sz w:val="24"/>
          <w:szCs w:val="24"/>
          <w:lang w:eastAsia="zh-TW"/>
        </w:rPr>
        <w:t xml:space="preserve"> S. </w:t>
      </w:r>
      <w:proofErr w:type="spellStart"/>
      <w:r w:rsidRPr="00941CE1">
        <w:rPr>
          <w:rFonts w:ascii="Times New Roman" w:eastAsia="PMingLiU" w:hAnsi="Times New Roman" w:cs="Times New Roman"/>
          <w:sz w:val="24"/>
          <w:szCs w:val="24"/>
          <w:lang w:eastAsia="zh-TW"/>
        </w:rPr>
        <w:t>Kimenyi</w:t>
      </w:r>
      <w:proofErr w:type="spellEnd"/>
      <w:r w:rsidRPr="00941CE1">
        <w:rPr>
          <w:rFonts w:ascii="Times New Roman" w:eastAsia="PMingLiU" w:hAnsi="Times New Roman" w:cs="Times New Roman"/>
          <w:sz w:val="24"/>
          <w:szCs w:val="24"/>
          <w:lang w:eastAsia="zh-TW"/>
        </w:rPr>
        <w:t xml:space="preserve">, competition over arable land and </w:t>
      </w:r>
      <w:r w:rsidRPr="00941CE1">
        <w:rPr>
          <w:rFonts w:ascii="Times New Roman" w:eastAsia="PMingLiU" w:hAnsi="Times New Roman" w:cs="Times New Roman"/>
          <w:sz w:val="24"/>
          <w:szCs w:val="24"/>
          <w:lang w:eastAsia="zh-TW"/>
        </w:rPr>
        <w:lastRenderedPageBreak/>
        <w:t>water remains a primary driver of inter-communal conflict, meaning that while a shared agrarian identity can foster internal cohesion, it may create friction with migratory groups.</w:t>
      </w:r>
    </w:p>
    <w:p w:rsidR="00941CE1" w:rsidRPr="00C04047" w:rsidRDefault="003D20B3" w:rsidP="00C04047">
      <w:pPr>
        <w:pStyle w:val="Heading1"/>
        <w:spacing w:after="240"/>
        <w:rPr>
          <w:rFonts w:ascii="Times New Roman" w:hAnsi="Times New Roman" w:cs="Times New Roman"/>
          <w:b/>
          <w:color w:val="auto"/>
          <w:sz w:val="24"/>
        </w:rPr>
      </w:pPr>
      <w:bookmarkStart w:id="131" w:name="_Toc223777545"/>
      <w:r w:rsidRPr="00C04047">
        <w:rPr>
          <w:rFonts w:ascii="Times New Roman" w:hAnsi="Times New Roman" w:cs="Times New Roman"/>
          <w:b/>
          <w:color w:val="auto"/>
          <w:sz w:val="24"/>
        </w:rPr>
        <w:t>4.24</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Pastoralism and the Dynamics of Ethnic Friction</w:t>
      </w:r>
      <w:bookmarkEnd w:id="131"/>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Although Pastoralism represents only 6% of the sample, its significance in South Sudanese social cohesion is disproportionately high. Traditional Nilotic cultures, such as the </w:t>
      </w:r>
      <w:proofErr w:type="spellStart"/>
      <w:r w:rsidRPr="00941CE1">
        <w:rPr>
          <w:rFonts w:ascii="Times New Roman" w:eastAsia="PMingLiU" w:hAnsi="Times New Roman" w:cs="Times New Roman"/>
          <w:sz w:val="24"/>
          <w:szCs w:val="24"/>
          <w:lang w:eastAsia="zh-TW"/>
        </w:rPr>
        <w:t>Dinka</w:t>
      </w:r>
      <w:proofErr w:type="spellEnd"/>
      <w:r w:rsidRPr="00941CE1">
        <w:rPr>
          <w:rFonts w:ascii="Times New Roman" w:eastAsia="PMingLiU" w:hAnsi="Times New Roman" w:cs="Times New Roman"/>
          <w:sz w:val="24"/>
          <w:szCs w:val="24"/>
          <w:lang w:eastAsia="zh-TW"/>
        </w:rPr>
        <w:t xml:space="preserve"> and </w:t>
      </w:r>
      <w:proofErr w:type="spellStart"/>
      <w:r w:rsidRPr="00941CE1">
        <w:rPr>
          <w:rFonts w:ascii="Times New Roman" w:eastAsia="PMingLiU" w:hAnsi="Times New Roman" w:cs="Times New Roman"/>
          <w:sz w:val="24"/>
          <w:szCs w:val="24"/>
          <w:lang w:eastAsia="zh-TW"/>
        </w:rPr>
        <w:t>Nuer</w:t>
      </w:r>
      <w:proofErr w:type="spellEnd"/>
      <w:r w:rsidRPr="00941CE1">
        <w:rPr>
          <w:rFonts w:ascii="Times New Roman" w:eastAsia="PMingLiU" w:hAnsi="Times New Roman" w:cs="Times New Roman"/>
          <w:sz w:val="24"/>
          <w:szCs w:val="24"/>
          <w:lang w:eastAsia="zh-TW"/>
        </w:rPr>
        <w:t>, place immense cultural and symbolic value on cattle, which serves as the backbone of their ethnic identity. The interaction between the 60% agricultural majority and the pastoralist minority often defines the "clash of identities" described in contemporary South Sudanese studies. Literature suggests that community development is frequently hindered when seasonal migrations of pastoralists lead to crop destruction, sparking cycles of retaliatory violence that undermine national unity.</w:t>
      </w:r>
    </w:p>
    <w:p w:rsidR="00941CE1" w:rsidRPr="00C04047" w:rsidRDefault="003D20B3" w:rsidP="00C04047">
      <w:pPr>
        <w:pStyle w:val="Heading1"/>
        <w:spacing w:after="240"/>
        <w:rPr>
          <w:rFonts w:ascii="Times New Roman" w:hAnsi="Times New Roman" w:cs="Times New Roman"/>
          <w:b/>
          <w:color w:val="auto"/>
          <w:sz w:val="24"/>
        </w:rPr>
      </w:pPr>
      <w:bookmarkStart w:id="132" w:name="_Toc223777546"/>
      <w:r w:rsidRPr="00C04047">
        <w:rPr>
          <w:rFonts w:ascii="Times New Roman" w:hAnsi="Times New Roman" w:cs="Times New Roman"/>
          <w:b/>
          <w:color w:val="auto"/>
          <w:sz w:val="24"/>
        </w:rPr>
        <w:t>4.25</w:t>
      </w:r>
      <w:r w:rsidR="00C86E3F"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Mixed Livelihoods and Economic Diversification</w:t>
      </w:r>
      <w:bookmarkEnd w:id="132"/>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20% frequency of "Mixed" identities is a significant indicator of social evolution and resilience. This category likely represents individuals who engage in both cultivation and livestock rearing, or those moving toward petty trade. In </w:t>
      </w:r>
      <w:r w:rsidRPr="00941CE1">
        <w:rPr>
          <w:rFonts w:ascii="Times New Roman" w:eastAsia="PMingLiU" w:hAnsi="Times New Roman" w:cs="Times New Roman"/>
          <w:i/>
          <w:iCs/>
          <w:sz w:val="24"/>
          <w:szCs w:val="24"/>
          <w:lang w:eastAsia="zh-TW"/>
        </w:rPr>
        <w:t>South Sudan: A New History for a New Nation</w:t>
      </w:r>
      <w:r w:rsidRPr="00941CE1">
        <w:rPr>
          <w:rFonts w:ascii="Times New Roman" w:eastAsia="PMingLiU" w:hAnsi="Times New Roman" w:cs="Times New Roman"/>
          <w:sz w:val="24"/>
          <w:szCs w:val="24"/>
          <w:lang w:eastAsia="zh-TW"/>
        </w:rPr>
        <w:t>, Douglas H. Johnson argues that economic diversification is a key factor in mitigating ethnic polarization (Pollitt, Christopher).  When individuals adopt mixed livelihoods, they often develop cross-ethnic networks and dependencies that serve as "connectors" rather than "dividers." This 20% segment represents a potential bridge for community development, as they are less susceptible to the rigid "farmer vs. herder" dichotomy that has historically fueled conflict (Deng, Francis M., 1972).</w:t>
      </w:r>
    </w:p>
    <w:p w:rsidR="00941CE1" w:rsidRPr="00C04047" w:rsidRDefault="003D20B3" w:rsidP="00C04047">
      <w:pPr>
        <w:pStyle w:val="Heading1"/>
        <w:spacing w:after="240"/>
        <w:rPr>
          <w:rFonts w:ascii="Times New Roman" w:hAnsi="Times New Roman" w:cs="Times New Roman"/>
          <w:b/>
          <w:color w:val="auto"/>
          <w:sz w:val="24"/>
        </w:rPr>
      </w:pPr>
      <w:bookmarkStart w:id="133" w:name="_Toc223777547"/>
      <w:r w:rsidRPr="00C04047">
        <w:rPr>
          <w:rFonts w:ascii="Times New Roman" w:hAnsi="Times New Roman" w:cs="Times New Roman"/>
          <w:b/>
          <w:color w:val="auto"/>
          <w:sz w:val="24"/>
        </w:rPr>
        <w:t>4.26</w:t>
      </w:r>
      <w:r w:rsidR="00501A82" w:rsidRPr="00C04047">
        <w:rPr>
          <w:rFonts w:ascii="Times New Roman" w:hAnsi="Times New Roman" w:cs="Times New Roman"/>
          <w:b/>
          <w:color w:val="auto"/>
          <w:sz w:val="24"/>
        </w:rPr>
        <w:t xml:space="preserve"> </w:t>
      </w:r>
      <w:r w:rsidR="00941CE1" w:rsidRPr="00C04047">
        <w:rPr>
          <w:rFonts w:ascii="Times New Roman" w:hAnsi="Times New Roman" w:cs="Times New Roman"/>
          <w:b/>
          <w:color w:val="auto"/>
          <w:sz w:val="24"/>
        </w:rPr>
        <w:t>Trade, Services, and Urbanization</w:t>
      </w:r>
      <w:bookmarkEnd w:id="133"/>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smaller percentages for Trade (10%) and Services (4%) reflect the nascent state of South Sudan’s formal economy and urban infrastructure. Academic journals focusing on African development suggest that the growth of the service and trade sectors is essential for fostering a "national" identity that transcends tribal affiliations.  As community development projects introduce markets and vocational training, the shift from purely subsistence-based identities (Agriculture/Pastoralism) to trade-based identities can enhance social cohesion by creating a shared space for economic exchange. However, the current low figures indicate that South Sudanese society remains primarily traditional and rural, necessitating development strategies that are sensitive to land-based ethnic identities.</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lastRenderedPageBreak/>
        <w:t>Table 4.2.1</w:t>
      </w:r>
      <w:r w:rsidRPr="00941CE1">
        <w:rPr>
          <w:rFonts w:ascii="Times New Roman" w:eastAsia="Calibri" w:hAnsi="Times New Roman" w:cs="Times New Roman"/>
          <w:b/>
          <w:bCs/>
        </w:rPr>
        <w:t>: Various dimensions of Cultural Diversification present in South Sudan</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4</w:t>
            </w:r>
          </w:p>
        </w:tc>
        <w:tc>
          <w:tcPr>
            <w:tcW w:w="1643" w:type="dxa"/>
          </w:tcPr>
          <w:p w:rsidR="00941CE1" w:rsidRPr="00941CE1" w:rsidRDefault="00941CE1" w:rsidP="00941CE1">
            <w:pPr>
              <w:spacing w:line="360" w:lineRule="auto"/>
              <w:jc w:val="both"/>
              <w:rPr>
                <w:bCs/>
                <w:sz w:val="24"/>
                <w:szCs w:val="24"/>
              </w:rPr>
            </w:pPr>
            <w:r w:rsidRPr="00941CE1">
              <w:rPr>
                <w:bCs/>
                <w:sz w:val="24"/>
                <w:szCs w:val="24"/>
              </w:rPr>
              <w:t>8</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4</w:t>
            </w:r>
          </w:p>
        </w:tc>
        <w:tc>
          <w:tcPr>
            <w:tcW w:w="1643" w:type="dxa"/>
          </w:tcPr>
          <w:p w:rsidR="00941CE1" w:rsidRPr="00941CE1" w:rsidRDefault="00941CE1" w:rsidP="00941CE1">
            <w:pPr>
              <w:spacing w:line="360" w:lineRule="auto"/>
              <w:jc w:val="both"/>
              <w:rPr>
                <w:bCs/>
                <w:sz w:val="24"/>
                <w:szCs w:val="24"/>
              </w:rPr>
            </w:pPr>
            <w:r w:rsidRPr="00941CE1">
              <w:rPr>
                <w:bCs/>
                <w:sz w:val="24"/>
                <w:szCs w:val="24"/>
              </w:rPr>
              <w:t>8</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DA62CC" w:rsidP="00237C1E">
      <w:pPr>
        <w:pStyle w:val="Heading1"/>
        <w:spacing w:after="240"/>
        <w:rPr>
          <w:rFonts w:ascii="Times New Roman" w:hAnsi="Times New Roman" w:cs="Times New Roman"/>
          <w:b/>
          <w:color w:val="auto"/>
          <w:sz w:val="24"/>
        </w:rPr>
      </w:pPr>
      <w:bookmarkStart w:id="134" w:name="_Toc223777548"/>
      <w:r w:rsidRPr="00237C1E">
        <w:rPr>
          <w:rFonts w:ascii="Times New Roman" w:hAnsi="Times New Roman" w:cs="Times New Roman"/>
          <w:b/>
          <w:color w:val="auto"/>
          <w:sz w:val="24"/>
        </w:rPr>
        <w:t>4.</w:t>
      </w:r>
      <w:r w:rsidR="003D20B3" w:rsidRPr="00237C1E">
        <w:rPr>
          <w:rFonts w:ascii="Times New Roman" w:hAnsi="Times New Roman" w:cs="Times New Roman"/>
          <w:b/>
          <w:color w:val="auto"/>
          <w:sz w:val="24"/>
        </w:rPr>
        <w:t>27</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Dimensions in South Sudan</w:t>
      </w:r>
      <w:bookmarkEnd w:id="134"/>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4.2.1 indicates a significant consensus regarding the presence of various dimensions of cultural diversification in South Sudan, with 80% of respondents either agreeing or strongly agreeing with the statement. This high level of acknowledgment reflects the intricate mosaic of over 60 distinct ethnic groups that characterize the nation’s social landscape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2021). In the context of social cohesion, such diversification is often viewed through the lens of "pluralism," where the coexistence of diverse cultural identities serves as a foundational element for national identity, provided there are mechanisms for inclusive governance (Deng, Francis M., 1972). The 50% "Strongly Agree" response suggests that cultural diversity is not merely a demographic fact but a lived reality that deeply influences social interactions and community structures.</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relevance of these findings to existing literature on South Sudanese community development highlights a dual-edged sword. While cultural diversity is a source of rich social capital and traditional knowledge systems, it has historically been exploited by political actors to foster fragmentation (Johnson, Douglas H., 2011). Scholars argue that for cultural diversification to lead to positive social cohesion, the state must move beyond "tribalism" toward a "civic nationalism" that celebrates ethnic variety while ensuring equitable resource distribution (</w:t>
      </w:r>
      <w:proofErr w:type="spellStart"/>
      <w:r w:rsidRPr="00941CE1">
        <w:rPr>
          <w:rFonts w:ascii="Times New Roman" w:eastAsia="PMingLiU" w:hAnsi="Times New Roman" w:cs="Times New Roman"/>
          <w:sz w:val="24"/>
          <w:szCs w:val="24"/>
          <w:lang w:eastAsia="zh-TW"/>
        </w:rPr>
        <w:t>Knöpfli</w:t>
      </w:r>
      <w:proofErr w:type="spellEnd"/>
      <w:r w:rsidRPr="00941CE1">
        <w:rPr>
          <w:rFonts w:ascii="Times New Roman" w:eastAsia="PMingLiU" w:hAnsi="Times New Roman" w:cs="Times New Roman"/>
          <w:sz w:val="24"/>
          <w:szCs w:val="24"/>
          <w:lang w:eastAsia="zh-TW"/>
        </w:rPr>
        <w:t>, Hans, 2012). The 16% of respondents who disagreed or strongly disagreed may reflect regions or cohorts where cultural homogenization is occurring due to displacement or where cultural differences are perceived as drivers of conflict rather than assets for development (</w:t>
      </w:r>
      <w:proofErr w:type="spellStart"/>
      <w:r w:rsidRPr="00941CE1">
        <w:rPr>
          <w:rFonts w:ascii="Times New Roman" w:eastAsia="PMingLiU" w:hAnsi="Times New Roman" w:cs="Times New Roman"/>
          <w:sz w:val="24"/>
          <w:szCs w:val="24"/>
          <w:lang w:eastAsia="zh-TW"/>
        </w:rPr>
        <w:t>Copnall</w:t>
      </w:r>
      <w:proofErr w:type="spellEnd"/>
      <w:r w:rsidRPr="00941CE1">
        <w:rPr>
          <w:rFonts w:ascii="Times New Roman" w:eastAsia="PMingLiU" w:hAnsi="Times New Roman" w:cs="Times New Roman"/>
          <w:sz w:val="24"/>
          <w:szCs w:val="24"/>
          <w:lang w:eastAsia="zh-TW"/>
        </w:rPr>
        <w:t>, James, 2014).</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 xml:space="preserve">Furthermore, the impact of this diversity on community development is intrinsically linked to the concept of "social glue." In South Sudanese societies, traditional mechanisms of conflict </w:t>
      </w:r>
      <w:r w:rsidRPr="00941CE1">
        <w:rPr>
          <w:rFonts w:ascii="Times New Roman" w:eastAsia="PMingLiU" w:hAnsi="Times New Roman" w:cs="Times New Roman"/>
          <w:sz w:val="24"/>
          <w:szCs w:val="24"/>
          <w:lang w:eastAsia="zh-TW"/>
        </w:rPr>
        <w:lastRenderedPageBreak/>
        <w:t>resolution—often rooted in specific cultural dimensions—are vital for maintaining peace at the grassroots level (</w:t>
      </w:r>
      <w:proofErr w:type="spellStart"/>
      <w:r w:rsidRPr="00941CE1">
        <w:rPr>
          <w:rFonts w:ascii="Times New Roman" w:eastAsia="PMingLiU" w:hAnsi="Times New Roman" w:cs="Times New Roman"/>
          <w:sz w:val="24"/>
          <w:szCs w:val="24"/>
          <w:lang w:eastAsia="zh-TW"/>
        </w:rPr>
        <w:t>Willems</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Roozen</w:t>
      </w:r>
      <w:proofErr w:type="spellEnd"/>
      <w:r w:rsidRPr="00941CE1">
        <w:rPr>
          <w:rFonts w:ascii="Times New Roman" w:eastAsia="PMingLiU" w:hAnsi="Times New Roman" w:cs="Times New Roman"/>
          <w:sz w:val="24"/>
          <w:szCs w:val="24"/>
          <w:lang w:eastAsia="zh-TW"/>
        </w:rPr>
        <w:t xml:space="preserve">, 2013). Literature suggests that when cultural diversification is recognized and integrated into development frameworks, it enhances community resilience by utilizing diverse survival strategies and social networks (United Nations Development </w:t>
      </w:r>
      <w:proofErr w:type="spellStart"/>
      <w:r w:rsidRPr="00941CE1">
        <w:rPr>
          <w:rFonts w:ascii="Times New Roman" w:eastAsia="PMingLiU" w:hAnsi="Times New Roman" w:cs="Times New Roman"/>
          <w:sz w:val="24"/>
          <w:szCs w:val="24"/>
          <w:lang w:eastAsia="zh-TW"/>
        </w:rPr>
        <w:t>Programme</w:t>
      </w:r>
      <w:proofErr w:type="spellEnd"/>
      <w:r w:rsidRPr="00941CE1">
        <w:rPr>
          <w:rFonts w:ascii="Times New Roman" w:eastAsia="PMingLiU" w:hAnsi="Times New Roman" w:cs="Times New Roman"/>
          <w:sz w:val="24"/>
          <w:szCs w:val="24"/>
          <w:lang w:eastAsia="zh-TW"/>
        </w:rPr>
        <w:t>, 2023). However, the 4% neutral stance might indicate a segment of the population that views cultural identity as secondary to immediate economic or security concerns, emphasizing that while diversity is present, its impact is mediated by the prevailing socio-political environment (South Sudan National Bureau of Statistics, 2023; Rift Valley Institute, 2014). </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4.2.2:</w:t>
      </w:r>
      <w:r w:rsidRPr="00941CE1">
        <w:rPr>
          <w:rFonts w:ascii="Times New Roman" w:eastAsia="Calibri" w:hAnsi="Times New Roman" w:cs="Times New Roman"/>
          <w:b/>
          <w:bCs/>
        </w:rPr>
        <w:t xml:space="preserve"> Level of Cohesion within cultural Diversity in South Sudan</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20</w:t>
            </w:r>
          </w:p>
        </w:tc>
        <w:tc>
          <w:tcPr>
            <w:tcW w:w="1643" w:type="dxa"/>
          </w:tcPr>
          <w:p w:rsidR="00941CE1" w:rsidRPr="00941CE1" w:rsidRDefault="00941CE1" w:rsidP="00941CE1">
            <w:pPr>
              <w:spacing w:line="360" w:lineRule="auto"/>
              <w:jc w:val="both"/>
              <w:rPr>
                <w:bCs/>
                <w:sz w:val="24"/>
                <w:szCs w:val="24"/>
              </w:rPr>
            </w:pPr>
            <w:r w:rsidRPr="00941CE1">
              <w:rPr>
                <w:bCs/>
                <w:sz w:val="24"/>
                <w:szCs w:val="24"/>
              </w:rPr>
              <w:t>40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18</w:t>
            </w:r>
          </w:p>
        </w:tc>
        <w:tc>
          <w:tcPr>
            <w:tcW w:w="1643" w:type="dxa"/>
          </w:tcPr>
          <w:p w:rsidR="00941CE1" w:rsidRPr="00941CE1" w:rsidRDefault="00941CE1" w:rsidP="00941CE1">
            <w:pPr>
              <w:spacing w:line="360" w:lineRule="auto"/>
              <w:jc w:val="both"/>
              <w:rPr>
                <w:bCs/>
                <w:sz w:val="24"/>
                <w:szCs w:val="24"/>
              </w:rPr>
            </w:pPr>
            <w:r w:rsidRPr="00941CE1">
              <w:rPr>
                <w:bCs/>
                <w:sz w:val="24"/>
                <w:szCs w:val="24"/>
              </w:rPr>
              <w:t>36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135" w:name="_Toc223777549"/>
      <w:r w:rsidRPr="00237C1E">
        <w:rPr>
          <w:rFonts w:ascii="Times New Roman" w:hAnsi="Times New Roman" w:cs="Times New Roman"/>
          <w:b/>
          <w:color w:val="auto"/>
          <w:sz w:val="24"/>
        </w:rPr>
        <w:t>4.28</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Social Cohesion and Cultural Diversity in South Sudan</w:t>
      </w:r>
      <w:bookmarkEnd w:id="135"/>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4.2.2 indicates a predominantly positive perception of social cohesion amidst cultural diversity in South Sudan, with </w:t>
      </w:r>
      <w:r w:rsidRPr="00941CE1">
        <w:rPr>
          <w:rFonts w:ascii="Times New Roman" w:eastAsia="PMingLiU" w:hAnsi="Times New Roman" w:cs="Times New Roman"/>
          <w:bCs/>
          <w:sz w:val="24"/>
          <w:szCs w:val="24"/>
          <w:lang w:eastAsia="zh-TW"/>
        </w:rPr>
        <w:t>76% of respondents (38 out of 50) expressing agreement or strong agreement that cohesion exists within their diverse cultural framework.</w:t>
      </w:r>
      <w:r w:rsidRPr="00941CE1">
        <w:rPr>
          <w:rFonts w:ascii="Times New Roman" w:eastAsia="PMingLiU" w:hAnsi="Times New Roman" w:cs="Times New Roman"/>
          <w:sz w:val="24"/>
          <w:szCs w:val="24"/>
          <w:lang w:eastAsia="zh-TW"/>
        </w:rPr>
        <w:t> This high level of perceived unity suggests that, despite a history of ethnic fragmentation, grassroots communal bonds remain resilient. This aligns with contemporary sociological theories suggesting that cultural diversity can act as a catalyst for social capital when inclusive governance is prioritized (</w:t>
      </w:r>
      <w:proofErr w:type="spellStart"/>
      <w:r w:rsidRPr="00941CE1">
        <w:rPr>
          <w:rFonts w:ascii="Times New Roman" w:eastAsia="PMingLiU" w:hAnsi="Times New Roman" w:cs="Times New Roman"/>
          <w:sz w:val="24"/>
          <w:szCs w:val="24"/>
          <w:lang w:eastAsia="zh-TW"/>
        </w:rPr>
        <w:t>Idris</w:t>
      </w:r>
      <w:proofErr w:type="spellEnd"/>
      <w:r w:rsidRPr="00941CE1">
        <w:rPr>
          <w:rFonts w:ascii="Times New Roman" w:eastAsia="PMingLiU" w:hAnsi="Times New Roman" w:cs="Times New Roman"/>
          <w:sz w:val="24"/>
          <w:szCs w:val="24"/>
          <w:lang w:eastAsia="zh-TW"/>
        </w:rPr>
        <w:t>, I, 2021). The statistical mean of the responses reflects a trend toward integration rather than isolation, indicating that cultural differences are increasingly viewed as a collective identity marker rather than a source of inherent conflict.</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However, the </w:t>
      </w:r>
      <w:r w:rsidRPr="00941CE1">
        <w:rPr>
          <w:rFonts w:ascii="Times New Roman" w:eastAsia="PMingLiU" w:hAnsi="Times New Roman" w:cs="Times New Roman"/>
          <w:bCs/>
          <w:sz w:val="24"/>
          <w:szCs w:val="24"/>
          <w:lang w:eastAsia="zh-TW"/>
        </w:rPr>
        <w:t>20% of participants who disagreed or strongly disagreed (10 out of 50) highlight a persistent undercurrent of social fragmentation</w:t>
      </w:r>
      <w:r w:rsidRPr="00941CE1">
        <w:rPr>
          <w:rFonts w:ascii="Times New Roman" w:eastAsia="PMingLiU" w:hAnsi="Times New Roman" w:cs="Times New Roman"/>
          <w:sz w:val="24"/>
          <w:szCs w:val="24"/>
          <w:lang w:eastAsia="zh-TW"/>
        </w:rPr>
        <w:t xml:space="preserve"> that mirrors existing literature on the "diversity-cohesion paradox." Scholars argue that in post-conflict societies like South Sudan, structural inequalities and competition over resources can undermine the positive </w:t>
      </w:r>
      <w:r w:rsidRPr="00941CE1">
        <w:rPr>
          <w:rFonts w:ascii="Times New Roman" w:eastAsia="PMingLiU" w:hAnsi="Times New Roman" w:cs="Times New Roman"/>
          <w:sz w:val="24"/>
          <w:szCs w:val="24"/>
          <w:lang w:eastAsia="zh-TW"/>
        </w:rPr>
        <w:lastRenderedPageBreak/>
        <w:t xml:space="preserve">effects of cultural pluralism (United Nations Development </w:t>
      </w:r>
      <w:proofErr w:type="spellStart"/>
      <w:r w:rsidRPr="00941CE1">
        <w:rPr>
          <w:rFonts w:ascii="Times New Roman" w:eastAsia="PMingLiU" w:hAnsi="Times New Roman" w:cs="Times New Roman"/>
          <w:sz w:val="24"/>
          <w:szCs w:val="24"/>
          <w:lang w:eastAsia="zh-TW"/>
        </w:rPr>
        <w:t>Programme</w:t>
      </w:r>
      <w:proofErr w:type="spellEnd"/>
      <w:r w:rsidRPr="00941CE1">
        <w:rPr>
          <w:rFonts w:ascii="Times New Roman" w:eastAsia="PMingLiU" w:hAnsi="Times New Roman" w:cs="Times New Roman"/>
          <w:sz w:val="24"/>
          <w:szCs w:val="24"/>
          <w:lang w:eastAsia="zh-TW"/>
        </w:rPr>
        <w:t>, 2014).While the majority sentiment is optimistic, the presence of neutral and dissenting voices suggests that social cohesion is not yet universal. Community development initiatives must therefore address these pockets of dissent by fostering inter-ethnic dialogue and ensuring equitable distribution of development projects to prevent the politicization of cultural identities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J. M., 2021).</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4.2.3:</w:t>
      </w:r>
      <w:r w:rsidRPr="00941CE1">
        <w:rPr>
          <w:rFonts w:ascii="Times New Roman" w:eastAsia="Calibri" w:hAnsi="Times New Roman" w:cs="Times New Roman"/>
          <w:b/>
          <w:bCs/>
        </w:rPr>
        <w:t xml:space="preserve"> Perceived Influence of Cultural Diversification on Inter-group relations and trust</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136" w:name="_Toc223777550"/>
      <w:r w:rsidRPr="00237C1E">
        <w:rPr>
          <w:rFonts w:ascii="Times New Roman" w:hAnsi="Times New Roman" w:cs="Times New Roman"/>
          <w:b/>
          <w:color w:val="auto"/>
          <w:sz w:val="24"/>
        </w:rPr>
        <w:t>4.29</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and Social Cohesion</w:t>
      </w:r>
      <w:bookmarkEnd w:id="136"/>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in Table 4.2.3 indicates a positive perception of cultural diversification, with </w:t>
      </w:r>
      <w:r w:rsidRPr="00941CE1">
        <w:rPr>
          <w:rFonts w:ascii="Times New Roman" w:eastAsia="PMingLiU" w:hAnsi="Times New Roman" w:cs="Times New Roman"/>
          <w:bCs/>
          <w:sz w:val="24"/>
          <w:szCs w:val="24"/>
          <w:lang w:eastAsia="zh-TW"/>
        </w:rPr>
        <w:t>50% of respondents agreeing or strongly agreeing that it influences inter-group relations and trust</w:t>
      </w:r>
      <w:r w:rsidRPr="00941CE1">
        <w:rPr>
          <w:rFonts w:ascii="Times New Roman" w:eastAsia="PMingLiU" w:hAnsi="Times New Roman" w:cs="Times New Roman"/>
          <w:sz w:val="24"/>
          <w:szCs w:val="24"/>
          <w:lang w:eastAsia="zh-TW"/>
        </w:rPr>
        <w:t>, while only 20% expressed disagreement. This majority consensus suggests that cultural exchange is viewed as a catalyst for social integration in South Sudan, aligning with the "Contact Hypothesis" which posits that meaningful interaction between diverse groups reduces prejudice and builds interpersonal trust.</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However, the 30% neutrality rate highlights a significant segment of the population that remains cautious, likely due to the historical legacy of </w:t>
      </w:r>
      <w:proofErr w:type="spellStart"/>
      <w:r w:rsidRPr="00941CE1">
        <w:rPr>
          <w:rFonts w:ascii="Times New Roman" w:eastAsia="PMingLiU" w:hAnsi="Times New Roman" w:cs="Times New Roman"/>
          <w:sz w:val="24"/>
          <w:szCs w:val="24"/>
          <w:lang w:eastAsia="zh-TW"/>
        </w:rPr>
        <w:t>ethnopolitical</w:t>
      </w:r>
      <w:proofErr w:type="spellEnd"/>
      <w:r w:rsidRPr="00941CE1">
        <w:rPr>
          <w:rFonts w:ascii="Times New Roman" w:eastAsia="PMingLiU" w:hAnsi="Times New Roman" w:cs="Times New Roman"/>
          <w:sz w:val="24"/>
          <w:szCs w:val="24"/>
          <w:lang w:eastAsia="zh-TW"/>
        </w:rPr>
        <w:t xml:space="preserve"> conflict which has historically fragmented communal bonds in the region.</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findings resonate with existing literature on community development, which emphasizes that </w:t>
      </w:r>
      <w:r w:rsidRPr="00941CE1">
        <w:rPr>
          <w:rFonts w:ascii="Times New Roman" w:eastAsia="PMingLiU" w:hAnsi="Times New Roman" w:cs="Times New Roman"/>
          <w:bCs/>
          <w:sz w:val="24"/>
          <w:szCs w:val="24"/>
          <w:lang w:eastAsia="zh-TW"/>
        </w:rPr>
        <w:t>social cohesion is strengthened when cultural diversity is managed through inclusive governance and shared communal goals</w:t>
      </w:r>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J. M. 2021). In the context of South Sudan, the transition from tribal isolation to cultural pluralism is essential for sustainable development, as trust acts as the "social glue" necessary for collective action (Putnam, R. D. 2024). Nevertheless, scholars warn that without structural support, diversity alone can lead to "hunkering down" or social withdrawal if groups do not perceive equitable benefits from the diversification process ((</w:t>
      </w:r>
      <w:proofErr w:type="spellStart"/>
      <w:r w:rsidRPr="00941CE1">
        <w:rPr>
          <w:rFonts w:ascii="Times New Roman" w:eastAsia="PMingLiU" w:hAnsi="Times New Roman" w:cs="Times New Roman"/>
          <w:sz w:val="24"/>
          <w:szCs w:val="24"/>
          <w:lang w:eastAsia="zh-TW"/>
        </w:rPr>
        <w:t>Idris</w:t>
      </w:r>
      <w:proofErr w:type="spellEnd"/>
      <w:r w:rsidRPr="00941CE1">
        <w:rPr>
          <w:rFonts w:ascii="Times New Roman" w:eastAsia="PMingLiU" w:hAnsi="Times New Roman" w:cs="Times New Roman"/>
          <w:sz w:val="24"/>
          <w:szCs w:val="24"/>
          <w:lang w:eastAsia="zh-TW"/>
        </w:rPr>
        <w:t>, I, 2021).</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lastRenderedPageBreak/>
        <w:t>Table 4.2.4.:</w:t>
      </w:r>
      <w:r w:rsidRPr="00941CE1">
        <w:rPr>
          <w:rFonts w:ascii="Times New Roman" w:eastAsia="Calibri" w:hAnsi="Times New Roman" w:cs="Times New Roman"/>
          <w:b/>
          <w:bCs/>
        </w:rPr>
        <w:t xml:space="preserve"> Cultural diversification affects community participation and collective action in development initiatives</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20</w:t>
            </w:r>
          </w:p>
        </w:tc>
        <w:tc>
          <w:tcPr>
            <w:tcW w:w="1643" w:type="dxa"/>
          </w:tcPr>
          <w:p w:rsidR="00941CE1" w:rsidRPr="00941CE1" w:rsidRDefault="00941CE1" w:rsidP="00941CE1">
            <w:pPr>
              <w:spacing w:line="360" w:lineRule="auto"/>
              <w:jc w:val="both"/>
              <w:rPr>
                <w:bCs/>
                <w:sz w:val="24"/>
                <w:szCs w:val="24"/>
              </w:rPr>
            </w:pPr>
            <w:r w:rsidRPr="00941CE1">
              <w:rPr>
                <w:bCs/>
                <w:sz w:val="24"/>
                <w:szCs w:val="24"/>
              </w:rPr>
              <w:t>40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8</w:t>
            </w:r>
          </w:p>
        </w:tc>
        <w:tc>
          <w:tcPr>
            <w:tcW w:w="1643" w:type="dxa"/>
          </w:tcPr>
          <w:p w:rsidR="00941CE1" w:rsidRPr="00941CE1" w:rsidRDefault="00941CE1" w:rsidP="00941CE1">
            <w:pPr>
              <w:spacing w:line="360" w:lineRule="auto"/>
              <w:jc w:val="both"/>
              <w:rPr>
                <w:bCs/>
                <w:sz w:val="24"/>
                <w:szCs w:val="24"/>
              </w:rPr>
            </w:pPr>
            <w:r w:rsidRPr="00941CE1">
              <w:rPr>
                <w:bCs/>
                <w:sz w:val="24"/>
                <w:szCs w:val="24"/>
              </w:rPr>
              <w:t>16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10</w:t>
            </w:r>
          </w:p>
        </w:tc>
        <w:tc>
          <w:tcPr>
            <w:tcW w:w="1643" w:type="dxa"/>
          </w:tcPr>
          <w:p w:rsidR="00941CE1" w:rsidRPr="00941CE1" w:rsidRDefault="00941CE1" w:rsidP="00941CE1">
            <w:pPr>
              <w:spacing w:line="360" w:lineRule="auto"/>
              <w:jc w:val="both"/>
              <w:rPr>
                <w:bCs/>
                <w:sz w:val="24"/>
                <w:szCs w:val="24"/>
              </w:rPr>
            </w:pPr>
            <w:r w:rsidRPr="00941CE1">
              <w:rPr>
                <w:bCs/>
                <w:sz w:val="24"/>
                <w:szCs w:val="24"/>
              </w:rPr>
              <w:t>20</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3D20B3" w:rsidP="00237C1E">
      <w:pPr>
        <w:pStyle w:val="Heading1"/>
        <w:spacing w:after="240"/>
        <w:rPr>
          <w:rFonts w:ascii="Times New Roman" w:hAnsi="Times New Roman" w:cs="Times New Roman"/>
          <w:b/>
          <w:color w:val="auto"/>
          <w:sz w:val="24"/>
        </w:rPr>
      </w:pPr>
      <w:bookmarkStart w:id="137" w:name="_Toc223777551"/>
      <w:r w:rsidRPr="00237C1E">
        <w:rPr>
          <w:rFonts w:ascii="Times New Roman" w:hAnsi="Times New Roman" w:cs="Times New Roman"/>
          <w:b/>
          <w:color w:val="auto"/>
          <w:sz w:val="24"/>
        </w:rPr>
        <w:t>4.30</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Cultural Diversification and Community Participation</w:t>
      </w:r>
      <w:bookmarkEnd w:id="137"/>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4.2.4 indicates that a majority of respondents (60%) believe that cultural diversification significantly impacts community participation and collective action in South Sudanese development initiatives. Specifically, 40% "Strongly agree" and 20% "Agree" with the statement. This finding aligns with established sociological theories regarding social capital and the "diversity-debits" hypothesis, which suggests that while diversity is a source of innovation, it can initially challenge the "bonding" social capital necessary for immediate collective action (Putnam, Robert D., 2015; Fukuyama, Francis, 2011). In the context of South Sudan, where ethnic and cultural identities are deeply intertwined with historical social structures, the transition toward a diversified community requires deliberate strategies to foster "bridging" social capital to ensure that diversity becomes a catalyst for development rather than a barrier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Madut</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2017; </w:t>
      </w:r>
      <w:proofErr w:type="spellStart"/>
      <w:r w:rsidRPr="00941CE1">
        <w:rPr>
          <w:rFonts w:ascii="Times New Roman" w:eastAsia="PMingLiU" w:hAnsi="Times New Roman" w:cs="Times New Roman"/>
          <w:sz w:val="24"/>
          <w:szCs w:val="24"/>
          <w:lang w:eastAsia="zh-TW"/>
        </w:rPr>
        <w:t>Mamdani</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Mahmood</w:t>
      </w:r>
      <w:proofErr w:type="spellEnd"/>
      <w:r w:rsidRPr="00941CE1">
        <w:rPr>
          <w:rFonts w:ascii="Times New Roman" w:eastAsia="PMingLiU" w:hAnsi="Times New Roman" w:cs="Times New Roman"/>
          <w:sz w:val="24"/>
          <w:szCs w:val="24"/>
          <w:lang w:eastAsia="zh-TW"/>
        </w:rPr>
        <w:t>., 2020).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Reversely, 24% of the respondents expressed disagreement (4% "disagree" and 20% "strongly disagree"), while 16% remained neutral. This segment of the data reflects the complexities of the "constrict claim," which posits that in highly diverse environments, individuals may withdraw from collective life due to a lack of mutual trust (</w:t>
      </w:r>
      <w:proofErr w:type="spellStart"/>
      <w:r w:rsidRPr="00941CE1">
        <w:rPr>
          <w:rFonts w:ascii="Times New Roman" w:eastAsia="PMingLiU" w:hAnsi="Times New Roman" w:cs="Times New Roman"/>
          <w:sz w:val="24"/>
          <w:szCs w:val="24"/>
          <w:lang w:eastAsia="zh-TW"/>
        </w:rPr>
        <w:t>Christiano</w:t>
      </w:r>
      <w:proofErr w:type="spellEnd"/>
      <w:r w:rsidRPr="00941CE1">
        <w:rPr>
          <w:rFonts w:ascii="Times New Roman" w:eastAsia="PMingLiU" w:hAnsi="Times New Roman" w:cs="Times New Roman"/>
          <w:sz w:val="24"/>
          <w:szCs w:val="24"/>
          <w:lang w:eastAsia="zh-TW"/>
        </w:rPr>
        <w:t xml:space="preserve">, Kevin J., et al., 2025; Rothstein, Bo., 2011).   In South Sudanese societies, the legacy of conflict often exacerbates these tendencies, as cultural diversification may be perceived as a threat to traditional communal homogeneity and established decision-making protocols (Deng, Francis M., 2015; Johnson, Douglas H., 2016).  The high percentage of "Strongly Disagree" responses (20%) suggests a significant minority who view cultural diversification as a </w:t>
      </w:r>
      <w:r w:rsidRPr="00941CE1">
        <w:rPr>
          <w:rFonts w:ascii="Times New Roman" w:eastAsia="PMingLiU" w:hAnsi="Times New Roman" w:cs="Times New Roman"/>
          <w:sz w:val="24"/>
          <w:szCs w:val="24"/>
          <w:lang w:eastAsia="zh-TW"/>
        </w:rPr>
        <w:lastRenderedPageBreak/>
        <w:t>potential hindrance to the unified front required for local development projects (</w:t>
      </w:r>
      <w:proofErr w:type="spellStart"/>
      <w:r w:rsidRPr="00941CE1">
        <w:rPr>
          <w:rFonts w:ascii="Times New Roman" w:eastAsia="PMingLiU" w:hAnsi="Times New Roman" w:cs="Times New Roman"/>
          <w:sz w:val="24"/>
          <w:szCs w:val="24"/>
          <w:lang w:eastAsia="zh-TW"/>
        </w:rPr>
        <w:t>Schuller</w:t>
      </w:r>
      <w:proofErr w:type="spellEnd"/>
      <w:r w:rsidRPr="00941CE1">
        <w:rPr>
          <w:rFonts w:ascii="Times New Roman" w:eastAsia="PMingLiU" w:hAnsi="Times New Roman" w:cs="Times New Roman"/>
          <w:sz w:val="24"/>
          <w:szCs w:val="24"/>
          <w:lang w:eastAsia="zh-TW"/>
        </w:rPr>
        <w:t xml:space="preserve">, </w:t>
      </w:r>
      <w:proofErr w:type="gramStart"/>
      <w:r w:rsidRPr="00941CE1">
        <w:rPr>
          <w:rFonts w:ascii="Times New Roman" w:eastAsia="PMingLiU" w:hAnsi="Times New Roman" w:cs="Times New Roman"/>
          <w:sz w:val="24"/>
          <w:szCs w:val="24"/>
          <w:lang w:eastAsia="zh-TW"/>
        </w:rPr>
        <w:t>Mark.,</w:t>
      </w:r>
      <w:proofErr w:type="gramEnd"/>
      <w:r w:rsidRPr="00941CE1">
        <w:rPr>
          <w:rFonts w:ascii="Times New Roman" w:eastAsia="PMingLiU" w:hAnsi="Times New Roman" w:cs="Times New Roman"/>
          <w:sz w:val="24"/>
          <w:szCs w:val="24"/>
          <w:lang w:eastAsia="zh-TW"/>
        </w:rPr>
        <w:t xml:space="preserve"> 2016; </w:t>
      </w:r>
      <w:proofErr w:type="spellStart"/>
      <w:r w:rsidRPr="00941CE1">
        <w:rPr>
          <w:rFonts w:ascii="Times New Roman" w:eastAsia="PMingLiU" w:hAnsi="Times New Roman" w:cs="Times New Roman"/>
          <w:sz w:val="24"/>
          <w:szCs w:val="24"/>
          <w:lang w:eastAsia="zh-TW"/>
        </w:rPr>
        <w:t>Uphoff</w:t>
      </w:r>
      <w:proofErr w:type="spellEnd"/>
      <w:r w:rsidRPr="00941CE1">
        <w:rPr>
          <w:rFonts w:ascii="Times New Roman" w:eastAsia="PMingLiU" w:hAnsi="Times New Roman" w:cs="Times New Roman"/>
          <w:sz w:val="24"/>
          <w:szCs w:val="24"/>
          <w:lang w:eastAsia="zh-TW"/>
        </w:rPr>
        <w:t xml:space="preserve">, Norman., 2014).  </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overall trend, however, supports the contemporary academic consensus that cultural diversity, when managed through inclusive governance, enhances community development by introducing a wider range of skills and perspectives (Phillips, Katherine W., 2012; Page, Scott E., 2017). For South Sudan, the data suggests that for development initiatives to succeed, they must integrate "</w:t>
      </w:r>
      <w:proofErr w:type="spellStart"/>
      <w:r w:rsidRPr="00941CE1">
        <w:rPr>
          <w:rFonts w:ascii="Times New Roman" w:eastAsia="PMingLiU" w:hAnsi="Times New Roman" w:cs="Times New Roman"/>
          <w:sz w:val="24"/>
          <w:szCs w:val="24"/>
          <w:lang w:eastAsia="zh-TW"/>
        </w:rPr>
        <w:t>interculturalism</w:t>
      </w:r>
      <w:proofErr w:type="spellEnd"/>
      <w:r w:rsidRPr="00941CE1">
        <w:rPr>
          <w:rFonts w:ascii="Times New Roman" w:eastAsia="PMingLiU" w:hAnsi="Times New Roman" w:cs="Times New Roman"/>
          <w:sz w:val="24"/>
          <w:szCs w:val="24"/>
          <w:lang w:eastAsia="zh-TW"/>
        </w:rPr>
        <w:t>"—a framework that moves beyond mere coexistence toward active interaction and</w:t>
      </w:r>
      <w:r w:rsidR="00B633DC">
        <w:rPr>
          <w:rFonts w:ascii="Times New Roman" w:eastAsia="PMingLiU" w:hAnsi="Times New Roman" w:cs="Times New Roman"/>
          <w:sz w:val="24"/>
          <w:szCs w:val="24"/>
          <w:lang w:eastAsia="zh-TW"/>
        </w:rPr>
        <w:t xml:space="preserve"> shared responsibility (</w:t>
      </w:r>
      <w:proofErr w:type="spellStart"/>
      <w:r w:rsidR="00B633DC">
        <w:rPr>
          <w:rFonts w:ascii="Times New Roman" w:eastAsia="PMingLiU" w:hAnsi="Times New Roman" w:cs="Times New Roman"/>
          <w:sz w:val="24"/>
          <w:szCs w:val="24"/>
          <w:lang w:eastAsia="zh-TW"/>
        </w:rPr>
        <w:t>Cantle</w:t>
      </w:r>
      <w:proofErr w:type="gramStart"/>
      <w:r w:rsidR="00B633DC">
        <w:rPr>
          <w:rFonts w:ascii="Times New Roman" w:eastAsia="PMingLiU" w:hAnsi="Times New Roman" w:cs="Times New Roman"/>
          <w:sz w:val="24"/>
          <w:szCs w:val="24"/>
          <w:lang w:eastAsia="zh-TW"/>
        </w:rPr>
        <w:t>,</w:t>
      </w:r>
      <w:r w:rsidRPr="00941CE1">
        <w:rPr>
          <w:rFonts w:ascii="Times New Roman" w:eastAsia="PMingLiU" w:hAnsi="Times New Roman" w:cs="Times New Roman"/>
          <w:sz w:val="24"/>
          <w:szCs w:val="24"/>
          <w:lang w:eastAsia="zh-TW"/>
        </w:rPr>
        <w:t>Ted</w:t>
      </w:r>
      <w:proofErr w:type="spellEnd"/>
      <w:proofErr w:type="gramEnd"/>
      <w:r w:rsidRPr="00941CE1">
        <w:rPr>
          <w:rFonts w:ascii="Times New Roman" w:eastAsia="PMingLiU" w:hAnsi="Times New Roman" w:cs="Times New Roman"/>
          <w:sz w:val="24"/>
          <w:szCs w:val="24"/>
          <w:lang w:eastAsia="zh-TW"/>
        </w:rPr>
        <w:t>., 2012; Zapata-</w:t>
      </w:r>
      <w:proofErr w:type="spellStart"/>
      <w:r w:rsidRPr="00941CE1">
        <w:rPr>
          <w:rFonts w:ascii="Times New Roman" w:eastAsia="PMingLiU" w:hAnsi="Times New Roman" w:cs="Times New Roman"/>
          <w:sz w:val="24"/>
          <w:szCs w:val="24"/>
          <w:lang w:eastAsia="zh-TW"/>
        </w:rPr>
        <w:t>Barrero</w:t>
      </w:r>
      <w:proofErr w:type="spellEnd"/>
      <w:r w:rsidRPr="00941CE1">
        <w:rPr>
          <w:rFonts w:ascii="Times New Roman" w:eastAsia="PMingLiU" w:hAnsi="Times New Roman" w:cs="Times New Roman"/>
          <w:sz w:val="24"/>
          <w:szCs w:val="24"/>
          <w:lang w:eastAsia="zh-TW"/>
        </w:rPr>
        <w:t xml:space="preserve">, </w:t>
      </w:r>
      <w:proofErr w:type="spellStart"/>
      <w:r w:rsidRPr="00941CE1">
        <w:rPr>
          <w:rFonts w:ascii="Times New Roman" w:eastAsia="PMingLiU" w:hAnsi="Times New Roman" w:cs="Times New Roman"/>
          <w:sz w:val="24"/>
          <w:szCs w:val="24"/>
          <w:lang w:eastAsia="zh-TW"/>
        </w:rPr>
        <w:t>Ricard</w:t>
      </w:r>
      <w:proofErr w:type="spellEnd"/>
      <w:r w:rsidRPr="00941CE1">
        <w:rPr>
          <w:rFonts w:ascii="Times New Roman" w:eastAsia="PMingLiU" w:hAnsi="Times New Roman" w:cs="Times New Roman"/>
          <w:sz w:val="24"/>
          <w:szCs w:val="24"/>
          <w:lang w:eastAsia="zh-TW"/>
        </w:rPr>
        <w:t>., 2015).  This approach mitigates the risks of fragmentation and leverages cultural diversification to build a more resilient and cohesive social fabric capable of sustained collective action (World Bank., 2017; UNDP, 2024). </w:t>
      </w:r>
    </w:p>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Table 4.2.5:</w:t>
      </w:r>
      <w:r w:rsidRPr="00941CE1">
        <w:rPr>
          <w:rFonts w:ascii="Times New Roman" w:eastAsia="Calibri" w:hAnsi="Times New Roman" w:cs="Times New Roman"/>
          <w:b/>
          <w:bCs/>
        </w:rPr>
        <w:t xml:space="preserve"> Strategies and Mechanism employed by South Sudanese Communities to manage cultural diversity</w:t>
      </w:r>
    </w:p>
    <w:tbl>
      <w:tblPr>
        <w:tblStyle w:val="TableGrid"/>
        <w:tblW w:w="9090" w:type="dxa"/>
        <w:tblInd w:w="108" w:type="dxa"/>
        <w:tblLook w:val="04A0" w:firstRow="1" w:lastRow="0" w:firstColumn="1" w:lastColumn="0" w:noHBand="0" w:noVBand="1"/>
      </w:tblPr>
      <w:tblGrid>
        <w:gridCol w:w="5287"/>
        <w:gridCol w:w="2160"/>
        <w:gridCol w:w="1643"/>
      </w:tblGrid>
      <w:tr w:rsidR="00941CE1" w:rsidRPr="00941CE1" w:rsidTr="00941CE1">
        <w:trPr>
          <w:trHeight w:val="287"/>
        </w:trPr>
        <w:tc>
          <w:tcPr>
            <w:tcW w:w="5287" w:type="dxa"/>
          </w:tcPr>
          <w:p w:rsidR="00941CE1" w:rsidRPr="00941CE1" w:rsidRDefault="00941CE1" w:rsidP="00941CE1">
            <w:pPr>
              <w:spacing w:line="360" w:lineRule="auto"/>
              <w:jc w:val="both"/>
              <w:rPr>
                <w:b/>
                <w:sz w:val="24"/>
                <w:szCs w:val="24"/>
              </w:rPr>
            </w:pPr>
            <w:r w:rsidRPr="00941CE1">
              <w:rPr>
                <w:b/>
                <w:sz w:val="24"/>
                <w:szCs w:val="24"/>
              </w:rPr>
              <w:t>Statement</w:t>
            </w:r>
          </w:p>
        </w:tc>
        <w:tc>
          <w:tcPr>
            <w:tcW w:w="2160" w:type="dxa"/>
          </w:tcPr>
          <w:p w:rsidR="00941CE1" w:rsidRPr="00941CE1" w:rsidRDefault="00941CE1" w:rsidP="00941CE1">
            <w:pPr>
              <w:spacing w:line="360" w:lineRule="auto"/>
              <w:jc w:val="both"/>
              <w:rPr>
                <w:b/>
                <w:sz w:val="24"/>
                <w:szCs w:val="24"/>
              </w:rPr>
            </w:pPr>
            <w:r w:rsidRPr="00941CE1">
              <w:rPr>
                <w:b/>
                <w:sz w:val="24"/>
                <w:szCs w:val="24"/>
              </w:rPr>
              <w:t>Frequency</w:t>
            </w:r>
          </w:p>
        </w:tc>
        <w:tc>
          <w:tcPr>
            <w:tcW w:w="1643" w:type="dxa"/>
          </w:tcPr>
          <w:p w:rsidR="00941CE1" w:rsidRPr="00941CE1" w:rsidRDefault="00941CE1" w:rsidP="00941CE1">
            <w:pPr>
              <w:spacing w:line="360" w:lineRule="auto"/>
              <w:jc w:val="both"/>
              <w:rPr>
                <w:b/>
                <w:sz w:val="24"/>
                <w:szCs w:val="24"/>
              </w:rPr>
            </w:pPr>
            <w:r w:rsidRPr="00941CE1">
              <w:rPr>
                <w:b/>
                <w:sz w:val="24"/>
                <w:szCs w:val="24"/>
              </w:rPr>
              <w:t>Percentage</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15</w:t>
            </w:r>
          </w:p>
        </w:tc>
        <w:tc>
          <w:tcPr>
            <w:tcW w:w="1643" w:type="dxa"/>
          </w:tcPr>
          <w:p w:rsidR="00941CE1" w:rsidRPr="00941CE1" w:rsidRDefault="00941CE1" w:rsidP="00941CE1">
            <w:pPr>
              <w:spacing w:line="360" w:lineRule="auto"/>
              <w:jc w:val="both"/>
              <w:rPr>
                <w:bCs/>
                <w:sz w:val="24"/>
                <w:szCs w:val="24"/>
              </w:rPr>
            </w:pPr>
            <w:r w:rsidRPr="00941CE1">
              <w:rPr>
                <w:bCs/>
                <w:sz w:val="24"/>
                <w:szCs w:val="24"/>
              </w:rPr>
              <w:t>30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25</w:t>
            </w:r>
          </w:p>
        </w:tc>
        <w:tc>
          <w:tcPr>
            <w:tcW w:w="1643" w:type="dxa"/>
          </w:tcPr>
          <w:p w:rsidR="00941CE1" w:rsidRPr="00941CE1" w:rsidRDefault="00941CE1" w:rsidP="00941CE1">
            <w:pPr>
              <w:spacing w:line="360" w:lineRule="auto"/>
              <w:jc w:val="both"/>
              <w:rPr>
                <w:bCs/>
                <w:sz w:val="24"/>
                <w:szCs w:val="24"/>
              </w:rPr>
            </w:pPr>
            <w:r w:rsidRPr="00941CE1">
              <w:rPr>
                <w:bCs/>
                <w:sz w:val="24"/>
                <w:szCs w:val="24"/>
              </w:rPr>
              <w:t>50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Neutral</w:t>
            </w:r>
          </w:p>
        </w:tc>
        <w:tc>
          <w:tcPr>
            <w:tcW w:w="2160" w:type="dxa"/>
          </w:tcPr>
          <w:p w:rsidR="00941CE1" w:rsidRPr="00941CE1" w:rsidRDefault="00941CE1" w:rsidP="00941CE1">
            <w:pPr>
              <w:spacing w:line="360" w:lineRule="auto"/>
              <w:jc w:val="both"/>
              <w:rPr>
                <w:bCs/>
                <w:sz w:val="24"/>
                <w:szCs w:val="24"/>
              </w:rPr>
            </w:pPr>
            <w:r w:rsidRPr="00941CE1">
              <w:rPr>
                <w:bCs/>
                <w:sz w:val="24"/>
                <w:szCs w:val="24"/>
              </w:rPr>
              <w:t>5</w:t>
            </w:r>
          </w:p>
        </w:tc>
        <w:tc>
          <w:tcPr>
            <w:tcW w:w="1643" w:type="dxa"/>
          </w:tcPr>
          <w:p w:rsidR="00941CE1" w:rsidRPr="00941CE1" w:rsidRDefault="00941CE1" w:rsidP="00941CE1">
            <w:pPr>
              <w:spacing w:line="360" w:lineRule="auto"/>
              <w:jc w:val="both"/>
              <w:rPr>
                <w:bCs/>
                <w:sz w:val="24"/>
                <w:szCs w:val="24"/>
              </w:rPr>
            </w:pPr>
            <w:r w:rsidRPr="00941CE1">
              <w:rPr>
                <w:bCs/>
                <w:sz w:val="24"/>
                <w:szCs w:val="24"/>
              </w:rPr>
              <w:t>10</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3</w:t>
            </w:r>
          </w:p>
        </w:tc>
        <w:tc>
          <w:tcPr>
            <w:tcW w:w="1643" w:type="dxa"/>
          </w:tcPr>
          <w:p w:rsidR="00941CE1" w:rsidRPr="00941CE1" w:rsidRDefault="00941CE1" w:rsidP="00941CE1">
            <w:pPr>
              <w:spacing w:line="360" w:lineRule="auto"/>
              <w:jc w:val="both"/>
              <w:rPr>
                <w:bCs/>
                <w:sz w:val="24"/>
                <w:szCs w:val="24"/>
              </w:rPr>
            </w:pPr>
            <w:r w:rsidRPr="00941CE1">
              <w:rPr>
                <w:bCs/>
                <w:sz w:val="24"/>
                <w:szCs w:val="24"/>
              </w:rPr>
              <w:t>6</w:t>
            </w:r>
          </w:p>
        </w:tc>
      </w:tr>
      <w:tr w:rsidR="00941CE1" w:rsidRPr="00941CE1" w:rsidTr="00941CE1">
        <w:tc>
          <w:tcPr>
            <w:tcW w:w="5287" w:type="dxa"/>
          </w:tcPr>
          <w:p w:rsidR="00941CE1" w:rsidRPr="00941CE1" w:rsidRDefault="00941CE1" w:rsidP="00941CE1">
            <w:pPr>
              <w:spacing w:line="360" w:lineRule="auto"/>
              <w:jc w:val="both"/>
              <w:rPr>
                <w:sz w:val="24"/>
                <w:szCs w:val="24"/>
              </w:rPr>
            </w:pPr>
            <w:r w:rsidRPr="00941CE1">
              <w:rPr>
                <w:sz w:val="24"/>
                <w:szCs w:val="24"/>
              </w:rPr>
              <w:t>Strongly Disagree</w:t>
            </w:r>
          </w:p>
        </w:tc>
        <w:tc>
          <w:tcPr>
            <w:tcW w:w="2160" w:type="dxa"/>
          </w:tcPr>
          <w:p w:rsidR="00941CE1" w:rsidRPr="00941CE1" w:rsidRDefault="00941CE1" w:rsidP="00941CE1">
            <w:pPr>
              <w:spacing w:line="360" w:lineRule="auto"/>
              <w:jc w:val="both"/>
              <w:rPr>
                <w:bCs/>
                <w:sz w:val="24"/>
                <w:szCs w:val="24"/>
              </w:rPr>
            </w:pPr>
            <w:r w:rsidRPr="00941CE1">
              <w:rPr>
                <w:bCs/>
                <w:sz w:val="24"/>
                <w:szCs w:val="24"/>
              </w:rPr>
              <w:t>2</w:t>
            </w:r>
          </w:p>
        </w:tc>
        <w:tc>
          <w:tcPr>
            <w:tcW w:w="1643" w:type="dxa"/>
          </w:tcPr>
          <w:p w:rsidR="00941CE1" w:rsidRPr="00941CE1" w:rsidRDefault="00941CE1" w:rsidP="00941CE1">
            <w:pPr>
              <w:spacing w:line="360" w:lineRule="auto"/>
              <w:jc w:val="both"/>
              <w:rPr>
                <w:bCs/>
                <w:sz w:val="24"/>
                <w:szCs w:val="24"/>
              </w:rPr>
            </w:pPr>
            <w:r w:rsidRPr="00941CE1">
              <w:rPr>
                <w:bCs/>
                <w:sz w:val="24"/>
                <w:szCs w:val="24"/>
              </w:rPr>
              <w:t>4</w:t>
            </w:r>
          </w:p>
        </w:tc>
      </w:tr>
      <w:tr w:rsidR="00941CE1" w:rsidRPr="00941CE1" w:rsidTr="00941CE1">
        <w:tc>
          <w:tcPr>
            <w:tcW w:w="5287" w:type="dxa"/>
          </w:tcPr>
          <w:p w:rsidR="00941CE1" w:rsidRPr="00941CE1" w:rsidRDefault="00941CE1" w:rsidP="00941CE1">
            <w:pPr>
              <w:spacing w:line="360" w:lineRule="auto"/>
              <w:jc w:val="both"/>
              <w:rPr>
                <w:b/>
                <w:bCs/>
                <w:sz w:val="24"/>
                <w:szCs w:val="24"/>
              </w:rPr>
            </w:pPr>
            <w:r w:rsidRPr="00941CE1">
              <w:rPr>
                <w:b/>
                <w:bCs/>
                <w:sz w:val="24"/>
                <w:szCs w:val="24"/>
              </w:rPr>
              <w:t>Total</w:t>
            </w:r>
          </w:p>
        </w:tc>
        <w:tc>
          <w:tcPr>
            <w:tcW w:w="2160" w:type="dxa"/>
          </w:tcPr>
          <w:p w:rsidR="00941CE1" w:rsidRPr="00941CE1" w:rsidRDefault="00941CE1" w:rsidP="00941CE1">
            <w:pPr>
              <w:spacing w:line="360" w:lineRule="auto"/>
              <w:jc w:val="both"/>
              <w:rPr>
                <w:b/>
                <w:sz w:val="24"/>
                <w:szCs w:val="24"/>
              </w:rPr>
            </w:pPr>
            <w:r w:rsidRPr="00941CE1">
              <w:rPr>
                <w:b/>
                <w:sz w:val="24"/>
                <w:szCs w:val="24"/>
              </w:rPr>
              <w:t>50</w:t>
            </w:r>
          </w:p>
        </w:tc>
        <w:tc>
          <w:tcPr>
            <w:tcW w:w="1643" w:type="dxa"/>
          </w:tcPr>
          <w:p w:rsidR="00941CE1" w:rsidRPr="00941CE1" w:rsidRDefault="00941CE1" w:rsidP="00941CE1">
            <w:pPr>
              <w:spacing w:line="360" w:lineRule="auto"/>
              <w:jc w:val="both"/>
              <w:rPr>
                <w:b/>
                <w:sz w:val="24"/>
                <w:szCs w:val="24"/>
              </w:rPr>
            </w:pPr>
            <w:r w:rsidRPr="00941CE1">
              <w:rPr>
                <w:b/>
                <w:sz w:val="24"/>
                <w:szCs w:val="24"/>
              </w:rPr>
              <w:t>100</w:t>
            </w:r>
          </w:p>
        </w:tc>
      </w:tr>
    </w:tbl>
    <w:p w:rsidR="00941CE1" w:rsidRPr="00941CE1" w:rsidRDefault="00941CE1" w:rsidP="00941CE1">
      <w:pPr>
        <w:spacing w:after="0" w:line="360" w:lineRule="auto"/>
        <w:jc w:val="both"/>
        <w:rPr>
          <w:rFonts w:ascii="Times New Roman" w:eastAsia="PMingLiU" w:hAnsi="Times New Roman" w:cs="Times New Roman"/>
          <w:b/>
          <w:sz w:val="24"/>
          <w:szCs w:val="24"/>
          <w:lang w:val="en-GB" w:eastAsia="zh-TW"/>
        </w:rPr>
      </w:pPr>
      <w:r w:rsidRPr="00941CE1">
        <w:rPr>
          <w:rFonts w:ascii="Times New Roman" w:eastAsia="PMingLiU" w:hAnsi="Times New Roman" w:cs="Times New Roman"/>
          <w:b/>
          <w:sz w:val="24"/>
          <w:szCs w:val="24"/>
          <w:lang w:val="en-GB" w:eastAsia="zh-TW"/>
        </w:rPr>
        <w:t>Source: (Primary data, 2025)</w:t>
      </w:r>
    </w:p>
    <w:p w:rsidR="00941CE1" w:rsidRPr="00237C1E" w:rsidRDefault="008E118D" w:rsidP="00237C1E">
      <w:pPr>
        <w:pStyle w:val="Heading1"/>
        <w:spacing w:after="240"/>
        <w:rPr>
          <w:rFonts w:ascii="Times New Roman" w:hAnsi="Times New Roman" w:cs="Times New Roman"/>
          <w:b/>
          <w:color w:val="auto"/>
          <w:sz w:val="24"/>
        </w:rPr>
      </w:pPr>
      <w:bookmarkStart w:id="138" w:name="_Toc223777552"/>
      <w:r w:rsidRPr="00237C1E">
        <w:rPr>
          <w:rFonts w:ascii="Times New Roman" w:hAnsi="Times New Roman" w:cs="Times New Roman"/>
          <w:b/>
          <w:color w:val="auto"/>
          <w:sz w:val="24"/>
        </w:rPr>
        <w:t>4.31</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Community Strategies for Cultural Diversity Management</w:t>
      </w:r>
      <w:bookmarkEnd w:id="138"/>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data presented in Table 4.2.5 indicates a high level of consensus regarding the efficacy of strategies and mechanisms employed by South Sudanese communities to manage cultural diversity. A cumulative 80% of respondents expressed agreement (50% "Agree" and 30% "Strongly Agree") that specific communal mechanisms are active and functional. Reversely, only 10% of the participants disagreed with the statement, while 10% remained neutral. This statistical distribution suggests that grassroots initiatives and traditional frameworks remain the primary vehicles for maintaining social order in a multi-ethnic landscape.</w:t>
      </w:r>
    </w:p>
    <w:p w:rsidR="00941CE1" w:rsidRPr="00237C1E" w:rsidRDefault="008E118D" w:rsidP="00237C1E">
      <w:pPr>
        <w:pStyle w:val="Heading1"/>
        <w:spacing w:after="240"/>
        <w:rPr>
          <w:rFonts w:ascii="Times New Roman" w:hAnsi="Times New Roman" w:cs="Times New Roman"/>
          <w:b/>
          <w:color w:val="auto"/>
          <w:sz w:val="24"/>
        </w:rPr>
      </w:pPr>
      <w:bookmarkStart w:id="139" w:name="_Toc223777553"/>
      <w:r w:rsidRPr="00237C1E">
        <w:rPr>
          <w:rFonts w:ascii="Times New Roman" w:hAnsi="Times New Roman" w:cs="Times New Roman"/>
          <w:b/>
          <w:color w:val="auto"/>
          <w:sz w:val="24"/>
        </w:rPr>
        <w:t>4.32</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Integration with Literature on Social Cohesion</w:t>
      </w:r>
      <w:bookmarkEnd w:id="139"/>
    </w:p>
    <w:p w:rsidR="00941CE1" w:rsidRPr="00941CE1" w:rsidRDefault="00941CE1" w:rsidP="00941CE1">
      <w:pPr>
        <w:spacing w:after="0" w:line="360" w:lineRule="auto"/>
        <w:jc w:val="both"/>
        <w:rPr>
          <w:rFonts w:ascii="Times New Roman" w:eastAsia="PMingLiU" w:hAnsi="Times New Roman" w:cs="Times New Roman"/>
          <w:sz w:val="24"/>
          <w:szCs w:val="24"/>
          <w:vertAlign w:val="superscript"/>
          <w:lang w:eastAsia="zh-TW"/>
        </w:rPr>
      </w:pPr>
      <w:r w:rsidRPr="00941CE1">
        <w:rPr>
          <w:rFonts w:ascii="Times New Roman" w:eastAsia="PMingLiU" w:hAnsi="Times New Roman" w:cs="Times New Roman"/>
          <w:sz w:val="24"/>
          <w:szCs w:val="24"/>
          <w:lang w:eastAsia="zh-TW"/>
        </w:rPr>
        <w:t xml:space="preserve">The findings align with established literature regarding the "bottom-up" approach to peace building in East Africa. In South Sudan, where formal state institutions are often fragile, </w:t>
      </w:r>
      <w:r w:rsidRPr="00941CE1">
        <w:rPr>
          <w:rFonts w:ascii="Times New Roman" w:eastAsia="PMingLiU" w:hAnsi="Times New Roman" w:cs="Times New Roman"/>
          <w:sz w:val="24"/>
          <w:szCs w:val="24"/>
          <w:lang w:eastAsia="zh-TW"/>
        </w:rPr>
        <w:lastRenderedPageBreak/>
        <w:t>social cohesion is frequently maintained through "traditional authorities" and "customary law."</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 xml:space="preserve">According to </w:t>
      </w:r>
      <w:proofErr w:type="spellStart"/>
      <w:r w:rsidRPr="00941CE1">
        <w:rPr>
          <w:rFonts w:ascii="Times New Roman" w:eastAsia="PMingLiU" w:hAnsi="Times New Roman" w:cs="Times New Roman"/>
          <w:sz w:val="24"/>
          <w:szCs w:val="24"/>
          <w:lang w:eastAsia="zh-TW"/>
        </w:rPr>
        <w:t>Jok</w:t>
      </w:r>
      <w:proofErr w:type="spellEnd"/>
      <w:r w:rsidRPr="00941CE1">
        <w:rPr>
          <w:rFonts w:ascii="Times New Roman" w:eastAsia="PMingLiU" w:hAnsi="Times New Roman" w:cs="Times New Roman"/>
          <w:sz w:val="24"/>
          <w:szCs w:val="24"/>
          <w:lang w:eastAsia="zh-TW"/>
        </w:rPr>
        <w:t xml:space="preserve"> (2011), the resilience of South Sudanese societies often rests on local mediation mechanisms that address inter-ethnic grievances before they escalate into broader conflicts. The 80% agreement rate reflects the continued relevance of these indigenous structures in fostering a sense of shared identity despite diverse ethnic backgrounds.</w:t>
      </w:r>
    </w:p>
    <w:p w:rsidR="00941CE1" w:rsidRPr="00237C1E" w:rsidRDefault="008E118D" w:rsidP="00237C1E">
      <w:pPr>
        <w:pStyle w:val="Heading1"/>
        <w:spacing w:after="240"/>
        <w:rPr>
          <w:rFonts w:ascii="Times New Roman" w:hAnsi="Times New Roman" w:cs="Times New Roman"/>
          <w:b/>
          <w:color w:val="auto"/>
          <w:sz w:val="24"/>
        </w:rPr>
      </w:pPr>
      <w:bookmarkStart w:id="140" w:name="_Toc223777554"/>
      <w:r w:rsidRPr="00237C1E">
        <w:rPr>
          <w:rFonts w:ascii="Times New Roman" w:hAnsi="Times New Roman" w:cs="Times New Roman"/>
          <w:b/>
          <w:color w:val="auto"/>
          <w:sz w:val="24"/>
        </w:rPr>
        <w:t>4.33</w:t>
      </w:r>
      <w:r w:rsidR="00501A82" w:rsidRPr="00237C1E">
        <w:rPr>
          <w:rFonts w:ascii="Times New Roman" w:hAnsi="Times New Roman" w:cs="Times New Roman"/>
          <w:b/>
          <w:color w:val="auto"/>
          <w:sz w:val="24"/>
        </w:rPr>
        <w:t xml:space="preserve"> </w:t>
      </w:r>
      <w:r w:rsidR="00941CE1" w:rsidRPr="00237C1E">
        <w:rPr>
          <w:rFonts w:ascii="Times New Roman" w:hAnsi="Times New Roman" w:cs="Times New Roman"/>
          <w:b/>
          <w:color w:val="auto"/>
          <w:sz w:val="24"/>
        </w:rPr>
        <w:t>Impact on Community Development</w:t>
      </w:r>
      <w:bookmarkEnd w:id="140"/>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The relationship between managed diversity and community development is critical. Literature suggests that when cultural diversity is managed through inclusive strategies, it acts as a catalyst for "social capital."</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Francis (2006) notes that in post-conflict African societies, the ability of a community to organize across ethnic lines determines the success of local development projects, such as shared water points or markets. The data suggests that South Sudanese communities are utilizing these mechanisms to bridge the "trust deficit" created by years of civil strife.</w:t>
      </w:r>
    </w:p>
    <w:p w:rsidR="00941CE1" w:rsidRPr="00941CE1" w:rsidRDefault="00941CE1" w:rsidP="00941CE1">
      <w:pPr>
        <w:spacing w:after="0" w:line="360" w:lineRule="auto"/>
        <w:jc w:val="both"/>
        <w:rPr>
          <w:rFonts w:ascii="Times New Roman" w:eastAsia="PMingLiU" w:hAnsi="Times New Roman" w:cs="Times New Roman"/>
          <w:sz w:val="24"/>
          <w:szCs w:val="24"/>
          <w:lang w:eastAsia="zh-TW"/>
        </w:rPr>
      </w:pPr>
      <w:r w:rsidRPr="00941CE1">
        <w:rPr>
          <w:rFonts w:ascii="Times New Roman" w:eastAsia="PMingLiU" w:hAnsi="Times New Roman" w:cs="Times New Roman"/>
          <w:sz w:val="24"/>
          <w:szCs w:val="24"/>
          <w:lang w:eastAsia="zh-TW"/>
        </w:rPr>
        <w:t>However, the 10% who disagree or remain neutral may reflect the "politicization of ethnicity," a phenomenon where national political rivalries undermine local-level cohesion.</w:t>
      </w:r>
      <w:r w:rsidRPr="00941CE1">
        <w:rPr>
          <w:rFonts w:ascii="Times New Roman" w:eastAsia="PMingLiU" w:hAnsi="Times New Roman" w:cs="Times New Roman"/>
          <w:sz w:val="24"/>
          <w:szCs w:val="24"/>
          <w:vertAlign w:val="superscript"/>
          <w:lang w:eastAsia="zh-TW"/>
        </w:rPr>
        <w:t xml:space="preserve"> </w:t>
      </w:r>
      <w:r w:rsidRPr="00941CE1">
        <w:rPr>
          <w:rFonts w:ascii="Times New Roman" w:eastAsia="PMingLiU" w:hAnsi="Times New Roman" w:cs="Times New Roman"/>
          <w:sz w:val="24"/>
          <w:szCs w:val="24"/>
          <w:lang w:eastAsia="zh-TW"/>
        </w:rPr>
        <w:t>As Deng (2011) argues, while local mechanisms are strong, they are often overwhelmed by external political pressures that exploit cultural differences for power, thereby stalling development initiatives.</w:t>
      </w: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501A82" w:rsidRDefault="00501A82" w:rsidP="00941CE1">
      <w:pPr>
        <w:spacing w:line="360" w:lineRule="auto"/>
        <w:jc w:val="center"/>
        <w:rPr>
          <w:rFonts w:ascii="Times New Roman" w:hAnsi="Times New Roman" w:cs="Times New Roman"/>
          <w:b/>
          <w:bCs/>
          <w:sz w:val="24"/>
          <w:szCs w:val="24"/>
        </w:rPr>
      </w:pPr>
    </w:p>
    <w:p w:rsidR="00941CE1" w:rsidRPr="00501A82" w:rsidRDefault="00941CE1" w:rsidP="00501A82">
      <w:pPr>
        <w:pStyle w:val="Heading1"/>
        <w:spacing w:after="240"/>
        <w:jc w:val="center"/>
        <w:rPr>
          <w:rFonts w:ascii="Times New Roman" w:hAnsi="Times New Roman" w:cs="Times New Roman"/>
          <w:b/>
          <w:color w:val="auto"/>
          <w:sz w:val="28"/>
        </w:rPr>
      </w:pPr>
      <w:bookmarkStart w:id="141" w:name="_Toc223777555"/>
      <w:r w:rsidRPr="00501A82">
        <w:rPr>
          <w:rFonts w:ascii="Times New Roman" w:hAnsi="Times New Roman" w:cs="Times New Roman"/>
          <w:b/>
          <w:color w:val="auto"/>
          <w:sz w:val="28"/>
        </w:rPr>
        <w:lastRenderedPageBreak/>
        <w:t>CHAPTER FIVE:</w:t>
      </w:r>
      <w:bookmarkEnd w:id="141"/>
    </w:p>
    <w:p w:rsidR="00941CE1" w:rsidRPr="00501A82" w:rsidRDefault="00941CE1" w:rsidP="00501A82">
      <w:pPr>
        <w:pStyle w:val="Heading1"/>
        <w:spacing w:after="240"/>
        <w:jc w:val="center"/>
        <w:rPr>
          <w:rFonts w:ascii="Times New Roman" w:hAnsi="Times New Roman" w:cs="Times New Roman"/>
          <w:b/>
          <w:color w:val="auto"/>
          <w:sz w:val="28"/>
        </w:rPr>
      </w:pPr>
      <w:bookmarkStart w:id="142" w:name="_Toc223777556"/>
      <w:r w:rsidRPr="00501A82">
        <w:rPr>
          <w:rFonts w:ascii="Times New Roman" w:hAnsi="Times New Roman" w:cs="Times New Roman"/>
          <w:b/>
          <w:color w:val="auto"/>
          <w:sz w:val="28"/>
        </w:rPr>
        <w:t>SUMMARY, CONCLUSION, AND RECOMMENDATIONS</w:t>
      </w:r>
      <w:bookmarkEnd w:id="142"/>
    </w:p>
    <w:p w:rsidR="00941CE1" w:rsidRPr="00501A82" w:rsidRDefault="00941CE1" w:rsidP="00501A82">
      <w:pPr>
        <w:pStyle w:val="Heading1"/>
        <w:spacing w:after="240"/>
        <w:rPr>
          <w:rFonts w:ascii="Times New Roman" w:hAnsi="Times New Roman" w:cs="Times New Roman"/>
          <w:b/>
          <w:color w:val="auto"/>
          <w:sz w:val="24"/>
        </w:rPr>
      </w:pPr>
      <w:bookmarkStart w:id="143" w:name="_Toc223777557"/>
      <w:r w:rsidRPr="00501A82">
        <w:rPr>
          <w:rFonts w:ascii="Times New Roman" w:hAnsi="Times New Roman" w:cs="Times New Roman"/>
          <w:b/>
          <w:color w:val="auto"/>
          <w:sz w:val="24"/>
        </w:rPr>
        <w:t>5.1 Summary</w:t>
      </w:r>
      <w:bookmarkEnd w:id="143"/>
      <w:r w:rsidRPr="00501A82">
        <w:rPr>
          <w:rFonts w:ascii="Times New Roman" w:hAnsi="Times New Roman" w:cs="Times New Roman"/>
          <w:b/>
          <w:color w:val="auto"/>
          <w:sz w:val="24"/>
        </w:rPr>
        <w:t xml:space="preserve"> </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 xml:space="preserve">The exploration into the impact of cultural diversity on social cohesion and community development in South Sudanese societies reveals a complex landscape where ancient tribal identities intersect with a nascent national consciousness. Regarding the first objective, the study identifies that cultural diversity in South Sudan is primarily defined by over 60 distinct ethnic groups, with the </w:t>
      </w:r>
      <w:proofErr w:type="spellStart"/>
      <w:r w:rsidRPr="00941CE1">
        <w:rPr>
          <w:rFonts w:ascii="Times New Roman" w:hAnsi="Times New Roman" w:cs="Times New Roman"/>
          <w:sz w:val="24"/>
          <w:szCs w:val="24"/>
        </w:rPr>
        <w:t>Dinka</w:t>
      </w:r>
      <w:proofErr w:type="spellEnd"/>
      <w:r w:rsidRPr="00941CE1">
        <w:rPr>
          <w:rFonts w:ascii="Times New Roman" w:hAnsi="Times New Roman" w:cs="Times New Roman"/>
          <w:sz w:val="24"/>
          <w:szCs w:val="24"/>
        </w:rPr>
        <w:t xml:space="preserve"> and </w:t>
      </w:r>
      <w:proofErr w:type="spellStart"/>
      <w:r w:rsidRPr="00941CE1">
        <w:rPr>
          <w:rFonts w:ascii="Times New Roman" w:hAnsi="Times New Roman" w:cs="Times New Roman"/>
          <w:sz w:val="24"/>
          <w:szCs w:val="24"/>
        </w:rPr>
        <w:t>Nuer</w:t>
      </w:r>
      <w:proofErr w:type="spellEnd"/>
      <w:r w:rsidRPr="00941CE1">
        <w:rPr>
          <w:rFonts w:ascii="Times New Roman" w:hAnsi="Times New Roman" w:cs="Times New Roman"/>
          <w:sz w:val="24"/>
          <w:szCs w:val="24"/>
        </w:rPr>
        <w:t xml:space="preserve"> forming the largest Nilotic populations. This diversity is not merely linguistic but is deeply rooted in subsistence lifestyles, where cattle-herding semi-nomadic groups and sedentary agriculturalists maintain different customary laws and social structures (Johnson, Douglas H., 2011)  These dimensions are further complicated by the "diversity of experience" stemming from decades of displacement, where those raised in urban centers or refugee camps in neighboring countries like Kenya and Uganda possess different cultural markers than those who remained in rural homelands.</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In assessing the second objective—current levels of social cohesion—the findings suggest that while a shared Christian faith and a history of resistance against Northern Sudanese marginalization provide a baseline for unity, social cohesion remains fragile (</w:t>
      </w:r>
      <w:proofErr w:type="spellStart"/>
      <w:r w:rsidRPr="00941CE1">
        <w:rPr>
          <w:rFonts w:ascii="Times New Roman" w:hAnsi="Times New Roman" w:cs="Times New Roman"/>
          <w:sz w:val="24"/>
          <w:szCs w:val="24"/>
        </w:rPr>
        <w:t>Beswick</w:t>
      </w:r>
      <w:proofErr w:type="spellEnd"/>
      <w:r w:rsidRPr="00941CE1">
        <w:rPr>
          <w:rFonts w:ascii="Times New Roman" w:hAnsi="Times New Roman" w:cs="Times New Roman"/>
          <w:sz w:val="24"/>
          <w:szCs w:val="24"/>
        </w:rPr>
        <w:t>, Stephanie; Wheeler, Andrew., 2004). The outbreak of civil war in 2013 significantly eroded the progress made during the 2011 independence movement, leading to a resurgence of tribalism as a primary source of security and identity (</w:t>
      </w:r>
      <w:proofErr w:type="spellStart"/>
      <w:r w:rsidRPr="00941CE1">
        <w:rPr>
          <w:rFonts w:ascii="Times New Roman" w:hAnsi="Times New Roman" w:cs="Times New Roman"/>
          <w:sz w:val="24"/>
          <w:szCs w:val="24"/>
        </w:rPr>
        <w:t>Jok</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Madut</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Jok</w:t>
      </w:r>
      <w:proofErr w:type="spellEnd"/>
      <w:r w:rsidRPr="00941CE1">
        <w:rPr>
          <w:rFonts w:ascii="Times New Roman" w:hAnsi="Times New Roman" w:cs="Times New Roman"/>
          <w:sz w:val="24"/>
          <w:szCs w:val="24"/>
        </w:rPr>
        <w:t>., 2021).  Consequently, social cohesion is often stronger within ethnic enclaves than across the national fabric, as the state-building process has struggled to replace tribal loyalty with a unified national identity (</w:t>
      </w:r>
      <w:proofErr w:type="spellStart"/>
      <w:r w:rsidRPr="00941CE1">
        <w:rPr>
          <w:rFonts w:ascii="Times New Roman" w:hAnsi="Times New Roman" w:cs="Times New Roman"/>
          <w:sz w:val="24"/>
          <w:szCs w:val="24"/>
        </w:rPr>
        <w:t>Mamdani</w:t>
      </w:r>
      <w:proofErr w:type="spellEnd"/>
      <w:r w:rsidRPr="00941CE1">
        <w:rPr>
          <w:rFonts w:ascii="Times New Roman" w:hAnsi="Times New Roman" w:cs="Times New Roman"/>
          <w:sz w:val="24"/>
          <w:szCs w:val="24"/>
        </w:rPr>
        <w:t xml:space="preserve">, </w:t>
      </w:r>
      <w:proofErr w:type="spellStart"/>
      <w:r w:rsidRPr="00941CE1">
        <w:rPr>
          <w:rFonts w:ascii="Times New Roman" w:hAnsi="Times New Roman" w:cs="Times New Roman"/>
          <w:sz w:val="24"/>
          <w:szCs w:val="24"/>
        </w:rPr>
        <w:t>Mahmood</w:t>
      </w:r>
      <w:proofErr w:type="spellEnd"/>
      <w:r w:rsidRPr="00941CE1">
        <w:rPr>
          <w:rFonts w:ascii="Times New Roman" w:hAnsi="Times New Roman" w:cs="Times New Roman"/>
          <w:sz w:val="24"/>
          <w:szCs w:val="24"/>
        </w:rPr>
        <w:t>).</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The third objective examined the influence of this diversity on inter-group relations and trust. The research indicates that trust-building is frequently hampered by historical grievances and the "politicization of ethnicity."</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(Deng, Francis M.). While day-to-day relations in non-conflict zones are often harmonious and diplomatic, the competition for political power and resources—such as water and grazing land—often triggers "cattle raids" and reprisal attacks that diminish inter-group trust (Hutchinson, Sharon E.)  However, a significant finding is the role of the younger generation and urbanized South Sudanese, who are increasingly detached from traditional feuds and are instrumental in fostering a more inclusive communal spirit.</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lastRenderedPageBreak/>
        <w:t>Regarding the fourth objective, cultural diversification has a dual impact on community development. On one hand, the "collectivistic" nature of South Sudanese culture ensures high levels of internal self-reliance and resourcefulness within kin networks (Collins, Robert O). On the other hand, this same "community interdependence" can lead to a mistrust of outside government intervention and a preference for solving problems internally, which sometimes limits the scale of collective action in broader national development initiatives (de Waal, Alex). Finally, the study explored management mechanisms, finding that "customary law" remains the most potent tool for promoting harmony, with over 90% of disputes resolved through tribal courts aimed at reconciliation rather than punishment (</w:t>
      </w:r>
      <w:proofErr w:type="spellStart"/>
      <w:r w:rsidRPr="00941CE1">
        <w:rPr>
          <w:rFonts w:ascii="Times New Roman" w:hAnsi="Times New Roman" w:cs="Times New Roman"/>
          <w:sz w:val="24"/>
          <w:szCs w:val="24"/>
        </w:rPr>
        <w:t>Leonardi</w:t>
      </w:r>
      <w:proofErr w:type="spellEnd"/>
      <w:r w:rsidRPr="00941CE1">
        <w:rPr>
          <w:rFonts w:ascii="Times New Roman" w:hAnsi="Times New Roman" w:cs="Times New Roman"/>
          <w:sz w:val="24"/>
          <w:szCs w:val="24"/>
        </w:rPr>
        <w:t>, Cherry). </w:t>
      </w:r>
    </w:p>
    <w:p w:rsidR="00941CE1" w:rsidRPr="00501A82" w:rsidRDefault="00941CE1" w:rsidP="00501A82">
      <w:pPr>
        <w:pStyle w:val="Heading1"/>
        <w:spacing w:after="240"/>
        <w:rPr>
          <w:rFonts w:ascii="Times New Roman" w:hAnsi="Times New Roman" w:cs="Times New Roman"/>
          <w:b/>
          <w:color w:val="auto"/>
          <w:sz w:val="24"/>
        </w:rPr>
      </w:pPr>
      <w:bookmarkStart w:id="144" w:name="_Toc223777558"/>
      <w:r w:rsidRPr="00501A82">
        <w:rPr>
          <w:rFonts w:ascii="Times New Roman" w:hAnsi="Times New Roman" w:cs="Times New Roman"/>
          <w:b/>
          <w:color w:val="auto"/>
          <w:sz w:val="24"/>
        </w:rPr>
        <w:t>5.2 Conclusion</w:t>
      </w:r>
      <w:bookmarkEnd w:id="144"/>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The study concludes that cultural diversity in South Sudan is both a source of immense resilience and a significant challenge to national integration. The “national identity” of the world’s youngest country is still emerging, currently characterized by a “national exhaustion” resulting from decades of conflict.</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 xml:space="preserve">While ethnic diversity provides a rich heritage of music, dance, and social support systems, it also serves as a fault line that political actors exploit, leading to “double displacement” and systemic instability. </w:t>
      </w:r>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Furthermore, the reliance on customary law and tribal structures, while effective for local reconciliation, creates a fragmented legal and social landscape that can impede uniform community development.</w:t>
      </w:r>
      <w:r w:rsidRPr="00941CE1">
        <w:rPr>
          <w:rFonts w:ascii="Times New Roman" w:hAnsi="Times New Roman" w:cs="Times New Roman"/>
          <w:sz w:val="24"/>
          <w:szCs w:val="24"/>
          <w:vertAlign w:val="superscript"/>
        </w:rPr>
        <w:t xml:space="preserve"> </w:t>
      </w:r>
      <w:r w:rsidRPr="00941CE1">
        <w:rPr>
          <w:rFonts w:ascii="Times New Roman" w:hAnsi="Times New Roman" w:cs="Times New Roman"/>
          <w:sz w:val="24"/>
          <w:szCs w:val="24"/>
        </w:rPr>
        <w:t>The “code of privacy” and the tendency to protect family honor often prevent individuals from seeking objective analysis or reporting injustices, thereby slowing the adoption of modern civil rights frameworks.  Ultimately, social cohesion in South Sudan is not a static state but a dynamic process that requires the deliberate bridging of tribal identities through shared economic interests and the continued influence of the youth in redefining what it means to be South Sudanese.</w:t>
      </w:r>
    </w:p>
    <w:p w:rsidR="00941CE1" w:rsidRPr="00501A82" w:rsidRDefault="00941CE1" w:rsidP="00501A82">
      <w:pPr>
        <w:pStyle w:val="Heading1"/>
        <w:spacing w:after="240"/>
        <w:rPr>
          <w:rFonts w:ascii="Times New Roman" w:hAnsi="Times New Roman" w:cs="Times New Roman"/>
          <w:b/>
          <w:color w:val="auto"/>
          <w:sz w:val="24"/>
        </w:rPr>
      </w:pPr>
      <w:bookmarkStart w:id="145" w:name="_Toc223777559"/>
      <w:r w:rsidRPr="00501A82">
        <w:rPr>
          <w:rFonts w:ascii="Times New Roman" w:hAnsi="Times New Roman" w:cs="Times New Roman"/>
          <w:b/>
          <w:color w:val="auto"/>
          <w:sz w:val="24"/>
        </w:rPr>
        <w:t>5.3 Recommendations</w:t>
      </w:r>
      <w:bookmarkEnd w:id="145"/>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Based on the findings, the following recommendations are proposed to enhance social cohesion and community development:</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Formalization of Customary Law Integration:</w:t>
      </w:r>
      <w:r w:rsidRPr="00941CE1">
        <w:rPr>
          <w:rFonts w:ascii="Times New Roman" w:hAnsi="Times New Roman" w:cs="Times New Roman"/>
          <w:sz w:val="24"/>
          <w:szCs w:val="24"/>
        </w:rPr>
        <w:t xml:space="preserve"> The government should work to better integrate tribal customary laws with the national legal framework. Since these laws are </w:t>
      </w:r>
      <w:r w:rsidRPr="00941CE1">
        <w:rPr>
          <w:rFonts w:ascii="Times New Roman" w:hAnsi="Times New Roman" w:cs="Times New Roman"/>
          <w:sz w:val="24"/>
          <w:szCs w:val="24"/>
        </w:rPr>
        <w:lastRenderedPageBreak/>
        <w:t>the primary means of dispute resolution, providing tribal leaders with training on human rights and national statutes could harmonize local justice with national standards.</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Youth-Led Inter-Ethnic Exchange Programs:</w:t>
      </w:r>
      <w:r w:rsidRPr="00941CE1">
        <w:rPr>
          <w:rFonts w:ascii="Times New Roman" w:hAnsi="Times New Roman" w:cs="Times New Roman"/>
          <w:sz w:val="24"/>
          <w:szCs w:val="24"/>
        </w:rPr>
        <w:t> Given that the younger generation is more detached from historical ethnic conflicts, the state and NGOs should fund cultural exchange programs, sports, and arts initiatives that allow youth from different tribes to share their heritages and build "broader community spirit."</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Decentralized Development Initiatives:</w:t>
      </w:r>
      <w:r w:rsidRPr="00941CE1">
        <w:rPr>
          <w:rFonts w:ascii="Times New Roman" w:hAnsi="Times New Roman" w:cs="Times New Roman"/>
          <w:sz w:val="24"/>
          <w:szCs w:val="24"/>
        </w:rPr>
        <w:t> To overcome the mistrust of central government, development projects should be decentralized and managed through local community leaders. This respects the South Sudanese value of "independence and autonomy" while ensuring that resources reach rural populations.</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Language Policy Promotion:</w:t>
      </w:r>
      <w:r w:rsidRPr="00941CE1">
        <w:rPr>
          <w:rFonts w:ascii="Times New Roman" w:hAnsi="Times New Roman" w:cs="Times New Roman"/>
          <w:sz w:val="24"/>
          <w:szCs w:val="24"/>
        </w:rPr>
        <w:t> While English is the official language, the continued use of Juba Arabic and local dialects should be supported in educational settings to ensure that cultural heritage is preserved while building a multilingual bridge for national communication.</w:t>
      </w:r>
    </w:p>
    <w:p w:rsidR="00941CE1" w:rsidRPr="00941CE1" w:rsidRDefault="00941CE1" w:rsidP="00EF0A1B">
      <w:pPr>
        <w:numPr>
          <w:ilvl w:val="0"/>
          <w:numId w:val="16"/>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Psychosocial Support and Trauma Healing:</w:t>
      </w:r>
      <w:r w:rsidRPr="00941CE1">
        <w:rPr>
          <w:rFonts w:ascii="Times New Roman" w:hAnsi="Times New Roman" w:cs="Times New Roman"/>
          <w:sz w:val="24"/>
          <w:szCs w:val="24"/>
        </w:rPr>
        <w:t> Decades of war have left deep psychological scars. Community development programs must include trauma-informed care that addresses the "national exhaustion" and helps rebuild the "inter-group trust" necessary for collective action.</w:t>
      </w:r>
    </w:p>
    <w:p w:rsidR="00941CE1" w:rsidRPr="00501A82" w:rsidRDefault="00941CE1" w:rsidP="00501A82">
      <w:pPr>
        <w:pStyle w:val="Heading1"/>
        <w:spacing w:after="240"/>
        <w:rPr>
          <w:rFonts w:ascii="Times New Roman" w:hAnsi="Times New Roman" w:cs="Times New Roman"/>
          <w:b/>
          <w:color w:val="auto"/>
          <w:sz w:val="24"/>
        </w:rPr>
      </w:pPr>
      <w:bookmarkStart w:id="146" w:name="_Toc223777560"/>
      <w:r w:rsidRPr="00501A82">
        <w:rPr>
          <w:rFonts w:ascii="Times New Roman" w:hAnsi="Times New Roman" w:cs="Times New Roman"/>
          <w:b/>
          <w:color w:val="auto"/>
          <w:sz w:val="24"/>
        </w:rPr>
        <w:t>5.4 Suggestions for Further Research</w:t>
      </w:r>
      <w:bookmarkEnd w:id="146"/>
    </w:p>
    <w:p w:rsidR="00941CE1" w:rsidRPr="00941CE1" w:rsidRDefault="00941CE1" w:rsidP="00941CE1">
      <w:pPr>
        <w:spacing w:line="360" w:lineRule="auto"/>
        <w:jc w:val="both"/>
        <w:rPr>
          <w:rFonts w:ascii="Times New Roman" w:hAnsi="Times New Roman" w:cs="Times New Roman"/>
          <w:sz w:val="24"/>
          <w:szCs w:val="24"/>
        </w:rPr>
      </w:pPr>
      <w:r w:rsidRPr="00941CE1">
        <w:rPr>
          <w:rFonts w:ascii="Times New Roman" w:hAnsi="Times New Roman" w:cs="Times New Roman"/>
          <w:sz w:val="24"/>
          <w:szCs w:val="24"/>
        </w:rPr>
        <w:t>To build upon this study, the following areas are suggested for future academic inquiry:</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The Impact of Digital Connectivity on Tribal Identity:</w:t>
      </w:r>
      <w:r w:rsidRPr="00941CE1">
        <w:rPr>
          <w:rFonts w:ascii="Times New Roman" w:hAnsi="Times New Roman" w:cs="Times New Roman"/>
          <w:sz w:val="24"/>
          <w:szCs w:val="24"/>
        </w:rPr>
        <w:t> Research is needed to determine how the increasing availability of mobile technology and social media in urban centers like Juba is affecting traditional tribal social structures and the spread of political narratives.</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Gender Roles in Customary Reconciliation:</w:t>
      </w:r>
      <w:r w:rsidRPr="00941CE1">
        <w:rPr>
          <w:rFonts w:ascii="Times New Roman" w:hAnsi="Times New Roman" w:cs="Times New Roman"/>
          <w:sz w:val="24"/>
          <w:szCs w:val="24"/>
        </w:rPr>
        <w:t> Further study should investigate the specific role of women in South Sudanese "peace-building" and how their participation in tribal courts might alter the outcomes of customary law.</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t>Economic Interdependence as a Catalyst for Peace:</w:t>
      </w:r>
      <w:r w:rsidRPr="00941CE1">
        <w:rPr>
          <w:rFonts w:ascii="Times New Roman" w:hAnsi="Times New Roman" w:cs="Times New Roman"/>
          <w:sz w:val="24"/>
          <w:szCs w:val="24"/>
        </w:rPr>
        <w:t> An analysis of how inter-ethnic trade and shared markets (e.g., between cattle herders and agriculturalists) serve as a deterrent to conflict and a foundation for social cohesion.</w:t>
      </w:r>
    </w:p>
    <w:p w:rsidR="00941CE1" w:rsidRPr="00941CE1" w:rsidRDefault="00941CE1" w:rsidP="00EF0A1B">
      <w:pPr>
        <w:numPr>
          <w:ilvl w:val="0"/>
          <w:numId w:val="17"/>
        </w:numPr>
        <w:spacing w:line="360" w:lineRule="auto"/>
        <w:jc w:val="both"/>
        <w:rPr>
          <w:rFonts w:ascii="Times New Roman" w:hAnsi="Times New Roman" w:cs="Times New Roman"/>
          <w:sz w:val="24"/>
          <w:szCs w:val="24"/>
        </w:rPr>
      </w:pPr>
      <w:r w:rsidRPr="00941CE1">
        <w:rPr>
          <w:rFonts w:ascii="Times New Roman" w:hAnsi="Times New Roman" w:cs="Times New Roman"/>
          <w:b/>
          <w:bCs/>
          <w:sz w:val="24"/>
          <w:szCs w:val="24"/>
        </w:rPr>
        <w:lastRenderedPageBreak/>
        <w:t>The Role of the Diaspora in Cultural Preservation:</w:t>
      </w:r>
      <w:r w:rsidRPr="00941CE1">
        <w:rPr>
          <w:rFonts w:ascii="Times New Roman" w:hAnsi="Times New Roman" w:cs="Times New Roman"/>
          <w:sz w:val="24"/>
          <w:szCs w:val="24"/>
        </w:rPr>
        <w:t> Investigating how South Sudanese communities in the "Global North" maintain their heritage and how their remittances and ideas influence development back home.</w:t>
      </w:r>
    </w:p>
    <w:p w:rsidR="00941CE1" w:rsidRPr="00941CE1" w:rsidRDefault="00941CE1" w:rsidP="00941CE1">
      <w:pPr>
        <w:spacing w:line="360" w:lineRule="auto"/>
        <w:jc w:val="both"/>
        <w:rPr>
          <w:rFonts w:ascii="Times New Roman" w:hAnsi="Times New Roman" w:cs="Times New Roman"/>
          <w:b/>
          <w:sz w:val="24"/>
          <w:szCs w:val="24"/>
        </w:rPr>
      </w:pPr>
    </w:p>
    <w:p w:rsidR="00941CE1" w:rsidRDefault="00941CE1"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Default="00BD2D4C" w:rsidP="00941CE1">
      <w:pPr>
        <w:spacing w:line="360" w:lineRule="auto"/>
        <w:jc w:val="both"/>
        <w:rPr>
          <w:rFonts w:ascii="Times New Roman" w:hAnsi="Times New Roman" w:cs="Times New Roman"/>
          <w:b/>
          <w:sz w:val="24"/>
          <w:szCs w:val="24"/>
        </w:rPr>
      </w:pPr>
    </w:p>
    <w:p w:rsidR="00BD2D4C" w:rsidRPr="00941CE1" w:rsidRDefault="00BD2D4C" w:rsidP="00941CE1">
      <w:pPr>
        <w:spacing w:line="360" w:lineRule="auto"/>
        <w:jc w:val="both"/>
        <w:rPr>
          <w:rFonts w:ascii="Times New Roman" w:hAnsi="Times New Roman" w:cs="Times New Roman"/>
          <w:b/>
          <w:sz w:val="24"/>
          <w:szCs w:val="24"/>
        </w:rPr>
      </w:pPr>
    </w:p>
    <w:p w:rsidR="00941CE1" w:rsidRPr="00EF31F1" w:rsidRDefault="00921BC8" w:rsidP="00EF31F1">
      <w:pPr>
        <w:pStyle w:val="Heading1"/>
        <w:spacing w:after="240"/>
        <w:jc w:val="center"/>
        <w:rPr>
          <w:rFonts w:ascii="Times New Roman" w:hAnsi="Times New Roman" w:cs="Times New Roman"/>
          <w:b/>
          <w:color w:val="auto"/>
          <w:sz w:val="28"/>
        </w:rPr>
      </w:pPr>
      <w:bookmarkStart w:id="147" w:name="_Toc223777561"/>
      <w:r w:rsidRPr="00EF31F1">
        <w:rPr>
          <w:rFonts w:ascii="Times New Roman" w:hAnsi="Times New Roman" w:cs="Times New Roman"/>
          <w:b/>
          <w:color w:val="auto"/>
          <w:sz w:val="28"/>
        </w:rPr>
        <w:lastRenderedPageBreak/>
        <w:t>REFERENCES</w:t>
      </w:r>
      <w:bookmarkEnd w:id="147"/>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Alesina</w:t>
      </w:r>
      <w:proofErr w:type="spellEnd"/>
      <w:r w:rsidRPr="00383FF0">
        <w:rPr>
          <w:rFonts w:ascii="Times New Roman" w:hAnsi="Times New Roman" w:cs="Times New Roman"/>
          <w:sz w:val="24"/>
          <w:szCs w:val="24"/>
        </w:rPr>
        <w:t>, A., &amp; La Ferrara, E. (2000). </w:t>
      </w:r>
      <w:r w:rsidRPr="00383FF0">
        <w:rPr>
          <w:rFonts w:ascii="Times New Roman" w:hAnsi="Times New Roman" w:cs="Times New Roman"/>
          <w:i/>
          <w:iCs/>
          <w:sz w:val="24"/>
          <w:szCs w:val="24"/>
        </w:rPr>
        <w:t>Participation in Heterogeneous Communities</w:t>
      </w:r>
      <w:r w:rsidRPr="00383FF0">
        <w:rPr>
          <w:rFonts w:ascii="Times New Roman" w:hAnsi="Times New Roman" w:cs="Times New Roman"/>
          <w:sz w:val="24"/>
          <w:szCs w:val="24"/>
        </w:rPr>
        <w:t xml:space="preserve">. The Quarterly Journal of Economics, 115(3), 847-904.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Alexander, Neville. (2002). </w:t>
      </w:r>
      <w:r w:rsidRPr="00383FF0">
        <w:rPr>
          <w:rFonts w:ascii="Times New Roman" w:eastAsia="PMingLiU" w:hAnsi="Times New Roman" w:cs="Times New Roman"/>
          <w:i/>
          <w:iCs/>
          <w:sz w:val="24"/>
          <w:szCs w:val="24"/>
          <w:lang w:eastAsia="zh-TW"/>
        </w:rPr>
        <w:t>Language Policy and Nation-Building in Post-Apartheid South Africa.</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Praeger</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Allport</w:t>
      </w:r>
      <w:proofErr w:type="spellEnd"/>
      <w:r w:rsidRPr="00383FF0">
        <w:rPr>
          <w:rFonts w:ascii="Times New Roman" w:hAnsi="Times New Roman" w:cs="Times New Roman"/>
          <w:sz w:val="24"/>
          <w:szCs w:val="24"/>
        </w:rPr>
        <w:t>, G. W. (1954). </w:t>
      </w:r>
      <w:r w:rsidRPr="00383FF0">
        <w:rPr>
          <w:rFonts w:ascii="Times New Roman" w:hAnsi="Times New Roman" w:cs="Times New Roman"/>
          <w:i/>
          <w:iCs/>
          <w:sz w:val="24"/>
          <w:szCs w:val="24"/>
        </w:rPr>
        <w:t>The Nature of Prejudice</w:t>
      </w:r>
      <w:r w:rsidRPr="00383FF0">
        <w:rPr>
          <w:rFonts w:ascii="Times New Roman" w:hAnsi="Times New Roman" w:cs="Times New Roman"/>
          <w:sz w:val="24"/>
          <w:szCs w:val="24"/>
        </w:rPr>
        <w:t xml:space="preserve">. Addison-Wesley.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Allport</w:t>
      </w:r>
      <w:proofErr w:type="spellEnd"/>
      <w:r w:rsidRPr="00383FF0">
        <w:rPr>
          <w:rFonts w:ascii="Times New Roman" w:eastAsia="PMingLiU" w:hAnsi="Times New Roman" w:cs="Times New Roman"/>
          <w:sz w:val="24"/>
          <w:szCs w:val="24"/>
          <w:lang w:eastAsia="zh-TW"/>
        </w:rPr>
        <w:t xml:space="preserve">, Gordon W. (2011). </w:t>
      </w:r>
      <w:r w:rsidRPr="00383FF0">
        <w:rPr>
          <w:rFonts w:ascii="Times New Roman" w:eastAsia="PMingLiU" w:hAnsi="Times New Roman" w:cs="Times New Roman"/>
          <w:i/>
          <w:iCs/>
          <w:sz w:val="24"/>
          <w:szCs w:val="24"/>
          <w:lang w:eastAsia="zh-TW"/>
        </w:rPr>
        <w:t>The Nature of Prejudice.</w:t>
      </w:r>
      <w:r w:rsidRPr="00383FF0">
        <w:rPr>
          <w:rFonts w:ascii="Times New Roman" w:eastAsia="PMingLiU" w:hAnsi="Times New Roman" w:cs="Times New Roman"/>
          <w:sz w:val="24"/>
          <w:szCs w:val="24"/>
          <w:lang w:eastAsia="zh-TW"/>
        </w:rPr>
        <w:t> (Print: Addison-Wesley Publishing Company)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Beswick</w:t>
      </w:r>
      <w:proofErr w:type="spellEnd"/>
      <w:r w:rsidRPr="00383FF0">
        <w:rPr>
          <w:rFonts w:ascii="Times New Roman" w:eastAsia="PMingLiU" w:hAnsi="Times New Roman" w:cs="Times New Roman"/>
          <w:sz w:val="24"/>
          <w:szCs w:val="24"/>
          <w:lang w:eastAsia="zh-TW"/>
        </w:rPr>
        <w:t xml:space="preserve">, Stephanie. (2004). </w:t>
      </w:r>
      <w:r w:rsidRPr="00383FF0">
        <w:rPr>
          <w:rFonts w:ascii="Times New Roman" w:eastAsia="PMingLiU" w:hAnsi="Times New Roman" w:cs="Times New Roman"/>
          <w:i/>
          <w:iCs/>
          <w:sz w:val="24"/>
          <w:szCs w:val="24"/>
          <w:lang w:eastAsia="zh-TW"/>
        </w:rPr>
        <w:t>South Sudan: A New History for a New Nation.</w:t>
      </w:r>
      <w:r w:rsidRPr="00383FF0">
        <w:rPr>
          <w:rFonts w:ascii="Times New Roman" w:eastAsia="PMingLiU" w:hAnsi="Times New Roman" w:cs="Times New Roman"/>
          <w:sz w:val="24"/>
          <w:szCs w:val="24"/>
          <w:lang w:eastAsia="zh-TW"/>
        </w:rPr>
        <w:t> (Print: Ohio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Beswick</w:t>
      </w:r>
      <w:proofErr w:type="spellEnd"/>
      <w:r w:rsidRPr="00383FF0">
        <w:rPr>
          <w:rFonts w:ascii="Times New Roman" w:eastAsia="PMingLiU" w:hAnsi="Times New Roman" w:cs="Times New Roman"/>
          <w:sz w:val="24"/>
          <w:szCs w:val="24"/>
          <w:lang w:eastAsia="zh-TW"/>
        </w:rPr>
        <w:t xml:space="preserve">, Stephanie. (2004). </w:t>
      </w:r>
      <w:r w:rsidRPr="00383FF0">
        <w:rPr>
          <w:rFonts w:ascii="Times New Roman" w:eastAsia="PMingLiU" w:hAnsi="Times New Roman" w:cs="Times New Roman"/>
          <w:i/>
          <w:iCs/>
          <w:sz w:val="24"/>
          <w:szCs w:val="24"/>
          <w:lang w:eastAsia="zh-TW"/>
        </w:rPr>
        <w:t>Sudan's Blood Memory: The Legacy of War, Ethnicity, and Slavery in South Sudan.</w:t>
      </w:r>
      <w:r w:rsidRPr="00383FF0">
        <w:rPr>
          <w:rFonts w:ascii="Times New Roman" w:eastAsia="PMingLiU" w:hAnsi="Times New Roman" w:cs="Times New Roman"/>
          <w:sz w:val="24"/>
          <w:szCs w:val="24"/>
          <w:lang w:eastAsia="zh-TW"/>
        </w:rPr>
        <w:t> (Print, University of Rochester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Braun, V., &amp; Clarke, V. (2006). Using thematic analysis in psychology. Qualitative Research in Psychology, 3(2), 77-101.</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Cantle, Ted. (2012). </w:t>
      </w:r>
      <w:proofErr w:type="spellStart"/>
      <w:r w:rsidRPr="00383FF0">
        <w:rPr>
          <w:rFonts w:ascii="Times New Roman" w:eastAsia="PMingLiU" w:hAnsi="Times New Roman" w:cs="Times New Roman"/>
          <w:i/>
          <w:iCs/>
          <w:sz w:val="24"/>
          <w:szCs w:val="24"/>
          <w:lang w:eastAsia="zh-TW"/>
        </w:rPr>
        <w:t>Interculturalism</w:t>
      </w:r>
      <w:proofErr w:type="spellEnd"/>
      <w:r w:rsidRPr="00383FF0">
        <w:rPr>
          <w:rFonts w:ascii="Times New Roman" w:eastAsia="PMingLiU" w:hAnsi="Times New Roman" w:cs="Times New Roman"/>
          <w:i/>
          <w:iCs/>
          <w:sz w:val="24"/>
          <w:szCs w:val="24"/>
          <w:lang w:eastAsia="zh-TW"/>
        </w:rPr>
        <w:t>: The New Era of Cohesion and Diversity.</w:t>
      </w:r>
      <w:r w:rsidRPr="00383FF0">
        <w:rPr>
          <w:rFonts w:ascii="Times New Roman" w:eastAsia="PMingLiU" w:hAnsi="Times New Roman" w:cs="Times New Roman"/>
          <w:sz w:val="24"/>
          <w:szCs w:val="24"/>
          <w:lang w:eastAsia="zh-TW"/>
        </w:rPr>
        <w:t> (Print: Palgrave Macmillan).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48" w:name="_Hlk213666602"/>
      <w:r w:rsidRPr="00383FF0">
        <w:rPr>
          <w:rFonts w:ascii="Times New Roman" w:hAnsi="Times New Roman" w:cs="Times New Roman"/>
          <w:sz w:val="24"/>
          <w:szCs w:val="24"/>
        </w:rPr>
        <w:t>Chan, H. (2013). </w:t>
      </w:r>
      <w:bookmarkEnd w:id="148"/>
      <w:r w:rsidRPr="00383FF0">
        <w:rPr>
          <w:rFonts w:ascii="Times New Roman" w:hAnsi="Times New Roman" w:cs="Times New Roman"/>
          <w:i/>
          <w:iCs/>
          <w:sz w:val="24"/>
          <w:szCs w:val="24"/>
        </w:rPr>
        <w:t>Social Cohesion in South Sudan: Challenges and Opportunities</w:t>
      </w:r>
      <w:r w:rsidRPr="00383FF0">
        <w:rPr>
          <w:rFonts w:ascii="Times New Roman" w:hAnsi="Times New Roman" w:cs="Times New Roman"/>
          <w:sz w:val="24"/>
          <w:szCs w:val="24"/>
        </w:rPr>
        <w:t xml:space="preserve">. Journal of </w:t>
      </w:r>
      <w:proofErr w:type="spellStart"/>
      <w:r w:rsidRPr="00383FF0">
        <w:rPr>
          <w:rFonts w:ascii="Times New Roman" w:hAnsi="Times New Roman" w:cs="Times New Roman"/>
          <w:sz w:val="24"/>
          <w:szCs w:val="24"/>
        </w:rPr>
        <w:t>Peacebuilding</w:t>
      </w:r>
      <w:proofErr w:type="spellEnd"/>
      <w:r w:rsidRPr="00383FF0">
        <w:rPr>
          <w:rFonts w:ascii="Times New Roman" w:hAnsi="Times New Roman" w:cs="Times New Roman"/>
          <w:sz w:val="24"/>
          <w:szCs w:val="24"/>
        </w:rPr>
        <w:t xml:space="preserve"> &amp; Development, 8(2), 1-15.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Charmaz</w:t>
      </w:r>
      <w:proofErr w:type="spellEnd"/>
      <w:r w:rsidRPr="00383FF0">
        <w:rPr>
          <w:rFonts w:ascii="Times New Roman" w:hAnsi="Times New Roman" w:cs="Times New Roman"/>
          <w:sz w:val="24"/>
          <w:szCs w:val="24"/>
        </w:rPr>
        <w:t xml:space="preserve">, K. (2014). Constructing Grounded Theory (2nd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Christiano</w:t>
      </w:r>
      <w:proofErr w:type="spellEnd"/>
      <w:r w:rsidRPr="00383FF0">
        <w:rPr>
          <w:rFonts w:ascii="Times New Roman" w:eastAsia="PMingLiU" w:hAnsi="Times New Roman" w:cs="Times New Roman"/>
          <w:sz w:val="24"/>
          <w:szCs w:val="24"/>
          <w:lang w:eastAsia="zh-TW"/>
        </w:rPr>
        <w:t>, Kevin J., et al. (2025).  </w:t>
      </w:r>
      <w:r w:rsidRPr="00383FF0">
        <w:rPr>
          <w:rFonts w:ascii="Times New Roman" w:eastAsia="PMingLiU" w:hAnsi="Times New Roman" w:cs="Times New Roman"/>
          <w:i/>
          <w:iCs/>
          <w:sz w:val="24"/>
          <w:szCs w:val="24"/>
          <w:lang w:eastAsia="zh-TW"/>
        </w:rPr>
        <w:t>Sociology of Religion: Contemporary Developments.</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Rowman</w:t>
      </w:r>
      <w:proofErr w:type="spellEnd"/>
      <w:r w:rsidRPr="00383FF0">
        <w:rPr>
          <w:rFonts w:ascii="Times New Roman" w:eastAsia="PMingLiU" w:hAnsi="Times New Roman" w:cs="Times New Roman"/>
          <w:sz w:val="24"/>
          <w:szCs w:val="24"/>
          <w:lang w:eastAsia="zh-TW"/>
        </w:rPr>
        <w:t xml:space="preserve"> &amp; Littlefield).</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Collier, P. (2000). </w:t>
      </w:r>
      <w:r w:rsidRPr="00383FF0">
        <w:rPr>
          <w:rFonts w:ascii="Times New Roman" w:hAnsi="Times New Roman" w:cs="Times New Roman"/>
          <w:i/>
          <w:iCs/>
          <w:sz w:val="24"/>
          <w:szCs w:val="24"/>
        </w:rPr>
        <w:t>Economic Causes of Civil Conflict and their Implications for Policy</w:t>
      </w:r>
      <w:r w:rsidRPr="00383FF0">
        <w:rPr>
          <w:rFonts w:ascii="Times New Roman" w:hAnsi="Times New Roman" w:cs="Times New Roman"/>
          <w:sz w:val="24"/>
          <w:szCs w:val="24"/>
        </w:rPr>
        <w:t xml:space="preserve">. World Bank.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Collier, Paul. (2007). </w:t>
      </w:r>
      <w:r w:rsidRPr="00383FF0">
        <w:rPr>
          <w:rFonts w:ascii="Times New Roman" w:eastAsia="PMingLiU" w:hAnsi="Times New Roman" w:cs="Times New Roman"/>
          <w:i/>
          <w:iCs/>
          <w:sz w:val="24"/>
          <w:szCs w:val="24"/>
          <w:lang w:eastAsia="zh-TW"/>
        </w:rPr>
        <w:t>The Bottom Billion: Why the Poorest Countries are Failing and What Can Be Done About It.</w:t>
      </w:r>
      <w:r w:rsidRPr="00383FF0">
        <w:rPr>
          <w:rFonts w:ascii="Times New Roman" w:eastAsia="PMingLiU" w:hAnsi="Times New Roman" w:cs="Times New Roman"/>
          <w:sz w:val="24"/>
          <w:szCs w:val="24"/>
          <w:lang w:eastAsia="zh-TW"/>
        </w:rPr>
        <w:t> (Print, Oxford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Collins, Robert O. (2008).  </w:t>
      </w:r>
      <w:r w:rsidRPr="00383FF0">
        <w:rPr>
          <w:rFonts w:ascii="Times New Roman" w:eastAsia="PMingLiU" w:hAnsi="Times New Roman" w:cs="Times New Roman"/>
          <w:i/>
          <w:iCs/>
          <w:sz w:val="24"/>
          <w:szCs w:val="24"/>
          <w:lang w:eastAsia="zh-TW"/>
        </w:rPr>
        <w:t>A History of Modern Sudan.</w:t>
      </w:r>
      <w:r w:rsidRPr="00383FF0">
        <w:rPr>
          <w:rFonts w:ascii="Times New Roman" w:eastAsia="PMingLiU" w:hAnsi="Times New Roman" w:cs="Times New Roman"/>
          <w:sz w:val="24"/>
          <w:szCs w:val="24"/>
          <w:lang w:eastAsia="zh-TW"/>
        </w:rPr>
        <w:t> (Print, Cambridge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Copnall</w:t>
      </w:r>
      <w:proofErr w:type="spellEnd"/>
      <w:r w:rsidRPr="00383FF0">
        <w:rPr>
          <w:rFonts w:ascii="Times New Roman" w:eastAsia="PMingLiU" w:hAnsi="Times New Roman" w:cs="Times New Roman"/>
          <w:sz w:val="24"/>
          <w:szCs w:val="24"/>
          <w:lang w:eastAsia="zh-TW"/>
        </w:rPr>
        <w:t xml:space="preserve">, James (2014). </w:t>
      </w:r>
      <w:r w:rsidRPr="00383FF0">
        <w:rPr>
          <w:rFonts w:ascii="Times New Roman" w:eastAsia="PMingLiU" w:hAnsi="Times New Roman" w:cs="Times New Roman"/>
          <w:i/>
          <w:iCs/>
          <w:sz w:val="24"/>
          <w:szCs w:val="24"/>
          <w:lang w:eastAsia="zh-TW"/>
        </w:rPr>
        <w:t>A Poisonous Thorn in Our Hearts: Sudan and South Sudan's Bitter and Incomplete Divorce.</w:t>
      </w:r>
      <w:r w:rsidRPr="00383FF0">
        <w:rPr>
          <w:rFonts w:ascii="Times New Roman" w:eastAsia="PMingLiU" w:hAnsi="Times New Roman" w:cs="Times New Roman"/>
          <w:sz w:val="24"/>
          <w:szCs w:val="24"/>
          <w:lang w:eastAsia="zh-TW"/>
        </w:rPr>
        <w:t> (Print: Hurst Publishers).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Creswell, J. W. (2014). Research Design: Qualitative, Quantitative, and Mixed Methods Approaches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Deng, (2010). War and Slavery in Sudan.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49" w:name="_Hlk213666625"/>
      <w:r w:rsidRPr="00383FF0">
        <w:rPr>
          <w:rFonts w:ascii="Times New Roman" w:hAnsi="Times New Roman" w:cs="Times New Roman"/>
          <w:sz w:val="24"/>
          <w:szCs w:val="24"/>
        </w:rPr>
        <w:lastRenderedPageBreak/>
        <w:t>Deng, F. M. (2010). </w:t>
      </w:r>
      <w:bookmarkEnd w:id="149"/>
      <w:r w:rsidRPr="00383FF0">
        <w:rPr>
          <w:rFonts w:ascii="Times New Roman" w:hAnsi="Times New Roman" w:cs="Times New Roman"/>
          <w:i/>
          <w:iCs/>
          <w:sz w:val="24"/>
          <w:szCs w:val="24"/>
        </w:rPr>
        <w:t>Customary Law in the Crossfire: The Case of South Sudan</w:t>
      </w:r>
      <w:r w:rsidRPr="00383FF0">
        <w:rPr>
          <w:rFonts w:ascii="Times New Roman" w:hAnsi="Times New Roman" w:cs="Times New Roman"/>
          <w:sz w:val="24"/>
          <w:szCs w:val="24"/>
        </w:rPr>
        <w:t xml:space="preserve">. United States Institute of Peace.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Deng, Francis M. (1972). </w:t>
      </w:r>
      <w:r w:rsidRPr="00383FF0">
        <w:rPr>
          <w:rFonts w:ascii="Times New Roman" w:eastAsia="PMingLiU" w:hAnsi="Times New Roman" w:cs="Times New Roman"/>
          <w:i/>
          <w:iCs/>
          <w:sz w:val="24"/>
          <w:szCs w:val="24"/>
          <w:lang w:eastAsia="zh-TW"/>
        </w:rPr>
        <w:t>Ethnicity, Religion, and National Identity in South Sudan.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Deng, Francis M. (1972). </w:t>
      </w:r>
      <w:r w:rsidRPr="00383FF0">
        <w:rPr>
          <w:rFonts w:ascii="Times New Roman" w:eastAsia="PMingLiU" w:hAnsi="Times New Roman" w:cs="Times New Roman"/>
          <w:i/>
          <w:iCs/>
          <w:sz w:val="24"/>
          <w:szCs w:val="24"/>
          <w:lang w:eastAsia="zh-TW"/>
        </w:rPr>
        <w:t>War of Visions: Conflict of Identities in the Sudan.</w:t>
      </w:r>
      <w:r w:rsidRPr="00383FF0">
        <w:rPr>
          <w:rFonts w:ascii="Times New Roman" w:eastAsia="PMingLiU" w:hAnsi="Times New Roman" w:cs="Times New Roman"/>
          <w:sz w:val="24"/>
          <w:szCs w:val="24"/>
          <w:lang w:eastAsia="zh-TW"/>
        </w:rPr>
        <w:t> (Print: Brookings Institution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Deng, Francis M. (2015). </w:t>
      </w:r>
      <w:r w:rsidRPr="00383FF0">
        <w:rPr>
          <w:rFonts w:ascii="Times New Roman" w:eastAsia="PMingLiU" w:hAnsi="Times New Roman" w:cs="Times New Roman"/>
          <w:i/>
          <w:iCs/>
          <w:sz w:val="24"/>
          <w:szCs w:val="24"/>
          <w:lang w:eastAsia="zh-TW"/>
        </w:rPr>
        <w:t>South Sudan: A Nation in the Making.</w:t>
      </w:r>
      <w:r w:rsidRPr="00383FF0">
        <w:rPr>
          <w:rFonts w:ascii="Times New Roman" w:eastAsia="PMingLiU" w:hAnsi="Times New Roman" w:cs="Times New Roman"/>
          <w:sz w:val="24"/>
          <w:szCs w:val="24"/>
          <w:lang w:eastAsia="zh-TW"/>
        </w:rPr>
        <w:t> (Print: African World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Deng, Francis </w:t>
      </w:r>
      <w:proofErr w:type="spellStart"/>
      <w:r w:rsidRPr="00383FF0">
        <w:rPr>
          <w:rFonts w:ascii="Times New Roman" w:eastAsia="PMingLiU" w:hAnsi="Times New Roman" w:cs="Times New Roman"/>
          <w:sz w:val="24"/>
          <w:szCs w:val="24"/>
          <w:lang w:eastAsia="zh-TW"/>
        </w:rPr>
        <w:t>Mading</w:t>
      </w:r>
      <w:proofErr w:type="spellEnd"/>
      <w:r w:rsidRPr="00383FF0">
        <w:rPr>
          <w:rFonts w:ascii="Times New Roman" w:eastAsia="PMingLiU" w:hAnsi="Times New Roman" w:cs="Times New Roman"/>
          <w:sz w:val="24"/>
          <w:szCs w:val="24"/>
          <w:lang w:eastAsia="zh-TW"/>
        </w:rPr>
        <w:t xml:space="preserve"> (1972). </w:t>
      </w:r>
      <w:r w:rsidRPr="00383FF0">
        <w:rPr>
          <w:rFonts w:ascii="Times New Roman" w:eastAsia="PMingLiU" w:hAnsi="Times New Roman" w:cs="Times New Roman"/>
          <w:i/>
          <w:iCs/>
          <w:sz w:val="24"/>
          <w:szCs w:val="24"/>
          <w:lang w:eastAsia="zh-TW"/>
        </w:rPr>
        <w:t xml:space="preserve">The </w:t>
      </w:r>
      <w:proofErr w:type="spellStart"/>
      <w:r w:rsidRPr="00383FF0">
        <w:rPr>
          <w:rFonts w:ascii="Times New Roman" w:eastAsia="PMingLiU" w:hAnsi="Times New Roman" w:cs="Times New Roman"/>
          <w:i/>
          <w:iCs/>
          <w:sz w:val="24"/>
          <w:szCs w:val="24"/>
          <w:lang w:eastAsia="zh-TW"/>
        </w:rPr>
        <w:t>Dinka</w:t>
      </w:r>
      <w:proofErr w:type="spellEnd"/>
      <w:r w:rsidRPr="00383FF0">
        <w:rPr>
          <w:rFonts w:ascii="Times New Roman" w:eastAsia="PMingLiU" w:hAnsi="Times New Roman" w:cs="Times New Roman"/>
          <w:i/>
          <w:iCs/>
          <w:sz w:val="24"/>
          <w:szCs w:val="24"/>
          <w:lang w:eastAsia="zh-TW"/>
        </w:rPr>
        <w:t xml:space="preserve"> of the Sudan.</w:t>
      </w:r>
      <w:r w:rsidRPr="00383FF0">
        <w:rPr>
          <w:rFonts w:ascii="Times New Roman" w:eastAsia="PMingLiU" w:hAnsi="Times New Roman" w:cs="Times New Roman"/>
          <w:sz w:val="24"/>
          <w:szCs w:val="24"/>
          <w:lang w:eastAsia="zh-TW"/>
        </w:rPr>
        <w:t> (Print, Waveland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Deng, Francis </w:t>
      </w:r>
      <w:proofErr w:type="spellStart"/>
      <w:r w:rsidRPr="00383FF0">
        <w:rPr>
          <w:rFonts w:ascii="Times New Roman" w:hAnsi="Times New Roman" w:cs="Times New Roman"/>
          <w:sz w:val="24"/>
          <w:szCs w:val="24"/>
        </w:rPr>
        <w:t>Mading</w:t>
      </w:r>
      <w:proofErr w:type="spellEnd"/>
      <w:r w:rsidRPr="00383FF0">
        <w:rPr>
          <w:rFonts w:ascii="Times New Roman" w:hAnsi="Times New Roman" w:cs="Times New Roman"/>
          <w:sz w:val="24"/>
          <w:szCs w:val="24"/>
        </w:rPr>
        <w:t>. (2010). War and Slavery in Sudan.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bCs/>
          <w:sz w:val="24"/>
          <w:szCs w:val="24"/>
          <w:lang w:eastAsia="zh-TW"/>
        </w:rPr>
        <w:t xml:space="preserve">Deng, L. B. (2023). </w:t>
      </w:r>
      <w:r w:rsidRPr="00383FF0">
        <w:rPr>
          <w:rFonts w:ascii="Times New Roman" w:eastAsia="PMingLiU" w:hAnsi="Times New Roman" w:cs="Times New Roman"/>
          <w:bCs/>
          <w:i/>
          <w:iCs/>
          <w:sz w:val="24"/>
          <w:szCs w:val="24"/>
          <w:lang w:eastAsia="zh-TW"/>
        </w:rPr>
        <w:t>Social Cohesion and Cultural Identity in South Sudan</w:t>
      </w:r>
      <w:r w:rsidRPr="00383FF0">
        <w:rPr>
          <w:rFonts w:ascii="Times New Roman" w:eastAsia="PMingLiU" w:hAnsi="Times New Roman" w:cs="Times New Roman"/>
          <w:bCs/>
          <w:sz w:val="24"/>
          <w:szCs w:val="24"/>
          <w:lang w:eastAsia="zh-TW"/>
        </w:rPr>
        <w:t>. (Print)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Denzin</w:t>
      </w:r>
      <w:proofErr w:type="spellEnd"/>
      <w:r w:rsidRPr="00383FF0">
        <w:rPr>
          <w:rFonts w:ascii="Times New Roman" w:hAnsi="Times New Roman" w:cs="Times New Roman"/>
          <w:sz w:val="24"/>
          <w:szCs w:val="24"/>
        </w:rPr>
        <w:t xml:space="preserve">, N. K., &amp; Lincoln, Y. S. (2011). The SAGE Handbook of Qualitative Research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Easterly, W., &amp; Levine, R. (1997). </w:t>
      </w:r>
      <w:r w:rsidRPr="00383FF0">
        <w:rPr>
          <w:rFonts w:ascii="Times New Roman" w:hAnsi="Times New Roman" w:cs="Times New Roman"/>
          <w:i/>
          <w:iCs/>
          <w:sz w:val="24"/>
          <w:szCs w:val="24"/>
        </w:rPr>
        <w:t>Africa's Growth Tragedy: Policies and Ethnic Divisions</w:t>
      </w:r>
      <w:r w:rsidRPr="00383FF0">
        <w:rPr>
          <w:rFonts w:ascii="Times New Roman" w:hAnsi="Times New Roman" w:cs="Times New Roman"/>
          <w:sz w:val="24"/>
          <w:szCs w:val="24"/>
        </w:rPr>
        <w:t xml:space="preserve">. The Quarterly Journal of Economics, 112(4), 1203-1250.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Easterly, William (2001). </w:t>
      </w:r>
      <w:r w:rsidRPr="00383FF0">
        <w:rPr>
          <w:rFonts w:ascii="Times New Roman" w:eastAsia="PMingLiU" w:hAnsi="Times New Roman" w:cs="Times New Roman"/>
          <w:i/>
          <w:iCs/>
          <w:sz w:val="24"/>
          <w:szCs w:val="24"/>
          <w:lang w:eastAsia="zh-TW"/>
        </w:rPr>
        <w:t>The Elusive Quest for Growth: Economists' Adventures and Misadventures in the Tropics.</w:t>
      </w:r>
      <w:r w:rsidRPr="00383FF0">
        <w:rPr>
          <w:rFonts w:ascii="Times New Roman" w:eastAsia="PMingLiU" w:hAnsi="Times New Roman" w:cs="Times New Roman"/>
          <w:sz w:val="24"/>
          <w:szCs w:val="24"/>
          <w:lang w:eastAsia="zh-TW"/>
        </w:rPr>
        <w:t> (Print, MIT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(1937). Witchcraft, Oracles and Magic </w:t>
      </w:r>
      <w:proofErr w:type="gramStart"/>
      <w:r w:rsidRPr="00383FF0">
        <w:rPr>
          <w:rFonts w:ascii="Times New Roman" w:hAnsi="Times New Roman" w:cs="Times New Roman"/>
          <w:sz w:val="24"/>
          <w:szCs w:val="24"/>
        </w:rPr>
        <w:t>Among</w:t>
      </w:r>
      <w:proofErr w:type="gramEnd"/>
      <w:r w:rsidRPr="00383FF0">
        <w:rPr>
          <w:rFonts w:ascii="Times New Roman" w:hAnsi="Times New Roman" w:cs="Times New Roman"/>
          <w:sz w:val="24"/>
          <w:szCs w:val="24"/>
        </w:rPr>
        <w:t xml:space="preserve"> the </w:t>
      </w:r>
      <w:proofErr w:type="spellStart"/>
      <w:r w:rsidRPr="00383FF0">
        <w:rPr>
          <w:rFonts w:ascii="Times New Roman" w:hAnsi="Times New Roman" w:cs="Times New Roman"/>
          <w:sz w:val="24"/>
          <w:szCs w:val="24"/>
        </w:rPr>
        <w:t>Azande</w:t>
      </w:r>
      <w:proofErr w:type="spellEnd"/>
      <w:r w:rsidRPr="00383FF0">
        <w:rPr>
          <w:rFonts w:ascii="Times New Roman" w:hAnsi="Times New Roman" w:cs="Times New Roman"/>
          <w:sz w:val="24"/>
          <w:szCs w:val="24"/>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(1940). The </w:t>
      </w:r>
      <w:proofErr w:type="spellStart"/>
      <w:r w:rsidRPr="00383FF0">
        <w:rPr>
          <w:rFonts w:ascii="Times New Roman" w:hAnsi="Times New Roman" w:cs="Times New Roman"/>
          <w:sz w:val="24"/>
          <w:szCs w:val="24"/>
        </w:rPr>
        <w:t>Nuer</w:t>
      </w:r>
      <w:proofErr w:type="spellEnd"/>
      <w:r w:rsidRPr="00383FF0">
        <w:rPr>
          <w:rFonts w:ascii="Times New Roman" w:hAnsi="Times New Roman" w:cs="Times New Roman"/>
          <w:sz w:val="24"/>
          <w:szCs w:val="24"/>
        </w:rPr>
        <w:t>: A Description of the Modes of Livelihood and Political Institutions of a Nilotic People.</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E. E. (1937). Witchcraft, Oracles and Magic </w:t>
      </w:r>
      <w:proofErr w:type="gramStart"/>
      <w:r w:rsidRPr="00383FF0">
        <w:rPr>
          <w:rFonts w:ascii="Times New Roman" w:hAnsi="Times New Roman" w:cs="Times New Roman"/>
          <w:sz w:val="24"/>
          <w:szCs w:val="24"/>
        </w:rPr>
        <w:t>Among</w:t>
      </w:r>
      <w:proofErr w:type="gramEnd"/>
      <w:r w:rsidRPr="00383FF0">
        <w:rPr>
          <w:rFonts w:ascii="Times New Roman" w:hAnsi="Times New Roman" w:cs="Times New Roman"/>
          <w:sz w:val="24"/>
          <w:szCs w:val="24"/>
        </w:rPr>
        <w:t xml:space="preserve"> the </w:t>
      </w:r>
      <w:proofErr w:type="spellStart"/>
      <w:r w:rsidRPr="00383FF0">
        <w:rPr>
          <w:rFonts w:ascii="Times New Roman" w:hAnsi="Times New Roman" w:cs="Times New Roman"/>
          <w:sz w:val="24"/>
          <w:szCs w:val="24"/>
        </w:rPr>
        <w:t>Azande</w:t>
      </w:r>
      <w:proofErr w:type="spellEnd"/>
      <w:r w:rsidRPr="00383FF0">
        <w:rPr>
          <w:rFonts w:ascii="Times New Roman" w:hAnsi="Times New Roman" w:cs="Times New Roman"/>
          <w:sz w:val="24"/>
          <w:szCs w:val="24"/>
        </w:rPr>
        <w:t>.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Evans-Pritchard, E. E. (1940). The </w:t>
      </w:r>
      <w:proofErr w:type="spellStart"/>
      <w:r w:rsidRPr="00383FF0">
        <w:rPr>
          <w:rFonts w:ascii="Times New Roman" w:hAnsi="Times New Roman" w:cs="Times New Roman"/>
          <w:sz w:val="24"/>
          <w:szCs w:val="24"/>
        </w:rPr>
        <w:t>Nuer</w:t>
      </w:r>
      <w:proofErr w:type="spellEnd"/>
      <w:r w:rsidRPr="00383FF0">
        <w:rPr>
          <w:rFonts w:ascii="Times New Roman" w:hAnsi="Times New Roman" w:cs="Times New Roman"/>
          <w:sz w:val="24"/>
          <w:szCs w:val="24"/>
        </w:rPr>
        <w:t>: A Description of the Modes of Livelihood and Political Institutions of a Nilotic People.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Evans-Pritchard, E.E. (1937). </w:t>
      </w:r>
      <w:r w:rsidRPr="00383FF0">
        <w:rPr>
          <w:rFonts w:ascii="Times New Roman" w:eastAsia="PMingLiU" w:hAnsi="Times New Roman" w:cs="Times New Roman"/>
          <w:i/>
          <w:iCs/>
          <w:sz w:val="24"/>
          <w:szCs w:val="24"/>
          <w:lang w:eastAsia="zh-TW"/>
        </w:rPr>
        <w:t xml:space="preserve">Witchcraft, Oracles, and Magic </w:t>
      </w:r>
      <w:proofErr w:type="gramStart"/>
      <w:r w:rsidRPr="00383FF0">
        <w:rPr>
          <w:rFonts w:ascii="Times New Roman" w:eastAsia="PMingLiU" w:hAnsi="Times New Roman" w:cs="Times New Roman"/>
          <w:i/>
          <w:iCs/>
          <w:sz w:val="24"/>
          <w:szCs w:val="24"/>
          <w:lang w:eastAsia="zh-TW"/>
        </w:rPr>
        <w:t>Among</w:t>
      </w:r>
      <w:proofErr w:type="gramEnd"/>
      <w:r w:rsidRPr="00383FF0">
        <w:rPr>
          <w:rFonts w:ascii="Times New Roman" w:eastAsia="PMingLiU" w:hAnsi="Times New Roman" w:cs="Times New Roman"/>
          <w:i/>
          <w:iCs/>
          <w:sz w:val="24"/>
          <w:szCs w:val="24"/>
          <w:lang w:eastAsia="zh-TW"/>
        </w:rPr>
        <w:t xml:space="preserve"> the </w:t>
      </w:r>
      <w:proofErr w:type="spellStart"/>
      <w:r w:rsidRPr="00383FF0">
        <w:rPr>
          <w:rFonts w:ascii="Times New Roman" w:eastAsia="PMingLiU" w:hAnsi="Times New Roman" w:cs="Times New Roman"/>
          <w:i/>
          <w:iCs/>
          <w:sz w:val="24"/>
          <w:szCs w:val="24"/>
          <w:lang w:eastAsia="zh-TW"/>
        </w:rPr>
        <w:t>Azande</w:t>
      </w:r>
      <w:proofErr w:type="spellEnd"/>
      <w:r w:rsidRPr="00383FF0">
        <w:rPr>
          <w:rFonts w:ascii="Times New Roman" w:eastAsia="PMingLiU" w:hAnsi="Times New Roman" w:cs="Times New Roman"/>
          <w:i/>
          <w:iCs/>
          <w:sz w:val="24"/>
          <w:szCs w:val="24"/>
          <w:lang w:eastAsia="zh-TW"/>
        </w:rPr>
        <w:t>.</w:t>
      </w:r>
      <w:r w:rsidRPr="00383FF0">
        <w:rPr>
          <w:rFonts w:ascii="Times New Roman" w:eastAsia="PMingLiU" w:hAnsi="Times New Roman" w:cs="Times New Roman"/>
          <w:sz w:val="24"/>
          <w:szCs w:val="24"/>
          <w:lang w:eastAsia="zh-TW"/>
        </w:rPr>
        <w:t> (Print, Clarendon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Florida, R. (2002). </w:t>
      </w:r>
      <w:r w:rsidRPr="00383FF0">
        <w:rPr>
          <w:rFonts w:ascii="Times New Roman" w:hAnsi="Times New Roman" w:cs="Times New Roman"/>
          <w:i/>
          <w:iCs/>
          <w:sz w:val="24"/>
          <w:szCs w:val="24"/>
        </w:rPr>
        <w:t>The Rise of the Creative Class: And How It's Transforming Work, Leisure, Community and Everyday Life</w:t>
      </w:r>
      <w:r w:rsidRPr="00383FF0">
        <w:rPr>
          <w:rFonts w:ascii="Times New Roman" w:hAnsi="Times New Roman" w:cs="Times New Roman"/>
          <w:sz w:val="24"/>
          <w:szCs w:val="24"/>
        </w:rPr>
        <w:t xml:space="preserve">. Basic Books.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Fukuyama, Francis. (2022). </w:t>
      </w:r>
      <w:r w:rsidRPr="00383FF0">
        <w:rPr>
          <w:rFonts w:ascii="Times New Roman" w:eastAsia="PMingLiU" w:hAnsi="Times New Roman" w:cs="Times New Roman"/>
          <w:i/>
          <w:iCs/>
          <w:sz w:val="24"/>
          <w:szCs w:val="24"/>
          <w:lang w:eastAsia="zh-TW"/>
        </w:rPr>
        <w:t>Trust: The Social Virtues and the Creation of Prosperity.</w:t>
      </w:r>
      <w:r w:rsidRPr="00383FF0">
        <w:rPr>
          <w:rFonts w:ascii="Times New Roman" w:eastAsia="PMingLiU" w:hAnsi="Times New Roman" w:cs="Times New Roman"/>
          <w:sz w:val="24"/>
          <w:szCs w:val="24"/>
          <w:lang w:eastAsia="zh-TW"/>
        </w:rPr>
        <w:t> (Print: Free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Galtung</w:t>
      </w:r>
      <w:proofErr w:type="spellEnd"/>
      <w:r w:rsidRPr="00383FF0">
        <w:rPr>
          <w:rFonts w:ascii="Times New Roman" w:hAnsi="Times New Roman" w:cs="Times New Roman"/>
          <w:sz w:val="24"/>
          <w:szCs w:val="24"/>
        </w:rPr>
        <w:t>, J. (1969). </w:t>
      </w:r>
      <w:r w:rsidRPr="00383FF0">
        <w:rPr>
          <w:rFonts w:ascii="Times New Roman" w:hAnsi="Times New Roman" w:cs="Times New Roman"/>
          <w:i/>
          <w:iCs/>
          <w:sz w:val="24"/>
          <w:szCs w:val="24"/>
        </w:rPr>
        <w:t>Violence, Peace, and Peace Research</w:t>
      </w:r>
      <w:r w:rsidRPr="00383FF0">
        <w:rPr>
          <w:rFonts w:ascii="Times New Roman" w:hAnsi="Times New Roman" w:cs="Times New Roman"/>
          <w:sz w:val="24"/>
          <w:szCs w:val="24"/>
        </w:rPr>
        <w:t xml:space="preserve">. Journal of Peace Research, 6(3), 167-191.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Guest, G., </w:t>
      </w:r>
      <w:proofErr w:type="spellStart"/>
      <w:r w:rsidRPr="00383FF0">
        <w:rPr>
          <w:rFonts w:ascii="Times New Roman" w:hAnsi="Times New Roman" w:cs="Times New Roman"/>
          <w:sz w:val="24"/>
          <w:szCs w:val="24"/>
        </w:rPr>
        <w:t>Bunce</w:t>
      </w:r>
      <w:proofErr w:type="spellEnd"/>
      <w:r w:rsidRPr="00383FF0">
        <w:rPr>
          <w:rFonts w:ascii="Times New Roman" w:hAnsi="Times New Roman" w:cs="Times New Roman"/>
          <w:sz w:val="24"/>
          <w:szCs w:val="24"/>
        </w:rPr>
        <w:t xml:space="preserve">, A., &amp; Johnson, L. (2006). How Many Interviews Are Enough? An Experiment with Data Saturation and Variability. Field Methods, 18(1), 59-82.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lastRenderedPageBreak/>
        <w:t>Gugler</w:t>
      </w:r>
      <w:proofErr w:type="spellEnd"/>
      <w:r w:rsidRPr="00383FF0">
        <w:rPr>
          <w:rFonts w:ascii="Times New Roman" w:eastAsia="PMingLiU" w:hAnsi="Times New Roman" w:cs="Times New Roman"/>
          <w:sz w:val="24"/>
          <w:szCs w:val="24"/>
          <w:lang w:eastAsia="zh-TW"/>
        </w:rPr>
        <w:t>, Josef. (2017). </w:t>
      </w:r>
      <w:r w:rsidRPr="00383FF0">
        <w:rPr>
          <w:rFonts w:ascii="Times New Roman" w:eastAsia="PMingLiU" w:hAnsi="Times New Roman" w:cs="Times New Roman"/>
          <w:i/>
          <w:iCs/>
          <w:sz w:val="24"/>
          <w:szCs w:val="24"/>
          <w:lang w:eastAsia="zh-TW"/>
        </w:rPr>
        <w:t>African Cities: Alternative Visions of Urban Theory.</w:t>
      </w:r>
      <w:r w:rsidRPr="00383FF0">
        <w:rPr>
          <w:rFonts w:ascii="Times New Roman" w:eastAsia="PMingLiU" w:hAnsi="Times New Roman" w:cs="Times New Roman"/>
          <w:sz w:val="24"/>
          <w:szCs w:val="24"/>
          <w:lang w:eastAsia="zh-TW"/>
        </w:rPr>
        <w:t> (Print: Zed Books)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Hutchinson, S. E. (2014). </w:t>
      </w:r>
      <w:proofErr w:type="spellStart"/>
      <w:r w:rsidRPr="00383FF0">
        <w:rPr>
          <w:rFonts w:ascii="Times New Roman" w:hAnsi="Times New Roman" w:cs="Times New Roman"/>
          <w:i/>
          <w:iCs/>
          <w:sz w:val="24"/>
          <w:szCs w:val="24"/>
        </w:rPr>
        <w:t>Nuer</w:t>
      </w:r>
      <w:proofErr w:type="spellEnd"/>
      <w:r w:rsidRPr="00383FF0">
        <w:rPr>
          <w:rFonts w:ascii="Times New Roman" w:hAnsi="Times New Roman" w:cs="Times New Roman"/>
          <w:i/>
          <w:iCs/>
          <w:sz w:val="24"/>
          <w:szCs w:val="24"/>
        </w:rPr>
        <w:t xml:space="preserve"> Dilemmas: Coping with War, Peace, and New Challenges</w:t>
      </w:r>
      <w:r w:rsidRPr="00383FF0">
        <w:rPr>
          <w:rFonts w:ascii="Times New Roman" w:hAnsi="Times New Roman" w:cs="Times New Roman"/>
          <w:sz w:val="24"/>
          <w:szCs w:val="24"/>
        </w:rPr>
        <w:t xml:space="preserve">. University of California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Idris</w:t>
      </w:r>
      <w:proofErr w:type="spellEnd"/>
      <w:r w:rsidRPr="00383FF0">
        <w:rPr>
          <w:rFonts w:ascii="Times New Roman" w:eastAsia="PMingLiU" w:hAnsi="Times New Roman" w:cs="Times New Roman"/>
          <w:sz w:val="24"/>
          <w:szCs w:val="24"/>
          <w:lang w:eastAsia="zh-TW"/>
        </w:rPr>
        <w:t>, I (2021). </w:t>
      </w:r>
      <w:hyperlink r:id="rId10" w:history="1">
        <w:r w:rsidRPr="00383FF0">
          <w:rPr>
            <w:rFonts w:ascii="Times New Roman" w:eastAsia="PMingLiU" w:hAnsi="Times New Roman" w:cs="Times New Roman"/>
            <w:sz w:val="24"/>
            <w:szCs w:val="24"/>
            <w:lang w:eastAsia="zh-TW"/>
          </w:rPr>
          <w:t>Social Cohesion in South Sudan</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International Crisis Group. (2014). </w:t>
      </w:r>
      <w:r w:rsidRPr="00383FF0">
        <w:rPr>
          <w:rFonts w:ascii="Times New Roman" w:hAnsi="Times New Roman" w:cs="Times New Roman"/>
          <w:i/>
          <w:iCs/>
          <w:sz w:val="24"/>
          <w:szCs w:val="24"/>
        </w:rPr>
        <w:t>South Sudan: A Civil War by Any Other Name</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International Organization for Migration (IOM) (2024). </w:t>
      </w:r>
      <w:hyperlink r:id="rId11" w:history="1">
        <w:r w:rsidRPr="00383FF0">
          <w:rPr>
            <w:rFonts w:ascii="Times New Roman" w:eastAsia="PMingLiU" w:hAnsi="Times New Roman" w:cs="Times New Roman"/>
            <w:sz w:val="24"/>
            <w:szCs w:val="24"/>
            <w:lang w:eastAsia="zh-TW"/>
          </w:rPr>
          <w:t>South Sudan Mobility Tracking</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(2011). The Root Causes of Sudan's Civil Wars: Peace, Culture and Identity.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D. H. (2016). </w:t>
      </w:r>
      <w:r w:rsidRPr="00383FF0">
        <w:rPr>
          <w:rFonts w:ascii="Times New Roman" w:hAnsi="Times New Roman" w:cs="Times New Roman"/>
          <w:i/>
          <w:iCs/>
          <w:sz w:val="24"/>
          <w:szCs w:val="24"/>
        </w:rPr>
        <w:t>The Root Causes of Sudan's Civil Wars: Peace, Culture and Identity</w:t>
      </w:r>
      <w:r w:rsidRPr="00383FF0">
        <w:rPr>
          <w:rFonts w:ascii="Times New Roman" w:hAnsi="Times New Roman" w:cs="Times New Roman"/>
          <w:sz w:val="24"/>
          <w:szCs w:val="24"/>
        </w:rPr>
        <w:t xml:space="preserve">. James </w:t>
      </w:r>
      <w:proofErr w:type="spellStart"/>
      <w:r w:rsidRPr="00383FF0">
        <w:rPr>
          <w:rFonts w:ascii="Times New Roman" w:hAnsi="Times New Roman" w:cs="Times New Roman"/>
          <w:sz w:val="24"/>
          <w:szCs w:val="24"/>
        </w:rPr>
        <w:t>Currey</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Johnson, Douglas H. (2011). The Root Causes of Sudan's Civil Wars: Peace, Culture and Identity.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Johnson, Douglas H. (2011). </w:t>
      </w:r>
      <w:r w:rsidRPr="00383FF0">
        <w:rPr>
          <w:rFonts w:ascii="Times New Roman" w:eastAsia="PMingLiU" w:hAnsi="Times New Roman" w:cs="Times New Roman"/>
          <w:i/>
          <w:iCs/>
          <w:sz w:val="24"/>
          <w:szCs w:val="24"/>
          <w:lang w:eastAsia="zh-TW"/>
        </w:rPr>
        <w:t>South Sudan: A New History for a New Nation.</w:t>
      </w:r>
      <w:r w:rsidRPr="00383FF0">
        <w:rPr>
          <w:rFonts w:ascii="Times New Roman" w:eastAsia="PMingLiU" w:hAnsi="Times New Roman" w:cs="Times New Roman"/>
          <w:sz w:val="24"/>
          <w:szCs w:val="24"/>
          <w:lang w:eastAsia="zh-TW"/>
        </w:rPr>
        <w:t> (Print: Ohio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J. M. (2021). </w:t>
      </w:r>
      <w:r w:rsidRPr="00383FF0">
        <w:rPr>
          <w:rFonts w:ascii="Times New Roman" w:eastAsia="PMingLiU" w:hAnsi="Times New Roman" w:cs="Times New Roman"/>
          <w:i/>
          <w:iCs/>
          <w:sz w:val="24"/>
          <w:szCs w:val="24"/>
          <w:lang w:eastAsia="zh-TW"/>
        </w:rPr>
        <w:t>Breaking Name and Culture: The Challenges of Nation-Building in South Sudan.</w:t>
      </w:r>
      <w:r w:rsidRPr="00383FF0">
        <w:rPr>
          <w:rFonts w:ascii="Times New Roman" w:eastAsia="PMingLiU" w:hAnsi="Times New Roman" w:cs="Times New Roman"/>
          <w:sz w:val="24"/>
          <w:szCs w:val="24"/>
          <w:lang w:eastAsia="zh-TW"/>
        </w:rPr>
        <w:t> (Print)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(2021). </w:t>
      </w:r>
      <w:r w:rsidRPr="00383FF0">
        <w:rPr>
          <w:rFonts w:ascii="Times New Roman" w:eastAsia="PMingLiU" w:hAnsi="Times New Roman" w:cs="Times New Roman"/>
          <w:i/>
          <w:iCs/>
          <w:sz w:val="24"/>
          <w:szCs w:val="24"/>
          <w:lang w:eastAsia="zh-TW"/>
        </w:rPr>
        <w:t>Breaking Sudan: Hope, Despair, and the Prospects for Peace.</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Oneworld</w:t>
      </w:r>
      <w:proofErr w:type="spellEnd"/>
      <w:r w:rsidRPr="00383FF0">
        <w:rPr>
          <w:rFonts w:ascii="Times New Roman" w:eastAsia="PMingLiU" w:hAnsi="Times New Roman" w:cs="Times New Roman"/>
          <w:sz w:val="24"/>
          <w:szCs w:val="24"/>
          <w:lang w:eastAsia="zh-TW"/>
        </w:rPr>
        <w:t xml:space="preserv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(2021). "Diversity, Unity, and Nation Building in South Sudan." </w:t>
      </w:r>
      <w:r w:rsidRPr="00383FF0">
        <w:rPr>
          <w:rFonts w:ascii="Times New Roman" w:eastAsia="PMingLiU" w:hAnsi="Times New Roman" w:cs="Times New Roman"/>
          <w:i/>
          <w:iCs/>
          <w:sz w:val="24"/>
          <w:szCs w:val="24"/>
          <w:lang w:eastAsia="zh-TW"/>
        </w:rPr>
        <w:t>The Journal of Modern African Studies.</w:t>
      </w:r>
      <w:r w:rsidRPr="00383FF0">
        <w:rPr>
          <w:rFonts w:ascii="Times New Roman" w:eastAsia="PMingLiU" w:hAnsi="Times New Roman" w:cs="Times New Roman"/>
          <w:sz w:val="24"/>
          <w:szCs w:val="24"/>
          <w:lang w:eastAsia="zh-TW"/>
        </w:rPr>
        <w:t> (Academic Journal, Cambridge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proofErr w:type="gramStart"/>
      <w:r w:rsidRPr="00383FF0">
        <w:rPr>
          <w:rFonts w:ascii="Times New Roman" w:eastAsia="PMingLiU" w:hAnsi="Times New Roman" w:cs="Times New Roman"/>
          <w:sz w:val="24"/>
          <w:szCs w:val="24"/>
          <w:lang w:eastAsia="zh-TW"/>
        </w:rPr>
        <w:t>.(</w:t>
      </w:r>
      <w:proofErr w:type="gramEnd"/>
      <w:r w:rsidRPr="00383FF0">
        <w:rPr>
          <w:rFonts w:ascii="Times New Roman" w:eastAsia="PMingLiU" w:hAnsi="Times New Roman" w:cs="Times New Roman"/>
          <w:sz w:val="24"/>
          <w:szCs w:val="24"/>
          <w:lang w:eastAsia="zh-TW"/>
        </w:rPr>
        <w:t>2021). </w:t>
      </w:r>
      <w:r w:rsidRPr="00383FF0">
        <w:rPr>
          <w:rFonts w:ascii="Times New Roman" w:eastAsia="PMingLiU" w:hAnsi="Times New Roman" w:cs="Times New Roman"/>
          <w:i/>
          <w:iCs/>
          <w:sz w:val="24"/>
          <w:szCs w:val="24"/>
          <w:lang w:eastAsia="zh-TW"/>
        </w:rPr>
        <w:t>Breaking Sudan: The Search for Peace in a Divided Land.</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Oneworld</w:t>
      </w:r>
      <w:proofErr w:type="spellEnd"/>
      <w:r w:rsidRPr="00383FF0">
        <w:rPr>
          <w:rFonts w:ascii="Times New Roman" w:eastAsia="PMingLiU" w:hAnsi="Times New Roman" w:cs="Times New Roman"/>
          <w:sz w:val="24"/>
          <w:szCs w:val="24"/>
          <w:lang w:eastAsia="zh-TW"/>
        </w:rPr>
        <w:t xml:space="preserv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Jok</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Madut</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Jok</w:t>
      </w:r>
      <w:proofErr w:type="spellEnd"/>
      <w:proofErr w:type="gramStart"/>
      <w:r w:rsidRPr="00383FF0">
        <w:rPr>
          <w:rFonts w:ascii="Times New Roman" w:eastAsia="PMingLiU" w:hAnsi="Times New Roman" w:cs="Times New Roman"/>
          <w:sz w:val="24"/>
          <w:szCs w:val="24"/>
          <w:lang w:eastAsia="zh-TW"/>
        </w:rPr>
        <w:t>.(</w:t>
      </w:r>
      <w:proofErr w:type="gramEnd"/>
      <w:r w:rsidRPr="00383FF0">
        <w:rPr>
          <w:rFonts w:ascii="Times New Roman" w:eastAsia="PMingLiU" w:hAnsi="Times New Roman" w:cs="Times New Roman"/>
          <w:sz w:val="24"/>
          <w:szCs w:val="24"/>
          <w:lang w:eastAsia="zh-TW"/>
        </w:rPr>
        <w:t>2021). </w:t>
      </w:r>
      <w:r w:rsidRPr="00383FF0">
        <w:rPr>
          <w:rFonts w:ascii="Times New Roman" w:eastAsia="PMingLiU" w:hAnsi="Times New Roman" w:cs="Times New Roman"/>
          <w:i/>
          <w:iCs/>
          <w:sz w:val="24"/>
          <w:szCs w:val="24"/>
          <w:lang w:eastAsia="zh-TW"/>
        </w:rPr>
        <w:t>War and Slavery in Sudan.</w:t>
      </w:r>
      <w:r w:rsidRPr="00383FF0">
        <w:rPr>
          <w:rFonts w:ascii="Times New Roman" w:eastAsia="PMingLiU" w:hAnsi="Times New Roman" w:cs="Times New Roman"/>
          <w:sz w:val="24"/>
          <w:szCs w:val="24"/>
          <w:lang w:eastAsia="zh-TW"/>
        </w:rPr>
        <w:t> (Print: University of Pennsylvania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Knöpfli</w:t>
      </w:r>
      <w:proofErr w:type="spellEnd"/>
      <w:r w:rsidRPr="00383FF0">
        <w:rPr>
          <w:rFonts w:ascii="Times New Roman" w:eastAsia="PMingLiU" w:hAnsi="Times New Roman" w:cs="Times New Roman"/>
          <w:sz w:val="24"/>
          <w:szCs w:val="24"/>
          <w:lang w:eastAsia="zh-TW"/>
        </w:rPr>
        <w:t xml:space="preserve">, Hans (2012). </w:t>
      </w:r>
      <w:r w:rsidRPr="00383FF0">
        <w:rPr>
          <w:rFonts w:ascii="Times New Roman" w:eastAsia="PMingLiU" w:hAnsi="Times New Roman" w:cs="Times New Roman"/>
          <w:i/>
          <w:iCs/>
          <w:sz w:val="24"/>
          <w:szCs w:val="24"/>
          <w:lang w:eastAsia="zh-TW"/>
        </w:rPr>
        <w:t>Crafts and Culture in South Sudan.</w:t>
      </w:r>
      <w:r w:rsidRPr="00383FF0">
        <w:rPr>
          <w:rFonts w:ascii="Times New Roman" w:eastAsia="PMingLiU" w:hAnsi="Times New Roman" w:cs="Times New Roman"/>
          <w:sz w:val="24"/>
          <w:szCs w:val="24"/>
          <w:lang w:eastAsia="zh-TW"/>
        </w:rPr>
        <w:t> (Print: Museum of Ethnography).</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Krueger, R. A., &amp; Casey, M. A. (2014). Focus Groups: A Practical Guide for Applied Research (5th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Kvale</w:t>
      </w:r>
      <w:proofErr w:type="spellEnd"/>
      <w:r w:rsidRPr="00383FF0">
        <w:rPr>
          <w:rFonts w:ascii="Times New Roman" w:hAnsi="Times New Roman" w:cs="Times New Roman"/>
          <w:sz w:val="24"/>
          <w:szCs w:val="24"/>
        </w:rPr>
        <w:t xml:space="preserve">, S., &amp; </w:t>
      </w:r>
      <w:proofErr w:type="spellStart"/>
      <w:r w:rsidRPr="00383FF0">
        <w:rPr>
          <w:rFonts w:ascii="Times New Roman" w:hAnsi="Times New Roman" w:cs="Times New Roman"/>
          <w:sz w:val="24"/>
          <w:szCs w:val="24"/>
        </w:rPr>
        <w:t>Brinkmann</w:t>
      </w:r>
      <w:proofErr w:type="spellEnd"/>
      <w:r w:rsidRPr="00383FF0">
        <w:rPr>
          <w:rFonts w:ascii="Times New Roman" w:hAnsi="Times New Roman" w:cs="Times New Roman"/>
          <w:sz w:val="24"/>
          <w:szCs w:val="24"/>
        </w:rPr>
        <w:t xml:space="preserve">, S. (2009). </w:t>
      </w:r>
      <w:proofErr w:type="spellStart"/>
      <w:r w:rsidRPr="00383FF0">
        <w:rPr>
          <w:rFonts w:ascii="Times New Roman" w:hAnsi="Times New Roman" w:cs="Times New Roman"/>
          <w:sz w:val="24"/>
          <w:szCs w:val="24"/>
        </w:rPr>
        <w:t>InterViews</w:t>
      </w:r>
      <w:proofErr w:type="spellEnd"/>
      <w:r w:rsidRPr="00383FF0">
        <w:rPr>
          <w:rFonts w:ascii="Times New Roman" w:hAnsi="Times New Roman" w:cs="Times New Roman"/>
          <w:sz w:val="24"/>
          <w:szCs w:val="24"/>
        </w:rPr>
        <w:t xml:space="preserve">: Learning the Craft of Qualitative Research Interviewing (2nd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Sage Publications.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Lederach</w:t>
      </w:r>
      <w:proofErr w:type="spellEnd"/>
      <w:r w:rsidRPr="00383FF0">
        <w:rPr>
          <w:rFonts w:ascii="Times New Roman" w:eastAsia="PMingLiU" w:hAnsi="Times New Roman" w:cs="Times New Roman"/>
          <w:sz w:val="24"/>
          <w:szCs w:val="24"/>
          <w:lang w:eastAsia="zh-TW"/>
        </w:rPr>
        <w:t>, John Paul (2011). </w:t>
      </w:r>
      <w:r w:rsidRPr="00383FF0">
        <w:rPr>
          <w:rFonts w:ascii="Times New Roman" w:eastAsia="PMingLiU" w:hAnsi="Times New Roman" w:cs="Times New Roman"/>
          <w:i/>
          <w:iCs/>
          <w:sz w:val="24"/>
          <w:szCs w:val="24"/>
          <w:lang w:eastAsia="zh-TW"/>
        </w:rPr>
        <w:t>Building Peace: Sustainable Reconciliation in Divided Societies.</w:t>
      </w:r>
      <w:r w:rsidRPr="00383FF0">
        <w:rPr>
          <w:rFonts w:ascii="Times New Roman" w:eastAsia="PMingLiU" w:hAnsi="Times New Roman" w:cs="Times New Roman"/>
          <w:sz w:val="24"/>
          <w:szCs w:val="24"/>
          <w:lang w:eastAsia="zh-TW"/>
        </w:rPr>
        <w:t> (Print: United States Institute of Peace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Leff</w:t>
      </w:r>
      <w:proofErr w:type="spellEnd"/>
      <w:r w:rsidRPr="00383FF0">
        <w:rPr>
          <w:rFonts w:ascii="Times New Roman" w:hAnsi="Times New Roman" w:cs="Times New Roman"/>
          <w:sz w:val="24"/>
          <w:szCs w:val="24"/>
        </w:rPr>
        <w:t>, C. (2017). </w:t>
      </w:r>
      <w:r w:rsidRPr="00383FF0">
        <w:rPr>
          <w:rFonts w:ascii="Times New Roman" w:hAnsi="Times New Roman" w:cs="Times New Roman"/>
          <w:i/>
          <w:iCs/>
          <w:sz w:val="24"/>
          <w:szCs w:val="24"/>
        </w:rPr>
        <w:t>Ethnic Diversity and Conflict in South Sudan</w:t>
      </w:r>
      <w:r w:rsidRPr="00383FF0">
        <w:rPr>
          <w:rFonts w:ascii="Times New Roman" w:hAnsi="Times New Roman" w:cs="Times New Roman"/>
          <w:sz w:val="24"/>
          <w:szCs w:val="24"/>
        </w:rPr>
        <w:t xml:space="preserve">. African Affairs, 116(464), 405-427.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Leopold, M. (2015). </w:t>
      </w:r>
      <w:r w:rsidRPr="00383FF0">
        <w:rPr>
          <w:rFonts w:ascii="Times New Roman" w:hAnsi="Times New Roman" w:cs="Times New Roman"/>
          <w:i/>
          <w:iCs/>
          <w:sz w:val="24"/>
          <w:szCs w:val="24"/>
        </w:rPr>
        <w:t>Ethnic Conflict and State Building in South Sudan</w:t>
      </w:r>
      <w:r w:rsidRPr="00383FF0">
        <w:rPr>
          <w:rFonts w:ascii="Times New Roman" w:hAnsi="Times New Roman" w:cs="Times New Roman"/>
          <w:sz w:val="24"/>
          <w:szCs w:val="24"/>
        </w:rPr>
        <w: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Mamdani</w:t>
      </w:r>
      <w:proofErr w:type="spellEnd"/>
      <w:r w:rsidRPr="00383FF0">
        <w:rPr>
          <w:rFonts w:ascii="Times New Roman" w:hAnsi="Times New Roman" w:cs="Times New Roman"/>
          <w:sz w:val="24"/>
          <w:szCs w:val="24"/>
        </w:rPr>
        <w:t>, M. (2012). </w:t>
      </w:r>
      <w:r w:rsidRPr="00383FF0">
        <w:rPr>
          <w:rFonts w:ascii="Times New Roman" w:hAnsi="Times New Roman" w:cs="Times New Roman"/>
          <w:i/>
          <w:iCs/>
          <w:sz w:val="24"/>
          <w:szCs w:val="24"/>
        </w:rPr>
        <w:t>Customary Law in South Sudan</w:t>
      </w:r>
      <w:r w:rsidRPr="00383FF0">
        <w:rPr>
          <w:rFonts w:ascii="Times New Roman" w:hAnsi="Times New Roman" w:cs="Times New Roman"/>
          <w:sz w:val="24"/>
          <w:szCs w:val="24"/>
        </w:rPr>
        <w: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Mamdani</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Mahmood</w:t>
      </w:r>
      <w:proofErr w:type="spellEnd"/>
      <w:r w:rsidRPr="00383FF0">
        <w:rPr>
          <w:rFonts w:ascii="Times New Roman" w:eastAsia="PMingLiU" w:hAnsi="Times New Roman" w:cs="Times New Roman"/>
          <w:sz w:val="24"/>
          <w:szCs w:val="24"/>
          <w:lang w:eastAsia="zh-TW"/>
        </w:rPr>
        <w:t xml:space="preserve"> (2018). </w:t>
      </w:r>
      <w:r w:rsidRPr="00383FF0">
        <w:rPr>
          <w:rFonts w:ascii="Times New Roman" w:eastAsia="PMingLiU" w:hAnsi="Times New Roman" w:cs="Times New Roman"/>
          <w:i/>
          <w:iCs/>
          <w:sz w:val="24"/>
          <w:szCs w:val="24"/>
          <w:lang w:eastAsia="zh-TW"/>
        </w:rPr>
        <w:t>Define and Rule: Native Administration and the Legacy of the British Empire.</w:t>
      </w:r>
      <w:r w:rsidRPr="00383FF0">
        <w:rPr>
          <w:rFonts w:ascii="Times New Roman" w:eastAsia="PMingLiU" w:hAnsi="Times New Roman" w:cs="Times New Roman"/>
          <w:sz w:val="24"/>
          <w:szCs w:val="24"/>
          <w:lang w:eastAsia="zh-TW"/>
        </w:rPr>
        <w:t> (Print: Harvard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Mamdani</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Mahmood</w:t>
      </w:r>
      <w:proofErr w:type="spellEnd"/>
      <w:r w:rsidRPr="00383FF0">
        <w:rPr>
          <w:rFonts w:ascii="Times New Roman" w:eastAsia="PMingLiU" w:hAnsi="Times New Roman" w:cs="Times New Roman"/>
          <w:sz w:val="24"/>
          <w:szCs w:val="24"/>
          <w:lang w:eastAsia="zh-TW"/>
        </w:rPr>
        <w:t>. (2020).</w:t>
      </w:r>
      <w:r w:rsidRPr="00383FF0">
        <w:rPr>
          <w:rFonts w:ascii="Times New Roman" w:eastAsia="PMingLiU" w:hAnsi="Times New Roman" w:cs="Times New Roman"/>
          <w:i/>
          <w:iCs/>
          <w:sz w:val="24"/>
          <w:szCs w:val="24"/>
          <w:lang w:eastAsia="zh-TW"/>
        </w:rPr>
        <w:t>Neither Settler nor Native: The Making and Unmaking of Permanent Minorities.</w:t>
      </w:r>
      <w:r w:rsidRPr="00383FF0">
        <w:rPr>
          <w:rFonts w:ascii="Times New Roman" w:eastAsia="PMingLiU" w:hAnsi="Times New Roman" w:cs="Times New Roman"/>
          <w:sz w:val="24"/>
          <w:szCs w:val="24"/>
          <w:lang w:eastAsia="zh-TW"/>
        </w:rPr>
        <w:t> (Print: Harvard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Maxwell, D., &amp; Gordon, R. (2018). </w:t>
      </w:r>
      <w:r w:rsidRPr="00383FF0">
        <w:rPr>
          <w:rFonts w:ascii="Times New Roman" w:hAnsi="Times New Roman" w:cs="Times New Roman"/>
          <w:i/>
          <w:iCs/>
          <w:sz w:val="24"/>
          <w:szCs w:val="24"/>
        </w:rPr>
        <w:t>Land, Livelihoods, and Conflict in South Sudan</w:t>
      </w:r>
      <w:r w:rsidRPr="00383FF0">
        <w:rPr>
          <w:rFonts w:ascii="Times New Roman" w:hAnsi="Times New Roman" w:cs="Times New Roman"/>
          <w:sz w:val="24"/>
          <w:szCs w:val="24"/>
        </w:rPr>
        <w:t>. Journal of Agrarian Change, 18(3), 543-562. [Wiley Online Library](https://onlinelibrary.wiley.com</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Mbiti</w:t>
      </w:r>
      <w:proofErr w:type="spellEnd"/>
      <w:r w:rsidRPr="00383FF0">
        <w:rPr>
          <w:rFonts w:ascii="Times New Roman" w:eastAsia="PMingLiU" w:hAnsi="Times New Roman" w:cs="Times New Roman"/>
          <w:sz w:val="24"/>
          <w:szCs w:val="24"/>
          <w:lang w:eastAsia="zh-TW"/>
        </w:rPr>
        <w:t>, John S. (2019). </w:t>
      </w:r>
      <w:r w:rsidRPr="00383FF0">
        <w:rPr>
          <w:rFonts w:ascii="Times New Roman" w:eastAsia="PMingLiU" w:hAnsi="Times New Roman" w:cs="Times New Roman"/>
          <w:i/>
          <w:iCs/>
          <w:sz w:val="24"/>
          <w:szCs w:val="24"/>
          <w:lang w:eastAsia="zh-TW"/>
        </w:rPr>
        <w:t>African Religions &amp; Philosophy.</w:t>
      </w:r>
      <w:r w:rsidRPr="00383FF0">
        <w:rPr>
          <w:rFonts w:ascii="Times New Roman" w:eastAsia="PMingLiU" w:hAnsi="Times New Roman" w:cs="Times New Roman"/>
          <w:sz w:val="24"/>
          <w:szCs w:val="24"/>
          <w:lang w:eastAsia="zh-TW"/>
        </w:rPr>
        <w:t> (Print: Heinemann)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Ostrom</w:t>
      </w:r>
      <w:proofErr w:type="spellEnd"/>
      <w:r w:rsidRPr="00383FF0">
        <w:rPr>
          <w:rFonts w:ascii="Times New Roman" w:hAnsi="Times New Roman" w:cs="Times New Roman"/>
          <w:sz w:val="24"/>
          <w:szCs w:val="24"/>
        </w:rPr>
        <w:t>, E. (1990). </w:t>
      </w:r>
      <w:r w:rsidRPr="00383FF0">
        <w:rPr>
          <w:rFonts w:ascii="Times New Roman" w:hAnsi="Times New Roman" w:cs="Times New Roman"/>
          <w:i/>
          <w:iCs/>
          <w:sz w:val="24"/>
          <w:szCs w:val="24"/>
        </w:rPr>
        <w:t>Governing the Commons: The Evolution of Institutions for Collective Action</w:t>
      </w:r>
      <w:r w:rsidRPr="00383FF0">
        <w:rPr>
          <w:rFonts w:ascii="Times New Roman" w:hAnsi="Times New Roman" w:cs="Times New Roman"/>
          <w:sz w:val="24"/>
          <w:szCs w:val="24"/>
        </w:rPr>
        <w:t xml:space="preserve">. Cambridge University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Paddon</w:t>
      </w:r>
      <w:proofErr w:type="spellEnd"/>
      <w:r w:rsidRPr="00383FF0">
        <w:rPr>
          <w:rFonts w:ascii="Times New Roman" w:hAnsi="Times New Roman" w:cs="Times New Roman"/>
          <w:sz w:val="24"/>
          <w:szCs w:val="24"/>
        </w:rPr>
        <w:t>, A. (2015). </w:t>
      </w:r>
      <w:r w:rsidRPr="00383FF0">
        <w:rPr>
          <w:rFonts w:ascii="Times New Roman" w:hAnsi="Times New Roman" w:cs="Times New Roman"/>
          <w:i/>
          <w:iCs/>
          <w:sz w:val="24"/>
          <w:szCs w:val="24"/>
        </w:rPr>
        <w:t>The Politics of Identity in South Sudan</w:t>
      </w:r>
      <w:r w:rsidRPr="00383FF0">
        <w:rPr>
          <w:rFonts w:ascii="Times New Roman" w:hAnsi="Times New Roman" w:cs="Times New Roman"/>
          <w:sz w:val="24"/>
          <w:szCs w:val="24"/>
        </w:rPr>
        <w:t xml:space="preserve">. Rift Valley Institute.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Page, Scott E. (2017). </w:t>
      </w:r>
      <w:r w:rsidRPr="00383FF0">
        <w:rPr>
          <w:rFonts w:ascii="Times New Roman" w:eastAsia="PMingLiU" w:hAnsi="Times New Roman" w:cs="Times New Roman"/>
          <w:i/>
          <w:iCs/>
          <w:sz w:val="24"/>
          <w:szCs w:val="24"/>
          <w:lang w:eastAsia="zh-TW"/>
        </w:rPr>
        <w:t>The Diversity Bonus: How Great Teams Pay Off in the Knowledge Economy.</w:t>
      </w:r>
      <w:r w:rsidRPr="00383FF0">
        <w:rPr>
          <w:rFonts w:ascii="Times New Roman" w:eastAsia="PMingLiU" w:hAnsi="Times New Roman" w:cs="Times New Roman"/>
          <w:sz w:val="24"/>
          <w:szCs w:val="24"/>
          <w:lang w:eastAsia="zh-TW"/>
        </w:rPr>
        <w:t> (Print: Princeton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Patton, M. Q. (2015). Qualitative Research &amp; Evaluation Methods (4th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Phillips, Katherine W. (2012). </w:t>
      </w:r>
      <w:r w:rsidRPr="00383FF0">
        <w:rPr>
          <w:rFonts w:ascii="Times New Roman" w:eastAsia="PMingLiU" w:hAnsi="Times New Roman" w:cs="Times New Roman"/>
          <w:i/>
          <w:iCs/>
          <w:sz w:val="24"/>
          <w:szCs w:val="24"/>
          <w:lang w:eastAsia="zh-TW"/>
        </w:rPr>
        <w:t>Diversity and Groups.</w:t>
      </w:r>
      <w:r w:rsidRPr="00383FF0">
        <w:rPr>
          <w:rFonts w:ascii="Times New Roman" w:eastAsia="PMingLiU" w:hAnsi="Times New Roman" w:cs="Times New Roman"/>
          <w:sz w:val="24"/>
          <w:szCs w:val="24"/>
          <w:lang w:eastAsia="zh-TW"/>
        </w:rPr>
        <w:t> (Print: Emerald Group Publishing.</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Poggo</w:t>
      </w:r>
      <w:proofErr w:type="spellEnd"/>
      <w:r w:rsidRPr="00383FF0">
        <w:rPr>
          <w:rFonts w:ascii="Times New Roman" w:eastAsia="PMingLiU" w:hAnsi="Times New Roman" w:cs="Times New Roman"/>
          <w:sz w:val="24"/>
          <w:szCs w:val="24"/>
          <w:lang w:eastAsia="zh-TW"/>
        </w:rPr>
        <w:t>, Scopas S. (2009). </w:t>
      </w:r>
      <w:r w:rsidRPr="00383FF0">
        <w:rPr>
          <w:rFonts w:ascii="Times New Roman" w:eastAsia="PMingLiU" w:hAnsi="Times New Roman" w:cs="Times New Roman"/>
          <w:i/>
          <w:iCs/>
          <w:sz w:val="24"/>
          <w:szCs w:val="24"/>
          <w:lang w:eastAsia="zh-TW"/>
        </w:rPr>
        <w:t>The First Sudanese Civil War: Africans, Arabs, and Israelis in the Southern Sudan, 1955-1972.</w:t>
      </w:r>
      <w:r w:rsidRPr="00383FF0">
        <w:rPr>
          <w:rFonts w:ascii="Times New Roman" w:eastAsia="PMingLiU" w:hAnsi="Times New Roman" w:cs="Times New Roman"/>
          <w:sz w:val="24"/>
          <w:szCs w:val="24"/>
          <w:lang w:eastAsia="zh-TW"/>
        </w:rPr>
        <w:t> (Print, Palgrave Macmillan, 2009)</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Putnam, R. D. (2007). </w:t>
      </w:r>
      <w:r w:rsidRPr="00383FF0">
        <w:rPr>
          <w:rFonts w:ascii="Times New Roman" w:hAnsi="Times New Roman" w:cs="Times New Roman"/>
          <w:i/>
          <w:iCs/>
          <w:sz w:val="24"/>
          <w:szCs w:val="24"/>
        </w:rPr>
        <w:t xml:space="preserve">E Pluribus Unum: Diversity and Community in the Twenty-First Century </w:t>
      </w:r>
      <w:proofErr w:type="gramStart"/>
      <w:r w:rsidRPr="00383FF0">
        <w:rPr>
          <w:rFonts w:ascii="Times New Roman" w:hAnsi="Times New Roman" w:cs="Times New Roman"/>
          <w:i/>
          <w:iCs/>
          <w:sz w:val="24"/>
          <w:szCs w:val="24"/>
        </w:rPr>
        <w:t>The</w:t>
      </w:r>
      <w:proofErr w:type="gramEnd"/>
      <w:r w:rsidRPr="00383FF0">
        <w:rPr>
          <w:rFonts w:ascii="Times New Roman" w:hAnsi="Times New Roman" w:cs="Times New Roman"/>
          <w:i/>
          <w:iCs/>
          <w:sz w:val="24"/>
          <w:szCs w:val="24"/>
        </w:rPr>
        <w:t xml:space="preserve"> 2006 Johan </w:t>
      </w:r>
      <w:proofErr w:type="spellStart"/>
      <w:r w:rsidRPr="00383FF0">
        <w:rPr>
          <w:rFonts w:ascii="Times New Roman" w:hAnsi="Times New Roman" w:cs="Times New Roman"/>
          <w:i/>
          <w:iCs/>
          <w:sz w:val="24"/>
          <w:szCs w:val="24"/>
        </w:rPr>
        <w:t>Skytte</w:t>
      </w:r>
      <w:proofErr w:type="spellEnd"/>
      <w:r w:rsidRPr="00383FF0">
        <w:rPr>
          <w:rFonts w:ascii="Times New Roman" w:hAnsi="Times New Roman" w:cs="Times New Roman"/>
          <w:i/>
          <w:iCs/>
          <w:sz w:val="24"/>
          <w:szCs w:val="24"/>
        </w:rPr>
        <w:t xml:space="preserve"> Prize Lecture</w:t>
      </w:r>
      <w:r w:rsidRPr="00383FF0">
        <w:rPr>
          <w:rFonts w:ascii="Times New Roman" w:hAnsi="Times New Roman" w:cs="Times New Roman"/>
          <w:sz w:val="24"/>
          <w:szCs w:val="24"/>
        </w:rPr>
        <w:t xml:space="preserve">. Scandinavian Political Studies, 30(2), 137-174.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Putnam, Robert D. (2000). </w:t>
      </w:r>
      <w:r w:rsidRPr="00383FF0">
        <w:rPr>
          <w:rFonts w:ascii="Times New Roman" w:eastAsia="PMingLiU" w:hAnsi="Times New Roman" w:cs="Times New Roman"/>
          <w:i/>
          <w:iCs/>
          <w:sz w:val="24"/>
          <w:szCs w:val="24"/>
          <w:lang w:eastAsia="zh-TW"/>
        </w:rPr>
        <w:t>Bowling Alone: The Collapse and Revival of American Community.</w:t>
      </w:r>
      <w:r w:rsidRPr="00383FF0">
        <w:rPr>
          <w:rFonts w:ascii="Times New Roman" w:eastAsia="PMingLiU" w:hAnsi="Times New Roman" w:cs="Times New Roman"/>
          <w:sz w:val="24"/>
          <w:szCs w:val="24"/>
          <w:lang w:eastAsia="zh-TW"/>
        </w:rPr>
        <w:t> (Print, Simon &amp; Schuster).</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Putnam, Robert D. (2015). </w:t>
      </w:r>
      <w:r w:rsidRPr="00383FF0">
        <w:rPr>
          <w:rFonts w:ascii="Times New Roman" w:eastAsia="PMingLiU" w:hAnsi="Times New Roman" w:cs="Times New Roman"/>
          <w:i/>
          <w:iCs/>
          <w:sz w:val="24"/>
          <w:szCs w:val="24"/>
          <w:lang w:eastAsia="zh-TW"/>
        </w:rPr>
        <w:t>Our Kids: The American Dream in Crisis.</w:t>
      </w:r>
      <w:r w:rsidRPr="00383FF0">
        <w:rPr>
          <w:rFonts w:ascii="Times New Roman" w:eastAsia="PMingLiU" w:hAnsi="Times New Roman" w:cs="Times New Roman"/>
          <w:sz w:val="24"/>
          <w:szCs w:val="24"/>
          <w:lang w:eastAsia="zh-TW"/>
        </w:rPr>
        <w:t> (Print: Simon &amp; Schuster).</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Ricoeur</w:t>
      </w:r>
      <w:proofErr w:type="spellEnd"/>
      <w:r w:rsidRPr="00383FF0">
        <w:rPr>
          <w:rFonts w:ascii="Times New Roman" w:eastAsia="PMingLiU" w:hAnsi="Times New Roman" w:cs="Times New Roman"/>
          <w:sz w:val="24"/>
          <w:szCs w:val="24"/>
          <w:lang w:eastAsia="zh-TW"/>
        </w:rPr>
        <w:t>, Paul. (2006). </w:t>
      </w:r>
      <w:r w:rsidRPr="00383FF0">
        <w:rPr>
          <w:rFonts w:ascii="Times New Roman" w:eastAsia="PMingLiU" w:hAnsi="Times New Roman" w:cs="Times New Roman"/>
          <w:i/>
          <w:iCs/>
          <w:sz w:val="24"/>
          <w:szCs w:val="24"/>
          <w:lang w:eastAsia="zh-TW"/>
        </w:rPr>
        <w:t>On Translation.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Rift Valley Institute (2014). </w:t>
      </w:r>
      <w:r w:rsidRPr="00383FF0">
        <w:rPr>
          <w:rFonts w:ascii="Times New Roman" w:eastAsia="PMingLiU" w:hAnsi="Times New Roman" w:cs="Times New Roman"/>
          <w:i/>
          <w:iCs/>
          <w:sz w:val="24"/>
          <w:szCs w:val="24"/>
          <w:lang w:eastAsia="zh-TW"/>
        </w:rPr>
        <w:t>The Customary Authorities in South Sudan.</w:t>
      </w:r>
      <w:r w:rsidRPr="00383FF0">
        <w:rPr>
          <w:rFonts w:ascii="Times New Roman" w:eastAsia="PMingLiU" w:hAnsi="Times New Roman" w:cs="Times New Roman"/>
          <w:sz w:val="24"/>
          <w:szCs w:val="24"/>
          <w:lang w:eastAsia="zh-TW"/>
        </w:rPr>
        <w:t> (Organization Website: </w:t>
      </w:r>
      <w:hyperlink r:id="rId12" w:history="1">
        <w:r w:rsidRPr="00383FF0">
          <w:rPr>
            <w:rFonts w:ascii="Times New Roman" w:eastAsia="PMingLiU" w:hAnsi="Times New Roman" w:cs="Times New Roman"/>
            <w:sz w:val="24"/>
            <w:szCs w:val="24"/>
            <w:lang w:eastAsia="zh-TW"/>
          </w:rPr>
          <w:t>https://riftvalley.net/</w:t>
        </w:r>
      </w:hyperlink>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Rolandsen</w:t>
      </w:r>
      <w:proofErr w:type="spellEnd"/>
      <w:r w:rsidRPr="00383FF0">
        <w:rPr>
          <w:rFonts w:ascii="Times New Roman" w:hAnsi="Times New Roman" w:cs="Times New Roman"/>
          <w:sz w:val="24"/>
          <w:szCs w:val="24"/>
        </w:rPr>
        <w:t>, Ø. (2011). </w:t>
      </w:r>
      <w:r w:rsidRPr="00383FF0">
        <w:rPr>
          <w:rFonts w:ascii="Times New Roman" w:hAnsi="Times New Roman" w:cs="Times New Roman"/>
          <w:i/>
          <w:iCs/>
          <w:sz w:val="24"/>
          <w:szCs w:val="24"/>
        </w:rPr>
        <w:t>Sudan: A New History of a Long War</w:t>
      </w:r>
      <w:r w:rsidRPr="00383FF0">
        <w:rPr>
          <w:rFonts w:ascii="Times New Roman" w:hAnsi="Times New Roman" w:cs="Times New Roman"/>
          <w:sz w:val="24"/>
          <w:szCs w:val="24"/>
        </w:rPr>
        <w:t xml:space="preserve">. </w:t>
      </w:r>
      <w:proofErr w:type="spellStart"/>
      <w:r w:rsidRPr="00383FF0">
        <w:rPr>
          <w:rFonts w:ascii="Times New Roman" w:hAnsi="Times New Roman" w:cs="Times New Roman"/>
          <w:sz w:val="24"/>
          <w:szCs w:val="24"/>
        </w:rPr>
        <w:t>Routledge</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Rothstein, Bo. (2011).</w:t>
      </w:r>
      <w:r w:rsidRPr="00383FF0">
        <w:rPr>
          <w:rFonts w:ascii="Times New Roman" w:eastAsia="PMingLiU" w:hAnsi="Times New Roman" w:cs="Times New Roman"/>
          <w:i/>
          <w:iCs/>
          <w:sz w:val="24"/>
          <w:szCs w:val="24"/>
          <w:lang w:eastAsia="zh-TW"/>
        </w:rPr>
        <w:t>The Quality of Government: Corruption, Social Trust, and Inequality in International Perspective.</w:t>
      </w:r>
      <w:r w:rsidRPr="00383FF0">
        <w:rPr>
          <w:rFonts w:ascii="Times New Roman" w:eastAsia="PMingLiU" w:hAnsi="Times New Roman" w:cs="Times New Roman"/>
          <w:sz w:val="24"/>
          <w:szCs w:val="24"/>
          <w:lang w:eastAsia="zh-TW"/>
        </w:rPr>
        <w:t> (Print: University of Chicago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 xml:space="preserve">Saunders, B., </w:t>
      </w:r>
      <w:proofErr w:type="spellStart"/>
      <w:r w:rsidRPr="00383FF0">
        <w:rPr>
          <w:rFonts w:ascii="Times New Roman" w:hAnsi="Times New Roman" w:cs="Times New Roman"/>
          <w:sz w:val="24"/>
          <w:szCs w:val="24"/>
        </w:rPr>
        <w:t>Sim</w:t>
      </w:r>
      <w:proofErr w:type="spellEnd"/>
      <w:r w:rsidRPr="00383FF0">
        <w:rPr>
          <w:rFonts w:ascii="Times New Roman" w:hAnsi="Times New Roman" w:cs="Times New Roman"/>
          <w:sz w:val="24"/>
          <w:szCs w:val="24"/>
        </w:rPr>
        <w:t xml:space="preserve">, J., </w:t>
      </w:r>
      <w:proofErr w:type="spellStart"/>
      <w:r w:rsidRPr="00383FF0">
        <w:rPr>
          <w:rFonts w:ascii="Times New Roman" w:hAnsi="Times New Roman" w:cs="Times New Roman"/>
          <w:sz w:val="24"/>
          <w:szCs w:val="24"/>
        </w:rPr>
        <w:t>Kingstone</w:t>
      </w:r>
      <w:proofErr w:type="spellEnd"/>
      <w:r w:rsidRPr="00383FF0">
        <w:rPr>
          <w:rFonts w:ascii="Times New Roman" w:hAnsi="Times New Roman" w:cs="Times New Roman"/>
          <w:sz w:val="24"/>
          <w:szCs w:val="24"/>
        </w:rPr>
        <w:t xml:space="preserve">, J., Baker, S., </w:t>
      </w:r>
      <w:proofErr w:type="spellStart"/>
      <w:r w:rsidRPr="00383FF0">
        <w:rPr>
          <w:rFonts w:ascii="Times New Roman" w:hAnsi="Times New Roman" w:cs="Times New Roman"/>
          <w:sz w:val="24"/>
          <w:szCs w:val="24"/>
        </w:rPr>
        <w:t>Waterfield</w:t>
      </w:r>
      <w:proofErr w:type="spellEnd"/>
      <w:r w:rsidRPr="00383FF0">
        <w:rPr>
          <w:rFonts w:ascii="Times New Roman" w:hAnsi="Times New Roman" w:cs="Times New Roman"/>
          <w:sz w:val="24"/>
          <w:szCs w:val="24"/>
        </w:rPr>
        <w:t xml:space="preserve">, J., </w:t>
      </w:r>
      <w:proofErr w:type="spellStart"/>
      <w:r w:rsidRPr="00383FF0">
        <w:rPr>
          <w:rFonts w:ascii="Times New Roman" w:hAnsi="Times New Roman" w:cs="Times New Roman"/>
          <w:sz w:val="24"/>
          <w:szCs w:val="24"/>
        </w:rPr>
        <w:t>Bartlam</w:t>
      </w:r>
      <w:proofErr w:type="spellEnd"/>
      <w:r w:rsidRPr="00383FF0">
        <w:rPr>
          <w:rFonts w:ascii="Times New Roman" w:hAnsi="Times New Roman" w:cs="Times New Roman"/>
          <w:sz w:val="24"/>
          <w:szCs w:val="24"/>
        </w:rPr>
        <w:t>, B</w:t>
      </w:r>
      <w:proofErr w:type="gramStart"/>
      <w:r w:rsidRPr="00383FF0">
        <w:rPr>
          <w:rFonts w:ascii="Times New Roman" w:hAnsi="Times New Roman" w:cs="Times New Roman"/>
          <w:sz w:val="24"/>
          <w:szCs w:val="24"/>
        </w:rPr>
        <w:t>., ...</w:t>
      </w:r>
      <w:proofErr w:type="gramEnd"/>
      <w:r w:rsidRPr="00383FF0">
        <w:rPr>
          <w:rFonts w:ascii="Times New Roman" w:hAnsi="Times New Roman" w:cs="Times New Roman"/>
          <w:sz w:val="24"/>
          <w:szCs w:val="24"/>
        </w:rPr>
        <w:t xml:space="preserve"> &amp; Taylor, N. (2018). Saturation in qualitative research: exploring its conceptualization and operationalization. Quality &amp; Quantity, 52(4), 1893-1907.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&amp; de Waal, (2010). The New Politics of Sudan: The South and the Darfur Conflict.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50" w:name="_Hlk213667050"/>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M., &amp; de </w:t>
      </w:r>
      <w:proofErr w:type="spellStart"/>
      <w:r w:rsidRPr="00383FF0">
        <w:rPr>
          <w:rFonts w:ascii="Times New Roman" w:hAnsi="Times New Roman" w:cs="Times New Roman"/>
          <w:sz w:val="24"/>
          <w:szCs w:val="24"/>
        </w:rPr>
        <w:t>Vries</w:t>
      </w:r>
      <w:proofErr w:type="spellEnd"/>
      <w:r w:rsidRPr="00383FF0">
        <w:rPr>
          <w:rFonts w:ascii="Times New Roman" w:hAnsi="Times New Roman" w:cs="Times New Roman"/>
          <w:sz w:val="24"/>
          <w:szCs w:val="24"/>
        </w:rPr>
        <w:t>, L. (2017). </w:t>
      </w:r>
      <w:bookmarkEnd w:id="150"/>
      <w:r w:rsidRPr="00383FF0">
        <w:rPr>
          <w:rFonts w:ascii="Times New Roman" w:hAnsi="Times New Roman" w:cs="Times New Roman"/>
          <w:i/>
          <w:iCs/>
          <w:sz w:val="24"/>
          <w:szCs w:val="24"/>
        </w:rPr>
        <w:t>The South Sudan Conflict: A Review of the Literature</w:t>
      </w:r>
      <w:r w:rsidRPr="00383FF0">
        <w:rPr>
          <w:rFonts w:ascii="Times New Roman" w:hAnsi="Times New Roman" w:cs="Times New Roman"/>
          <w:sz w:val="24"/>
          <w:szCs w:val="24"/>
        </w:rPr>
        <w:t xml:space="preserve">. Journal of Eastern African Studies, 11(2), 205-224.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Schomerus</w:t>
      </w:r>
      <w:proofErr w:type="spellEnd"/>
      <w:r w:rsidRPr="00383FF0">
        <w:rPr>
          <w:rFonts w:ascii="Times New Roman" w:hAnsi="Times New Roman" w:cs="Times New Roman"/>
          <w:sz w:val="24"/>
          <w:szCs w:val="24"/>
        </w:rPr>
        <w:t xml:space="preserve">, </w:t>
      </w:r>
      <w:proofErr w:type="spellStart"/>
      <w:r w:rsidRPr="00383FF0">
        <w:rPr>
          <w:rFonts w:ascii="Times New Roman" w:hAnsi="Times New Roman" w:cs="Times New Roman"/>
          <w:sz w:val="24"/>
          <w:szCs w:val="24"/>
        </w:rPr>
        <w:t>M</w:t>
      </w:r>
      <w:r>
        <w:rPr>
          <w:rFonts w:ascii="Times New Roman" w:hAnsi="Times New Roman" w:cs="Times New Roman"/>
          <w:sz w:val="24"/>
          <w:szCs w:val="24"/>
        </w:rPr>
        <w:t>areike</w:t>
      </w:r>
      <w:proofErr w:type="spellEnd"/>
      <w:r>
        <w:rPr>
          <w:rFonts w:ascii="Times New Roman" w:hAnsi="Times New Roman" w:cs="Times New Roman"/>
          <w:sz w:val="24"/>
          <w:szCs w:val="24"/>
        </w:rPr>
        <w:t xml:space="preserve"> &amp; de Waal, Alex. (2010).</w:t>
      </w:r>
      <w:r w:rsidRPr="00383FF0">
        <w:rPr>
          <w:rFonts w:ascii="Times New Roman" w:hAnsi="Times New Roman" w:cs="Times New Roman"/>
          <w:sz w:val="24"/>
          <w:szCs w:val="24"/>
        </w:rPr>
        <w:t>The New Politics of Sudan: The South and the Darfur Conflict. (Print) (Academic Journal)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Schuller</w:t>
      </w:r>
      <w:proofErr w:type="spellEnd"/>
      <w:r w:rsidRPr="00383FF0">
        <w:rPr>
          <w:rFonts w:ascii="Times New Roman" w:eastAsia="PMingLiU" w:hAnsi="Times New Roman" w:cs="Times New Roman"/>
          <w:sz w:val="24"/>
          <w:szCs w:val="24"/>
          <w:lang w:eastAsia="zh-TW"/>
        </w:rPr>
        <w:t xml:space="preserve">, Mark. (2016). </w:t>
      </w:r>
      <w:r w:rsidRPr="00383FF0">
        <w:rPr>
          <w:rFonts w:ascii="Times New Roman" w:eastAsia="PMingLiU" w:hAnsi="Times New Roman" w:cs="Times New Roman"/>
          <w:i/>
          <w:iCs/>
          <w:sz w:val="24"/>
          <w:szCs w:val="24"/>
          <w:lang w:eastAsia="zh-TW"/>
        </w:rPr>
        <w:t>Humanitarian Aftershocks in Haiti.</w:t>
      </w:r>
      <w:r w:rsidRPr="00383FF0">
        <w:rPr>
          <w:rFonts w:ascii="Times New Roman" w:eastAsia="PMingLiU" w:hAnsi="Times New Roman" w:cs="Times New Roman"/>
          <w:sz w:val="24"/>
          <w:szCs w:val="24"/>
          <w:lang w:eastAsia="zh-TW"/>
        </w:rPr>
        <w:t> (Print: Rutgers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Seligman, C. G., and Seligman, B. Z. </w:t>
      </w:r>
      <w:r w:rsidRPr="00383FF0">
        <w:rPr>
          <w:rFonts w:ascii="Times New Roman" w:eastAsia="PMingLiU" w:hAnsi="Times New Roman" w:cs="Times New Roman"/>
          <w:i/>
          <w:iCs/>
          <w:sz w:val="24"/>
          <w:szCs w:val="24"/>
          <w:lang w:eastAsia="zh-TW"/>
        </w:rPr>
        <w:t>Pagan (2019). Tribes of the Nilotic Sudan.</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Routledge</w:t>
      </w:r>
      <w:proofErr w:type="spellEnd"/>
      <w:r w:rsidRPr="00383FF0">
        <w:rPr>
          <w:rFonts w:ascii="Times New Roman" w:eastAsia="PMingLiU" w:hAnsi="Times New Roman" w:cs="Times New Roman"/>
          <w:sz w:val="24"/>
          <w:szCs w:val="24"/>
          <w:lang w:eastAsia="zh-TW"/>
        </w:rPr>
        <w:t xml:space="preserve"> &amp; </w:t>
      </w:r>
      <w:proofErr w:type="spellStart"/>
      <w:r w:rsidRPr="00383FF0">
        <w:rPr>
          <w:rFonts w:ascii="Times New Roman" w:eastAsia="PMingLiU" w:hAnsi="Times New Roman" w:cs="Times New Roman"/>
          <w:sz w:val="24"/>
          <w:szCs w:val="24"/>
          <w:lang w:eastAsia="zh-TW"/>
        </w:rPr>
        <w:t>Kegan</w:t>
      </w:r>
      <w:proofErr w:type="spellEnd"/>
      <w:r w:rsidRPr="00383FF0">
        <w:rPr>
          <w:rFonts w:ascii="Times New Roman" w:eastAsia="PMingLiU" w:hAnsi="Times New Roman" w:cs="Times New Roman"/>
          <w:sz w:val="24"/>
          <w:szCs w:val="24"/>
          <w:lang w:eastAsia="zh-TW"/>
        </w:rPr>
        <w:t xml:space="preserve"> Paul).</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Semi-structured Interviews.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Small Arms Survey. (2018). </w:t>
      </w:r>
      <w:proofErr w:type="gramStart"/>
      <w:r w:rsidRPr="00383FF0">
        <w:rPr>
          <w:rFonts w:ascii="Times New Roman" w:hAnsi="Times New Roman" w:cs="Times New Roman"/>
          <w:i/>
          <w:iCs/>
          <w:sz w:val="24"/>
          <w:szCs w:val="24"/>
        </w:rPr>
        <w:t>A</w:t>
      </w:r>
      <w:proofErr w:type="gramEnd"/>
      <w:r w:rsidRPr="00383FF0">
        <w:rPr>
          <w:rFonts w:ascii="Times New Roman" w:hAnsi="Times New Roman" w:cs="Times New Roman"/>
          <w:i/>
          <w:iCs/>
          <w:sz w:val="24"/>
          <w:szCs w:val="24"/>
        </w:rPr>
        <w:t xml:space="preserve"> State of Disunity: Conflict and Fragmentation in South Sudan</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Sommers</w:t>
      </w:r>
      <w:proofErr w:type="spellEnd"/>
      <w:r w:rsidRPr="00383FF0">
        <w:rPr>
          <w:rFonts w:ascii="Times New Roman" w:eastAsia="PMingLiU" w:hAnsi="Times New Roman" w:cs="Times New Roman"/>
          <w:sz w:val="24"/>
          <w:szCs w:val="24"/>
          <w:lang w:eastAsia="zh-TW"/>
        </w:rPr>
        <w:t xml:space="preserve">, Marc. (2018). </w:t>
      </w:r>
      <w:proofErr w:type="gramStart"/>
      <w:r w:rsidRPr="00383FF0">
        <w:rPr>
          <w:rFonts w:ascii="Times New Roman" w:eastAsia="PMingLiU" w:hAnsi="Times New Roman" w:cs="Times New Roman"/>
          <w:i/>
          <w:iCs/>
          <w:sz w:val="24"/>
          <w:szCs w:val="24"/>
          <w:lang w:eastAsia="zh-TW"/>
        </w:rPr>
        <w:t>The</w:t>
      </w:r>
      <w:proofErr w:type="gramEnd"/>
      <w:r w:rsidRPr="00383FF0">
        <w:rPr>
          <w:rFonts w:ascii="Times New Roman" w:eastAsia="PMingLiU" w:hAnsi="Times New Roman" w:cs="Times New Roman"/>
          <w:i/>
          <w:iCs/>
          <w:sz w:val="24"/>
          <w:szCs w:val="24"/>
          <w:lang w:eastAsia="zh-TW"/>
        </w:rPr>
        <w:t xml:space="preserve"> Outcast Majority: War, Development, and Youth in Africa.</w:t>
      </w:r>
      <w:r w:rsidRPr="00383FF0">
        <w:rPr>
          <w:rFonts w:ascii="Times New Roman" w:eastAsia="PMingLiU" w:hAnsi="Times New Roman" w:cs="Times New Roman"/>
          <w:sz w:val="24"/>
          <w:szCs w:val="24"/>
          <w:lang w:eastAsia="zh-TW"/>
        </w:rPr>
        <w:t> (Print: University of Georgia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South Sudan National Bureau of Statistics (2023). </w:t>
      </w:r>
      <w:r w:rsidRPr="00383FF0">
        <w:rPr>
          <w:rFonts w:ascii="Times New Roman" w:eastAsia="PMingLiU" w:hAnsi="Times New Roman" w:cs="Times New Roman"/>
          <w:i/>
          <w:iCs/>
          <w:sz w:val="24"/>
          <w:szCs w:val="24"/>
          <w:lang w:eastAsia="zh-TW"/>
        </w:rPr>
        <w:t>Statistical Yearbook for South Sudan.</w:t>
      </w:r>
      <w:r w:rsidRPr="00383FF0">
        <w:rPr>
          <w:rFonts w:ascii="Times New Roman" w:eastAsia="PMingLiU" w:hAnsi="Times New Roman" w:cs="Times New Roman"/>
          <w:sz w:val="24"/>
          <w:szCs w:val="24"/>
          <w:lang w:eastAsia="zh-TW"/>
        </w:rPr>
        <w:t> (Government Website: </w:t>
      </w:r>
      <w:hyperlink r:id="rId13" w:history="1">
        <w:r w:rsidRPr="00383FF0">
          <w:rPr>
            <w:rFonts w:ascii="Times New Roman" w:eastAsia="PMingLiU" w:hAnsi="Times New Roman" w:cs="Times New Roman"/>
            <w:sz w:val="24"/>
            <w:szCs w:val="24"/>
            <w:lang w:eastAsia="zh-TW"/>
          </w:rPr>
          <w:t>https://www.ssnbss.org/</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South Sudan National Bureau of Statistics. (2023). </w:t>
      </w:r>
      <w:hyperlink r:id="rId14" w:history="1">
        <w:r w:rsidRPr="00383FF0">
          <w:rPr>
            <w:rFonts w:ascii="Times New Roman" w:eastAsia="PMingLiU" w:hAnsi="Times New Roman" w:cs="Times New Roman"/>
            <w:sz w:val="24"/>
            <w:szCs w:val="24"/>
            <w:lang w:eastAsia="zh-TW"/>
          </w:rPr>
          <w:t>Population and Housing Census Concepts</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Stake, R. E. (1995). The Art of Case Study Research. Sage Publications.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Stewart, F. (2008). </w:t>
      </w:r>
      <w:r w:rsidRPr="00383FF0">
        <w:rPr>
          <w:rFonts w:ascii="Times New Roman" w:hAnsi="Times New Roman" w:cs="Times New Roman"/>
          <w:i/>
          <w:iCs/>
          <w:sz w:val="24"/>
          <w:szCs w:val="24"/>
        </w:rPr>
        <w:t>Horizontal Inequalities and Post-Conflict Reconstruction</w:t>
      </w:r>
      <w:r w:rsidRPr="00383FF0">
        <w:rPr>
          <w:rFonts w:ascii="Times New Roman" w:hAnsi="Times New Roman" w:cs="Times New Roman"/>
          <w:sz w:val="24"/>
          <w:szCs w:val="24"/>
        </w:rPr>
        <w:t xml:space="preserve">. Palgrave Macmillan.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bookmarkStart w:id="151" w:name="_Hlk213667854"/>
      <w:r w:rsidRPr="00383FF0">
        <w:rPr>
          <w:rFonts w:ascii="Times New Roman" w:hAnsi="Times New Roman" w:cs="Times New Roman"/>
          <w:sz w:val="24"/>
          <w:szCs w:val="24"/>
        </w:rPr>
        <w:t>Straus, S. (2006). </w:t>
      </w:r>
      <w:bookmarkEnd w:id="151"/>
      <w:r w:rsidRPr="00383FF0">
        <w:rPr>
          <w:rFonts w:ascii="Times New Roman" w:hAnsi="Times New Roman" w:cs="Times New Roman"/>
          <w:i/>
          <w:iCs/>
          <w:sz w:val="24"/>
          <w:szCs w:val="24"/>
        </w:rPr>
        <w:t>The Order of Genocide: Race, Power, and War in Rwanda</w:t>
      </w:r>
      <w:r w:rsidRPr="00383FF0">
        <w:rPr>
          <w:rFonts w:ascii="Times New Roman" w:hAnsi="Times New Roman" w:cs="Times New Roman"/>
          <w:sz w:val="24"/>
          <w:szCs w:val="24"/>
        </w:rPr>
        <w:t xml:space="preserve">. Cornell University Press.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UNDP (2024). </w:t>
      </w:r>
      <w:r w:rsidRPr="00383FF0">
        <w:rPr>
          <w:rFonts w:ascii="Times New Roman" w:eastAsia="PMingLiU" w:hAnsi="Times New Roman" w:cs="Times New Roman"/>
          <w:i/>
          <w:iCs/>
          <w:sz w:val="24"/>
          <w:szCs w:val="24"/>
          <w:lang w:eastAsia="zh-TW"/>
        </w:rPr>
        <w:t>Human Development Report: Breaking the Gridlock.</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UNDP South Sudan (2022). </w:t>
      </w:r>
      <w:hyperlink r:id="rId15" w:history="1">
        <w:r w:rsidRPr="00383FF0">
          <w:rPr>
            <w:rFonts w:ascii="Times New Roman" w:eastAsia="PMingLiU" w:hAnsi="Times New Roman" w:cs="Times New Roman"/>
            <w:sz w:val="24"/>
            <w:szCs w:val="24"/>
            <w:lang w:eastAsia="zh-TW"/>
          </w:rPr>
          <w:t>Community Security and Social Cohesion</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(2023). Human Development Reports: South Sudan.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(2023). </w:t>
      </w:r>
      <w:r w:rsidRPr="00383FF0">
        <w:rPr>
          <w:rFonts w:ascii="Times New Roman" w:eastAsia="PMingLiU" w:hAnsi="Times New Roman" w:cs="Times New Roman"/>
          <w:i/>
          <w:iCs/>
          <w:sz w:val="24"/>
          <w:szCs w:val="24"/>
          <w:lang w:eastAsia="zh-TW"/>
        </w:rPr>
        <w:t>South Sudan National Human Development Report: Building Resilience for Peace and Development.</w:t>
      </w:r>
      <w:r w:rsidRPr="00383FF0">
        <w:rPr>
          <w:rFonts w:ascii="Times New Roman" w:eastAsia="PMingLiU" w:hAnsi="Times New Roman" w:cs="Times New Roman"/>
          <w:sz w:val="24"/>
          <w:szCs w:val="24"/>
          <w:lang w:eastAsia="zh-TW"/>
        </w:rPr>
        <w:t>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lastRenderedPageBreak/>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xml:space="preserve"> (UNDP). (2015). </w:t>
      </w:r>
      <w:r w:rsidRPr="00383FF0">
        <w:rPr>
          <w:rFonts w:ascii="Times New Roman" w:hAnsi="Times New Roman" w:cs="Times New Roman"/>
          <w:i/>
          <w:iCs/>
          <w:sz w:val="24"/>
          <w:szCs w:val="24"/>
        </w:rPr>
        <w:t xml:space="preserve">South Sudan Human Development Report 2015: Human Security and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xml:space="preserve"> (UNDP). (2018). </w:t>
      </w:r>
      <w:r w:rsidRPr="00383FF0">
        <w:rPr>
          <w:rFonts w:ascii="Times New Roman" w:hAnsi="Times New Roman" w:cs="Times New Roman"/>
          <w:i/>
          <w:iCs/>
          <w:sz w:val="24"/>
          <w:szCs w:val="24"/>
        </w:rPr>
        <w:t xml:space="preserve">Community-Based Approaches to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i/>
          <w:iCs/>
          <w:sz w:val="24"/>
          <w:szCs w:val="24"/>
        </w:rPr>
        <w:t xml:space="preserve"> and Development in South Sudan</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United Nations Development </w:t>
      </w:r>
      <w:proofErr w:type="spellStart"/>
      <w:r w:rsidRPr="00383FF0">
        <w:rPr>
          <w:rFonts w:ascii="Times New Roman" w:hAnsi="Times New Roman" w:cs="Times New Roman"/>
          <w:sz w:val="24"/>
          <w:szCs w:val="24"/>
        </w:rPr>
        <w:t>Programme</w:t>
      </w:r>
      <w:proofErr w:type="spellEnd"/>
      <w:r w:rsidRPr="00383FF0">
        <w:rPr>
          <w:rFonts w:ascii="Times New Roman" w:hAnsi="Times New Roman" w:cs="Times New Roman"/>
          <w:sz w:val="24"/>
          <w:szCs w:val="24"/>
        </w:rPr>
        <w:t>. (2011). </w:t>
      </w:r>
      <w:r w:rsidRPr="00383FF0">
        <w:rPr>
          <w:rFonts w:ascii="Times New Roman" w:hAnsi="Times New Roman" w:cs="Times New Roman"/>
          <w:i/>
          <w:iCs/>
          <w:sz w:val="24"/>
          <w:szCs w:val="24"/>
        </w:rPr>
        <w:t xml:space="preserve">Community-Based </w:t>
      </w:r>
      <w:proofErr w:type="spellStart"/>
      <w:r w:rsidRPr="00383FF0">
        <w:rPr>
          <w:rFonts w:ascii="Times New Roman" w:hAnsi="Times New Roman" w:cs="Times New Roman"/>
          <w:i/>
          <w:iCs/>
          <w:sz w:val="24"/>
          <w:szCs w:val="24"/>
        </w:rPr>
        <w:t>Peacebuilding</w:t>
      </w:r>
      <w:proofErr w:type="spellEnd"/>
      <w:r w:rsidRPr="00383FF0">
        <w:rPr>
          <w:rFonts w:ascii="Times New Roman" w:hAnsi="Times New Roman" w:cs="Times New Roman"/>
          <w:i/>
          <w:iCs/>
          <w:sz w:val="24"/>
          <w:szCs w:val="24"/>
        </w:rPr>
        <w:t xml:space="preserve"> in South Sudan</w:t>
      </w:r>
      <w:r w:rsidRPr="00383FF0">
        <w:rPr>
          <w:rFonts w:ascii="Times New Roman" w:hAnsi="Times New Roman" w:cs="Times New Roman"/>
          <w:sz w:val="24"/>
          <w:szCs w:val="24"/>
        </w:rPr>
        <w:t>. (Reference Publication)</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 xml:space="preserve">United Nations Development </w:t>
      </w:r>
      <w:proofErr w:type="spellStart"/>
      <w:r w:rsidRPr="00383FF0">
        <w:rPr>
          <w:rFonts w:ascii="Times New Roman" w:eastAsia="PMingLiU" w:hAnsi="Times New Roman" w:cs="Times New Roman"/>
          <w:sz w:val="24"/>
          <w:szCs w:val="24"/>
          <w:lang w:eastAsia="zh-TW"/>
        </w:rPr>
        <w:t>Programme</w:t>
      </w:r>
      <w:proofErr w:type="spellEnd"/>
      <w:r w:rsidRPr="00383FF0">
        <w:rPr>
          <w:rFonts w:ascii="Times New Roman" w:eastAsia="PMingLiU" w:hAnsi="Times New Roman" w:cs="Times New Roman"/>
          <w:sz w:val="24"/>
          <w:szCs w:val="24"/>
          <w:lang w:eastAsia="zh-TW"/>
        </w:rPr>
        <w:t xml:space="preserve">. (2014) </w:t>
      </w:r>
      <w:hyperlink r:id="rId16" w:history="1">
        <w:r w:rsidRPr="00383FF0">
          <w:rPr>
            <w:rFonts w:ascii="Times New Roman" w:eastAsia="PMingLiU" w:hAnsi="Times New Roman" w:cs="Times New Roman"/>
            <w:sz w:val="24"/>
            <w:szCs w:val="24"/>
            <w:lang w:eastAsia="zh-TW"/>
          </w:rPr>
          <w:t>Human Development Report 2024: Breaking the Gridlock</w:t>
        </w:r>
      </w:hyperlink>
      <w:r w:rsidRPr="00383FF0">
        <w:rPr>
          <w:rFonts w:ascii="Times New Roman" w:eastAsia="PMingLiU" w:hAnsi="Times New Roman" w:cs="Times New Roman"/>
          <w:sz w:val="24"/>
          <w:szCs w:val="24"/>
          <w:lang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Uphoff</w:t>
      </w:r>
      <w:proofErr w:type="spellEnd"/>
      <w:r w:rsidRPr="00383FF0">
        <w:rPr>
          <w:rFonts w:ascii="Times New Roman" w:eastAsia="PMingLiU" w:hAnsi="Times New Roman" w:cs="Times New Roman"/>
          <w:sz w:val="24"/>
          <w:szCs w:val="24"/>
          <w:lang w:eastAsia="zh-TW"/>
        </w:rPr>
        <w:t xml:space="preserve">, Norman. (2014). </w:t>
      </w:r>
      <w:r w:rsidRPr="00383FF0">
        <w:rPr>
          <w:rFonts w:ascii="Times New Roman" w:eastAsia="PMingLiU" w:hAnsi="Times New Roman" w:cs="Times New Roman"/>
          <w:i/>
          <w:iCs/>
          <w:sz w:val="24"/>
          <w:szCs w:val="24"/>
          <w:lang w:eastAsia="zh-TW"/>
        </w:rPr>
        <w:t>Reasons for Success: Learning from Instructive Experiences in Rural Development.</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Kumarian</w:t>
      </w:r>
      <w:proofErr w:type="spellEnd"/>
      <w:r w:rsidRPr="00383FF0">
        <w:rPr>
          <w:rFonts w:ascii="Times New Roman" w:eastAsia="PMingLiU" w:hAnsi="Times New Roman" w:cs="Times New Roman"/>
          <w:sz w:val="24"/>
          <w:szCs w:val="24"/>
          <w:lang w:eastAsia="zh-TW"/>
        </w:rPr>
        <w:t xml:space="preserve">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Urdal</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Henrik</w:t>
      </w:r>
      <w:proofErr w:type="spellEnd"/>
      <w:r w:rsidRPr="00383FF0">
        <w:rPr>
          <w:rFonts w:ascii="Times New Roman" w:eastAsia="PMingLiU" w:hAnsi="Times New Roman" w:cs="Times New Roman"/>
          <w:sz w:val="24"/>
          <w:szCs w:val="24"/>
          <w:lang w:eastAsia="zh-TW"/>
        </w:rPr>
        <w:t>. (2020)."A Clash of Generations? Youth Bulges and Political Violence." </w:t>
      </w:r>
      <w:hyperlink r:id="rId17" w:history="1">
        <w:r w:rsidRPr="00383FF0">
          <w:rPr>
            <w:rFonts w:ascii="Times New Roman" w:eastAsia="PMingLiU" w:hAnsi="Times New Roman" w:cs="Times New Roman"/>
            <w:sz w:val="24"/>
            <w:szCs w:val="24"/>
            <w:lang w:eastAsia="zh-TW"/>
          </w:rPr>
          <w:t>Academic Journal: International Studies Quarterly</w:t>
        </w:r>
      </w:hyperlink>
      <w:r w:rsidRPr="00383FF0">
        <w:rPr>
          <w:rFonts w:ascii="Times New Roman" w:eastAsia="PMingLiU" w:hAnsi="Times New Roman" w:cs="Times New Roman"/>
          <w:sz w:val="24"/>
          <w:szCs w:val="24"/>
          <w:lang w:val="en-GB" w:eastAsia="zh-TW"/>
        </w:rPr>
        <w:t>.</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Varshney</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Ashutosh</w:t>
      </w:r>
      <w:proofErr w:type="spellEnd"/>
      <w:r w:rsidRPr="00383FF0">
        <w:rPr>
          <w:rFonts w:ascii="Times New Roman" w:eastAsia="PMingLiU" w:hAnsi="Times New Roman" w:cs="Times New Roman"/>
          <w:sz w:val="24"/>
          <w:szCs w:val="24"/>
          <w:lang w:eastAsia="zh-TW"/>
        </w:rPr>
        <w:t>. (2014). </w:t>
      </w:r>
      <w:r w:rsidRPr="00383FF0">
        <w:rPr>
          <w:rFonts w:ascii="Times New Roman" w:eastAsia="PMingLiU" w:hAnsi="Times New Roman" w:cs="Times New Roman"/>
          <w:i/>
          <w:iCs/>
          <w:sz w:val="24"/>
          <w:szCs w:val="24"/>
          <w:lang w:eastAsia="zh-TW"/>
        </w:rPr>
        <w:t>Ethnic Conflict and Civic Life: Hindus and Muslims in India.</w:t>
      </w:r>
      <w:r w:rsidRPr="00383FF0">
        <w:rPr>
          <w:rFonts w:ascii="Times New Roman" w:eastAsia="PMingLiU" w:hAnsi="Times New Roman" w:cs="Times New Roman"/>
          <w:sz w:val="24"/>
          <w:szCs w:val="24"/>
          <w:lang w:eastAsia="zh-TW"/>
        </w:rPr>
        <w:t> (Print: Yale University Press).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hAnsi="Times New Roman" w:cs="Times New Roman"/>
          <w:sz w:val="24"/>
          <w:szCs w:val="24"/>
        </w:rPr>
        <w:t>Verjee</w:t>
      </w:r>
      <w:proofErr w:type="spellEnd"/>
      <w:r w:rsidRPr="00383FF0">
        <w:rPr>
          <w:rFonts w:ascii="Times New Roman" w:hAnsi="Times New Roman" w:cs="Times New Roman"/>
          <w:sz w:val="24"/>
          <w:szCs w:val="24"/>
        </w:rPr>
        <w:t>, A. (2019). </w:t>
      </w:r>
      <w:r w:rsidRPr="00383FF0">
        <w:rPr>
          <w:rFonts w:ascii="Times New Roman" w:hAnsi="Times New Roman" w:cs="Times New Roman"/>
          <w:i/>
          <w:iCs/>
          <w:sz w:val="24"/>
          <w:szCs w:val="24"/>
        </w:rPr>
        <w:t>South Sudan: A New Political Landscape</w:t>
      </w:r>
      <w:r w:rsidRPr="00383FF0">
        <w:rPr>
          <w:rFonts w:ascii="Times New Roman" w:hAnsi="Times New Roman" w:cs="Times New Roman"/>
          <w:sz w:val="24"/>
          <w:szCs w:val="24"/>
        </w:rPr>
        <w:t xml:space="preserve">. United States Institute of Peace.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eastAsia="PMingLiU" w:hAnsi="Times New Roman" w:cs="Times New Roman"/>
          <w:sz w:val="24"/>
          <w:szCs w:val="24"/>
          <w:lang w:eastAsia="zh-TW"/>
        </w:rPr>
        <w:t>Watson, Sophie. </w:t>
      </w:r>
      <w:r w:rsidRPr="00383FF0">
        <w:rPr>
          <w:rFonts w:ascii="Times New Roman" w:eastAsia="PMingLiU" w:hAnsi="Times New Roman" w:cs="Times New Roman"/>
          <w:i/>
          <w:iCs/>
          <w:sz w:val="24"/>
          <w:szCs w:val="24"/>
          <w:lang w:eastAsia="zh-TW"/>
        </w:rPr>
        <w:t xml:space="preserve">Sudan (2005): The </w:t>
      </w:r>
      <w:proofErr w:type="spellStart"/>
      <w:r w:rsidRPr="00383FF0">
        <w:rPr>
          <w:rFonts w:ascii="Times New Roman" w:eastAsia="PMingLiU" w:hAnsi="Times New Roman" w:cs="Times New Roman"/>
          <w:i/>
          <w:iCs/>
          <w:sz w:val="24"/>
          <w:szCs w:val="24"/>
          <w:lang w:eastAsia="zh-TW"/>
        </w:rPr>
        <w:t>Bradt</w:t>
      </w:r>
      <w:proofErr w:type="spellEnd"/>
      <w:r w:rsidRPr="00383FF0">
        <w:rPr>
          <w:rFonts w:ascii="Times New Roman" w:eastAsia="PMingLiU" w:hAnsi="Times New Roman" w:cs="Times New Roman"/>
          <w:i/>
          <w:iCs/>
          <w:sz w:val="24"/>
          <w:szCs w:val="24"/>
          <w:lang w:eastAsia="zh-TW"/>
        </w:rPr>
        <w:t xml:space="preserve"> Travel Guide.</w:t>
      </w:r>
      <w:r w:rsidRPr="00383FF0">
        <w:rPr>
          <w:rFonts w:ascii="Times New Roman" w:eastAsia="PMingLiU" w:hAnsi="Times New Roman" w:cs="Times New Roman"/>
          <w:sz w:val="24"/>
          <w:szCs w:val="24"/>
          <w:lang w:eastAsia="zh-TW"/>
        </w:rPr>
        <w:t xml:space="preserve"> (Print, </w:t>
      </w:r>
      <w:proofErr w:type="spellStart"/>
      <w:r w:rsidRPr="00383FF0">
        <w:rPr>
          <w:rFonts w:ascii="Times New Roman" w:eastAsia="PMingLiU" w:hAnsi="Times New Roman" w:cs="Times New Roman"/>
          <w:sz w:val="24"/>
          <w:szCs w:val="24"/>
          <w:lang w:eastAsia="zh-TW"/>
        </w:rPr>
        <w:t>Bradt</w:t>
      </w:r>
      <w:proofErr w:type="spellEnd"/>
      <w:r w:rsidRPr="00383FF0">
        <w:rPr>
          <w:rFonts w:ascii="Times New Roman" w:eastAsia="PMingLiU" w:hAnsi="Times New Roman" w:cs="Times New Roman"/>
          <w:sz w:val="24"/>
          <w:szCs w:val="24"/>
          <w:lang w:eastAsia="zh-TW"/>
        </w:rPr>
        <w:t xml:space="preserve"> Travel Guides).</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Wheeler, Andrew. </w:t>
      </w:r>
      <w:r w:rsidRPr="00383FF0">
        <w:rPr>
          <w:rFonts w:ascii="Times New Roman" w:hAnsi="Times New Roman" w:cs="Times New Roman"/>
          <w:i/>
          <w:iCs/>
          <w:sz w:val="24"/>
          <w:szCs w:val="24"/>
        </w:rPr>
        <w:t>Land of Promise: Church Growth in a Sudan at War.</w:t>
      </w:r>
      <w:r w:rsidRPr="00383FF0">
        <w:rPr>
          <w:rFonts w:ascii="Times New Roman" w:hAnsi="Times New Roman" w:cs="Times New Roman"/>
          <w:sz w:val="24"/>
          <w:szCs w:val="24"/>
        </w:rPr>
        <w:t> (Print, Published Nonfiction Book).</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proofErr w:type="spellStart"/>
      <w:r w:rsidRPr="00383FF0">
        <w:rPr>
          <w:rFonts w:ascii="Times New Roman" w:eastAsia="PMingLiU" w:hAnsi="Times New Roman" w:cs="Times New Roman"/>
          <w:sz w:val="24"/>
          <w:szCs w:val="24"/>
          <w:lang w:eastAsia="zh-TW"/>
        </w:rPr>
        <w:t>Willems</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Roozen</w:t>
      </w:r>
      <w:proofErr w:type="spellEnd"/>
      <w:r w:rsidRPr="00383FF0">
        <w:rPr>
          <w:rFonts w:ascii="Times New Roman" w:eastAsia="PMingLiU" w:hAnsi="Times New Roman" w:cs="Times New Roman"/>
          <w:sz w:val="24"/>
          <w:szCs w:val="24"/>
          <w:lang w:eastAsia="zh-TW"/>
        </w:rPr>
        <w:t xml:space="preserve"> (2013). </w:t>
      </w:r>
      <w:r w:rsidRPr="00383FF0">
        <w:rPr>
          <w:rFonts w:ascii="Times New Roman" w:eastAsia="PMingLiU" w:hAnsi="Times New Roman" w:cs="Times New Roman"/>
          <w:i/>
          <w:iCs/>
          <w:sz w:val="24"/>
          <w:szCs w:val="24"/>
          <w:lang w:eastAsia="zh-TW"/>
        </w:rPr>
        <w:t>Social Cohesion and State-building in South Sudan.</w:t>
      </w:r>
      <w:r w:rsidRPr="00383FF0">
        <w:rPr>
          <w:rFonts w:ascii="Times New Roman" w:eastAsia="PMingLiU" w:hAnsi="Times New Roman" w:cs="Times New Roman"/>
          <w:sz w:val="24"/>
          <w:szCs w:val="24"/>
          <w:lang w:eastAsia="zh-TW"/>
        </w:rPr>
        <w:t> (Academic Journal: </w:t>
      </w:r>
      <w:hyperlink r:id="rId18" w:history="1">
        <w:r w:rsidRPr="00383FF0">
          <w:rPr>
            <w:rFonts w:ascii="Times New Roman" w:eastAsia="PMingLiU" w:hAnsi="Times New Roman" w:cs="Times New Roman"/>
            <w:sz w:val="24"/>
            <w:szCs w:val="24"/>
            <w:lang w:eastAsia="zh-TW"/>
          </w:rPr>
          <w:t>https://www.jstor.org/stable/resrep09615</w:t>
        </w:r>
      </w:hyperlink>
      <w:r w:rsidRPr="00383FF0">
        <w:rPr>
          <w:rFonts w:ascii="Times New Roman" w:eastAsia="PMingLiU" w:hAnsi="Times New Roman" w:cs="Times New Roman"/>
          <w:sz w:val="24"/>
          <w:szCs w:val="24"/>
          <w:lang w:eastAsia="zh-TW"/>
        </w:rPr>
        <w:t>)</w:t>
      </w:r>
      <w:r w:rsidRPr="00383FF0">
        <w:rPr>
          <w:rFonts w:ascii="Times New Roman" w:eastAsia="PMingLiU" w:hAnsi="Times New Roman" w:cs="Times New Roman"/>
          <w:sz w:val="24"/>
          <w:szCs w:val="24"/>
          <w:lang w:val="en-GB" w:eastAsia="zh-TW"/>
        </w:rPr>
        <w:t>.</w:t>
      </w:r>
      <w:r w:rsidRPr="00383FF0">
        <w:rPr>
          <w:rFonts w:ascii="Times New Roman" w:eastAsia="PMingLiU" w:hAnsi="Times New Roman" w:cs="Times New Roman"/>
          <w:sz w:val="24"/>
          <w:szCs w:val="24"/>
          <w:lang w:eastAsia="zh-TW"/>
        </w:rPr>
        <w:t xml:space="preserve"> World Bank. (2011)."World Development Report: Conflict, Security, and Development."</w:t>
      </w:r>
    </w:p>
    <w:p w:rsidR="00383FF0" w:rsidRPr="00383FF0" w:rsidRDefault="00383FF0" w:rsidP="00EF0A1B">
      <w:pPr>
        <w:pStyle w:val="ListParagraph"/>
        <w:numPr>
          <w:ilvl w:val="0"/>
          <w:numId w:val="18"/>
        </w:numPr>
        <w:spacing w:after="0" w:line="360" w:lineRule="auto"/>
        <w:ind w:left="360"/>
        <w:jc w:val="both"/>
        <w:rPr>
          <w:rFonts w:ascii="Times New Roman" w:eastAsia="PMingLiU" w:hAnsi="Times New Roman" w:cs="Times New Roman"/>
          <w:sz w:val="24"/>
          <w:szCs w:val="24"/>
          <w:lang w:eastAsia="zh-TW"/>
        </w:rPr>
      </w:pPr>
      <w:r w:rsidRPr="00383FF0">
        <w:rPr>
          <w:rFonts w:ascii="Times New Roman" w:eastAsia="PMingLiU" w:hAnsi="Times New Roman" w:cs="Times New Roman"/>
          <w:sz w:val="24"/>
          <w:szCs w:val="24"/>
          <w:lang w:eastAsia="zh-TW"/>
        </w:rPr>
        <w:t xml:space="preserve">World Bank. (2017). </w:t>
      </w:r>
      <w:r w:rsidRPr="00383FF0">
        <w:rPr>
          <w:rFonts w:ascii="Times New Roman" w:eastAsia="PMingLiU" w:hAnsi="Times New Roman" w:cs="Times New Roman"/>
          <w:i/>
          <w:iCs/>
          <w:sz w:val="24"/>
          <w:szCs w:val="24"/>
          <w:lang w:eastAsia="zh-TW"/>
        </w:rPr>
        <w:t>World Development Report: Governance and the Law.</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World Bank. (2019). </w:t>
      </w:r>
      <w:r w:rsidRPr="00383FF0">
        <w:rPr>
          <w:rFonts w:ascii="Times New Roman" w:hAnsi="Times New Roman" w:cs="Times New Roman"/>
          <w:i/>
          <w:iCs/>
          <w:sz w:val="24"/>
          <w:szCs w:val="24"/>
        </w:rPr>
        <w:t>South Sudan Economic Memorandum: Pathways to Recovery and Resilience</w:t>
      </w:r>
      <w:r w:rsidRPr="00383FF0">
        <w:rPr>
          <w:rFonts w:ascii="Times New Roman" w:hAnsi="Times New Roman" w:cs="Times New Roman"/>
          <w:sz w:val="24"/>
          <w:szCs w:val="24"/>
        </w:rPr>
        <w:t xml:space="preserve">.  </w:t>
      </w:r>
    </w:p>
    <w:p w:rsidR="00383FF0" w:rsidRPr="00383FF0" w:rsidRDefault="00383FF0" w:rsidP="00EF0A1B">
      <w:pPr>
        <w:pStyle w:val="ListParagraph"/>
        <w:numPr>
          <w:ilvl w:val="0"/>
          <w:numId w:val="18"/>
        </w:numPr>
        <w:spacing w:line="360" w:lineRule="auto"/>
        <w:ind w:left="360"/>
        <w:jc w:val="both"/>
        <w:rPr>
          <w:rFonts w:ascii="Times New Roman" w:hAnsi="Times New Roman" w:cs="Times New Roman"/>
          <w:sz w:val="24"/>
          <w:szCs w:val="24"/>
        </w:rPr>
      </w:pPr>
      <w:r w:rsidRPr="00383FF0">
        <w:rPr>
          <w:rFonts w:ascii="Times New Roman" w:hAnsi="Times New Roman" w:cs="Times New Roman"/>
          <w:sz w:val="24"/>
          <w:szCs w:val="24"/>
        </w:rPr>
        <w:t xml:space="preserve">Yin, R. K. (2018). Case Study Research and Applications: Design and Methods (6th </w:t>
      </w:r>
      <w:proofErr w:type="gramStart"/>
      <w:r w:rsidRPr="00383FF0">
        <w:rPr>
          <w:rFonts w:ascii="Times New Roman" w:hAnsi="Times New Roman" w:cs="Times New Roman"/>
          <w:sz w:val="24"/>
          <w:szCs w:val="24"/>
        </w:rPr>
        <w:t>ed</w:t>
      </w:r>
      <w:proofErr w:type="gramEnd"/>
      <w:r w:rsidRPr="00383FF0">
        <w:rPr>
          <w:rFonts w:ascii="Times New Roman" w:hAnsi="Times New Roman" w:cs="Times New Roman"/>
          <w:sz w:val="24"/>
          <w:szCs w:val="24"/>
        </w:rPr>
        <w:t xml:space="preserve">.). Sage Publications. </w:t>
      </w:r>
    </w:p>
    <w:p w:rsidR="00383FF0" w:rsidRDefault="00383FF0" w:rsidP="00EF0A1B">
      <w:pPr>
        <w:pStyle w:val="ListParagraph"/>
        <w:numPr>
          <w:ilvl w:val="0"/>
          <w:numId w:val="18"/>
        </w:numPr>
        <w:spacing w:after="0" w:line="360" w:lineRule="auto"/>
        <w:ind w:left="360"/>
        <w:jc w:val="both"/>
        <w:rPr>
          <w:rFonts w:ascii="Times New Roman" w:eastAsia="PMingLiU" w:hAnsi="Times New Roman" w:cs="Times New Roman"/>
          <w:sz w:val="24"/>
          <w:szCs w:val="24"/>
          <w:lang w:eastAsia="zh-TW"/>
        </w:rPr>
      </w:pPr>
      <w:r w:rsidRPr="00383FF0">
        <w:rPr>
          <w:rFonts w:ascii="Times New Roman" w:eastAsia="PMingLiU" w:hAnsi="Times New Roman" w:cs="Times New Roman"/>
          <w:sz w:val="24"/>
          <w:szCs w:val="24"/>
          <w:lang w:eastAsia="zh-TW"/>
        </w:rPr>
        <w:t>Zapata-</w:t>
      </w:r>
      <w:proofErr w:type="spellStart"/>
      <w:r w:rsidRPr="00383FF0">
        <w:rPr>
          <w:rFonts w:ascii="Times New Roman" w:eastAsia="PMingLiU" w:hAnsi="Times New Roman" w:cs="Times New Roman"/>
          <w:sz w:val="24"/>
          <w:szCs w:val="24"/>
          <w:lang w:eastAsia="zh-TW"/>
        </w:rPr>
        <w:t>Barrero</w:t>
      </w:r>
      <w:proofErr w:type="spellEnd"/>
      <w:r w:rsidRPr="00383FF0">
        <w:rPr>
          <w:rFonts w:ascii="Times New Roman" w:eastAsia="PMingLiU" w:hAnsi="Times New Roman" w:cs="Times New Roman"/>
          <w:sz w:val="24"/>
          <w:szCs w:val="24"/>
          <w:lang w:eastAsia="zh-TW"/>
        </w:rPr>
        <w:t xml:space="preserve">, </w:t>
      </w:r>
      <w:proofErr w:type="spellStart"/>
      <w:r w:rsidRPr="00383FF0">
        <w:rPr>
          <w:rFonts w:ascii="Times New Roman" w:eastAsia="PMingLiU" w:hAnsi="Times New Roman" w:cs="Times New Roman"/>
          <w:sz w:val="24"/>
          <w:szCs w:val="24"/>
          <w:lang w:eastAsia="zh-TW"/>
        </w:rPr>
        <w:t>Ricard</w:t>
      </w:r>
      <w:proofErr w:type="spellEnd"/>
      <w:r w:rsidRPr="00383FF0">
        <w:rPr>
          <w:rFonts w:ascii="Times New Roman" w:eastAsia="PMingLiU" w:hAnsi="Times New Roman" w:cs="Times New Roman"/>
          <w:sz w:val="24"/>
          <w:szCs w:val="24"/>
          <w:lang w:eastAsia="zh-TW"/>
        </w:rPr>
        <w:t xml:space="preserve">. (2015). </w:t>
      </w:r>
      <w:proofErr w:type="spellStart"/>
      <w:r w:rsidRPr="00383FF0">
        <w:rPr>
          <w:rFonts w:ascii="Times New Roman" w:eastAsia="PMingLiU" w:hAnsi="Times New Roman" w:cs="Times New Roman"/>
          <w:i/>
          <w:iCs/>
          <w:sz w:val="24"/>
          <w:szCs w:val="24"/>
          <w:lang w:eastAsia="zh-TW"/>
        </w:rPr>
        <w:t>Interculturalism</w:t>
      </w:r>
      <w:proofErr w:type="spellEnd"/>
      <w:r w:rsidRPr="00383FF0">
        <w:rPr>
          <w:rFonts w:ascii="Times New Roman" w:eastAsia="PMingLiU" w:hAnsi="Times New Roman" w:cs="Times New Roman"/>
          <w:i/>
          <w:iCs/>
          <w:sz w:val="24"/>
          <w:szCs w:val="24"/>
          <w:lang w:eastAsia="zh-TW"/>
        </w:rPr>
        <w:t xml:space="preserve"> in Cities: Concept, Policy and Practice.</w:t>
      </w:r>
      <w:r w:rsidRPr="00383FF0">
        <w:rPr>
          <w:rFonts w:ascii="Times New Roman" w:eastAsia="PMingLiU" w:hAnsi="Times New Roman" w:cs="Times New Roman"/>
          <w:sz w:val="24"/>
          <w:szCs w:val="24"/>
          <w:lang w:eastAsia="zh-TW"/>
        </w:rPr>
        <w:t> (Print: Edward Elgar Publishing).</w:t>
      </w: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Default="00BF2923" w:rsidP="00BF2923">
      <w:pPr>
        <w:spacing w:after="0" w:line="360" w:lineRule="auto"/>
        <w:jc w:val="both"/>
        <w:rPr>
          <w:rFonts w:ascii="Times New Roman" w:eastAsia="PMingLiU" w:hAnsi="Times New Roman" w:cs="Times New Roman"/>
          <w:sz w:val="24"/>
          <w:szCs w:val="24"/>
          <w:lang w:eastAsia="zh-TW"/>
        </w:rPr>
      </w:pPr>
    </w:p>
    <w:p w:rsidR="00BF2923" w:rsidRPr="00A53CDD" w:rsidRDefault="00A53CDD" w:rsidP="00A53CDD">
      <w:pPr>
        <w:pStyle w:val="Heading1"/>
        <w:spacing w:after="240"/>
        <w:jc w:val="center"/>
        <w:rPr>
          <w:rFonts w:ascii="Times New Roman" w:hAnsi="Times New Roman" w:cs="Times New Roman"/>
          <w:b/>
          <w:color w:val="auto"/>
          <w:sz w:val="28"/>
        </w:rPr>
      </w:pPr>
      <w:bookmarkStart w:id="152" w:name="_Toc223777562"/>
      <w:r w:rsidRPr="00A53CDD">
        <w:rPr>
          <w:rFonts w:ascii="Times New Roman" w:hAnsi="Times New Roman" w:cs="Times New Roman"/>
          <w:b/>
          <w:color w:val="auto"/>
          <w:sz w:val="28"/>
        </w:rPr>
        <w:lastRenderedPageBreak/>
        <w:t xml:space="preserve">APPENDIX I: </w:t>
      </w:r>
      <w:r w:rsidR="00BF2923" w:rsidRPr="00A53CDD">
        <w:rPr>
          <w:rFonts w:ascii="Times New Roman" w:hAnsi="Times New Roman" w:cs="Times New Roman"/>
          <w:b/>
          <w:color w:val="auto"/>
          <w:sz w:val="28"/>
        </w:rPr>
        <w:t>QUESTIONNAIRE</w:t>
      </w:r>
      <w:bookmarkEnd w:id="152"/>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Dear Sir/Madam</w:t>
      </w:r>
    </w:p>
    <w:p w:rsidR="00BF2923" w:rsidRDefault="00BF2923" w:rsidP="00BF2923">
      <w:pPr>
        <w:pStyle w:val="NoSpacing"/>
        <w:spacing w:line="360" w:lineRule="auto"/>
        <w:jc w:val="both"/>
        <w:rPr>
          <w:rFonts w:ascii="Franklin Gothic Demi" w:hAnsi="Franklin Gothic Demi"/>
        </w:rPr>
      </w:pPr>
      <w:r>
        <w:rPr>
          <w:rFonts w:ascii="Times New Roman" w:hAnsi="Times New Roman" w:cs="Times New Roman"/>
          <w:sz w:val="24"/>
          <w:szCs w:val="24"/>
        </w:rPr>
        <w:t>I am</w:t>
      </w:r>
      <w:r>
        <w:rPr>
          <w:rFonts w:ascii="Times New Roman" w:hAnsi="Times New Roman" w:cs="Times New Roman"/>
          <w:b/>
          <w:sz w:val="24"/>
          <w:szCs w:val="24"/>
        </w:rPr>
        <w:t xml:space="preserve"> </w:t>
      </w:r>
      <w:r>
        <w:rPr>
          <w:rFonts w:ascii="Times New Roman" w:hAnsi="Times New Roman" w:cs="Times New Roman"/>
          <w:b/>
          <w:bCs/>
          <w:sz w:val="24"/>
          <w:szCs w:val="24"/>
        </w:rPr>
        <w:t xml:space="preserve">Marko </w:t>
      </w:r>
      <w:proofErr w:type="spellStart"/>
      <w:r>
        <w:rPr>
          <w:rFonts w:ascii="Times New Roman" w:hAnsi="Times New Roman" w:cs="Times New Roman"/>
          <w:b/>
          <w:bCs/>
          <w:sz w:val="24"/>
          <w:szCs w:val="24"/>
        </w:rPr>
        <w:t>Mariak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Akueiwut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Mayar</w:t>
      </w:r>
      <w:proofErr w:type="spellEnd"/>
      <w:r>
        <w:rPr>
          <w:rFonts w:ascii="Times New Roman" w:hAnsi="Times New Roman" w:cs="Times New Roman"/>
          <w:b/>
          <w:sz w:val="24"/>
          <w:szCs w:val="24"/>
        </w:rPr>
        <w:t xml:space="preserve">, </w:t>
      </w:r>
      <w:r>
        <w:rPr>
          <w:rFonts w:ascii="Times New Roman" w:hAnsi="Times New Roman" w:cs="Times New Roman"/>
          <w:sz w:val="24"/>
          <w:szCs w:val="24"/>
        </w:rPr>
        <w:t>A student, taking a Bachelor’s degree at the</w:t>
      </w:r>
      <w:r>
        <w:rPr>
          <w:rFonts w:ascii="Times New Roman" w:hAnsi="Times New Roman" w:cs="Times New Roman"/>
          <w:b/>
          <w:bCs/>
          <w:sz w:val="24"/>
          <w:szCs w:val="24"/>
        </w:rPr>
        <w:t xml:space="preserve"> School of Community Studies and Rural Development,</w:t>
      </w:r>
      <w:r>
        <w:rPr>
          <w:rFonts w:ascii="Times New Roman" w:hAnsi="Times New Roman" w:cs="Times New Roman"/>
          <w:sz w:val="24"/>
          <w:szCs w:val="24"/>
        </w:rPr>
        <w:t xml:space="preserve"> </w:t>
      </w:r>
      <w:r>
        <w:rPr>
          <w:rFonts w:ascii="Times New Roman" w:hAnsi="Times New Roman" w:cs="Times New Roman"/>
          <w:b/>
          <w:bCs/>
          <w:sz w:val="24"/>
          <w:szCs w:val="24"/>
        </w:rPr>
        <w:t>Department of Community Studies, University of Juba.</w:t>
      </w:r>
      <w:r>
        <w:rPr>
          <w:rFonts w:ascii="Times New Roman" w:hAnsi="Times New Roman" w:cs="Times New Roman"/>
          <w:sz w:val="24"/>
          <w:szCs w:val="24"/>
        </w:rPr>
        <w:t xml:space="preserve"> I am currently undertaking a research on </w:t>
      </w:r>
      <w:r>
        <w:rPr>
          <w:rFonts w:ascii="Times New Roman" w:hAnsi="Times New Roman" w:cs="Times New Roman"/>
          <w:b/>
          <w:bCs/>
          <w:sz w:val="24"/>
          <w:szCs w:val="24"/>
        </w:rPr>
        <w:t>“</w:t>
      </w:r>
      <w:r>
        <w:rPr>
          <w:rFonts w:ascii="Times New Roman" w:eastAsiaTheme="majorEastAsia" w:hAnsi="Times New Roman" w:cs="Times New Roman"/>
          <w:b/>
          <w:bCs/>
          <w:sz w:val="24"/>
          <w:szCs w:val="24"/>
        </w:rPr>
        <w:t>Exploring the Impact of Cultural Diversity on Social Cohesion and Community Development in South Sudanese Societies</w:t>
      </w:r>
      <w:r>
        <w:rPr>
          <w:rFonts w:ascii="Times New Roman" w:hAnsi="Times New Roman" w:cs="Times New Roman"/>
          <w:b/>
          <w:sz w:val="24"/>
          <w:szCs w:val="24"/>
        </w:rPr>
        <w:t>”</w:t>
      </w:r>
      <w:r>
        <w:rPr>
          <w:rFonts w:ascii="Times New Roman" w:hAnsi="Times New Roman" w:cs="Times New Roman"/>
          <w:sz w:val="24"/>
          <w:szCs w:val="24"/>
        </w:rPr>
        <w:t>. You are one of the respondents selected to participate in this study. Thus, I would kindly request you to answer these questions. Your honesty and kindness would be of great help in many aspects. Finally, the information that you will share will be kept confidentially for the academic purpose, so no need of writing your name.</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General Instructions </w:t>
      </w:r>
    </w:p>
    <w:p w:rsidR="00BF2923" w:rsidRDefault="00BF2923" w:rsidP="00EF0A1B">
      <w:pPr>
        <w:numPr>
          <w:ilvl w:val="0"/>
          <w:numId w:val="19"/>
        </w:num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Read all the instructions before attempting to answer the questions.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Please read all the questions and put tick mark (</w:t>
      </w:r>
      <w:r>
        <w:rPr>
          <w:rFonts w:ascii="Times New Roman" w:hAnsi="Times New Roman" w:cs="Times New Roman"/>
          <w:sz w:val="24"/>
          <w:szCs w:val="24"/>
        </w:rPr>
        <w:sym w:font="Symbol" w:char="F0D6"/>
      </w:r>
      <w:r>
        <w:rPr>
          <w:rFonts w:ascii="Times New Roman" w:hAnsi="Times New Roman" w:cs="Times New Roman"/>
          <w:sz w:val="24"/>
          <w:szCs w:val="24"/>
        </w:rPr>
        <w:t>) on your responses that most accurately reflect your answers or write your answers in the space provided</w:t>
      </w:r>
    </w:p>
    <w:p w:rsidR="00BF2923" w:rsidRDefault="00BF2923" w:rsidP="00BF2923">
      <w:pPr>
        <w:spacing w:line="360" w:lineRule="auto"/>
        <w:jc w:val="both"/>
        <w:rPr>
          <w:rFonts w:ascii="Times New Roman" w:hAnsi="Times New Roman" w:cs="Times New Roman"/>
          <w:b/>
          <w:bCs/>
          <w:sz w:val="24"/>
          <w:szCs w:val="24"/>
        </w:rPr>
      </w:pPr>
      <w:r>
        <w:rPr>
          <w:b/>
          <w:bCs/>
        </w:rPr>
        <w:t xml:space="preserve">Section A:  Socio-Demographic Characteristics </w:t>
      </w:r>
      <w:r>
        <w:rPr>
          <w:rFonts w:ascii="Times New Roman" w:hAnsi="Times New Roman" w:cs="Times New Roman"/>
          <w:b/>
          <w:bCs/>
          <w:sz w:val="24"/>
          <w:szCs w:val="24"/>
        </w:rPr>
        <w:t>(Personal and Household Information)</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5206"/>
        <w:gridCol w:w="4216"/>
      </w:tblGrid>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S/N</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Socio-Demographic Characteristics</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rPr>
                <w:b/>
                <w:bCs/>
              </w:rPr>
            </w:pPr>
            <w:r>
              <w:rPr>
                <w:b/>
                <w:bCs/>
              </w:rPr>
              <w:t>Categories</w:t>
            </w:r>
          </w:p>
        </w:tc>
      </w:tr>
      <w:tr w:rsidR="00BF2923" w:rsidTr="00BF2923">
        <w:trPr>
          <w:trHeight w:val="566"/>
        </w:trPr>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1</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Gender?</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Male      [      ]     </w:t>
            </w:r>
          </w:p>
          <w:p w:rsidR="00BF2923" w:rsidRDefault="00BF2923">
            <w:pPr>
              <w:pStyle w:val="NoSpacing"/>
              <w:spacing w:line="256" w:lineRule="auto"/>
            </w:pPr>
            <w:r>
              <w:t xml:space="preserve">Female  [      ] </w:t>
            </w:r>
          </w:p>
        </w:tc>
      </w:tr>
      <w:tr w:rsidR="00BF2923" w:rsidTr="00BF2923">
        <w:tc>
          <w:tcPr>
            <w:tcW w:w="653" w:type="dxa"/>
            <w:tcBorders>
              <w:top w:val="single" w:sz="4" w:space="0" w:color="auto"/>
              <w:left w:val="single" w:sz="4" w:space="0" w:color="auto"/>
              <w:bottom w:val="single" w:sz="4" w:space="0" w:color="auto"/>
              <w:right w:val="single" w:sz="4" w:space="0" w:color="auto"/>
            </w:tcBorders>
          </w:tcPr>
          <w:p w:rsidR="00BF2923" w:rsidRDefault="00BF2923">
            <w:pPr>
              <w:pStyle w:val="NoSpacing"/>
              <w:spacing w:line="256" w:lineRule="auto"/>
            </w:pPr>
            <w:r>
              <w:t>2</w:t>
            </w:r>
          </w:p>
          <w:p w:rsidR="00BF2923" w:rsidRDefault="00BF2923">
            <w:pPr>
              <w:pStyle w:val="NoSpacing"/>
              <w:spacing w:line="256" w:lineRule="auto"/>
            </w:pP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Age</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18-24     [      ] </w:t>
            </w:r>
          </w:p>
          <w:p w:rsidR="00BF2923" w:rsidRDefault="00BF2923">
            <w:pPr>
              <w:pStyle w:val="NoSpacing"/>
              <w:spacing w:line="256" w:lineRule="auto"/>
            </w:pPr>
            <w:r>
              <w:t xml:space="preserve">25-34     [      ] </w:t>
            </w:r>
          </w:p>
          <w:p w:rsidR="00BF2923" w:rsidRDefault="00BF2923">
            <w:pPr>
              <w:pStyle w:val="NoSpacing"/>
              <w:spacing w:line="256" w:lineRule="auto"/>
            </w:pPr>
            <w:r>
              <w:t xml:space="preserve">35-44     [      ]  </w:t>
            </w:r>
          </w:p>
          <w:p w:rsidR="00BF2923" w:rsidRDefault="00BF2923">
            <w:pPr>
              <w:pStyle w:val="NoSpacing"/>
              <w:spacing w:line="256" w:lineRule="auto"/>
            </w:pPr>
            <w:r>
              <w:t>45-54     [      ]</w:t>
            </w:r>
          </w:p>
          <w:p w:rsidR="00BF2923" w:rsidRDefault="00BF2923">
            <w:pPr>
              <w:pStyle w:val="NoSpacing"/>
              <w:spacing w:line="256" w:lineRule="auto"/>
            </w:pPr>
            <w:r>
              <w:t>55-64     [      ]</w:t>
            </w:r>
          </w:p>
          <w:p w:rsidR="00BF2923" w:rsidRDefault="00BF2923">
            <w:pPr>
              <w:pStyle w:val="NoSpacing"/>
              <w:spacing w:line="256" w:lineRule="auto"/>
            </w:pPr>
            <w:r>
              <w:t xml:space="preserve">65+         [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3</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Marital status</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Single       [      ] </w:t>
            </w:r>
          </w:p>
          <w:p w:rsidR="00BF2923" w:rsidRDefault="00BF2923">
            <w:pPr>
              <w:pStyle w:val="NoSpacing"/>
              <w:spacing w:line="256" w:lineRule="auto"/>
            </w:pPr>
            <w:r>
              <w:t xml:space="preserve">Married    [      ] </w:t>
            </w:r>
          </w:p>
          <w:p w:rsidR="00BF2923" w:rsidRDefault="00BF2923">
            <w:pPr>
              <w:pStyle w:val="NoSpacing"/>
              <w:spacing w:line="256" w:lineRule="auto"/>
            </w:pPr>
            <w:r>
              <w:t xml:space="preserve">Divorced   [      ] </w:t>
            </w:r>
          </w:p>
          <w:p w:rsidR="00BF2923" w:rsidRDefault="00BF2923">
            <w:pPr>
              <w:pStyle w:val="NoSpacing"/>
              <w:spacing w:line="256" w:lineRule="auto"/>
            </w:pPr>
            <w:r>
              <w:t xml:space="preserve">Separated [      ] </w:t>
            </w:r>
          </w:p>
          <w:p w:rsidR="00BF2923" w:rsidRDefault="00BF2923">
            <w:pPr>
              <w:pStyle w:val="NoSpacing"/>
              <w:spacing w:line="256" w:lineRule="auto"/>
            </w:pPr>
            <w:r>
              <w:t>Widowed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4</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Level of education you have completed? </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No formal education    [        ]</w:t>
            </w:r>
          </w:p>
          <w:p w:rsidR="00BF2923" w:rsidRDefault="00BF2923">
            <w:pPr>
              <w:pStyle w:val="NoSpacing"/>
              <w:spacing w:line="256" w:lineRule="auto"/>
            </w:pPr>
            <w:r>
              <w:t xml:space="preserve"> Primary school              [        ]</w:t>
            </w:r>
          </w:p>
          <w:p w:rsidR="00BF2923" w:rsidRDefault="00BF2923">
            <w:pPr>
              <w:pStyle w:val="NoSpacing"/>
              <w:spacing w:line="256" w:lineRule="auto"/>
            </w:pPr>
            <w:r>
              <w:t>Secondary school           [        ]</w:t>
            </w:r>
          </w:p>
          <w:p w:rsidR="00BF2923" w:rsidRDefault="00BF2923">
            <w:pPr>
              <w:pStyle w:val="NoSpacing"/>
              <w:spacing w:line="256" w:lineRule="auto"/>
            </w:pPr>
            <w:r>
              <w:t>Vocational/Technical training [      ]</w:t>
            </w:r>
          </w:p>
          <w:p w:rsidR="00BF2923" w:rsidRDefault="00BF2923">
            <w:pPr>
              <w:pStyle w:val="NoSpacing"/>
              <w:spacing w:line="256" w:lineRule="auto"/>
            </w:pPr>
            <w:r>
              <w:t xml:space="preserve"> University/College degree      [       ]</w:t>
            </w:r>
          </w:p>
          <w:p w:rsidR="00BF2923" w:rsidRDefault="00BF2923">
            <w:pPr>
              <w:pStyle w:val="NoSpacing"/>
              <w:spacing w:line="256" w:lineRule="auto"/>
            </w:pPr>
            <w:r>
              <w:t xml:space="preserve"> Postgraduate degree                [       ]</w:t>
            </w:r>
          </w:p>
        </w:tc>
      </w:tr>
      <w:tr w:rsidR="00BF2923" w:rsidTr="00BF2923">
        <w:tc>
          <w:tcPr>
            <w:tcW w:w="653"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5</w:t>
            </w:r>
          </w:p>
        </w:tc>
        <w:tc>
          <w:tcPr>
            <w:tcW w:w="520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 xml:space="preserve">Occupation </w:t>
            </w:r>
          </w:p>
        </w:tc>
        <w:tc>
          <w:tcPr>
            <w:tcW w:w="4216" w:type="dxa"/>
            <w:tcBorders>
              <w:top w:val="single" w:sz="4" w:space="0" w:color="auto"/>
              <w:left w:val="single" w:sz="4" w:space="0" w:color="auto"/>
              <w:bottom w:val="single" w:sz="4" w:space="0" w:color="auto"/>
              <w:right w:val="single" w:sz="4" w:space="0" w:color="auto"/>
            </w:tcBorders>
            <w:hideMark/>
          </w:tcPr>
          <w:p w:rsidR="00BF2923" w:rsidRDefault="00BF2923">
            <w:pPr>
              <w:pStyle w:val="NoSpacing"/>
              <w:spacing w:line="256" w:lineRule="auto"/>
            </w:pPr>
            <w:r>
              <w:t>Farmer [       ]</w:t>
            </w:r>
          </w:p>
          <w:p w:rsidR="00BF2923" w:rsidRDefault="00BF2923">
            <w:pPr>
              <w:pStyle w:val="NoSpacing"/>
              <w:spacing w:line="256" w:lineRule="auto"/>
            </w:pPr>
            <w:r>
              <w:t>Herder                                   [        ]</w:t>
            </w:r>
          </w:p>
          <w:p w:rsidR="00BF2923" w:rsidRDefault="00BF2923">
            <w:pPr>
              <w:pStyle w:val="NoSpacing"/>
              <w:spacing w:line="256" w:lineRule="auto"/>
            </w:pPr>
            <w:r>
              <w:t>Trader,                                   [        ]</w:t>
            </w:r>
          </w:p>
          <w:p w:rsidR="00BF2923" w:rsidRDefault="00BF2923">
            <w:pPr>
              <w:pStyle w:val="NoSpacing"/>
              <w:spacing w:line="256" w:lineRule="auto"/>
            </w:pPr>
            <w:r>
              <w:lastRenderedPageBreak/>
              <w:t>Teacher,                                 [        ]</w:t>
            </w:r>
          </w:p>
          <w:p w:rsidR="00BF2923" w:rsidRDefault="00BF2923">
            <w:pPr>
              <w:pStyle w:val="NoSpacing"/>
              <w:spacing w:line="256" w:lineRule="auto"/>
            </w:pPr>
            <w:r>
              <w:t>Healthcare worker                [        ]</w:t>
            </w:r>
          </w:p>
          <w:p w:rsidR="00BF2923" w:rsidRDefault="00BF2923">
            <w:pPr>
              <w:pStyle w:val="NoSpacing"/>
              <w:spacing w:line="256" w:lineRule="auto"/>
            </w:pPr>
            <w:r>
              <w:t>Government employee        [         ]</w:t>
            </w:r>
          </w:p>
          <w:p w:rsidR="00BF2923" w:rsidRDefault="00BF2923">
            <w:pPr>
              <w:pStyle w:val="NoSpacing"/>
              <w:spacing w:line="256" w:lineRule="auto"/>
            </w:pPr>
            <w:r>
              <w:t>Unemployed                            [        ]</w:t>
            </w:r>
          </w:p>
          <w:p w:rsidR="00BF2923" w:rsidRDefault="00BF2923">
            <w:pPr>
              <w:pStyle w:val="NoSpacing"/>
              <w:spacing w:line="256" w:lineRule="auto"/>
            </w:pPr>
            <w:r>
              <w:t xml:space="preserve">Student, Other - please specify……… </w:t>
            </w:r>
          </w:p>
        </w:tc>
      </w:tr>
    </w:tbl>
    <w:p w:rsidR="00BF2923" w:rsidRDefault="00BF2923" w:rsidP="00BF2923">
      <w:pPr>
        <w:spacing w:line="360" w:lineRule="auto"/>
        <w:jc w:val="both"/>
      </w:pPr>
      <w:r>
        <w:lastRenderedPageBreak/>
        <w:t>Please indicate your level of agreement with each statement below by ticking the appropriate number from 1 to 5, where: 1 = Strongly Agee, 2 = Agree, 3 = Neutral, 4 = Disagree, 5 = Strongly Disagree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Pr>
          <w:rFonts w:ascii="Times New Roman" w:hAnsi="Times New Roman" w:cs="Times New Roman"/>
          <w:sz w:val="24"/>
          <w:szCs w:val="24"/>
        </w:rPr>
        <w:t xml:space="preserve">. How many people currently live in your household, including yourself?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1-2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3-5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5-7       [       ]</w:t>
      </w:r>
    </w:p>
    <w:p w:rsidR="00BF2923" w:rsidRDefault="00BF2923" w:rsidP="00EF0A1B">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7-10     [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7.</w:t>
      </w:r>
      <w:r>
        <w:rPr>
          <w:rFonts w:ascii="Times New Roman" w:hAnsi="Times New Roman" w:cs="Times New Roman"/>
          <w:sz w:val="24"/>
          <w:szCs w:val="24"/>
        </w:rPr>
        <w:t xml:space="preserve"> Which of the following best describes your household's approximate monthly income?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Below 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Above average,        [      ]</w:t>
      </w:r>
    </w:p>
    <w:p w:rsidR="00BF2923" w:rsidRDefault="00BF2923" w:rsidP="00EF0A1B">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Prefer not to say)     [      ]</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 Cultural and Ethnic Identity</w:t>
      </w: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8. </w:t>
      </w:r>
      <w:r>
        <w:rPr>
          <w:rFonts w:ascii="Times New Roman" w:hAnsi="Times New Roman" w:cs="Times New Roman"/>
          <w:sz w:val="24"/>
          <w:szCs w:val="24"/>
        </w:rPr>
        <w:t>To which ethnic group do you primarily identify?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9. </w:t>
      </w:r>
      <w:r>
        <w:rPr>
          <w:rFonts w:ascii="Times New Roman" w:hAnsi="Times New Roman" w:cs="Times New Roman"/>
          <w:sz w:val="24"/>
          <w:szCs w:val="24"/>
        </w:rPr>
        <w:t>What is your mother tongue or first language?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10. </w:t>
      </w:r>
      <w:r>
        <w:rPr>
          <w:rFonts w:ascii="Times New Roman" w:hAnsi="Times New Roman" w:cs="Times New Roman"/>
          <w:sz w:val="24"/>
          <w:szCs w:val="24"/>
        </w:rPr>
        <w:t>What is your religious affiliation?</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Christianity                                     [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Islam,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Traditional African Religions,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No religion,                                     [         ]</w:t>
      </w:r>
    </w:p>
    <w:p w:rsidR="00BF2923" w:rsidRDefault="00BF2923" w:rsidP="00EF0A1B">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Other - please </w:t>
      </w:r>
      <w:proofErr w:type="gramStart"/>
      <w:r>
        <w:rPr>
          <w:rFonts w:ascii="Times New Roman" w:hAnsi="Times New Roman" w:cs="Times New Roman"/>
          <w:sz w:val="24"/>
          <w:szCs w:val="24"/>
        </w:rPr>
        <w:t>specify,……………………………………..</w:t>
      </w:r>
      <w:proofErr w:type="gramEnd"/>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11. </w:t>
      </w:r>
      <w:r>
        <w:rPr>
          <w:rFonts w:ascii="Times New Roman" w:hAnsi="Times New Roman" w:cs="Times New Roman"/>
          <w:sz w:val="24"/>
          <w:szCs w:val="24"/>
        </w:rPr>
        <w:t>How many years have you lived in your current community/settlement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Pr>
          <w:rFonts w:ascii="Times New Roman" w:hAnsi="Times New Roman" w:cs="Times New Roman"/>
          <w:sz w:val="24"/>
          <w:szCs w:val="24"/>
        </w:rPr>
        <w:t>In which state/region of South Sudan where you born</w:t>
      </w:r>
      <w:proofErr w:type="gramStart"/>
      <w:r>
        <w:rPr>
          <w:rFonts w:ascii="Times New Roman" w:hAnsi="Times New Roman" w:cs="Times New Roman"/>
          <w:sz w:val="24"/>
          <w:szCs w:val="24"/>
        </w:rPr>
        <w:t>?...............................................</w:t>
      </w:r>
      <w:proofErr w:type="gramEnd"/>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III. Migration and Exposure to Diversity</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 Have you ever lived in a community where your ethnic group was a minority?</w:t>
      </w:r>
    </w:p>
    <w:p w:rsidR="00BF2923" w:rsidRDefault="00BF2923" w:rsidP="00BF29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Yes,   [       ]</w:t>
      </w:r>
    </w:p>
    <w:p w:rsidR="00BF2923" w:rsidRDefault="00BF2923" w:rsidP="00BF292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No      [        ]</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sz w:val="24"/>
          <w:szCs w:val="24"/>
        </w:rPr>
        <w:t>b )</w:t>
      </w:r>
      <w:proofErr w:type="gramEnd"/>
      <w:r>
        <w:rPr>
          <w:rFonts w:ascii="Times New Roman" w:hAnsi="Times New Roman" w:cs="Times New Roman"/>
          <w:sz w:val="24"/>
          <w:szCs w:val="24"/>
        </w:rPr>
        <w:t xml:space="preserve"> If Yes, for how long? (Less than 1 year, 1-5 years, 6-10 years, More than 10 years)</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a) Have you ever lived outside South Sudan for an extended period (more than 6</w:t>
      </w:r>
      <w:r>
        <w:rPr>
          <w:rFonts w:ascii="Times New Roman" w:hAnsi="Times New Roman" w:cs="Times New Roman"/>
          <w:b/>
          <w:bCs/>
          <w:sz w:val="24"/>
          <w:szCs w:val="24"/>
        </w:rPr>
        <w:t xml:space="preserve"> </w:t>
      </w:r>
      <w:r>
        <w:rPr>
          <w:rFonts w:ascii="Times New Roman" w:hAnsi="Times New Roman" w:cs="Times New Roman"/>
          <w:sz w:val="24"/>
          <w:szCs w:val="24"/>
        </w:rPr>
        <w:t xml:space="preserve">months)? (Yes, No) </w:t>
      </w:r>
    </w:p>
    <w:p w:rsidR="00BF2923" w:rsidRDefault="00BF2923" w:rsidP="00EF0A1B">
      <w:pPr>
        <w:pStyle w:val="ListParagraph"/>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If Yes, in which country/countries</w:t>
      </w:r>
      <w:proofErr w:type="gramStart"/>
      <w:r>
        <w:rPr>
          <w:rFonts w:ascii="Times New Roman" w:hAnsi="Times New Roman" w:cs="Times New Roman"/>
          <w:sz w:val="24"/>
          <w:szCs w:val="24"/>
        </w:rPr>
        <w:t>?........................................................................</w:t>
      </w:r>
      <w:proofErr w:type="gramEnd"/>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How often do you interact with people from different ethnic groups within your current community?</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Daily,                            [        ]</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few times a week,     [        ]</w:t>
      </w:r>
    </w:p>
    <w:p w:rsidR="00BF2923" w:rsidRDefault="00BF2923" w:rsidP="00EF0A1B">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few times a month,   [        ]</w:t>
      </w:r>
    </w:p>
    <w:p w:rsidR="00BF2923" w:rsidRDefault="00BF2923" w:rsidP="00EF0A1B">
      <w:pPr>
        <w:pStyle w:val="ListParagraph"/>
        <w:numPr>
          <w:ilvl w:val="0"/>
          <w:numId w:val="2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Rarely, Never               [         ]</w:t>
      </w:r>
    </w:p>
    <w:p w:rsidR="00BF2923" w:rsidRDefault="00BF2923" w:rsidP="00BF2923">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IV. Community Context</w:t>
      </w:r>
    </w:p>
    <w:p w:rsidR="00BF2923" w:rsidRDefault="00BF2923" w:rsidP="00EF0A1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type of community do you primarily live in?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Rural village,           [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Small town,              [       ]</w:t>
      </w:r>
    </w:p>
    <w:p w:rsidR="00BF2923" w:rsidRDefault="00BF2923" w:rsidP="00EF0A1B">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Urban center/City     [      ]</w:t>
      </w:r>
    </w:p>
    <w:p w:rsidR="00BF2923" w:rsidRDefault="00BF2923" w:rsidP="00EF0A1B">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primary economic activity of your community?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Agriculture,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Pastoralism,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Trade,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Services,             [         ]</w:t>
      </w:r>
    </w:p>
    <w:p w:rsidR="00BF2923" w:rsidRDefault="00BF2923" w:rsidP="00EF0A1B">
      <w:pPr>
        <w:pStyle w:val="ListParagraph"/>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Mixed                 [         ]    </w:t>
      </w:r>
    </w:p>
    <w:p w:rsidR="00FA2078" w:rsidRDefault="00FA2078"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SECTION B:</w:t>
      </w:r>
    </w:p>
    <w:p w:rsidR="00BF2923" w:rsidRDefault="00BF2923" w:rsidP="00EF0A1B">
      <w:pPr>
        <w:pStyle w:val="ListParagraph"/>
        <w:numPr>
          <w:ilvl w:val="0"/>
          <w:numId w:val="28"/>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various dimensions of cultural diversification present within selected South </w:t>
      </w:r>
    </w:p>
    <w:tbl>
      <w:tblPr>
        <w:tblStyle w:val="TableGrid"/>
        <w:tblW w:w="9067" w:type="dxa"/>
        <w:tblInd w:w="108" w:type="dxa"/>
        <w:tblLook w:val="04A0" w:firstRow="1" w:lastRow="0" w:firstColumn="1" w:lastColumn="0" w:noHBand="0" w:noVBand="1"/>
      </w:tblPr>
      <w:tblGrid>
        <w:gridCol w:w="3217"/>
        <w:gridCol w:w="1109"/>
        <w:gridCol w:w="1109"/>
        <w:gridCol w:w="872"/>
        <w:gridCol w:w="1050"/>
        <w:gridCol w:w="1710"/>
      </w:tblGrid>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105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71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My community is composed of people from many different ethnic groups.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Different languages are commonly spoken within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are noticeable differences in religious beliefs and practices among community members.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Traditional customs and practices vary significantly among different groups 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in my community hold diverse political views and affiliations.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wide range of educational backgrounds among individuals in my community.</w:t>
            </w:r>
          </w:p>
          <w:p w:rsidR="00BF2923" w:rsidRDefault="00BF2923">
            <w:pPr>
              <w:spacing w:line="360" w:lineRule="auto"/>
              <w:jc w:val="both"/>
              <w:rPr>
                <w:sz w:val="24"/>
                <w:szCs w:val="24"/>
              </w:rPr>
            </w:pPr>
            <w:r>
              <w:rPr>
                <w:sz w:val="24"/>
                <w:szCs w:val="24"/>
              </w:rPr>
              <w:t>Economic activities and livelihoods differ considerably among community members.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My community includes people with diverse historical backgrounds and experiences.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There are distinct cultural celebrations and festivals observed by different groups in my community.</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5D1FAE" w:rsidTr="00794FB4">
        <w:tc>
          <w:tcPr>
            <w:tcW w:w="321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Different age groups in my community hold varying cultural perspectives.</w:t>
            </w: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5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71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19. The current levels of social cohesion within these culturally diverse South Sudanese communities</w:t>
      </w:r>
    </w:p>
    <w:tbl>
      <w:tblPr>
        <w:tblStyle w:val="TableGrid"/>
        <w:tblW w:w="9067" w:type="dxa"/>
        <w:tblInd w:w="108" w:type="dxa"/>
        <w:tblLook w:val="04A0" w:firstRow="1" w:lastRow="0" w:firstColumn="1" w:lastColumn="0" w:noHBand="0" w:noVBand="1"/>
      </w:tblPr>
      <w:tblGrid>
        <w:gridCol w:w="4207"/>
        <w:gridCol w:w="1170"/>
        <w:gridCol w:w="1109"/>
        <w:gridCol w:w="872"/>
        <w:gridCol w:w="727"/>
        <w:gridCol w:w="982"/>
      </w:tblGrid>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98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 feel a strong sense of belonging to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in my community generally trust each other.</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members are willing to help each other in times of need.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shared understanding of common values and norms 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 feel comfortable expressing my opinions openly within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leaders effectively resolve conflicts among different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People from different backgrounds in my community interact positively with each other.</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is a strong sense of unity among community members.</w:t>
            </w:r>
          </w:p>
          <w:p w:rsidR="00BF2923" w:rsidRDefault="00BF2923">
            <w:pPr>
              <w:spacing w:line="360" w:lineRule="auto"/>
              <w:jc w:val="both"/>
              <w:rPr>
                <w:sz w:val="24"/>
                <w:szCs w:val="24"/>
              </w:rPr>
            </w:pPr>
            <w:r>
              <w:rPr>
                <w:sz w:val="24"/>
                <w:szCs w:val="24"/>
              </w:rPr>
              <w:t xml:space="preserve">I believe that my community works </w:t>
            </w:r>
            <w:r>
              <w:rPr>
                <w:sz w:val="24"/>
                <w:szCs w:val="24"/>
              </w:rPr>
              <w:lastRenderedPageBreak/>
              <w:t>together for the common good.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420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I feel respected by other members of my community, regardless of their background.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8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20. The perceived influence of cultural diversification on inter-group relations and trust-building among community members</w:t>
      </w:r>
    </w:p>
    <w:tbl>
      <w:tblPr>
        <w:tblStyle w:val="TableGrid"/>
        <w:tblW w:w="8887" w:type="dxa"/>
        <w:tblInd w:w="108" w:type="dxa"/>
        <w:tblLook w:val="04A0" w:firstRow="1" w:lastRow="0" w:firstColumn="1" w:lastColumn="0" w:noHBand="0" w:noVBand="1"/>
      </w:tblPr>
      <w:tblGrid>
        <w:gridCol w:w="3937"/>
        <w:gridCol w:w="1141"/>
        <w:gridCol w:w="1109"/>
        <w:gridCol w:w="893"/>
        <w:gridCol w:w="727"/>
        <w:gridCol w:w="1080"/>
      </w:tblGrid>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41"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93"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08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Do you think cultural diversification has a positive influence on understanding different perspectives in my community?</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jc w:val="both"/>
              <w:rPr>
                <w:sz w:val="24"/>
                <w:szCs w:val="24"/>
              </w:rPr>
            </w:pPr>
            <w:r>
              <w:rPr>
                <w:sz w:val="24"/>
                <w:szCs w:val="24"/>
              </w:rPr>
              <w:t>Cultural diversification leads to increased opportunities for learning from other groups.</w:t>
            </w:r>
          </w:p>
          <w:p w:rsidR="00BF2923" w:rsidRDefault="00BF2923">
            <w:pPr>
              <w:spacing w:line="360" w:lineRule="auto"/>
            </w:pP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contributes to greater tolerance and acceptance among community members.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sometimes creates misunderstandings between different groups.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strengthened the bonds of friendship between people from different backgrounds.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made it more difficult to build trust among community members.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Cultural diversification encourages </w:t>
            </w:r>
            <w:r>
              <w:rPr>
                <w:sz w:val="24"/>
                <w:szCs w:val="24"/>
              </w:rPr>
              <w:lastRenderedPageBreak/>
              <w:t>cooperation on community projects.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Cultural diversification sometimes leads to competition or tension between groups.</w:t>
            </w:r>
          </w:p>
          <w:p w:rsidR="00BF2923" w:rsidRDefault="00BF2923">
            <w:pPr>
              <w:spacing w:line="360" w:lineRule="auto"/>
              <w:jc w:val="both"/>
              <w:rPr>
                <w:sz w:val="24"/>
                <w:szCs w:val="24"/>
              </w:rPr>
            </w:pPr>
            <w:r>
              <w:rPr>
                <w:sz w:val="24"/>
                <w:szCs w:val="24"/>
              </w:rPr>
              <w:t>Cultural diversification has broadened my personal network of friends and acquaintances.</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BF2923">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made my community a more vibrant and interesting place to live.</w:t>
            </w:r>
          </w:p>
        </w:tc>
        <w:tc>
          <w:tcPr>
            <w:tcW w:w="114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9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08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How cultural diversification affects community participation and collective action in development initiatives</w:t>
      </w:r>
    </w:p>
    <w:tbl>
      <w:tblPr>
        <w:tblStyle w:val="TableGrid"/>
        <w:tblW w:w="8977" w:type="dxa"/>
        <w:tblInd w:w="108" w:type="dxa"/>
        <w:tblLook w:val="04A0" w:firstRow="1" w:lastRow="0" w:firstColumn="1" w:lastColumn="0" w:noHBand="0" w:noVBand="1"/>
      </w:tblPr>
      <w:tblGrid>
        <w:gridCol w:w="3937"/>
        <w:gridCol w:w="1170"/>
        <w:gridCol w:w="1109"/>
        <w:gridCol w:w="872"/>
        <w:gridCol w:w="727"/>
        <w:gridCol w:w="1162"/>
      </w:tblGrid>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87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162"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facilitates greater participation in community meetings.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hinders the ability of community members to agree on development priorities.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encourages diverse perspectives in planning development initiatives.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makes it more challenging to mobilize resources for collective projects.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promotes a wider range of skills and knowledge for development initiatives.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Cultural diversification sometimes </w:t>
            </w:r>
            <w:r>
              <w:rPr>
                <w:sz w:val="24"/>
                <w:szCs w:val="24"/>
              </w:rPr>
              <w:lastRenderedPageBreak/>
              <w:t>leads to unequal participation in community development.</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Cultural diversification strengthens the sense of shared responsibility for community development.</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makes it harder to achieve consensus on community-wide decisions.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encourages innovation in addressing community challenges.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Cultural diversification has no significant impact on community members' willingness to volunteer for development projects.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87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2"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spacing w:line="360" w:lineRule="auto"/>
        <w:jc w:val="both"/>
        <w:rPr>
          <w:rFonts w:ascii="Times New Roman" w:hAnsi="Times New Roman" w:cs="Times New Roman"/>
          <w:b/>
          <w:bCs/>
          <w:sz w:val="24"/>
          <w:szCs w:val="24"/>
        </w:rPr>
      </w:pPr>
    </w:p>
    <w:p w:rsidR="00BF2923" w:rsidRDefault="00BF2923" w:rsidP="00BF29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 The strategies and mechanisms employed by South Sudanese communities to manage cultural diversity and promote social harmony</w:t>
      </w:r>
    </w:p>
    <w:tbl>
      <w:tblPr>
        <w:tblStyle w:val="TableGrid"/>
        <w:tblW w:w="9067" w:type="dxa"/>
        <w:tblInd w:w="108" w:type="dxa"/>
        <w:tblLook w:val="04A0" w:firstRow="1" w:lastRow="0" w:firstColumn="1" w:lastColumn="0" w:noHBand="0" w:noVBand="1"/>
      </w:tblPr>
      <w:tblGrid>
        <w:gridCol w:w="3937"/>
        <w:gridCol w:w="1170"/>
        <w:gridCol w:w="1109"/>
        <w:gridCol w:w="961"/>
        <w:gridCol w:w="727"/>
        <w:gridCol w:w="1163"/>
      </w:tblGrid>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Statement</w:t>
            </w:r>
          </w:p>
        </w:tc>
        <w:tc>
          <w:tcPr>
            <w:tcW w:w="1170"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Strongly Disagree</w:t>
            </w:r>
            <w:r>
              <w:rPr>
                <w:b/>
                <w:bCs/>
              </w:rPr>
              <w:t xml:space="preserve"> (1)</w:t>
            </w:r>
          </w:p>
        </w:tc>
        <w:tc>
          <w:tcPr>
            <w:tcW w:w="1109"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sz w:val="24"/>
                <w:szCs w:val="24"/>
              </w:rPr>
              <w:t>Disagree</w:t>
            </w:r>
            <w:r>
              <w:rPr>
                <w:b/>
                <w:bCs/>
              </w:rPr>
              <w:t xml:space="preserve"> (2)</w:t>
            </w:r>
          </w:p>
        </w:tc>
        <w:tc>
          <w:tcPr>
            <w:tcW w:w="961"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Neutral (3)</w:t>
            </w:r>
          </w:p>
        </w:tc>
        <w:tc>
          <w:tcPr>
            <w:tcW w:w="72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Agree (4)</w:t>
            </w:r>
          </w:p>
        </w:tc>
        <w:tc>
          <w:tcPr>
            <w:tcW w:w="1163"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rPr>
                <w:b/>
                <w:bCs/>
              </w:rPr>
            </w:pPr>
            <w:r>
              <w:rPr>
                <w:b/>
                <w:bCs/>
              </w:rPr>
              <w:t>Strongly Agree (5)</w:t>
            </w: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leaders actively promote dialogue and understanding between different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Traditional conflict resolution mechanisms are effective in addressing inter-group disputes.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events and celebrations are designed to include all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 xml:space="preserve">Educational programs in my community teach about the value of </w:t>
            </w:r>
            <w:r>
              <w:rPr>
                <w:sz w:val="24"/>
                <w:szCs w:val="24"/>
              </w:rPr>
              <w:lastRenderedPageBreak/>
              <w:t>cultural diversity.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lastRenderedPageBreak/>
              <w:t>There are formal or informal platforms for different cultural groups to voice their concerns.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Inter-marriage between different cultural groups is common and accepted in my community.</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Youth programs in my community encourage interaction and cooperation among diverse young people.</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Economic opportunities are shared equitably among different cultural groups.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Community members are encouraged to learn about and respect other cultures.</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r w:rsidR="00BF2923" w:rsidTr="005D1FAE">
        <w:tc>
          <w:tcPr>
            <w:tcW w:w="3937" w:type="dxa"/>
            <w:tcBorders>
              <w:top w:val="single" w:sz="4" w:space="0" w:color="auto"/>
              <w:left w:val="single" w:sz="4" w:space="0" w:color="auto"/>
              <w:bottom w:val="single" w:sz="4" w:space="0" w:color="auto"/>
              <w:right w:val="single" w:sz="4" w:space="0" w:color="auto"/>
            </w:tcBorders>
            <w:hideMark/>
          </w:tcPr>
          <w:p w:rsidR="00BF2923" w:rsidRDefault="00BF2923">
            <w:pPr>
              <w:spacing w:line="360" w:lineRule="auto"/>
              <w:jc w:val="both"/>
              <w:rPr>
                <w:sz w:val="24"/>
                <w:szCs w:val="24"/>
              </w:rPr>
            </w:pPr>
            <w:r>
              <w:rPr>
                <w:sz w:val="24"/>
                <w:szCs w:val="24"/>
              </w:rPr>
              <w:t>There are specific initiatives in place to prevent discrimination based on cultural background.</w:t>
            </w:r>
          </w:p>
        </w:tc>
        <w:tc>
          <w:tcPr>
            <w:tcW w:w="1170"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09"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961"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727"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c>
          <w:tcPr>
            <w:tcW w:w="1163" w:type="dxa"/>
            <w:tcBorders>
              <w:top w:val="single" w:sz="4" w:space="0" w:color="auto"/>
              <w:left w:val="single" w:sz="4" w:space="0" w:color="auto"/>
              <w:bottom w:val="single" w:sz="4" w:space="0" w:color="auto"/>
              <w:right w:val="single" w:sz="4" w:space="0" w:color="auto"/>
            </w:tcBorders>
          </w:tcPr>
          <w:p w:rsidR="00BF2923" w:rsidRDefault="00BF2923">
            <w:pPr>
              <w:spacing w:line="360" w:lineRule="auto"/>
              <w:rPr>
                <w:b/>
                <w:bCs/>
              </w:rPr>
            </w:pPr>
          </w:p>
        </w:tc>
      </w:tr>
    </w:tbl>
    <w:p w:rsidR="00BF2923" w:rsidRDefault="00BF2923" w:rsidP="00BF2923">
      <w:pPr>
        <w:rPr>
          <w:rFonts w:ascii="Times New Roman" w:hAnsi="Times New Roman" w:cs="Times New Roman"/>
          <w:b/>
          <w:bCs/>
          <w:sz w:val="28"/>
          <w:szCs w:val="28"/>
        </w:rPr>
      </w:pPr>
      <w:r>
        <w:rPr>
          <w:rFonts w:ascii="Times New Roman" w:hAnsi="Times New Roman" w:cs="Times New Roman"/>
          <w:b/>
          <w:bCs/>
          <w:sz w:val="28"/>
          <w:szCs w:val="28"/>
        </w:rPr>
        <w:t>SECTION C: Open -ended Questions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sz w:val="24"/>
          <w:szCs w:val="24"/>
        </w:rPr>
        <w:t xml:space="preserve"> Could you describe the various cultural groups, including ethnic, linguistic, and religious affiliations, present within your community, and how these groups interact on a daily basis?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24.</w:t>
      </w:r>
      <w:r>
        <w:rPr>
          <w:rFonts w:ascii="Times New Roman" w:hAnsi="Times New Roman" w:cs="Times New Roman"/>
          <w:sz w:val="24"/>
          <w:szCs w:val="24"/>
        </w:rPr>
        <w:t xml:space="preserve"> How would you describe the overall sense of unity and belonging among community members from different cultural backgrounds?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25.</w:t>
      </w:r>
      <w:r>
        <w:rPr>
          <w:rFonts w:ascii="Times New Roman" w:hAnsi="Times New Roman" w:cs="Times New Roman"/>
          <w:sz w:val="24"/>
          <w:szCs w:val="24"/>
        </w:rPr>
        <w:t xml:space="preserve"> How do you perceive cultural diversity influencing the level of trust between different cultural groups within your community?</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26.</w:t>
      </w:r>
      <w:r>
        <w:rPr>
          <w:rFonts w:ascii="Times New Roman" w:hAnsi="Times New Roman" w:cs="Times New Roman"/>
          <w:sz w:val="24"/>
          <w:szCs w:val="24"/>
        </w:rPr>
        <w:t xml:space="preserve"> How does cultural diversity influence the participation of different groups in community decision-making processes and local governance?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27.</w:t>
      </w:r>
      <w:r>
        <w:rPr>
          <w:rFonts w:ascii="Times New Roman" w:hAnsi="Times New Roman" w:cs="Times New Roman"/>
          <w:sz w:val="24"/>
          <w:szCs w:val="24"/>
        </w:rPr>
        <w:t xml:space="preserve"> What specific strategies or practices are currently employed by your community to manage cultural diversity and prevent conflicts?</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28.</w:t>
      </w:r>
      <w:r>
        <w:rPr>
          <w:rFonts w:ascii="Times New Roman" w:hAnsi="Times New Roman" w:cs="Times New Roman"/>
          <w:sz w:val="24"/>
          <w:szCs w:val="24"/>
        </w:rPr>
        <w:t xml:space="preserve"> In what ways do traditional customs, beliefs, and practices of different cultural groups manifest within your community, and how do this influence community life?</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29.</w:t>
      </w:r>
      <w:r>
        <w:rPr>
          <w:rFonts w:ascii="Times New Roman" w:hAnsi="Times New Roman" w:cs="Times New Roman"/>
          <w:sz w:val="24"/>
          <w:szCs w:val="24"/>
        </w:rPr>
        <w:t xml:space="preserve"> What factors do you believe contribute most significantly to the current levels of social cohesion or fragmentation within your community?</w:t>
      </w:r>
    </w:p>
    <w:p w:rsidR="00BF2923" w:rsidRDefault="00BF2923" w:rsidP="00BF292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F2923" w:rsidRDefault="00BF2923" w:rsidP="00BF2923">
      <w:pPr>
        <w:spacing w:line="360" w:lineRule="auto"/>
        <w:rPr>
          <w:rFonts w:ascii="Times New Roman" w:hAnsi="Times New Roman" w:cs="Times New Roman"/>
          <w:sz w:val="24"/>
          <w:szCs w:val="24"/>
        </w:rPr>
      </w:pPr>
      <w:r>
        <w:rPr>
          <w:rFonts w:ascii="Times New Roman" w:hAnsi="Times New Roman" w:cs="Times New Roman"/>
          <w:b/>
          <w:bCs/>
          <w:sz w:val="24"/>
          <w:szCs w:val="24"/>
        </w:rPr>
        <w:t>30</w:t>
      </w:r>
      <w:proofErr w:type="gramStart"/>
      <w:r>
        <w:rPr>
          <w:rFonts w:ascii="Times New Roman" w:hAnsi="Times New Roman" w:cs="Times New Roman"/>
          <w:sz w:val="24"/>
          <w:szCs w:val="24"/>
        </w:rPr>
        <w:t>.Can</w:t>
      </w:r>
      <w:proofErr w:type="gramEnd"/>
      <w:r>
        <w:rPr>
          <w:rFonts w:ascii="Times New Roman" w:hAnsi="Times New Roman" w:cs="Times New Roman"/>
          <w:sz w:val="24"/>
          <w:szCs w:val="24"/>
        </w:rPr>
        <w:t xml:space="preserve"> you describe specific situations where cultural differences have either strengthened or weakened relationships between groups?</w:t>
      </w:r>
    </w:p>
    <w:p w:rsidR="00BF2923" w:rsidRPr="0020025A" w:rsidRDefault="00BF2923" w:rsidP="0020025A">
      <w:pPr>
        <w:spacing w:line="360" w:lineRule="auto"/>
        <w:rPr>
          <w:rFonts w:ascii="Times New Roman" w:hAnsi="Times New Roman" w:cs="Times New Roman"/>
          <w:sz w:val="24"/>
          <w:szCs w:val="24"/>
        </w:rPr>
      </w:pPr>
      <w:r>
        <w:rPr>
          <w:rFonts w:ascii="Times New Roman" w:hAnsi="Times New Roman" w:cs="Times New Roman"/>
          <w:sz w:val="24"/>
          <w:szCs w:val="24"/>
        </w:rPr>
        <w:t>…………………………………………………………………………………………………………………………</w:t>
      </w:r>
      <w:r w:rsidR="0020025A">
        <w:rPr>
          <w:rFonts w:ascii="Times New Roman" w:hAnsi="Times New Roman" w:cs="Times New Roman"/>
          <w:sz w:val="24"/>
          <w:szCs w:val="24"/>
        </w:rPr>
        <w:t>……………………………………………………………………</w:t>
      </w:r>
    </w:p>
    <w:p w:rsidR="00BF2923" w:rsidRPr="0020025A" w:rsidRDefault="00BF2923" w:rsidP="0020025A">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THANKS, YOU VERY MUCH!!!!</w:t>
      </w:r>
    </w:p>
    <w:p w:rsidR="008D2620" w:rsidRDefault="00794FB4" w:rsidP="009D03B4">
      <w:pPr>
        <w:spacing w:after="0" w:line="360" w:lineRule="auto"/>
        <w:jc w:val="center"/>
        <w:rPr>
          <w:rFonts w:ascii="Times New Roman" w:eastAsia="PMingLiU" w:hAnsi="Times New Roman" w:cs="Times New Roman"/>
          <w:b/>
          <w:sz w:val="28"/>
          <w:szCs w:val="24"/>
          <w:lang w:eastAsia="zh-TW"/>
        </w:rPr>
      </w:pPr>
      <w:r w:rsidRPr="00794FB4">
        <w:rPr>
          <w:rFonts w:ascii="Times New Roman" w:eastAsia="PMingLiU" w:hAnsi="Times New Roman" w:cs="Times New Roman"/>
          <w:b/>
          <w:sz w:val="28"/>
          <w:szCs w:val="24"/>
          <w:lang w:eastAsia="zh-TW"/>
        </w:rPr>
        <w:t>THE END</w:t>
      </w: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8D2620" w:rsidRDefault="008D2620" w:rsidP="009D03B4">
      <w:pPr>
        <w:spacing w:after="0" w:line="360" w:lineRule="auto"/>
        <w:jc w:val="center"/>
        <w:rPr>
          <w:rFonts w:ascii="Times New Roman" w:eastAsia="PMingLiU" w:hAnsi="Times New Roman" w:cs="Times New Roman"/>
          <w:b/>
          <w:sz w:val="28"/>
          <w:szCs w:val="24"/>
          <w:lang w:eastAsia="zh-TW"/>
        </w:rPr>
      </w:pPr>
    </w:p>
    <w:p w:rsidR="00A952D1" w:rsidRPr="00B14888" w:rsidRDefault="00A952D1" w:rsidP="00B14888">
      <w:pPr>
        <w:pStyle w:val="Heading1"/>
        <w:spacing w:after="240"/>
        <w:jc w:val="center"/>
        <w:rPr>
          <w:rFonts w:ascii="Times New Roman" w:eastAsia="PMingLiU" w:hAnsi="Times New Roman" w:cs="Times New Roman"/>
          <w:b/>
          <w:color w:val="auto"/>
          <w:sz w:val="28"/>
          <w:szCs w:val="24"/>
          <w:lang w:eastAsia="zh-TW"/>
        </w:rPr>
      </w:pPr>
      <w:bookmarkStart w:id="153" w:name="_Toc223777563"/>
      <w:r w:rsidRPr="00B14888">
        <w:rPr>
          <w:rFonts w:ascii="Times New Roman" w:hAnsi="Times New Roman" w:cs="Times New Roman"/>
          <w:b/>
          <w:color w:val="auto"/>
          <w:sz w:val="28"/>
        </w:rPr>
        <w:lastRenderedPageBreak/>
        <w:t>APPENDIX I</w:t>
      </w:r>
      <w:r w:rsidR="00A53CDD" w:rsidRPr="00B14888">
        <w:rPr>
          <w:rFonts w:ascii="Times New Roman" w:hAnsi="Times New Roman" w:cs="Times New Roman"/>
          <w:b/>
          <w:color w:val="auto"/>
          <w:sz w:val="28"/>
        </w:rPr>
        <w:t>I</w:t>
      </w:r>
      <w:r w:rsidRPr="00B14888">
        <w:rPr>
          <w:rFonts w:ascii="Times New Roman" w:hAnsi="Times New Roman" w:cs="Times New Roman"/>
          <w:b/>
          <w:color w:val="auto"/>
          <w:sz w:val="28"/>
        </w:rPr>
        <w:t>: DATA COLLECTION LETTER</w:t>
      </w:r>
      <w:bookmarkEnd w:id="153"/>
    </w:p>
    <w:p w:rsidR="00C35CC8" w:rsidRDefault="008D2620" w:rsidP="00C35CC8">
      <w:pPr>
        <w:spacing w:line="360" w:lineRule="auto"/>
        <w:jc w:val="both"/>
        <w:rPr>
          <w:rFonts w:ascii="Times New Roman" w:hAnsi="Times New Roman" w:cs="Times New Roman"/>
          <w:sz w:val="24"/>
          <w:szCs w:val="24"/>
        </w:rPr>
      </w:pPr>
      <w:r w:rsidRPr="008D2620">
        <w:rPr>
          <w:rFonts w:ascii="Times New Roman" w:hAnsi="Times New Roman" w:cs="Times New Roman"/>
          <w:noProof/>
          <w:sz w:val="24"/>
          <w:szCs w:val="24"/>
        </w:rPr>
        <w:drawing>
          <wp:inline distT="0" distB="0" distL="0" distR="0">
            <wp:extent cx="5732145" cy="6976809"/>
            <wp:effectExtent l="0" t="0" r="1905" b="0"/>
            <wp:docPr id="1" name="Picture 1" descr="C:\Users\USER\Pictures\img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5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2145" cy="6976809"/>
                    </a:xfrm>
                    <a:prstGeom prst="rect">
                      <a:avLst/>
                    </a:prstGeom>
                    <a:noFill/>
                    <a:ln>
                      <a:noFill/>
                    </a:ln>
                  </pic:spPr>
                </pic:pic>
              </a:graphicData>
            </a:graphic>
          </wp:inline>
        </w:drawing>
      </w:r>
    </w:p>
    <w:p w:rsidR="00C35CC8" w:rsidRPr="00C35CC8" w:rsidRDefault="00C35CC8" w:rsidP="00C35CC8">
      <w:pPr>
        <w:spacing w:line="360" w:lineRule="auto"/>
        <w:jc w:val="both"/>
        <w:rPr>
          <w:rFonts w:ascii="Times New Roman" w:hAnsi="Times New Roman" w:cs="Times New Roman"/>
          <w:sz w:val="24"/>
          <w:szCs w:val="24"/>
        </w:rPr>
      </w:pPr>
    </w:p>
    <w:sectPr w:rsidR="00C35CC8" w:rsidRPr="00C35CC8" w:rsidSect="00183EC6">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176" w:rsidRDefault="000F6176" w:rsidP="00941CE1">
      <w:pPr>
        <w:spacing w:after="0" w:line="240" w:lineRule="auto"/>
      </w:pPr>
      <w:r>
        <w:separator/>
      </w:r>
    </w:p>
  </w:endnote>
  <w:endnote w:type="continuationSeparator" w:id="0">
    <w:p w:rsidR="000F6176" w:rsidRDefault="000F6176" w:rsidP="00941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32641"/>
      <w:docPartObj>
        <w:docPartGallery w:val="Page Numbers (Bottom of Page)"/>
        <w:docPartUnique/>
      </w:docPartObj>
    </w:sdtPr>
    <w:sdtEndPr>
      <w:rPr>
        <w:noProof/>
      </w:rPr>
    </w:sdtEndPr>
    <w:sdtContent>
      <w:p w:rsidR="002C6109" w:rsidRDefault="002C6109">
        <w:pPr>
          <w:pStyle w:val="Footer"/>
          <w:jc w:val="center"/>
        </w:pPr>
        <w:r>
          <w:fldChar w:fldCharType="begin"/>
        </w:r>
        <w:r>
          <w:instrText xml:space="preserve"> PAGE   \* MERGEFORMAT </w:instrText>
        </w:r>
        <w:r>
          <w:fldChar w:fldCharType="separate"/>
        </w:r>
        <w:r w:rsidR="00B207AF">
          <w:rPr>
            <w:noProof/>
          </w:rPr>
          <w:t>x</w:t>
        </w:r>
        <w:r>
          <w:rPr>
            <w:noProof/>
          </w:rPr>
          <w:fldChar w:fldCharType="end"/>
        </w:r>
      </w:p>
    </w:sdtContent>
  </w:sdt>
  <w:p w:rsidR="002C6109" w:rsidRDefault="002C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176" w:rsidRDefault="000F6176" w:rsidP="00941CE1">
      <w:pPr>
        <w:spacing w:after="0" w:line="240" w:lineRule="auto"/>
      </w:pPr>
      <w:r>
        <w:separator/>
      </w:r>
    </w:p>
  </w:footnote>
  <w:footnote w:type="continuationSeparator" w:id="0">
    <w:p w:rsidR="000F6176" w:rsidRDefault="000F6176" w:rsidP="00941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3C81"/>
    <w:multiLevelType w:val="multilevel"/>
    <w:tmpl w:val="E08E4B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D65A74"/>
    <w:multiLevelType w:val="hybridMultilevel"/>
    <w:tmpl w:val="ED8CD9EA"/>
    <w:lvl w:ilvl="0" w:tplc="058AE66A">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9D60BF2"/>
    <w:multiLevelType w:val="multilevel"/>
    <w:tmpl w:val="F19EFFA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F57205F"/>
    <w:multiLevelType w:val="hybridMultilevel"/>
    <w:tmpl w:val="1FD0DA2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F7707D8"/>
    <w:multiLevelType w:val="multilevel"/>
    <w:tmpl w:val="3BAE11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A607E0"/>
    <w:multiLevelType w:val="hybridMultilevel"/>
    <w:tmpl w:val="8124A06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0D3202E"/>
    <w:multiLevelType w:val="multilevel"/>
    <w:tmpl w:val="5914D0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nsid w:val="12D52DB6"/>
    <w:multiLevelType w:val="hybridMultilevel"/>
    <w:tmpl w:val="D06AEED2"/>
    <w:lvl w:ilvl="0" w:tplc="19345914">
      <w:start w:val="13"/>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4EA77F7"/>
    <w:multiLevelType w:val="hybridMultilevel"/>
    <w:tmpl w:val="40AA3E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483E1C"/>
    <w:multiLevelType w:val="multilevel"/>
    <w:tmpl w:val="17F80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5E159D4"/>
    <w:multiLevelType w:val="multilevel"/>
    <w:tmpl w:val="D222F5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nsid w:val="294739AF"/>
    <w:multiLevelType w:val="multilevel"/>
    <w:tmpl w:val="6F46537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nsid w:val="2FA91F40"/>
    <w:multiLevelType w:val="hybridMultilevel"/>
    <w:tmpl w:val="19448C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06E18ED"/>
    <w:multiLevelType w:val="multilevel"/>
    <w:tmpl w:val="CAAE2C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5C63884"/>
    <w:multiLevelType w:val="multilevel"/>
    <w:tmpl w:val="BCA22B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nsid w:val="3EAE488F"/>
    <w:multiLevelType w:val="hybridMultilevel"/>
    <w:tmpl w:val="A642DA18"/>
    <w:lvl w:ilvl="0" w:tplc="426EC5B0">
      <w:start w:val="18"/>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3FD76B3D"/>
    <w:multiLevelType w:val="multilevel"/>
    <w:tmpl w:val="A6847F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nsid w:val="49602E8E"/>
    <w:multiLevelType w:val="multilevel"/>
    <w:tmpl w:val="532ADE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524C61D0"/>
    <w:multiLevelType w:val="multilevel"/>
    <w:tmpl w:val="630C3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2FD7296"/>
    <w:multiLevelType w:val="hybridMultilevel"/>
    <w:tmpl w:val="686A1D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4076293"/>
    <w:multiLevelType w:val="multilevel"/>
    <w:tmpl w:val="BDA280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5A7A07"/>
    <w:multiLevelType w:val="hybridMultilevel"/>
    <w:tmpl w:val="4A946A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7A05AF8"/>
    <w:multiLevelType w:val="multilevel"/>
    <w:tmpl w:val="44D4F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F980FDA"/>
    <w:multiLevelType w:val="hybridMultilevel"/>
    <w:tmpl w:val="AF142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246BC5"/>
    <w:multiLevelType w:val="multilevel"/>
    <w:tmpl w:val="6A1AE8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nsid w:val="694B228F"/>
    <w:multiLevelType w:val="hybridMultilevel"/>
    <w:tmpl w:val="0E1495F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6C595A04"/>
    <w:multiLevelType w:val="multilevel"/>
    <w:tmpl w:val="2662ED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nsid w:val="739732C5"/>
    <w:multiLevelType w:val="multilevel"/>
    <w:tmpl w:val="F77628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4"/>
  </w:num>
  <w:num w:numId="5">
    <w:abstractNumId w:val="10"/>
  </w:num>
  <w:num w:numId="6">
    <w:abstractNumId w:val="11"/>
  </w:num>
  <w:num w:numId="7">
    <w:abstractNumId w:val="16"/>
  </w:num>
  <w:num w:numId="8">
    <w:abstractNumId w:val="6"/>
  </w:num>
  <w:num w:numId="9">
    <w:abstractNumId w:val="14"/>
  </w:num>
  <w:num w:numId="10">
    <w:abstractNumId w:val="0"/>
  </w:num>
  <w:num w:numId="11">
    <w:abstractNumId w:val="13"/>
  </w:num>
  <w:num w:numId="12">
    <w:abstractNumId w:val="18"/>
  </w:num>
  <w:num w:numId="13">
    <w:abstractNumId w:val="20"/>
  </w:num>
  <w:num w:numId="14">
    <w:abstractNumId w:val="4"/>
  </w:num>
  <w:num w:numId="15">
    <w:abstractNumId w:val="22"/>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1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E1"/>
    <w:rsid w:val="00027C10"/>
    <w:rsid w:val="00034B49"/>
    <w:rsid w:val="000351AA"/>
    <w:rsid w:val="00087729"/>
    <w:rsid w:val="00096221"/>
    <w:rsid w:val="000B249F"/>
    <w:rsid w:val="000C3E34"/>
    <w:rsid w:val="000D223F"/>
    <w:rsid w:val="000E0844"/>
    <w:rsid w:val="000F6176"/>
    <w:rsid w:val="00101F36"/>
    <w:rsid w:val="001416D6"/>
    <w:rsid w:val="00142AD4"/>
    <w:rsid w:val="00143677"/>
    <w:rsid w:val="0017579C"/>
    <w:rsid w:val="00183EC6"/>
    <w:rsid w:val="0018612A"/>
    <w:rsid w:val="001A714D"/>
    <w:rsid w:val="001C3D92"/>
    <w:rsid w:val="001D47AB"/>
    <w:rsid w:val="0020025A"/>
    <w:rsid w:val="00237C1E"/>
    <w:rsid w:val="00246379"/>
    <w:rsid w:val="00255ADC"/>
    <w:rsid w:val="00286A6F"/>
    <w:rsid w:val="002C6109"/>
    <w:rsid w:val="002D7C31"/>
    <w:rsid w:val="002E6D18"/>
    <w:rsid w:val="002F2A68"/>
    <w:rsid w:val="003168AD"/>
    <w:rsid w:val="0034046F"/>
    <w:rsid w:val="003666D0"/>
    <w:rsid w:val="003771A7"/>
    <w:rsid w:val="00383FF0"/>
    <w:rsid w:val="00394CA2"/>
    <w:rsid w:val="003A36EA"/>
    <w:rsid w:val="003B1F0A"/>
    <w:rsid w:val="003C5CBC"/>
    <w:rsid w:val="003D20B3"/>
    <w:rsid w:val="003D4359"/>
    <w:rsid w:val="0041373D"/>
    <w:rsid w:val="00421281"/>
    <w:rsid w:val="00431AF6"/>
    <w:rsid w:val="004665BB"/>
    <w:rsid w:val="004D45E0"/>
    <w:rsid w:val="004E783F"/>
    <w:rsid w:val="00501A82"/>
    <w:rsid w:val="00510EBC"/>
    <w:rsid w:val="00536A7F"/>
    <w:rsid w:val="005371F2"/>
    <w:rsid w:val="00543EAD"/>
    <w:rsid w:val="00550703"/>
    <w:rsid w:val="005550F0"/>
    <w:rsid w:val="00594925"/>
    <w:rsid w:val="005B23F3"/>
    <w:rsid w:val="005D1FAE"/>
    <w:rsid w:val="006318B3"/>
    <w:rsid w:val="00634E98"/>
    <w:rsid w:val="00636F5E"/>
    <w:rsid w:val="0063788F"/>
    <w:rsid w:val="00673CCE"/>
    <w:rsid w:val="006C3F5D"/>
    <w:rsid w:val="006E7239"/>
    <w:rsid w:val="006F1E23"/>
    <w:rsid w:val="006F3C22"/>
    <w:rsid w:val="0072055E"/>
    <w:rsid w:val="00730F24"/>
    <w:rsid w:val="00762911"/>
    <w:rsid w:val="00792DFD"/>
    <w:rsid w:val="00794FB4"/>
    <w:rsid w:val="007D10C6"/>
    <w:rsid w:val="007D32C6"/>
    <w:rsid w:val="007F100D"/>
    <w:rsid w:val="008036F5"/>
    <w:rsid w:val="00814657"/>
    <w:rsid w:val="00833698"/>
    <w:rsid w:val="00836E1B"/>
    <w:rsid w:val="00840D6F"/>
    <w:rsid w:val="00870655"/>
    <w:rsid w:val="0089631D"/>
    <w:rsid w:val="008A286F"/>
    <w:rsid w:val="008B0482"/>
    <w:rsid w:val="008B6847"/>
    <w:rsid w:val="008D03DB"/>
    <w:rsid w:val="008D2620"/>
    <w:rsid w:val="008D2B80"/>
    <w:rsid w:val="008E118D"/>
    <w:rsid w:val="00900FA4"/>
    <w:rsid w:val="0091217E"/>
    <w:rsid w:val="00915678"/>
    <w:rsid w:val="00921BC8"/>
    <w:rsid w:val="00941CE1"/>
    <w:rsid w:val="0094606F"/>
    <w:rsid w:val="009873D8"/>
    <w:rsid w:val="009D03B4"/>
    <w:rsid w:val="009D2A6A"/>
    <w:rsid w:val="00A53CDD"/>
    <w:rsid w:val="00A62B54"/>
    <w:rsid w:val="00A6713F"/>
    <w:rsid w:val="00A73262"/>
    <w:rsid w:val="00A77CFD"/>
    <w:rsid w:val="00A948FD"/>
    <w:rsid w:val="00A952D1"/>
    <w:rsid w:val="00AA06E2"/>
    <w:rsid w:val="00AB3CAF"/>
    <w:rsid w:val="00AB5C4E"/>
    <w:rsid w:val="00AB6156"/>
    <w:rsid w:val="00AC5690"/>
    <w:rsid w:val="00AE683B"/>
    <w:rsid w:val="00B14888"/>
    <w:rsid w:val="00B207AF"/>
    <w:rsid w:val="00B22EC3"/>
    <w:rsid w:val="00B26A8F"/>
    <w:rsid w:val="00B36B2E"/>
    <w:rsid w:val="00B509F0"/>
    <w:rsid w:val="00B633DC"/>
    <w:rsid w:val="00B63C4A"/>
    <w:rsid w:val="00BD2D4C"/>
    <w:rsid w:val="00BE4B6F"/>
    <w:rsid w:val="00BF2923"/>
    <w:rsid w:val="00C04047"/>
    <w:rsid w:val="00C057D9"/>
    <w:rsid w:val="00C17652"/>
    <w:rsid w:val="00C35CC8"/>
    <w:rsid w:val="00C86E3F"/>
    <w:rsid w:val="00CA3721"/>
    <w:rsid w:val="00CB3E0D"/>
    <w:rsid w:val="00CE2F0D"/>
    <w:rsid w:val="00D10CD3"/>
    <w:rsid w:val="00D17BAF"/>
    <w:rsid w:val="00D27278"/>
    <w:rsid w:val="00D4657E"/>
    <w:rsid w:val="00D474B5"/>
    <w:rsid w:val="00D62161"/>
    <w:rsid w:val="00D9120D"/>
    <w:rsid w:val="00DA62CC"/>
    <w:rsid w:val="00DD3B17"/>
    <w:rsid w:val="00E14D9F"/>
    <w:rsid w:val="00E15F49"/>
    <w:rsid w:val="00E340F0"/>
    <w:rsid w:val="00EB3C79"/>
    <w:rsid w:val="00EF0A1B"/>
    <w:rsid w:val="00EF31F1"/>
    <w:rsid w:val="00F02C0A"/>
    <w:rsid w:val="00F24ED1"/>
    <w:rsid w:val="00F2778D"/>
    <w:rsid w:val="00F30073"/>
    <w:rsid w:val="00F8383F"/>
    <w:rsid w:val="00FA13C1"/>
    <w:rsid w:val="00FA2078"/>
    <w:rsid w:val="00FA33C3"/>
    <w:rsid w:val="00FA7528"/>
    <w:rsid w:val="00FD36A1"/>
    <w:rsid w:val="00FD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E1"/>
    <w:pPr>
      <w:spacing w:line="256" w:lineRule="auto"/>
    </w:pPr>
  </w:style>
  <w:style w:type="paragraph" w:styleId="Heading1">
    <w:name w:val="heading 1"/>
    <w:basedOn w:val="Normal"/>
    <w:next w:val="Normal"/>
    <w:link w:val="Heading1Char"/>
    <w:uiPriority w:val="9"/>
    <w:qFormat/>
    <w:rsid w:val="0094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1A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E1"/>
    <w:rPr>
      <w:rFonts w:asciiTheme="majorHAnsi" w:eastAsiaTheme="majorEastAsia" w:hAnsiTheme="majorHAnsi" w:cstheme="majorBidi"/>
      <w:color w:val="2E74B5" w:themeColor="accent1" w:themeShade="BF"/>
      <w:sz w:val="32"/>
      <w:szCs w:val="32"/>
    </w:rPr>
  </w:style>
  <w:style w:type="table" w:customStyle="1" w:styleId="GridTableLight">
    <w:name w:val="Grid Table Light"/>
    <w:basedOn w:val="TableNormal"/>
    <w:uiPriority w:val="40"/>
    <w:rsid w:val="00941CE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E1"/>
  </w:style>
  <w:style w:type="paragraph" w:styleId="Footer">
    <w:name w:val="footer"/>
    <w:basedOn w:val="Normal"/>
    <w:link w:val="FooterChar"/>
    <w:uiPriority w:val="99"/>
    <w:unhideWhenUsed/>
    <w:rsid w:val="009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E1"/>
  </w:style>
  <w:style w:type="paragraph" w:styleId="ListParagraph">
    <w:name w:val="List Paragraph"/>
    <w:basedOn w:val="Normal"/>
    <w:uiPriority w:val="34"/>
    <w:qFormat/>
    <w:rsid w:val="00941CE1"/>
    <w:pPr>
      <w:ind w:left="720"/>
      <w:contextualSpacing/>
    </w:pPr>
  </w:style>
  <w:style w:type="numbering" w:customStyle="1" w:styleId="NoList1">
    <w:name w:val="No List1"/>
    <w:next w:val="NoList"/>
    <w:uiPriority w:val="99"/>
    <w:semiHidden/>
    <w:unhideWhenUsed/>
    <w:rsid w:val="00941CE1"/>
  </w:style>
  <w:style w:type="table" w:styleId="TableGrid">
    <w:name w:val="Table Grid"/>
    <w:basedOn w:val="TableNormal"/>
    <w:rsid w:val="00941CE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1CE1"/>
    <w:rPr>
      <w:color w:val="0563C1" w:themeColor="hyperlink"/>
      <w:u w:val="single"/>
    </w:rPr>
  </w:style>
  <w:style w:type="paragraph" w:styleId="BalloonText">
    <w:name w:val="Balloon Text"/>
    <w:basedOn w:val="Normal"/>
    <w:link w:val="BalloonTextChar"/>
    <w:uiPriority w:val="99"/>
    <w:semiHidden/>
    <w:unhideWhenUsed/>
    <w:rsid w:val="00941CE1"/>
    <w:pPr>
      <w:spacing w:after="0" w:line="240" w:lineRule="auto"/>
    </w:pPr>
    <w:rPr>
      <w:rFonts w:ascii="Segoe UI" w:eastAsia="PMingLiU" w:hAnsi="Segoe UI" w:cs="Segoe UI"/>
      <w:sz w:val="18"/>
      <w:szCs w:val="18"/>
      <w:lang w:val="en-GB" w:eastAsia="zh-TW"/>
    </w:rPr>
  </w:style>
  <w:style w:type="character" w:customStyle="1" w:styleId="BalloonTextChar">
    <w:name w:val="Balloon Text Char"/>
    <w:basedOn w:val="DefaultParagraphFont"/>
    <w:link w:val="BalloonText"/>
    <w:uiPriority w:val="99"/>
    <w:semiHidden/>
    <w:rsid w:val="00941CE1"/>
    <w:rPr>
      <w:rFonts w:ascii="Segoe UI" w:eastAsia="PMingLiU" w:hAnsi="Segoe UI" w:cs="Segoe UI"/>
      <w:sz w:val="18"/>
      <w:szCs w:val="18"/>
      <w:lang w:val="en-GB" w:eastAsia="zh-TW"/>
    </w:rPr>
  </w:style>
  <w:style w:type="paragraph" w:styleId="NoSpacing">
    <w:name w:val="No Spacing"/>
    <w:uiPriority w:val="1"/>
    <w:qFormat/>
    <w:rsid w:val="00AE683B"/>
    <w:pPr>
      <w:spacing w:after="0" w:line="240" w:lineRule="auto"/>
    </w:pPr>
  </w:style>
  <w:style w:type="paragraph" w:styleId="TOCHeading">
    <w:name w:val="TOC Heading"/>
    <w:basedOn w:val="Heading1"/>
    <w:next w:val="Normal"/>
    <w:uiPriority w:val="39"/>
    <w:unhideWhenUsed/>
    <w:qFormat/>
    <w:rsid w:val="00F30073"/>
    <w:pPr>
      <w:spacing w:line="259" w:lineRule="auto"/>
      <w:outlineLvl w:val="9"/>
    </w:pPr>
  </w:style>
  <w:style w:type="paragraph" w:styleId="TOC1">
    <w:name w:val="toc 1"/>
    <w:basedOn w:val="Normal"/>
    <w:next w:val="Normal"/>
    <w:autoRedefine/>
    <w:uiPriority w:val="39"/>
    <w:unhideWhenUsed/>
    <w:rsid w:val="00F30073"/>
    <w:pPr>
      <w:spacing w:after="100"/>
    </w:pPr>
  </w:style>
  <w:style w:type="paragraph" w:styleId="TOC2">
    <w:name w:val="toc 2"/>
    <w:basedOn w:val="Normal"/>
    <w:next w:val="Normal"/>
    <w:autoRedefine/>
    <w:uiPriority w:val="39"/>
    <w:unhideWhenUsed/>
    <w:rsid w:val="00A952D1"/>
    <w:pPr>
      <w:spacing w:after="100" w:line="259" w:lineRule="auto"/>
      <w:ind w:left="220"/>
    </w:pPr>
    <w:rPr>
      <w:rFonts w:eastAsiaTheme="minorEastAsia"/>
    </w:rPr>
  </w:style>
  <w:style w:type="paragraph" w:styleId="TOC3">
    <w:name w:val="toc 3"/>
    <w:basedOn w:val="Normal"/>
    <w:next w:val="Normal"/>
    <w:autoRedefine/>
    <w:uiPriority w:val="39"/>
    <w:unhideWhenUsed/>
    <w:rsid w:val="00A952D1"/>
    <w:pPr>
      <w:spacing w:after="100" w:line="259" w:lineRule="auto"/>
      <w:ind w:left="440"/>
    </w:pPr>
    <w:rPr>
      <w:rFonts w:eastAsiaTheme="minorEastAsia"/>
    </w:rPr>
  </w:style>
  <w:style w:type="paragraph" w:styleId="TOC4">
    <w:name w:val="toc 4"/>
    <w:basedOn w:val="Normal"/>
    <w:next w:val="Normal"/>
    <w:autoRedefine/>
    <w:uiPriority w:val="39"/>
    <w:unhideWhenUsed/>
    <w:rsid w:val="00A952D1"/>
    <w:pPr>
      <w:spacing w:after="100" w:line="259" w:lineRule="auto"/>
      <w:ind w:left="660"/>
    </w:pPr>
    <w:rPr>
      <w:rFonts w:eastAsiaTheme="minorEastAsia"/>
    </w:rPr>
  </w:style>
  <w:style w:type="paragraph" w:styleId="TOC5">
    <w:name w:val="toc 5"/>
    <w:basedOn w:val="Normal"/>
    <w:next w:val="Normal"/>
    <w:autoRedefine/>
    <w:uiPriority w:val="39"/>
    <w:unhideWhenUsed/>
    <w:rsid w:val="00A952D1"/>
    <w:pPr>
      <w:spacing w:after="100" w:line="259" w:lineRule="auto"/>
      <w:ind w:left="880"/>
    </w:pPr>
    <w:rPr>
      <w:rFonts w:eastAsiaTheme="minorEastAsia"/>
    </w:rPr>
  </w:style>
  <w:style w:type="paragraph" w:styleId="TOC6">
    <w:name w:val="toc 6"/>
    <w:basedOn w:val="Normal"/>
    <w:next w:val="Normal"/>
    <w:autoRedefine/>
    <w:uiPriority w:val="39"/>
    <w:unhideWhenUsed/>
    <w:rsid w:val="00A952D1"/>
    <w:pPr>
      <w:spacing w:after="100" w:line="259" w:lineRule="auto"/>
      <w:ind w:left="1100"/>
    </w:pPr>
    <w:rPr>
      <w:rFonts w:eastAsiaTheme="minorEastAsia"/>
    </w:rPr>
  </w:style>
  <w:style w:type="paragraph" w:styleId="TOC7">
    <w:name w:val="toc 7"/>
    <w:basedOn w:val="Normal"/>
    <w:next w:val="Normal"/>
    <w:autoRedefine/>
    <w:uiPriority w:val="39"/>
    <w:unhideWhenUsed/>
    <w:rsid w:val="00A952D1"/>
    <w:pPr>
      <w:spacing w:after="100" w:line="259" w:lineRule="auto"/>
      <w:ind w:left="1320"/>
    </w:pPr>
    <w:rPr>
      <w:rFonts w:eastAsiaTheme="minorEastAsia"/>
    </w:rPr>
  </w:style>
  <w:style w:type="paragraph" w:styleId="TOC8">
    <w:name w:val="toc 8"/>
    <w:basedOn w:val="Normal"/>
    <w:next w:val="Normal"/>
    <w:autoRedefine/>
    <w:uiPriority w:val="39"/>
    <w:unhideWhenUsed/>
    <w:rsid w:val="00A952D1"/>
    <w:pPr>
      <w:spacing w:after="100" w:line="259" w:lineRule="auto"/>
      <w:ind w:left="1540"/>
    </w:pPr>
    <w:rPr>
      <w:rFonts w:eastAsiaTheme="minorEastAsia"/>
    </w:rPr>
  </w:style>
  <w:style w:type="paragraph" w:styleId="TOC9">
    <w:name w:val="toc 9"/>
    <w:basedOn w:val="Normal"/>
    <w:next w:val="Normal"/>
    <w:autoRedefine/>
    <w:uiPriority w:val="39"/>
    <w:unhideWhenUsed/>
    <w:rsid w:val="00A952D1"/>
    <w:pPr>
      <w:spacing w:after="100" w:line="259" w:lineRule="auto"/>
      <w:ind w:left="1760"/>
    </w:pPr>
    <w:rPr>
      <w:rFonts w:eastAsiaTheme="minorEastAsia"/>
    </w:rPr>
  </w:style>
  <w:style w:type="character" w:customStyle="1" w:styleId="Heading2Char">
    <w:name w:val="Heading 2 Char"/>
    <w:basedOn w:val="DefaultParagraphFont"/>
    <w:link w:val="Heading2"/>
    <w:uiPriority w:val="9"/>
    <w:rsid w:val="00431AF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CE1"/>
    <w:pPr>
      <w:spacing w:line="256" w:lineRule="auto"/>
    </w:pPr>
  </w:style>
  <w:style w:type="paragraph" w:styleId="Heading1">
    <w:name w:val="heading 1"/>
    <w:basedOn w:val="Normal"/>
    <w:next w:val="Normal"/>
    <w:link w:val="Heading1Char"/>
    <w:uiPriority w:val="9"/>
    <w:qFormat/>
    <w:rsid w:val="00941C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1A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CE1"/>
    <w:rPr>
      <w:rFonts w:asciiTheme="majorHAnsi" w:eastAsiaTheme="majorEastAsia" w:hAnsiTheme="majorHAnsi" w:cstheme="majorBidi"/>
      <w:color w:val="2E74B5" w:themeColor="accent1" w:themeShade="BF"/>
      <w:sz w:val="32"/>
      <w:szCs w:val="32"/>
    </w:rPr>
  </w:style>
  <w:style w:type="table" w:customStyle="1" w:styleId="GridTableLight">
    <w:name w:val="Grid Table Light"/>
    <w:basedOn w:val="TableNormal"/>
    <w:uiPriority w:val="40"/>
    <w:rsid w:val="00941CE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941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CE1"/>
  </w:style>
  <w:style w:type="paragraph" w:styleId="Footer">
    <w:name w:val="footer"/>
    <w:basedOn w:val="Normal"/>
    <w:link w:val="FooterChar"/>
    <w:uiPriority w:val="99"/>
    <w:unhideWhenUsed/>
    <w:rsid w:val="00941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CE1"/>
  </w:style>
  <w:style w:type="paragraph" w:styleId="ListParagraph">
    <w:name w:val="List Paragraph"/>
    <w:basedOn w:val="Normal"/>
    <w:uiPriority w:val="34"/>
    <w:qFormat/>
    <w:rsid w:val="00941CE1"/>
    <w:pPr>
      <w:ind w:left="720"/>
      <w:contextualSpacing/>
    </w:pPr>
  </w:style>
  <w:style w:type="numbering" w:customStyle="1" w:styleId="NoList1">
    <w:name w:val="No List1"/>
    <w:next w:val="NoList"/>
    <w:uiPriority w:val="99"/>
    <w:semiHidden/>
    <w:unhideWhenUsed/>
    <w:rsid w:val="00941CE1"/>
  </w:style>
  <w:style w:type="table" w:styleId="TableGrid">
    <w:name w:val="Table Grid"/>
    <w:basedOn w:val="TableNormal"/>
    <w:rsid w:val="00941CE1"/>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1CE1"/>
    <w:rPr>
      <w:color w:val="0563C1" w:themeColor="hyperlink"/>
      <w:u w:val="single"/>
    </w:rPr>
  </w:style>
  <w:style w:type="paragraph" w:styleId="BalloonText">
    <w:name w:val="Balloon Text"/>
    <w:basedOn w:val="Normal"/>
    <w:link w:val="BalloonTextChar"/>
    <w:uiPriority w:val="99"/>
    <w:semiHidden/>
    <w:unhideWhenUsed/>
    <w:rsid w:val="00941CE1"/>
    <w:pPr>
      <w:spacing w:after="0" w:line="240" w:lineRule="auto"/>
    </w:pPr>
    <w:rPr>
      <w:rFonts w:ascii="Segoe UI" w:eastAsia="PMingLiU" w:hAnsi="Segoe UI" w:cs="Segoe UI"/>
      <w:sz w:val="18"/>
      <w:szCs w:val="18"/>
      <w:lang w:val="en-GB" w:eastAsia="zh-TW"/>
    </w:rPr>
  </w:style>
  <w:style w:type="character" w:customStyle="1" w:styleId="BalloonTextChar">
    <w:name w:val="Balloon Text Char"/>
    <w:basedOn w:val="DefaultParagraphFont"/>
    <w:link w:val="BalloonText"/>
    <w:uiPriority w:val="99"/>
    <w:semiHidden/>
    <w:rsid w:val="00941CE1"/>
    <w:rPr>
      <w:rFonts w:ascii="Segoe UI" w:eastAsia="PMingLiU" w:hAnsi="Segoe UI" w:cs="Segoe UI"/>
      <w:sz w:val="18"/>
      <w:szCs w:val="18"/>
      <w:lang w:val="en-GB" w:eastAsia="zh-TW"/>
    </w:rPr>
  </w:style>
  <w:style w:type="paragraph" w:styleId="NoSpacing">
    <w:name w:val="No Spacing"/>
    <w:uiPriority w:val="1"/>
    <w:qFormat/>
    <w:rsid w:val="00AE683B"/>
    <w:pPr>
      <w:spacing w:after="0" w:line="240" w:lineRule="auto"/>
    </w:pPr>
  </w:style>
  <w:style w:type="paragraph" w:styleId="TOCHeading">
    <w:name w:val="TOC Heading"/>
    <w:basedOn w:val="Heading1"/>
    <w:next w:val="Normal"/>
    <w:uiPriority w:val="39"/>
    <w:unhideWhenUsed/>
    <w:qFormat/>
    <w:rsid w:val="00F30073"/>
    <w:pPr>
      <w:spacing w:line="259" w:lineRule="auto"/>
      <w:outlineLvl w:val="9"/>
    </w:pPr>
  </w:style>
  <w:style w:type="paragraph" w:styleId="TOC1">
    <w:name w:val="toc 1"/>
    <w:basedOn w:val="Normal"/>
    <w:next w:val="Normal"/>
    <w:autoRedefine/>
    <w:uiPriority w:val="39"/>
    <w:unhideWhenUsed/>
    <w:rsid w:val="00F30073"/>
    <w:pPr>
      <w:spacing w:after="100"/>
    </w:pPr>
  </w:style>
  <w:style w:type="paragraph" w:styleId="TOC2">
    <w:name w:val="toc 2"/>
    <w:basedOn w:val="Normal"/>
    <w:next w:val="Normal"/>
    <w:autoRedefine/>
    <w:uiPriority w:val="39"/>
    <w:unhideWhenUsed/>
    <w:rsid w:val="00A952D1"/>
    <w:pPr>
      <w:spacing w:after="100" w:line="259" w:lineRule="auto"/>
      <w:ind w:left="220"/>
    </w:pPr>
    <w:rPr>
      <w:rFonts w:eastAsiaTheme="minorEastAsia"/>
    </w:rPr>
  </w:style>
  <w:style w:type="paragraph" w:styleId="TOC3">
    <w:name w:val="toc 3"/>
    <w:basedOn w:val="Normal"/>
    <w:next w:val="Normal"/>
    <w:autoRedefine/>
    <w:uiPriority w:val="39"/>
    <w:unhideWhenUsed/>
    <w:rsid w:val="00A952D1"/>
    <w:pPr>
      <w:spacing w:after="100" w:line="259" w:lineRule="auto"/>
      <w:ind w:left="440"/>
    </w:pPr>
    <w:rPr>
      <w:rFonts w:eastAsiaTheme="minorEastAsia"/>
    </w:rPr>
  </w:style>
  <w:style w:type="paragraph" w:styleId="TOC4">
    <w:name w:val="toc 4"/>
    <w:basedOn w:val="Normal"/>
    <w:next w:val="Normal"/>
    <w:autoRedefine/>
    <w:uiPriority w:val="39"/>
    <w:unhideWhenUsed/>
    <w:rsid w:val="00A952D1"/>
    <w:pPr>
      <w:spacing w:after="100" w:line="259" w:lineRule="auto"/>
      <w:ind w:left="660"/>
    </w:pPr>
    <w:rPr>
      <w:rFonts w:eastAsiaTheme="minorEastAsia"/>
    </w:rPr>
  </w:style>
  <w:style w:type="paragraph" w:styleId="TOC5">
    <w:name w:val="toc 5"/>
    <w:basedOn w:val="Normal"/>
    <w:next w:val="Normal"/>
    <w:autoRedefine/>
    <w:uiPriority w:val="39"/>
    <w:unhideWhenUsed/>
    <w:rsid w:val="00A952D1"/>
    <w:pPr>
      <w:spacing w:after="100" w:line="259" w:lineRule="auto"/>
      <w:ind w:left="880"/>
    </w:pPr>
    <w:rPr>
      <w:rFonts w:eastAsiaTheme="minorEastAsia"/>
    </w:rPr>
  </w:style>
  <w:style w:type="paragraph" w:styleId="TOC6">
    <w:name w:val="toc 6"/>
    <w:basedOn w:val="Normal"/>
    <w:next w:val="Normal"/>
    <w:autoRedefine/>
    <w:uiPriority w:val="39"/>
    <w:unhideWhenUsed/>
    <w:rsid w:val="00A952D1"/>
    <w:pPr>
      <w:spacing w:after="100" w:line="259" w:lineRule="auto"/>
      <w:ind w:left="1100"/>
    </w:pPr>
    <w:rPr>
      <w:rFonts w:eastAsiaTheme="minorEastAsia"/>
    </w:rPr>
  </w:style>
  <w:style w:type="paragraph" w:styleId="TOC7">
    <w:name w:val="toc 7"/>
    <w:basedOn w:val="Normal"/>
    <w:next w:val="Normal"/>
    <w:autoRedefine/>
    <w:uiPriority w:val="39"/>
    <w:unhideWhenUsed/>
    <w:rsid w:val="00A952D1"/>
    <w:pPr>
      <w:spacing w:after="100" w:line="259" w:lineRule="auto"/>
      <w:ind w:left="1320"/>
    </w:pPr>
    <w:rPr>
      <w:rFonts w:eastAsiaTheme="minorEastAsia"/>
    </w:rPr>
  </w:style>
  <w:style w:type="paragraph" w:styleId="TOC8">
    <w:name w:val="toc 8"/>
    <w:basedOn w:val="Normal"/>
    <w:next w:val="Normal"/>
    <w:autoRedefine/>
    <w:uiPriority w:val="39"/>
    <w:unhideWhenUsed/>
    <w:rsid w:val="00A952D1"/>
    <w:pPr>
      <w:spacing w:after="100" w:line="259" w:lineRule="auto"/>
      <w:ind w:left="1540"/>
    </w:pPr>
    <w:rPr>
      <w:rFonts w:eastAsiaTheme="minorEastAsia"/>
    </w:rPr>
  </w:style>
  <w:style w:type="paragraph" w:styleId="TOC9">
    <w:name w:val="toc 9"/>
    <w:basedOn w:val="Normal"/>
    <w:next w:val="Normal"/>
    <w:autoRedefine/>
    <w:uiPriority w:val="39"/>
    <w:unhideWhenUsed/>
    <w:rsid w:val="00A952D1"/>
    <w:pPr>
      <w:spacing w:after="100" w:line="259" w:lineRule="auto"/>
      <w:ind w:left="1760"/>
    </w:pPr>
    <w:rPr>
      <w:rFonts w:eastAsiaTheme="minorEastAsia"/>
    </w:rPr>
  </w:style>
  <w:style w:type="character" w:customStyle="1" w:styleId="Heading2Char">
    <w:name w:val="Heading 2 Char"/>
    <w:basedOn w:val="DefaultParagraphFont"/>
    <w:link w:val="Heading2"/>
    <w:uiPriority w:val="9"/>
    <w:rsid w:val="00431A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9335">
      <w:bodyDiv w:val="1"/>
      <w:marLeft w:val="0"/>
      <w:marRight w:val="0"/>
      <w:marTop w:val="0"/>
      <w:marBottom w:val="0"/>
      <w:divBdr>
        <w:top w:val="none" w:sz="0" w:space="0" w:color="auto"/>
        <w:left w:val="none" w:sz="0" w:space="0" w:color="auto"/>
        <w:bottom w:val="none" w:sz="0" w:space="0" w:color="auto"/>
        <w:right w:val="none" w:sz="0" w:space="0" w:color="auto"/>
      </w:divBdr>
    </w:div>
    <w:div w:id="1147210081">
      <w:bodyDiv w:val="1"/>
      <w:marLeft w:val="0"/>
      <w:marRight w:val="0"/>
      <w:marTop w:val="0"/>
      <w:marBottom w:val="0"/>
      <w:divBdr>
        <w:top w:val="none" w:sz="0" w:space="0" w:color="auto"/>
        <w:left w:val="none" w:sz="0" w:space="0" w:color="auto"/>
        <w:bottom w:val="none" w:sz="0" w:space="0" w:color="auto"/>
        <w:right w:val="none" w:sz="0" w:space="0" w:color="auto"/>
      </w:divBdr>
    </w:div>
    <w:div w:id="1176723901">
      <w:bodyDiv w:val="1"/>
      <w:marLeft w:val="0"/>
      <w:marRight w:val="0"/>
      <w:marTop w:val="0"/>
      <w:marBottom w:val="0"/>
      <w:divBdr>
        <w:top w:val="none" w:sz="0" w:space="0" w:color="auto"/>
        <w:left w:val="none" w:sz="0" w:space="0" w:color="auto"/>
        <w:bottom w:val="none" w:sz="0" w:space="0" w:color="auto"/>
        <w:right w:val="none" w:sz="0" w:space="0" w:color="auto"/>
      </w:divBdr>
    </w:div>
    <w:div w:id="1415980937">
      <w:bodyDiv w:val="1"/>
      <w:marLeft w:val="0"/>
      <w:marRight w:val="0"/>
      <w:marTop w:val="0"/>
      <w:marBottom w:val="0"/>
      <w:divBdr>
        <w:top w:val="none" w:sz="0" w:space="0" w:color="auto"/>
        <w:left w:val="none" w:sz="0" w:space="0" w:color="auto"/>
        <w:bottom w:val="none" w:sz="0" w:space="0" w:color="auto"/>
        <w:right w:val="none" w:sz="0" w:space="0" w:color="auto"/>
      </w:divBdr>
    </w:div>
    <w:div w:id="164550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snbss.org/" TargetMode="External"/><Relationship Id="rId18" Type="http://schemas.openxmlformats.org/officeDocument/2006/relationships/hyperlink" Target="https://www.jstor.org/stable/resrep096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iftvalley.net/" TargetMode="External"/><Relationship Id="rId17" Type="http://schemas.openxmlformats.org/officeDocument/2006/relationships/hyperlink" Target="https://academic.oup.com/isq" TargetMode="External"/><Relationship Id="rId2" Type="http://schemas.openxmlformats.org/officeDocument/2006/relationships/numbering" Target="numbering.xml"/><Relationship Id="rId16" Type="http://schemas.openxmlformats.org/officeDocument/2006/relationships/hyperlink" Target="https://hdr.undp.org/content/human-development-report-2023-2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tm.iom.int/south-sudan" TargetMode="External"/><Relationship Id="rId5" Type="http://schemas.openxmlformats.org/officeDocument/2006/relationships/settings" Target="settings.xml"/><Relationship Id="rId15" Type="http://schemas.openxmlformats.org/officeDocument/2006/relationships/hyperlink" Target="https://www.ss.undp.org/content/south_sudan/en/home/library/democratic_governance/community-security-and-social-cohesion-survey.html" TargetMode="External"/><Relationship Id="rId10" Type="http://schemas.openxmlformats.org/officeDocument/2006/relationships/hyperlink" Target="https://gsdrc.org/publications/social-cohesion-in-south-sudan/" TargetMode="External"/><Relationship Id="rId19"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snb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12522-A247-4AB3-B3B8-C1D799E2A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25591</Words>
  <Characters>145870</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cp:lastPrinted>2026-03-07T10:06:00Z</cp:lastPrinted>
  <dcterms:created xsi:type="dcterms:W3CDTF">2026-02-14T09:35:00Z</dcterms:created>
  <dcterms:modified xsi:type="dcterms:W3CDTF">2026-03-12T07:23:00Z</dcterms:modified>
</cp:coreProperties>
</file>