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E27" w:rsidRPr="00521FDC" w:rsidRDefault="00521FDC" w:rsidP="0066315B">
      <w:pPr>
        <w:autoSpaceDE w:val="0"/>
        <w:autoSpaceDN w:val="0"/>
        <w:adjustRightInd w:val="0"/>
        <w:jc w:val="center"/>
      </w:pPr>
      <w:r w:rsidRPr="00521FDC">
        <w:t xml:space="preserve">National conference </w:t>
      </w:r>
    </w:p>
    <w:p w:rsidR="00521FDC" w:rsidRDefault="0056537A" w:rsidP="0066315B">
      <w:pPr>
        <w:autoSpaceDE w:val="0"/>
        <w:autoSpaceDN w:val="0"/>
        <w:adjustRightInd w:val="0"/>
        <w:jc w:val="center"/>
      </w:pPr>
      <w:r w:rsidRPr="00521FDC">
        <w:t>O</w:t>
      </w:r>
      <w:r w:rsidR="00521FDC" w:rsidRPr="00521FDC">
        <w:t>n</w:t>
      </w:r>
    </w:p>
    <w:p w:rsidR="001C1EA0" w:rsidRDefault="001C1EA0" w:rsidP="0066315B">
      <w:pPr>
        <w:autoSpaceDE w:val="0"/>
        <w:autoSpaceDN w:val="0"/>
        <w:adjustRightInd w:val="0"/>
        <w:jc w:val="center"/>
      </w:pPr>
    </w:p>
    <w:p w:rsidR="0056537A" w:rsidRPr="00D14DD7" w:rsidRDefault="0056537A" w:rsidP="0066315B">
      <w:pPr>
        <w:autoSpaceDE w:val="0"/>
        <w:autoSpaceDN w:val="0"/>
        <w:adjustRightInd w:val="0"/>
        <w:jc w:val="center"/>
        <w:rPr>
          <w:b/>
          <w:sz w:val="36"/>
          <w:szCs w:val="36"/>
        </w:rPr>
      </w:pPr>
      <w:r w:rsidRPr="00D14DD7">
        <w:rPr>
          <w:b/>
          <w:sz w:val="36"/>
          <w:szCs w:val="36"/>
        </w:rPr>
        <w:t>Sustainable and Co-Existential Futures:</w:t>
      </w:r>
    </w:p>
    <w:p w:rsidR="0056537A" w:rsidRPr="00D14DD7" w:rsidRDefault="0056537A" w:rsidP="0066315B">
      <w:pPr>
        <w:autoSpaceDE w:val="0"/>
        <w:autoSpaceDN w:val="0"/>
        <w:adjustRightInd w:val="0"/>
        <w:jc w:val="center"/>
        <w:rPr>
          <w:b/>
          <w:sz w:val="36"/>
          <w:szCs w:val="36"/>
        </w:rPr>
      </w:pPr>
      <w:r w:rsidRPr="00D14DD7">
        <w:rPr>
          <w:b/>
          <w:sz w:val="36"/>
          <w:szCs w:val="36"/>
        </w:rPr>
        <w:t>Bridging Environmental, Social and Ethical Gaps</w:t>
      </w:r>
    </w:p>
    <w:p w:rsidR="0056537A" w:rsidRPr="00D14DD7" w:rsidRDefault="0056537A" w:rsidP="00AF79FD">
      <w:pPr>
        <w:pStyle w:val="ListParagraph"/>
        <w:numPr>
          <w:ilvl w:val="0"/>
          <w:numId w:val="3"/>
        </w:numPr>
        <w:autoSpaceDE w:val="0"/>
        <w:autoSpaceDN w:val="0"/>
        <w:adjustRightInd w:val="0"/>
        <w:jc w:val="center"/>
        <w:rPr>
          <w:b/>
          <w:sz w:val="36"/>
          <w:szCs w:val="36"/>
        </w:rPr>
      </w:pPr>
      <w:r w:rsidRPr="00D14DD7">
        <w:rPr>
          <w:b/>
          <w:sz w:val="36"/>
          <w:szCs w:val="36"/>
        </w:rPr>
        <w:t>November, 2024</w:t>
      </w:r>
    </w:p>
    <w:p w:rsidR="00D14DD7" w:rsidRDefault="00D14DD7" w:rsidP="00D14DD7">
      <w:pPr>
        <w:autoSpaceDE w:val="0"/>
        <w:autoSpaceDN w:val="0"/>
        <w:adjustRightInd w:val="0"/>
        <w:jc w:val="center"/>
      </w:pPr>
    </w:p>
    <w:p w:rsidR="00D14DD7" w:rsidRPr="00521FDC" w:rsidRDefault="00D14DD7" w:rsidP="00D14DD7">
      <w:pPr>
        <w:autoSpaceDE w:val="0"/>
        <w:autoSpaceDN w:val="0"/>
        <w:adjustRightInd w:val="0"/>
        <w:jc w:val="center"/>
      </w:pPr>
    </w:p>
    <w:p w:rsidR="00B714F4" w:rsidRDefault="001D228C" w:rsidP="0066315B">
      <w:pPr>
        <w:autoSpaceDE w:val="0"/>
        <w:autoSpaceDN w:val="0"/>
        <w:adjustRightInd w:val="0"/>
        <w:jc w:val="center"/>
        <w:rPr>
          <w:rFonts w:ascii="TTE27A4A98t00" w:hAnsi="TTE27A4A98t00" w:cs="TTE27A4A98t00"/>
          <w:b/>
          <w:sz w:val="36"/>
          <w:szCs w:val="36"/>
          <w:u w:val="single"/>
        </w:rPr>
      </w:pPr>
      <w:r w:rsidRPr="005A15BA">
        <w:rPr>
          <w:b/>
          <w:noProof/>
          <w:color w:val="000000"/>
          <w:sz w:val="36"/>
          <w:szCs w:val="36"/>
        </w:rPr>
        <w:drawing>
          <wp:inline distT="0" distB="0" distL="0" distR="0">
            <wp:extent cx="1188129" cy="1105787"/>
            <wp:effectExtent l="19050" t="0" r="0" b="0"/>
            <wp:docPr id="3" name="Picture 1" descr="G:\ \Lit review\images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 \Lit review\images (3).png"/>
                    <pic:cNvPicPr>
                      <a:picLocks noChangeAspect="1" noChangeArrowheads="1"/>
                    </pic:cNvPicPr>
                  </pic:nvPicPr>
                  <pic:blipFill>
                    <a:blip r:embed="rId6"/>
                    <a:srcRect/>
                    <a:stretch>
                      <a:fillRect/>
                    </a:stretch>
                  </pic:blipFill>
                  <pic:spPr bwMode="auto">
                    <a:xfrm>
                      <a:off x="0" y="0"/>
                      <a:ext cx="1188132" cy="1105789"/>
                    </a:xfrm>
                    <a:prstGeom prst="rect">
                      <a:avLst/>
                    </a:prstGeom>
                    <a:noFill/>
                    <a:ln w="9525">
                      <a:noFill/>
                      <a:miter lim="800000"/>
                      <a:headEnd/>
                      <a:tailEnd/>
                    </a:ln>
                  </pic:spPr>
                </pic:pic>
              </a:graphicData>
            </a:graphic>
          </wp:inline>
        </w:drawing>
      </w:r>
    </w:p>
    <w:p w:rsidR="001C1EA0" w:rsidRDefault="001C1EA0" w:rsidP="006F02B0">
      <w:pPr>
        <w:autoSpaceDE w:val="0"/>
        <w:autoSpaceDN w:val="0"/>
        <w:adjustRightInd w:val="0"/>
        <w:spacing w:line="276" w:lineRule="auto"/>
        <w:jc w:val="center"/>
      </w:pPr>
    </w:p>
    <w:p w:rsidR="009C7E27" w:rsidRDefault="00AF79FD" w:rsidP="006F02B0">
      <w:pPr>
        <w:autoSpaceDE w:val="0"/>
        <w:autoSpaceDN w:val="0"/>
        <w:adjustRightInd w:val="0"/>
        <w:spacing w:line="276" w:lineRule="auto"/>
        <w:jc w:val="center"/>
      </w:pPr>
      <w:r w:rsidRPr="00D14DD7">
        <w:t>Paper ID: 3.1G6</w:t>
      </w:r>
    </w:p>
    <w:p w:rsidR="001C1EA0" w:rsidRPr="00D14DD7" w:rsidRDefault="001C1EA0" w:rsidP="006F02B0">
      <w:pPr>
        <w:autoSpaceDE w:val="0"/>
        <w:autoSpaceDN w:val="0"/>
        <w:adjustRightInd w:val="0"/>
        <w:spacing w:line="276" w:lineRule="auto"/>
        <w:jc w:val="center"/>
      </w:pPr>
    </w:p>
    <w:p w:rsidR="00B714F4" w:rsidRPr="00ED551F" w:rsidRDefault="00B714F4" w:rsidP="006F02B0">
      <w:pPr>
        <w:autoSpaceDE w:val="0"/>
        <w:autoSpaceDN w:val="0"/>
        <w:adjustRightInd w:val="0"/>
        <w:spacing w:before="120" w:after="120" w:line="276" w:lineRule="auto"/>
        <w:jc w:val="center"/>
        <w:rPr>
          <w:b/>
          <w:i/>
          <w:sz w:val="36"/>
          <w:szCs w:val="36"/>
        </w:rPr>
      </w:pPr>
      <w:r w:rsidRPr="00DC2562">
        <w:rPr>
          <w:b/>
          <w:i/>
          <w:sz w:val="36"/>
          <w:szCs w:val="36"/>
        </w:rPr>
        <w:t>Importance of sustainable human resource management for the adoption of sustainable development goals</w:t>
      </w:r>
      <w:r w:rsidRPr="00ED551F">
        <w:rPr>
          <w:b/>
          <w:i/>
          <w:sz w:val="36"/>
          <w:szCs w:val="36"/>
        </w:rPr>
        <w:t>.</w:t>
      </w:r>
    </w:p>
    <w:p w:rsidR="00B714F4" w:rsidRPr="00ED551F" w:rsidRDefault="00B714F4" w:rsidP="006F02B0">
      <w:pPr>
        <w:autoSpaceDE w:val="0"/>
        <w:autoSpaceDN w:val="0"/>
        <w:adjustRightInd w:val="0"/>
        <w:spacing w:before="120" w:after="120" w:line="276" w:lineRule="auto"/>
        <w:jc w:val="center"/>
        <w:rPr>
          <w:rFonts w:ascii="Helvetica-Bold" w:hAnsi="Helvetica-Bold" w:cs="Helvetica-Bold"/>
          <w:b/>
          <w:bCs/>
          <w:sz w:val="36"/>
          <w:szCs w:val="36"/>
        </w:rPr>
      </w:pPr>
    </w:p>
    <w:p w:rsidR="00B714F4" w:rsidRPr="00E13B9D" w:rsidRDefault="00B714F4" w:rsidP="006F02B0">
      <w:pPr>
        <w:autoSpaceDE w:val="0"/>
        <w:autoSpaceDN w:val="0"/>
        <w:adjustRightInd w:val="0"/>
        <w:spacing w:before="120" w:after="120" w:line="276" w:lineRule="auto"/>
        <w:jc w:val="center"/>
        <w:rPr>
          <w:b/>
          <w:bCs/>
          <w:color w:val="000000"/>
        </w:rPr>
      </w:pPr>
    </w:p>
    <w:p w:rsidR="00B714F4" w:rsidRPr="00ED551F" w:rsidRDefault="00B714F4" w:rsidP="006F02B0">
      <w:pPr>
        <w:autoSpaceDE w:val="0"/>
        <w:autoSpaceDN w:val="0"/>
        <w:adjustRightInd w:val="0"/>
        <w:spacing w:before="120" w:after="120" w:line="276" w:lineRule="auto"/>
        <w:jc w:val="center"/>
        <w:rPr>
          <w:rFonts w:ascii="Helvetica-Bold" w:hAnsi="Helvetica-Bold" w:cs="Helvetica-Bold"/>
          <w:bCs/>
          <w:color w:val="000000"/>
          <w:sz w:val="36"/>
          <w:szCs w:val="36"/>
        </w:rPr>
      </w:pPr>
    </w:p>
    <w:p w:rsidR="00B714F4" w:rsidRPr="00ED551F" w:rsidRDefault="00B714F4" w:rsidP="006F02B0">
      <w:pPr>
        <w:autoSpaceDE w:val="0"/>
        <w:autoSpaceDN w:val="0"/>
        <w:adjustRightInd w:val="0"/>
        <w:spacing w:before="120" w:after="120" w:line="276" w:lineRule="auto"/>
        <w:jc w:val="center"/>
        <w:rPr>
          <w:bCs/>
          <w:color w:val="000000"/>
        </w:rPr>
      </w:pPr>
      <w:r w:rsidRPr="00ED551F">
        <w:rPr>
          <w:bCs/>
          <w:color w:val="000000"/>
        </w:rPr>
        <w:t>Submitted By:</w:t>
      </w:r>
    </w:p>
    <w:p w:rsidR="00B714F4" w:rsidRPr="00ED551F" w:rsidRDefault="00B714F4" w:rsidP="006F02B0">
      <w:pPr>
        <w:autoSpaceDE w:val="0"/>
        <w:autoSpaceDN w:val="0"/>
        <w:adjustRightInd w:val="0"/>
        <w:spacing w:before="120" w:after="120" w:line="276" w:lineRule="auto"/>
        <w:ind w:left="720" w:firstLine="720"/>
        <w:jc w:val="center"/>
        <w:rPr>
          <w:bCs/>
          <w:color w:val="000000"/>
        </w:rPr>
      </w:pPr>
    </w:p>
    <w:p w:rsidR="00B714F4" w:rsidRDefault="00B714F4" w:rsidP="006F02B0">
      <w:pPr>
        <w:autoSpaceDE w:val="0"/>
        <w:autoSpaceDN w:val="0"/>
        <w:adjustRightInd w:val="0"/>
        <w:spacing w:before="120" w:after="120" w:line="276" w:lineRule="auto"/>
        <w:jc w:val="center"/>
        <w:rPr>
          <w:color w:val="000000"/>
        </w:rPr>
      </w:pPr>
      <w:r w:rsidRPr="00ED551F">
        <w:rPr>
          <w:color w:val="000000"/>
        </w:rPr>
        <w:t>Mohammedshakeel Kureshi</w:t>
      </w:r>
      <w:r w:rsidR="001D228C">
        <w:rPr>
          <w:color w:val="000000"/>
        </w:rPr>
        <w:t>*</w:t>
      </w:r>
      <w:r w:rsidR="001927BB" w:rsidRPr="00ED551F">
        <w:rPr>
          <w:color w:val="000000"/>
        </w:rPr>
        <w:t>, Dr. Chirag Erda</w:t>
      </w:r>
      <w:r w:rsidR="001D228C">
        <w:rPr>
          <w:color w:val="000000"/>
        </w:rPr>
        <w:t>**</w:t>
      </w:r>
    </w:p>
    <w:p w:rsidR="001D228C" w:rsidRDefault="001D228C" w:rsidP="006F02B0">
      <w:pPr>
        <w:autoSpaceDE w:val="0"/>
        <w:autoSpaceDN w:val="0"/>
        <w:adjustRightInd w:val="0"/>
        <w:spacing w:before="120" w:after="120" w:line="276" w:lineRule="auto"/>
        <w:jc w:val="center"/>
        <w:rPr>
          <w:color w:val="000000"/>
        </w:rPr>
      </w:pPr>
    </w:p>
    <w:p w:rsidR="001D228C" w:rsidRDefault="001D228C" w:rsidP="006F02B0">
      <w:pPr>
        <w:autoSpaceDE w:val="0"/>
        <w:autoSpaceDN w:val="0"/>
        <w:adjustRightInd w:val="0"/>
        <w:spacing w:before="120" w:after="120" w:line="276" w:lineRule="auto"/>
        <w:jc w:val="center"/>
        <w:rPr>
          <w:color w:val="000000"/>
        </w:rPr>
      </w:pPr>
      <w:r>
        <w:rPr>
          <w:color w:val="000000"/>
        </w:rPr>
        <w:t>*Research Scholar, Department of Management, Faculty Business &amp; Commerce, Atmiya University Rajkot, Gujarat, India</w:t>
      </w:r>
    </w:p>
    <w:p w:rsidR="0066315B" w:rsidRDefault="0066315B" w:rsidP="006F02B0">
      <w:pPr>
        <w:autoSpaceDE w:val="0"/>
        <w:autoSpaceDN w:val="0"/>
        <w:adjustRightInd w:val="0"/>
        <w:spacing w:before="120" w:after="120" w:line="276" w:lineRule="auto"/>
        <w:jc w:val="center"/>
        <w:rPr>
          <w:color w:val="000000"/>
        </w:rPr>
      </w:pPr>
    </w:p>
    <w:p w:rsidR="001D228C" w:rsidRPr="00ED551F" w:rsidRDefault="001D228C" w:rsidP="006F02B0">
      <w:pPr>
        <w:autoSpaceDE w:val="0"/>
        <w:autoSpaceDN w:val="0"/>
        <w:adjustRightInd w:val="0"/>
        <w:spacing w:before="120" w:after="120" w:line="276" w:lineRule="auto"/>
        <w:jc w:val="center"/>
        <w:rPr>
          <w:color w:val="000000"/>
        </w:rPr>
      </w:pPr>
      <w:r>
        <w:rPr>
          <w:color w:val="000000"/>
        </w:rPr>
        <w:t>**Associate professor, Department of Management, Faculty Business &amp; Commerce, Atmiya University Rajkot, Gujarat, India</w:t>
      </w:r>
    </w:p>
    <w:p w:rsidR="001D228C" w:rsidRDefault="001D228C" w:rsidP="006F02B0">
      <w:pPr>
        <w:autoSpaceDE w:val="0"/>
        <w:autoSpaceDN w:val="0"/>
        <w:adjustRightInd w:val="0"/>
        <w:spacing w:before="120" w:after="120" w:line="276" w:lineRule="auto"/>
        <w:jc w:val="center"/>
        <w:rPr>
          <w:color w:val="000000"/>
        </w:rPr>
      </w:pPr>
    </w:p>
    <w:p w:rsidR="009526FD" w:rsidRDefault="00B714F4" w:rsidP="006F02B0">
      <w:pPr>
        <w:autoSpaceDE w:val="0"/>
        <w:autoSpaceDN w:val="0"/>
        <w:adjustRightInd w:val="0"/>
        <w:spacing w:before="120" w:after="120" w:line="276" w:lineRule="auto"/>
        <w:jc w:val="center"/>
        <w:rPr>
          <w:color w:val="000000"/>
        </w:rPr>
      </w:pPr>
      <w:r w:rsidRPr="00ED551F">
        <w:rPr>
          <w:color w:val="000000"/>
        </w:rPr>
        <w:t>Enrollment No. 230381002</w:t>
      </w:r>
      <w:r w:rsidR="00E1356C" w:rsidRPr="00ED551F">
        <w:rPr>
          <w:color w:val="000000"/>
        </w:rPr>
        <w:t xml:space="preserve"> (Management Dept.</w:t>
      </w:r>
      <w:r w:rsidR="00FA6FCC">
        <w:rPr>
          <w:color w:val="000000"/>
        </w:rPr>
        <w:t>)</w:t>
      </w:r>
    </w:p>
    <w:p w:rsidR="0066315B" w:rsidRDefault="0066315B" w:rsidP="006F02B0">
      <w:pPr>
        <w:autoSpaceDE w:val="0"/>
        <w:autoSpaceDN w:val="0"/>
        <w:adjustRightInd w:val="0"/>
        <w:spacing w:before="120" w:after="120" w:line="276" w:lineRule="auto"/>
        <w:jc w:val="center"/>
        <w:rPr>
          <w:color w:val="000000"/>
        </w:rPr>
      </w:pPr>
    </w:p>
    <w:p w:rsidR="00127B45" w:rsidRPr="00ED551F" w:rsidRDefault="00127B45" w:rsidP="006F02B0">
      <w:pPr>
        <w:autoSpaceDE w:val="0"/>
        <w:autoSpaceDN w:val="0"/>
        <w:adjustRightInd w:val="0"/>
        <w:spacing w:before="120" w:after="120" w:line="276" w:lineRule="auto"/>
        <w:jc w:val="center"/>
        <w:rPr>
          <w:color w:val="000000"/>
        </w:rPr>
      </w:pPr>
      <w:r>
        <w:rPr>
          <w:color w:val="000000"/>
        </w:rPr>
        <w:t>Email: shakeel73kureshi@gmail.com</w:t>
      </w:r>
    </w:p>
    <w:p w:rsidR="001C1EA0" w:rsidRDefault="001C1EA0" w:rsidP="00E17317">
      <w:pPr>
        <w:autoSpaceDE w:val="0"/>
        <w:autoSpaceDN w:val="0"/>
        <w:adjustRightInd w:val="0"/>
        <w:spacing w:before="120" w:after="120" w:line="360" w:lineRule="auto"/>
        <w:jc w:val="both"/>
        <w:rPr>
          <w:rFonts w:ascii="Helvetica" w:hAnsi="Helvetica" w:cs="Helvetica"/>
          <w:color w:val="000000"/>
          <w:sz w:val="36"/>
          <w:szCs w:val="36"/>
        </w:rPr>
      </w:pPr>
    </w:p>
    <w:p w:rsidR="00DB20DC" w:rsidRPr="00906238" w:rsidRDefault="00DB20DC" w:rsidP="00E17317">
      <w:pPr>
        <w:autoSpaceDE w:val="0"/>
        <w:autoSpaceDN w:val="0"/>
        <w:adjustRightInd w:val="0"/>
        <w:spacing w:before="120" w:after="120" w:line="360" w:lineRule="auto"/>
        <w:jc w:val="both"/>
        <w:rPr>
          <w:rFonts w:ascii="Helvetica" w:hAnsi="Helvetica" w:cs="Helvetica"/>
          <w:b/>
          <w:color w:val="000000"/>
        </w:rPr>
      </w:pPr>
      <w:r w:rsidRPr="00906238">
        <w:rPr>
          <w:rFonts w:ascii="Helvetica" w:hAnsi="Helvetica" w:cs="Helvetica"/>
          <w:b/>
          <w:color w:val="000000"/>
        </w:rPr>
        <w:t>ABSTRACT:</w:t>
      </w:r>
    </w:p>
    <w:p w:rsidR="00DB20DC" w:rsidRPr="0007302E" w:rsidRDefault="00DB20DC" w:rsidP="00E17317">
      <w:pPr>
        <w:autoSpaceDE w:val="0"/>
        <w:autoSpaceDN w:val="0"/>
        <w:adjustRightInd w:val="0"/>
        <w:spacing w:before="120" w:after="120" w:line="360" w:lineRule="auto"/>
        <w:jc w:val="both"/>
        <w:rPr>
          <w:rFonts w:ascii="Helvetica" w:hAnsi="Helvetica" w:cs="Helvetica"/>
          <w:color w:val="000000"/>
        </w:rPr>
      </w:pPr>
      <w:r w:rsidRPr="0007302E">
        <w:rPr>
          <w:rFonts w:ascii="Helvetica" w:hAnsi="Helvetica" w:cs="Helvetica"/>
          <w:color w:val="000000"/>
        </w:rPr>
        <w:t xml:space="preserve">         </w:t>
      </w:r>
    </w:p>
    <w:p w:rsidR="00DB20DC" w:rsidRPr="00DC2562" w:rsidRDefault="00DB20DC" w:rsidP="00E17317">
      <w:pPr>
        <w:autoSpaceDE w:val="0"/>
        <w:autoSpaceDN w:val="0"/>
        <w:adjustRightInd w:val="0"/>
        <w:spacing w:before="120" w:after="120" w:line="360" w:lineRule="auto"/>
        <w:ind w:firstLine="720"/>
        <w:jc w:val="both"/>
        <w:rPr>
          <w:color w:val="000000"/>
        </w:rPr>
      </w:pPr>
      <w:r w:rsidRPr="00DC2562">
        <w:rPr>
          <w:color w:val="000000"/>
        </w:rPr>
        <w:t>In recent scenario, all the organizations are</w:t>
      </w:r>
      <w:r w:rsidR="00C278D6" w:rsidRPr="00DC2562">
        <w:rPr>
          <w:color w:val="000000"/>
        </w:rPr>
        <w:t xml:space="preserve"> aware of the importance of social, and ecological, ethical objectives. In addition of financial profit, organizations are setting themselves new goals, focusing on individual, and environment friendly performance and development.</w:t>
      </w:r>
    </w:p>
    <w:p w:rsidR="002E4D8D" w:rsidRDefault="00C278D6" w:rsidP="00E17317">
      <w:pPr>
        <w:autoSpaceDE w:val="0"/>
        <w:autoSpaceDN w:val="0"/>
        <w:adjustRightInd w:val="0"/>
        <w:spacing w:before="120" w:after="120" w:line="360" w:lineRule="auto"/>
        <w:jc w:val="both"/>
        <w:rPr>
          <w:color w:val="000000"/>
        </w:rPr>
      </w:pPr>
      <w:r w:rsidRPr="00DC2562">
        <w:rPr>
          <w:color w:val="000000"/>
        </w:rPr>
        <w:t xml:space="preserve">                       </w:t>
      </w:r>
    </w:p>
    <w:p w:rsidR="001066EA" w:rsidRPr="00DC2562" w:rsidRDefault="00C278D6" w:rsidP="00E17317">
      <w:pPr>
        <w:autoSpaceDE w:val="0"/>
        <w:autoSpaceDN w:val="0"/>
        <w:adjustRightInd w:val="0"/>
        <w:spacing w:before="120" w:after="120" w:line="360" w:lineRule="auto"/>
        <w:ind w:firstLine="720"/>
        <w:jc w:val="both"/>
        <w:rPr>
          <w:color w:val="000000"/>
        </w:rPr>
      </w:pPr>
      <w:r w:rsidRPr="00DC2562">
        <w:rPr>
          <w:color w:val="000000"/>
        </w:rPr>
        <w:t xml:space="preserve"> One of the </w:t>
      </w:r>
      <w:r w:rsidR="001066EA" w:rsidRPr="00DC2562">
        <w:rPr>
          <w:color w:val="000000"/>
        </w:rPr>
        <w:t>disciplines</w:t>
      </w:r>
      <w:r w:rsidRPr="00DC2562">
        <w:rPr>
          <w:color w:val="000000"/>
        </w:rPr>
        <w:t xml:space="preserve"> that is promoting “</w:t>
      </w:r>
      <w:r w:rsidR="001066EA" w:rsidRPr="00DC2562">
        <w:rPr>
          <w:color w:val="000000"/>
        </w:rPr>
        <w:t>green “organization</w:t>
      </w:r>
      <w:r w:rsidRPr="00DC2562">
        <w:rPr>
          <w:color w:val="000000"/>
        </w:rPr>
        <w:t xml:space="preserve"> is Sustainable Human Resource Management (SHRM). Sustainable development goals (SDGs) are achieved through the adoption of new </w:t>
      </w:r>
      <w:r w:rsidR="001066EA" w:rsidRPr="00DC2562">
        <w:rPr>
          <w:color w:val="000000"/>
        </w:rPr>
        <w:t xml:space="preserve">ecological techniques by the organization’s human capital and by the integration of innovative sustainable strategies. This systematic literature review examines the key role of SHRM in developing a sustainable work environment and in facilitating the attainment of SDGs. </w:t>
      </w:r>
    </w:p>
    <w:p w:rsidR="001066EA" w:rsidRPr="00DC2562" w:rsidRDefault="001066EA" w:rsidP="00E17317">
      <w:pPr>
        <w:autoSpaceDE w:val="0"/>
        <w:autoSpaceDN w:val="0"/>
        <w:adjustRightInd w:val="0"/>
        <w:spacing w:before="120" w:after="120" w:line="360" w:lineRule="auto"/>
        <w:jc w:val="both"/>
        <w:rPr>
          <w:color w:val="000000"/>
        </w:rPr>
      </w:pPr>
    </w:p>
    <w:p w:rsidR="00C278D6" w:rsidRPr="00DC2562" w:rsidRDefault="001066EA" w:rsidP="00E17317">
      <w:pPr>
        <w:autoSpaceDE w:val="0"/>
        <w:autoSpaceDN w:val="0"/>
        <w:adjustRightInd w:val="0"/>
        <w:spacing w:before="120" w:after="120" w:line="360" w:lineRule="auto"/>
        <w:ind w:firstLine="720"/>
        <w:jc w:val="both"/>
        <w:rPr>
          <w:color w:val="000000"/>
        </w:rPr>
      </w:pPr>
      <w:r w:rsidRPr="00DC2562">
        <w:rPr>
          <w:color w:val="000000"/>
        </w:rPr>
        <w:t xml:space="preserve">Based on selection of empirical and conceptual articles, this review identifies the antecedents and outcomes of SHRM and highlights the obstacles to sustainable implementation not only at the level of organization, but also from an international perspective. </w:t>
      </w:r>
    </w:p>
    <w:p w:rsidR="00B875D1" w:rsidRDefault="00B875D1" w:rsidP="00E17317">
      <w:pPr>
        <w:spacing w:before="120" w:after="120" w:line="360" w:lineRule="auto"/>
        <w:jc w:val="both"/>
        <w:rPr>
          <w:b/>
        </w:rPr>
      </w:pPr>
    </w:p>
    <w:p w:rsidR="00B875D1" w:rsidRDefault="00B875D1" w:rsidP="00E17317">
      <w:pPr>
        <w:spacing w:before="120" w:after="120" w:line="360" w:lineRule="auto"/>
        <w:jc w:val="both"/>
        <w:rPr>
          <w:b/>
        </w:rPr>
      </w:pPr>
    </w:p>
    <w:p w:rsidR="001C1EA0" w:rsidRDefault="001C1EA0" w:rsidP="00E17317">
      <w:pPr>
        <w:spacing w:before="120" w:after="120" w:line="360" w:lineRule="auto"/>
        <w:jc w:val="both"/>
        <w:rPr>
          <w:b/>
        </w:rPr>
      </w:pPr>
    </w:p>
    <w:p w:rsidR="00B875D1" w:rsidRDefault="00B875D1" w:rsidP="00E17317">
      <w:pPr>
        <w:spacing w:before="120" w:after="120" w:line="360" w:lineRule="auto"/>
        <w:jc w:val="both"/>
        <w:rPr>
          <w:b/>
        </w:rPr>
      </w:pPr>
      <w:r>
        <w:rPr>
          <w:b/>
        </w:rPr>
        <w:t>Key Words</w:t>
      </w:r>
    </w:p>
    <w:p w:rsidR="00B875D1" w:rsidRDefault="00B875D1" w:rsidP="00E17317">
      <w:pPr>
        <w:spacing w:before="120" w:after="120" w:line="360" w:lineRule="auto"/>
        <w:jc w:val="both"/>
        <w:rPr>
          <w:b/>
        </w:rPr>
      </w:pPr>
    </w:p>
    <w:p w:rsidR="00B875D1" w:rsidRDefault="00B875D1" w:rsidP="00E17317">
      <w:pPr>
        <w:spacing w:before="120" w:after="120" w:line="360" w:lineRule="auto"/>
        <w:ind w:firstLine="720"/>
        <w:jc w:val="both"/>
      </w:pPr>
      <w:r>
        <w:t>Sustainable Human resources</w:t>
      </w:r>
      <w:r w:rsidR="00E13B9D">
        <w:t>, Green Human Resources Management, Green Recruitment and Selection, Green performance appraisal</w:t>
      </w:r>
    </w:p>
    <w:p w:rsidR="00B875D1" w:rsidRDefault="00B875D1" w:rsidP="00E17317">
      <w:pPr>
        <w:spacing w:before="120" w:after="120" w:line="360" w:lineRule="auto"/>
        <w:jc w:val="both"/>
      </w:pPr>
      <w:r>
        <w:tab/>
      </w:r>
    </w:p>
    <w:p w:rsidR="00B875D1" w:rsidRPr="00B875D1" w:rsidRDefault="00B875D1" w:rsidP="00E17317">
      <w:pPr>
        <w:spacing w:before="120" w:after="120" w:line="360" w:lineRule="auto"/>
        <w:jc w:val="both"/>
      </w:pPr>
      <w:r>
        <w:tab/>
      </w:r>
    </w:p>
    <w:p w:rsidR="001C1EA0" w:rsidRDefault="00B714F4" w:rsidP="001C1EA0">
      <w:pPr>
        <w:autoSpaceDE w:val="0"/>
        <w:autoSpaceDN w:val="0"/>
        <w:adjustRightInd w:val="0"/>
        <w:spacing w:before="120" w:after="120" w:line="360" w:lineRule="auto"/>
        <w:ind w:left="720" w:firstLine="720"/>
        <w:jc w:val="both"/>
        <w:rPr>
          <w:rFonts w:ascii="Helvetica" w:hAnsi="Helvetica" w:cs="Helvetica"/>
          <w:b/>
          <w:color w:val="000000"/>
          <w:sz w:val="36"/>
          <w:szCs w:val="36"/>
        </w:rPr>
      </w:pPr>
      <w:r>
        <w:rPr>
          <w:rFonts w:ascii="Helvetica" w:hAnsi="Helvetica" w:cs="Helvetica"/>
          <w:b/>
          <w:color w:val="000000"/>
          <w:sz w:val="36"/>
          <w:szCs w:val="36"/>
        </w:rPr>
        <w:lastRenderedPageBreak/>
        <w:t xml:space="preserve">                 </w:t>
      </w:r>
    </w:p>
    <w:p w:rsidR="008118A1" w:rsidRPr="001C1EA0" w:rsidRDefault="008118A1" w:rsidP="001C1EA0">
      <w:pPr>
        <w:autoSpaceDE w:val="0"/>
        <w:autoSpaceDN w:val="0"/>
        <w:adjustRightInd w:val="0"/>
        <w:spacing w:before="120" w:after="120" w:line="360" w:lineRule="auto"/>
        <w:jc w:val="both"/>
        <w:rPr>
          <w:rFonts w:ascii="Helvetica" w:hAnsi="Helvetica" w:cs="Helvetica"/>
          <w:b/>
          <w:color w:val="000000"/>
          <w:sz w:val="36"/>
          <w:szCs w:val="36"/>
        </w:rPr>
      </w:pPr>
      <w:r w:rsidRPr="00C53E78">
        <w:rPr>
          <w:b/>
        </w:rPr>
        <w:t>INTRODUCTION</w:t>
      </w:r>
    </w:p>
    <w:p w:rsidR="002E4D8D" w:rsidRDefault="002E4D8D" w:rsidP="00E17317">
      <w:pPr>
        <w:spacing w:before="120" w:after="120" w:line="360" w:lineRule="auto"/>
        <w:jc w:val="both"/>
      </w:pPr>
    </w:p>
    <w:p w:rsidR="008118A1" w:rsidRPr="0007302E" w:rsidRDefault="008118A1" w:rsidP="00E17317">
      <w:pPr>
        <w:spacing w:before="120" w:after="120" w:line="360" w:lineRule="auto"/>
        <w:ind w:firstLine="720"/>
        <w:jc w:val="both"/>
      </w:pPr>
      <w:r w:rsidRPr="0007302E">
        <w:t xml:space="preserve"> In this emerging field, it has been generally observed that the existent literature has to be extended further from the perspective of functions of Human Resource Management (HRM). It reveals that much of the past research focused on a few functions of HRM such as recruitment, training and development, performance evaluation and reward management in integrating environmental management with HRM though HRM has more potential and scope in improving organization’s environmental performance. Hence, this review incorporates diverse functions of HRM to explore the respective green HRM practices under those functions. The findings of the review have identified and highlighted several green HRM practices under the 12 functions of HRM such as job design, job analysis, human resource planning, recruitment, selection, induction, performance evaluation, training and development, reward management, discipline management, health and safety management and employee relations. The contribution of this paper lies in extending the scope and depth of green HRM in materializing sustainable environmental performance of organizations.</w:t>
      </w:r>
    </w:p>
    <w:p w:rsidR="00B875D1" w:rsidRDefault="00B875D1" w:rsidP="00E17317">
      <w:pPr>
        <w:spacing w:before="120" w:after="120" w:line="360" w:lineRule="auto"/>
        <w:jc w:val="both"/>
      </w:pPr>
    </w:p>
    <w:p w:rsidR="007F0888" w:rsidRPr="0007302E" w:rsidRDefault="00502214" w:rsidP="00E17317">
      <w:pPr>
        <w:spacing w:before="120" w:after="120" w:line="360" w:lineRule="auto"/>
        <w:ind w:firstLine="720"/>
        <w:jc w:val="both"/>
      </w:pPr>
      <w:r>
        <w:t xml:space="preserve"> </w:t>
      </w:r>
      <w:r w:rsidR="008118A1" w:rsidRPr="0007302E">
        <w:t>Exploring and synthesizing about these green HRM practices which are being practiced and are to be practiced by the business and other organizations will contribute significantly to the HRM field academically and practically. Green HRM is an emerging field of research in the organizational studies after 1990s. Due to that, this paper has its focus on exploring green HRM practices from the light of existing theoretical and empirical research works done by the scholars in this field. Hence, the objective of this review is to explore and record green human resource management practices of the organizations based on the exi</w:t>
      </w:r>
      <w:r w:rsidR="004635D1">
        <w:t>sting literature.</w:t>
      </w:r>
    </w:p>
    <w:p w:rsidR="00EB578D" w:rsidRPr="0007302E" w:rsidRDefault="00EB578D" w:rsidP="00E17317">
      <w:pPr>
        <w:spacing w:before="120" w:after="120" w:line="360" w:lineRule="auto"/>
        <w:jc w:val="both"/>
      </w:pPr>
    </w:p>
    <w:p w:rsidR="00EB578D" w:rsidRPr="0007302E" w:rsidRDefault="00EB578D" w:rsidP="00E17317">
      <w:pPr>
        <w:spacing w:before="120" w:after="120" w:line="360" w:lineRule="auto"/>
        <w:jc w:val="both"/>
      </w:pPr>
    </w:p>
    <w:p w:rsidR="00FE07A9" w:rsidRDefault="00FE07A9" w:rsidP="00E17317">
      <w:pPr>
        <w:spacing w:before="120" w:after="120" w:line="360" w:lineRule="auto"/>
        <w:jc w:val="both"/>
      </w:pPr>
    </w:p>
    <w:p w:rsidR="001C1EA0" w:rsidRDefault="001C1EA0" w:rsidP="00E17317">
      <w:pPr>
        <w:spacing w:before="120" w:after="120" w:line="360" w:lineRule="auto"/>
        <w:jc w:val="both"/>
        <w:rPr>
          <w:b/>
        </w:rPr>
      </w:pPr>
    </w:p>
    <w:p w:rsidR="001C1EA0" w:rsidRDefault="001C1EA0" w:rsidP="00E17317">
      <w:pPr>
        <w:spacing w:before="120" w:after="120" w:line="360" w:lineRule="auto"/>
        <w:jc w:val="both"/>
        <w:rPr>
          <w:b/>
        </w:rPr>
      </w:pPr>
    </w:p>
    <w:p w:rsidR="00EB578D" w:rsidRPr="00906238" w:rsidRDefault="00EB578D" w:rsidP="00E17317">
      <w:pPr>
        <w:spacing w:before="120" w:after="120" w:line="360" w:lineRule="auto"/>
        <w:jc w:val="both"/>
        <w:rPr>
          <w:b/>
        </w:rPr>
      </w:pPr>
      <w:r w:rsidRPr="00906238">
        <w:rPr>
          <w:b/>
        </w:rPr>
        <w:lastRenderedPageBreak/>
        <w:t>Green human resource planning</w:t>
      </w:r>
    </w:p>
    <w:p w:rsidR="0007302E" w:rsidRDefault="00EB578D" w:rsidP="00E17317">
      <w:pPr>
        <w:spacing w:before="120" w:after="120" w:line="360" w:lineRule="auto"/>
        <w:jc w:val="both"/>
      </w:pPr>
      <w:r w:rsidRPr="0007302E">
        <w:t xml:space="preserve">   </w:t>
      </w:r>
    </w:p>
    <w:p w:rsidR="00EB578D" w:rsidRPr="0007302E" w:rsidRDefault="00EB578D" w:rsidP="00E17317">
      <w:pPr>
        <w:spacing w:before="120" w:after="120" w:line="360" w:lineRule="auto"/>
        <w:ind w:firstLine="720"/>
        <w:jc w:val="both"/>
      </w:pPr>
      <w:r w:rsidRPr="0007302E">
        <w:t xml:space="preserve"> At present, some companies engage in forecasting number of employees and types of employees, needed to implement corporate environmental management initiatives/programs/activities (e.g. ISO 14001, cleaner production, responsible care etc.).These aregood practices some leading companies have adopted to manage their environmental issues. The corporate environmental management initiatives demand some new job positions and specific set of skills. Green human resource planning gets required in this context. In addition these companies engage in deciding strategies to meet the forecasted demand for environmental works (e.g. appointing consultants/experts to perform energy or environmental audits) and sometimes they are outsourcing. As far as existing literature is concerned, it did not clearly specify the practices under the function of green human resource planning. However, based on the observations of the industries and organizations, it is possible to identify certain green human resource planning practices. </w:t>
      </w:r>
    </w:p>
    <w:p w:rsidR="00EB578D" w:rsidRPr="0007302E" w:rsidRDefault="00EB578D" w:rsidP="00E17317">
      <w:pPr>
        <w:spacing w:before="120" w:after="120" w:line="360" w:lineRule="auto"/>
        <w:jc w:val="both"/>
      </w:pPr>
    </w:p>
    <w:p w:rsidR="0007302E" w:rsidRDefault="00EB578D" w:rsidP="00E17317">
      <w:pPr>
        <w:spacing w:before="120" w:after="120" w:line="360" w:lineRule="auto"/>
        <w:jc w:val="both"/>
      </w:pPr>
      <w:r w:rsidRPr="0007302E">
        <w:t xml:space="preserve">     </w:t>
      </w:r>
    </w:p>
    <w:p w:rsidR="00CE4711" w:rsidRPr="0007302E" w:rsidRDefault="0007302E" w:rsidP="00E17317">
      <w:pPr>
        <w:spacing w:before="120" w:after="120" w:line="360" w:lineRule="auto"/>
        <w:jc w:val="both"/>
      </w:pPr>
      <w:r>
        <w:t xml:space="preserve">     </w:t>
      </w:r>
      <w:r w:rsidR="00EB578D" w:rsidRPr="0007302E">
        <w:t xml:space="preserve"> </w:t>
      </w:r>
      <w:r w:rsidR="00EB578D" w:rsidRPr="007B6C6F">
        <w:rPr>
          <w:b/>
        </w:rPr>
        <w:t>Practices:</w:t>
      </w:r>
      <w:r w:rsidR="00EB578D" w:rsidRPr="0007302E">
        <w:t xml:space="preserve"> Green human resource planning</w:t>
      </w:r>
    </w:p>
    <w:p w:rsidR="00906238" w:rsidRDefault="00EB578D" w:rsidP="00E17317">
      <w:pPr>
        <w:spacing w:before="120" w:after="120" w:line="360" w:lineRule="auto"/>
        <w:jc w:val="both"/>
      </w:pPr>
      <w:r w:rsidRPr="0007302E">
        <w:t xml:space="preserve"> </w:t>
      </w:r>
      <w:r w:rsidR="00CE4711" w:rsidRPr="0007302E">
        <w:t xml:space="preserve">    </w:t>
      </w:r>
    </w:p>
    <w:p w:rsidR="00CE4711" w:rsidRPr="0007302E" w:rsidRDefault="00CE4711" w:rsidP="00E17317">
      <w:pPr>
        <w:spacing w:before="120" w:after="120" w:line="360" w:lineRule="auto"/>
        <w:ind w:firstLine="720"/>
        <w:jc w:val="both"/>
      </w:pPr>
      <w:r w:rsidRPr="0007302E">
        <w:t xml:space="preserve"> </w:t>
      </w:r>
      <w:r w:rsidR="00EB578D" w:rsidRPr="0007302E">
        <w:t>Engaging in forecasting number of employees and types of employees, needed to implement the corporate environmental management initiatives/programs/activities (e.g. ISO 14001, cleaner production, responsible care etc).</w:t>
      </w:r>
    </w:p>
    <w:p w:rsidR="00CE4711" w:rsidRPr="0007302E" w:rsidRDefault="00EB578D" w:rsidP="00E17317">
      <w:pPr>
        <w:spacing w:before="120" w:after="120" w:line="360" w:lineRule="auto"/>
        <w:ind w:firstLine="720"/>
        <w:jc w:val="both"/>
      </w:pPr>
      <w:r w:rsidRPr="0007302E">
        <w:t>Engaging in deciding strategies to meet the forecasted demand for environmental works (e.g. appointing consultants/experts to perform energy or environmental audit etc).</w:t>
      </w:r>
    </w:p>
    <w:p w:rsidR="00CE4711" w:rsidRPr="0007302E" w:rsidRDefault="00CE4711" w:rsidP="00E17317">
      <w:pPr>
        <w:spacing w:before="120" w:after="120" w:line="360" w:lineRule="auto"/>
        <w:jc w:val="both"/>
      </w:pPr>
    </w:p>
    <w:p w:rsidR="002E4D8D" w:rsidRDefault="00EB578D" w:rsidP="00E17317">
      <w:pPr>
        <w:spacing w:before="120" w:after="120" w:line="360" w:lineRule="auto"/>
        <w:ind w:firstLine="720"/>
        <w:jc w:val="both"/>
      </w:pPr>
      <w:r w:rsidRPr="0007302E">
        <w:t xml:space="preserve">Green recruitment </w:t>
      </w:r>
      <w:r w:rsidR="00CE4711" w:rsidRPr="0007302E">
        <w:t>in</w:t>
      </w:r>
      <w:r w:rsidRPr="0007302E">
        <w:t xml:space="preserve"> general, environment concerned companies </w:t>
      </w:r>
      <w:r w:rsidR="00CE4711" w:rsidRPr="0007302E">
        <w:t>has</w:t>
      </w:r>
      <w:r w:rsidRPr="0007302E">
        <w:t xml:space="preserve"> their own environmental policy framework. In materializing the established environmental policies, companies need environmentally oriented workforce. In creating environmental oriented workforce, companies have two options: First is focusing on green recruitment. Second is providing required environmental protection related awareness, education, training and development to the existing workforce. The first option is more proactive and cost effective than the second option. Hence, searching best green recruitment practices is import an </w:t>
      </w:r>
      <w:r w:rsidRPr="0007302E">
        <w:lastRenderedPageBreak/>
        <w:t xml:space="preserve">organizations.In the recruitment context, what some companies are doings that they integrate corporate environmental policy and strategies with the recruitment policy of the company. A survey by the British Carbon Trust confirms that most of the employees (more than 75%) considering working for an </w:t>
      </w:r>
      <w:r w:rsidR="000F432F" w:rsidRPr="0007302E">
        <w:t>organization</w:t>
      </w:r>
      <w:r w:rsidRPr="0007302E">
        <w:t xml:space="preserve"> perceiveditas important that they have an active environmental policy to reduce carbon emissions (Clarke, 2006).On the other hand,potential employees also search and want to work in the environmental concerned </w:t>
      </w:r>
      <w:r w:rsidR="000B0507" w:rsidRPr="0007302E">
        <w:t>organizations. In</w:t>
      </w:r>
      <w:r w:rsidRPr="0007302E">
        <w:t xml:space="preserve"> United Kingdom</w:t>
      </w:r>
      <w:r w:rsidR="000B0507">
        <w:t xml:space="preserve"> </w:t>
      </w:r>
      <w:r w:rsidRPr="0007302E">
        <w:t xml:space="preserve">environmental </w:t>
      </w:r>
      <w:r w:rsidR="000B0507" w:rsidRPr="0007302E">
        <w:t>issues have</w:t>
      </w:r>
      <w:r w:rsidRPr="0007302E">
        <w:t xml:space="preserve"> an impact on organizations‟ recruitment efforts, and according to a survey high-achieving graduates judge the environmental performance and reputation of a company as a criterion for decision-making when applying for job vacancies (Wherever, 1996;Oates, 1996).</w:t>
      </w:r>
    </w:p>
    <w:p w:rsidR="00AD4DBB" w:rsidRPr="0007302E" w:rsidRDefault="00BE73F4" w:rsidP="00E17317">
      <w:pPr>
        <w:spacing w:before="120" w:after="120" w:line="360" w:lineRule="auto"/>
        <w:ind w:firstLine="720"/>
        <w:jc w:val="both"/>
      </w:pPr>
      <w:r>
        <w:t xml:space="preserve"> </w:t>
      </w:r>
      <w:r w:rsidR="00EB578D" w:rsidRPr="0007302E">
        <w:t xml:space="preserve">The Chartered Institute of Personnel and Development (CIPD) believe in that becoming a green employer may improve employer branding, company image and </w:t>
      </w:r>
      <w:r w:rsidR="00C53E78" w:rsidRPr="0007302E">
        <w:t>is a</w:t>
      </w:r>
      <w:r w:rsidR="00EB578D" w:rsidRPr="0007302E">
        <w:t xml:space="preserve"> useful way to attract potential employees who have environmental orientation (CIPD, 2007).Attracting environmentally aware talent might be facilitated by pro-active branding of the organization as a high-quality “green employer of choice” (Renwick et al,2008; Jackstone al, 2011).Increasingly, firms are beginning to recognize that gaining a reputation as a green employer is an effective way to attract new talent (Phillips, 2007; Stringer, 2009).Really,  Additionally, in order to attract environmentally concerned people for job vacancies, job advertisements of some </w:t>
      </w:r>
      <w:r w:rsidR="00AD4DBB" w:rsidRPr="0007302E">
        <w:t>companies express</w:t>
      </w:r>
      <w:r w:rsidR="00EB578D" w:rsidRPr="0007302E">
        <w:t xml:space="preserve"> certain environmental values (e.g. be a part of the green team of ABC.. or we are a socially and environmentally responsible employer) in their job advertisements. Some companies also express their preferences to recruit candidates who have competency and attitudes to participate in corporate environmental management initiatives too. These are some of the green recruitment practices an </w:t>
      </w:r>
      <w:r w:rsidR="00AD4DBB" w:rsidRPr="0007302E">
        <w:t>organization</w:t>
      </w:r>
      <w:r w:rsidR="00EB578D" w:rsidRPr="0007302E">
        <w:t xml:space="preserve"> can </w:t>
      </w:r>
      <w:r w:rsidR="00AD4DBB" w:rsidRPr="0007302E">
        <w:t xml:space="preserve">have. </w:t>
      </w:r>
    </w:p>
    <w:p w:rsidR="00AD4DBB" w:rsidRPr="0007302E" w:rsidRDefault="00AD4DBB" w:rsidP="00E17317">
      <w:pPr>
        <w:spacing w:before="120" w:after="120" w:line="360" w:lineRule="auto"/>
        <w:jc w:val="both"/>
      </w:pPr>
    </w:p>
    <w:p w:rsidR="00FE07A9" w:rsidRDefault="00FE07A9" w:rsidP="00E17317">
      <w:pPr>
        <w:spacing w:before="120" w:after="120" w:line="360" w:lineRule="auto"/>
        <w:jc w:val="both"/>
        <w:rPr>
          <w:b/>
        </w:rPr>
      </w:pPr>
    </w:p>
    <w:p w:rsidR="00AD4DBB" w:rsidRPr="00906238" w:rsidRDefault="00EB578D" w:rsidP="00E17317">
      <w:pPr>
        <w:spacing w:before="120" w:after="120" w:line="360" w:lineRule="auto"/>
        <w:jc w:val="both"/>
        <w:rPr>
          <w:b/>
        </w:rPr>
      </w:pPr>
      <w:r w:rsidRPr="00906238">
        <w:rPr>
          <w:b/>
        </w:rPr>
        <w:t>Green recruitment</w:t>
      </w:r>
    </w:p>
    <w:p w:rsidR="00AD4DBB" w:rsidRPr="0007302E" w:rsidRDefault="00AD4DBB" w:rsidP="00E17317">
      <w:pPr>
        <w:spacing w:before="120" w:after="120" w:line="360" w:lineRule="auto"/>
        <w:jc w:val="both"/>
      </w:pPr>
    </w:p>
    <w:p w:rsidR="00CE4711" w:rsidRPr="0007302E" w:rsidRDefault="00EB578D" w:rsidP="00E17317">
      <w:pPr>
        <w:spacing w:before="120" w:after="120" w:line="360" w:lineRule="auto"/>
        <w:ind w:firstLine="720"/>
        <w:jc w:val="both"/>
      </w:pPr>
      <w:r w:rsidRPr="0007302E">
        <w:t xml:space="preserve">Including environmental criteria in the recruitment messages. Communicating the </w:t>
      </w:r>
      <w:r w:rsidR="00CE4711" w:rsidRPr="0007302E">
        <w:t>employer’s</w:t>
      </w:r>
      <w:r w:rsidRPr="0007302E">
        <w:t xml:space="preserve"> concern about greening </w:t>
      </w:r>
      <w:r w:rsidR="00AD4DBB" w:rsidRPr="0007302E">
        <w:t>through recruitment</w:t>
      </w:r>
      <w:r w:rsidR="009F3E25">
        <w:t xml:space="preserve"> efforts.</w:t>
      </w:r>
      <w:r w:rsidRPr="0007302E">
        <w:t xml:space="preserve">Reflecting environmental policy and strategies of the </w:t>
      </w:r>
      <w:r w:rsidR="00AD4DBB" w:rsidRPr="0007302E">
        <w:t>organization</w:t>
      </w:r>
      <w:r w:rsidR="009F3E25">
        <w:t xml:space="preserve"> in its recruitment policy. </w:t>
      </w:r>
      <w:r w:rsidRPr="0007302E">
        <w:t>Expressing certain environmental values (e.g. be a part of the green team of ABC</w:t>
      </w:r>
      <w:r w:rsidR="00AB69B0" w:rsidRPr="0007302E">
        <w:t>...</w:t>
      </w:r>
      <w:r w:rsidRPr="0007302E">
        <w:t xml:space="preserve"> or we are a socially and environmentally responsible employer) in the job</w:t>
      </w:r>
      <w:r w:rsidR="009F3E25">
        <w:t xml:space="preserve"> advertisements of the company.</w:t>
      </w:r>
      <w:r w:rsidR="009F3E25" w:rsidRPr="0007302E">
        <w:t xml:space="preserve"> Expressing</w:t>
      </w:r>
      <w:r w:rsidRPr="0007302E">
        <w:t xml:space="preserve"> </w:t>
      </w:r>
      <w:r w:rsidRPr="0007302E">
        <w:lastRenderedPageBreak/>
        <w:t xml:space="preserve">the preference </w:t>
      </w:r>
      <w:r w:rsidR="00AD4DBB" w:rsidRPr="0007302E">
        <w:t>of the</w:t>
      </w:r>
      <w:r w:rsidRPr="0007302E">
        <w:t xml:space="preserve"> </w:t>
      </w:r>
      <w:r w:rsidR="00AD4DBB" w:rsidRPr="0007302E">
        <w:t>organization</w:t>
      </w:r>
      <w:r w:rsidRPr="0007302E">
        <w:t xml:space="preserve"> to recruit candidates who have competency and attitudes to participate in corporate environmental management initiatives too in </w:t>
      </w:r>
      <w:r w:rsidR="00AD4DBB" w:rsidRPr="0007302E">
        <w:t>the recruitment</w:t>
      </w:r>
      <w:r w:rsidRPr="0007302E">
        <w:t xml:space="preserve"> </w:t>
      </w:r>
      <w:r w:rsidR="00AD4DBB" w:rsidRPr="0007302E">
        <w:t xml:space="preserve">message. </w:t>
      </w:r>
    </w:p>
    <w:p w:rsidR="00CE4711" w:rsidRPr="0007302E" w:rsidRDefault="00CE4711" w:rsidP="00E17317">
      <w:pPr>
        <w:spacing w:before="120" w:after="120" w:line="360" w:lineRule="auto"/>
        <w:jc w:val="both"/>
      </w:pPr>
    </w:p>
    <w:p w:rsidR="00FE07A9" w:rsidRDefault="00FE07A9" w:rsidP="00E17317">
      <w:pPr>
        <w:spacing w:before="120" w:after="120" w:line="360" w:lineRule="auto"/>
        <w:jc w:val="both"/>
        <w:rPr>
          <w:b/>
        </w:rPr>
      </w:pPr>
    </w:p>
    <w:p w:rsidR="002E4D8D" w:rsidRDefault="00AD4DBB" w:rsidP="00E17317">
      <w:pPr>
        <w:spacing w:before="120" w:after="120" w:line="360" w:lineRule="auto"/>
        <w:jc w:val="both"/>
        <w:rPr>
          <w:b/>
        </w:rPr>
      </w:pPr>
      <w:r w:rsidRPr="00906238">
        <w:rPr>
          <w:b/>
        </w:rPr>
        <w:t>Green</w:t>
      </w:r>
      <w:r w:rsidR="00EB578D" w:rsidRPr="00906238">
        <w:rPr>
          <w:b/>
        </w:rPr>
        <w:t xml:space="preserve"> selection</w:t>
      </w:r>
      <w:r w:rsidRPr="00906238">
        <w:rPr>
          <w:b/>
        </w:rPr>
        <w:t xml:space="preserve"> </w:t>
      </w:r>
    </w:p>
    <w:p w:rsidR="002E4D8D" w:rsidRDefault="002E4D8D" w:rsidP="00E17317">
      <w:pPr>
        <w:spacing w:before="120" w:after="120" w:line="360" w:lineRule="auto"/>
        <w:jc w:val="both"/>
        <w:rPr>
          <w:b/>
        </w:rPr>
      </w:pPr>
    </w:p>
    <w:p w:rsidR="00AD4DBB" w:rsidRPr="002E4D8D" w:rsidRDefault="00502214" w:rsidP="00E17317">
      <w:pPr>
        <w:spacing w:before="120" w:after="120" w:line="360" w:lineRule="auto"/>
        <w:ind w:firstLine="720"/>
        <w:jc w:val="both"/>
        <w:rPr>
          <w:b/>
        </w:rPr>
      </w:pPr>
      <w:r>
        <w:t xml:space="preserve"> </w:t>
      </w:r>
      <w:r w:rsidR="00CE4711" w:rsidRPr="0007302E">
        <w:t xml:space="preserve"> </w:t>
      </w:r>
      <w:r w:rsidR="00EB578D" w:rsidRPr="0007302E">
        <w:t xml:space="preserve">In the selection </w:t>
      </w:r>
      <w:r w:rsidR="00AD4DBB" w:rsidRPr="0007302E">
        <w:t>context, when</w:t>
      </w:r>
      <w:r w:rsidR="00EB578D" w:rsidRPr="0007302E">
        <w:t xml:space="preserve"> making selection for the job vacancies some companies consider candidates‟ environmental concern and interest as selection </w:t>
      </w:r>
      <w:r w:rsidR="00AD4DBB" w:rsidRPr="0007302E">
        <w:t>criteria. When</w:t>
      </w:r>
      <w:r w:rsidR="00EB578D" w:rsidRPr="0007302E">
        <w:t xml:space="preserve"> interviewing candidates or evaluating them for selection, environmental-related questions are asked by those </w:t>
      </w:r>
      <w:r w:rsidR="0007302E" w:rsidRPr="0007302E">
        <w:t>companies (</w:t>
      </w:r>
      <w:r w:rsidR="00AD4DBB" w:rsidRPr="0007302E">
        <w:t>Crosby</w:t>
      </w:r>
      <w:r w:rsidR="00EB578D" w:rsidRPr="0007302E">
        <w:t xml:space="preserve"> and Knight, 1995; </w:t>
      </w:r>
      <w:r w:rsidR="00AD4DBB" w:rsidRPr="0007302E">
        <w:t>Wherever</w:t>
      </w:r>
      <w:r w:rsidR="00EB578D" w:rsidRPr="0007302E">
        <w:t>, 1996; North</w:t>
      </w:r>
      <w:r w:rsidR="0007302E" w:rsidRPr="0007302E">
        <w:t>, 1997; Revill</w:t>
      </w:r>
      <w:r w:rsidR="00EB578D" w:rsidRPr="0007302E">
        <w:t>, 2000).</w:t>
      </w:r>
      <w:r w:rsidR="00AD4DBB" w:rsidRPr="0007302E">
        <w:t>Really, these</w:t>
      </w:r>
      <w:r w:rsidR="00EB578D" w:rsidRPr="0007302E">
        <w:t xml:space="preserve"> are some of the good green selection practices any </w:t>
      </w:r>
      <w:r w:rsidR="00AD4DBB" w:rsidRPr="0007302E">
        <w:t>organization</w:t>
      </w:r>
      <w:r w:rsidR="00EB578D" w:rsidRPr="0007302E">
        <w:t xml:space="preserve"> can adopt to select environmental friendly people in addition to the normal selection </w:t>
      </w:r>
      <w:r w:rsidR="00AD4DBB" w:rsidRPr="0007302E">
        <w:t>criteria relating</w:t>
      </w:r>
      <w:r w:rsidR="00EB578D" w:rsidRPr="0007302E">
        <w:t xml:space="preserve"> to the specific duties of the job being concerned</w:t>
      </w:r>
    </w:p>
    <w:p w:rsidR="00AD4DBB" w:rsidRPr="0007302E" w:rsidRDefault="00AD4DBB" w:rsidP="00E17317">
      <w:pPr>
        <w:spacing w:before="120" w:after="120" w:line="360" w:lineRule="auto"/>
        <w:jc w:val="both"/>
      </w:pPr>
    </w:p>
    <w:p w:rsidR="00AD4DBB" w:rsidRPr="0007302E" w:rsidRDefault="00AD4DBB" w:rsidP="00E17317">
      <w:pPr>
        <w:spacing w:before="120" w:after="120" w:line="360" w:lineRule="auto"/>
        <w:jc w:val="both"/>
      </w:pPr>
    </w:p>
    <w:p w:rsidR="00AD4DBB" w:rsidRPr="00906238" w:rsidRDefault="00EB578D" w:rsidP="00E17317">
      <w:pPr>
        <w:spacing w:before="120" w:after="120" w:line="360" w:lineRule="auto"/>
        <w:jc w:val="both"/>
        <w:rPr>
          <w:b/>
        </w:rPr>
      </w:pPr>
      <w:r w:rsidRPr="00906238">
        <w:rPr>
          <w:b/>
        </w:rPr>
        <w:t>Green induction</w:t>
      </w:r>
    </w:p>
    <w:p w:rsidR="002E4D8D" w:rsidRDefault="00AD4DBB" w:rsidP="00E17317">
      <w:pPr>
        <w:spacing w:before="120" w:after="120" w:line="360" w:lineRule="auto"/>
        <w:jc w:val="both"/>
      </w:pPr>
      <w:r w:rsidRPr="0007302E">
        <w:t xml:space="preserve">    </w:t>
      </w:r>
    </w:p>
    <w:p w:rsidR="00BE73F4" w:rsidRDefault="00502214" w:rsidP="00E17317">
      <w:pPr>
        <w:spacing w:before="120" w:after="120" w:line="360" w:lineRule="auto"/>
        <w:ind w:firstLine="720"/>
        <w:jc w:val="both"/>
      </w:pPr>
      <w:r>
        <w:t xml:space="preserve"> </w:t>
      </w:r>
      <w:r w:rsidR="00AD4DBB" w:rsidRPr="0007302E">
        <w:t xml:space="preserve"> </w:t>
      </w:r>
      <w:r w:rsidR="00EB578D" w:rsidRPr="0007302E">
        <w:t>Induction for new employees</w:t>
      </w:r>
      <w:r w:rsidR="00AD4DBB" w:rsidRPr="0007302E">
        <w:t xml:space="preserve"> </w:t>
      </w:r>
      <w:r w:rsidR="00EB578D" w:rsidRPr="0007302E">
        <w:t>seems</w:t>
      </w:r>
      <w:r w:rsidR="00AD4DBB" w:rsidRPr="0007302E">
        <w:t xml:space="preserve"> </w:t>
      </w:r>
      <w:r w:rsidR="00EB578D" w:rsidRPr="0007302E">
        <w:t xml:space="preserve">to be needed to ensure they understand and approach their corporate environmental culture in a serious way (Wehrmeyer, 1996).Companies can adopt two approaches in respect of green </w:t>
      </w:r>
      <w:r w:rsidR="00AD4DBB" w:rsidRPr="0007302E">
        <w:t>induction. They</w:t>
      </w:r>
      <w:r w:rsidR="00EB578D" w:rsidRPr="0007302E">
        <w:t xml:space="preserve"> are general green induction and job specific green </w:t>
      </w:r>
      <w:r w:rsidR="00AD4DBB" w:rsidRPr="0007302E">
        <w:t>induction. Some</w:t>
      </w:r>
      <w:r w:rsidR="00EB578D" w:rsidRPr="0007302E">
        <w:t xml:space="preserve"> companies practice general green induction. After selecting the candidates for the posts, these companies </w:t>
      </w:r>
      <w:r w:rsidR="00AD4DBB" w:rsidRPr="0007302E">
        <w:t>provide necessary</w:t>
      </w:r>
      <w:r w:rsidR="00EB578D" w:rsidRPr="0007302E">
        <w:t xml:space="preserve"> basic information about the corporate environmental management policy, system and </w:t>
      </w:r>
      <w:r w:rsidR="00AD4DBB" w:rsidRPr="0007302E">
        <w:t>practices.</w:t>
      </w:r>
    </w:p>
    <w:p w:rsidR="00BE73F4" w:rsidRDefault="00BE73F4" w:rsidP="00E17317">
      <w:pPr>
        <w:spacing w:before="120" w:after="120" w:line="360" w:lineRule="auto"/>
        <w:jc w:val="both"/>
      </w:pPr>
    </w:p>
    <w:p w:rsidR="00751BDC" w:rsidRPr="0007302E" w:rsidRDefault="00AD4DBB" w:rsidP="00E17317">
      <w:pPr>
        <w:spacing w:before="120" w:after="120" w:line="360" w:lineRule="auto"/>
        <w:ind w:firstLine="720"/>
        <w:jc w:val="both"/>
      </w:pPr>
      <w:r w:rsidRPr="0007302E">
        <w:t xml:space="preserve"> In</w:t>
      </w:r>
      <w:r w:rsidR="00EB578D" w:rsidRPr="0007302E">
        <w:t xml:space="preserve"> some instances, certain organizations</w:t>
      </w:r>
      <w:r w:rsidRPr="0007302E">
        <w:t xml:space="preserve"> </w:t>
      </w:r>
      <w:r w:rsidR="00EB578D" w:rsidRPr="0007302E">
        <w:t>do</w:t>
      </w:r>
      <w:r w:rsidRPr="0007302E">
        <w:t xml:space="preserve"> </w:t>
      </w:r>
      <w:r w:rsidR="00EB578D" w:rsidRPr="0007302E">
        <w:t xml:space="preserve">specific green induction as well to their new recruits. They induct new employees about environmental orientation programs specific to their jobs. In general, these two green induction practices are important for any organization </w:t>
      </w:r>
      <w:r w:rsidRPr="0007302E">
        <w:t xml:space="preserve">now days. Organization </w:t>
      </w:r>
      <w:r w:rsidR="00EB578D" w:rsidRPr="0007302E">
        <w:t xml:space="preserve">should ensure that new recruits understand their </w:t>
      </w:r>
      <w:r w:rsidR="00EB578D" w:rsidRPr="0007302E">
        <w:lastRenderedPageBreak/>
        <w:t xml:space="preserve">environmental responsibilities, become familiar with health and safety arrangements, appreciate the corporate environmental culture, adopt the company's environmental policy and practices, and know given relevant contact persons within the </w:t>
      </w:r>
      <w:r w:rsidRPr="0007302E">
        <w:t>organization</w:t>
      </w:r>
      <w:r w:rsidR="00EB578D" w:rsidRPr="0007302E">
        <w:t xml:space="preserve"> (Crosbie and Knight, 1995; Wehrmeyer, 1996; North,1997;Revill, 2000;Renwick et al, 2008;Renwick et al, 2013).Table 5 shows a listing of the existing HRM practices under the green induction.</w:t>
      </w:r>
    </w:p>
    <w:p w:rsidR="00906238" w:rsidRDefault="00906238" w:rsidP="00E17317">
      <w:pPr>
        <w:spacing w:before="120" w:after="120" w:line="360" w:lineRule="auto"/>
        <w:jc w:val="both"/>
      </w:pPr>
    </w:p>
    <w:p w:rsidR="00FE07A9" w:rsidRDefault="00FE07A9" w:rsidP="00E17317">
      <w:pPr>
        <w:spacing w:before="120" w:after="120" w:line="360" w:lineRule="auto"/>
        <w:jc w:val="both"/>
        <w:rPr>
          <w:b/>
        </w:rPr>
      </w:pPr>
    </w:p>
    <w:p w:rsidR="009F3E25" w:rsidRDefault="009F3E25" w:rsidP="00E17317">
      <w:pPr>
        <w:spacing w:before="120" w:after="120" w:line="360" w:lineRule="auto"/>
        <w:jc w:val="both"/>
        <w:rPr>
          <w:b/>
        </w:rPr>
      </w:pPr>
    </w:p>
    <w:p w:rsidR="009F3E25" w:rsidRDefault="009F3E25" w:rsidP="00E17317">
      <w:pPr>
        <w:spacing w:before="120" w:after="120" w:line="360" w:lineRule="auto"/>
        <w:jc w:val="both"/>
        <w:rPr>
          <w:b/>
        </w:rPr>
      </w:pPr>
    </w:p>
    <w:p w:rsidR="009F3E25" w:rsidRDefault="009F3E25" w:rsidP="00E17317">
      <w:pPr>
        <w:spacing w:before="120" w:after="120" w:line="360" w:lineRule="auto"/>
        <w:jc w:val="both"/>
        <w:rPr>
          <w:b/>
        </w:rPr>
      </w:pPr>
    </w:p>
    <w:p w:rsidR="00751BDC" w:rsidRPr="00906238" w:rsidRDefault="00EB578D" w:rsidP="00E17317">
      <w:pPr>
        <w:spacing w:before="120" w:after="120" w:line="360" w:lineRule="auto"/>
        <w:jc w:val="both"/>
        <w:rPr>
          <w:b/>
        </w:rPr>
      </w:pPr>
      <w:r w:rsidRPr="00906238">
        <w:rPr>
          <w:b/>
        </w:rPr>
        <w:t>Green performance evaluation</w:t>
      </w:r>
    </w:p>
    <w:p w:rsidR="00906238" w:rsidRDefault="00751BDC" w:rsidP="00E17317">
      <w:pPr>
        <w:spacing w:before="120" w:after="120" w:line="360" w:lineRule="auto"/>
        <w:jc w:val="both"/>
      </w:pPr>
      <w:r w:rsidRPr="0007302E">
        <w:t xml:space="preserve">   </w:t>
      </w:r>
    </w:p>
    <w:p w:rsidR="00EB578D" w:rsidRPr="0007302E" w:rsidRDefault="00751BDC" w:rsidP="00E17317">
      <w:pPr>
        <w:spacing w:before="120" w:after="120" w:line="360" w:lineRule="auto"/>
        <w:jc w:val="both"/>
      </w:pPr>
      <w:r w:rsidRPr="0007302E">
        <w:t xml:space="preserve"> </w:t>
      </w:r>
      <w:r w:rsidR="00445B1A">
        <w:tab/>
      </w:r>
      <w:r w:rsidR="00EB578D" w:rsidRPr="0007302E">
        <w:t xml:space="preserve">Measuring employee green performance of job is one of the key functions in green HRM. Without this practice any </w:t>
      </w:r>
      <w:r w:rsidRPr="0007302E">
        <w:t>organization</w:t>
      </w:r>
      <w:r w:rsidR="00EB578D" w:rsidRPr="0007302E">
        <w:t xml:space="preserve"> cannot</w:t>
      </w:r>
      <w:r w:rsidRPr="0007302E">
        <w:t xml:space="preserve"> </w:t>
      </w:r>
      <w:r w:rsidR="00EB578D" w:rsidRPr="0007302E">
        <w:t>ensure</w:t>
      </w:r>
      <w:r w:rsidRPr="0007302E">
        <w:t xml:space="preserve"> </w:t>
      </w:r>
      <w:r w:rsidR="00EB578D" w:rsidRPr="0007302E">
        <w:t>the</w:t>
      </w:r>
      <w:r w:rsidRPr="0007302E">
        <w:t xml:space="preserve"> </w:t>
      </w:r>
      <w:r w:rsidR="00EB578D" w:rsidRPr="0007302E">
        <w:t xml:space="preserve">realistic environmental </w:t>
      </w:r>
      <w:r w:rsidR="00CE4711" w:rsidRPr="0007302E">
        <w:t>performance (</w:t>
      </w:r>
      <w:r w:rsidR="00EB578D" w:rsidRPr="0007302E">
        <w:t>firm level</w:t>
      </w:r>
      <w:r w:rsidR="00CE4711" w:rsidRPr="0007302E">
        <w:t>) in</w:t>
      </w:r>
      <w:r w:rsidR="00EB578D" w:rsidRPr="0007302E">
        <w:t xml:space="preserve"> long term basis. Evaluation of green performance of employee must be done separately or at least as a part </w:t>
      </w:r>
      <w:r w:rsidRPr="0007302E">
        <w:t>of the</w:t>
      </w:r>
      <w:r w:rsidR="00EB578D" w:rsidRPr="0007302E">
        <w:t xml:space="preserve"> performance evaluation system of the </w:t>
      </w:r>
      <w:r w:rsidRPr="0007302E">
        <w:t>organization</w:t>
      </w:r>
      <w:r w:rsidR="00EB578D" w:rsidRPr="0007302E">
        <w:t xml:space="preserve">. </w:t>
      </w:r>
    </w:p>
    <w:p w:rsidR="00906238" w:rsidRDefault="00751BDC" w:rsidP="00E17317">
      <w:pPr>
        <w:spacing w:before="120" w:after="120" w:line="360" w:lineRule="auto"/>
        <w:jc w:val="both"/>
      </w:pPr>
      <w:r w:rsidRPr="0007302E">
        <w:t xml:space="preserve">   </w:t>
      </w:r>
    </w:p>
    <w:p w:rsidR="00502214" w:rsidRDefault="00751BDC" w:rsidP="00E17317">
      <w:pPr>
        <w:spacing w:before="120" w:after="120" w:line="360" w:lineRule="auto"/>
        <w:ind w:firstLine="720"/>
        <w:jc w:val="both"/>
      </w:pPr>
      <w:r w:rsidRPr="0007302E">
        <w:t xml:space="preserve"> </w:t>
      </w:r>
      <w:r w:rsidR="00EB578D" w:rsidRPr="0007302E">
        <w:t xml:space="preserve">Many </w:t>
      </w:r>
      <w:r w:rsidRPr="0007302E">
        <w:t>organizations have</w:t>
      </w:r>
      <w:r w:rsidR="00EB578D" w:rsidRPr="0007302E">
        <w:t xml:space="preserve"> established environmental management information systems (Wells et al, 1993), and environmental audits (Carpenter, 1994). Schwalm (1994) states that the aim of an environmental management information </w:t>
      </w:r>
      <w:r w:rsidRPr="0007302E">
        <w:t>systemic</w:t>
      </w:r>
      <w:r w:rsidR="00EB578D" w:rsidRPr="0007302E">
        <w:t xml:space="preserve"> to effectively monitor the large number of </w:t>
      </w:r>
      <w:r w:rsidRPr="0007302E">
        <w:t>pollution, resource</w:t>
      </w:r>
      <w:r w:rsidR="00EB578D" w:rsidRPr="0007302E">
        <w:t xml:space="preserve"> </w:t>
      </w:r>
      <w:r w:rsidRPr="0007302E">
        <w:t>usage, energy</w:t>
      </w:r>
      <w:r w:rsidR="00EB578D" w:rsidRPr="0007302E">
        <w:t xml:space="preserve"> and regulatory requirements an </w:t>
      </w:r>
      <w:r w:rsidRPr="0007302E">
        <w:t>organization</w:t>
      </w:r>
      <w:r w:rsidR="00EB578D" w:rsidRPr="0007302E">
        <w:t xml:space="preserve"> encounters.Milliman and Clair (1996) statethat when an EMIS has been developed, it is important that it is not just used for reporting purposes, but should also be integrated </w:t>
      </w:r>
      <w:r w:rsidRPr="0007302E">
        <w:t>with performance</w:t>
      </w:r>
      <w:r w:rsidR="00EB578D" w:rsidRPr="0007302E">
        <w:t xml:space="preserve"> </w:t>
      </w:r>
      <w:r w:rsidRPr="0007302E">
        <w:t>appraisals of</w:t>
      </w:r>
      <w:r w:rsidR="00EB578D" w:rsidRPr="0007302E">
        <w:t xml:space="preserve"> managers as well as </w:t>
      </w:r>
      <w:r w:rsidRPr="0007302E">
        <w:t>employees. Incorporating</w:t>
      </w:r>
      <w:r w:rsidR="00EB578D" w:rsidRPr="0007302E">
        <w:t xml:space="preserve"> corporate environmental management objectives and targets with the performance evaluation </w:t>
      </w:r>
      <w:r w:rsidRPr="0007302E">
        <w:t>system of</w:t>
      </w:r>
      <w:r w:rsidR="00EB578D" w:rsidRPr="0007302E">
        <w:t xml:space="preserve"> the </w:t>
      </w:r>
      <w:r w:rsidRPr="0007302E">
        <w:t>organization</w:t>
      </w:r>
      <w:r w:rsidR="00EB578D" w:rsidRPr="0007302E">
        <w:t xml:space="preserve"> is a must for any organization </w:t>
      </w:r>
      <w:r w:rsidR="00502214" w:rsidRPr="0007302E">
        <w:t>now days</w:t>
      </w:r>
      <w:r w:rsidR="00EB578D" w:rsidRPr="0007302E">
        <w:t>.</w:t>
      </w:r>
    </w:p>
    <w:p w:rsidR="00445B1A" w:rsidRDefault="00445B1A" w:rsidP="00E17317">
      <w:pPr>
        <w:spacing w:before="120" w:after="120" w:line="360" w:lineRule="auto"/>
        <w:jc w:val="both"/>
      </w:pPr>
    </w:p>
    <w:p w:rsidR="00502214" w:rsidRDefault="00502214" w:rsidP="00E17317">
      <w:pPr>
        <w:spacing w:before="120" w:after="120" w:line="360" w:lineRule="auto"/>
        <w:ind w:firstLine="720"/>
        <w:jc w:val="both"/>
      </w:pPr>
      <w:r>
        <w:t xml:space="preserve"> </w:t>
      </w:r>
      <w:r w:rsidR="00EB578D" w:rsidRPr="0007302E">
        <w:t>Organizations</w:t>
      </w:r>
      <w:r w:rsidR="00751BDC" w:rsidRPr="0007302E">
        <w:t xml:space="preserve"> </w:t>
      </w:r>
      <w:r w:rsidR="00EB578D" w:rsidRPr="0007302E">
        <w:t xml:space="preserve">must include environmental issues as well as environmental incidents, take-up of environmental responsibilities and the success of communicating environmental </w:t>
      </w:r>
      <w:r w:rsidR="00EB578D" w:rsidRPr="0007302E">
        <w:lastRenderedPageBreak/>
        <w:t xml:space="preserve">concerns and policy within the performance evaluation system of the company (Wehrmeyer, 1996). Installing corporate-wide environmental performance </w:t>
      </w:r>
      <w:r w:rsidR="00751BDC" w:rsidRPr="0007302E">
        <w:t>standards is</w:t>
      </w:r>
      <w:r w:rsidR="00EB578D" w:rsidRPr="0007302E">
        <w:t xml:space="preserve"> also a must in the green performance evaluation context. Firms like Amoco in the United States (U.S.) have tackled them by installing corporate-wide environmental performance standards (which cover on-site use, waste management, environmental audits, and the reduction of waste) to measure environmental performance standards, and developing green information systems and audits (to gain useful data on managerial environmental performance).</w:t>
      </w:r>
    </w:p>
    <w:p w:rsidR="00502214" w:rsidRDefault="00502214" w:rsidP="00E17317">
      <w:pPr>
        <w:spacing w:before="120" w:after="120" w:line="360" w:lineRule="auto"/>
        <w:jc w:val="both"/>
      </w:pPr>
    </w:p>
    <w:p w:rsidR="00CE4711" w:rsidRDefault="00445B1A" w:rsidP="00E17317">
      <w:pPr>
        <w:spacing w:before="120" w:after="120" w:line="360" w:lineRule="auto"/>
        <w:jc w:val="both"/>
      </w:pPr>
      <w:r>
        <w:t xml:space="preserve"> </w:t>
      </w:r>
      <w:r>
        <w:tab/>
      </w:r>
      <w:r w:rsidR="00EB578D" w:rsidRPr="0007302E">
        <w:t>The Union Carbide</w:t>
      </w:r>
      <w:r w:rsidR="00751BDC" w:rsidRPr="0007302E">
        <w:t xml:space="preserve"> </w:t>
      </w:r>
      <w:r w:rsidR="00EB578D" w:rsidRPr="0007302E">
        <w:t>Corporation</w:t>
      </w:r>
      <w:r w:rsidR="00751BDC" w:rsidRPr="0007302E">
        <w:t xml:space="preserve"> </w:t>
      </w:r>
      <w:r w:rsidR="00EB578D" w:rsidRPr="0007302E">
        <w:t>is a wholly owned subsidiary of The Dow Chemical Company, that</w:t>
      </w:r>
      <w:r w:rsidR="00751BDC" w:rsidRPr="0007302E">
        <w:t xml:space="preserve"> </w:t>
      </w:r>
      <w:r w:rsidR="00EB578D" w:rsidRPr="0007302E">
        <w:t>includes</w:t>
      </w:r>
      <w:r w:rsidR="00751BDC" w:rsidRPr="0007302E">
        <w:t xml:space="preserve"> </w:t>
      </w:r>
      <w:r w:rsidR="00EB578D" w:rsidRPr="0007302E">
        <w:t xml:space="preserve">a green audit </w:t>
      </w:r>
      <w:r w:rsidR="00751BDC" w:rsidRPr="0007302E">
        <w:t>programmed</w:t>
      </w:r>
      <w:r w:rsidR="00EB578D" w:rsidRPr="0007302E">
        <w:t xml:space="preserve"> that contains field audits –which are seen as important, as they can give employees a mechanism by which they can raise any recurring problems, and gain information and feedback on past and future environmental performance of their firm (Milliman and Clair, 1996).Installing corporate-wide environmental performance standards or establishing green performance indicators into performance management system, and appraisals </w:t>
      </w:r>
      <w:r w:rsidR="00751BDC" w:rsidRPr="0007302E">
        <w:t>is not</w:t>
      </w:r>
      <w:r w:rsidR="00EB578D" w:rsidRPr="0007302E">
        <w:t xml:space="preserve"> </w:t>
      </w:r>
      <w:r w:rsidR="00751BDC" w:rsidRPr="0007302E">
        <w:t>adequate. Communication</w:t>
      </w:r>
      <w:r w:rsidR="00EB578D" w:rsidRPr="0007302E">
        <w:t xml:space="preserve"> of green schemes, performance indicators and </w:t>
      </w:r>
      <w:r w:rsidR="00751BDC" w:rsidRPr="0007302E">
        <w:t>standards to</w:t>
      </w:r>
      <w:r w:rsidR="00EB578D" w:rsidRPr="0007302E">
        <w:t xml:space="preserve"> all levels </w:t>
      </w:r>
      <w:r w:rsidR="00751BDC" w:rsidRPr="0007302E">
        <w:t>of staff</w:t>
      </w:r>
      <w:r w:rsidR="00EB578D" w:rsidRPr="0007302E">
        <w:t xml:space="preserve"> through performance evaluation </w:t>
      </w:r>
      <w:r w:rsidR="00751BDC" w:rsidRPr="0007302E">
        <w:t>system and</w:t>
      </w:r>
      <w:r w:rsidR="00EB578D" w:rsidRPr="0007302E">
        <w:t xml:space="preserve"> establishing firm-wide dialogue on green matter</w:t>
      </w:r>
      <w:r w:rsidR="00751BDC" w:rsidRPr="0007302E">
        <w:t xml:space="preserve"> </w:t>
      </w:r>
      <w:r w:rsidR="00EB578D" w:rsidRPr="0007302E">
        <w:t>are</w:t>
      </w:r>
      <w:r w:rsidR="00751BDC" w:rsidRPr="0007302E">
        <w:t xml:space="preserve"> </w:t>
      </w:r>
      <w:r w:rsidR="00EB578D" w:rsidRPr="0007302E">
        <w:t xml:space="preserve">also needed to materialize targeted environmental </w:t>
      </w:r>
      <w:r w:rsidR="00CE4711" w:rsidRPr="0007302E">
        <w:t>performance (</w:t>
      </w:r>
      <w:r w:rsidR="00EB578D" w:rsidRPr="0007302E">
        <w:t>Renwick et al, 2008; Renwick et al, 2013).</w:t>
      </w:r>
    </w:p>
    <w:p w:rsidR="00541B0B" w:rsidRDefault="00541B0B" w:rsidP="00E17317">
      <w:pPr>
        <w:spacing w:before="120" w:after="120" w:line="360" w:lineRule="auto"/>
        <w:jc w:val="both"/>
      </w:pPr>
    </w:p>
    <w:p w:rsidR="00A41599" w:rsidRDefault="00A41599" w:rsidP="00E17317">
      <w:pPr>
        <w:spacing w:before="120" w:after="120" w:line="360" w:lineRule="auto"/>
        <w:jc w:val="both"/>
      </w:pPr>
    </w:p>
    <w:p w:rsidR="000852DB" w:rsidRDefault="000852DB" w:rsidP="00E17317">
      <w:pPr>
        <w:spacing w:before="120" w:after="120" w:line="360" w:lineRule="auto"/>
        <w:jc w:val="both"/>
        <w:rPr>
          <w:b/>
        </w:rPr>
      </w:pPr>
    </w:p>
    <w:p w:rsidR="000852DB" w:rsidRDefault="000852DB" w:rsidP="00E17317">
      <w:pPr>
        <w:spacing w:before="120" w:after="120" w:line="360" w:lineRule="auto"/>
        <w:jc w:val="both"/>
        <w:rPr>
          <w:b/>
        </w:rPr>
      </w:pPr>
    </w:p>
    <w:p w:rsidR="000852DB" w:rsidRDefault="000852DB" w:rsidP="00E17317">
      <w:pPr>
        <w:spacing w:before="120" w:after="120" w:line="360" w:lineRule="auto"/>
        <w:jc w:val="both"/>
        <w:rPr>
          <w:b/>
        </w:rPr>
      </w:pPr>
    </w:p>
    <w:p w:rsidR="00541B0B" w:rsidRPr="00906238" w:rsidRDefault="00541B0B" w:rsidP="00E17317">
      <w:pPr>
        <w:spacing w:before="120" w:after="120" w:line="360" w:lineRule="auto"/>
        <w:jc w:val="both"/>
        <w:rPr>
          <w:b/>
        </w:rPr>
      </w:pPr>
      <w:r w:rsidRPr="00906238">
        <w:rPr>
          <w:b/>
        </w:rPr>
        <w:t>Discussion</w:t>
      </w:r>
    </w:p>
    <w:p w:rsidR="00445B1A" w:rsidRDefault="00541B0B" w:rsidP="00E17317">
      <w:pPr>
        <w:spacing w:before="120" w:after="120" w:line="360" w:lineRule="auto"/>
        <w:jc w:val="both"/>
      </w:pPr>
      <w:r w:rsidRPr="003D6B01">
        <w:t xml:space="preserve">  </w:t>
      </w:r>
      <w:r w:rsidR="00445B1A">
        <w:t xml:space="preserve"> </w:t>
      </w:r>
    </w:p>
    <w:p w:rsidR="00502214" w:rsidRDefault="00541B0B" w:rsidP="00E17317">
      <w:pPr>
        <w:spacing w:before="120" w:after="120" w:line="360" w:lineRule="auto"/>
        <w:ind w:firstLine="720"/>
        <w:jc w:val="both"/>
      </w:pPr>
      <w:r w:rsidRPr="003D6B01">
        <w:t>The above review of literature evidences, to a significant extent, inherent capacity of HRM functions in greening employees and organizational operations. From job design function to employee relations, HRM has gigantic potential in greening organization and its operations. The key challenge in front of HR professionals is to understand the scope and depth of green HRM in transforming their organizations as green entities. This effort ultimately leads to better environmental performance of the organization.</w:t>
      </w:r>
    </w:p>
    <w:p w:rsidR="00541B0B" w:rsidRPr="003D6B01" w:rsidRDefault="00541B0B" w:rsidP="00E17317">
      <w:pPr>
        <w:spacing w:before="120" w:after="120" w:line="360" w:lineRule="auto"/>
        <w:ind w:firstLine="720"/>
        <w:jc w:val="both"/>
      </w:pPr>
      <w:r w:rsidRPr="003D6B01">
        <w:lastRenderedPageBreak/>
        <w:t xml:space="preserve">In other words, greening of HRM functions will reduce negative environmental impacts of the organization and improve the positive environmental impacts of the organization. In improving organization’s environmental performance, people factor is one of the key factors. To create, practice and maintain environmental related innovative </w:t>
      </w:r>
      <w:r w:rsidR="003D6B01" w:rsidRPr="003D6B01">
        <w:t>behaviors</w:t>
      </w:r>
      <w:r w:rsidRPr="003D6B01">
        <w:t xml:space="preserve"> of </w:t>
      </w:r>
      <w:r w:rsidR="003D6B01" w:rsidRPr="003D6B01">
        <w:t>employees coupled</w:t>
      </w:r>
      <w:r w:rsidRPr="003D6B01">
        <w:t xml:space="preserve"> with right attitude of greening, green HRM practices are critical. Without proper green HRM practices, it is difficult to create and maintain sustainable environmental performance. Hence, we assert that by understanding the scope and depth of green HRM practices </w:t>
      </w:r>
      <w:r w:rsidR="003D6B01" w:rsidRPr="003D6B01">
        <w:t>organizations</w:t>
      </w:r>
      <w:r w:rsidRPr="003D6B01">
        <w:t xml:space="preserve"> will have a capability of performing in more environmentally friendly manner than ever before. </w:t>
      </w:r>
    </w:p>
    <w:p w:rsidR="00541B0B" w:rsidRPr="003D6B01" w:rsidRDefault="00541B0B" w:rsidP="00E17317">
      <w:pPr>
        <w:spacing w:before="120" w:after="120" w:line="360" w:lineRule="auto"/>
        <w:jc w:val="both"/>
      </w:pPr>
    </w:p>
    <w:p w:rsidR="00FE07A9" w:rsidRDefault="00FE07A9" w:rsidP="00E17317">
      <w:pPr>
        <w:spacing w:before="120" w:after="120" w:line="360" w:lineRule="auto"/>
        <w:jc w:val="both"/>
        <w:rPr>
          <w:b/>
        </w:rPr>
      </w:pPr>
    </w:p>
    <w:p w:rsidR="001C1EA0" w:rsidRDefault="001C1EA0" w:rsidP="00E17317">
      <w:pPr>
        <w:spacing w:before="120" w:after="120" w:line="360" w:lineRule="auto"/>
        <w:jc w:val="both"/>
        <w:rPr>
          <w:b/>
        </w:rPr>
      </w:pPr>
    </w:p>
    <w:p w:rsidR="001C1EA0" w:rsidRDefault="001C1EA0" w:rsidP="00E17317">
      <w:pPr>
        <w:spacing w:before="120" w:after="120" w:line="360" w:lineRule="auto"/>
        <w:jc w:val="both"/>
        <w:rPr>
          <w:b/>
        </w:rPr>
      </w:pPr>
    </w:p>
    <w:p w:rsidR="001C1EA0" w:rsidRDefault="001C1EA0" w:rsidP="00E17317">
      <w:pPr>
        <w:spacing w:before="120" w:after="120" w:line="360" w:lineRule="auto"/>
        <w:jc w:val="both"/>
        <w:rPr>
          <w:b/>
        </w:rPr>
      </w:pPr>
    </w:p>
    <w:p w:rsidR="00541B0B" w:rsidRPr="00906238" w:rsidRDefault="00906238" w:rsidP="00E17317">
      <w:pPr>
        <w:spacing w:before="120" w:after="120" w:line="360" w:lineRule="auto"/>
        <w:jc w:val="both"/>
        <w:rPr>
          <w:b/>
        </w:rPr>
      </w:pPr>
      <w:r w:rsidRPr="00906238">
        <w:rPr>
          <w:b/>
        </w:rPr>
        <w:t>Suggestion</w:t>
      </w:r>
    </w:p>
    <w:p w:rsidR="00906238" w:rsidRPr="003D6B01" w:rsidRDefault="00906238" w:rsidP="00E17317">
      <w:pPr>
        <w:spacing w:before="120" w:after="120" w:line="360" w:lineRule="auto"/>
        <w:jc w:val="both"/>
      </w:pPr>
    </w:p>
    <w:p w:rsidR="000527B0" w:rsidRDefault="00541B0B" w:rsidP="000527B0">
      <w:pPr>
        <w:spacing w:before="120" w:after="120" w:line="360" w:lineRule="auto"/>
        <w:ind w:firstLine="720"/>
        <w:jc w:val="both"/>
      </w:pPr>
      <w:r w:rsidRPr="003D6B01">
        <w:t xml:space="preserve"> Based on this review, it is possible to conclude that by understanding and increasing the scope and depth of green HRM practices, organizations can improve their environmental performance in a more sustainable manner than before. The green HRM practices are more powerful tools in making organizations and their operations green. The green performance, green behaviors, green attitude, and green competencies of human resources can be shaped and reshaped through adaptation of green HRM practices. Hence, we suggest that organizations be required to give more priority to make each function of HRM green.</w:t>
      </w:r>
    </w:p>
    <w:p w:rsidR="001C1EA0" w:rsidRDefault="001C1EA0" w:rsidP="000527B0">
      <w:pPr>
        <w:spacing w:before="120" w:after="120" w:line="360" w:lineRule="auto"/>
        <w:jc w:val="both"/>
        <w:rPr>
          <w:b/>
        </w:rPr>
      </w:pPr>
    </w:p>
    <w:p w:rsidR="001C1EA0" w:rsidRDefault="001C1EA0" w:rsidP="000527B0">
      <w:pPr>
        <w:spacing w:before="120" w:after="120" w:line="360" w:lineRule="auto"/>
        <w:jc w:val="both"/>
        <w:rPr>
          <w:b/>
        </w:rPr>
      </w:pPr>
    </w:p>
    <w:p w:rsidR="001C1EA0" w:rsidRDefault="001C1EA0" w:rsidP="000527B0">
      <w:pPr>
        <w:spacing w:before="120" w:after="120" w:line="360" w:lineRule="auto"/>
        <w:jc w:val="both"/>
        <w:rPr>
          <w:b/>
        </w:rPr>
      </w:pPr>
    </w:p>
    <w:p w:rsidR="001C1EA0" w:rsidRDefault="001C1EA0" w:rsidP="000527B0">
      <w:pPr>
        <w:spacing w:before="120" w:after="120" w:line="360" w:lineRule="auto"/>
        <w:jc w:val="both"/>
        <w:rPr>
          <w:b/>
        </w:rPr>
      </w:pPr>
    </w:p>
    <w:p w:rsidR="001C1EA0" w:rsidRDefault="001C1EA0" w:rsidP="000527B0">
      <w:pPr>
        <w:spacing w:before="120" w:after="120" w:line="360" w:lineRule="auto"/>
        <w:jc w:val="both"/>
        <w:rPr>
          <w:b/>
        </w:rPr>
      </w:pPr>
    </w:p>
    <w:p w:rsidR="001C1EA0" w:rsidRDefault="001C1EA0" w:rsidP="000527B0">
      <w:pPr>
        <w:spacing w:before="120" w:after="120" w:line="360" w:lineRule="auto"/>
        <w:jc w:val="both"/>
        <w:rPr>
          <w:b/>
        </w:rPr>
      </w:pPr>
    </w:p>
    <w:p w:rsidR="008B0717" w:rsidRPr="000527B0" w:rsidRDefault="00541B0B" w:rsidP="000527B0">
      <w:pPr>
        <w:spacing w:before="120" w:after="120" w:line="360" w:lineRule="auto"/>
        <w:jc w:val="both"/>
      </w:pPr>
      <w:r w:rsidRPr="007B6C6F">
        <w:rPr>
          <w:b/>
        </w:rPr>
        <w:lastRenderedPageBreak/>
        <w:t>References</w:t>
      </w:r>
    </w:p>
    <w:p w:rsidR="00F00C9D" w:rsidRDefault="00F00C9D" w:rsidP="00E17317">
      <w:pPr>
        <w:spacing w:before="120" w:after="120" w:line="360" w:lineRule="auto"/>
        <w:jc w:val="both"/>
      </w:pPr>
    </w:p>
    <w:p w:rsidR="00F00C9D" w:rsidRDefault="00541B0B" w:rsidP="008B0717">
      <w:pPr>
        <w:spacing w:before="120" w:after="120" w:line="360" w:lineRule="auto"/>
        <w:jc w:val="both"/>
      </w:pPr>
      <w:r w:rsidRPr="003D6B01">
        <w:t>Multi-disciplinary Teams and Environmental Integration: European Programmes, Team Performance Management, Vol. 3, pp. 261-269.Cook, J. and Seith, B. J. (1992)</w:t>
      </w:r>
      <w:r w:rsidR="00F00C9D" w:rsidRPr="00F00C9D">
        <w:t xml:space="preserve"> </w:t>
      </w:r>
    </w:p>
    <w:p w:rsidR="00F00C9D" w:rsidRDefault="00F00C9D" w:rsidP="008B0717">
      <w:pPr>
        <w:spacing w:before="120" w:after="120" w:line="360" w:lineRule="auto"/>
        <w:jc w:val="both"/>
      </w:pPr>
    </w:p>
    <w:p w:rsidR="00F00C9D" w:rsidRDefault="00F00C9D" w:rsidP="008B0717">
      <w:pPr>
        <w:spacing w:before="120" w:after="120" w:line="360" w:lineRule="auto"/>
        <w:jc w:val="both"/>
      </w:pPr>
      <w:r w:rsidRPr="003D6B01">
        <w:t xml:space="preserve">Proactive corporate environmental management: A new industrial revolution, Academic Management Executive, Vol. 12, No. 2, pp.38-50.Bhushan, A.K. and Mackenzie, J.C. (1994), </w:t>
      </w:r>
    </w:p>
    <w:p w:rsidR="00F00C9D" w:rsidRDefault="00F00C9D" w:rsidP="008B0717">
      <w:pPr>
        <w:spacing w:before="120" w:after="120" w:line="360" w:lineRule="auto"/>
        <w:jc w:val="both"/>
      </w:pPr>
    </w:p>
    <w:p w:rsidR="00F00C9D" w:rsidRPr="003D6B01" w:rsidRDefault="00F00C9D" w:rsidP="008B0717">
      <w:pPr>
        <w:spacing w:before="120" w:after="120" w:line="360" w:lineRule="auto"/>
        <w:jc w:val="both"/>
      </w:pPr>
      <w:r w:rsidRPr="003D6B01">
        <w:t>The environment and people management, Discussion web page. Clarke, E. (2006), Power Brokers, People Management, 18thMa</w:t>
      </w:r>
      <w:r>
        <w:t>y, pp.40-42.Clement, K. (1997)</w:t>
      </w:r>
    </w:p>
    <w:p w:rsidR="00F00C9D" w:rsidRPr="003D6B01" w:rsidRDefault="00F00C9D" w:rsidP="00E17317">
      <w:pPr>
        <w:spacing w:before="120" w:after="120" w:line="360" w:lineRule="auto"/>
        <w:jc w:val="both"/>
      </w:pPr>
    </w:p>
    <w:p w:rsidR="00541B0B" w:rsidRPr="003D6B01" w:rsidRDefault="00541B0B" w:rsidP="00E17317">
      <w:pPr>
        <w:spacing w:before="120" w:after="120" w:line="360" w:lineRule="auto"/>
        <w:jc w:val="both"/>
      </w:pPr>
      <w:r w:rsidRPr="003D6B01">
        <w:t xml:space="preserve"> </w:t>
      </w:r>
    </w:p>
    <w:p w:rsidR="00541B0B" w:rsidRPr="003D6B01" w:rsidRDefault="00541B0B" w:rsidP="00E17317">
      <w:pPr>
        <w:spacing w:before="120" w:after="120" w:line="360" w:lineRule="auto"/>
        <w:jc w:val="both"/>
        <w:outlineLvl w:val="5"/>
      </w:pPr>
    </w:p>
    <w:sectPr w:rsidR="00541B0B" w:rsidRPr="003D6B01" w:rsidSect="00B169CD">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TE27A4A98t00">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50E5A"/>
    <w:multiLevelType w:val="hybridMultilevel"/>
    <w:tmpl w:val="C0C84436"/>
    <w:lvl w:ilvl="0" w:tplc="BFC434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4F31E6"/>
    <w:multiLevelType w:val="hybridMultilevel"/>
    <w:tmpl w:val="F98ABB9C"/>
    <w:lvl w:ilvl="0" w:tplc="AFC0F5F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AD4CE3"/>
    <w:multiLevelType w:val="hybridMultilevel"/>
    <w:tmpl w:val="99F499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rsids>
    <w:rsidRoot w:val="00B714F4"/>
    <w:rsid w:val="000527B0"/>
    <w:rsid w:val="0007302E"/>
    <w:rsid w:val="000824D3"/>
    <w:rsid w:val="000852DB"/>
    <w:rsid w:val="00091638"/>
    <w:rsid w:val="000B0507"/>
    <w:rsid w:val="000F432F"/>
    <w:rsid w:val="001066EA"/>
    <w:rsid w:val="0012114A"/>
    <w:rsid w:val="00127B45"/>
    <w:rsid w:val="0013034B"/>
    <w:rsid w:val="00145B71"/>
    <w:rsid w:val="00157152"/>
    <w:rsid w:val="0017101F"/>
    <w:rsid w:val="001927BB"/>
    <w:rsid w:val="001C1EA0"/>
    <w:rsid w:val="001D228C"/>
    <w:rsid w:val="00257A46"/>
    <w:rsid w:val="002C1892"/>
    <w:rsid w:val="002E4D8D"/>
    <w:rsid w:val="002F7D20"/>
    <w:rsid w:val="00320238"/>
    <w:rsid w:val="003506A2"/>
    <w:rsid w:val="003809B8"/>
    <w:rsid w:val="003A1C1A"/>
    <w:rsid w:val="003D6B01"/>
    <w:rsid w:val="00445B1A"/>
    <w:rsid w:val="0044763A"/>
    <w:rsid w:val="004635D1"/>
    <w:rsid w:val="004D4DD3"/>
    <w:rsid w:val="00502214"/>
    <w:rsid w:val="00521FDC"/>
    <w:rsid w:val="00541B0B"/>
    <w:rsid w:val="0056537A"/>
    <w:rsid w:val="00583190"/>
    <w:rsid w:val="005A15BA"/>
    <w:rsid w:val="005B1A9E"/>
    <w:rsid w:val="006610A9"/>
    <w:rsid w:val="0066315B"/>
    <w:rsid w:val="006B68C9"/>
    <w:rsid w:val="006F02B0"/>
    <w:rsid w:val="00751BDC"/>
    <w:rsid w:val="007B6C6F"/>
    <w:rsid w:val="007C75B0"/>
    <w:rsid w:val="007E10FB"/>
    <w:rsid w:val="007F0888"/>
    <w:rsid w:val="008118A1"/>
    <w:rsid w:val="00831821"/>
    <w:rsid w:val="008B0717"/>
    <w:rsid w:val="008C2BEF"/>
    <w:rsid w:val="008C7E78"/>
    <w:rsid w:val="00906238"/>
    <w:rsid w:val="009526FD"/>
    <w:rsid w:val="009C7E27"/>
    <w:rsid w:val="009F3E25"/>
    <w:rsid w:val="00A41599"/>
    <w:rsid w:val="00A62F82"/>
    <w:rsid w:val="00AB69B0"/>
    <w:rsid w:val="00AD4DBB"/>
    <w:rsid w:val="00AE4E78"/>
    <w:rsid w:val="00AF79FD"/>
    <w:rsid w:val="00B10C82"/>
    <w:rsid w:val="00B1126E"/>
    <w:rsid w:val="00B169CD"/>
    <w:rsid w:val="00B714F4"/>
    <w:rsid w:val="00B875D1"/>
    <w:rsid w:val="00BE2B4A"/>
    <w:rsid w:val="00BE73F4"/>
    <w:rsid w:val="00C278D6"/>
    <w:rsid w:val="00C47D97"/>
    <w:rsid w:val="00C53E78"/>
    <w:rsid w:val="00C83DAE"/>
    <w:rsid w:val="00C970F1"/>
    <w:rsid w:val="00CE4711"/>
    <w:rsid w:val="00D14DD7"/>
    <w:rsid w:val="00D85B8F"/>
    <w:rsid w:val="00DB20DC"/>
    <w:rsid w:val="00DC2562"/>
    <w:rsid w:val="00DC4F62"/>
    <w:rsid w:val="00DF5D1A"/>
    <w:rsid w:val="00E1356C"/>
    <w:rsid w:val="00E13B9D"/>
    <w:rsid w:val="00E17317"/>
    <w:rsid w:val="00E834DD"/>
    <w:rsid w:val="00EB578D"/>
    <w:rsid w:val="00ED445E"/>
    <w:rsid w:val="00ED551F"/>
    <w:rsid w:val="00EE32DE"/>
    <w:rsid w:val="00F00C9D"/>
    <w:rsid w:val="00F4422B"/>
    <w:rsid w:val="00FA6FCC"/>
    <w:rsid w:val="00FE0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4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4F4"/>
    <w:rPr>
      <w:rFonts w:ascii="Tahoma" w:hAnsi="Tahoma" w:cs="Tahoma"/>
      <w:sz w:val="16"/>
      <w:szCs w:val="16"/>
    </w:rPr>
  </w:style>
  <w:style w:type="character" w:customStyle="1" w:styleId="BalloonTextChar">
    <w:name w:val="Balloon Text Char"/>
    <w:basedOn w:val="DefaultParagraphFont"/>
    <w:link w:val="BalloonText"/>
    <w:uiPriority w:val="99"/>
    <w:semiHidden/>
    <w:rsid w:val="00B714F4"/>
    <w:rPr>
      <w:rFonts w:ascii="Tahoma" w:eastAsia="Times New Roman" w:hAnsi="Tahoma" w:cs="Tahoma"/>
      <w:sz w:val="16"/>
      <w:szCs w:val="16"/>
    </w:rPr>
  </w:style>
  <w:style w:type="paragraph" w:styleId="ListParagraph">
    <w:name w:val="List Paragraph"/>
    <w:basedOn w:val="Normal"/>
    <w:uiPriority w:val="34"/>
    <w:qFormat/>
    <w:rsid w:val="00502214"/>
    <w:pPr>
      <w:ind w:left="720"/>
      <w:contextualSpacing/>
    </w:pPr>
  </w:style>
</w:styles>
</file>

<file path=word/webSettings.xml><?xml version="1.0" encoding="utf-8"?>
<w:webSettings xmlns:r="http://schemas.openxmlformats.org/officeDocument/2006/relationships" xmlns:w="http://schemas.openxmlformats.org/wordprocessingml/2006/main">
  <w:divs>
    <w:div w:id="287009911">
      <w:bodyDiv w:val="1"/>
      <w:marLeft w:val="0"/>
      <w:marRight w:val="0"/>
      <w:marTop w:val="0"/>
      <w:marBottom w:val="0"/>
      <w:divBdr>
        <w:top w:val="none" w:sz="0" w:space="0" w:color="auto"/>
        <w:left w:val="none" w:sz="0" w:space="0" w:color="auto"/>
        <w:bottom w:val="none" w:sz="0" w:space="0" w:color="auto"/>
        <w:right w:val="none" w:sz="0" w:space="0" w:color="auto"/>
      </w:divBdr>
    </w:div>
    <w:div w:id="169477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9555C-6642-4482-9BD3-0C3BF926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10</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68</cp:revision>
  <dcterms:created xsi:type="dcterms:W3CDTF">2024-09-11T03:56:00Z</dcterms:created>
  <dcterms:modified xsi:type="dcterms:W3CDTF">2024-10-26T19:12:00Z</dcterms:modified>
</cp:coreProperties>
</file>