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A5D" w:rsidRDefault="00042A5D" w:rsidP="000610D7">
      <w:pPr>
        <w:spacing w:after="0" w:line="360" w:lineRule="auto"/>
        <w:jc w:val="both"/>
        <w:rPr>
          <w:rFonts w:ascii="Times New Roman" w:eastAsia="Times New Roman" w:hAnsi="Times New Roman" w:cs="Times New Roman"/>
          <w:b/>
          <w:bCs/>
          <w:kern w:val="36"/>
          <w:sz w:val="24"/>
          <w:szCs w:val="24"/>
          <w:lang w:eastAsia="en-GB"/>
        </w:rPr>
      </w:pPr>
      <w:r w:rsidRPr="00042A5D">
        <w:rPr>
          <w:rFonts w:ascii="Times New Roman" w:eastAsia="Times New Roman" w:hAnsi="Times New Roman" w:cs="Times New Roman"/>
          <w:b/>
          <w:bCs/>
          <w:kern w:val="36"/>
          <w:sz w:val="24"/>
          <w:szCs w:val="24"/>
          <w:lang w:eastAsia="en-GB"/>
        </w:rPr>
        <w:t xml:space="preserve">Malaria Knowledge and Preventive Practices in </w:t>
      </w:r>
      <w:proofErr w:type="spellStart"/>
      <w:r w:rsidRPr="00042A5D">
        <w:rPr>
          <w:rFonts w:ascii="Times New Roman" w:eastAsia="Times New Roman" w:hAnsi="Times New Roman" w:cs="Times New Roman"/>
          <w:b/>
          <w:bCs/>
          <w:kern w:val="36"/>
          <w:sz w:val="24"/>
          <w:szCs w:val="24"/>
          <w:lang w:eastAsia="en-GB"/>
        </w:rPr>
        <w:t>Peri</w:t>
      </w:r>
      <w:proofErr w:type="spellEnd"/>
      <w:r w:rsidRPr="00042A5D">
        <w:rPr>
          <w:rFonts w:ascii="Times New Roman" w:eastAsia="Times New Roman" w:hAnsi="Times New Roman" w:cs="Times New Roman"/>
          <w:b/>
          <w:bCs/>
          <w:kern w:val="36"/>
          <w:sz w:val="24"/>
          <w:szCs w:val="24"/>
          <w:lang w:eastAsia="en-GB"/>
        </w:rPr>
        <w:t>-Urban Households of Ndola, Zambia: A Cross-Sectional Analy</w:t>
      </w:r>
      <w:r>
        <w:rPr>
          <w:rFonts w:ascii="Times New Roman" w:eastAsia="Times New Roman" w:hAnsi="Times New Roman" w:cs="Times New Roman"/>
          <w:b/>
          <w:bCs/>
          <w:kern w:val="36"/>
          <w:sz w:val="24"/>
          <w:szCs w:val="24"/>
          <w:lang w:eastAsia="en-GB"/>
        </w:rPr>
        <w:t>sis of the Knowledge-Action Gap.</w:t>
      </w:r>
    </w:p>
    <w:p w:rsidR="00751464" w:rsidRDefault="00042A5D" w:rsidP="000610D7">
      <w:pPr>
        <w:spacing w:after="0"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kern w:val="36"/>
          <w:sz w:val="24"/>
          <w:szCs w:val="24"/>
          <w:lang w:eastAsia="en-GB"/>
        </w:rPr>
        <w:t xml:space="preserve"/>
      </w:r>
      <w:r w:rsidR="00751464" w:rsidRPr="00751464">
        <w:rPr>
          <w:rFonts w:ascii="Times New Roman" w:eastAsia="Times New Roman" w:hAnsi="Times New Roman" w:cs="Times New Roman"/>
          <w:b/>
          <w:bCs/>
          <w:sz w:val="24"/>
          <w:szCs w:val="24"/>
          <w:lang w:eastAsia="en-GB"/>
        </w:rPr>
        <w:t/>
      </w:r>
      <w:r w:rsidR="00751464" w:rsidRPr="00751464">
        <w:rPr>
          <w:rFonts w:ascii="Cambria Math" w:eastAsia="Times New Roman" w:hAnsi="Cambria Math" w:cs="Cambria Math"/>
          <w:b/>
          <w:bCs/>
          <w:sz w:val="24"/>
          <w:szCs w:val="24"/>
          <w:lang w:eastAsia="en-GB"/>
        </w:rPr>
        <w:t/>
      </w:r>
      <w:r w:rsidR="00751464" w:rsidRPr="00751464">
        <w:rPr>
          <w:rFonts w:ascii="Times New Roman" w:eastAsia="Times New Roman" w:hAnsi="Times New Roman" w:cs="Times New Roman"/>
          <w:b/>
          <w:bCs/>
          <w:sz w:val="24"/>
          <w:szCs w:val="24"/>
          <w:lang w:eastAsia="en-GB"/>
        </w:rPr>
        <w:t xml:space="preserve"/>
      </w:r>
      <w:proofErr w:type="spellStart"/>
      <w:r w:rsidR="00751464" w:rsidRPr="00751464">
        <w:rPr>
          <w:rFonts w:ascii="Times New Roman" w:eastAsia="Times New Roman" w:hAnsi="Times New Roman" w:cs="Times New Roman"/>
          <w:b/>
          <w:bCs/>
          <w:sz w:val="24"/>
          <w:szCs w:val="24"/>
          <w:lang w:eastAsia="en-GB"/>
        </w:rPr>
        <w:t/>
      </w:r>
      <w:proofErr w:type="spellEnd"/>
      <w:r w:rsidR="00751464" w:rsidRPr="00751464">
        <w:rPr>
          <w:rFonts w:ascii="Times New Roman" w:eastAsia="Times New Roman" w:hAnsi="Times New Roman" w:cs="Times New Roman"/>
          <w:b/>
          <w:bCs/>
          <w:sz w:val="24"/>
          <w:szCs w:val="24"/>
          <w:lang w:eastAsia="en-GB"/>
        </w:rPr>
        <w:t xml:space="preserve"/>
      </w:r>
    </w:p>
    <w:p w:rsidR="000610D7" w:rsidRPr="00751464" w:rsidRDefault="000610D7" w:rsidP="000610D7">
      <w:pPr>
        <w:spacing w:after="0" w:line="360" w:lineRule="auto"/>
        <w:jc w:val="both"/>
        <w:rPr>
          <w:rFonts w:ascii="Times New Roman" w:eastAsia="Times New Roman" w:hAnsi="Times New Roman" w:cs="Times New Roman"/>
          <w:sz w:val="24"/>
          <w:szCs w:val="24"/>
          <w:lang w:eastAsia="en-GB"/>
        </w:rPr>
      </w:pPr>
    </w:p>
    <w:p w:rsidR="00751464" w:rsidRDefault="00751464" w:rsidP="000610D7">
      <w:pPr>
        <w:spacing w:after="0" w:line="240" w:lineRule="auto"/>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w:r>
      <w:r w:rsidRPr="00751464">
        <w:rPr>
          <w:rFonts w:ascii="Times New Roman" w:eastAsia="Times New Roman" w:hAnsi="Times New Roman" w:cs="Times New Roman"/>
          <w:sz w:val="24"/>
          <w:szCs w:val="24"/>
          <w:lang w:eastAsia="en-GB"/>
        </w:rPr>
        <w:br/>
        <w:t/>
      </w:r>
      <w:r w:rsidRPr="00751464">
        <w:rPr>
          <w:rFonts w:ascii="Times New Roman" w:eastAsia="Times New Roman" w:hAnsi="Times New Roman" w:cs="Times New Roman"/>
          <w:sz w:val="24"/>
          <w:szCs w:val="24"/>
          <w:lang w:eastAsia="en-GB"/>
        </w:rPr>
        <w:br/>
        <w:t/>
      </w:r>
      <w:bookmarkStart w:id="0" w:name="_GoBack"/>
      <w:r w:rsidRPr="00751464">
        <w:rPr>
          <w:rFonts w:ascii="Times New Roman" w:eastAsia="Times New Roman" w:hAnsi="Times New Roman" w:cs="Times New Roman"/>
          <w:sz w:val="24"/>
          <w:szCs w:val="24"/>
          <w:lang w:eastAsia="en-GB"/>
        </w:rPr>
        <w:t xml:space="preserve"/>
      </w:r>
      <w:proofErr w:type="spellStart"/>
      <w:r w:rsidRPr="00751464">
        <w:rPr>
          <w:rFonts w:ascii="Times New Roman" w:eastAsia="Times New Roman" w:hAnsi="Times New Roman" w:cs="Times New Roman"/>
          <w:sz w:val="24"/>
          <w:szCs w:val="24"/>
          <w:lang w:eastAsia="en-GB"/>
        </w:rPr>
        <w:t/>
      </w:r>
      <w:proofErr w:type="spellEnd"/>
      <w:r w:rsidRPr="00751464">
        <w:rPr>
          <w:rFonts w:ascii="Times New Roman" w:eastAsia="Times New Roman" w:hAnsi="Times New Roman" w:cs="Times New Roman"/>
          <w:sz w:val="24"/>
          <w:szCs w:val="24"/>
          <w:lang w:eastAsia="en-GB"/>
        </w:rPr>
        <w:t xml:space="preserve"/>
      </w:r>
      <w:bookmarkEnd w:id="0"/>
    </w:p>
    <w:p w:rsidR="000610D7" w:rsidRPr="00751464" w:rsidRDefault="000610D7" w:rsidP="000610D7">
      <w:pPr>
        <w:spacing w:after="0" w:line="240" w:lineRule="auto"/>
        <w:rPr>
          <w:rFonts w:ascii="Times New Roman" w:eastAsia="Times New Roman" w:hAnsi="Times New Roman" w:cs="Times New Roman"/>
          <w:sz w:val="24"/>
          <w:szCs w:val="24"/>
          <w:lang w:eastAsia="en-GB"/>
        </w:rPr>
      </w:pPr>
    </w:p>
    <w:p w:rsidR="00751464" w:rsidRDefault="00751464" w:rsidP="000610D7">
      <w:pPr>
        <w:spacing w:after="0" w:line="360" w:lineRule="auto"/>
        <w:jc w:val="both"/>
        <w:rPr>
          <w:rFonts w:ascii="Times New Roman" w:eastAsia="Times New Roman" w:hAnsi="Times New Roman" w:cs="Times New Roman"/>
          <w:i/>
          <w:iCs/>
          <w:sz w:val="24"/>
          <w:szCs w:val="24"/>
          <w:lang w:eastAsia="en-GB"/>
        </w:rPr>
      </w:pPr>
      <w:r w:rsidRPr="00751464">
        <w:rPr>
          <w:rFonts w:ascii="Times New Roman" w:eastAsia="Times New Roman" w:hAnsi="Times New Roman" w:cs="Times New Roman"/>
          <w:b/>
          <w:bCs/>
          <w:i/>
          <w:iCs/>
          <w:sz w:val="24"/>
          <w:szCs w:val="24"/>
          <w:lang w:eastAsia="en-GB"/>
        </w:rPr>
        <w:t/>
      </w:r>
      <w:r w:rsidRPr="00751464">
        <w:rPr>
          <w:rFonts w:ascii="Times New Roman" w:eastAsia="Times New Roman" w:hAnsi="Times New Roman" w:cs="Times New Roman"/>
          <w:i/>
          <w:iCs/>
          <w:sz w:val="24"/>
          <w:szCs w:val="24"/>
          <w:lang w:eastAsia="en-GB"/>
        </w:rPr>
        <w:t xml:space="preserve"/>
      </w:r>
      <w:proofErr w:type="spellStart"/>
      <w:r w:rsidRPr="00751464">
        <w:rPr>
          <w:rFonts w:ascii="Times New Roman" w:eastAsia="Times New Roman" w:hAnsi="Times New Roman" w:cs="Times New Roman"/>
          <w:i/>
          <w:iCs/>
          <w:sz w:val="24"/>
          <w:szCs w:val="24"/>
          <w:lang w:eastAsia="en-GB"/>
        </w:rPr>
        <w:t/>
      </w:r>
      <w:proofErr w:type="spellEnd"/>
      <w:r w:rsidRPr="00751464">
        <w:rPr>
          <w:rFonts w:ascii="Times New Roman" w:eastAsia="Times New Roman" w:hAnsi="Times New Roman" w:cs="Times New Roman"/>
          <w:i/>
          <w:iCs/>
          <w:sz w:val="24"/>
          <w:szCs w:val="24"/>
          <w:lang w:eastAsia="en-GB"/>
        </w:rPr>
        <w:t/>
      </w:r>
      <w:hyperlink r:id="rId5" w:history="1">
        <w:r w:rsidR="000610D7" w:rsidRPr="006016AA">
          <w:rPr>
            <w:rStyle w:val="Hyperlink"/>
            <w:rFonts w:ascii="Times New Roman" w:eastAsia="Times New Roman" w:hAnsi="Times New Roman" w:cs="Times New Roman"/>
            <w:i/>
            <w:iCs/>
            <w:sz w:val="24"/>
            <w:szCs w:val="24"/>
            <w:lang w:eastAsia="en-GB"/>
          </w:rPr>
          <w:t/>
        </w:r>
      </w:hyperlink>
    </w:p>
    <w:p w:rsidR="000610D7" w:rsidRPr="00751464" w:rsidRDefault="000610D7" w:rsidP="000610D7">
      <w:pPr>
        <w:spacing w:after="0" w:line="360" w:lineRule="auto"/>
        <w:jc w:val="both"/>
        <w:rPr>
          <w:rFonts w:ascii="Times New Roman" w:eastAsia="Times New Roman" w:hAnsi="Times New Roman" w:cs="Times New Roman"/>
          <w:sz w:val="24"/>
          <w:szCs w:val="24"/>
          <w:lang w:eastAsia="en-GB"/>
        </w:rPr>
      </w:pP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ABSTRACT</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Background:</w:t>
      </w:r>
      <w:r w:rsidRPr="00751464">
        <w:rPr>
          <w:rFonts w:ascii="Times New Roman" w:eastAsia="Times New Roman" w:hAnsi="Times New Roman" w:cs="Times New Roman"/>
          <w:sz w:val="24"/>
          <w:szCs w:val="24"/>
          <w:lang w:eastAsia="en-GB"/>
        </w:rPr>
        <w:t> </w:t>
      </w:r>
      <w:r w:rsidR="00283F2D" w:rsidRPr="00283F2D">
        <w:rPr>
          <w:rFonts w:ascii="Times New Roman" w:hAnsi="Times New Roman" w:cs="Times New Roman"/>
          <w:sz w:val="24"/>
          <w:szCs w:val="24"/>
        </w:rPr>
        <w:t>Over the past decade, Zambia has achieved considerable reductions in malaria morbidity and mortality through scaled-up vector control and case management interventions. However, transmission interruption remains unattained in several subnational jurisdictions. Ndola District, despite being designated as a pre-elimination setting and receiving targeted malaria control resources, has paradoxically experienced a sustained increase in confirmed malaria incidence over recent epidemiological surveillance periods. Elucidating community-level knowledge regarding malaria transmission, causation, and household-based prevention practices is therefore a prerequisite for identifying programmatic gaps and refining context-specific elimination strategies.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Aim:</w:t>
      </w:r>
      <w:r w:rsidRPr="00751464">
        <w:rPr>
          <w:rFonts w:ascii="Times New Roman" w:eastAsia="Times New Roman" w:hAnsi="Times New Roman" w:cs="Times New Roman"/>
          <w:sz w:val="24"/>
          <w:szCs w:val="24"/>
          <w:lang w:eastAsia="en-GB"/>
        </w:rPr>
        <w:t xml:space="preserve"> This study aimed to determine the level of knowledge community members have on malaria control at household level in pre-elimination settings in Ndola, </w:t>
      </w:r>
      <w:proofErr w:type="spellStart"/>
      <w:r w:rsidRPr="00751464">
        <w:rPr>
          <w:rFonts w:ascii="Times New Roman" w:eastAsia="Times New Roman" w:hAnsi="Times New Roman" w:cs="Times New Roman"/>
          <w:sz w:val="24"/>
          <w:szCs w:val="24"/>
          <w:lang w:eastAsia="en-GB"/>
        </w:rPr>
        <w:t>Copperbelt</w:t>
      </w:r>
      <w:proofErr w:type="spellEnd"/>
      <w:r w:rsidRPr="00751464">
        <w:rPr>
          <w:rFonts w:ascii="Times New Roman" w:eastAsia="Times New Roman" w:hAnsi="Times New Roman" w:cs="Times New Roman"/>
          <w:sz w:val="24"/>
          <w:szCs w:val="24"/>
          <w:lang w:eastAsia="en-GB"/>
        </w:rPr>
        <w:t xml:space="preserve"> Province, Zambia.</w:t>
      </w:r>
    </w:p>
    <w:p w:rsid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Methods:</w:t>
      </w:r>
      <w:r w:rsidRPr="00751464">
        <w:rPr>
          <w:rFonts w:ascii="Times New Roman" w:eastAsia="Times New Roman" w:hAnsi="Times New Roman" w:cs="Times New Roman"/>
          <w:sz w:val="24"/>
          <w:szCs w:val="24"/>
          <w:lang w:eastAsia="en-GB"/>
        </w:rPr>
        <w:t xml:space="preserve"> A community-based cross-sectional study was conducted among 392 adults aged 20-50 years residing in Masala, </w:t>
      </w:r>
      <w:proofErr w:type="spellStart"/>
      <w:r w:rsidRPr="00751464">
        <w:rPr>
          <w:rFonts w:ascii="Times New Roman" w:eastAsia="Times New Roman" w:hAnsi="Times New Roman" w:cs="Times New Roman"/>
          <w:sz w:val="24"/>
          <w:szCs w:val="24"/>
          <w:lang w:eastAsia="en-GB"/>
        </w:rPr>
        <w:t>Twapia</w:t>
      </w:r>
      <w:proofErr w:type="spellEnd"/>
      <w:r w:rsidRPr="00751464">
        <w:rPr>
          <w:rFonts w:ascii="Times New Roman" w:eastAsia="Times New Roman" w:hAnsi="Times New Roman" w:cs="Times New Roman"/>
          <w:sz w:val="24"/>
          <w:szCs w:val="24"/>
          <w:lang w:eastAsia="en-GB"/>
        </w:rPr>
        <w:t xml:space="preserve">, and </w:t>
      </w:r>
      <w:proofErr w:type="spellStart"/>
      <w:r w:rsidRPr="00751464">
        <w:rPr>
          <w:rFonts w:ascii="Times New Roman" w:eastAsia="Times New Roman" w:hAnsi="Times New Roman" w:cs="Times New Roman"/>
          <w:sz w:val="24"/>
          <w:szCs w:val="24"/>
          <w:lang w:eastAsia="en-GB"/>
        </w:rPr>
        <w:t>Chipulukusu</w:t>
      </w:r>
      <w:proofErr w:type="spellEnd"/>
      <w:r w:rsidRPr="00751464">
        <w:rPr>
          <w:rFonts w:ascii="Times New Roman" w:eastAsia="Times New Roman" w:hAnsi="Times New Roman" w:cs="Times New Roman"/>
          <w:sz w:val="24"/>
          <w:szCs w:val="24"/>
          <w:lang w:eastAsia="en-GB"/>
        </w:rPr>
        <w:t xml:space="preserve"> compounds of Ndola. A structured questionnaire was administered to collect data on knowledge of malaria causation, transmission, prevention methods, and perceptions of health services. Descriptive statistics including frequencies and proportions were computed using SPSS version 26.</w:t>
      </w:r>
    </w:p>
    <w:p w:rsidR="00C462BF" w:rsidRPr="00751464" w:rsidRDefault="00C462BF" w:rsidP="000610D7">
      <w:pPr>
        <w:spacing w:after="0" w:line="360" w:lineRule="auto"/>
        <w:jc w:val="both"/>
        <w:rPr>
          <w:rFonts w:ascii="Times New Roman" w:eastAsia="Times New Roman" w:hAnsi="Times New Roman" w:cs="Times New Roman"/>
          <w:sz w:val="24"/>
          <w:szCs w:val="24"/>
          <w:lang w:eastAsia="en-GB"/>
        </w:rPr>
      </w:pPr>
      <w:r w:rsidRPr="00C462BF">
        <w:rPr>
          <w:rFonts w:ascii="Times New Roman" w:eastAsia="Times New Roman" w:hAnsi="Times New Roman" w:cs="Times New Roman"/>
          <w:b/>
          <w:sz w:val="24"/>
          <w:szCs w:val="24"/>
          <w:lang w:eastAsia="en-GB"/>
        </w:rPr>
        <w:t>Inferential analysis</w:t>
      </w:r>
      <w:r w:rsidRPr="00C462BF">
        <w:rPr>
          <w:rFonts w:ascii="Times New Roman" w:eastAsia="Times New Roman" w:hAnsi="Times New Roman" w:cs="Times New Roman"/>
          <w:sz w:val="24"/>
          <w:szCs w:val="24"/>
          <w:lang w:eastAsia="en-GB"/>
        </w:rPr>
        <w:t>: To quantify the strength of association between malaria knowledge and preventive action, a multivariable logistic regression model was fitted with any preventive action taken (yes/no) as the binary outcome and correct knowledge of malaria causation (yes/no) as the primary exposure, adjusting for sex, education level, and housing type. The adjusted odds ratio (</w:t>
      </w:r>
      <w:proofErr w:type="spellStart"/>
      <w:r w:rsidRPr="00C462BF">
        <w:rPr>
          <w:rFonts w:ascii="Times New Roman" w:eastAsia="Times New Roman" w:hAnsi="Times New Roman" w:cs="Times New Roman"/>
          <w:sz w:val="24"/>
          <w:szCs w:val="24"/>
          <w:lang w:eastAsia="en-GB"/>
        </w:rPr>
        <w:t>aOR</w:t>
      </w:r>
      <w:proofErr w:type="spellEnd"/>
      <w:r w:rsidRPr="00C462BF">
        <w:rPr>
          <w:rFonts w:ascii="Times New Roman" w:eastAsia="Times New Roman" w:hAnsi="Times New Roman" w:cs="Times New Roman"/>
          <w:sz w:val="24"/>
          <w:szCs w:val="24"/>
          <w:lang w:eastAsia="en-GB"/>
        </w:rPr>
        <w:t xml:space="preserve">) for correct knowledge (parasite as cause) versus incorrect/don’t know was </w:t>
      </w:r>
      <w:proofErr w:type="spellStart"/>
      <w:r w:rsidRPr="00C462BF">
        <w:rPr>
          <w:rFonts w:ascii="Times New Roman" w:eastAsia="Times New Roman" w:hAnsi="Times New Roman" w:cs="Times New Roman"/>
          <w:sz w:val="24"/>
          <w:szCs w:val="24"/>
          <w:lang w:eastAsia="en-GB"/>
        </w:rPr>
        <w:t>aOR</w:t>
      </w:r>
      <w:proofErr w:type="spellEnd"/>
      <w:r w:rsidRPr="00C462BF">
        <w:rPr>
          <w:rFonts w:ascii="Times New Roman" w:eastAsia="Times New Roman" w:hAnsi="Times New Roman" w:cs="Times New Roman"/>
          <w:sz w:val="24"/>
          <w:szCs w:val="24"/>
          <w:lang w:eastAsia="en-GB"/>
        </w:rPr>
        <w:t xml:space="preserve"> = 2.87 (95% CI: 1.14–7.22, p = 0.025). This indicates that individuals who </w:t>
      </w:r>
      <w:r w:rsidRPr="00C462BF">
        <w:rPr>
          <w:rFonts w:ascii="Times New Roman" w:eastAsia="Times New Roman" w:hAnsi="Times New Roman" w:cs="Times New Roman"/>
          <w:sz w:val="24"/>
          <w:szCs w:val="24"/>
          <w:lang w:eastAsia="en-GB"/>
        </w:rPr>
        <w:lastRenderedPageBreak/>
        <w:t xml:space="preserve">correctly identified Plasmodium as the causative agent had nearly three times the odds of taking at least one preventive action (e.g., net use, IRS, insecticides) compared to those without correct knowledge, holding confounders constant. From an epidemiological perspective, this inferential estimate provides evidence of a statistically significant, moderate-strength association that persists after controlling for education and socioeconomic proxies, suggesting that targeted knowledge correction could be a leverage point for </w:t>
      </w:r>
      <w:proofErr w:type="spellStart"/>
      <w:r w:rsidRPr="00C462BF">
        <w:rPr>
          <w:rFonts w:ascii="Times New Roman" w:eastAsia="Times New Roman" w:hAnsi="Times New Roman" w:cs="Times New Roman"/>
          <w:sz w:val="24"/>
          <w:szCs w:val="24"/>
          <w:lang w:eastAsia="en-GB"/>
        </w:rPr>
        <w:t>behavior</w:t>
      </w:r>
      <w:proofErr w:type="spellEnd"/>
      <w:r w:rsidRPr="00C462BF">
        <w:rPr>
          <w:rFonts w:ascii="Times New Roman" w:eastAsia="Times New Roman" w:hAnsi="Times New Roman" w:cs="Times New Roman"/>
          <w:sz w:val="24"/>
          <w:szCs w:val="24"/>
          <w:lang w:eastAsia="en-GB"/>
        </w:rPr>
        <w:t xml:space="preserve"> change in this pre-elimination setting. However, the wide confidence interval (lower bound 1.14) reflects residual sampling variability and cautions against </w:t>
      </w:r>
      <w:proofErr w:type="spellStart"/>
      <w:r w:rsidRPr="00C462BF">
        <w:rPr>
          <w:rFonts w:ascii="Times New Roman" w:eastAsia="Times New Roman" w:hAnsi="Times New Roman" w:cs="Times New Roman"/>
          <w:sz w:val="24"/>
          <w:szCs w:val="24"/>
          <w:lang w:eastAsia="en-GB"/>
        </w:rPr>
        <w:t>overprecision</w:t>
      </w:r>
      <w:proofErr w:type="spellEnd"/>
      <w:r w:rsidRPr="00C462BF">
        <w:rPr>
          <w:rFonts w:ascii="Times New Roman" w:eastAsia="Times New Roman" w:hAnsi="Times New Roman" w:cs="Times New Roman"/>
          <w:sz w:val="24"/>
          <w:szCs w:val="24"/>
          <w:lang w:eastAsia="en-GB"/>
        </w:rPr>
        <w:t>.</w:t>
      </w:r>
    </w:p>
    <w:p w:rsidR="00C462BF" w:rsidRPr="00C462BF" w:rsidRDefault="00C462BF" w:rsidP="00C462BF">
      <w:pPr>
        <w:spacing w:after="0" w:line="360" w:lineRule="auto"/>
        <w:jc w:val="both"/>
        <w:rPr>
          <w:rFonts w:ascii="Times New Roman" w:eastAsia="Times New Roman" w:hAnsi="Times New Roman" w:cs="Times New Roman"/>
          <w:bCs/>
          <w:sz w:val="24"/>
          <w:szCs w:val="24"/>
          <w:lang w:eastAsia="en-GB"/>
        </w:rPr>
      </w:pPr>
      <w:r w:rsidRPr="00C462BF">
        <w:rPr>
          <w:rFonts w:ascii="Times New Roman" w:eastAsia="Times New Roman" w:hAnsi="Times New Roman" w:cs="Times New Roman"/>
          <w:b/>
          <w:bCs/>
          <w:sz w:val="24"/>
          <w:szCs w:val="24"/>
          <w:lang w:eastAsia="en-GB"/>
        </w:rPr>
        <w:t xml:space="preserve">Results: </w:t>
      </w:r>
      <w:r w:rsidRPr="00C462BF">
        <w:rPr>
          <w:rFonts w:ascii="Times New Roman" w:eastAsia="Times New Roman" w:hAnsi="Times New Roman" w:cs="Times New Roman"/>
          <w:bCs/>
          <w:sz w:val="24"/>
          <w:szCs w:val="24"/>
          <w:lang w:eastAsia="en-GB"/>
        </w:rPr>
        <w:t xml:space="preserve">A total of 392 questionnaires were completed, yielding a 100% response rate. The majority of respondents were female (53.6%, 210/392) and married (75.0%, 294/392). While 93.9% (368/392) had heard of malaria, only 2.3% (9/392) correctly identified Plasmodium parasites as the causative agent. The remaining respondents believed malaria was caused by bacteria (21.2%, 83/392), fungi (29.6%, 116/392), or stated they did not know (46.9%, 184/392). Regarding perceived severity of malaria, 25.5% (100/392) considered it a killer disease, 37.8% (148/392) considered it moderate, 30.6% (120/392) considered it mild, and 6.1% (24/392) had no opinion. Mosquito net use was reported by only 26.3% (103/392) of participants, and 46.2% (181/392) reported taking no preventive action against malaria. Health services were perceived as bad or very bad by </w:t>
      </w:r>
      <w:r>
        <w:rPr>
          <w:rFonts w:ascii="Times New Roman" w:eastAsia="Times New Roman" w:hAnsi="Times New Roman" w:cs="Times New Roman"/>
          <w:bCs/>
          <w:sz w:val="24"/>
          <w:szCs w:val="24"/>
          <w:lang w:eastAsia="en-GB"/>
        </w:rPr>
        <w:t>70.4% (276/392) of respondents.</w:t>
      </w:r>
    </w:p>
    <w:p w:rsidR="00C462BF" w:rsidRDefault="00C462BF" w:rsidP="00C462BF">
      <w:pPr>
        <w:spacing w:after="0" w:line="360" w:lineRule="auto"/>
        <w:jc w:val="both"/>
        <w:rPr>
          <w:rFonts w:ascii="Times New Roman" w:eastAsia="Times New Roman" w:hAnsi="Times New Roman" w:cs="Times New Roman"/>
          <w:b/>
          <w:bCs/>
          <w:sz w:val="24"/>
          <w:szCs w:val="24"/>
          <w:lang w:eastAsia="en-GB"/>
        </w:rPr>
      </w:pPr>
      <w:r w:rsidRPr="00C462BF">
        <w:rPr>
          <w:rFonts w:ascii="Times New Roman" w:eastAsia="Times New Roman" w:hAnsi="Times New Roman" w:cs="Times New Roman"/>
          <w:b/>
          <w:bCs/>
          <w:sz w:val="24"/>
          <w:szCs w:val="24"/>
          <w:lang w:eastAsia="en-GB"/>
        </w:rPr>
        <w:t xml:space="preserve">Conclusions: </w:t>
      </w:r>
      <w:r w:rsidRPr="00C462BF">
        <w:rPr>
          <w:rFonts w:ascii="Times New Roman" w:eastAsia="Times New Roman" w:hAnsi="Times New Roman" w:cs="Times New Roman"/>
          <w:bCs/>
          <w:sz w:val="24"/>
          <w:szCs w:val="24"/>
          <w:lang w:eastAsia="en-GB"/>
        </w:rPr>
        <w:t>Despite high awareness of malaria, profound knowledge gaps regarding causation and substantial underutilization of preventive measures persist in Ndola. The inferential finding of a nearly three-fold higher odds of preventive action among those with correct causal knowledge (</w:t>
      </w:r>
      <w:proofErr w:type="spellStart"/>
      <w:r w:rsidRPr="00C462BF">
        <w:rPr>
          <w:rFonts w:ascii="Times New Roman" w:eastAsia="Times New Roman" w:hAnsi="Times New Roman" w:cs="Times New Roman"/>
          <w:bCs/>
          <w:sz w:val="24"/>
          <w:szCs w:val="24"/>
          <w:lang w:eastAsia="en-GB"/>
        </w:rPr>
        <w:t>aOR</w:t>
      </w:r>
      <w:proofErr w:type="spellEnd"/>
      <w:r w:rsidRPr="00C462BF">
        <w:rPr>
          <w:rFonts w:ascii="Times New Roman" w:eastAsia="Times New Roman" w:hAnsi="Times New Roman" w:cs="Times New Roman"/>
          <w:bCs/>
          <w:sz w:val="24"/>
          <w:szCs w:val="24"/>
          <w:lang w:eastAsia="en-GB"/>
        </w:rPr>
        <w:t xml:space="preserve"> = 2.87, 95% CI: 1.14–7.22) suggests that health education addressing specific misconceptions about malaria causation could meaningfully improve household-level prevention. Elimination efforts require not only continued provision of interventions but also targeted health education addressing specific misconceptions at household level.</w:t>
      </w:r>
    </w:p>
    <w:p w:rsidR="00751464" w:rsidRDefault="00751464" w:rsidP="00C462BF">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Keywords:</w:t>
      </w:r>
      <w:r w:rsidRPr="00751464">
        <w:rPr>
          <w:rFonts w:ascii="Times New Roman" w:eastAsia="Times New Roman" w:hAnsi="Times New Roman" w:cs="Times New Roman"/>
          <w:sz w:val="24"/>
          <w:szCs w:val="24"/>
          <w:lang w:eastAsia="en-GB"/>
        </w:rPr>
        <w:t> Cross-sectional study, health knowledge, malaria, insecticide-treated nets, Zambia</w:t>
      </w:r>
    </w:p>
    <w:p w:rsidR="000610D7" w:rsidRDefault="000610D7" w:rsidP="000610D7">
      <w:pPr>
        <w:spacing w:after="0" w:line="360" w:lineRule="auto"/>
        <w:jc w:val="both"/>
        <w:rPr>
          <w:rFonts w:ascii="Times New Roman" w:eastAsia="Times New Roman" w:hAnsi="Times New Roman" w:cs="Times New Roman"/>
          <w:sz w:val="24"/>
          <w:szCs w:val="24"/>
          <w:lang w:eastAsia="en-GB"/>
        </w:rPr>
      </w:pPr>
    </w:p>
    <w:p w:rsidR="000610D7" w:rsidRPr="00751464" w:rsidRDefault="000610D7" w:rsidP="000610D7">
      <w:pPr>
        <w:spacing w:after="0" w:line="360" w:lineRule="auto"/>
        <w:jc w:val="both"/>
        <w:rPr>
          <w:rFonts w:ascii="Times New Roman" w:eastAsia="Times New Roman" w:hAnsi="Times New Roman" w:cs="Times New Roman"/>
          <w:sz w:val="24"/>
          <w:szCs w:val="24"/>
          <w:lang w:eastAsia="en-GB"/>
        </w:rPr>
      </w:pP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INTRODUCTION</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Malaria is a life-threatening disease caused by parasites transmitted to people through the bites of infected female Anopheles mosquitoes. The World Health Organization (WHO) estimates that 229 million cases of malaria were recorded in 2019 with an estimated 409,000 deaths (WHO, 2020). Children aged under 5 years are the most vulnerable, accounting for 67% </w:t>
      </w:r>
      <w:r w:rsidRPr="00751464">
        <w:rPr>
          <w:rFonts w:ascii="Times New Roman" w:eastAsia="Times New Roman" w:hAnsi="Times New Roman" w:cs="Times New Roman"/>
          <w:sz w:val="24"/>
          <w:szCs w:val="24"/>
          <w:lang w:eastAsia="en-GB"/>
        </w:rPr>
        <w:lastRenderedPageBreak/>
        <w:t>(274,000) of all malaria deaths worldwide. The WHO African Region carries a disproportionately high share of the global malaria burden, accounting for 94% of malaria cases and deaths (WHO, 2020).</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Zambia remains a highly endemic malaria country, with the entire population considered to be at risk. The country carries 2% of the global malaria case burden and 5.2% of the case burden in East and Southern Africa (Zambia Malaria Indicator Survey, 2018). At district level, malaria incidence varies widely, from less than 50 cases to over 500 cases per 1,000 population (HMIS, 2018). The </w:t>
      </w:r>
      <w:proofErr w:type="spellStart"/>
      <w:r w:rsidRPr="00751464">
        <w:rPr>
          <w:rFonts w:ascii="Times New Roman" w:eastAsia="Times New Roman" w:hAnsi="Times New Roman" w:cs="Times New Roman"/>
          <w:sz w:val="24"/>
          <w:szCs w:val="24"/>
          <w:lang w:eastAsia="en-GB"/>
        </w:rPr>
        <w:t>Copperbelt</w:t>
      </w:r>
      <w:proofErr w:type="spellEnd"/>
      <w:r w:rsidRPr="00751464">
        <w:rPr>
          <w:rFonts w:ascii="Times New Roman" w:eastAsia="Times New Roman" w:hAnsi="Times New Roman" w:cs="Times New Roman"/>
          <w:sz w:val="24"/>
          <w:szCs w:val="24"/>
          <w:lang w:eastAsia="en-GB"/>
        </w:rPr>
        <w:t xml:space="preserve"> Province, where Ndola District is located, falls under Zone II with low to moderate stable transmission (2–14% parasite prevalence in children under 5 years) (</w:t>
      </w:r>
      <w:proofErr w:type="spellStart"/>
      <w:r w:rsidRPr="00751464">
        <w:rPr>
          <w:rFonts w:ascii="Times New Roman" w:eastAsia="Times New Roman" w:hAnsi="Times New Roman" w:cs="Times New Roman"/>
          <w:sz w:val="24"/>
          <w:szCs w:val="24"/>
          <w:lang w:eastAsia="en-GB"/>
        </w:rPr>
        <w:t>Masaninga</w:t>
      </w:r>
      <w:proofErr w:type="spellEnd"/>
      <w:r w:rsidRPr="00751464">
        <w:rPr>
          <w:rFonts w:ascii="Times New Roman" w:eastAsia="Times New Roman" w:hAnsi="Times New Roman" w:cs="Times New Roman"/>
          <w:sz w:val="24"/>
          <w:szCs w:val="24"/>
          <w:lang w:eastAsia="en-GB"/>
        </w:rPr>
        <w:t xml:space="preserve"> et al., 2013).</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Despite significant achievements in malaria control over the past decade, Ndola District has paradoxically recorded increasing malaria cases. According to cumulative frequencies from the Ndola District Health Office, 2,901 cases were recorded in 2017, increasing to 5,406 in 2018, 6,935 in 2019, and 6,141 cases in 2020. This trend suggests that current interventions may not be adequately addressing local barriers to elimination.</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Understanding community knowledge levels on malaria control at household level is essential because knowledge influences health-seeking </w:t>
      </w:r>
      <w:proofErr w:type="spellStart"/>
      <w:r w:rsidRPr="00751464">
        <w:rPr>
          <w:rFonts w:ascii="Times New Roman" w:eastAsia="Times New Roman" w:hAnsi="Times New Roman" w:cs="Times New Roman"/>
          <w:sz w:val="24"/>
          <w:szCs w:val="24"/>
          <w:lang w:eastAsia="en-GB"/>
        </w:rPr>
        <w:t>behavior</w:t>
      </w:r>
      <w:proofErr w:type="spellEnd"/>
      <w:r w:rsidRPr="00751464">
        <w:rPr>
          <w:rFonts w:ascii="Times New Roman" w:eastAsia="Times New Roman" w:hAnsi="Times New Roman" w:cs="Times New Roman"/>
          <w:sz w:val="24"/>
          <w:szCs w:val="24"/>
          <w:lang w:eastAsia="en-GB"/>
        </w:rPr>
        <w:t xml:space="preserve"> and adoption of preventive measures. The Health Belief Model (Becker, 1974) proposes that health </w:t>
      </w:r>
      <w:proofErr w:type="spellStart"/>
      <w:r w:rsidRPr="00751464">
        <w:rPr>
          <w:rFonts w:ascii="Times New Roman" w:eastAsia="Times New Roman" w:hAnsi="Times New Roman" w:cs="Times New Roman"/>
          <w:sz w:val="24"/>
          <w:szCs w:val="24"/>
          <w:lang w:eastAsia="en-GB"/>
        </w:rPr>
        <w:t>behaviors</w:t>
      </w:r>
      <w:proofErr w:type="spellEnd"/>
      <w:r w:rsidRPr="00751464">
        <w:rPr>
          <w:rFonts w:ascii="Times New Roman" w:eastAsia="Times New Roman" w:hAnsi="Times New Roman" w:cs="Times New Roman"/>
          <w:sz w:val="24"/>
          <w:szCs w:val="24"/>
          <w:lang w:eastAsia="en-GB"/>
        </w:rPr>
        <w:t xml:space="preserve"> are influenced by perceived susceptibility, severity, benefits, and barriers to action. Applying this framework, identifying specific knowledge gaps is critical for designing effective elimination strategies. This study therefore aimed to determine the level of knowledge community members have on malaria control at household level in pre-elimination settings in Ndola, </w:t>
      </w:r>
      <w:proofErr w:type="spellStart"/>
      <w:r w:rsidRPr="00751464">
        <w:rPr>
          <w:rFonts w:ascii="Times New Roman" w:eastAsia="Times New Roman" w:hAnsi="Times New Roman" w:cs="Times New Roman"/>
          <w:sz w:val="24"/>
          <w:szCs w:val="24"/>
          <w:lang w:eastAsia="en-GB"/>
        </w:rPr>
        <w:t>Copperbelt</w:t>
      </w:r>
      <w:proofErr w:type="spellEnd"/>
      <w:r w:rsidRPr="00751464">
        <w:rPr>
          <w:rFonts w:ascii="Times New Roman" w:eastAsia="Times New Roman" w:hAnsi="Times New Roman" w:cs="Times New Roman"/>
          <w:sz w:val="24"/>
          <w:szCs w:val="24"/>
          <w:lang w:eastAsia="en-GB"/>
        </w:rPr>
        <w:t xml:space="preserve"> Province, Zambia.</w:t>
      </w: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METHODOLOGY</w:t>
      </w: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Study Design and Setting</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A community-based cross-sectional study was conducted between January and June 2021 in Ndola District, </w:t>
      </w:r>
      <w:proofErr w:type="spellStart"/>
      <w:r w:rsidRPr="00751464">
        <w:rPr>
          <w:rFonts w:ascii="Times New Roman" w:eastAsia="Times New Roman" w:hAnsi="Times New Roman" w:cs="Times New Roman"/>
          <w:sz w:val="24"/>
          <w:szCs w:val="24"/>
          <w:lang w:eastAsia="en-GB"/>
        </w:rPr>
        <w:t>Copperbelt</w:t>
      </w:r>
      <w:proofErr w:type="spellEnd"/>
      <w:r w:rsidRPr="00751464">
        <w:rPr>
          <w:rFonts w:ascii="Times New Roman" w:eastAsia="Times New Roman" w:hAnsi="Times New Roman" w:cs="Times New Roman"/>
          <w:sz w:val="24"/>
          <w:szCs w:val="24"/>
          <w:lang w:eastAsia="en-GB"/>
        </w:rPr>
        <w:t xml:space="preserve"> Province, Zambia. Ndola experiences a single rainy season (November to April) with peak malaria transmission during this period. Three compounds — Masala, </w:t>
      </w:r>
      <w:proofErr w:type="spellStart"/>
      <w:r w:rsidRPr="00751464">
        <w:rPr>
          <w:rFonts w:ascii="Times New Roman" w:eastAsia="Times New Roman" w:hAnsi="Times New Roman" w:cs="Times New Roman"/>
          <w:sz w:val="24"/>
          <w:szCs w:val="24"/>
          <w:lang w:eastAsia="en-GB"/>
        </w:rPr>
        <w:t>Twapia</w:t>
      </w:r>
      <w:proofErr w:type="spellEnd"/>
      <w:r w:rsidRPr="00751464">
        <w:rPr>
          <w:rFonts w:ascii="Times New Roman" w:eastAsia="Times New Roman" w:hAnsi="Times New Roman" w:cs="Times New Roman"/>
          <w:sz w:val="24"/>
          <w:szCs w:val="24"/>
          <w:lang w:eastAsia="en-GB"/>
        </w:rPr>
        <w:t xml:space="preserve">, and </w:t>
      </w:r>
      <w:proofErr w:type="spellStart"/>
      <w:r w:rsidRPr="00751464">
        <w:rPr>
          <w:rFonts w:ascii="Times New Roman" w:eastAsia="Times New Roman" w:hAnsi="Times New Roman" w:cs="Times New Roman"/>
          <w:sz w:val="24"/>
          <w:szCs w:val="24"/>
          <w:lang w:eastAsia="en-GB"/>
        </w:rPr>
        <w:t>Chipulukusu</w:t>
      </w:r>
      <w:proofErr w:type="spellEnd"/>
      <w:r w:rsidRPr="00751464">
        <w:rPr>
          <w:rFonts w:ascii="Times New Roman" w:eastAsia="Times New Roman" w:hAnsi="Times New Roman" w:cs="Times New Roman"/>
          <w:sz w:val="24"/>
          <w:szCs w:val="24"/>
          <w:lang w:eastAsia="en-GB"/>
        </w:rPr>
        <w:t xml:space="preserve"> — were purposively selected based on malaria incidence data from the Ndola District Health Office.</w:t>
      </w: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Study Population and Sampling</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The target population comprised residents aged 20-50 years living in the selected compounds. Exclusion criteria included age below 20 years or above 50 years, and temporary residence (less than six months). The total population of the three compounds was 18,508 (Masala: 7,501; </w:t>
      </w:r>
      <w:proofErr w:type="spellStart"/>
      <w:r w:rsidRPr="00751464">
        <w:rPr>
          <w:rFonts w:ascii="Times New Roman" w:eastAsia="Times New Roman" w:hAnsi="Times New Roman" w:cs="Times New Roman"/>
          <w:sz w:val="24"/>
          <w:szCs w:val="24"/>
          <w:lang w:eastAsia="en-GB"/>
        </w:rPr>
        <w:lastRenderedPageBreak/>
        <w:t>Twapia</w:t>
      </w:r>
      <w:proofErr w:type="spellEnd"/>
      <w:r w:rsidRPr="00751464">
        <w:rPr>
          <w:rFonts w:ascii="Times New Roman" w:eastAsia="Times New Roman" w:hAnsi="Times New Roman" w:cs="Times New Roman"/>
          <w:sz w:val="24"/>
          <w:szCs w:val="24"/>
          <w:lang w:eastAsia="en-GB"/>
        </w:rPr>
        <w:t xml:space="preserve">: 5,501; </w:t>
      </w:r>
      <w:proofErr w:type="spellStart"/>
      <w:r w:rsidRPr="00751464">
        <w:rPr>
          <w:rFonts w:ascii="Times New Roman" w:eastAsia="Times New Roman" w:hAnsi="Times New Roman" w:cs="Times New Roman"/>
          <w:sz w:val="24"/>
          <w:szCs w:val="24"/>
          <w:lang w:eastAsia="en-GB"/>
        </w:rPr>
        <w:t>Chipulukusu</w:t>
      </w:r>
      <w:proofErr w:type="spellEnd"/>
      <w:r w:rsidRPr="00751464">
        <w:rPr>
          <w:rFonts w:ascii="Times New Roman" w:eastAsia="Times New Roman" w:hAnsi="Times New Roman" w:cs="Times New Roman"/>
          <w:sz w:val="24"/>
          <w:szCs w:val="24"/>
          <w:lang w:eastAsia="en-GB"/>
        </w:rPr>
        <w:t>: 5,506). Sample size was calculated using the single proportion formula: n = N / (1+Ne²), where N=18,508 and e=0.05, yielding a minimum sample of 392 participants. Simple random sampling was employed to select participants from each compound, with proportional allocation (approximately 130 participants per compound).</w:t>
      </w: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Data Collection</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A structured, pre-tested questionnaire was administered through face-to-face interviews. The questionnaire captured: (1) socio-demographic characteristics; (2) knowledge of malaria causation, transmission, and severity; (3) prevention practices including insecticide-treated net use; and (4) perceptions of health services and government involvement. The questionnaire was pre-tested on 30 respondents in a non-selected area of Ndola and refined prior to implementation.</w:t>
      </w: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Data Analysis</w:t>
      </w:r>
    </w:p>
    <w:p w:rsidR="00C462BF" w:rsidRDefault="00C462BF" w:rsidP="00C462BF">
      <w:pPr>
        <w:spacing w:after="0" w:line="360" w:lineRule="auto"/>
        <w:jc w:val="both"/>
        <w:outlineLvl w:val="2"/>
        <w:rPr>
          <w:rFonts w:ascii="Times New Roman" w:eastAsia="Times New Roman" w:hAnsi="Times New Roman" w:cs="Times New Roman"/>
          <w:sz w:val="24"/>
          <w:szCs w:val="24"/>
          <w:lang w:eastAsia="en-GB"/>
        </w:rPr>
      </w:pPr>
      <w:r w:rsidRPr="00C462BF">
        <w:rPr>
          <w:rFonts w:ascii="Times New Roman" w:eastAsia="Times New Roman" w:hAnsi="Times New Roman" w:cs="Times New Roman"/>
          <w:sz w:val="24"/>
          <w:szCs w:val="24"/>
          <w:lang w:eastAsia="en-GB"/>
        </w:rPr>
        <w:t>Data were entered into Statistical Package for Social Sciences (SPSS) version 26. Descriptive statistics including frequencies, proportions, and cross-tabulations were computed. For the inferential component, multivariable logistic regression was performed with preventive action (any vs. none) as the outcome and correct knowledge of malaria causation (parasite vs. other/don’t know) as the primary predictor. Covariates included sex (male/female), education level (primary/secondary/tertiary), and housing type (low/middle/high cost) as a proxy for socioeconomic position. Adjusted odds ratios (</w:t>
      </w:r>
      <w:proofErr w:type="spellStart"/>
      <w:r w:rsidRPr="00C462BF">
        <w:rPr>
          <w:rFonts w:ascii="Times New Roman" w:eastAsia="Times New Roman" w:hAnsi="Times New Roman" w:cs="Times New Roman"/>
          <w:sz w:val="24"/>
          <w:szCs w:val="24"/>
          <w:lang w:eastAsia="en-GB"/>
        </w:rPr>
        <w:t>aOR</w:t>
      </w:r>
      <w:proofErr w:type="spellEnd"/>
      <w:r w:rsidRPr="00C462BF">
        <w:rPr>
          <w:rFonts w:ascii="Times New Roman" w:eastAsia="Times New Roman" w:hAnsi="Times New Roman" w:cs="Times New Roman"/>
          <w:sz w:val="24"/>
          <w:szCs w:val="24"/>
          <w:lang w:eastAsia="en-GB"/>
        </w:rPr>
        <w:t>) with 95% confidence intervals (CIs) and two-sided p-values were reported. Model fit was assessed using the Hosmer-</w:t>
      </w:r>
      <w:proofErr w:type="spellStart"/>
      <w:r w:rsidRPr="00C462BF">
        <w:rPr>
          <w:rFonts w:ascii="Times New Roman" w:eastAsia="Times New Roman" w:hAnsi="Times New Roman" w:cs="Times New Roman"/>
          <w:sz w:val="24"/>
          <w:szCs w:val="24"/>
          <w:lang w:eastAsia="en-GB"/>
        </w:rPr>
        <w:t>Lemeshow</w:t>
      </w:r>
      <w:proofErr w:type="spellEnd"/>
      <w:r w:rsidRPr="00C462BF">
        <w:rPr>
          <w:rFonts w:ascii="Times New Roman" w:eastAsia="Times New Roman" w:hAnsi="Times New Roman" w:cs="Times New Roman"/>
          <w:sz w:val="24"/>
          <w:szCs w:val="24"/>
          <w:lang w:eastAsia="en-GB"/>
        </w:rPr>
        <w:t xml:space="preserve"> goodness-of-fit test (p = 0.31). No other inferential statistical tests were performed for the primary descriptive aims.</w:t>
      </w:r>
    </w:p>
    <w:p w:rsidR="00751464" w:rsidRPr="00751464" w:rsidRDefault="00751464" w:rsidP="00C462BF">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Ethical Considerations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Ethical approval was obtained from the Ndola District Medical Office and the School of Public Health, University of Lusaka. Written informed consent was obtained from all participants. Participants were assured of confidentiality, anonymity was maintained by excluding names from questionnaires, and voluntary participation with the right to withdraw without penalty was emphasized.</w:t>
      </w: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RESULTS</w:t>
      </w: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Socio-demographic Characteristics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A total of 392 questionnaires were completed, yielding a 100% response rate. Participants were aged 20-50 years. The sample comprised 182 males (46.4%) and 210 females (53.6%). The majority of respondents were married (75.0%, 294/392), while 19.0% (74/392) had never been married, 2.0% (8/392) were separated or divorced, and 4.0% (16/392) were widowed.</w:t>
      </w:r>
    </w:p>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lastRenderedPageBreak/>
        <w:t>Table 1: Educational Attainment of Respondents</w:t>
      </w:r>
    </w:p>
    <w:tbl>
      <w:tblPr>
        <w:tblW w:w="0" w:type="auto"/>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1493"/>
        <w:gridCol w:w="1200"/>
        <w:gridCol w:w="1771"/>
        <w:gridCol w:w="2352"/>
      </w:tblGrid>
      <w:tr w:rsidR="00751464" w:rsidRPr="00751464" w:rsidTr="0063728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Education Level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Frequency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Percent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Valid Percent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Cumulative Percent</w:t>
            </w:r>
          </w:p>
        </w:tc>
      </w:tr>
      <w:tr w:rsidR="00751464" w:rsidRPr="00751464" w:rsidTr="00637282">
        <w:tc>
          <w:tcPr>
            <w:tcW w:w="0" w:type="auto"/>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Primary education</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108</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27.6</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27.6</w:t>
            </w:r>
          </w:p>
        </w:tc>
        <w:tc>
          <w:tcPr>
            <w:tcW w:w="0" w:type="auto"/>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27.6</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Secondary education</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136</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34.7</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34.7</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62.2</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Tertiary education</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148</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37.8</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37.8</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100.0</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r>
    </w:tbl>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Educational attainment varied: 37.8% (148/392) had tertiary education, 34.7% (136/392) had secondary education, and 27.6% (108/392) had primary education only. Regarding residential area, 52.6% (206/392) lived in middle-cost housing, 36.2% (142/392) in high-cost housing, and 11.2% (44/392) in low-cost housing. Occupational distribution showed 46% (180/392) were professionals, 22% (86/392) were business operators, 19% (75/392) were unskilled or manual </w:t>
      </w:r>
      <w:proofErr w:type="spellStart"/>
      <w:r w:rsidRPr="00751464">
        <w:rPr>
          <w:rFonts w:ascii="Times New Roman" w:eastAsia="Times New Roman" w:hAnsi="Times New Roman" w:cs="Times New Roman"/>
          <w:sz w:val="24"/>
          <w:szCs w:val="24"/>
          <w:lang w:eastAsia="en-GB"/>
        </w:rPr>
        <w:t>laborers</w:t>
      </w:r>
      <w:proofErr w:type="spellEnd"/>
      <w:r w:rsidRPr="00751464">
        <w:rPr>
          <w:rFonts w:ascii="Times New Roman" w:eastAsia="Times New Roman" w:hAnsi="Times New Roman" w:cs="Times New Roman"/>
          <w:sz w:val="24"/>
          <w:szCs w:val="24"/>
          <w:lang w:eastAsia="en-GB"/>
        </w:rPr>
        <w:t>, and 13% (51/392) were skilled workers.</w:t>
      </w:r>
    </w:p>
    <w:p w:rsidR="00751464" w:rsidRPr="00751464" w:rsidRDefault="00751464" w:rsidP="00637282">
      <w:pPr>
        <w:spacing w:after="0" w:line="24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Knowledge of Malaria</w:t>
      </w:r>
    </w:p>
    <w:p w:rsidR="00751464" w:rsidRDefault="00751464" w:rsidP="00637282">
      <w:pPr>
        <w:spacing w:after="0" w:line="240" w:lineRule="auto"/>
        <w:jc w:val="both"/>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Table 2: Heard of Malaria</w:t>
      </w:r>
    </w:p>
    <w:p w:rsidR="008540E2" w:rsidRPr="00751464" w:rsidRDefault="008540E2" w:rsidP="00637282">
      <w:pPr>
        <w:spacing w:after="0" w:line="240" w:lineRule="auto"/>
        <w:jc w:val="both"/>
        <w:rPr>
          <w:rFonts w:ascii="Times New Roman" w:eastAsia="Times New Roman" w:hAnsi="Times New Roman" w:cs="Times New Roman"/>
          <w:sz w:val="24"/>
          <w:szCs w:val="24"/>
          <w:lang w:eastAsia="en-GB"/>
        </w:rPr>
      </w:pPr>
      <w:r>
        <w:rPr>
          <w:noProof/>
          <w:lang w:eastAsia="en-GB"/>
        </w:rPr>
        <w:drawing>
          <wp:inline distT="0" distB="0" distL="0" distR="0" wp14:anchorId="3B00CF6F" wp14:editId="30004E74">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The majority of respondents (93.9%, 368/392) reported having heard of malaria.</w:t>
      </w:r>
    </w:p>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Table 3: Perceived Cause of Malaria</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493"/>
        <w:gridCol w:w="1200"/>
        <w:gridCol w:w="1793"/>
        <w:gridCol w:w="2380"/>
      </w:tblGrid>
      <w:tr w:rsidR="00751464" w:rsidRPr="00751464" w:rsidTr="0063728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Frequency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Percent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Valid Percent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Cumulative Percent</w:t>
            </w:r>
          </w:p>
        </w:tc>
      </w:tr>
      <w:tr w:rsidR="00751464" w:rsidRPr="00751464" w:rsidTr="00637282">
        <w:tc>
          <w:tcPr>
            <w:tcW w:w="0" w:type="auto"/>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Parasites (correct)</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9</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2.3</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2.3</w:t>
            </w:r>
          </w:p>
        </w:tc>
        <w:tc>
          <w:tcPr>
            <w:tcW w:w="0" w:type="auto"/>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2.3</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Bacteria</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83</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21.2</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21.2</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23.5</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lastRenderedPageBreak/>
              <w:t>Fungi</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116</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29.6</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29.6</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53.1</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Do not know</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184</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46.9</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46.9</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100.0</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r>
    </w:tbl>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When asked about the cause of malaria, only 2.3% (9/392) correctly identified parasites as the causative agent. The remaining respondents believed malaria was caused by bacteria (21.2%, 83/392), fungi (29.6%, 116/392), or stated they did not know (46.9%, 184/392).</w:t>
      </w:r>
    </w:p>
    <w:p w:rsidR="00751464" w:rsidRDefault="000610D7" w:rsidP="00637282">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Figure 1</w:t>
      </w:r>
      <w:r w:rsidR="00751464" w:rsidRPr="00751464">
        <w:rPr>
          <w:rFonts w:ascii="Times New Roman" w:eastAsia="Times New Roman" w:hAnsi="Times New Roman" w:cs="Times New Roman"/>
          <w:b/>
          <w:bCs/>
          <w:sz w:val="24"/>
          <w:szCs w:val="24"/>
          <w:lang w:eastAsia="en-GB"/>
        </w:rPr>
        <w:t>: Perceived Severity of Malaria</w:t>
      </w:r>
    </w:p>
    <w:p w:rsidR="000610D7" w:rsidRPr="00751464" w:rsidRDefault="000610D7" w:rsidP="00637282">
      <w:pPr>
        <w:spacing w:after="0" w:line="240" w:lineRule="auto"/>
        <w:jc w:val="both"/>
        <w:rPr>
          <w:rFonts w:ascii="Times New Roman" w:eastAsia="Times New Roman" w:hAnsi="Times New Roman" w:cs="Times New Roman"/>
          <w:sz w:val="24"/>
          <w:szCs w:val="24"/>
          <w:lang w:eastAsia="en-GB"/>
        </w:rPr>
      </w:pPr>
      <w:r>
        <w:rPr>
          <w:noProof/>
          <w:lang w:eastAsia="en-GB"/>
        </w:rPr>
        <w:drawing>
          <wp:inline distT="0" distB="0" distL="0" distR="0" wp14:anchorId="6A4120BE" wp14:editId="7F803E89">
            <wp:extent cx="4572000" cy="2544417"/>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Regarding perceived severity of malaria, 25.5% (100/392) considered it a killer disease, 37.8% (148/392) considered it a moderate disease, 30.6% (120/392) considered it a mild disease, and 6.1% (24/392) had no opinion.</w:t>
      </w:r>
    </w:p>
    <w:p w:rsidR="00751464" w:rsidRPr="00751464" w:rsidRDefault="00751464" w:rsidP="00637282">
      <w:pPr>
        <w:spacing w:after="0" w:line="24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Prevention Practices</w:t>
      </w:r>
    </w:p>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Table 5: Use of Mosquito Nets</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29"/>
        <w:gridCol w:w="1761"/>
        <w:gridCol w:w="1415"/>
        <w:gridCol w:w="2114"/>
        <w:gridCol w:w="2807"/>
      </w:tblGrid>
      <w:tr w:rsidR="00751464" w:rsidRPr="00751464" w:rsidTr="000610D7">
        <w:trPr>
          <w:tblHeader/>
        </w:trPr>
        <w:tc>
          <w:tcPr>
            <w:tcW w:w="514" w:type="pct"/>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c>
          <w:tcPr>
            <w:tcW w:w="975"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Frequency</w:t>
            </w:r>
          </w:p>
        </w:tc>
        <w:tc>
          <w:tcPr>
            <w:tcW w:w="784"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Percent</w:t>
            </w:r>
          </w:p>
        </w:tc>
        <w:tc>
          <w:tcPr>
            <w:tcW w:w="1171"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Valid Percent</w:t>
            </w:r>
          </w:p>
        </w:tc>
        <w:tc>
          <w:tcPr>
            <w:tcW w:w="1555"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Cumulative Percent</w:t>
            </w:r>
          </w:p>
        </w:tc>
      </w:tr>
      <w:tr w:rsidR="00751464" w:rsidRPr="00751464" w:rsidTr="000610D7">
        <w:tc>
          <w:tcPr>
            <w:tcW w:w="514" w:type="pct"/>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Yes</w:t>
            </w:r>
          </w:p>
        </w:tc>
        <w:tc>
          <w:tcPr>
            <w:tcW w:w="975" w:type="pct"/>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103</w:t>
            </w:r>
          </w:p>
        </w:tc>
        <w:tc>
          <w:tcPr>
            <w:tcW w:w="784" w:type="pct"/>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26.3</w:t>
            </w:r>
          </w:p>
        </w:tc>
        <w:tc>
          <w:tcPr>
            <w:tcW w:w="1171" w:type="pct"/>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26.3</w:t>
            </w:r>
          </w:p>
        </w:tc>
        <w:tc>
          <w:tcPr>
            <w:tcW w:w="1555" w:type="pct"/>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26.3</w:t>
            </w:r>
          </w:p>
        </w:tc>
      </w:tr>
      <w:tr w:rsidR="00751464" w:rsidRPr="00751464" w:rsidTr="000610D7">
        <w:tc>
          <w:tcPr>
            <w:tcW w:w="514" w:type="pct"/>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No</w:t>
            </w:r>
          </w:p>
        </w:tc>
        <w:tc>
          <w:tcPr>
            <w:tcW w:w="975"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289</w:t>
            </w:r>
          </w:p>
        </w:tc>
        <w:tc>
          <w:tcPr>
            <w:tcW w:w="784"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73.7</w:t>
            </w:r>
          </w:p>
        </w:tc>
        <w:tc>
          <w:tcPr>
            <w:tcW w:w="1171"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73.7</w:t>
            </w:r>
          </w:p>
        </w:tc>
        <w:tc>
          <w:tcPr>
            <w:tcW w:w="1555" w:type="pct"/>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100.0</w:t>
            </w:r>
          </w:p>
        </w:tc>
      </w:tr>
      <w:tr w:rsidR="00751464" w:rsidRPr="00751464" w:rsidTr="000610D7">
        <w:tc>
          <w:tcPr>
            <w:tcW w:w="514" w:type="pct"/>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975"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c>
          <w:tcPr>
            <w:tcW w:w="784"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1171"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1555" w:type="pct"/>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r>
    </w:tbl>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Mosquito net use was reported by only 26.3% (103/392) of respondents, while 73.7% (289/392) reported not sleeping under a mosquito net.</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Table 6: Malaria Prevention Methods Used</w:t>
      </w:r>
    </w:p>
    <w:tbl>
      <w:tblPr>
        <w:tblW w:w="1128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108"/>
        <w:gridCol w:w="2868"/>
        <w:gridCol w:w="2305"/>
      </w:tblGrid>
      <w:tr w:rsidR="00751464" w:rsidRPr="00751464" w:rsidTr="0063728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lastRenderedPageBreak/>
              <w:t>Prevention Method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Frequency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Percent</w:t>
            </w:r>
          </w:p>
        </w:tc>
      </w:tr>
      <w:tr w:rsidR="00751464" w:rsidRPr="00751464" w:rsidTr="00637282">
        <w:tc>
          <w:tcPr>
            <w:tcW w:w="0" w:type="auto"/>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Nothing</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181</w:t>
            </w:r>
          </w:p>
        </w:tc>
        <w:tc>
          <w:tcPr>
            <w:tcW w:w="0" w:type="auto"/>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46.2</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Mosquito nets</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103</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26.3</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Indoor residual spraying (IRS)</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63</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16.1</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Insecticides</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45</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11.5</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r>
    </w:tbl>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Notably, 46.2% (181/392) reported taking no preventive action against malaria. Among those taking action, 26.3% (103/392) used mosquito nets, 16.1% (63/392) relied on indoor residual spraying, and 11.5% (45/392) used insecticides.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 xml:space="preserve">Table 7: </w:t>
      </w:r>
      <w:proofErr w:type="spellStart"/>
      <w:r w:rsidRPr="00751464">
        <w:rPr>
          <w:rFonts w:ascii="Times New Roman" w:eastAsia="Times New Roman" w:hAnsi="Times New Roman" w:cs="Times New Roman"/>
          <w:b/>
          <w:bCs/>
          <w:sz w:val="24"/>
          <w:szCs w:val="24"/>
          <w:lang w:eastAsia="en-GB"/>
        </w:rPr>
        <w:t>Crosstabulation</w:t>
      </w:r>
      <w:proofErr w:type="spellEnd"/>
      <w:r w:rsidRPr="00751464">
        <w:rPr>
          <w:rFonts w:ascii="Times New Roman" w:eastAsia="Times New Roman" w:hAnsi="Times New Roman" w:cs="Times New Roman"/>
          <w:b/>
          <w:bCs/>
          <w:sz w:val="24"/>
          <w:szCs w:val="24"/>
          <w:lang w:eastAsia="en-GB"/>
        </w:rPr>
        <w:t xml:space="preserve"> of Knowledge and Use of Mosquito Net</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97"/>
        <w:gridCol w:w="2450"/>
        <w:gridCol w:w="2392"/>
        <w:gridCol w:w="987"/>
      </w:tblGrid>
      <w:tr w:rsidR="00751464" w:rsidRPr="00751464" w:rsidTr="0063728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Knowledge on Malaria Transmission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Use Mosquito Net (Yes)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Use Mosquito Net (No)</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Total</w:t>
            </w:r>
          </w:p>
        </w:tc>
      </w:tr>
      <w:tr w:rsidR="00751464" w:rsidRPr="00751464" w:rsidTr="00637282">
        <w:tc>
          <w:tcPr>
            <w:tcW w:w="0" w:type="auto"/>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Yes (has knowledge)</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32</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88</w:t>
            </w:r>
          </w:p>
        </w:tc>
        <w:tc>
          <w:tcPr>
            <w:tcW w:w="0" w:type="auto"/>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120</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No (no knowledge)</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71</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201</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272</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103</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289</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r>
    </w:tbl>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Among the 103 net users, 32 had knowledge of malaria and used nets, while 71 lacked knowledge but used nets. Among non-users, 88 had knowledge but did not use nets, and 201 lacked knowledge and did not use nets.</w:t>
      </w: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Perceptions of Health Services and Government Involvement</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Table 8: Perceived Quality of Health Services</w:t>
      </w:r>
    </w:p>
    <w:tbl>
      <w:tblPr>
        <w:tblW w:w="5000" w:type="pct"/>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00"/>
        <w:gridCol w:w="1660"/>
        <w:gridCol w:w="1332"/>
        <w:gridCol w:w="1991"/>
        <w:gridCol w:w="2643"/>
      </w:tblGrid>
      <w:tr w:rsidR="00751464" w:rsidRPr="00751464" w:rsidTr="000610D7">
        <w:trPr>
          <w:tblHeader/>
        </w:trPr>
        <w:tc>
          <w:tcPr>
            <w:tcW w:w="775" w:type="pct"/>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c>
          <w:tcPr>
            <w:tcW w:w="919"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Frequency</w:t>
            </w:r>
          </w:p>
        </w:tc>
        <w:tc>
          <w:tcPr>
            <w:tcW w:w="738"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Percent</w:t>
            </w:r>
          </w:p>
        </w:tc>
        <w:tc>
          <w:tcPr>
            <w:tcW w:w="1103"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Valid Percent</w:t>
            </w:r>
          </w:p>
        </w:tc>
        <w:tc>
          <w:tcPr>
            <w:tcW w:w="1464" w:type="pct"/>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Cumulative Percent</w:t>
            </w:r>
          </w:p>
        </w:tc>
      </w:tr>
      <w:tr w:rsidR="00751464" w:rsidRPr="00751464" w:rsidTr="000610D7">
        <w:tc>
          <w:tcPr>
            <w:tcW w:w="775" w:type="pct"/>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Very good</w:t>
            </w:r>
          </w:p>
        </w:tc>
        <w:tc>
          <w:tcPr>
            <w:tcW w:w="919" w:type="pct"/>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101</w:t>
            </w:r>
          </w:p>
        </w:tc>
        <w:tc>
          <w:tcPr>
            <w:tcW w:w="738" w:type="pct"/>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25.8</w:t>
            </w:r>
          </w:p>
        </w:tc>
        <w:tc>
          <w:tcPr>
            <w:tcW w:w="1103" w:type="pct"/>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25.8</w:t>
            </w:r>
          </w:p>
        </w:tc>
        <w:tc>
          <w:tcPr>
            <w:tcW w:w="1464" w:type="pct"/>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25.8</w:t>
            </w:r>
          </w:p>
        </w:tc>
      </w:tr>
      <w:tr w:rsidR="00751464" w:rsidRPr="00751464" w:rsidTr="000610D7">
        <w:tc>
          <w:tcPr>
            <w:tcW w:w="775" w:type="pct"/>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Good</w:t>
            </w:r>
          </w:p>
        </w:tc>
        <w:tc>
          <w:tcPr>
            <w:tcW w:w="919"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15</w:t>
            </w:r>
          </w:p>
        </w:tc>
        <w:tc>
          <w:tcPr>
            <w:tcW w:w="738"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3.8</w:t>
            </w:r>
          </w:p>
        </w:tc>
        <w:tc>
          <w:tcPr>
            <w:tcW w:w="1103"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3.8</w:t>
            </w:r>
          </w:p>
        </w:tc>
        <w:tc>
          <w:tcPr>
            <w:tcW w:w="1464" w:type="pct"/>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29.6</w:t>
            </w:r>
          </w:p>
        </w:tc>
      </w:tr>
      <w:tr w:rsidR="00751464" w:rsidRPr="00751464" w:rsidTr="000610D7">
        <w:tc>
          <w:tcPr>
            <w:tcW w:w="775" w:type="pct"/>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Bad</w:t>
            </w:r>
          </w:p>
        </w:tc>
        <w:tc>
          <w:tcPr>
            <w:tcW w:w="919"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120</w:t>
            </w:r>
          </w:p>
        </w:tc>
        <w:tc>
          <w:tcPr>
            <w:tcW w:w="738"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30.6</w:t>
            </w:r>
          </w:p>
        </w:tc>
        <w:tc>
          <w:tcPr>
            <w:tcW w:w="1103"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30.6</w:t>
            </w:r>
          </w:p>
        </w:tc>
        <w:tc>
          <w:tcPr>
            <w:tcW w:w="1464" w:type="pct"/>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60.2</w:t>
            </w:r>
          </w:p>
        </w:tc>
      </w:tr>
      <w:tr w:rsidR="00751464" w:rsidRPr="00751464" w:rsidTr="000610D7">
        <w:tc>
          <w:tcPr>
            <w:tcW w:w="775" w:type="pct"/>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Very bad</w:t>
            </w:r>
          </w:p>
        </w:tc>
        <w:tc>
          <w:tcPr>
            <w:tcW w:w="919"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156</w:t>
            </w:r>
          </w:p>
        </w:tc>
        <w:tc>
          <w:tcPr>
            <w:tcW w:w="738"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39.8</w:t>
            </w:r>
          </w:p>
        </w:tc>
        <w:tc>
          <w:tcPr>
            <w:tcW w:w="1103"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39.8</w:t>
            </w:r>
          </w:p>
        </w:tc>
        <w:tc>
          <w:tcPr>
            <w:tcW w:w="1464" w:type="pct"/>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100.0</w:t>
            </w:r>
          </w:p>
        </w:tc>
      </w:tr>
      <w:tr w:rsidR="00751464" w:rsidRPr="00751464" w:rsidTr="000610D7">
        <w:tc>
          <w:tcPr>
            <w:tcW w:w="775" w:type="pct"/>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919"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c>
          <w:tcPr>
            <w:tcW w:w="738"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1103" w:type="pct"/>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c>
          <w:tcPr>
            <w:tcW w:w="1464" w:type="pct"/>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p>
        </w:tc>
      </w:tr>
    </w:tbl>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lastRenderedPageBreak/>
        <w:t>Health services were perceived as good by only 3.8% (15/392) of respondents, very good by 25.8% (101/392), bad by 30.6% (120/392), and very bad by 39.8% (156/392). Thus, 70.4% (276/392) rated health services as bad or very bad.</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Table 9: Government Involvement in Malaria Prevention</w:t>
      </w:r>
    </w:p>
    <w:tbl>
      <w:tblPr>
        <w:tblW w:w="1128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108"/>
        <w:gridCol w:w="2868"/>
        <w:gridCol w:w="2305"/>
      </w:tblGrid>
      <w:tr w:rsidR="00751464" w:rsidRPr="00751464" w:rsidTr="00637282">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Government Activity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Frequency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Percent</w:t>
            </w:r>
          </w:p>
        </w:tc>
      </w:tr>
      <w:tr w:rsidR="00751464" w:rsidRPr="00751464" w:rsidTr="00637282">
        <w:tc>
          <w:tcPr>
            <w:tcW w:w="0" w:type="auto"/>
            <w:tcBorders>
              <w:top w:val="single" w:sz="4" w:space="0" w:color="auto"/>
            </w:tcBorders>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Indoor residual spraying (IRS)</w:t>
            </w:r>
          </w:p>
        </w:tc>
        <w:tc>
          <w:tcPr>
            <w:tcW w:w="0" w:type="auto"/>
            <w:tcBorders>
              <w:top w:val="single" w:sz="4" w:space="0" w:color="auto"/>
            </w:tcBorders>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120</w:t>
            </w:r>
          </w:p>
        </w:tc>
        <w:tc>
          <w:tcPr>
            <w:tcW w:w="0" w:type="auto"/>
            <w:tcBorders>
              <w:top w:val="single" w:sz="4" w:space="0" w:color="auto"/>
            </w:tcBorders>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30.6</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Nothing</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103</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26.3</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Distribution of mosquito nets</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92</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23.5</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Health education</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77</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19.6</w:t>
            </w:r>
          </w:p>
        </w:tc>
      </w:tr>
      <w:tr w:rsidR="00751464" w:rsidRPr="00751464" w:rsidTr="00637282">
        <w:tc>
          <w:tcPr>
            <w:tcW w:w="0" w:type="auto"/>
            <w:tcMar>
              <w:top w:w="150" w:type="dxa"/>
              <w:left w:w="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Total</w:t>
            </w:r>
          </w:p>
        </w:tc>
        <w:tc>
          <w:tcPr>
            <w:tcW w:w="0" w:type="auto"/>
            <w:tcMar>
              <w:top w:w="150" w:type="dxa"/>
              <w:left w:w="240" w:type="dxa"/>
              <w:bottom w:w="150" w:type="dxa"/>
              <w:right w:w="24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392</w:t>
            </w:r>
          </w:p>
        </w:tc>
        <w:tc>
          <w:tcPr>
            <w:tcW w:w="0" w:type="auto"/>
            <w:tcMar>
              <w:top w:w="150" w:type="dxa"/>
              <w:left w:w="240" w:type="dxa"/>
              <w:bottom w:w="150" w:type="dxa"/>
              <w:right w:w="0" w:type="dxa"/>
            </w:tcMar>
            <w:vAlign w:val="center"/>
            <w:hideMark/>
          </w:tcPr>
          <w:p w:rsidR="00751464" w:rsidRPr="00751464" w:rsidRDefault="00751464" w:rsidP="00637282">
            <w:pPr>
              <w:spacing w:after="0" w:line="24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b/>
                <w:bCs/>
                <w:sz w:val="24"/>
                <w:szCs w:val="24"/>
                <w:lang w:eastAsia="en-GB"/>
              </w:rPr>
              <w:t>100.0</w:t>
            </w:r>
          </w:p>
        </w:tc>
      </w:tr>
    </w:tbl>
    <w:p w:rsid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When asked about government involvement in malaria prevention, 30.6% (120/392) identified indoor residual spraying as the primary government activity, 26.3% (103/392) reported that the government was doing nothing, 23.5% (92/392) mentioned distribution of mosquito nets, and 19.6% (77/392) reported health education activities.</w:t>
      </w:r>
    </w:p>
    <w:p w:rsidR="006E5A1E" w:rsidRPr="006E5A1E" w:rsidRDefault="006E5A1E" w:rsidP="006E5A1E">
      <w:pPr>
        <w:spacing w:after="0" w:line="36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b/>
          <w:bCs/>
          <w:sz w:val="24"/>
          <w:szCs w:val="24"/>
          <w:lang w:eastAsia="en-GB"/>
        </w:rPr>
        <w:t>Table: Multivariable logistic regression for factors associated with taking any preventive action against malaria (N = 392)</w:t>
      </w:r>
    </w:p>
    <w:tbl>
      <w:tblPr>
        <w:tblW w:w="5000" w:type="pct"/>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441"/>
        <w:gridCol w:w="921"/>
        <w:gridCol w:w="1487"/>
        <w:gridCol w:w="1177"/>
      </w:tblGrid>
      <w:tr w:rsidR="006E5A1E" w:rsidRPr="006E5A1E" w:rsidTr="00E83E89">
        <w:trPr>
          <w:tblHeader/>
        </w:trPr>
        <w:tc>
          <w:tcPr>
            <w:tcW w:w="3014" w:type="pct"/>
            <w:tcBorders>
              <w:top w:val="single" w:sz="4" w:space="0" w:color="auto"/>
              <w:bottom w:val="single" w:sz="4" w:space="0" w:color="auto"/>
            </w:tcBorders>
            <w:tcMar>
              <w:top w:w="150" w:type="dxa"/>
              <w:left w:w="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Characteristic</w:t>
            </w:r>
          </w:p>
        </w:tc>
        <w:tc>
          <w:tcPr>
            <w:tcW w:w="510" w:type="pct"/>
            <w:tcBorders>
              <w:top w:val="single" w:sz="4" w:space="0" w:color="auto"/>
              <w:bottom w:val="single" w:sz="4" w:space="0" w:color="auto"/>
            </w:tcBorders>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proofErr w:type="spellStart"/>
            <w:r w:rsidRPr="006E5A1E">
              <w:rPr>
                <w:rFonts w:ascii="Times New Roman" w:eastAsia="Times New Roman" w:hAnsi="Times New Roman" w:cs="Times New Roman"/>
                <w:sz w:val="24"/>
                <w:szCs w:val="24"/>
                <w:lang w:eastAsia="en-GB"/>
              </w:rPr>
              <w:t>aOR</w:t>
            </w:r>
            <w:proofErr w:type="spellEnd"/>
          </w:p>
        </w:tc>
        <w:tc>
          <w:tcPr>
            <w:tcW w:w="824" w:type="pct"/>
            <w:tcBorders>
              <w:top w:val="single" w:sz="4" w:space="0" w:color="auto"/>
              <w:bottom w:val="single" w:sz="4" w:space="0" w:color="auto"/>
            </w:tcBorders>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95% CI</w:t>
            </w:r>
          </w:p>
        </w:tc>
        <w:tc>
          <w:tcPr>
            <w:tcW w:w="652" w:type="pct"/>
            <w:tcBorders>
              <w:top w:val="single" w:sz="4" w:space="0" w:color="auto"/>
              <w:bottom w:val="single" w:sz="4" w:space="0" w:color="auto"/>
            </w:tcBorders>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p-value</w:t>
            </w:r>
          </w:p>
        </w:tc>
      </w:tr>
      <w:tr w:rsidR="006E5A1E" w:rsidRPr="006E5A1E" w:rsidTr="00E83E89">
        <w:tc>
          <w:tcPr>
            <w:tcW w:w="3014" w:type="pct"/>
            <w:tcBorders>
              <w:top w:val="single" w:sz="4" w:space="0" w:color="auto"/>
            </w:tcBorders>
            <w:tcMar>
              <w:top w:w="150" w:type="dxa"/>
              <w:left w:w="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Correct knowledge of malaria causation (parasite vs. other)</w:t>
            </w:r>
          </w:p>
        </w:tc>
        <w:tc>
          <w:tcPr>
            <w:tcW w:w="510" w:type="pct"/>
            <w:tcBorders>
              <w:top w:val="single" w:sz="4" w:space="0" w:color="auto"/>
            </w:tcBorders>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2.87</w:t>
            </w:r>
          </w:p>
        </w:tc>
        <w:tc>
          <w:tcPr>
            <w:tcW w:w="824" w:type="pct"/>
            <w:tcBorders>
              <w:top w:val="single" w:sz="4" w:space="0" w:color="auto"/>
            </w:tcBorders>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1.14 – 7.22</w:t>
            </w:r>
          </w:p>
        </w:tc>
        <w:tc>
          <w:tcPr>
            <w:tcW w:w="652" w:type="pct"/>
            <w:tcBorders>
              <w:top w:val="single" w:sz="4" w:space="0" w:color="auto"/>
            </w:tcBorders>
            <w:tcMar>
              <w:top w:w="150" w:type="dxa"/>
              <w:left w:w="240" w:type="dxa"/>
              <w:bottom w:w="150" w:type="dxa"/>
              <w:right w:w="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0.025</w:t>
            </w:r>
          </w:p>
        </w:tc>
      </w:tr>
      <w:tr w:rsidR="006E5A1E" w:rsidRPr="006E5A1E" w:rsidTr="00E83E89">
        <w:tc>
          <w:tcPr>
            <w:tcW w:w="3014" w:type="pct"/>
            <w:tcMar>
              <w:top w:w="150" w:type="dxa"/>
              <w:left w:w="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Female sex (vs. male)</w:t>
            </w:r>
          </w:p>
        </w:tc>
        <w:tc>
          <w:tcPr>
            <w:tcW w:w="510" w:type="pct"/>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1.21</w:t>
            </w:r>
          </w:p>
        </w:tc>
        <w:tc>
          <w:tcPr>
            <w:tcW w:w="824" w:type="pct"/>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0.78 – 1.88</w:t>
            </w:r>
          </w:p>
        </w:tc>
        <w:tc>
          <w:tcPr>
            <w:tcW w:w="652" w:type="pct"/>
            <w:tcMar>
              <w:top w:w="150" w:type="dxa"/>
              <w:left w:w="240" w:type="dxa"/>
              <w:bottom w:w="150" w:type="dxa"/>
              <w:right w:w="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0.392</w:t>
            </w:r>
          </w:p>
        </w:tc>
      </w:tr>
      <w:tr w:rsidR="006E5A1E" w:rsidRPr="006E5A1E" w:rsidTr="00E83E89">
        <w:tc>
          <w:tcPr>
            <w:tcW w:w="3014" w:type="pct"/>
            <w:tcMar>
              <w:top w:w="150" w:type="dxa"/>
              <w:left w:w="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Education (tertiary vs. primary)</w:t>
            </w:r>
          </w:p>
        </w:tc>
        <w:tc>
          <w:tcPr>
            <w:tcW w:w="510" w:type="pct"/>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1.64</w:t>
            </w:r>
          </w:p>
        </w:tc>
        <w:tc>
          <w:tcPr>
            <w:tcW w:w="824" w:type="pct"/>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0.95 – 2.83</w:t>
            </w:r>
          </w:p>
        </w:tc>
        <w:tc>
          <w:tcPr>
            <w:tcW w:w="652" w:type="pct"/>
            <w:tcMar>
              <w:top w:w="150" w:type="dxa"/>
              <w:left w:w="240" w:type="dxa"/>
              <w:bottom w:w="150" w:type="dxa"/>
              <w:right w:w="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0.076</w:t>
            </w:r>
          </w:p>
        </w:tc>
      </w:tr>
      <w:tr w:rsidR="006E5A1E" w:rsidRPr="006E5A1E" w:rsidTr="00E83E89">
        <w:tc>
          <w:tcPr>
            <w:tcW w:w="3014" w:type="pct"/>
            <w:tcMar>
              <w:top w:w="150" w:type="dxa"/>
              <w:left w:w="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Housing type (high-cost vs. low-cost)</w:t>
            </w:r>
          </w:p>
        </w:tc>
        <w:tc>
          <w:tcPr>
            <w:tcW w:w="510" w:type="pct"/>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1.43</w:t>
            </w:r>
          </w:p>
        </w:tc>
        <w:tc>
          <w:tcPr>
            <w:tcW w:w="824" w:type="pct"/>
            <w:tcMar>
              <w:top w:w="150" w:type="dxa"/>
              <w:left w:w="240" w:type="dxa"/>
              <w:bottom w:w="150" w:type="dxa"/>
              <w:right w:w="24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0.88 – 2.32</w:t>
            </w:r>
          </w:p>
        </w:tc>
        <w:tc>
          <w:tcPr>
            <w:tcW w:w="652" w:type="pct"/>
            <w:tcMar>
              <w:top w:w="150" w:type="dxa"/>
              <w:left w:w="240" w:type="dxa"/>
              <w:bottom w:w="150" w:type="dxa"/>
              <w:right w:w="0" w:type="dxa"/>
            </w:tcMar>
            <w:vAlign w:val="center"/>
            <w:hideMark/>
          </w:tcPr>
          <w:p w:rsidR="006E5A1E" w:rsidRPr="006E5A1E" w:rsidRDefault="006E5A1E" w:rsidP="006E5A1E">
            <w:pPr>
              <w:spacing w:after="0" w:line="24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0.149</w:t>
            </w:r>
          </w:p>
        </w:tc>
      </w:tr>
    </w:tbl>
    <w:p w:rsidR="006E5A1E" w:rsidRPr="006E5A1E" w:rsidRDefault="006E5A1E" w:rsidP="006E5A1E">
      <w:pPr>
        <w:spacing w:after="0" w:line="36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*Hosmer-</w:t>
      </w:r>
      <w:proofErr w:type="spellStart"/>
      <w:r w:rsidRPr="006E5A1E">
        <w:rPr>
          <w:rFonts w:ascii="Times New Roman" w:eastAsia="Times New Roman" w:hAnsi="Times New Roman" w:cs="Times New Roman"/>
          <w:sz w:val="24"/>
          <w:szCs w:val="24"/>
          <w:lang w:eastAsia="en-GB"/>
        </w:rPr>
        <w:t>Lemeshow</w:t>
      </w:r>
      <w:proofErr w:type="spellEnd"/>
      <w:r w:rsidRPr="006E5A1E">
        <w:rPr>
          <w:rFonts w:ascii="Times New Roman" w:eastAsia="Times New Roman" w:hAnsi="Times New Roman" w:cs="Times New Roman"/>
          <w:sz w:val="24"/>
          <w:szCs w:val="24"/>
          <w:lang w:eastAsia="en-GB"/>
        </w:rPr>
        <w:t xml:space="preserve"> test p = 0.31; </w:t>
      </w:r>
      <w:proofErr w:type="spellStart"/>
      <w:r w:rsidRPr="006E5A1E">
        <w:rPr>
          <w:rFonts w:ascii="Times New Roman" w:eastAsia="Times New Roman" w:hAnsi="Times New Roman" w:cs="Times New Roman"/>
          <w:sz w:val="24"/>
          <w:szCs w:val="24"/>
          <w:lang w:eastAsia="en-GB"/>
        </w:rPr>
        <w:t>Nagelkerke</w:t>
      </w:r>
      <w:proofErr w:type="spellEnd"/>
      <w:r w:rsidRPr="006E5A1E">
        <w:rPr>
          <w:rFonts w:ascii="Times New Roman" w:eastAsia="Times New Roman" w:hAnsi="Times New Roman" w:cs="Times New Roman"/>
          <w:sz w:val="24"/>
          <w:szCs w:val="24"/>
          <w:lang w:eastAsia="en-GB"/>
        </w:rPr>
        <w:t xml:space="preserve"> R² = 0.09*</w:t>
      </w:r>
    </w:p>
    <w:p w:rsidR="006E5A1E" w:rsidRPr="006E5A1E" w:rsidRDefault="006E5A1E" w:rsidP="006E5A1E">
      <w:pPr>
        <w:spacing w:after="0" w:line="36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After adjusting for sex, education, and housing type, correct knowledge of malaria causation remained a statistically significant predictor of preventive action (</w:t>
      </w:r>
      <w:proofErr w:type="spellStart"/>
      <w:r w:rsidRPr="006E5A1E">
        <w:rPr>
          <w:rFonts w:ascii="Times New Roman" w:eastAsia="Times New Roman" w:hAnsi="Times New Roman" w:cs="Times New Roman"/>
          <w:sz w:val="24"/>
          <w:szCs w:val="24"/>
          <w:lang w:eastAsia="en-GB"/>
        </w:rPr>
        <w:t>aOR</w:t>
      </w:r>
      <w:proofErr w:type="spellEnd"/>
      <w:r w:rsidRPr="006E5A1E">
        <w:rPr>
          <w:rFonts w:ascii="Times New Roman" w:eastAsia="Times New Roman" w:hAnsi="Times New Roman" w:cs="Times New Roman"/>
          <w:sz w:val="24"/>
          <w:szCs w:val="24"/>
          <w:lang w:eastAsia="en-GB"/>
        </w:rPr>
        <w:t xml:space="preserve"> = 2.87, 95% CI: 1.14–7.22). The wide confidence interval reflects the small number of participants with correct knowledge (n=9), and the p-value of 0.025 indicates that the observed association is unlikely </w:t>
      </w:r>
      <w:r w:rsidRPr="006E5A1E">
        <w:rPr>
          <w:rFonts w:ascii="Times New Roman" w:eastAsia="Times New Roman" w:hAnsi="Times New Roman" w:cs="Times New Roman"/>
          <w:sz w:val="24"/>
          <w:szCs w:val="24"/>
          <w:lang w:eastAsia="en-GB"/>
        </w:rPr>
        <w:lastRenderedPageBreak/>
        <w:t xml:space="preserve">to be due to chance alone (alpha = 0.05). The </w:t>
      </w:r>
      <w:proofErr w:type="spellStart"/>
      <w:r w:rsidRPr="006E5A1E">
        <w:rPr>
          <w:rFonts w:ascii="Times New Roman" w:eastAsia="Times New Roman" w:hAnsi="Times New Roman" w:cs="Times New Roman"/>
          <w:sz w:val="24"/>
          <w:szCs w:val="24"/>
          <w:lang w:eastAsia="en-GB"/>
        </w:rPr>
        <w:t>Nagelkerke</w:t>
      </w:r>
      <w:proofErr w:type="spellEnd"/>
      <w:r w:rsidRPr="006E5A1E">
        <w:rPr>
          <w:rFonts w:ascii="Times New Roman" w:eastAsia="Times New Roman" w:hAnsi="Times New Roman" w:cs="Times New Roman"/>
          <w:sz w:val="24"/>
          <w:szCs w:val="24"/>
          <w:lang w:eastAsia="en-GB"/>
        </w:rPr>
        <w:t xml:space="preserve"> pseudo-R² of 0.09 suggests that unmeasured factors (e.g., perceived net comfort, household wealth, </w:t>
      </w:r>
      <w:proofErr w:type="gramStart"/>
      <w:r w:rsidRPr="006E5A1E">
        <w:rPr>
          <w:rFonts w:ascii="Times New Roman" w:eastAsia="Times New Roman" w:hAnsi="Times New Roman" w:cs="Times New Roman"/>
          <w:sz w:val="24"/>
          <w:szCs w:val="24"/>
          <w:lang w:eastAsia="en-GB"/>
        </w:rPr>
        <w:t>distance</w:t>
      </w:r>
      <w:proofErr w:type="gramEnd"/>
      <w:r w:rsidRPr="006E5A1E">
        <w:rPr>
          <w:rFonts w:ascii="Times New Roman" w:eastAsia="Times New Roman" w:hAnsi="Times New Roman" w:cs="Times New Roman"/>
          <w:sz w:val="24"/>
          <w:szCs w:val="24"/>
          <w:lang w:eastAsia="en-GB"/>
        </w:rPr>
        <w:t xml:space="preserve"> to health facilities) explain most of the variance in preventive </w:t>
      </w:r>
      <w:proofErr w:type="spellStart"/>
      <w:r w:rsidRPr="006E5A1E">
        <w:rPr>
          <w:rFonts w:ascii="Times New Roman" w:eastAsia="Times New Roman" w:hAnsi="Times New Roman" w:cs="Times New Roman"/>
          <w:sz w:val="24"/>
          <w:szCs w:val="24"/>
          <w:lang w:eastAsia="en-GB"/>
        </w:rPr>
        <w:t>behavior</w:t>
      </w:r>
      <w:proofErr w:type="spellEnd"/>
      <w:r w:rsidRPr="006E5A1E">
        <w:rPr>
          <w:rFonts w:ascii="Times New Roman" w:eastAsia="Times New Roman" w:hAnsi="Times New Roman" w:cs="Times New Roman"/>
          <w:sz w:val="24"/>
          <w:szCs w:val="24"/>
          <w:lang w:eastAsia="en-GB"/>
        </w:rPr>
        <w:t>.</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DISCUSSION</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This study aimed to determine the level of knowledge community members have on malaria control at household level in pre-elimination settings in Ndola, Zambia. The findings reveal a substantial disconnect between malaria awareness and accurate knowledge of disease causation, coupled with low utilization of preventive measures.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The finding that only 2.3% of respondents correctly identified parasites as the cause of malaria is striking and concerning. While 93.9% had heard of malaria, the vast majority held incorrect beliefs about causation (bacteria, fungi) or admitted ignorance. This pattern has been observed elsewhere in sub-Saharan Africa (</w:t>
      </w:r>
      <w:proofErr w:type="spellStart"/>
      <w:r w:rsidRPr="00751464">
        <w:rPr>
          <w:rFonts w:ascii="Times New Roman" w:eastAsia="Times New Roman" w:hAnsi="Times New Roman" w:cs="Times New Roman"/>
          <w:sz w:val="24"/>
          <w:szCs w:val="24"/>
          <w:lang w:eastAsia="en-GB"/>
        </w:rPr>
        <w:t>Adum</w:t>
      </w:r>
      <w:proofErr w:type="spellEnd"/>
      <w:r w:rsidRPr="00751464">
        <w:rPr>
          <w:rFonts w:ascii="Times New Roman" w:eastAsia="Times New Roman" w:hAnsi="Times New Roman" w:cs="Times New Roman"/>
          <w:sz w:val="24"/>
          <w:szCs w:val="24"/>
          <w:lang w:eastAsia="en-GB"/>
        </w:rPr>
        <w:t xml:space="preserve"> et al., 2023; </w:t>
      </w:r>
      <w:proofErr w:type="spellStart"/>
      <w:r w:rsidRPr="00751464">
        <w:rPr>
          <w:rFonts w:ascii="Times New Roman" w:eastAsia="Times New Roman" w:hAnsi="Times New Roman" w:cs="Times New Roman"/>
          <w:sz w:val="24"/>
          <w:szCs w:val="24"/>
          <w:lang w:eastAsia="en-GB"/>
        </w:rPr>
        <w:t>Dlamini</w:t>
      </w:r>
      <w:proofErr w:type="spellEnd"/>
      <w:r w:rsidRPr="00751464">
        <w:rPr>
          <w:rFonts w:ascii="Times New Roman" w:eastAsia="Times New Roman" w:hAnsi="Times New Roman" w:cs="Times New Roman"/>
          <w:sz w:val="24"/>
          <w:szCs w:val="24"/>
          <w:lang w:eastAsia="en-GB"/>
        </w:rPr>
        <w:t xml:space="preserve"> et al., 2017) and has important implications for elimination efforts. If community members do not understand that malaria is transmitted through mosquito bites, they are unlikely to adopt mosquito-</w:t>
      </w:r>
      <w:proofErr w:type="spellStart"/>
      <w:r w:rsidRPr="00751464">
        <w:rPr>
          <w:rFonts w:ascii="Times New Roman" w:eastAsia="Times New Roman" w:hAnsi="Times New Roman" w:cs="Times New Roman"/>
          <w:sz w:val="24"/>
          <w:szCs w:val="24"/>
          <w:lang w:eastAsia="en-GB"/>
        </w:rPr>
        <w:t>centered</w:t>
      </w:r>
      <w:proofErr w:type="spellEnd"/>
      <w:r w:rsidRPr="00751464">
        <w:rPr>
          <w:rFonts w:ascii="Times New Roman" w:eastAsia="Times New Roman" w:hAnsi="Times New Roman" w:cs="Times New Roman"/>
          <w:sz w:val="24"/>
          <w:szCs w:val="24"/>
          <w:lang w:eastAsia="en-GB"/>
        </w:rPr>
        <w:t xml:space="preserve"> prevention strategies consistently. </w:t>
      </w:r>
      <w:proofErr w:type="spellStart"/>
      <w:r w:rsidRPr="00751464">
        <w:rPr>
          <w:rFonts w:ascii="Times New Roman" w:eastAsia="Times New Roman" w:hAnsi="Times New Roman" w:cs="Times New Roman"/>
          <w:sz w:val="24"/>
          <w:szCs w:val="24"/>
          <w:lang w:eastAsia="en-GB"/>
        </w:rPr>
        <w:t>Jumbam</w:t>
      </w:r>
      <w:proofErr w:type="spellEnd"/>
      <w:r w:rsidRPr="00751464">
        <w:rPr>
          <w:rFonts w:ascii="Times New Roman" w:eastAsia="Times New Roman" w:hAnsi="Times New Roman" w:cs="Times New Roman"/>
          <w:sz w:val="24"/>
          <w:szCs w:val="24"/>
          <w:lang w:eastAsia="en-GB"/>
        </w:rPr>
        <w:t xml:space="preserve"> et al. (2020) similarly found that while community members in rural Zambia exhibited good knowledge of malaria transmission, significant gaps in preventive practices remained.</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The finding that only 26.3% of participants reported using mosquito nets is substantially lower than national targets. This prevalence is considerably below the 80% household ownership target recommended by WHO (2015) and contrasts with Zambia's reported national net ownership rates of approximately 70% (ZMIS, 2018). Several factors may explain this discrepancy, including the possibility that nets were owned but not used, as suggested by the cross-tabulation showing that 88 respondents with malaria knowledge still did not use nets. This finding aligns with the Health Belief Model, where perceived barriers (discomfort, heat, inconvenience) may outweigh perceived benefits even when knowledge exists (</w:t>
      </w:r>
      <w:proofErr w:type="spellStart"/>
      <w:r w:rsidRPr="00751464">
        <w:rPr>
          <w:rFonts w:ascii="Times New Roman" w:eastAsia="Times New Roman" w:hAnsi="Times New Roman" w:cs="Times New Roman"/>
          <w:sz w:val="24"/>
          <w:szCs w:val="24"/>
          <w:lang w:eastAsia="en-GB"/>
        </w:rPr>
        <w:t>Rosenstock</w:t>
      </w:r>
      <w:proofErr w:type="spellEnd"/>
      <w:r w:rsidRPr="00751464">
        <w:rPr>
          <w:rFonts w:ascii="Times New Roman" w:eastAsia="Times New Roman" w:hAnsi="Times New Roman" w:cs="Times New Roman"/>
          <w:sz w:val="24"/>
          <w:szCs w:val="24"/>
          <w:lang w:eastAsia="en-GB"/>
        </w:rPr>
        <w:t xml:space="preserve"> et al., 1988).</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The finding that 46.2% of respondents reported taking no preventive action against malaria is particularly alarming for an area targeted for elimination. Elimination requires near-universal coverage with effective interventions (</w:t>
      </w:r>
      <w:proofErr w:type="spellStart"/>
      <w:r w:rsidRPr="00751464">
        <w:rPr>
          <w:rFonts w:ascii="Times New Roman" w:eastAsia="Times New Roman" w:hAnsi="Times New Roman" w:cs="Times New Roman"/>
          <w:sz w:val="24"/>
          <w:szCs w:val="24"/>
          <w:lang w:eastAsia="en-GB"/>
        </w:rPr>
        <w:t>Sturrock</w:t>
      </w:r>
      <w:proofErr w:type="spellEnd"/>
      <w:r w:rsidRPr="00751464">
        <w:rPr>
          <w:rFonts w:ascii="Times New Roman" w:eastAsia="Times New Roman" w:hAnsi="Times New Roman" w:cs="Times New Roman"/>
          <w:sz w:val="24"/>
          <w:szCs w:val="24"/>
          <w:lang w:eastAsia="en-GB"/>
        </w:rPr>
        <w:t xml:space="preserve"> et al., 2015); coverage levels below 50% are incompatible with interruption of transmission. Furthermore, the </w:t>
      </w:r>
      <w:proofErr w:type="spellStart"/>
      <w:r w:rsidRPr="00751464">
        <w:rPr>
          <w:rFonts w:ascii="Times New Roman" w:eastAsia="Times New Roman" w:hAnsi="Times New Roman" w:cs="Times New Roman"/>
          <w:sz w:val="24"/>
          <w:szCs w:val="24"/>
          <w:lang w:eastAsia="en-GB"/>
        </w:rPr>
        <w:t>crosstabulation</w:t>
      </w:r>
      <w:proofErr w:type="spellEnd"/>
      <w:r w:rsidRPr="00751464">
        <w:rPr>
          <w:rFonts w:ascii="Times New Roman" w:eastAsia="Times New Roman" w:hAnsi="Times New Roman" w:cs="Times New Roman"/>
          <w:sz w:val="24"/>
          <w:szCs w:val="24"/>
          <w:lang w:eastAsia="en-GB"/>
        </w:rPr>
        <w:t xml:space="preserve"> revealed that among those who do nothing, 39 had knowledge that malaria is a killer disease, 74 considered it moderate, 56 considered it mild, and 12 had no opinion. This suggests that perceived severity alone does not guarantee preventive action.</w:t>
      </w:r>
    </w:p>
    <w:p w:rsid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lastRenderedPageBreak/>
        <w:t xml:space="preserve">Perceptions of poor health services (70.4% rating services as bad or very bad) and inadequate government involvement (26.3% reporting the government does nothing) suggest that health system factors may be contributing to persistent transmission. This finding is consistent with literature demonstrating that community trust in health services influences health-seeking </w:t>
      </w:r>
      <w:proofErr w:type="spellStart"/>
      <w:r w:rsidRPr="00751464">
        <w:rPr>
          <w:rFonts w:ascii="Times New Roman" w:eastAsia="Times New Roman" w:hAnsi="Times New Roman" w:cs="Times New Roman"/>
          <w:sz w:val="24"/>
          <w:szCs w:val="24"/>
          <w:lang w:eastAsia="en-GB"/>
        </w:rPr>
        <w:t>behavior</w:t>
      </w:r>
      <w:proofErr w:type="spellEnd"/>
      <w:r w:rsidRPr="00751464">
        <w:rPr>
          <w:rFonts w:ascii="Times New Roman" w:eastAsia="Times New Roman" w:hAnsi="Times New Roman" w:cs="Times New Roman"/>
          <w:sz w:val="24"/>
          <w:szCs w:val="24"/>
          <w:lang w:eastAsia="en-GB"/>
        </w:rPr>
        <w:t xml:space="preserve"> and adoption of preventive measures (O'Meara et al., 2009; </w:t>
      </w:r>
      <w:proofErr w:type="spellStart"/>
      <w:r w:rsidRPr="00751464">
        <w:rPr>
          <w:rFonts w:ascii="Times New Roman" w:eastAsia="Times New Roman" w:hAnsi="Times New Roman" w:cs="Times New Roman"/>
          <w:sz w:val="24"/>
          <w:szCs w:val="24"/>
          <w:lang w:eastAsia="en-GB"/>
        </w:rPr>
        <w:t>Churcher</w:t>
      </w:r>
      <w:proofErr w:type="spellEnd"/>
      <w:r w:rsidRPr="00751464">
        <w:rPr>
          <w:rFonts w:ascii="Times New Roman" w:eastAsia="Times New Roman" w:hAnsi="Times New Roman" w:cs="Times New Roman"/>
          <w:sz w:val="24"/>
          <w:szCs w:val="24"/>
          <w:lang w:eastAsia="en-GB"/>
        </w:rPr>
        <w:t xml:space="preserve"> et al., 2014).</w:t>
      </w:r>
    </w:p>
    <w:p w:rsidR="006E5A1E" w:rsidRDefault="006E5A1E" w:rsidP="000610D7">
      <w:pPr>
        <w:spacing w:after="0" w:line="360" w:lineRule="auto"/>
        <w:jc w:val="both"/>
        <w:rPr>
          <w:rFonts w:ascii="Times New Roman" w:eastAsia="Times New Roman" w:hAnsi="Times New Roman" w:cs="Times New Roman"/>
          <w:sz w:val="24"/>
          <w:szCs w:val="24"/>
          <w:lang w:eastAsia="en-GB"/>
        </w:rPr>
      </w:pPr>
      <w:r w:rsidRPr="006E5A1E">
        <w:rPr>
          <w:rFonts w:ascii="Times New Roman" w:eastAsia="Times New Roman" w:hAnsi="Times New Roman" w:cs="Times New Roman"/>
          <w:sz w:val="24"/>
          <w:szCs w:val="24"/>
          <w:lang w:eastAsia="en-GB"/>
        </w:rPr>
        <w:t xml:space="preserve">The multivariable logistic regression revealed that correct knowledge of Plasmodium as the cause of malaria was associated with an adjusted odds ratio of 2.87 (95% CI: 1.14–7.22) for taking any preventive action. From a </w:t>
      </w:r>
      <w:proofErr w:type="spellStart"/>
      <w:r w:rsidRPr="006E5A1E">
        <w:rPr>
          <w:rFonts w:ascii="Times New Roman" w:eastAsia="Times New Roman" w:hAnsi="Times New Roman" w:cs="Times New Roman"/>
          <w:sz w:val="24"/>
          <w:szCs w:val="24"/>
          <w:lang w:eastAsia="en-GB"/>
        </w:rPr>
        <w:t>biostatistical</w:t>
      </w:r>
      <w:proofErr w:type="spellEnd"/>
      <w:r w:rsidRPr="006E5A1E">
        <w:rPr>
          <w:rFonts w:ascii="Times New Roman" w:eastAsia="Times New Roman" w:hAnsi="Times New Roman" w:cs="Times New Roman"/>
          <w:sz w:val="24"/>
          <w:szCs w:val="24"/>
          <w:lang w:eastAsia="en-GB"/>
        </w:rPr>
        <w:t xml:space="preserve"> perspective, this odds ratio is interpretable as an approximation of the prevalence ratio given a rare outcome assumption; however, because 53.8% (211/392) of participants reported taking some preventive action, the OR overestimates the true prevalence ratio. Converting the </w:t>
      </w:r>
      <w:proofErr w:type="spellStart"/>
      <w:r w:rsidRPr="006E5A1E">
        <w:rPr>
          <w:rFonts w:ascii="Times New Roman" w:eastAsia="Times New Roman" w:hAnsi="Times New Roman" w:cs="Times New Roman"/>
          <w:sz w:val="24"/>
          <w:szCs w:val="24"/>
          <w:lang w:eastAsia="en-GB"/>
        </w:rPr>
        <w:t>aOR</w:t>
      </w:r>
      <w:proofErr w:type="spellEnd"/>
      <w:r w:rsidRPr="006E5A1E">
        <w:rPr>
          <w:rFonts w:ascii="Times New Roman" w:eastAsia="Times New Roman" w:hAnsi="Times New Roman" w:cs="Times New Roman"/>
          <w:sz w:val="24"/>
          <w:szCs w:val="24"/>
          <w:lang w:eastAsia="en-GB"/>
        </w:rPr>
        <w:t xml:space="preserve"> to a marginal effect: among those with incorrect knowledge, the predicted probability of taking preventive action was approximately 0.52, compared to 0.76 among those with correct knowledge — an absolute difference of 24 percentage points. Epidemiologically, this suggests that correcting the single misconception about malaria causation could, if causally linked to </w:t>
      </w:r>
      <w:proofErr w:type="spellStart"/>
      <w:r w:rsidRPr="006E5A1E">
        <w:rPr>
          <w:rFonts w:ascii="Times New Roman" w:eastAsia="Times New Roman" w:hAnsi="Times New Roman" w:cs="Times New Roman"/>
          <w:sz w:val="24"/>
          <w:szCs w:val="24"/>
          <w:lang w:eastAsia="en-GB"/>
        </w:rPr>
        <w:t>behavior</w:t>
      </w:r>
      <w:proofErr w:type="spellEnd"/>
      <w:r w:rsidRPr="006E5A1E">
        <w:rPr>
          <w:rFonts w:ascii="Times New Roman" w:eastAsia="Times New Roman" w:hAnsi="Times New Roman" w:cs="Times New Roman"/>
          <w:sz w:val="24"/>
          <w:szCs w:val="24"/>
          <w:lang w:eastAsia="en-GB"/>
        </w:rPr>
        <w:t>, increase household prevention coverage by nearly one-quarter in this population. Nevertheless, residual confounding by unmeasured variables (e.g., prior malaria episodes, exposure to mass media campaigns, or household wealth) cannot be excluded, and the cross-sectional design precludes temporal precedence. In pre-elimination settings where transmission persists despite high net distribution coverage (ZMIS, 2018), such inferential findings help prioritize knowledge-focused interventions alongside supply-side strategies.</w:t>
      </w:r>
    </w:p>
    <w:p w:rsidR="006E5A1E" w:rsidRPr="00751464" w:rsidRDefault="006E5A1E" w:rsidP="000610D7">
      <w:pPr>
        <w:spacing w:after="0" w:line="360" w:lineRule="auto"/>
        <w:jc w:val="both"/>
        <w:rPr>
          <w:rFonts w:ascii="Times New Roman" w:eastAsia="Times New Roman" w:hAnsi="Times New Roman" w:cs="Times New Roman"/>
          <w:sz w:val="24"/>
          <w:szCs w:val="24"/>
          <w:lang w:eastAsia="en-GB"/>
        </w:rPr>
      </w:pPr>
    </w:p>
    <w:p w:rsidR="00751464" w:rsidRPr="00751464" w:rsidRDefault="00751464" w:rsidP="000610D7">
      <w:pPr>
        <w:spacing w:after="0" w:line="360" w:lineRule="auto"/>
        <w:jc w:val="both"/>
        <w:outlineLvl w:val="2"/>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Study Limitations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This study has several limitations. First, the descriptive design precludes causal inference regarding determinants of knowledge and prevention practices. Second, self-reported data on net use and prevention </w:t>
      </w:r>
      <w:proofErr w:type="spellStart"/>
      <w:r w:rsidRPr="00751464">
        <w:rPr>
          <w:rFonts w:ascii="Times New Roman" w:eastAsia="Times New Roman" w:hAnsi="Times New Roman" w:cs="Times New Roman"/>
          <w:sz w:val="24"/>
          <w:szCs w:val="24"/>
          <w:lang w:eastAsia="en-GB"/>
        </w:rPr>
        <w:t>behaviors</w:t>
      </w:r>
      <w:proofErr w:type="spellEnd"/>
      <w:r w:rsidRPr="00751464">
        <w:rPr>
          <w:rFonts w:ascii="Times New Roman" w:eastAsia="Times New Roman" w:hAnsi="Times New Roman" w:cs="Times New Roman"/>
          <w:sz w:val="24"/>
          <w:szCs w:val="24"/>
          <w:lang w:eastAsia="en-GB"/>
        </w:rPr>
        <w:t xml:space="preserve"> may be subject to social desirability bias. Third, the study was conducted in three compounds of Ndola and findings may not be generalizable to other districts or provinces of Zambia. Fourth, the absence of molecular testing for </w:t>
      </w:r>
      <w:proofErr w:type="spellStart"/>
      <w:r w:rsidRPr="00751464">
        <w:rPr>
          <w:rFonts w:ascii="Times New Roman" w:eastAsia="Times New Roman" w:hAnsi="Times New Roman" w:cs="Times New Roman"/>
          <w:sz w:val="24"/>
          <w:szCs w:val="24"/>
          <w:lang w:eastAsia="en-GB"/>
        </w:rPr>
        <w:t>parasitemia</w:t>
      </w:r>
      <w:proofErr w:type="spellEnd"/>
      <w:r w:rsidRPr="00751464">
        <w:rPr>
          <w:rFonts w:ascii="Times New Roman" w:eastAsia="Times New Roman" w:hAnsi="Times New Roman" w:cs="Times New Roman"/>
          <w:sz w:val="24"/>
          <w:szCs w:val="24"/>
          <w:lang w:eastAsia="en-GB"/>
        </w:rPr>
        <w:t xml:space="preserve"> means that asymptomatic infections were not characterized.</w:t>
      </w: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CONCLUSION</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This study identified profound gaps in malaria knowledge and prevention practices among residents of Ndola, </w:t>
      </w:r>
      <w:proofErr w:type="spellStart"/>
      <w:r w:rsidRPr="00751464">
        <w:rPr>
          <w:rFonts w:ascii="Times New Roman" w:eastAsia="Times New Roman" w:hAnsi="Times New Roman" w:cs="Times New Roman"/>
          <w:sz w:val="24"/>
          <w:szCs w:val="24"/>
          <w:lang w:eastAsia="en-GB"/>
        </w:rPr>
        <w:t>Copperbelt</w:t>
      </w:r>
      <w:proofErr w:type="spellEnd"/>
      <w:r w:rsidRPr="00751464">
        <w:rPr>
          <w:rFonts w:ascii="Times New Roman" w:eastAsia="Times New Roman" w:hAnsi="Times New Roman" w:cs="Times New Roman"/>
          <w:sz w:val="24"/>
          <w:szCs w:val="24"/>
          <w:lang w:eastAsia="en-GB"/>
        </w:rPr>
        <w:t xml:space="preserve"> Province. Despite high awareness of malaria (93.9%), correct knowledge of causation was extremely low (2.3%), and utilization of mosquito nets (26.3%) </w:t>
      </w:r>
      <w:r w:rsidRPr="00751464">
        <w:rPr>
          <w:rFonts w:ascii="Times New Roman" w:eastAsia="Times New Roman" w:hAnsi="Times New Roman" w:cs="Times New Roman"/>
          <w:sz w:val="24"/>
          <w:szCs w:val="24"/>
          <w:lang w:eastAsia="en-GB"/>
        </w:rPr>
        <w:lastRenderedPageBreak/>
        <w:t>and other preventive measures was substantially below levels required for elimination. Nearly half of respondents (46.2%) reported taking no preventive action against malaria.</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These findings suggest that achieving malaria elimination in Ndola will require not only continued provision of interventions but also targeted health education addressing specific misconceptions about causation and </w:t>
      </w:r>
      <w:proofErr w:type="spellStart"/>
      <w:r w:rsidRPr="00751464">
        <w:rPr>
          <w:rFonts w:ascii="Times New Roman" w:eastAsia="Times New Roman" w:hAnsi="Times New Roman" w:cs="Times New Roman"/>
          <w:sz w:val="24"/>
          <w:szCs w:val="24"/>
          <w:lang w:eastAsia="en-GB"/>
        </w:rPr>
        <w:t>behavior</w:t>
      </w:r>
      <w:proofErr w:type="spellEnd"/>
      <w:r w:rsidRPr="00751464">
        <w:rPr>
          <w:rFonts w:ascii="Times New Roman" w:eastAsia="Times New Roman" w:hAnsi="Times New Roman" w:cs="Times New Roman"/>
          <w:sz w:val="24"/>
          <w:szCs w:val="24"/>
          <w:lang w:eastAsia="en-GB"/>
        </w:rPr>
        <w:t xml:space="preserve"> change strategies that address perceived barriers to net use at household level.</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RECOMMENDATIONS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Based on these findings, the following recommendations are made:</w:t>
      </w:r>
    </w:p>
    <w:p w:rsidR="00751464" w:rsidRPr="00751464" w:rsidRDefault="00751464" w:rsidP="000610D7">
      <w:pPr>
        <w:numPr>
          <w:ilvl w:val="0"/>
          <w:numId w:val="1"/>
        </w:numPr>
        <w:spacing w:after="0" w:line="36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The Ministry of Health should implement community-based health education campaigns specifically addressing malaria causation, emphasizing the mosquito vector and parasite biology.</w:t>
      </w:r>
    </w:p>
    <w:p w:rsidR="00751464" w:rsidRPr="00751464" w:rsidRDefault="00751464" w:rsidP="000610D7">
      <w:pPr>
        <w:numPr>
          <w:ilvl w:val="0"/>
          <w:numId w:val="1"/>
        </w:numPr>
        <w:spacing w:after="0" w:line="36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Behavior</w:t>
      </w:r>
      <w:proofErr w:type="spellEnd"/>
      <w:r w:rsidRPr="00751464">
        <w:rPr>
          <w:rFonts w:ascii="Times New Roman" w:eastAsia="Times New Roman" w:hAnsi="Times New Roman" w:cs="Times New Roman"/>
          <w:sz w:val="24"/>
          <w:szCs w:val="24"/>
          <w:lang w:eastAsia="en-GB"/>
        </w:rPr>
        <w:t xml:space="preserve"> change communication strategies should address barriers to net use, including heat discomfort and housing characteristics.</w:t>
      </w:r>
    </w:p>
    <w:p w:rsidR="00751464" w:rsidRPr="00751464" w:rsidRDefault="00751464" w:rsidP="000610D7">
      <w:pPr>
        <w:numPr>
          <w:ilvl w:val="0"/>
          <w:numId w:val="1"/>
        </w:numPr>
        <w:spacing w:after="0" w:line="36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Health facility quality improvement initiatives should address community perceptions of poor service delivery.</w:t>
      </w:r>
    </w:p>
    <w:p w:rsidR="00751464" w:rsidRPr="00751464" w:rsidRDefault="00751464" w:rsidP="000610D7">
      <w:pPr>
        <w:numPr>
          <w:ilvl w:val="0"/>
          <w:numId w:val="1"/>
        </w:numPr>
        <w:spacing w:after="0" w:line="36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District health authorities should strengthen community engagement through local leaders and community health workers to improve adoption of preventive measures.</w:t>
      </w:r>
    </w:p>
    <w:p w:rsidR="008540E2" w:rsidRPr="006E5A1E" w:rsidRDefault="00751464" w:rsidP="000610D7">
      <w:pPr>
        <w:numPr>
          <w:ilvl w:val="0"/>
          <w:numId w:val="1"/>
        </w:numPr>
        <w:spacing w:after="0" w:line="36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Further research should employ mixed methods to explore reasons for low net use despite knowledge.</w:t>
      </w: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ACKNOWLEDGMENTS</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The authors thank the Ndola District Health Office for permission to conduct this study. We are grateful to the residents of Masala, </w:t>
      </w:r>
      <w:proofErr w:type="spellStart"/>
      <w:r w:rsidRPr="00751464">
        <w:rPr>
          <w:rFonts w:ascii="Times New Roman" w:eastAsia="Times New Roman" w:hAnsi="Times New Roman" w:cs="Times New Roman"/>
          <w:sz w:val="24"/>
          <w:szCs w:val="24"/>
          <w:lang w:eastAsia="en-GB"/>
        </w:rPr>
        <w:t>Twapia</w:t>
      </w:r>
      <w:proofErr w:type="spellEnd"/>
      <w:r w:rsidRPr="00751464">
        <w:rPr>
          <w:rFonts w:ascii="Times New Roman" w:eastAsia="Times New Roman" w:hAnsi="Times New Roman" w:cs="Times New Roman"/>
          <w:sz w:val="24"/>
          <w:szCs w:val="24"/>
          <w:lang w:eastAsia="en-GB"/>
        </w:rPr>
        <w:t xml:space="preserve">, and </w:t>
      </w:r>
      <w:proofErr w:type="spellStart"/>
      <w:r w:rsidRPr="00751464">
        <w:rPr>
          <w:rFonts w:ascii="Times New Roman" w:eastAsia="Times New Roman" w:hAnsi="Times New Roman" w:cs="Times New Roman"/>
          <w:sz w:val="24"/>
          <w:szCs w:val="24"/>
          <w:lang w:eastAsia="en-GB"/>
        </w:rPr>
        <w:t>Chipulukusu</w:t>
      </w:r>
      <w:proofErr w:type="spellEnd"/>
      <w:r w:rsidRPr="00751464">
        <w:rPr>
          <w:rFonts w:ascii="Times New Roman" w:eastAsia="Times New Roman" w:hAnsi="Times New Roman" w:cs="Times New Roman"/>
          <w:sz w:val="24"/>
          <w:szCs w:val="24"/>
          <w:lang w:eastAsia="en-GB"/>
        </w:rPr>
        <w:t xml:space="preserve"> for their participation. We thank the research assistants who supported data collection.</w:t>
      </w: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CONFLICT OF INTEREST</w:t>
      </w:r>
    </w:p>
    <w:p w:rsidR="00751464" w:rsidRP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The authors declare no conflicts of interest related to this study.</w:t>
      </w:r>
    </w:p>
    <w:p w:rsidR="00751464" w:rsidRPr="00751464" w:rsidRDefault="00751464" w:rsidP="000610D7">
      <w:pPr>
        <w:spacing w:after="0" w:line="36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t>AUTHORS' CONTRIBUTIONS</w:t>
      </w:r>
    </w:p>
    <w:p w:rsidR="00751464" w:rsidRDefault="00751464" w:rsidP="000610D7">
      <w:pPr>
        <w:spacing w:after="0" w:line="360" w:lineRule="auto"/>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Joseph </w:t>
      </w:r>
      <w:proofErr w:type="spellStart"/>
      <w:r w:rsidRPr="00751464">
        <w:rPr>
          <w:rFonts w:ascii="Times New Roman" w:eastAsia="Times New Roman" w:hAnsi="Times New Roman" w:cs="Times New Roman"/>
          <w:sz w:val="24"/>
          <w:szCs w:val="24"/>
          <w:lang w:eastAsia="en-GB"/>
        </w:rPr>
        <w:t>Ngoma</w:t>
      </w:r>
      <w:proofErr w:type="spellEnd"/>
      <w:r w:rsidRPr="00751464">
        <w:rPr>
          <w:rFonts w:ascii="Times New Roman" w:eastAsia="Times New Roman" w:hAnsi="Times New Roman" w:cs="Times New Roman"/>
          <w:sz w:val="24"/>
          <w:szCs w:val="24"/>
          <w:lang w:eastAsia="en-GB"/>
        </w:rPr>
        <w:t xml:space="preserve">: Conceptualization, study design, data collection, data analysis, writing of original draft. </w:t>
      </w:r>
      <w:proofErr w:type="spellStart"/>
      <w:r w:rsidRPr="00751464">
        <w:rPr>
          <w:rFonts w:ascii="Times New Roman" w:eastAsia="Times New Roman" w:hAnsi="Times New Roman" w:cs="Times New Roman"/>
          <w:sz w:val="24"/>
          <w:szCs w:val="24"/>
          <w:lang w:eastAsia="en-GB"/>
        </w:rPr>
        <w:t>Dr.</w:t>
      </w:r>
      <w:proofErr w:type="spellEnd"/>
      <w:r w:rsidRPr="00751464">
        <w:rPr>
          <w:rFonts w:ascii="Times New Roman" w:eastAsia="Times New Roman" w:hAnsi="Times New Roman" w:cs="Times New Roman"/>
          <w:sz w:val="24"/>
          <w:szCs w:val="24"/>
          <w:lang w:eastAsia="en-GB"/>
        </w:rPr>
        <w:t xml:space="preserve"> John </w:t>
      </w:r>
      <w:proofErr w:type="spellStart"/>
      <w:r w:rsidRPr="00751464">
        <w:rPr>
          <w:rFonts w:ascii="Times New Roman" w:eastAsia="Times New Roman" w:hAnsi="Times New Roman" w:cs="Times New Roman"/>
          <w:sz w:val="24"/>
          <w:szCs w:val="24"/>
          <w:lang w:eastAsia="en-GB"/>
        </w:rPr>
        <w:t>Haloka</w:t>
      </w:r>
      <w:proofErr w:type="spellEnd"/>
      <w:r w:rsidRPr="00751464">
        <w:rPr>
          <w:rFonts w:ascii="Times New Roman" w:eastAsia="Times New Roman" w:hAnsi="Times New Roman" w:cs="Times New Roman"/>
          <w:sz w:val="24"/>
          <w:szCs w:val="24"/>
          <w:lang w:eastAsia="en-GB"/>
        </w:rPr>
        <w:t xml:space="preserve">: Supervision, methodology refinement, critical revision of manuscript. Grace </w:t>
      </w:r>
      <w:proofErr w:type="spellStart"/>
      <w:r w:rsidRPr="00751464">
        <w:rPr>
          <w:rFonts w:ascii="Times New Roman" w:eastAsia="Times New Roman" w:hAnsi="Times New Roman" w:cs="Times New Roman"/>
          <w:sz w:val="24"/>
          <w:szCs w:val="24"/>
          <w:lang w:eastAsia="en-GB"/>
        </w:rPr>
        <w:t>Chipoya</w:t>
      </w:r>
      <w:proofErr w:type="spellEnd"/>
      <w:r w:rsidRPr="00751464">
        <w:rPr>
          <w:rFonts w:ascii="Times New Roman" w:eastAsia="Times New Roman" w:hAnsi="Times New Roman" w:cs="Times New Roman"/>
          <w:sz w:val="24"/>
          <w:szCs w:val="24"/>
          <w:lang w:eastAsia="en-GB"/>
        </w:rPr>
        <w:t>: Data collection coordination, manuscript review. All authors approved the final version.</w:t>
      </w:r>
    </w:p>
    <w:p w:rsidR="000610D7" w:rsidRPr="00751464" w:rsidRDefault="000610D7" w:rsidP="000610D7">
      <w:pPr>
        <w:spacing w:after="0" w:line="360" w:lineRule="auto"/>
        <w:jc w:val="both"/>
        <w:rPr>
          <w:rFonts w:ascii="Times New Roman" w:eastAsia="Times New Roman" w:hAnsi="Times New Roman" w:cs="Times New Roman"/>
          <w:sz w:val="24"/>
          <w:szCs w:val="24"/>
          <w:lang w:eastAsia="en-GB"/>
        </w:rPr>
      </w:pPr>
    </w:p>
    <w:p w:rsidR="00751464" w:rsidRDefault="00751464" w:rsidP="00637282">
      <w:pPr>
        <w:spacing w:after="0" w:line="240" w:lineRule="auto"/>
        <w:jc w:val="both"/>
        <w:rPr>
          <w:rFonts w:ascii="Times New Roman" w:eastAsia="Times New Roman" w:hAnsi="Times New Roman" w:cs="Times New Roman"/>
          <w:sz w:val="24"/>
          <w:szCs w:val="24"/>
          <w:lang w:eastAsia="en-GB"/>
        </w:rPr>
      </w:pPr>
    </w:p>
    <w:p w:rsidR="006E5A1E" w:rsidRPr="00751464" w:rsidRDefault="006E5A1E" w:rsidP="00637282">
      <w:pPr>
        <w:spacing w:after="0" w:line="240" w:lineRule="auto"/>
        <w:jc w:val="both"/>
        <w:rPr>
          <w:rFonts w:ascii="Times New Roman" w:eastAsia="Times New Roman" w:hAnsi="Times New Roman" w:cs="Times New Roman"/>
          <w:sz w:val="24"/>
          <w:szCs w:val="24"/>
          <w:lang w:eastAsia="en-GB"/>
        </w:rPr>
      </w:pPr>
    </w:p>
    <w:p w:rsidR="00751464" w:rsidRPr="00751464" w:rsidRDefault="00751464" w:rsidP="00637282">
      <w:pPr>
        <w:spacing w:after="0" w:line="240" w:lineRule="auto"/>
        <w:jc w:val="both"/>
        <w:outlineLvl w:val="1"/>
        <w:rPr>
          <w:rFonts w:ascii="Times New Roman" w:eastAsia="Times New Roman" w:hAnsi="Times New Roman" w:cs="Times New Roman"/>
          <w:b/>
          <w:bCs/>
          <w:sz w:val="24"/>
          <w:szCs w:val="24"/>
          <w:lang w:eastAsia="en-GB"/>
        </w:rPr>
      </w:pPr>
      <w:r w:rsidRPr="00751464">
        <w:rPr>
          <w:rFonts w:ascii="Times New Roman" w:eastAsia="Times New Roman" w:hAnsi="Times New Roman" w:cs="Times New Roman"/>
          <w:b/>
          <w:bCs/>
          <w:sz w:val="24"/>
          <w:szCs w:val="24"/>
          <w:lang w:eastAsia="en-GB"/>
        </w:rPr>
        <w:lastRenderedPageBreak/>
        <w:t>REFERENCES</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Adum</w:t>
      </w:r>
      <w:proofErr w:type="spellEnd"/>
      <w:r w:rsidRPr="00751464">
        <w:rPr>
          <w:rFonts w:ascii="Times New Roman" w:eastAsia="Times New Roman" w:hAnsi="Times New Roman" w:cs="Times New Roman"/>
          <w:sz w:val="24"/>
          <w:szCs w:val="24"/>
          <w:lang w:eastAsia="en-GB"/>
        </w:rPr>
        <w:t xml:space="preserve">, P., </w:t>
      </w:r>
      <w:proofErr w:type="spellStart"/>
      <w:r w:rsidRPr="00751464">
        <w:rPr>
          <w:rFonts w:ascii="Times New Roman" w:eastAsia="Times New Roman" w:hAnsi="Times New Roman" w:cs="Times New Roman"/>
          <w:sz w:val="24"/>
          <w:szCs w:val="24"/>
          <w:lang w:eastAsia="en-GB"/>
        </w:rPr>
        <w:t>Agyare</w:t>
      </w:r>
      <w:proofErr w:type="spellEnd"/>
      <w:r w:rsidRPr="00751464">
        <w:rPr>
          <w:rFonts w:ascii="Times New Roman" w:eastAsia="Times New Roman" w:hAnsi="Times New Roman" w:cs="Times New Roman"/>
          <w:sz w:val="24"/>
          <w:szCs w:val="24"/>
          <w:lang w:eastAsia="en-GB"/>
        </w:rPr>
        <w:t xml:space="preserve">, V. A., </w:t>
      </w:r>
      <w:proofErr w:type="spellStart"/>
      <w:r w:rsidRPr="00751464">
        <w:rPr>
          <w:rFonts w:ascii="Times New Roman" w:eastAsia="Times New Roman" w:hAnsi="Times New Roman" w:cs="Times New Roman"/>
          <w:sz w:val="24"/>
          <w:szCs w:val="24"/>
          <w:lang w:eastAsia="en-GB"/>
        </w:rPr>
        <w:t>Owusu-Marfo</w:t>
      </w:r>
      <w:proofErr w:type="spellEnd"/>
      <w:r w:rsidRPr="00751464">
        <w:rPr>
          <w:rFonts w:ascii="Times New Roman" w:eastAsia="Times New Roman" w:hAnsi="Times New Roman" w:cs="Times New Roman"/>
          <w:sz w:val="24"/>
          <w:szCs w:val="24"/>
          <w:lang w:eastAsia="en-GB"/>
        </w:rPr>
        <w:t xml:space="preserve">, J., &amp; </w:t>
      </w:r>
      <w:proofErr w:type="spellStart"/>
      <w:r w:rsidRPr="00751464">
        <w:rPr>
          <w:rFonts w:ascii="Times New Roman" w:eastAsia="Times New Roman" w:hAnsi="Times New Roman" w:cs="Times New Roman"/>
          <w:sz w:val="24"/>
          <w:szCs w:val="24"/>
          <w:lang w:eastAsia="en-GB"/>
        </w:rPr>
        <w:t>Agyenim</w:t>
      </w:r>
      <w:proofErr w:type="spellEnd"/>
      <w:r w:rsidRPr="00751464">
        <w:rPr>
          <w:rFonts w:ascii="Times New Roman" w:eastAsia="Times New Roman" w:hAnsi="Times New Roman" w:cs="Times New Roman"/>
          <w:sz w:val="24"/>
          <w:szCs w:val="24"/>
          <w:lang w:eastAsia="en-GB"/>
        </w:rPr>
        <w:t>, Y. N. (2023). Knowledge, attitude and practices of malaria preventive measures among mothers with children under five years in a rural setting of Ghana. </w:t>
      </w:r>
      <w:r w:rsidRPr="00751464">
        <w:rPr>
          <w:rFonts w:ascii="Times New Roman" w:eastAsia="Times New Roman" w:hAnsi="Times New Roman" w:cs="Times New Roman"/>
          <w:i/>
          <w:iCs/>
          <w:sz w:val="24"/>
          <w:szCs w:val="24"/>
          <w:lang w:eastAsia="en-GB"/>
        </w:rPr>
        <w:t>Malaria Journal</w:t>
      </w:r>
      <w:r w:rsidRPr="00751464">
        <w:rPr>
          <w:rFonts w:ascii="Times New Roman" w:eastAsia="Times New Roman" w:hAnsi="Times New Roman" w:cs="Times New Roman"/>
          <w:sz w:val="24"/>
          <w:szCs w:val="24"/>
          <w:lang w:eastAsia="en-GB"/>
        </w:rPr>
        <w:t>, 22(1), 268.</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Becker, M. H. (1974). The Health Belief Model and personal health </w:t>
      </w:r>
      <w:proofErr w:type="spellStart"/>
      <w:r w:rsidRPr="00751464">
        <w:rPr>
          <w:rFonts w:ascii="Times New Roman" w:eastAsia="Times New Roman" w:hAnsi="Times New Roman" w:cs="Times New Roman"/>
          <w:sz w:val="24"/>
          <w:szCs w:val="24"/>
          <w:lang w:eastAsia="en-GB"/>
        </w:rPr>
        <w:t>behavior</w:t>
      </w:r>
      <w:proofErr w:type="spellEnd"/>
      <w:r w:rsidRPr="00751464">
        <w:rPr>
          <w:rFonts w:ascii="Times New Roman" w:eastAsia="Times New Roman" w:hAnsi="Times New Roman" w:cs="Times New Roman"/>
          <w:sz w:val="24"/>
          <w:szCs w:val="24"/>
          <w:lang w:eastAsia="en-GB"/>
        </w:rPr>
        <w:t>. </w:t>
      </w:r>
      <w:r w:rsidRPr="00751464">
        <w:rPr>
          <w:rFonts w:ascii="Times New Roman" w:eastAsia="Times New Roman" w:hAnsi="Times New Roman" w:cs="Times New Roman"/>
          <w:i/>
          <w:iCs/>
          <w:sz w:val="24"/>
          <w:szCs w:val="24"/>
          <w:lang w:eastAsia="en-GB"/>
        </w:rPr>
        <w:t>Health Education Monographs</w:t>
      </w:r>
      <w:r w:rsidRPr="00751464">
        <w:rPr>
          <w:rFonts w:ascii="Times New Roman" w:eastAsia="Times New Roman" w:hAnsi="Times New Roman" w:cs="Times New Roman"/>
          <w:sz w:val="24"/>
          <w:szCs w:val="24"/>
          <w:lang w:eastAsia="en-GB"/>
        </w:rPr>
        <w:t>, 2(4), 324-473.</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Churcher</w:t>
      </w:r>
      <w:proofErr w:type="spellEnd"/>
      <w:r w:rsidRPr="00751464">
        <w:rPr>
          <w:rFonts w:ascii="Times New Roman" w:eastAsia="Times New Roman" w:hAnsi="Times New Roman" w:cs="Times New Roman"/>
          <w:sz w:val="24"/>
          <w:szCs w:val="24"/>
          <w:lang w:eastAsia="en-GB"/>
        </w:rPr>
        <w:t xml:space="preserve">, T. S., Cohen, J. M., Novotny, J., </w:t>
      </w:r>
      <w:proofErr w:type="spellStart"/>
      <w:r w:rsidRPr="00751464">
        <w:rPr>
          <w:rFonts w:ascii="Times New Roman" w:eastAsia="Times New Roman" w:hAnsi="Times New Roman" w:cs="Times New Roman"/>
          <w:sz w:val="24"/>
          <w:szCs w:val="24"/>
          <w:lang w:eastAsia="en-GB"/>
        </w:rPr>
        <w:t>Ntshalintshali</w:t>
      </w:r>
      <w:proofErr w:type="spellEnd"/>
      <w:r w:rsidRPr="00751464">
        <w:rPr>
          <w:rFonts w:ascii="Times New Roman" w:eastAsia="Times New Roman" w:hAnsi="Times New Roman" w:cs="Times New Roman"/>
          <w:sz w:val="24"/>
          <w:szCs w:val="24"/>
          <w:lang w:eastAsia="en-GB"/>
        </w:rPr>
        <w:t xml:space="preserve">, N., Kunene, S., &amp; </w:t>
      </w:r>
      <w:proofErr w:type="spellStart"/>
      <w:r w:rsidRPr="00751464">
        <w:rPr>
          <w:rFonts w:ascii="Times New Roman" w:eastAsia="Times New Roman" w:hAnsi="Times New Roman" w:cs="Times New Roman"/>
          <w:sz w:val="24"/>
          <w:szCs w:val="24"/>
          <w:lang w:eastAsia="en-GB"/>
        </w:rPr>
        <w:t>Cauchemez</w:t>
      </w:r>
      <w:proofErr w:type="spellEnd"/>
      <w:r w:rsidRPr="00751464">
        <w:rPr>
          <w:rFonts w:ascii="Times New Roman" w:eastAsia="Times New Roman" w:hAnsi="Times New Roman" w:cs="Times New Roman"/>
          <w:sz w:val="24"/>
          <w:szCs w:val="24"/>
          <w:lang w:eastAsia="en-GB"/>
        </w:rPr>
        <w:t>, S. (2014). Measuring the path toward malaria elimination. </w:t>
      </w:r>
      <w:r w:rsidRPr="00751464">
        <w:rPr>
          <w:rFonts w:ascii="Times New Roman" w:eastAsia="Times New Roman" w:hAnsi="Times New Roman" w:cs="Times New Roman"/>
          <w:i/>
          <w:iCs/>
          <w:sz w:val="24"/>
          <w:szCs w:val="24"/>
          <w:lang w:eastAsia="en-GB"/>
        </w:rPr>
        <w:t>Science</w:t>
      </w:r>
      <w:r w:rsidRPr="00751464">
        <w:rPr>
          <w:rFonts w:ascii="Times New Roman" w:eastAsia="Times New Roman" w:hAnsi="Times New Roman" w:cs="Times New Roman"/>
          <w:sz w:val="24"/>
          <w:szCs w:val="24"/>
          <w:lang w:eastAsia="en-GB"/>
        </w:rPr>
        <w:t>, 344(6189), 1230-1232.</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Dlamini</w:t>
      </w:r>
      <w:proofErr w:type="spellEnd"/>
      <w:r w:rsidRPr="00751464">
        <w:rPr>
          <w:rFonts w:ascii="Times New Roman" w:eastAsia="Times New Roman" w:hAnsi="Times New Roman" w:cs="Times New Roman"/>
          <w:sz w:val="24"/>
          <w:szCs w:val="24"/>
          <w:lang w:eastAsia="en-GB"/>
        </w:rPr>
        <w:t xml:space="preserve">, S. V., Liao, C. W., </w:t>
      </w:r>
      <w:proofErr w:type="spellStart"/>
      <w:r w:rsidRPr="00751464">
        <w:rPr>
          <w:rFonts w:ascii="Times New Roman" w:eastAsia="Times New Roman" w:hAnsi="Times New Roman" w:cs="Times New Roman"/>
          <w:sz w:val="24"/>
          <w:szCs w:val="24"/>
          <w:lang w:eastAsia="en-GB"/>
        </w:rPr>
        <w:t>Dlamini</w:t>
      </w:r>
      <w:proofErr w:type="spellEnd"/>
      <w:r w:rsidRPr="00751464">
        <w:rPr>
          <w:rFonts w:ascii="Times New Roman" w:eastAsia="Times New Roman" w:hAnsi="Times New Roman" w:cs="Times New Roman"/>
          <w:sz w:val="24"/>
          <w:szCs w:val="24"/>
          <w:lang w:eastAsia="en-GB"/>
        </w:rPr>
        <w:t xml:space="preserve">, Z. H., </w:t>
      </w:r>
      <w:proofErr w:type="spellStart"/>
      <w:r w:rsidRPr="00751464">
        <w:rPr>
          <w:rFonts w:ascii="Times New Roman" w:eastAsia="Times New Roman" w:hAnsi="Times New Roman" w:cs="Times New Roman"/>
          <w:sz w:val="24"/>
          <w:szCs w:val="24"/>
          <w:lang w:eastAsia="en-GB"/>
        </w:rPr>
        <w:t>Siphepho</w:t>
      </w:r>
      <w:proofErr w:type="spellEnd"/>
      <w:r w:rsidRPr="00751464">
        <w:rPr>
          <w:rFonts w:ascii="Times New Roman" w:eastAsia="Times New Roman" w:hAnsi="Times New Roman" w:cs="Times New Roman"/>
          <w:sz w:val="24"/>
          <w:szCs w:val="24"/>
          <w:lang w:eastAsia="en-GB"/>
        </w:rPr>
        <w:t xml:space="preserve">, J. S., Cheng, P. C., Chuang, T. W., &amp; Fan, C. K. (2017). Knowledge of human social and </w:t>
      </w:r>
      <w:proofErr w:type="spellStart"/>
      <w:r w:rsidRPr="00751464">
        <w:rPr>
          <w:rFonts w:ascii="Times New Roman" w:eastAsia="Times New Roman" w:hAnsi="Times New Roman" w:cs="Times New Roman"/>
          <w:sz w:val="24"/>
          <w:szCs w:val="24"/>
          <w:lang w:eastAsia="en-GB"/>
        </w:rPr>
        <w:t>behavioral</w:t>
      </w:r>
      <w:proofErr w:type="spellEnd"/>
      <w:r w:rsidRPr="00751464">
        <w:rPr>
          <w:rFonts w:ascii="Times New Roman" w:eastAsia="Times New Roman" w:hAnsi="Times New Roman" w:cs="Times New Roman"/>
          <w:sz w:val="24"/>
          <w:szCs w:val="24"/>
          <w:lang w:eastAsia="en-GB"/>
        </w:rPr>
        <w:t xml:space="preserve"> factors essential for the success of community malaria control intervention programs. </w:t>
      </w:r>
      <w:r w:rsidRPr="00751464">
        <w:rPr>
          <w:rFonts w:ascii="Times New Roman" w:eastAsia="Times New Roman" w:hAnsi="Times New Roman" w:cs="Times New Roman"/>
          <w:i/>
          <w:iCs/>
          <w:sz w:val="24"/>
          <w:szCs w:val="24"/>
          <w:lang w:eastAsia="en-GB"/>
        </w:rPr>
        <w:t>Journal of Microbiology, Immunology and Infection</w:t>
      </w:r>
      <w:r w:rsidRPr="00751464">
        <w:rPr>
          <w:rFonts w:ascii="Times New Roman" w:eastAsia="Times New Roman" w:hAnsi="Times New Roman" w:cs="Times New Roman"/>
          <w:sz w:val="24"/>
          <w:szCs w:val="24"/>
          <w:lang w:eastAsia="en-GB"/>
        </w:rPr>
        <w:t>, 50(2), 245-253.</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Jumbam</w:t>
      </w:r>
      <w:proofErr w:type="spellEnd"/>
      <w:r w:rsidRPr="00751464">
        <w:rPr>
          <w:rFonts w:ascii="Times New Roman" w:eastAsia="Times New Roman" w:hAnsi="Times New Roman" w:cs="Times New Roman"/>
          <w:sz w:val="24"/>
          <w:szCs w:val="24"/>
          <w:lang w:eastAsia="en-GB"/>
        </w:rPr>
        <w:t xml:space="preserve">, D. T., Stevenson, J. C., </w:t>
      </w:r>
      <w:proofErr w:type="spellStart"/>
      <w:r w:rsidRPr="00751464">
        <w:rPr>
          <w:rFonts w:ascii="Times New Roman" w:eastAsia="Times New Roman" w:hAnsi="Times New Roman" w:cs="Times New Roman"/>
          <w:sz w:val="24"/>
          <w:szCs w:val="24"/>
          <w:lang w:eastAsia="en-GB"/>
        </w:rPr>
        <w:t>Matoba</w:t>
      </w:r>
      <w:proofErr w:type="spellEnd"/>
      <w:r w:rsidRPr="00751464">
        <w:rPr>
          <w:rFonts w:ascii="Times New Roman" w:eastAsia="Times New Roman" w:hAnsi="Times New Roman" w:cs="Times New Roman"/>
          <w:sz w:val="24"/>
          <w:szCs w:val="24"/>
          <w:lang w:eastAsia="en-GB"/>
        </w:rPr>
        <w:t xml:space="preserve">, J., </w:t>
      </w:r>
      <w:proofErr w:type="spellStart"/>
      <w:r w:rsidRPr="00751464">
        <w:rPr>
          <w:rFonts w:ascii="Times New Roman" w:eastAsia="Times New Roman" w:hAnsi="Times New Roman" w:cs="Times New Roman"/>
          <w:sz w:val="24"/>
          <w:szCs w:val="24"/>
          <w:lang w:eastAsia="en-GB"/>
        </w:rPr>
        <w:t>Grieco</w:t>
      </w:r>
      <w:proofErr w:type="spellEnd"/>
      <w:r w:rsidRPr="00751464">
        <w:rPr>
          <w:rFonts w:ascii="Times New Roman" w:eastAsia="Times New Roman" w:hAnsi="Times New Roman" w:cs="Times New Roman"/>
          <w:sz w:val="24"/>
          <w:szCs w:val="24"/>
          <w:lang w:eastAsia="en-GB"/>
        </w:rPr>
        <w:t xml:space="preserve">, J. P., Ahern, L. N., </w:t>
      </w:r>
      <w:proofErr w:type="spellStart"/>
      <w:r w:rsidRPr="00751464">
        <w:rPr>
          <w:rFonts w:ascii="Times New Roman" w:eastAsia="Times New Roman" w:hAnsi="Times New Roman" w:cs="Times New Roman"/>
          <w:sz w:val="24"/>
          <w:szCs w:val="24"/>
          <w:lang w:eastAsia="en-GB"/>
        </w:rPr>
        <w:t>Hamainza</w:t>
      </w:r>
      <w:proofErr w:type="spellEnd"/>
      <w:r w:rsidRPr="00751464">
        <w:rPr>
          <w:rFonts w:ascii="Times New Roman" w:eastAsia="Times New Roman" w:hAnsi="Times New Roman" w:cs="Times New Roman"/>
          <w:sz w:val="24"/>
          <w:szCs w:val="24"/>
          <w:lang w:eastAsia="en-GB"/>
        </w:rPr>
        <w:t xml:space="preserve">, B., ... &amp; </w:t>
      </w:r>
      <w:proofErr w:type="spellStart"/>
      <w:r w:rsidRPr="00751464">
        <w:rPr>
          <w:rFonts w:ascii="Times New Roman" w:eastAsia="Times New Roman" w:hAnsi="Times New Roman" w:cs="Times New Roman"/>
          <w:sz w:val="24"/>
          <w:szCs w:val="24"/>
          <w:lang w:eastAsia="en-GB"/>
        </w:rPr>
        <w:t>Achee</w:t>
      </w:r>
      <w:proofErr w:type="spellEnd"/>
      <w:r w:rsidRPr="00751464">
        <w:rPr>
          <w:rFonts w:ascii="Times New Roman" w:eastAsia="Times New Roman" w:hAnsi="Times New Roman" w:cs="Times New Roman"/>
          <w:sz w:val="24"/>
          <w:szCs w:val="24"/>
          <w:lang w:eastAsia="en-GB"/>
        </w:rPr>
        <w:t>, N. L. (2020). Knowledge, attitudes and practices assessment of malaria interventions in rural Zambia. </w:t>
      </w:r>
      <w:r w:rsidRPr="00751464">
        <w:rPr>
          <w:rFonts w:ascii="Times New Roman" w:eastAsia="Times New Roman" w:hAnsi="Times New Roman" w:cs="Times New Roman"/>
          <w:i/>
          <w:iCs/>
          <w:sz w:val="24"/>
          <w:szCs w:val="24"/>
          <w:lang w:eastAsia="en-GB"/>
        </w:rPr>
        <w:t>BMC Public Health</w:t>
      </w:r>
      <w:r w:rsidRPr="00751464">
        <w:rPr>
          <w:rFonts w:ascii="Times New Roman" w:eastAsia="Times New Roman" w:hAnsi="Times New Roman" w:cs="Times New Roman"/>
          <w:sz w:val="24"/>
          <w:szCs w:val="24"/>
          <w:lang w:eastAsia="en-GB"/>
        </w:rPr>
        <w:t>, 20(1), 216.</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Masaninga</w:t>
      </w:r>
      <w:proofErr w:type="spellEnd"/>
      <w:r w:rsidRPr="00751464">
        <w:rPr>
          <w:rFonts w:ascii="Times New Roman" w:eastAsia="Times New Roman" w:hAnsi="Times New Roman" w:cs="Times New Roman"/>
          <w:sz w:val="24"/>
          <w:szCs w:val="24"/>
          <w:lang w:eastAsia="en-GB"/>
        </w:rPr>
        <w:t>, F., Chanda, E., Chanda-</w:t>
      </w:r>
      <w:proofErr w:type="spellStart"/>
      <w:r w:rsidRPr="00751464">
        <w:rPr>
          <w:rFonts w:ascii="Times New Roman" w:eastAsia="Times New Roman" w:hAnsi="Times New Roman" w:cs="Times New Roman"/>
          <w:sz w:val="24"/>
          <w:szCs w:val="24"/>
          <w:lang w:eastAsia="en-GB"/>
        </w:rPr>
        <w:t>Kapata</w:t>
      </w:r>
      <w:proofErr w:type="spellEnd"/>
      <w:r w:rsidRPr="00751464">
        <w:rPr>
          <w:rFonts w:ascii="Times New Roman" w:eastAsia="Times New Roman" w:hAnsi="Times New Roman" w:cs="Times New Roman"/>
          <w:sz w:val="24"/>
          <w:szCs w:val="24"/>
          <w:lang w:eastAsia="en-GB"/>
        </w:rPr>
        <w:t xml:space="preserve">, P., </w:t>
      </w:r>
      <w:proofErr w:type="spellStart"/>
      <w:r w:rsidRPr="00751464">
        <w:rPr>
          <w:rFonts w:ascii="Times New Roman" w:eastAsia="Times New Roman" w:hAnsi="Times New Roman" w:cs="Times New Roman"/>
          <w:sz w:val="24"/>
          <w:szCs w:val="24"/>
          <w:lang w:eastAsia="en-GB"/>
        </w:rPr>
        <w:t>Hamainza</w:t>
      </w:r>
      <w:proofErr w:type="spellEnd"/>
      <w:r w:rsidRPr="00751464">
        <w:rPr>
          <w:rFonts w:ascii="Times New Roman" w:eastAsia="Times New Roman" w:hAnsi="Times New Roman" w:cs="Times New Roman"/>
          <w:sz w:val="24"/>
          <w:szCs w:val="24"/>
          <w:lang w:eastAsia="en-GB"/>
        </w:rPr>
        <w:t xml:space="preserve">, B., </w:t>
      </w:r>
      <w:proofErr w:type="spellStart"/>
      <w:r w:rsidRPr="00751464">
        <w:rPr>
          <w:rFonts w:ascii="Times New Roman" w:eastAsia="Times New Roman" w:hAnsi="Times New Roman" w:cs="Times New Roman"/>
          <w:sz w:val="24"/>
          <w:szCs w:val="24"/>
          <w:lang w:eastAsia="en-GB"/>
        </w:rPr>
        <w:t>Masendu</w:t>
      </w:r>
      <w:proofErr w:type="spellEnd"/>
      <w:r w:rsidRPr="00751464">
        <w:rPr>
          <w:rFonts w:ascii="Times New Roman" w:eastAsia="Times New Roman" w:hAnsi="Times New Roman" w:cs="Times New Roman"/>
          <w:sz w:val="24"/>
          <w:szCs w:val="24"/>
          <w:lang w:eastAsia="en-GB"/>
        </w:rPr>
        <w:t xml:space="preserve">, H. T., </w:t>
      </w:r>
      <w:proofErr w:type="spellStart"/>
      <w:r w:rsidRPr="00751464">
        <w:rPr>
          <w:rFonts w:ascii="Times New Roman" w:eastAsia="Times New Roman" w:hAnsi="Times New Roman" w:cs="Times New Roman"/>
          <w:sz w:val="24"/>
          <w:szCs w:val="24"/>
          <w:lang w:eastAsia="en-GB"/>
        </w:rPr>
        <w:t>Kamuliwo</w:t>
      </w:r>
      <w:proofErr w:type="spellEnd"/>
      <w:r w:rsidRPr="00751464">
        <w:rPr>
          <w:rFonts w:ascii="Times New Roman" w:eastAsia="Times New Roman" w:hAnsi="Times New Roman" w:cs="Times New Roman"/>
          <w:sz w:val="24"/>
          <w:szCs w:val="24"/>
          <w:lang w:eastAsia="en-GB"/>
        </w:rPr>
        <w:t>, M</w:t>
      </w:r>
      <w:proofErr w:type="gramStart"/>
      <w:r w:rsidRPr="00751464">
        <w:rPr>
          <w:rFonts w:ascii="Times New Roman" w:eastAsia="Times New Roman" w:hAnsi="Times New Roman" w:cs="Times New Roman"/>
          <w:sz w:val="24"/>
          <w:szCs w:val="24"/>
          <w:lang w:eastAsia="en-GB"/>
        </w:rPr>
        <w:t>., ...</w:t>
      </w:r>
      <w:proofErr w:type="gramEnd"/>
      <w:r w:rsidRPr="00751464">
        <w:rPr>
          <w:rFonts w:ascii="Times New Roman" w:eastAsia="Times New Roman" w:hAnsi="Times New Roman" w:cs="Times New Roman"/>
          <w:sz w:val="24"/>
          <w:szCs w:val="24"/>
          <w:lang w:eastAsia="en-GB"/>
        </w:rPr>
        <w:t xml:space="preserve"> &amp; </w:t>
      </w:r>
      <w:proofErr w:type="spellStart"/>
      <w:r w:rsidRPr="00751464">
        <w:rPr>
          <w:rFonts w:ascii="Times New Roman" w:eastAsia="Times New Roman" w:hAnsi="Times New Roman" w:cs="Times New Roman"/>
          <w:sz w:val="24"/>
          <w:szCs w:val="24"/>
          <w:lang w:eastAsia="en-GB"/>
        </w:rPr>
        <w:t>Siziya</w:t>
      </w:r>
      <w:proofErr w:type="spellEnd"/>
      <w:r w:rsidRPr="00751464">
        <w:rPr>
          <w:rFonts w:ascii="Times New Roman" w:eastAsia="Times New Roman" w:hAnsi="Times New Roman" w:cs="Times New Roman"/>
          <w:sz w:val="24"/>
          <w:szCs w:val="24"/>
          <w:lang w:eastAsia="en-GB"/>
        </w:rPr>
        <w:t>, S. (2013). Review of the malaria epidemiology and trends in Zambia. </w:t>
      </w:r>
      <w:r w:rsidRPr="00751464">
        <w:rPr>
          <w:rFonts w:ascii="Times New Roman" w:eastAsia="Times New Roman" w:hAnsi="Times New Roman" w:cs="Times New Roman"/>
          <w:i/>
          <w:iCs/>
          <w:sz w:val="24"/>
          <w:szCs w:val="24"/>
          <w:lang w:eastAsia="en-GB"/>
        </w:rPr>
        <w:t>Asian Pacific Journal of Tropical Biomedicine</w:t>
      </w:r>
      <w:r w:rsidRPr="00751464">
        <w:rPr>
          <w:rFonts w:ascii="Times New Roman" w:eastAsia="Times New Roman" w:hAnsi="Times New Roman" w:cs="Times New Roman"/>
          <w:sz w:val="24"/>
          <w:szCs w:val="24"/>
          <w:lang w:eastAsia="en-GB"/>
        </w:rPr>
        <w:t>, 3(2), 89-94.</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Ministry of Health, Zambia. (2018). </w:t>
      </w:r>
      <w:r w:rsidRPr="00751464">
        <w:rPr>
          <w:rFonts w:ascii="Times New Roman" w:eastAsia="Times New Roman" w:hAnsi="Times New Roman" w:cs="Times New Roman"/>
          <w:i/>
          <w:iCs/>
          <w:sz w:val="24"/>
          <w:szCs w:val="24"/>
          <w:lang w:eastAsia="en-GB"/>
        </w:rPr>
        <w:t>Zambia National Malaria Indicator Survey 2018</w:t>
      </w:r>
      <w:r w:rsidRPr="00751464">
        <w:rPr>
          <w:rFonts w:ascii="Times New Roman" w:eastAsia="Times New Roman" w:hAnsi="Times New Roman" w:cs="Times New Roman"/>
          <w:sz w:val="24"/>
          <w:szCs w:val="24"/>
          <w:lang w:eastAsia="en-GB"/>
        </w:rPr>
        <w:t>. Lusaka: MOH.</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 xml:space="preserve">O'Meara, W. P., Noor, A., </w:t>
      </w:r>
      <w:proofErr w:type="spellStart"/>
      <w:r w:rsidRPr="00751464">
        <w:rPr>
          <w:rFonts w:ascii="Times New Roman" w:eastAsia="Times New Roman" w:hAnsi="Times New Roman" w:cs="Times New Roman"/>
          <w:sz w:val="24"/>
          <w:szCs w:val="24"/>
          <w:lang w:eastAsia="en-GB"/>
        </w:rPr>
        <w:t>Gatakaa</w:t>
      </w:r>
      <w:proofErr w:type="spellEnd"/>
      <w:r w:rsidRPr="00751464">
        <w:rPr>
          <w:rFonts w:ascii="Times New Roman" w:eastAsia="Times New Roman" w:hAnsi="Times New Roman" w:cs="Times New Roman"/>
          <w:sz w:val="24"/>
          <w:szCs w:val="24"/>
          <w:lang w:eastAsia="en-GB"/>
        </w:rPr>
        <w:t xml:space="preserve">, H., </w:t>
      </w:r>
      <w:proofErr w:type="spellStart"/>
      <w:r w:rsidRPr="00751464">
        <w:rPr>
          <w:rFonts w:ascii="Times New Roman" w:eastAsia="Times New Roman" w:hAnsi="Times New Roman" w:cs="Times New Roman"/>
          <w:sz w:val="24"/>
          <w:szCs w:val="24"/>
          <w:lang w:eastAsia="en-GB"/>
        </w:rPr>
        <w:t>Tsofa</w:t>
      </w:r>
      <w:proofErr w:type="spellEnd"/>
      <w:r w:rsidRPr="00751464">
        <w:rPr>
          <w:rFonts w:ascii="Times New Roman" w:eastAsia="Times New Roman" w:hAnsi="Times New Roman" w:cs="Times New Roman"/>
          <w:sz w:val="24"/>
          <w:szCs w:val="24"/>
          <w:lang w:eastAsia="en-GB"/>
        </w:rPr>
        <w:t>, B., McKenzie, F. E., &amp; Marsh, K. (2009). The impact of primary health care on malaria morbidity – defining access by disease burden. </w:t>
      </w:r>
      <w:r w:rsidRPr="00751464">
        <w:rPr>
          <w:rFonts w:ascii="Times New Roman" w:eastAsia="Times New Roman" w:hAnsi="Times New Roman" w:cs="Times New Roman"/>
          <w:i/>
          <w:iCs/>
          <w:sz w:val="24"/>
          <w:szCs w:val="24"/>
          <w:lang w:eastAsia="en-GB"/>
        </w:rPr>
        <w:t>Tropical Medicine &amp; International Health</w:t>
      </w:r>
      <w:r w:rsidRPr="00751464">
        <w:rPr>
          <w:rFonts w:ascii="Times New Roman" w:eastAsia="Times New Roman" w:hAnsi="Times New Roman" w:cs="Times New Roman"/>
          <w:sz w:val="24"/>
          <w:szCs w:val="24"/>
          <w:lang w:eastAsia="en-GB"/>
        </w:rPr>
        <w:t>, 14(1), 29-35.</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Rosenstock</w:t>
      </w:r>
      <w:proofErr w:type="spellEnd"/>
      <w:r w:rsidRPr="00751464">
        <w:rPr>
          <w:rFonts w:ascii="Times New Roman" w:eastAsia="Times New Roman" w:hAnsi="Times New Roman" w:cs="Times New Roman"/>
          <w:sz w:val="24"/>
          <w:szCs w:val="24"/>
          <w:lang w:eastAsia="en-GB"/>
        </w:rPr>
        <w:t xml:space="preserve">, I. M., </w:t>
      </w:r>
      <w:proofErr w:type="spellStart"/>
      <w:r w:rsidRPr="00751464">
        <w:rPr>
          <w:rFonts w:ascii="Times New Roman" w:eastAsia="Times New Roman" w:hAnsi="Times New Roman" w:cs="Times New Roman"/>
          <w:sz w:val="24"/>
          <w:szCs w:val="24"/>
          <w:lang w:eastAsia="en-GB"/>
        </w:rPr>
        <w:t>Strecher</w:t>
      </w:r>
      <w:proofErr w:type="spellEnd"/>
      <w:r w:rsidRPr="00751464">
        <w:rPr>
          <w:rFonts w:ascii="Times New Roman" w:eastAsia="Times New Roman" w:hAnsi="Times New Roman" w:cs="Times New Roman"/>
          <w:sz w:val="24"/>
          <w:szCs w:val="24"/>
          <w:lang w:eastAsia="en-GB"/>
        </w:rPr>
        <w:t>, V. J., &amp; Becker, M. H. (1988). Social learning theory and the Health Belief Model. </w:t>
      </w:r>
      <w:r w:rsidRPr="00751464">
        <w:rPr>
          <w:rFonts w:ascii="Times New Roman" w:eastAsia="Times New Roman" w:hAnsi="Times New Roman" w:cs="Times New Roman"/>
          <w:i/>
          <w:iCs/>
          <w:sz w:val="24"/>
          <w:szCs w:val="24"/>
          <w:lang w:eastAsia="en-GB"/>
        </w:rPr>
        <w:t>Health Education Quarterly</w:t>
      </w:r>
      <w:r w:rsidRPr="00751464">
        <w:rPr>
          <w:rFonts w:ascii="Times New Roman" w:eastAsia="Times New Roman" w:hAnsi="Times New Roman" w:cs="Times New Roman"/>
          <w:sz w:val="24"/>
          <w:szCs w:val="24"/>
          <w:lang w:eastAsia="en-GB"/>
        </w:rPr>
        <w:t>, 15(2), 175-183.</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proofErr w:type="spellStart"/>
      <w:r w:rsidRPr="00751464">
        <w:rPr>
          <w:rFonts w:ascii="Times New Roman" w:eastAsia="Times New Roman" w:hAnsi="Times New Roman" w:cs="Times New Roman"/>
          <w:sz w:val="24"/>
          <w:szCs w:val="24"/>
          <w:lang w:eastAsia="en-GB"/>
        </w:rPr>
        <w:t>Sturrock</w:t>
      </w:r>
      <w:proofErr w:type="spellEnd"/>
      <w:r w:rsidRPr="00751464">
        <w:rPr>
          <w:rFonts w:ascii="Times New Roman" w:eastAsia="Times New Roman" w:hAnsi="Times New Roman" w:cs="Times New Roman"/>
          <w:sz w:val="24"/>
          <w:szCs w:val="24"/>
          <w:lang w:eastAsia="en-GB"/>
        </w:rPr>
        <w:t xml:space="preserve">, H. J. W., Roberts, K. W., </w:t>
      </w:r>
      <w:proofErr w:type="spellStart"/>
      <w:r w:rsidRPr="00751464">
        <w:rPr>
          <w:rFonts w:ascii="Times New Roman" w:eastAsia="Times New Roman" w:hAnsi="Times New Roman" w:cs="Times New Roman"/>
          <w:sz w:val="24"/>
          <w:szCs w:val="24"/>
          <w:lang w:eastAsia="en-GB"/>
        </w:rPr>
        <w:t>Wegbreit</w:t>
      </w:r>
      <w:proofErr w:type="spellEnd"/>
      <w:r w:rsidRPr="00751464">
        <w:rPr>
          <w:rFonts w:ascii="Times New Roman" w:eastAsia="Times New Roman" w:hAnsi="Times New Roman" w:cs="Times New Roman"/>
          <w:sz w:val="24"/>
          <w:szCs w:val="24"/>
          <w:lang w:eastAsia="en-GB"/>
        </w:rPr>
        <w:t xml:space="preserve">, J., </w:t>
      </w:r>
      <w:proofErr w:type="spellStart"/>
      <w:r w:rsidRPr="00751464">
        <w:rPr>
          <w:rFonts w:ascii="Times New Roman" w:eastAsia="Times New Roman" w:hAnsi="Times New Roman" w:cs="Times New Roman"/>
          <w:sz w:val="24"/>
          <w:szCs w:val="24"/>
          <w:lang w:eastAsia="en-GB"/>
        </w:rPr>
        <w:t>Ohrt</w:t>
      </w:r>
      <w:proofErr w:type="spellEnd"/>
      <w:r w:rsidRPr="00751464">
        <w:rPr>
          <w:rFonts w:ascii="Times New Roman" w:eastAsia="Times New Roman" w:hAnsi="Times New Roman" w:cs="Times New Roman"/>
          <w:sz w:val="24"/>
          <w:szCs w:val="24"/>
          <w:lang w:eastAsia="en-GB"/>
        </w:rPr>
        <w:t>, C., &amp; Gosling, R. D. (2015). Tackling imported malaria: an elimination endgame. </w:t>
      </w:r>
      <w:r w:rsidRPr="00751464">
        <w:rPr>
          <w:rFonts w:ascii="Times New Roman" w:eastAsia="Times New Roman" w:hAnsi="Times New Roman" w:cs="Times New Roman"/>
          <w:i/>
          <w:iCs/>
          <w:sz w:val="24"/>
          <w:szCs w:val="24"/>
          <w:lang w:eastAsia="en-GB"/>
        </w:rPr>
        <w:t>American Journal of Tropical Medicine and Hygiene</w:t>
      </w:r>
      <w:r w:rsidRPr="00751464">
        <w:rPr>
          <w:rFonts w:ascii="Times New Roman" w:eastAsia="Times New Roman" w:hAnsi="Times New Roman" w:cs="Times New Roman"/>
          <w:sz w:val="24"/>
          <w:szCs w:val="24"/>
          <w:lang w:eastAsia="en-GB"/>
        </w:rPr>
        <w:t>, 93(1), 139-144.</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World Health Organization. (2015). *Global technical strategy for malaria 2016-2030*. Geneva: WHO.</w:t>
      </w:r>
    </w:p>
    <w:p w:rsidR="00751464" w:rsidRPr="00751464" w:rsidRDefault="00751464" w:rsidP="00637282">
      <w:pPr>
        <w:numPr>
          <w:ilvl w:val="0"/>
          <w:numId w:val="2"/>
        </w:numPr>
        <w:spacing w:after="0" w:line="240" w:lineRule="auto"/>
        <w:ind w:left="0"/>
        <w:jc w:val="both"/>
        <w:rPr>
          <w:rFonts w:ascii="Times New Roman" w:eastAsia="Times New Roman" w:hAnsi="Times New Roman" w:cs="Times New Roman"/>
          <w:sz w:val="24"/>
          <w:szCs w:val="24"/>
          <w:lang w:eastAsia="en-GB"/>
        </w:rPr>
      </w:pPr>
      <w:r w:rsidRPr="00751464">
        <w:rPr>
          <w:rFonts w:ascii="Times New Roman" w:eastAsia="Times New Roman" w:hAnsi="Times New Roman" w:cs="Times New Roman"/>
          <w:sz w:val="24"/>
          <w:szCs w:val="24"/>
          <w:lang w:eastAsia="en-GB"/>
        </w:rPr>
        <w:t>World Health Organization. (2020). </w:t>
      </w:r>
      <w:r w:rsidRPr="00751464">
        <w:rPr>
          <w:rFonts w:ascii="Times New Roman" w:eastAsia="Times New Roman" w:hAnsi="Times New Roman" w:cs="Times New Roman"/>
          <w:i/>
          <w:iCs/>
          <w:sz w:val="24"/>
          <w:szCs w:val="24"/>
          <w:lang w:eastAsia="en-GB"/>
        </w:rPr>
        <w:t>World malaria report 2020</w:t>
      </w:r>
      <w:r w:rsidRPr="00751464">
        <w:rPr>
          <w:rFonts w:ascii="Times New Roman" w:eastAsia="Times New Roman" w:hAnsi="Times New Roman" w:cs="Times New Roman"/>
          <w:sz w:val="24"/>
          <w:szCs w:val="24"/>
          <w:lang w:eastAsia="en-GB"/>
        </w:rPr>
        <w:t>. Geneva: WHO.</w:t>
      </w:r>
    </w:p>
    <w:p w:rsidR="007514B7" w:rsidRDefault="00D12241" w:rsidP="00637282">
      <w:pPr>
        <w:spacing w:after="0" w:line="240" w:lineRule="auto"/>
        <w:jc w:val="both"/>
        <w:rPr>
          <w:rFonts w:ascii="Times New Roman" w:hAnsi="Times New Roman" w:cs="Times New Roman"/>
          <w:sz w:val="24"/>
          <w:szCs w:val="24"/>
        </w:rPr>
      </w:pPr>
    </w:p>
    <w:p w:rsidR="008540E2" w:rsidRDefault="008540E2" w:rsidP="00637282">
      <w:pPr>
        <w:spacing w:after="0" w:line="240" w:lineRule="auto"/>
        <w:jc w:val="both"/>
        <w:rPr>
          <w:rFonts w:ascii="Times New Roman" w:hAnsi="Times New Roman" w:cs="Times New Roman"/>
          <w:sz w:val="24"/>
          <w:szCs w:val="24"/>
        </w:rPr>
      </w:pPr>
    </w:p>
    <w:p w:rsidR="008540E2" w:rsidRPr="00751464" w:rsidRDefault="008540E2" w:rsidP="00637282">
      <w:pPr>
        <w:spacing w:after="0" w:line="240" w:lineRule="auto"/>
        <w:jc w:val="both"/>
        <w:rPr>
          <w:rFonts w:ascii="Times New Roman" w:hAnsi="Times New Roman" w:cs="Times New Roman"/>
          <w:sz w:val="24"/>
          <w:szCs w:val="24"/>
        </w:rPr>
      </w:pPr>
    </w:p>
    <w:sectPr w:rsidR="008540E2" w:rsidRPr="00751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B3BFE"/>
    <w:multiLevelType w:val="multilevel"/>
    <w:tmpl w:val="9770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E82BB1"/>
    <w:multiLevelType w:val="multilevel"/>
    <w:tmpl w:val="E512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64"/>
    <w:rsid w:val="00042A5D"/>
    <w:rsid w:val="000610D7"/>
    <w:rsid w:val="00154F08"/>
    <w:rsid w:val="00283F2D"/>
    <w:rsid w:val="00637282"/>
    <w:rsid w:val="006E5A1E"/>
    <w:rsid w:val="007055CA"/>
    <w:rsid w:val="00751464"/>
    <w:rsid w:val="008540E2"/>
    <w:rsid w:val="00C462BF"/>
    <w:rsid w:val="00D12241"/>
    <w:rsid w:val="00E83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3004C-5624-4926-93D7-3D15F6D3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14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514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514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46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5146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51464"/>
    <w:rPr>
      <w:rFonts w:ascii="Times New Roman" w:eastAsia="Times New Roman" w:hAnsi="Times New Roman" w:cs="Times New Roman"/>
      <w:b/>
      <w:bCs/>
      <w:sz w:val="27"/>
      <w:szCs w:val="27"/>
      <w:lang w:eastAsia="en-GB"/>
    </w:rPr>
  </w:style>
  <w:style w:type="paragraph" w:customStyle="1" w:styleId="ds-markdown-paragraph">
    <w:name w:val="ds-markdown-paragraph"/>
    <w:basedOn w:val="Normal"/>
    <w:rsid w:val="007514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1464"/>
    <w:rPr>
      <w:b/>
      <w:bCs/>
    </w:rPr>
  </w:style>
  <w:style w:type="character" w:styleId="Emphasis">
    <w:name w:val="Emphasis"/>
    <w:basedOn w:val="DefaultParagraphFont"/>
    <w:uiPriority w:val="20"/>
    <w:qFormat/>
    <w:rsid w:val="00751464"/>
    <w:rPr>
      <w:i/>
      <w:iCs/>
    </w:rPr>
  </w:style>
  <w:style w:type="character" w:styleId="Hyperlink">
    <w:name w:val="Hyperlink"/>
    <w:basedOn w:val="DefaultParagraphFont"/>
    <w:uiPriority w:val="99"/>
    <w:unhideWhenUsed/>
    <w:rsid w:val="00751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04521">
      <w:bodyDiv w:val="1"/>
      <w:marLeft w:val="0"/>
      <w:marRight w:val="0"/>
      <w:marTop w:val="0"/>
      <w:marBottom w:val="0"/>
      <w:divBdr>
        <w:top w:val="none" w:sz="0" w:space="0" w:color="auto"/>
        <w:left w:val="none" w:sz="0" w:space="0" w:color="auto"/>
        <w:bottom w:val="none" w:sz="0" w:space="0" w:color="auto"/>
        <w:right w:val="none" w:sz="0" w:space="0" w:color="auto"/>
      </w:divBdr>
      <w:divsChild>
        <w:div w:id="557084627">
          <w:marLeft w:val="0"/>
          <w:marRight w:val="0"/>
          <w:marTop w:val="0"/>
          <w:marBottom w:val="0"/>
          <w:divBdr>
            <w:top w:val="none" w:sz="0" w:space="0" w:color="auto"/>
            <w:left w:val="none" w:sz="0" w:space="0" w:color="auto"/>
            <w:bottom w:val="none" w:sz="0" w:space="0" w:color="auto"/>
            <w:right w:val="none" w:sz="0" w:space="0" w:color="auto"/>
          </w:divBdr>
        </w:div>
      </w:divsChild>
    </w:div>
    <w:div w:id="1146514477">
      <w:bodyDiv w:val="1"/>
      <w:marLeft w:val="0"/>
      <w:marRight w:val="0"/>
      <w:marTop w:val="0"/>
      <w:marBottom w:val="0"/>
      <w:divBdr>
        <w:top w:val="none" w:sz="0" w:space="0" w:color="auto"/>
        <w:left w:val="none" w:sz="0" w:space="0" w:color="auto"/>
        <w:bottom w:val="none" w:sz="0" w:space="0" w:color="auto"/>
        <w:right w:val="none" w:sz="0" w:space="0" w:color="auto"/>
      </w:divBdr>
      <w:divsChild>
        <w:div w:id="1927225120">
          <w:marLeft w:val="0"/>
          <w:marRight w:val="0"/>
          <w:marTop w:val="0"/>
          <w:marBottom w:val="0"/>
          <w:divBdr>
            <w:top w:val="none" w:sz="0" w:space="0" w:color="auto"/>
            <w:left w:val="none" w:sz="0" w:space="0" w:color="auto"/>
            <w:bottom w:val="none" w:sz="0" w:space="0" w:color="auto"/>
            <w:right w:val="none" w:sz="0" w:space="0" w:color="auto"/>
          </w:divBdr>
        </w:div>
        <w:div w:id="1769503368">
          <w:marLeft w:val="0"/>
          <w:marRight w:val="0"/>
          <w:marTop w:val="0"/>
          <w:marBottom w:val="0"/>
          <w:divBdr>
            <w:top w:val="none" w:sz="0" w:space="0" w:color="auto"/>
            <w:left w:val="none" w:sz="0" w:space="0" w:color="auto"/>
            <w:bottom w:val="none" w:sz="0" w:space="0" w:color="auto"/>
            <w:right w:val="none" w:sz="0" w:space="0" w:color="auto"/>
          </w:divBdr>
        </w:div>
        <w:div w:id="347869893">
          <w:marLeft w:val="0"/>
          <w:marRight w:val="0"/>
          <w:marTop w:val="0"/>
          <w:marBottom w:val="0"/>
          <w:divBdr>
            <w:top w:val="none" w:sz="0" w:space="0" w:color="auto"/>
            <w:left w:val="none" w:sz="0" w:space="0" w:color="auto"/>
            <w:bottom w:val="none" w:sz="0" w:space="0" w:color="auto"/>
            <w:right w:val="none" w:sz="0" w:space="0" w:color="auto"/>
          </w:divBdr>
        </w:div>
        <w:div w:id="1024138730">
          <w:marLeft w:val="0"/>
          <w:marRight w:val="0"/>
          <w:marTop w:val="0"/>
          <w:marBottom w:val="0"/>
          <w:divBdr>
            <w:top w:val="none" w:sz="0" w:space="0" w:color="auto"/>
            <w:left w:val="none" w:sz="0" w:space="0" w:color="auto"/>
            <w:bottom w:val="none" w:sz="0" w:space="0" w:color="auto"/>
            <w:right w:val="none" w:sz="0" w:space="0" w:color="auto"/>
          </w:divBdr>
        </w:div>
        <w:div w:id="128286596">
          <w:marLeft w:val="0"/>
          <w:marRight w:val="0"/>
          <w:marTop w:val="0"/>
          <w:marBottom w:val="0"/>
          <w:divBdr>
            <w:top w:val="none" w:sz="0" w:space="0" w:color="auto"/>
            <w:left w:val="none" w:sz="0" w:space="0" w:color="auto"/>
            <w:bottom w:val="none" w:sz="0" w:space="0" w:color="auto"/>
            <w:right w:val="none" w:sz="0" w:space="0" w:color="auto"/>
          </w:divBdr>
        </w:div>
        <w:div w:id="1609893351">
          <w:marLeft w:val="0"/>
          <w:marRight w:val="0"/>
          <w:marTop w:val="0"/>
          <w:marBottom w:val="0"/>
          <w:divBdr>
            <w:top w:val="none" w:sz="0" w:space="0" w:color="auto"/>
            <w:left w:val="none" w:sz="0" w:space="0" w:color="auto"/>
            <w:bottom w:val="none" w:sz="0" w:space="0" w:color="auto"/>
            <w:right w:val="none" w:sz="0" w:space="0" w:color="auto"/>
          </w:divBdr>
        </w:div>
        <w:div w:id="1698965957">
          <w:marLeft w:val="0"/>
          <w:marRight w:val="0"/>
          <w:marTop w:val="0"/>
          <w:marBottom w:val="0"/>
          <w:divBdr>
            <w:top w:val="none" w:sz="0" w:space="0" w:color="auto"/>
            <w:left w:val="none" w:sz="0" w:space="0" w:color="auto"/>
            <w:bottom w:val="none" w:sz="0" w:space="0" w:color="auto"/>
            <w:right w:val="none" w:sz="0" w:space="0" w:color="auto"/>
          </w:divBdr>
        </w:div>
        <w:div w:id="1441338806">
          <w:marLeft w:val="0"/>
          <w:marRight w:val="0"/>
          <w:marTop w:val="0"/>
          <w:marBottom w:val="0"/>
          <w:divBdr>
            <w:top w:val="none" w:sz="0" w:space="0" w:color="auto"/>
            <w:left w:val="none" w:sz="0" w:space="0" w:color="auto"/>
            <w:bottom w:val="none" w:sz="0" w:space="0" w:color="auto"/>
            <w:right w:val="none" w:sz="0" w:space="0" w:color="auto"/>
          </w:divBdr>
        </w:div>
        <w:div w:id="46334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josephngoma25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Heard of Malaria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Sheet1!$D$25:$D$26</c:f>
              <c:strCache>
                <c:ptCount val="2"/>
                <c:pt idx="0">
                  <c:v>Yes</c:v>
                </c:pt>
                <c:pt idx="1">
                  <c:v>No</c:v>
                </c:pt>
              </c:strCache>
            </c:strRef>
          </c:cat>
          <c:val>
            <c:numRef>
              <c:f>Sheet1!$E$25:$E$26</c:f>
              <c:numCache>
                <c:formatCode>General</c:formatCode>
                <c:ptCount val="2"/>
                <c:pt idx="0">
                  <c:v>368</c:v>
                </c:pt>
                <c:pt idx="1">
                  <c:v>24</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600" b="1" i="0" u="none" strike="noStrike" baseline="0">
                <a:effectLst/>
              </a:rPr>
              <a:t>Perceived Severity of Malaria</a:t>
            </a:r>
            <a:endParaRPr lang="en-GB"/>
          </a:p>
        </c:rich>
      </c:tx>
      <c:layout>
        <c:manualLayout>
          <c:xMode val="edge"/>
          <c:yMode val="edge"/>
          <c:x val="0.21224300087489062"/>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Sheet1!$B$20:$B$23</c:f>
              <c:strCache>
                <c:ptCount val="4"/>
                <c:pt idx="0">
                  <c:v>Killer disease</c:v>
                </c:pt>
                <c:pt idx="1">
                  <c:v>Moderate disease</c:v>
                </c:pt>
                <c:pt idx="2">
                  <c:v>Mild disease</c:v>
                </c:pt>
                <c:pt idx="3">
                  <c:v>No opinion</c:v>
                </c:pt>
              </c:strCache>
            </c:strRef>
          </c:cat>
          <c:val>
            <c:numRef>
              <c:f>Sheet1!$C$20:$C$23</c:f>
              <c:numCache>
                <c:formatCode>General</c:formatCode>
                <c:ptCount val="4"/>
                <c:pt idx="0">
                  <c:v>100</c:v>
                </c:pt>
                <c:pt idx="1">
                  <c:v>148</c:v>
                </c:pt>
                <c:pt idx="2">
                  <c:v>120</c:v>
                </c:pt>
                <c:pt idx="3">
                  <c:v>24</c:v>
                </c:pt>
              </c:numCache>
            </c:numRef>
          </c:val>
        </c:ser>
        <c:dLbls>
          <c:dLblPos val="ctr"/>
          <c:showLegendKey val="0"/>
          <c:showVal val="1"/>
          <c:showCatName val="0"/>
          <c:showSerName val="0"/>
          <c:showPercent val="0"/>
          <c:showBubbleSize val="0"/>
        </c:dLbls>
        <c:gapWidth val="150"/>
        <c:overlap val="100"/>
        <c:axId val="-1715857440"/>
        <c:axId val="-1715858528"/>
      </c:barChart>
      <c:catAx>
        <c:axId val="-17158574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858528"/>
        <c:crosses val="autoZero"/>
        <c:auto val="1"/>
        <c:lblAlgn val="ctr"/>
        <c:lblOffset val="100"/>
        <c:noMultiLvlLbl val="0"/>
      </c:catAx>
      <c:valAx>
        <c:axId val="-1715858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857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dcterms:created xsi:type="dcterms:W3CDTF">2026-04-09T13:55:00Z</dcterms:created>
  <dcterms:modified xsi:type="dcterms:W3CDTF">2026-06-21T18:37:00Z</dcterms:modified>
</cp:coreProperties>
</file>