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04D9E" w14:textId="77777777" w:rsidR="00590B73" w:rsidRDefault="00590B73" w:rsidP="0086289A">
      <w:pPr>
        <w:shd w:val="clear" w:color="auto" w:fill="FFFFFF"/>
        <w:spacing w:after="240" w:line="360" w:lineRule="auto"/>
        <w:jc w:val="both"/>
        <w:outlineLvl w:val="0"/>
        <w:rPr>
          <w:rFonts w:ascii="Times New Roman" w:eastAsia="Times New Roman" w:hAnsi="Times New Roman" w:cs="Times New Roman"/>
          <w:b/>
          <w:bCs/>
          <w:color w:val="0F1115"/>
          <w:kern w:val="36"/>
          <w14:ligatures w14:val="none"/>
        </w:rPr>
      </w:pPr>
      <w:r w:rsidRPr="00590B73">
        <w:rPr>
          <w:rFonts w:ascii="Times New Roman" w:eastAsia="Times New Roman" w:hAnsi="Times New Roman" w:cs="Times New Roman"/>
          <w:b/>
          <w:bCs/>
          <w:color w:val="0F1115"/>
          <w:kern w:val="36"/>
          <w14:ligatures w14:val="none"/>
        </w:rPr>
        <w:t>Wired Antenna Arrays for 5G Applications in Cellular Base Stations: A Comparative Performance Analysis</w:t>
      </w:r>
    </w:p>
    <w:p w14:paraId="6B5B7DE1" w14:textId="783E1B74" w:rsidR="003E64A0" w:rsidRPr="002A3DE4" w:rsidRDefault="003E64A0" w:rsidP="003E64A0">
      <w:pPr>
        <w:spacing w:after="200" w:line="276" w:lineRule="auto"/>
        <w:rPr>
          <w:rFonts w:ascii="Times New Roman" w:eastAsia="Calibri" w:hAnsi="Times New Roman" w:cs="Times New Roman"/>
          <w:kern w:val="0"/>
          <w14:ligatures w14:val="none"/>
        </w:rPr>
      </w:pPr>
      <w:r w:rsidRPr="002A3DE4">
        <w:rPr>
          <w:rFonts w:ascii="Times New Roman" w:eastAsia="Calibri" w:hAnsi="Times New Roman" w:cs="Times New Roman"/>
          <w:kern w:val="0"/>
          <w14:ligatures w14:val="none"/>
        </w:rPr>
        <w:t/>
      </w:r>
      <w:r>
        <w:rPr>
          <w:rFonts w:ascii="Times New Roman" w:eastAsia="Calibri" w:hAnsi="Times New Roman" w:cs="Times New Roman"/>
          <w:kern w:val="0"/>
          <w14:ligatures w14:val="none"/>
        </w:rPr>
        <w:t xml:space="preserve"/>
      </w:r>
      <w:r w:rsidRPr="002A3DE4">
        <w:rPr>
          <w:rFonts w:ascii="Times New Roman" w:eastAsia="Calibri" w:hAnsi="Times New Roman" w:cs="Times New Roman"/>
          <w:kern w:val="0"/>
          <w14:ligatures w14:val="none"/>
        </w:rPr>
        <w:t xml:space="preserve"/>
      </w:r>
      <w:r w:rsidRPr="002A3DE4">
        <w:rPr>
          <w:rFonts w:ascii="Times New Roman" w:eastAsia="Calibri" w:hAnsi="Times New Roman" w:cs="Times New Roman"/>
          <w:kern w:val="0"/>
          <w:vertAlign w:val="superscript"/>
          <w14:ligatures w14:val="none"/>
        </w:rPr>
        <w:t/>
      </w:r>
      <w:r w:rsidRPr="002A3DE4">
        <w:rPr>
          <w:rFonts w:ascii="Times New Roman" w:eastAsia="Calibri" w:hAnsi="Times New Roman" w:cs="Times New Roman"/>
          <w:kern w:val="0"/>
          <w14:ligatures w14:val="none"/>
        </w:rPr>
        <w:t xml:space="preserve"/>
      </w:r>
      <w:r>
        <w:rPr>
          <w:rFonts w:ascii="Times New Roman" w:eastAsia="Calibri" w:hAnsi="Times New Roman" w:cs="Times New Roman"/>
          <w:kern w:val="0"/>
          <w14:ligatures w14:val="none"/>
        </w:rPr>
        <w:t/>
      </w:r>
      <w:r w:rsidRPr="002A3DE4">
        <w:rPr>
          <w:rFonts w:ascii="Times New Roman" w:eastAsia="Calibri" w:hAnsi="Times New Roman" w:cs="Times New Roman"/>
          <w:kern w:val="0"/>
          <w:vertAlign w:val="superscript"/>
          <w14:ligatures w14:val="none"/>
        </w:rPr>
        <w:t/>
      </w:r>
      <w:r w:rsidRPr="002A3DE4">
        <w:rPr>
          <w:rFonts w:ascii="Times New Roman" w:eastAsia="Calibri" w:hAnsi="Times New Roman" w:cs="Times New Roman"/>
          <w:kern w:val="0"/>
          <w14:ligatures w14:val="none"/>
        </w:rPr>
        <w:t xml:space="preserve"/>
      </w:r>
      <w:r>
        <w:rPr>
          <w:rFonts w:ascii="Times New Roman" w:eastAsia="Calibri" w:hAnsi="Times New Roman" w:cs="Times New Roman"/>
          <w:kern w:val="0"/>
          <w14:ligatures w14:val="none"/>
        </w:rPr>
        <w:t/>
      </w:r>
      <w:r>
        <w:rPr>
          <w:rFonts w:ascii="Times New Roman" w:eastAsia="Calibri" w:hAnsi="Times New Roman" w:cs="Times New Roman"/>
          <w:kern w:val="0"/>
          <w:vertAlign w:val="superscript"/>
          <w14:ligatures w14:val="none"/>
        </w:rPr>
        <w:t/>
      </w:r>
      <w:r w:rsidRPr="002A3DE4">
        <w:rPr>
          <w:rFonts w:ascii="Times New Roman" w:eastAsia="Calibri" w:hAnsi="Times New Roman" w:cs="Times New Roman"/>
          <w:kern w:val="0"/>
          <w14:ligatures w14:val="none"/>
        </w:rPr>
        <w:t/>
      </w:r>
      <w:r>
        <w:rPr>
          <w:rFonts w:ascii="Times New Roman" w:eastAsia="Calibri" w:hAnsi="Times New Roman" w:cs="Times New Roman"/>
          <w:kern w:val="0"/>
          <w14:ligatures w14:val="none"/>
        </w:rPr>
        <w:t xml:space="preserve"/>
      </w:r>
      <w:r w:rsidRPr="002A3DE4">
        <w:rPr>
          <w:rFonts w:ascii="Times New Roman" w:eastAsia="Calibri" w:hAnsi="Times New Roman" w:cs="Times New Roman"/>
          <w:kern w:val="0"/>
          <w14:ligatures w14:val="none"/>
        </w:rPr>
        <w:t/>
      </w:r>
      <w:r>
        <w:rPr>
          <w:rFonts w:ascii="Times New Roman" w:eastAsia="Calibri" w:hAnsi="Times New Roman" w:cs="Times New Roman"/>
          <w:kern w:val="0"/>
          <w14:ligatures w14:val="none"/>
        </w:rPr>
        <w:t/>
      </w:r>
      <w:r w:rsidRPr="002A3DE4">
        <w:rPr>
          <w:rFonts w:ascii="Times New Roman" w:eastAsia="Calibri" w:hAnsi="Times New Roman" w:cs="Times New Roman"/>
          <w:kern w:val="0"/>
          <w:vertAlign w:val="superscript"/>
          <w14:ligatures w14:val="none"/>
        </w:rPr>
        <w:t/>
      </w:r>
    </w:p>
    <w:p w14:paraId="2FF8FE8D" w14:textId="77777777" w:rsidR="003E64A0" w:rsidRPr="002A3DE4" w:rsidRDefault="003E64A0" w:rsidP="003E64A0">
      <w:pPr>
        <w:numPr>
          <w:ilvl w:val="0"/>
          <w:numId w:val="14"/>
        </w:numPr>
        <w:spacing w:after="200" w:line="276" w:lineRule="auto"/>
        <w:contextualSpacing/>
        <w:rPr>
          <w:rFonts w:ascii="Times New Roman" w:eastAsia="Calibri" w:hAnsi="Times New Roman" w:cs="Times New Roman"/>
          <w:kern w:val="0"/>
          <w14:ligatures w14:val="none"/>
        </w:rPr>
      </w:pPr>
      <w:r w:rsidRPr="002A3DE4">
        <w:rPr>
          <w:rFonts w:ascii="Times New Roman" w:eastAsia="Calibri" w:hAnsi="Times New Roman" w:cs="Times New Roman"/>
          <w:kern w:val="0"/>
          <w14:ligatures w14:val="none"/>
        </w:rPr>
        <w:t/>
      </w:r>
    </w:p>
    <w:p w14:paraId="7E507B47" w14:textId="208F5AA4" w:rsidR="003E64A0" w:rsidRPr="003E64A0" w:rsidRDefault="003E64A0" w:rsidP="003E64A0">
      <w:pPr>
        <w:numPr>
          <w:ilvl w:val="0"/>
          <w:numId w:val="14"/>
        </w:numPr>
        <w:spacing w:after="200" w:line="276" w:lineRule="auto"/>
        <w:contextualSpacing/>
        <w:rPr>
          <w:rFonts w:ascii="Times New Roman" w:eastAsia="Calibri" w:hAnsi="Times New Roman" w:cs="Times New Roman"/>
          <w:kern w:val="0"/>
          <w14:ligatures w14:val="none"/>
        </w:rPr>
      </w:pPr>
      <w:r w:rsidRPr="002A3DE4">
        <w:rPr>
          <w:rFonts w:ascii="Times New Roman" w:eastAsia="Calibri" w:hAnsi="Times New Roman" w:cs="Times New Roman"/>
          <w:kern w:val="0"/>
          <w14:ligatures w14:val="none"/>
        </w:rPr>
        <w:t xml:space="preserve"/>
      </w:r>
      <w:r>
        <w:rPr>
          <w:rFonts w:ascii="Times New Roman" w:eastAsia="Calibri" w:hAnsi="Times New Roman" w:cs="Times New Roman"/>
          <w:kern w:val="0"/>
          <w14:ligatures w14:val="none"/>
        </w:rPr>
        <w:t xml:space="preserve"/>
      </w:r>
      <w:proofErr w:type="spellStart"/>
      <w:r>
        <w:rPr>
          <w:rFonts w:ascii="Times New Roman" w:eastAsia="Calibri" w:hAnsi="Times New Roman" w:cs="Times New Roman"/>
          <w:kern w:val="0"/>
          <w14:ligatures w14:val="none"/>
        </w:rPr>
        <w:t/>
      </w:r>
      <w:proofErr w:type="spellEnd"/>
      <w:r>
        <w:rPr>
          <w:rFonts w:ascii="Times New Roman" w:eastAsia="Calibri" w:hAnsi="Times New Roman" w:cs="Times New Roman"/>
          <w:kern w:val="0"/>
          <w14:ligatures w14:val="none"/>
        </w:rPr>
        <w:t/>
      </w:r>
    </w:p>
    <w:p w14:paraId="70965B62" w14:textId="77777777" w:rsidR="003E64A0" w:rsidRDefault="003E64A0" w:rsidP="003E64A0">
      <w:pPr>
        <w:spacing w:after="200" w:line="276" w:lineRule="auto"/>
        <w:ind w:left="720"/>
        <w:contextualSpacing/>
        <w:rPr>
          <w:rFonts w:ascii="Times New Roman" w:eastAsia="Calibri" w:hAnsi="Times New Roman" w:cs="Times New Roman"/>
          <w:kern w:val="0"/>
          <w14:ligatures w14:val="none"/>
        </w:rPr>
      </w:pPr>
    </w:p>
    <w:p w14:paraId="3E0B6B5B" w14:textId="77777777" w:rsidR="003E64A0" w:rsidRDefault="003E64A0" w:rsidP="003E64A0">
      <w:pPr>
        <w:rPr>
          <w:rFonts w:ascii="Calibri" w:eastAsia="Calibri" w:hAnsi="Calibri" w:cs="Times New Roman"/>
          <w:kern w:val="0"/>
          <w:sz w:val="22"/>
          <w:szCs w:val="22"/>
          <w14:ligatures w14:val="none"/>
        </w:rPr>
      </w:pPr>
      <w:r w:rsidRPr="002A3DE4">
        <w:rPr>
          <w:rFonts w:ascii="Times New Roman" w:eastAsia="Calibri" w:hAnsi="Times New Roman" w:cs="Times New Roman"/>
          <w:kern w:val="0"/>
          <w14:ligatures w14:val="none"/>
        </w:rPr>
        <w:t xml:space="preserve"/>
      </w:r>
      <w:hyperlink r:id="rId7" w:history="1">
        <w:r w:rsidRPr="002A3DE4">
          <w:rPr>
            <w:rFonts w:ascii="Times New Roman" w:eastAsia="Calibri" w:hAnsi="Times New Roman" w:cs="Times New Roman"/>
            <w:color w:val="0000FF"/>
            <w:kern w:val="0"/>
            <w:u w:val="single"/>
            <w14:ligatures w14:val="none"/>
          </w:rPr>
          <w:t/>
        </w:r>
      </w:hyperlink>
    </w:p>
    <w:p w14:paraId="738EA001" w14:textId="0D1D7483" w:rsidR="00590B73" w:rsidRPr="003E64A0" w:rsidRDefault="00590B73" w:rsidP="003E64A0">
      <w:pPr>
        <w:rPr>
          <w:rFonts w:ascii="Calibri" w:eastAsia="Calibri" w:hAnsi="Calibri" w:cs="Times New Roman"/>
          <w:kern w:val="0"/>
          <w:sz w:val="22"/>
          <w:szCs w:val="22"/>
          <w14:ligatures w14:val="none"/>
        </w:rPr>
      </w:pPr>
      <w:r w:rsidRPr="00590B73">
        <w:rPr>
          <w:rFonts w:ascii="Times New Roman" w:eastAsia="Times New Roman" w:hAnsi="Times New Roman" w:cs="Times New Roman"/>
          <w:b/>
          <w:bCs/>
          <w:color w:val="0F1115"/>
          <w:kern w:val="0"/>
          <w14:ligatures w14:val="none"/>
        </w:rPr>
        <w:t>Abstract</w:t>
      </w:r>
    </w:p>
    <w:p w14:paraId="419D3F13" w14:textId="6ACC4D3D"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The deployment of fifth-generation (5G) cellular networks demands advanced antenna systems capable of delivering high gain, wide bandwidth, low return loss, and efficient beamforming. This article presents a comprehensive comparative analysis of wired antenna arrays</w:t>
      </w:r>
      <w:r w:rsidR="0086289A">
        <w:rPr>
          <w:rFonts w:ascii="Times New Roman" w:eastAsia="Times New Roman" w:hAnsi="Times New Roman" w:cs="Times New Roman"/>
          <w:color w:val="0F1115"/>
          <w:kern w:val="0"/>
          <w14:ligatures w14:val="none"/>
        </w:rPr>
        <w:t xml:space="preserve"> </w:t>
      </w:r>
      <w:r w:rsidRPr="00590B73">
        <w:rPr>
          <w:rFonts w:ascii="Times New Roman" w:eastAsia="Times New Roman" w:hAnsi="Times New Roman" w:cs="Times New Roman"/>
          <w:color w:val="0F1115"/>
          <w:kern w:val="0"/>
          <w14:ligatures w14:val="none"/>
        </w:rPr>
        <w:t>specifically dipole arrays, Yagi-Uda arrays, and log-periodic dipole arrays (LPDAs)</w:t>
      </w:r>
      <w:r w:rsidR="0086289A">
        <w:rPr>
          <w:rFonts w:ascii="Times New Roman" w:eastAsia="Times New Roman" w:hAnsi="Times New Roman" w:cs="Times New Roman"/>
          <w:color w:val="0F1115"/>
          <w:kern w:val="0"/>
          <w14:ligatures w14:val="none"/>
        </w:rPr>
        <w:t xml:space="preserve"> </w:t>
      </w:r>
      <w:r w:rsidRPr="00590B73">
        <w:rPr>
          <w:rFonts w:ascii="Times New Roman" w:eastAsia="Times New Roman" w:hAnsi="Times New Roman" w:cs="Times New Roman"/>
          <w:color w:val="0F1115"/>
          <w:kern w:val="0"/>
          <w14:ligatures w14:val="none"/>
        </w:rPr>
        <w:t xml:space="preserve">designed for 5G base station applications at 3.5 GHz. Using CST Microwave Studio simulations, single-element and multi-element configurations were evaluated against key performance metrics including return loss, VSWR, gain, directivity, bandwidth, and radiation pattern characteristics. The ten-element dipole array achieved a gain of 11.79 </w:t>
      </w:r>
      <w:proofErr w:type="spellStart"/>
      <w:r w:rsidRPr="00590B73">
        <w:rPr>
          <w:rFonts w:ascii="Times New Roman" w:eastAsia="Times New Roman" w:hAnsi="Times New Roman" w:cs="Times New Roman"/>
          <w:color w:val="0F1115"/>
          <w:kern w:val="0"/>
          <w14:ligatures w14:val="none"/>
        </w:rPr>
        <w:t>dBi</w:t>
      </w:r>
      <w:proofErr w:type="spellEnd"/>
      <w:r w:rsidRPr="00590B73">
        <w:rPr>
          <w:rFonts w:ascii="Times New Roman" w:eastAsia="Times New Roman" w:hAnsi="Times New Roman" w:cs="Times New Roman"/>
          <w:color w:val="0F1115"/>
          <w:kern w:val="0"/>
          <w14:ligatures w14:val="none"/>
        </w:rPr>
        <w:t xml:space="preserve"> with a narrow beamwidth of 16.4°, representing a 9.5 dB improvement over a single dipole. The ten-director Yagi-Uda demonstrated superior return loss (-25.22 dB) and gain (11.7 </w:t>
      </w:r>
      <w:proofErr w:type="spellStart"/>
      <w:r w:rsidRPr="00590B73">
        <w:rPr>
          <w:rFonts w:ascii="Times New Roman" w:eastAsia="Times New Roman" w:hAnsi="Times New Roman" w:cs="Times New Roman"/>
          <w:color w:val="0F1115"/>
          <w:kern w:val="0"/>
          <w14:ligatures w14:val="none"/>
        </w:rPr>
        <w:t>dBi</w:t>
      </w:r>
      <w:proofErr w:type="spellEnd"/>
      <w:r w:rsidRPr="00590B73">
        <w:rPr>
          <w:rFonts w:ascii="Times New Roman" w:eastAsia="Times New Roman" w:hAnsi="Times New Roman" w:cs="Times New Roman"/>
          <w:color w:val="0F1115"/>
          <w:kern w:val="0"/>
          <w14:ligatures w14:val="none"/>
        </w:rPr>
        <w:t xml:space="preserve">) compared to the three-director version (8.9 </w:t>
      </w:r>
      <w:proofErr w:type="spellStart"/>
      <w:r w:rsidRPr="00590B73">
        <w:rPr>
          <w:rFonts w:ascii="Times New Roman" w:eastAsia="Times New Roman" w:hAnsi="Times New Roman" w:cs="Times New Roman"/>
          <w:color w:val="0F1115"/>
          <w:kern w:val="0"/>
          <w14:ligatures w14:val="none"/>
        </w:rPr>
        <w:t>dBi</w:t>
      </w:r>
      <w:proofErr w:type="spellEnd"/>
      <w:r w:rsidRPr="00590B73">
        <w:rPr>
          <w:rFonts w:ascii="Times New Roman" w:eastAsia="Times New Roman" w:hAnsi="Times New Roman" w:cs="Times New Roman"/>
          <w:color w:val="0F1115"/>
          <w:kern w:val="0"/>
          <w14:ligatures w14:val="none"/>
        </w:rPr>
        <w:t>). The four-element LPDA array exhibited enhanced bandwidth (0.508 GHz) and improved VSWR (1.255) relative to its single-element counterpart. These findings provide quantitative guidelines for selecting optimal wired antenna configurations for specific 5G deployment scenarios.</w:t>
      </w:r>
    </w:p>
    <w:p w14:paraId="4889875B"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t>Keywords:</w:t>
      </w:r>
      <w:r w:rsidRPr="00590B73">
        <w:rPr>
          <w:rFonts w:ascii="Times New Roman" w:eastAsia="Times New Roman" w:hAnsi="Times New Roman" w:cs="Times New Roman"/>
          <w:color w:val="0F1115"/>
          <w:kern w:val="0"/>
          <w14:ligatures w14:val="none"/>
        </w:rPr>
        <w:t> 5G base station, dipole array, Yagi-Uda antenna, log-periodic dipole array, antenna array, beamforming, CST simulation, sub-6 GHz</w:t>
      </w:r>
    </w:p>
    <w:p w14:paraId="08F45E59" w14:textId="77777777" w:rsidR="0086289A" w:rsidRDefault="0086289A" w:rsidP="0086289A">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65999A17" w14:textId="77777777" w:rsidR="0086289A" w:rsidRDefault="0086289A" w:rsidP="0086289A">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5991763B" w14:textId="77777777" w:rsidR="003E64A0" w:rsidRDefault="003E64A0" w:rsidP="0086289A">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0C5C5126" w14:textId="57224A83" w:rsidR="0086289A" w:rsidRDefault="00590B73" w:rsidP="0086289A">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1. Introduction</w:t>
      </w:r>
    </w:p>
    <w:p w14:paraId="499AFE37" w14:textId="77777777" w:rsidR="00CE36DE" w:rsidRDefault="00590B73" w:rsidP="0086289A">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The evolution from 1G to 5G networks has been characterized by exponential growth in data rates, device connectivity, and application complexity. Fifth-generation (5G) technology, operating across sub-6 GHz and millimeter-wave bands, promises ultra-high data rates (up to several Gbps), ultra-low latency (sub-millisecond), and massive device connectivity supporting up to 10⁶ devices per square kilometer [1, 2]. Central to realizing these capabilities are advanced antenna systems deployed at base stations, which must provide beamforming, spatial multiplexing, and improved spectral efficiency [3].</w:t>
      </w:r>
      <w:r w:rsidR="00CE36DE">
        <w:rPr>
          <w:rFonts w:ascii="Times New Roman" w:eastAsia="Times New Roman" w:hAnsi="Times New Roman" w:cs="Times New Roman"/>
          <w:color w:val="0F1115"/>
          <w:kern w:val="0"/>
          <w14:ligatures w14:val="none"/>
        </w:rPr>
        <w:t xml:space="preserve"> </w:t>
      </w:r>
      <w:r w:rsidRPr="00590B73">
        <w:rPr>
          <w:rFonts w:ascii="Times New Roman" w:eastAsia="Times New Roman" w:hAnsi="Times New Roman" w:cs="Times New Roman"/>
          <w:color w:val="0F1115"/>
          <w:kern w:val="0"/>
          <w14:ligatures w14:val="none"/>
        </w:rPr>
        <w:t>Among various antenna technologies, wired antenna arrays—including dipole arrays, Yagi-Uda arrays, and log-periodic dipole arrays—offer distinct advantages for 5G base stations. Dipole arrays provide fundamental building blocks with predictable performance and ease of fabrication. Yagi-Uda arrays deliver high unidirectional gain with simple feeding structures. Log-periodic dipole arrays offer wideband operation with consistent radiation characteristics across frequency [4, 5].</w:t>
      </w:r>
      <w:r w:rsidR="00CE36DE">
        <w:rPr>
          <w:rFonts w:ascii="Times New Roman" w:eastAsia="Times New Roman" w:hAnsi="Times New Roman" w:cs="Times New Roman"/>
          <w:color w:val="0F1115"/>
          <w:kern w:val="0"/>
          <w14:ligatures w14:val="none"/>
        </w:rPr>
        <w:t xml:space="preserve"> </w:t>
      </w:r>
      <w:r w:rsidRPr="00590B73">
        <w:rPr>
          <w:rFonts w:ascii="Times New Roman" w:eastAsia="Times New Roman" w:hAnsi="Times New Roman" w:cs="Times New Roman"/>
          <w:color w:val="0F1115"/>
          <w:kern w:val="0"/>
          <w14:ligatures w14:val="none"/>
        </w:rPr>
        <w:t>Despite significant progress in 5G antenna research, limited comparative studies exist that systematically evaluate these wired antenna configurations under unified simulation conditions. This article addresses this gap by providing a quantitative, evidence-based comparison of dipole, Yagi-Uda, and log-periodic arrays designed for the 3.5 GHz mid-band spectrum</w:t>
      </w:r>
      <w:r w:rsidR="0086289A">
        <w:rPr>
          <w:rFonts w:ascii="Times New Roman" w:eastAsia="Times New Roman" w:hAnsi="Times New Roman" w:cs="Times New Roman"/>
          <w:color w:val="0F1115"/>
          <w:kern w:val="0"/>
          <w14:ligatures w14:val="none"/>
        </w:rPr>
        <w:t xml:space="preserve">, </w:t>
      </w:r>
      <w:r w:rsidRPr="00590B73">
        <w:rPr>
          <w:rFonts w:ascii="Times New Roman" w:eastAsia="Times New Roman" w:hAnsi="Times New Roman" w:cs="Times New Roman"/>
          <w:color w:val="0F1115"/>
          <w:kern w:val="0"/>
          <w14:ligatures w14:val="none"/>
        </w:rPr>
        <w:t>a critical frequency range for 5G deployment worldwide.</w:t>
      </w:r>
    </w:p>
    <w:p w14:paraId="43AD66C2" w14:textId="1DCC81C4" w:rsidR="00590B73" w:rsidRPr="00590B73" w:rsidRDefault="00590B73" w:rsidP="0086289A">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t>2. Antenna Design and Methodology</w:t>
      </w:r>
    </w:p>
    <w:p w14:paraId="6E4BE7BB" w14:textId="77777777" w:rsidR="00590B73" w:rsidRPr="00590B73" w:rsidRDefault="00590B73" w:rsidP="0086289A">
      <w:pPr>
        <w:shd w:val="clear" w:color="auto" w:fill="FFFFFF"/>
        <w:spacing w:before="480" w:after="240" w:line="360" w:lineRule="auto"/>
        <w:jc w:val="both"/>
        <w:outlineLvl w:val="2"/>
        <w:rPr>
          <w:rFonts w:ascii="Times New Roman" w:eastAsia="Times New Roman" w:hAnsi="Times New Roman" w:cs="Times New Roman"/>
          <w:b/>
          <w:bCs/>
          <w:color w:val="0F1115"/>
          <w:kern w:val="0"/>
          <w14:ligatures w14:val="none"/>
        </w:rPr>
      </w:pPr>
      <w:r w:rsidRPr="00590B73">
        <w:rPr>
          <w:rFonts w:ascii="Times New Roman" w:eastAsia="Times New Roman" w:hAnsi="Times New Roman" w:cs="Times New Roman"/>
          <w:b/>
          <w:bCs/>
          <w:color w:val="0F1115"/>
          <w:kern w:val="0"/>
          <w14:ligatures w14:val="none"/>
        </w:rPr>
        <w:t>2.1 Design Specifications</w:t>
      </w:r>
    </w:p>
    <w:p w14:paraId="7105E72B"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All antennas were designed for a center frequency of 3.5 GHz using CST Microwave Studio 2024. The free-space wavelength (λ) at this frequency is 85.7 mm. Table 1 summarizes the design parameters for each antenna type.</w:t>
      </w:r>
    </w:p>
    <w:p w14:paraId="56F4E21B" w14:textId="77777777" w:rsidR="007F16FF" w:rsidRDefault="007F16FF"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p>
    <w:p w14:paraId="30E43357" w14:textId="77777777" w:rsidR="00CE36DE" w:rsidRDefault="00CE36DE"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p>
    <w:p w14:paraId="4A7D93C3" w14:textId="77777777" w:rsidR="00CE36DE" w:rsidRDefault="00CE36DE"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w:t>
      </w:r>
    </w:p>
    <w:p w14:paraId="0A824EBE" w14:textId="31D16E34"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Table 1: Design Parameters for Wired Antenna Arrays</w:t>
      </w:r>
    </w:p>
    <w:tbl>
      <w:tblPr>
        <w:tblW w:w="0" w:type="auto"/>
        <w:tblCellMar>
          <w:top w:w="15" w:type="dxa"/>
          <w:left w:w="15" w:type="dxa"/>
          <w:bottom w:w="15" w:type="dxa"/>
          <w:right w:w="15" w:type="dxa"/>
        </w:tblCellMar>
        <w:tblLook w:val="04A0" w:firstRow="1" w:lastRow="0" w:firstColumn="1" w:lastColumn="0" w:noHBand="0" w:noVBand="1"/>
      </w:tblPr>
      <w:tblGrid>
        <w:gridCol w:w="1601"/>
        <w:gridCol w:w="2881"/>
        <w:gridCol w:w="2965"/>
        <w:gridCol w:w="1913"/>
      </w:tblGrid>
      <w:tr w:rsidR="00590B73" w:rsidRPr="00590B73" w14:paraId="5A288D4D" w14:textId="77777777">
        <w:trPr>
          <w:tblHeader/>
        </w:trPr>
        <w:tc>
          <w:tcPr>
            <w:tcW w:w="0" w:type="auto"/>
            <w:tcBorders>
              <w:top w:val="nil"/>
            </w:tcBorders>
            <w:tcMar>
              <w:top w:w="150" w:type="dxa"/>
              <w:left w:w="0" w:type="dxa"/>
              <w:bottom w:w="150" w:type="dxa"/>
              <w:right w:w="240" w:type="dxa"/>
            </w:tcMar>
            <w:vAlign w:val="center"/>
            <w:hideMark/>
          </w:tcPr>
          <w:p w14:paraId="441374B6"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Antenna Type</w:t>
            </w:r>
          </w:p>
        </w:tc>
        <w:tc>
          <w:tcPr>
            <w:tcW w:w="0" w:type="auto"/>
            <w:tcBorders>
              <w:top w:val="nil"/>
            </w:tcBorders>
            <w:tcMar>
              <w:top w:w="150" w:type="dxa"/>
              <w:left w:w="240" w:type="dxa"/>
              <w:bottom w:w="150" w:type="dxa"/>
              <w:right w:w="240" w:type="dxa"/>
            </w:tcMar>
            <w:vAlign w:val="center"/>
            <w:hideMark/>
          </w:tcPr>
          <w:p w14:paraId="397151F8"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Configuration</w:t>
            </w:r>
          </w:p>
        </w:tc>
        <w:tc>
          <w:tcPr>
            <w:tcW w:w="0" w:type="auto"/>
            <w:tcBorders>
              <w:top w:val="nil"/>
            </w:tcBorders>
            <w:tcMar>
              <w:top w:w="150" w:type="dxa"/>
              <w:left w:w="240" w:type="dxa"/>
              <w:bottom w:w="150" w:type="dxa"/>
              <w:right w:w="240" w:type="dxa"/>
            </w:tcMar>
            <w:vAlign w:val="center"/>
            <w:hideMark/>
          </w:tcPr>
          <w:p w14:paraId="4B62677E"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Key Dimensions</w:t>
            </w:r>
          </w:p>
        </w:tc>
        <w:tc>
          <w:tcPr>
            <w:tcW w:w="0" w:type="auto"/>
            <w:tcBorders>
              <w:top w:val="nil"/>
            </w:tcBorders>
            <w:tcMar>
              <w:top w:w="150" w:type="dxa"/>
              <w:left w:w="240" w:type="dxa"/>
              <w:bottom w:w="150" w:type="dxa"/>
              <w:right w:w="240" w:type="dxa"/>
            </w:tcMar>
            <w:vAlign w:val="center"/>
            <w:hideMark/>
          </w:tcPr>
          <w:p w14:paraId="192922CB"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Element Count</w:t>
            </w:r>
          </w:p>
        </w:tc>
      </w:tr>
      <w:tr w:rsidR="00590B73" w:rsidRPr="00590B73" w14:paraId="36A6212A" w14:textId="77777777">
        <w:tc>
          <w:tcPr>
            <w:tcW w:w="0" w:type="auto"/>
            <w:tcMar>
              <w:top w:w="150" w:type="dxa"/>
              <w:left w:w="0" w:type="dxa"/>
              <w:bottom w:w="150" w:type="dxa"/>
              <w:right w:w="240" w:type="dxa"/>
            </w:tcMar>
            <w:vAlign w:val="center"/>
            <w:hideMark/>
          </w:tcPr>
          <w:p w14:paraId="60C1AEB8"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Dipole</w:t>
            </w:r>
          </w:p>
        </w:tc>
        <w:tc>
          <w:tcPr>
            <w:tcW w:w="0" w:type="auto"/>
            <w:tcMar>
              <w:top w:w="150" w:type="dxa"/>
              <w:left w:w="240" w:type="dxa"/>
              <w:bottom w:w="150" w:type="dxa"/>
              <w:right w:w="240" w:type="dxa"/>
            </w:tcMar>
            <w:vAlign w:val="center"/>
            <w:hideMark/>
          </w:tcPr>
          <w:p w14:paraId="0158AA5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Half-wave</w:t>
            </w:r>
          </w:p>
        </w:tc>
        <w:tc>
          <w:tcPr>
            <w:tcW w:w="0" w:type="auto"/>
            <w:tcMar>
              <w:top w:w="150" w:type="dxa"/>
              <w:left w:w="240" w:type="dxa"/>
              <w:bottom w:w="150" w:type="dxa"/>
              <w:right w:w="240" w:type="dxa"/>
            </w:tcMar>
            <w:vAlign w:val="center"/>
            <w:hideMark/>
          </w:tcPr>
          <w:p w14:paraId="418B180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Length: 40.7 mm</w:t>
            </w:r>
          </w:p>
        </w:tc>
        <w:tc>
          <w:tcPr>
            <w:tcW w:w="0" w:type="auto"/>
            <w:tcMar>
              <w:top w:w="150" w:type="dxa"/>
              <w:left w:w="240" w:type="dxa"/>
              <w:bottom w:w="150" w:type="dxa"/>
              <w:right w:w="0" w:type="dxa"/>
            </w:tcMar>
            <w:vAlign w:val="center"/>
            <w:hideMark/>
          </w:tcPr>
          <w:p w14:paraId="1026AC2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1, 10</w:t>
            </w:r>
          </w:p>
        </w:tc>
      </w:tr>
      <w:tr w:rsidR="00590B73" w:rsidRPr="00590B73" w14:paraId="4A05488C" w14:textId="77777777">
        <w:tc>
          <w:tcPr>
            <w:tcW w:w="0" w:type="auto"/>
            <w:tcMar>
              <w:top w:w="150" w:type="dxa"/>
              <w:left w:w="0" w:type="dxa"/>
              <w:bottom w:w="150" w:type="dxa"/>
              <w:right w:w="240" w:type="dxa"/>
            </w:tcMar>
            <w:vAlign w:val="center"/>
            <w:hideMark/>
          </w:tcPr>
          <w:p w14:paraId="1E53246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Yagi-Uda</w:t>
            </w:r>
          </w:p>
        </w:tc>
        <w:tc>
          <w:tcPr>
            <w:tcW w:w="0" w:type="auto"/>
            <w:tcMar>
              <w:top w:w="150" w:type="dxa"/>
              <w:left w:w="240" w:type="dxa"/>
              <w:bottom w:w="150" w:type="dxa"/>
              <w:right w:w="240" w:type="dxa"/>
            </w:tcMar>
            <w:vAlign w:val="center"/>
            <w:hideMark/>
          </w:tcPr>
          <w:p w14:paraId="76A906B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Reflector-Dipole-Directors</w:t>
            </w:r>
          </w:p>
        </w:tc>
        <w:tc>
          <w:tcPr>
            <w:tcW w:w="0" w:type="auto"/>
            <w:tcMar>
              <w:top w:w="150" w:type="dxa"/>
              <w:left w:w="240" w:type="dxa"/>
              <w:bottom w:w="150" w:type="dxa"/>
              <w:right w:w="240" w:type="dxa"/>
            </w:tcMar>
            <w:vAlign w:val="center"/>
            <w:hideMark/>
          </w:tcPr>
          <w:p w14:paraId="4D749A1D" w14:textId="247431CD" w:rsidR="00590B73" w:rsidRPr="00590B73" w:rsidRDefault="00590B73" w:rsidP="0086289A">
            <w:pPr>
              <w:spacing w:after="0" w:line="360" w:lineRule="auto"/>
              <w:jc w:val="both"/>
              <w:rPr>
                <w:rFonts w:ascii="Times New Roman" w:eastAsia="Times New Roman" w:hAnsi="Times New Roman" w:cs="Times New Roman"/>
                <w:kern w:val="0"/>
                <w14:ligatures w14:val="none"/>
              </w:rPr>
            </w:pPr>
            <w:proofErr w:type="spellStart"/>
            <w:r w:rsidRPr="00590B73">
              <w:rPr>
                <w:rFonts w:ascii="Times New Roman" w:eastAsia="Times New Roman" w:hAnsi="Times New Roman" w:cs="Times New Roman"/>
                <w:kern w:val="0"/>
                <w14:ligatures w14:val="none"/>
              </w:rPr>
              <w:t>L</w:t>
            </w:r>
            <w:r w:rsidRPr="00590B73">
              <w:rPr>
                <w:rFonts w:ascii="Times New Roman" w:eastAsia="Times New Roman" w:hAnsi="Times New Roman" w:cs="Times New Roman"/>
                <w:kern w:val="0"/>
                <w:vertAlign w:val="subscript"/>
                <w14:ligatures w14:val="none"/>
              </w:rPr>
              <w:t>ref</w:t>
            </w:r>
            <w:proofErr w:type="spellEnd"/>
            <w:r w:rsidRPr="00590B73">
              <w:rPr>
                <w:rFonts w:ascii="Times New Roman" w:eastAsia="Times New Roman" w:hAnsi="Times New Roman" w:cs="Times New Roman"/>
                <w:kern w:val="0"/>
                <w14:ligatures w14:val="none"/>
              </w:rPr>
              <w:t xml:space="preserve">: 44.6 mm, </w:t>
            </w:r>
            <w:proofErr w:type="spellStart"/>
            <w:r w:rsidRPr="00590B73">
              <w:rPr>
                <w:rFonts w:ascii="Times New Roman" w:eastAsia="Times New Roman" w:hAnsi="Times New Roman" w:cs="Times New Roman"/>
                <w:kern w:val="0"/>
                <w14:ligatures w14:val="none"/>
              </w:rPr>
              <w:t>L</w:t>
            </w:r>
            <w:r w:rsidRPr="00590B73">
              <w:rPr>
                <w:rFonts w:ascii="Times New Roman" w:eastAsia="Times New Roman" w:hAnsi="Times New Roman" w:cs="Times New Roman"/>
                <w:kern w:val="0"/>
                <w:vertAlign w:val="subscript"/>
                <w14:ligatures w14:val="none"/>
              </w:rPr>
              <w:t>dip</w:t>
            </w:r>
            <w:proofErr w:type="spellEnd"/>
            <w:r w:rsidRPr="00590B73">
              <w:rPr>
                <w:rFonts w:ascii="Times New Roman" w:eastAsia="Times New Roman" w:hAnsi="Times New Roman" w:cs="Times New Roman"/>
                <w:kern w:val="0"/>
                <w14:ligatures w14:val="none"/>
              </w:rPr>
              <w:t>: 41.0 mm</w:t>
            </w:r>
          </w:p>
        </w:tc>
        <w:tc>
          <w:tcPr>
            <w:tcW w:w="0" w:type="auto"/>
            <w:tcMar>
              <w:top w:w="150" w:type="dxa"/>
              <w:left w:w="240" w:type="dxa"/>
              <w:bottom w:w="150" w:type="dxa"/>
              <w:right w:w="0" w:type="dxa"/>
            </w:tcMar>
            <w:vAlign w:val="center"/>
            <w:hideMark/>
          </w:tcPr>
          <w:p w14:paraId="0D49246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4, 12</w:t>
            </w:r>
          </w:p>
        </w:tc>
      </w:tr>
      <w:tr w:rsidR="00590B73" w:rsidRPr="00590B73" w14:paraId="4B65959F" w14:textId="77777777">
        <w:tc>
          <w:tcPr>
            <w:tcW w:w="0" w:type="auto"/>
            <w:tcMar>
              <w:top w:w="150" w:type="dxa"/>
              <w:left w:w="0" w:type="dxa"/>
              <w:bottom w:w="150" w:type="dxa"/>
              <w:right w:w="240" w:type="dxa"/>
            </w:tcMar>
            <w:vAlign w:val="center"/>
            <w:hideMark/>
          </w:tcPr>
          <w:p w14:paraId="47BCFC4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Log-periodic</w:t>
            </w:r>
          </w:p>
        </w:tc>
        <w:tc>
          <w:tcPr>
            <w:tcW w:w="0" w:type="auto"/>
            <w:tcMar>
              <w:top w:w="150" w:type="dxa"/>
              <w:left w:w="240" w:type="dxa"/>
              <w:bottom w:w="150" w:type="dxa"/>
              <w:right w:w="240" w:type="dxa"/>
            </w:tcMar>
            <w:vAlign w:val="center"/>
            <w:hideMark/>
          </w:tcPr>
          <w:p w14:paraId="3825F17A"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Tapered dipole array</w:t>
            </w:r>
          </w:p>
        </w:tc>
        <w:tc>
          <w:tcPr>
            <w:tcW w:w="0" w:type="auto"/>
            <w:tcMar>
              <w:top w:w="150" w:type="dxa"/>
              <w:left w:w="240" w:type="dxa"/>
              <w:bottom w:w="150" w:type="dxa"/>
              <w:right w:w="240" w:type="dxa"/>
            </w:tcMar>
            <w:vAlign w:val="center"/>
            <w:hideMark/>
          </w:tcPr>
          <w:p w14:paraId="22ADA113"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τ = 0.9, σ = 0.07</w:t>
            </w:r>
          </w:p>
        </w:tc>
        <w:tc>
          <w:tcPr>
            <w:tcW w:w="0" w:type="auto"/>
            <w:tcMar>
              <w:top w:w="150" w:type="dxa"/>
              <w:left w:w="240" w:type="dxa"/>
              <w:bottom w:w="150" w:type="dxa"/>
              <w:right w:w="0" w:type="dxa"/>
            </w:tcMar>
            <w:vAlign w:val="center"/>
            <w:hideMark/>
          </w:tcPr>
          <w:p w14:paraId="7A0921E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6, 4 (array)</w:t>
            </w:r>
          </w:p>
        </w:tc>
      </w:tr>
    </w:tbl>
    <w:p w14:paraId="1329C95C" w14:textId="77777777" w:rsidR="00590B73" w:rsidRPr="00590B73" w:rsidRDefault="00590B73" w:rsidP="0086289A">
      <w:pPr>
        <w:shd w:val="clear" w:color="auto" w:fill="FFFFFF"/>
        <w:spacing w:before="480" w:after="240" w:line="360" w:lineRule="auto"/>
        <w:jc w:val="both"/>
        <w:outlineLvl w:val="2"/>
        <w:rPr>
          <w:rFonts w:ascii="Times New Roman" w:eastAsia="Times New Roman" w:hAnsi="Times New Roman" w:cs="Times New Roman"/>
          <w:b/>
          <w:bCs/>
          <w:color w:val="0F1115"/>
          <w:kern w:val="0"/>
          <w14:ligatures w14:val="none"/>
        </w:rPr>
      </w:pPr>
      <w:r w:rsidRPr="00590B73">
        <w:rPr>
          <w:rFonts w:ascii="Times New Roman" w:eastAsia="Times New Roman" w:hAnsi="Times New Roman" w:cs="Times New Roman"/>
          <w:b/>
          <w:bCs/>
          <w:color w:val="0F1115"/>
          <w:kern w:val="0"/>
          <w14:ligatures w14:val="none"/>
        </w:rPr>
        <w:t>2.2 Dipole Array Design</w:t>
      </w:r>
    </w:p>
    <w:p w14:paraId="1591D19B" w14:textId="794CE079" w:rsidR="00DD0569" w:rsidRPr="00DD0569" w:rsidRDefault="00590B73" w:rsidP="00DD0569">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The half-wave dipole serves as the fundamental radiating element. The total dipole length is given by:</w:t>
      </w:r>
      <w:r w:rsidR="00DD0569">
        <w:rPr>
          <w:rStyle w:val="mord"/>
          <w:color w:val="0F1115"/>
          <w:sz w:val="29"/>
          <w:szCs w:val="29"/>
          <w:shd w:val="clear" w:color="auto" w:fill="FFFFFF"/>
        </w:rPr>
        <w:t xml:space="preserve">                                                        </w:t>
      </w:r>
      <m:oMath>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driven</m:t>
            </m:r>
          </m:sub>
        </m:sSub>
        <m:r>
          <w:rPr>
            <w:rFonts w:ascii="Cambria Math" w:eastAsia="Times New Roman" w:hAnsi="Cambria Math" w:cs="Times New Roman"/>
            <w:color w:val="0F1115"/>
            <w:kern w:val="0"/>
            <w14:ligatures w14:val="none"/>
          </w:rPr>
          <m:t>=</m:t>
        </m:r>
        <m:f>
          <m:fPr>
            <m:ctrlPr>
              <w:rPr>
                <w:rFonts w:ascii="Cambria Math" w:eastAsia="Times New Roman" w:hAnsi="Cambria Math" w:cs="Times New Roman"/>
                <w:i/>
                <w:color w:val="0F1115"/>
                <w:kern w:val="0"/>
                <w14:ligatures w14:val="none"/>
              </w:rPr>
            </m:ctrlPr>
          </m:fPr>
          <m:num>
            <m:r>
              <w:rPr>
                <w:rFonts w:ascii="Cambria Math" w:eastAsia="Times New Roman" w:hAnsi="Cambria Math" w:cs="Times New Roman"/>
                <w:color w:val="0F1115"/>
                <w:kern w:val="0"/>
                <w14:ligatures w14:val="none"/>
              </w:rPr>
              <m:t>λ</m:t>
            </m:r>
          </m:num>
          <m:den>
            <m:r>
              <w:rPr>
                <w:rFonts w:ascii="Cambria Math" w:eastAsia="Times New Roman" w:hAnsi="Cambria Math" w:cs="Times New Roman"/>
                <w:color w:val="0F1115"/>
                <w:kern w:val="0"/>
                <w14:ligatures w14:val="none"/>
              </w:rPr>
              <m:t>2</m:t>
            </m:r>
          </m:den>
        </m:f>
        <m:r>
          <w:rPr>
            <w:rFonts w:ascii="Cambria Math" w:eastAsia="Times New Roman" w:hAnsi="Cambria Math" w:cs="Times New Roman"/>
            <w:color w:val="0F1115"/>
            <w:kern w:val="0"/>
            <w14:ligatures w14:val="none"/>
          </w:rPr>
          <m:t xml:space="preserve">×k                                                                  </m:t>
        </m:r>
      </m:oMath>
    </w:p>
    <w:p w14:paraId="1622D518" w14:textId="77777777" w:rsidR="00DD0569" w:rsidRPr="00DD0569" w:rsidRDefault="00DD0569" w:rsidP="00DD0569">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DD0569">
        <w:rPr>
          <w:rFonts w:ascii="Times New Roman" w:eastAsia="Times New Roman" w:hAnsi="Times New Roman" w:cs="Times New Roman"/>
          <w:color w:val="0F1115"/>
          <w:kern w:val="0"/>
          <w14:ligatures w14:val="none"/>
        </w:rPr>
        <w:t>where k is the velocity factor that accounts for end effects which is equivalent to 0.95</w:t>
      </w:r>
    </w:p>
    <w:p w14:paraId="5155AC85" w14:textId="224F3B5B" w:rsidR="00DD0569" w:rsidRPr="00DD0569" w:rsidRDefault="00DD0569" w:rsidP="00DD0569">
      <w:pPr>
        <w:shd w:val="clear" w:color="auto" w:fill="FFFFFF"/>
        <w:spacing w:before="240" w:after="240" w:line="360" w:lineRule="auto"/>
        <w:jc w:val="both"/>
        <w:rPr>
          <w:rFonts w:ascii="Times New Roman" w:eastAsia="Times New Roman" w:hAnsi="Times New Roman" w:cs="Times New Roman"/>
          <w:color w:val="0F1115"/>
          <w:kern w:val="0"/>
          <w14:ligatures w14:val="none"/>
        </w:rPr>
      </w:pPr>
      <m:oMathPara>
        <m:oMath>
          <m:r>
            <w:rPr>
              <w:rFonts w:ascii="Cambria Math" w:eastAsia="Times New Roman" w:hAnsi="Cambria Math" w:cs="Times New Roman"/>
              <w:color w:val="0F1115"/>
              <w:kern w:val="0"/>
              <w14:ligatures w14:val="none"/>
            </w:rPr>
            <m:t>L=</m:t>
          </m:r>
          <m:f>
            <m:fPr>
              <m:ctrlPr>
                <w:rPr>
                  <w:rFonts w:ascii="Cambria Math" w:eastAsia="Times New Roman" w:hAnsi="Cambria Math" w:cs="Times New Roman"/>
                  <w:i/>
                  <w:color w:val="0F1115"/>
                  <w:kern w:val="0"/>
                  <w14:ligatures w14:val="none"/>
                </w:rPr>
              </m:ctrlPr>
            </m:fPr>
            <m:num>
              <m:r>
                <w:rPr>
                  <w:rFonts w:ascii="Cambria Math" w:eastAsia="Times New Roman" w:hAnsi="Cambria Math" w:cs="Times New Roman"/>
                  <w:color w:val="0F1115"/>
                  <w:kern w:val="0"/>
                  <w14:ligatures w14:val="none"/>
                </w:rPr>
                <m:t>85.7</m:t>
              </m:r>
            </m:num>
            <m:den>
              <m:r>
                <w:rPr>
                  <w:rFonts w:ascii="Cambria Math" w:eastAsia="Times New Roman" w:hAnsi="Cambria Math" w:cs="Times New Roman"/>
                  <w:color w:val="0F1115"/>
                  <w:kern w:val="0"/>
                  <w14:ligatures w14:val="none"/>
                </w:rPr>
                <m:t>2</m:t>
              </m:r>
            </m:den>
          </m:f>
          <m:r>
            <w:rPr>
              <w:rFonts w:ascii="Cambria Math" w:eastAsia="Times New Roman" w:hAnsi="Cambria Math" w:cs="Times New Roman"/>
              <w:color w:val="0F1115"/>
              <w:kern w:val="0"/>
              <w14:ligatures w14:val="none"/>
            </w:rPr>
            <m:t>×0.95</m:t>
          </m:r>
        </m:oMath>
      </m:oMathPara>
    </w:p>
    <w:p w14:paraId="6C7386BF" w14:textId="154C78A5" w:rsidR="00DD0569" w:rsidRDefault="00DD0569"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m:oMathPara>
        <m:oMath>
          <m:r>
            <w:rPr>
              <w:rFonts w:ascii="Cambria Math" w:eastAsia="Times New Roman" w:hAnsi="Cambria Math" w:cs="Times New Roman"/>
              <w:color w:val="0F1115"/>
              <w:kern w:val="0"/>
              <w14:ligatures w14:val="none"/>
            </w:rPr>
            <m:t>∴L=40.70 mm</m:t>
          </m:r>
        </m:oMath>
      </m:oMathPara>
    </w:p>
    <w:p w14:paraId="7FCF808F" w14:textId="77777777" w:rsidR="00DD0569"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For the ten-element uniform linear array, element spacing was set at d = λ/2 = 42.85 mm to optimize constructive interference while suppressing grating lobes. The array factor for uniform excitation is:</w:t>
      </w:r>
      <w:r w:rsidR="00DD0569">
        <w:rPr>
          <w:rFonts w:ascii="Times New Roman" w:eastAsia="Times New Roman" w:hAnsi="Times New Roman" w:cs="Times New Roman"/>
          <w:color w:val="0F1115"/>
          <w:kern w:val="0"/>
          <w14:ligatures w14:val="none"/>
        </w:rPr>
        <w:t xml:space="preserve">    </w:t>
      </w:r>
    </w:p>
    <w:p w14:paraId="642070A3" w14:textId="614D6F68" w:rsidR="00DD0569" w:rsidRDefault="00DD0569" w:rsidP="00DD0569">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Pr>
          <w:rFonts w:ascii="Times New Roman" w:eastAsia="Times New Roman" w:hAnsi="Times New Roman" w:cs="Times New Roman"/>
          <w:color w:val="0F1115"/>
          <w:kern w:val="0"/>
          <w14:ligatures w14:val="none"/>
        </w:rPr>
        <w:t xml:space="preserve">                                                 </w:t>
      </w:r>
      <m:oMath>
        <m:r>
          <w:rPr>
            <w:rFonts w:ascii="Cambria Math" w:eastAsia="Times New Roman" w:hAnsi="Cambria Math" w:cs="Times New Roman"/>
          </w:rPr>
          <m:t>AF</m:t>
        </m:r>
        <m:d>
          <m:dPr>
            <m:ctrlPr>
              <w:rPr>
                <w:rFonts w:ascii="Cambria Math" w:eastAsia="Times New Roman" w:hAnsi="Cambria Math" w:cs="Times New Roman"/>
                <w:i/>
              </w:rPr>
            </m:ctrlPr>
          </m:dPr>
          <m:e>
            <m:r>
              <w:rPr>
                <w:rFonts w:ascii="Cambria Math" w:eastAsia="Times New Roman" w:hAnsi="Cambria Math" w:cs="Times New Roman"/>
              </w:rPr>
              <m:t>θ</m:t>
            </m:r>
          </m:e>
        </m:d>
        <m:r>
          <w:rPr>
            <w:rFonts w:ascii="Cambria Math" w:eastAsia="Times New Roman" w:hAnsi="Cambria Math" w:cs="Times New Roman"/>
          </w:rPr>
          <m:t>=</m:t>
        </m:r>
        <m:f>
          <m:fPr>
            <m:ctrlPr>
              <w:rPr>
                <w:rFonts w:ascii="Cambria Math" w:eastAsia="Times New Roman" w:hAnsi="Cambria Math" w:cs="Times New Roman"/>
                <w:i/>
              </w:rPr>
            </m:ctrlPr>
          </m:fPr>
          <m:num>
            <m:func>
              <m:funcPr>
                <m:ctrlPr>
                  <w:rPr>
                    <w:rFonts w:ascii="Cambria Math" w:eastAsia="Times New Roman" w:hAnsi="Cambria Math" w:cs="Times New Roman"/>
                    <w:i/>
                  </w:rPr>
                </m:ctrlPr>
              </m:funcPr>
              <m:fName>
                <m:r>
                  <m:rPr>
                    <m:sty m:val="p"/>
                  </m:rPr>
                  <w:rPr>
                    <w:rFonts w:ascii="Cambria Math" w:eastAsia="Times New Roman" w:hAnsi="Cambria Math" w:cs="Times New Roman"/>
                  </w:rPr>
                  <m:t>sin</m:t>
                </m:r>
              </m:fName>
              <m:e>
                <m:d>
                  <m:dPr>
                    <m:begChr m:val="["/>
                    <m:endChr m:val="]"/>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m:t>
                        </m:r>
                      </m:num>
                      <m:den>
                        <m:r>
                          <w:rPr>
                            <w:rFonts w:ascii="Cambria Math" w:eastAsia="Times New Roman" w:hAnsi="Cambria Math" w:cs="Times New Roman"/>
                          </w:rPr>
                          <m:t>2</m:t>
                        </m:r>
                      </m:den>
                    </m:f>
                    <m:d>
                      <m:dPr>
                        <m:ctrlPr>
                          <w:rPr>
                            <w:rFonts w:ascii="Cambria Math" w:eastAsia="Times New Roman" w:hAnsi="Cambria Math" w:cs="Times New Roman"/>
                            <w:i/>
                          </w:rPr>
                        </m:ctrlPr>
                      </m:dPr>
                      <m:e>
                        <m:r>
                          <w:rPr>
                            <w:rFonts w:ascii="Cambria Math" w:eastAsia="Times New Roman" w:hAnsi="Cambria Math" w:cs="Times New Roman"/>
                          </w:rPr>
                          <m:t>kd</m:t>
                        </m:r>
                        <m:func>
                          <m:funcPr>
                            <m:ctrlPr>
                              <w:rPr>
                                <w:rFonts w:ascii="Cambria Math" w:eastAsia="Times New Roman" w:hAnsi="Cambria Math" w:cs="Times New Roman"/>
                                <w:i/>
                              </w:rPr>
                            </m:ctrlPr>
                          </m:funcPr>
                          <m:fName>
                            <m:r>
                              <m:rPr>
                                <m:sty m:val="p"/>
                              </m:rPr>
                              <w:rPr>
                                <w:rFonts w:ascii="Cambria Math" w:eastAsia="Times New Roman" w:hAnsi="Cambria Math" w:cs="Times New Roman"/>
                              </w:rPr>
                              <m:t>cos</m:t>
                            </m:r>
                          </m:fName>
                          <m:e>
                            <m:r>
                              <w:rPr>
                                <w:rFonts w:ascii="Cambria Math" w:eastAsia="Times New Roman" w:hAnsi="Cambria Math" w:cs="Times New Roman"/>
                              </w:rPr>
                              <m:t>θ</m:t>
                            </m:r>
                          </m:e>
                        </m:func>
                        <m:r>
                          <w:rPr>
                            <w:rFonts w:ascii="Cambria Math" w:eastAsia="Times New Roman" w:hAnsi="Cambria Math" w:cs="Times New Roman"/>
                          </w:rPr>
                          <m:t>+β</m:t>
                        </m:r>
                      </m:e>
                    </m:d>
                  </m:e>
                </m:d>
              </m:e>
            </m:func>
          </m:num>
          <m:den>
            <m:func>
              <m:funcPr>
                <m:ctrlPr>
                  <w:rPr>
                    <w:rFonts w:ascii="Cambria Math" w:eastAsia="Times New Roman" w:hAnsi="Cambria Math" w:cs="Times New Roman"/>
                    <w:i/>
                  </w:rPr>
                </m:ctrlPr>
              </m:funcPr>
              <m:fName>
                <m:r>
                  <m:rPr>
                    <m:sty m:val="p"/>
                  </m:rPr>
                  <w:rPr>
                    <w:rFonts w:ascii="Cambria Math" w:eastAsia="Times New Roman" w:hAnsi="Cambria Math" w:cs="Times New Roman"/>
                  </w:rPr>
                  <m:t>sin</m:t>
                </m:r>
              </m:fName>
              <m:e>
                <m:d>
                  <m:dPr>
                    <m:begChr m:val="["/>
                    <m:endChr m:val="]"/>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d>
                      <m:dPr>
                        <m:ctrlPr>
                          <w:rPr>
                            <w:rFonts w:ascii="Cambria Math" w:eastAsia="Times New Roman" w:hAnsi="Cambria Math" w:cs="Times New Roman"/>
                            <w:i/>
                          </w:rPr>
                        </m:ctrlPr>
                      </m:dPr>
                      <m:e>
                        <m:r>
                          <w:rPr>
                            <w:rFonts w:ascii="Cambria Math" w:eastAsia="Times New Roman" w:hAnsi="Cambria Math" w:cs="Times New Roman"/>
                          </w:rPr>
                          <m:t>kd</m:t>
                        </m:r>
                        <m:func>
                          <m:funcPr>
                            <m:ctrlPr>
                              <w:rPr>
                                <w:rFonts w:ascii="Cambria Math" w:eastAsia="Times New Roman" w:hAnsi="Cambria Math" w:cs="Times New Roman"/>
                                <w:i/>
                              </w:rPr>
                            </m:ctrlPr>
                          </m:funcPr>
                          <m:fName>
                            <m:r>
                              <m:rPr>
                                <m:sty m:val="p"/>
                              </m:rPr>
                              <w:rPr>
                                <w:rFonts w:ascii="Cambria Math" w:eastAsia="Times New Roman" w:hAnsi="Cambria Math" w:cs="Times New Roman"/>
                              </w:rPr>
                              <m:t>cos</m:t>
                            </m:r>
                          </m:fName>
                          <m:e>
                            <m:r>
                              <w:rPr>
                                <w:rFonts w:ascii="Cambria Math" w:eastAsia="Times New Roman" w:hAnsi="Cambria Math" w:cs="Times New Roman"/>
                              </w:rPr>
                              <m:t>θ</m:t>
                            </m:r>
                          </m:e>
                        </m:func>
                        <m:r>
                          <w:rPr>
                            <w:rFonts w:ascii="Cambria Math" w:eastAsia="Times New Roman" w:hAnsi="Cambria Math" w:cs="Times New Roman"/>
                          </w:rPr>
                          <m:t>+β</m:t>
                        </m:r>
                      </m:e>
                    </m:d>
                  </m:e>
                </m:d>
              </m:e>
            </m:func>
          </m:den>
        </m:f>
        <m:r>
          <w:rPr>
            <w:rFonts w:ascii="Cambria Math" w:eastAsia="Times New Roman" w:hAnsi="Cambria Math" w:cs="Times New Roman"/>
          </w:rPr>
          <m:t xml:space="preserve">             </m:t>
        </m:r>
      </m:oMath>
    </w:p>
    <w:p w14:paraId="12A3120B" w14:textId="77777777" w:rsidR="00DD0569" w:rsidRPr="00DD0569" w:rsidRDefault="00DD0569" w:rsidP="00DD0569">
      <w:pPr>
        <w:shd w:val="clear" w:color="auto" w:fill="FFFFFF"/>
        <w:spacing w:before="240" w:after="240" w:line="360" w:lineRule="auto"/>
        <w:jc w:val="both"/>
        <w:rPr>
          <w:rFonts w:ascii="Times New Roman" w:eastAsia="Times New Roman" w:hAnsi="Times New Roman" w:cs="Times New Roman"/>
          <w:color w:val="0F1115"/>
          <w:kern w:val="0"/>
          <w14:ligatures w14:val="none"/>
        </w:rPr>
      </w:pPr>
    </w:p>
    <w:p w14:paraId="23BB3E30" w14:textId="77777777" w:rsidR="00DD0569" w:rsidRDefault="00DD0569" w:rsidP="0086289A">
      <w:pPr>
        <w:shd w:val="clear" w:color="auto" w:fill="FFFFFF"/>
        <w:spacing w:before="480" w:after="240" w:line="360" w:lineRule="auto"/>
        <w:jc w:val="both"/>
        <w:outlineLvl w:val="2"/>
        <w:rPr>
          <w:rFonts w:ascii="Times New Roman" w:eastAsia="Times New Roman" w:hAnsi="Times New Roman" w:cs="Times New Roman"/>
          <w:b/>
          <w:bCs/>
          <w:color w:val="0F1115"/>
          <w:kern w:val="0"/>
          <w14:ligatures w14:val="none"/>
        </w:rPr>
      </w:pPr>
    </w:p>
    <w:p w14:paraId="097F0634" w14:textId="4B8E0DFB" w:rsidR="00590B73" w:rsidRPr="00590B73" w:rsidRDefault="00590B73" w:rsidP="0086289A">
      <w:pPr>
        <w:shd w:val="clear" w:color="auto" w:fill="FFFFFF"/>
        <w:spacing w:before="480" w:after="240" w:line="360" w:lineRule="auto"/>
        <w:jc w:val="both"/>
        <w:outlineLvl w:val="2"/>
        <w:rPr>
          <w:rFonts w:ascii="Times New Roman" w:eastAsia="Times New Roman" w:hAnsi="Times New Roman" w:cs="Times New Roman"/>
          <w:b/>
          <w:bCs/>
          <w:color w:val="0F1115"/>
          <w:kern w:val="0"/>
          <w14:ligatures w14:val="none"/>
        </w:rPr>
      </w:pPr>
      <w:r w:rsidRPr="00590B73">
        <w:rPr>
          <w:rFonts w:ascii="Times New Roman" w:eastAsia="Times New Roman" w:hAnsi="Times New Roman" w:cs="Times New Roman"/>
          <w:b/>
          <w:bCs/>
          <w:color w:val="0F1115"/>
          <w:kern w:val="0"/>
          <w14:ligatures w14:val="none"/>
        </w:rPr>
        <w:lastRenderedPageBreak/>
        <w:t>2.3 Yagi-Uda Array Design</w:t>
      </w:r>
    </w:p>
    <w:p w14:paraId="691DAA57"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The Yagi-Uda antenna comprises a reflector, driven dipole, and multiple directors. Element lengths follow standard ratios:</w:t>
      </w:r>
    </w:p>
    <w:p w14:paraId="321CC750" w14:textId="2033277E" w:rsidR="00590B73" w:rsidRPr="00590B73" w:rsidRDefault="00590B73" w:rsidP="0086289A">
      <w:pPr>
        <w:numPr>
          <w:ilvl w:val="0"/>
          <w:numId w:val="1"/>
        </w:numPr>
        <w:shd w:val="clear" w:color="auto" w:fill="FFFFFF"/>
        <w:spacing w:after="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Reflector: L</w:t>
      </w:r>
      <w:r w:rsidRPr="00590B73">
        <w:rPr>
          <w:rFonts w:ascii="Times New Roman" w:eastAsia="Times New Roman" w:hAnsi="Times New Roman" w:cs="Times New Roman"/>
          <w:color w:val="0F1115"/>
          <w:kern w:val="0"/>
          <w:vertAlign w:val="subscript"/>
          <w14:ligatures w14:val="none"/>
        </w:rPr>
        <w:t>R</w:t>
      </w:r>
      <w:r w:rsidRPr="00590B73">
        <w:rPr>
          <w:rFonts w:ascii="Times New Roman" w:eastAsia="Times New Roman" w:hAnsi="Times New Roman" w:cs="Times New Roman"/>
          <w:color w:val="0F1115"/>
          <w:kern w:val="0"/>
          <w14:ligatures w14:val="none"/>
        </w:rPr>
        <w:t xml:space="preserve"> = 0.52λ = 44.6 mm</w:t>
      </w:r>
    </w:p>
    <w:p w14:paraId="15171DA2" w14:textId="657EE244" w:rsidR="00590B73" w:rsidRPr="00590B73" w:rsidRDefault="00590B73" w:rsidP="0086289A">
      <w:pPr>
        <w:numPr>
          <w:ilvl w:val="0"/>
          <w:numId w:val="1"/>
        </w:numPr>
        <w:shd w:val="clear" w:color="auto" w:fill="FFFFFF"/>
        <w:spacing w:after="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Driven dipole: L</w:t>
      </w:r>
      <w:r w:rsidRPr="00590B73">
        <w:rPr>
          <w:rFonts w:ascii="Times New Roman" w:eastAsia="Times New Roman" w:hAnsi="Times New Roman" w:cs="Times New Roman"/>
          <w:color w:val="0F1115"/>
          <w:kern w:val="0"/>
          <w:vertAlign w:val="subscript"/>
          <w14:ligatures w14:val="none"/>
        </w:rPr>
        <w:t xml:space="preserve">D </w:t>
      </w:r>
      <w:r w:rsidRPr="00590B73">
        <w:rPr>
          <w:rFonts w:ascii="Times New Roman" w:eastAsia="Times New Roman" w:hAnsi="Times New Roman" w:cs="Times New Roman"/>
          <w:color w:val="0F1115"/>
          <w:kern w:val="0"/>
          <w14:ligatures w14:val="none"/>
        </w:rPr>
        <w:t>= 0.48λ = 41.0 mm</w:t>
      </w:r>
    </w:p>
    <w:p w14:paraId="32D893F6" w14:textId="4FBB2E35" w:rsidR="00590B73" w:rsidRPr="00590B73" w:rsidRDefault="00590B73" w:rsidP="0086289A">
      <w:pPr>
        <w:numPr>
          <w:ilvl w:val="0"/>
          <w:numId w:val="1"/>
        </w:numPr>
        <w:shd w:val="clear" w:color="auto" w:fill="FFFFFF"/>
        <w:spacing w:after="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 xml:space="preserve">Directors: </w:t>
      </w:r>
      <w:proofErr w:type="spellStart"/>
      <w:r w:rsidRPr="00590B73">
        <w:rPr>
          <w:rFonts w:ascii="Times New Roman" w:eastAsia="Times New Roman" w:hAnsi="Times New Roman" w:cs="Times New Roman"/>
          <w:color w:val="0F1115"/>
          <w:kern w:val="0"/>
          <w14:ligatures w14:val="none"/>
        </w:rPr>
        <w:t>L</w:t>
      </w:r>
      <w:r w:rsidRPr="00590B73">
        <w:rPr>
          <w:rFonts w:ascii="Times New Roman" w:eastAsia="Times New Roman" w:hAnsi="Times New Roman" w:cs="Times New Roman"/>
          <w:color w:val="0F1115"/>
          <w:kern w:val="0"/>
          <w:vertAlign w:val="subscript"/>
          <w14:ligatures w14:val="none"/>
        </w:rPr>
        <w:t>Di</w:t>
      </w:r>
      <w:proofErr w:type="spellEnd"/>
      <w:r w:rsidRPr="00590B73">
        <w:rPr>
          <w:rFonts w:ascii="Times New Roman" w:eastAsia="Times New Roman" w:hAnsi="Times New Roman" w:cs="Times New Roman"/>
          <w:color w:val="0F1115"/>
          <w:kern w:val="0"/>
          <w14:ligatures w14:val="none"/>
        </w:rPr>
        <w:t xml:space="preserve"> = (0.46 - 0.002i) × λ for </w:t>
      </w:r>
      <w:proofErr w:type="spellStart"/>
      <w:r w:rsidRPr="00590B73">
        <w:rPr>
          <w:rFonts w:ascii="Times New Roman" w:eastAsia="Times New Roman" w:hAnsi="Times New Roman" w:cs="Times New Roman"/>
          <w:color w:val="0F1115"/>
          <w:kern w:val="0"/>
          <w14:ligatures w14:val="none"/>
        </w:rPr>
        <w:t>i</w:t>
      </w:r>
      <w:proofErr w:type="spellEnd"/>
      <w:r w:rsidRPr="00590B73">
        <w:rPr>
          <w:rFonts w:ascii="Times New Roman" w:eastAsia="Times New Roman" w:hAnsi="Times New Roman" w:cs="Times New Roman"/>
          <w:color w:val="0F1115"/>
          <w:kern w:val="0"/>
          <w14:ligatures w14:val="none"/>
        </w:rPr>
        <w:t xml:space="preserve"> = 1 to 10</w:t>
      </w:r>
    </w:p>
    <w:p w14:paraId="39B1227A" w14:textId="77777777" w:rsid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Spacing between elements was maintained at 0.15λ to 0.2λ for optimal mutual coupling.</w:t>
      </w:r>
    </w:p>
    <w:p w14:paraId="5765A30F" w14:textId="77777777" w:rsidR="008C1DEA" w:rsidRPr="008C1DEA" w:rsidRDefault="008C1DEA" w:rsidP="008C1DEA">
      <w:pPr>
        <w:shd w:val="clear" w:color="auto" w:fill="FFFFFF"/>
        <w:spacing w:before="240" w:after="240" w:line="360" w:lineRule="auto"/>
        <w:jc w:val="both"/>
        <w:rPr>
          <w:rFonts w:ascii="Times New Roman" w:eastAsia="Times New Roman" w:hAnsi="Times New Roman" w:cs="Times New Roman"/>
          <w:b/>
          <w:color w:val="0F1115"/>
          <w:kern w:val="0"/>
          <w14:ligatures w14:val="none"/>
        </w:rPr>
      </w:pPr>
      <w:r w:rsidRPr="008C1DEA">
        <w:rPr>
          <w:rFonts w:ascii="Times New Roman" w:eastAsia="Times New Roman" w:hAnsi="Times New Roman" w:cs="Times New Roman"/>
          <w:b/>
          <w:color w:val="0F1115"/>
          <w:kern w:val="0"/>
          <w14:ligatures w14:val="none"/>
        </w:rPr>
        <w:t xml:space="preserve">Wavelength Calculation </w:t>
      </w:r>
    </w:p>
    <w:p w14:paraId="712D536F" w14:textId="77777777" w:rsidR="008C1DEA" w:rsidRPr="008C1DEA" w:rsidRDefault="008C1DEA" w:rsidP="008C1DE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8C1DEA">
        <w:rPr>
          <w:rFonts w:ascii="Times New Roman" w:eastAsia="Times New Roman" w:hAnsi="Times New Roman" w:cs="Times New Roman"/>
          <w:color w:val="0F1115"/>
          <w:kern w:val="0"/>
          <w14:ligatures w14:val="none"/>
        </w:rPr>
        <w:t>The fundamental parameter for antenna element dimensions is the wavelength (λ), which is determined by the speed of light and the center frequency of operation:</w:t>
      </w:r>
    </w:p>
    <w:p w14:paraId="72E6B31F" w14:textId="5E57167D" w:rsidR="008C1DEA" w:rsidRPr="008C1DEA" w:rsidRDefault="008C1DEA" w:rsidP="008C1DEA">
      <w:pPr>
        <w:shd w:val="clear" w:color="auto" w:fill="FFFFFF"/>
        <w:spacing w:before="240" w:after="240" w:line="360" w:lineRule="auto"/>
        <w:jc w:val="both"/>
        <w:rPr>
          <w:rFonts w:ascii="Times New Roman" w:eastAsia="Times New Roman" w:hAnsi="Times New Roman" w:cs="Times New Roman"/>
          <w:color w:val="0F1115"/>
          <w:kern w:val="0"/>
          <w14:ligatures w14:val="none"/>
        </w:rPr>
      </w:pPr>
      <m:oMathPara>
        <m:oMath>
          <m:r>
            <w:rPr>
              <w:rFonts w:ascii="Cambria Math" w:eastAsia="Times New Roman" w:hAnsi="Cambria Math" w:cs="Times New Roman"/>
              <w:color w:val="0F1115"/>
              <w:kern w:val="0"/>
              <w14:ligatures w14:val="none"/>
            </w:rPr>
            <m:t>λ=</m:t>
          </m:r>
          <m:f>
            <m:fPr>
              <m:ctrlPr>
                <w:rPr>
                  <w:rFonts w:ascii="Cambria Math" w:eastAsia="Times New Roman" w:hAnsi="Cambria Math" w:cs="Times New Roman"/>
                  <w:i/>
                  <w:color w:val="0F1115"/>
                  <w:kern w:val="0"/>
                  <w14:ligatures w14:val="none"/>
                </w:rPr>
              </m:ctrlPr>
            </m:fPr>
            <m:num>
              <m:r>
                <w:rPr>
                  <w:rFonts w:ascii="Cambria Math" w:eastAsia="Times New Roman" w:hAnsi="Cambria Math" w:cs="Times New Roman"/>
                  <w:color w:val="0F1115"/>
                  <w:kern w:val="0"/>
                  <w14:ligatures w14:val="none"/>
                </w:rPr>
                <m:t>c</m:t>
              </m:r>
            </m:num>
            <m:den>
              <m:r>
                <w:rPr>
                  <w:rFonts w:ascii="Cambria Math" w:eastAsia="Times New Roman" w:hAnsi="Cambria Math" w:cs="Times New Roman"/>
                  <w:color w:val="0F1115"/>
                  <w:kern w:val="0"/>
                  <w14:ligatures w14:val="none"/>
                </w:rPr>
                <m:t>f</m:t>
              </m:r>
            </m:den>
          </m:f>
          <m:r>
            <w:rPr>
              <w:rFonts w:ascii="Cambria Math" w:eastAsia="Times New Roman" w:hAnsi="Cambria Math" w:cs="Times New Roman"/>
              <w:color w:val="0F1115"/>
              <w:kern w:val="0"/>
              <w14:ligatures w14:val="none"/>
            </w:rPr>
            <m:t>=</m:t>
          </m:r>
          <m:f>
            <m:fPr>
              <m:type m:val="skw"/>
              <m:ctrlPr>
                <w:rPr>
                  <w:rFonts w:ascii="Cambria Math" w:eastAsia="Times New Roman" w:hAnsi="Cambria Math" w:cs="Times New Roman"/>
                  <w:i/>
                  <w:color w:val="0F1115"/>
                  <w:kern w:val="0"/>
                  <w14:ligatures w14:val="none"/>
                </w:rPr>
              </m:ctrlPr>
            </m:fPr>
            <m:num>
              <m:r>
                <w:rPr>
                  <w:rFonts w:ascii="Cambria Math" w:eastAsia="Times New Roman" w:hAnsi="Cambria Math" w:cs="Times New Roman"/>
                  <w:color w:val="0F1115"/>
                  <w:kern w:val="0"/>
                  <w14:ligatures w14:val="none"/>
                </w:rPr>
                <m:t>3×</m:t>
              </m:r>
              <m:sSup>
                <m:sSupPr>
                  <m:ctrlPr>
                    <w:rPr>
                      <w:rFonts w:ascii="Cambria Math" w:eastAsia="Times New Roman" w:hAnsi="Cambria Math" w:cs="Times New Roman"/>
                      <w:i/>
                      <w:color w:val="0F1115"/>
                      <w:kern w:val="0"/>
                      <w14:ligatures w14:val="none"/>
                    </w:rPr>
                  </m:ctrlPr>
                </m:sSupPr>
                <m:e>
                  <m:r>
                    <w:rPr>
                      <w:rFonts w:ascii="Cambria Math" w:eastAsia="Times New Roman" w:hAnsi="Cambria Math" w:cs="Times New Roman"/>
                      <w:color w:val="0F1115"/>
                      <w:kern w:val="0"/>
                      <w14:ligatures w14:val="none"/>
                    </w:rPr>
                    <m:t>10</m:t>
                  </m:r>
                </m:e>
                <m:sup>
                  <m:r>
                    <w:rPr>
                      <w:rFonts w:ascii="Cambria Math" w:eastAsia="Times New Roman" w:hAnsi="Cambria Math" w:cs="Times New Roman"/>
                      <w:color w:val="0F1115"/>
                      <w:kern w:val="0"/>
                      <w14:ligatures w14:val="none"/>
                    </w:rPr>
                    <m:t>8</m:t>
                  </m:r>
                </m:sup>
              </m:sSup>
            </m:num>
            <m:den>
              <m:r>
                <w:rPr>
                  <w:rFonts w:ascii="Cambria Math" w:eastAsia="Times New Roman" w:hAnsi="Cambria Math" w:cs="Times New Roman"/>
                  <w:color w:val="0F1115"/>
                  <w:kern w:val="0"/>
                  <w14:ligatures w14:val="none"/>
                </w:rPr>
                <m:t>3.5×</m:t>
              </m:r>
              <m:sSup>
                <m:sSupPr>
                  <m:ctrlPr>
                    <w:rPr>
                      <w:rFonts w:ascii="Cambria Math" w:eastAsia="Times New Roman" w:hAnsi="Cambria Math" w:cs="Times New Roman"/>
                      <w:i/>
                      <w:color w:val="0F1115"/>
                      <w:kern w:val="0"/>
                      <w14:ligatures w14:val="none"/>
                    </w:rPr>
                  </m:ctrlPr>
                </m:sSupPr>
                <m:e>
                  <m:r>
                    <w:rPr>
                      <w:rFonts w:ascii="Cambria Math" w:eastAsia="Times New Roman" w:hAnsi="Cambria Math" w:cs="Times New Roman"/>
                      <w:color w:val="0F1115"/>
                      <w:kern w:val="0"/>
                      <w14:ligatures w14:val="none"/>
                    </w:rPr>
                    <m:t>10</m:t>
                  </m:r>
                </m:e>
                <m:sup>
                  <m:r>
                    <w:rPr>
                      <w:rFonts w:ascii="Cambria Math" w:eastAsia="Times New Roman" w:hAnsi="Cambria Math" w:cs="Times New Roman"/>
                      <w:color w:val="0F1115"/>
                      <w:kern w:val="0"/>
                      <w14:ligatures w14:val="none"/>
                    </w:rPr>
                    <m:t>9</m:t>
                  </m:r>
                </m:sup>
              </m:sSup>
            </m:den>
          </m:f>
        </m:oMath>
      </m:oMathPara>
    </w:p>
    <w:p w14:paraId="5787AA01" w14:textId="6DDC4FB6" w:rsidR="008C1DEA" w:rsidRPr="008C1DEA" w:rsidRDefault="008C1DEA" w:rsidP="008C1DEA">
      <w:pPr>
        <w:shd w:val="clear" w:color="auto" w:fill="FFFFFF"/>
        <w:spacing w:before="240" w:after="240" w:line="360" w:lineRule="auto"/>
        <w:jc w:val="both"/>
        <w:rPr>
          <w:rFonts w:ascii="Times New Roman" w:eastAsia="Times New Roman" w:hAnsi="Times New Roman" w:cs="Times New Roman"/>
          <w:color w:val="0F1115"/>
          <w:kern w:val="0"/>
          <w14:ligatures w14:val="none"/>
        </w:rPr>
      </w:pPr>
      <m:oMathPara>
        <m:oMath>
          <m:r>
            <w:rPr>
              <w:rFonts w:ascii="Cambria Math" w:eastAsia="Times New Roman" w:hAnsi="Cambria Math" w:cs="Times New Roman"/>
              <w:color w:val="0F1115"/>
              <w:kern w:val="0"/>
              <w14:ligatures w14:val="none"/>
            </w:rPr>
            <m:t>∴λ=0.0857 m=85.7 mm</m:t>
          </m:r>
        </m:oMath>
      </m:oMathPara>
    </w:p>
    <w:p w14:paraId="7512B3C5" w14:textId="2C40DCEF" w:rsidR="008C1DEA" w:rsidRPr="00DA1D4A" w:rsidRDefault="008C1DEA" w:rsidP="008C1DEA">
      <w:pPr>
        <w:spacing w:line="480" w:lineRule="auto"/>
        <w:jc w:val="both"/>
        <w:rPr>
          <w:rFonts w:ascii="Times New Roman" w:hAnsi="Times New Roman" w:cs="Times New Roman"/>
          <w:b/>
          <w:bCs/>
        </w:rPr>
      </w:pPr>
      <w:r w:rsidRPr="00DA1D4A">
        <w:rPr>
          <w:rFonts w:ascii="Times New Roman" w:hAnsi="Times New Roman" w:cs="Times New Roman"/>
          <w:b/>
          <w:bCs/>
        </w:rPr>
        <w:t xml:space="preserve">Table </w:t>
      </w:r>
      <w:r w:rsidR="00DA1D4A" w:rsidRPr="00DA1D4A">
        <w:rPr>
          <w:rFonts w:ascii="Times New Roman" w:hAnsi="Times New Roman" w:cs="Times New Roman"/>
          <w:b/>
          <w:bCs/>
        </w:rPr>
        <w:t>2</w:t>
      </w:r>
      <w:r w:rsidRPr="00DA1D4A">
        <w:rPr>
          <w:rFonts w:ascii="Times New Roman" w:hAnsi="Times New Roman" w:cs="Times New Roman"/>
          <w:b/>
          <w:bCs/>
        </w:rPr>
        <w:t>: Estimation of Yagi-Uda elements.</w:t>
      </w:r>
    </w:p>
    <w:tbl>
      <w:tblPr>
        <w:tblStyle w:val="PlainTable2"/>
        <w:tblW w:w="0" w:type="auto"/>
        <w:jc w:val="center"/>
        <w:tblInd w:w="0" w:type="dxa"/>
        <w:tblLook w:val="04A0" w:firstRow="1" w:lastRow="0" w:firstColumn="1" w:lastColumn="0" w:noHBand="0" w:noVBand="1"/>
      </w:tblPr>
      <w:tblGrid>
        <w:gridCol w:w="2340"/>
        <w:gridCol w:w="4140"/>
        <w:gridCol w:w="2576"/>
      </w:tblGrid>
      <w:tr w:rsidR="008C1DEA" w14:paraId="0B0F36A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left w:val="nil"/>
              <w:right w:val="nil"/>
            </w:tcBorders>
            <w:hideMark/>
          </w:tcPr>
          <w:p w14:paraId="69878460" w14:textId="77777777" w:rsidR="008C1DEA" w:rsidRDefault="008C1DEA">
            <w:pPr>
              <w:spacing w:line="480" w:lineRule="auto"/>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Element</w:t>
            </w:r>
          </w:p>
        </w:tc>
        <w:tc>
          <w:tcPr>
            <w:tcW w:w="4140" w:type="dxa"/>
            <w:tcBorders>
              <w:top w:val="single" w:sz="4" w:space="0" w:color="7F7F7F" w:themeColor="text1" w:themeTint="80"/>
              <w:left w:val="nil"/>
              <w:right w:val="nil"/>
            </w:tcBorders>
            <w:hideMark/>
          </w:tcPr>
          <w:p w14:paraId="0EEE41CD" w14:textId="77777777" w:rsidR="008C1DEA" w:rsidRDefault="008C1DE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Length Formula</w:t>
            </w:r>
          </w:p>
        </w:tc>
        <w:tc>
          <w:tcPr>
            <w:tcW w:w="0" w:type="auto"/>
            <w:tcBorders>
              <w:top w:val="single" w:sz="4" w:space="0" w:color="7F7F7F" w:themeColor="text1" w:themeTint="80"/>
              <w:left w:val="nil"/>
              <w:right w:val="nil"/>
            </w:tcBorders>
            <w:hideMark/>
          </w:tcPr>
          <w:p w14:paraId="655F10AA" w14:textId="77777777" w:rsidR="008C1DEA" w:rsidRDefault="008C1DE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Calculated Length (mm)</w:t>
            </w:r>
          </w:p>
        </w:tc>
      </w:tr>
      <w:tr w:rsidR="008C1DEA" w14:paraId="6A389D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Borders>
              <w:left w:val="nil"/>
              <w:bottom w:val="nil"/>
              <w:right w:val="nil"/>
            </w:tcBorders>
            <w:hideMark/>
          </w:tcPr>
          <w:p w14:paraId="61AF9567" w14:textId="77777777" w:rsidR="008C1DEA" w:rsidRDefault="008C1DEA">
            <w:pPr>
              <w:spacing w:line="480" w:lineRule="auto"/>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Reflector</w:t>
            </w:r>
          </w:p>
        </w:tc>
        <w:tc>
          <w:tcPr>
            <w:tcW w:w="4140" w:type="dxa"/>
            <w:tcBorders>
              <w:left w:val="nil"/>
              <w:bottom w:val="nil"/>
              <w:right w:val="nil"/>
            </w:tcBorders>
            <w:hideMark/>
          </w:tcPr>
          <w:p w14:paraId="2803853C" w14:textId="77777777" w:rsidR="008C1DEA" w:rsidRDefault="0000000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R</m:t>
                    </m:r>
                  </m:sub>
                </m:sSub>
                <m:r>
                  <w:rPr>
                    <w:rFonts w:ascii="Cambria Math" w:eastAsia="Times New Roman" w:hAnsi="Cambria Math" w:cs="Times New Roman"/>
                    <w:sz w:val="24"/>
                    <w:szCs w:val="24"/>
                  </w:rPr>
                  <m:t>=0.52λ</m:t>
                </m:r>
              </m:oMath>
            </m:oMathPara>
          </w:p>
        </w:tc>
        <w:tc>
          <w:tcPr>
            <w:tcW w:w="0" w:type="auto"/>
            <w:tcBorders>
              <w:left w:val="nil"/>
              <w:bottom w:val="nil"/>
              <w:right w:val="nil"/>
            </w:tcBorders>
            <w:hideMark/>
          </w:tcPr>
          <w:p w14:paraId="2A1B0918" w14:textId="77777777" w:rsidR="008C1DEA" w:rsidRDefault="008C1DE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r>
      <w:tr w:rsidR="008C1DEA" w14:paraId="3BF6404C" w14:textId="77777777">
        <w:trPr>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hideMark/>
          </w:tcPr>
          <w:p w14:paraId="18F8A7E3" w14:textId="77777777" w:rsidR="008C1DEA" w:rsidRDefault="008C1DEA">
            <w:pPr>
              <w:spacing w:line="480" w:lineRule="auto"/>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Driven Dipole</w:t>
            </w:r>
          </w:p>
        </w:tc>
        <w:tc>
          <w:tcPr>
            <w:tcW w:w="4140" w:type="dxa"/>
            <w:tcBorders>
              <w:top w:val="nil"/>
              <w:left w:val="nil"/>
              <w:bottom w:val="nil"/>
              <w:right w:val="nil"/>
            </w:tcBorders>
            <w:hideMark/>
          </w:tcPr>
          <w:p w14:paraId="164D796C" w14:textId="77777777" w:rsidR="008C1DEA"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=0.48λ</m:t>
                </m:r>
              </m:oMath>
            </m:oMathPara>
          </w:p>
        </w:tc>
        <w:tc>
          <w:tcPr>
            <w:tcW w:w="0" w:type="auto"/>
            <w:tcBorders>
              <w:top w:val="nil"/>
              <w:left w:val="nil"/>
              <w:bottom w:val="nil"/>
              <w:right w:val="nil"/>
            </w:tcBorders>
            <w:hideMark/>
          </w:tcPr>
          <w:p w14:paraId="3537E26D" w14:textId="77777777" w:rsidR="008C1DEA" w:rsidRDefault="008C1DE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r>
      <w:tr w:rsidR="008C1DEA" w14:paraId="694E8FF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hideMark/>
          </w:tcPr>
          <w:p w14:paraId="710D6F22" w14:textId="77777777" w:rsidR="008C1DEA" w:rsidRDefault="008C1DEA">
            <w:pPr>
              <w:spacing w:line="480" w:lineRule="auto"/>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Director 1</w:t>
            </w:r>
          </w:p>
        </w:tc>
        <w:tc>
          <w:tcPr>
            <w:tcW w:w="4140" w:type="dxa"/>
            <w:tcBorders>
              <w:top w:val="nil"/>
              <w:left w:val="nil"/>
              <w:bottom w:val="nil"/>
              <w:right w:val="nil"/>
            </w:tcBorders>
            <w:hideMark/>
          </w:tcPr>
          <w:p w14:paraId="2B6D6F27" w14:textId="77777777" w:rsidR="008C1DEA" w:rsidRDefault="0000000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d1</m:t>
                    </m:r>
                  </m:sub>
                </m:sSub>
                <m:r>
                  <w:rPr>
                    <w:rFonts w:ascii="Cambria Math" w:eastAsia="Times New Roman" w:hAnsi="Cambria Math" w:cs="Times New Roman"/>
                    <w:sz w:val="24"/>
                    <w:szCs w:val="24"/>
                  </w:rPr>
                  <m:t>=0.46λ</m:t>
                </m:r>
              </m:oMath>
            </m:oMathPara>
          </w:p>
        </w:tc>
        <w:tc>
          <w:tcPr>
            <w:tcW w:w="0" w:type="auto"/>
            <w:tcBorders>
              <w:top w:val="nil"/>
              <w:left w:val="nil"/>
              <w:bottom w:val="nil"/>
              <w:right w:val="nil"/>
            </w:tcBorders>
            <w:hideMark/>
          </w:tcPr>
          <w:p w14:paraId="204DF221" w14:textId="77777777" w:rsidR="008C1DEA" w:rsidRDefault="008C1DE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r>
      <w:tr w:rsidR="008C1DEA" w14:paraId="35F6336F" w14:textId="77777777">
        <w:trPr>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hideMark/>
          </w:tcPr>
          <w:p w14:paraId="05F6B900" w14:textId="77777777" w:rsidR="008C1DEA" w:rsidRDefault="008C1DEA">
            <w:pPr>
              <w:spacing w:line="480" w:lineRule="auto"/>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Director 2</w:t>
            </w:r>
          </w:p>
        </w:tc>
        <w:tc>
          <w:tcPr>
            <w:tcW w:w="4140" w:type="dxa"/>
            <w:tcBorders>
              <w:top w:val="nil"/>
              <w:left w:val="nil"/>
              <w:bottom w:val="nil"/>
              <w:right w:val="nil"/>
            </w:tcBorders>
            <w:hideMark/>
          </w:tcPr>
          <w:p w14:paraId="6523F18A" w14:textId="77777777" w:rsidR="008C1DEA"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d2</m:t>
                    </m:r>
                  </m:sub>
                </m:sSub>
                <m:r>
                  <w:rPr>
                    <w:rFonts w:ascii="Cambria Math" w:eastAsia="Times New Roman" w:hAnsi="Cambria Math" w:cs="Times New Roman"/>
                    <w:sz w:val="24"/>
                    <w:szCs w:val="24"/>
                  </w:rPr>
                  <m:t>=0.45λ</m:t>
                </m:r>
              </m:oMath>
            </m:oMathPara>
          </w:p>
        </w:tc>
        <w:tc>
          <w:tcPr>
            <w:tcW w:w="0" w:type="auto"/>
            <w:tcBorders>
              <w:top w:val="nil"/>
              <w:left w:val="nil"/>
              <w:bottom w:val="nil"/>
              <w:right w:val="nil"/>
            </w:tcBorders>
            <w:hideMark/>
          </w:tcPr>
          <w:p w14:paraId="2EF63258" w14:textId="77777777" w:rsidR="008C1DEA" w:rsidRDefault="008C1DE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r>
      <w:tr w:rsidR="008C1DEA" w14:paraId="6568AED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right w:val="nil"/>
            </w:tcBorders>
            <w:hideMark/>
          </w:tcPr>
          <w:p w14:paraId="411FFE85" w14:textId="77777777" w:rsidR="008C1DEA" w:rsidRDefault="008C1DEA">
            <w:pPr>
              <w:spacing w:line="480" w:lineRule="auto"/>
              <w:jc w:val="center"/>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Director 3</w:t>
            </w:r>
          </w:p>
        </w:tc>
        <w:tc>
          <w:tcPr>
            <w:tcW w:w="4140" w:type="dxa"/>
            <w:tcBorders>
              <w:top w:val="nil"/>
              <w:left w:val="nil"/>
              <w:right w:val="nil"/>
            </w:tcBorders>
            <w:hideMark/>
          </w:tcPr>
          <w:p w14:paraId="0373FBF4" w14:textId="77777777" w:rsidR="008C1DEA" w:rsidRDefault="0000000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d3</m:t>
                    </m:r>
                  </m:sub>
                </m:sSub>
                <m:r>
                  <w:rPr>
                    <w:rFonts w:ascii="Cambria Math" w:eastAsia="Times New Roman" w:hAnsi="Cambria Math" w:cs="Times New Roman"/>
                    <w:sz w:val="24"/>
                    <w:szCs w:val="24"/>
                  </w:rPr>
                  <m:t>=0.52λ</m:t>
                </m:r>
              </m:oMath>
            </m:oMathPara>
          </w:p>
        </w:tc>
        <w:tc>
          <w:tcPr>
            <w:tcW w:w="0" w:type="auto"/>
            <w:tcBorders>
              <w:top w:val="nil"/>
              <w:left w:val="nil"/>
              <w:right w:val="nil"/>
            </w:tcBorders>
            <w:hideMark/>
          </w:tcPr>
          <w:p w14:paraId="139565A2" w14:textId="77777777" w:rsidR="008C1DEA" w:rsidRDefault="008C1DE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bl>
    <w:p w14:paraId="721986AF" w14:textId="77777777" w:rsidR="008C1DEA" w:rsidRDefault="008C1DEA" w:rsidP="008C1DEA">
      <w:pPr>
        <w:spacing w:line="480" w:lineRule="auto"/>
        <w:jc w:val="both"/>
        <w:rPr>
          <w:rFonts w:ascii="Times New Roman" w:hAnsi="Times New Roman" w:cs="Times New Roman"/>
          <w:b/>
        </w:rPr>
      </w:pPr>
      <w:r>
        <w:rPr>
          <w:rFonts w:ascii="Times New Roman" w:hAnsi="Times New Roman" w:cs="Times New Roman"/>
        </w:rPr>
        <w:t>These lengths are selected to ensure constructive interference in the forward direction, enhancing antenna gain.</w:t>
      </w:r>
    </w:p>
    <w:p w14:paraId="5B84818E" w14:textId="0A91D563" w:rsidR="00590B73" w:rsidRPr="00590B73" w:rsidRDefault="00590B73" w:rsidP="0086289A">
      <w:pPr>
        <w:shd w:val="clear" w:color="auto" w:fill="FFFFFF"/>
        <w:spacing w:before="480" w:after="240" w:line="360" w:lineRule="auto"/>
        <w:jc w:val="both"/>
        <w:outlineLvl w:val="2"/>
        <w:rPr>
          <w:rFonts w:ascii="Times New Roman" w:eastAsia="Times New Roman" w:hAnsi="Times New Roman" w:cs="Times New Roman"/>
          <w:b/>
          <w:bCs/>
          <w:color w:val="0F1115"/>
          <w:kern w:val="0"/>
          <w14:ligatures w14:val="none"/>
        </w:rPr>
      </w:pPr>
      <w:r w:rsidRPr="00590B73">
        <w:rPr>
          <w:rFonts w:ascii="Times New Roman" w:eastAsia="Times New Roman" w:hAnsi="Times New Roman" w:cs="Times New Roman"/>
          <w:b/>
          <w:bCs/>
          <w:color w:val="0F1115"/>
          <w:kern w:val="0"/>
          <w14:ligatures w14:val="none"/>
        </w:rPr>
        <w:lastRenderedPageBreak/>
        <w:t>2.4 Log-Periodic Dipole Array Design</w:t>
      </w:r>
    </w:p>
    <w:p w14:paraId="056AF942" w14:textId="62F5F4FF"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The LPDA was designed using scaling factor τ = 0.9 and spacing factor σ = 0.07. The longest dipole length is:</w:t>
      </w:r>
    </w:p>
    <w:p w14:paraId="468A4233" w14:textId="6B99F499" w:rsidR="00ED3CBE" w:rsidRPr="00ED3CBE" w:rsidRDefault="00000000" w:rsidP="00ED3CBE">
      <w:pPr>
        <w:shd w:val="clear" w:color="auto" w:fill="FFFFFF"/>
        <w:spacing w:before="480" w:after="480" w:line="360" w:lineRule="auto"/>
        <w:jc w:val="both"/>
        <w:rPr>
          <w:rFonts w:ascii="Times New Roman" w:eastAsia="Times New Roman" w:hAnsi="Times New Roman" w:cs="Times New Roman"/>
          <w:color w:val="0F1115"/>
          <w:kern w:val="0"/>
          <w14:ligatures w14:val="none"/>
        </w:rPr>
      </w:pPr>
      <m:oMathPara>
        <m:oMathParaPr>
          <m:jc m:val="right"/>
        </m:oMathParaPr>
        <m:oMath>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1</m:t>
              </m:r>
            </m:sub>
          </m:sSub>
          <m:r>
            <w:rPr>
              <w:rFonts w:ascii="Cambria Math" w:eastAsia="Times New Roman" w:hAnsi="Cambria Math" w:cs="Times New Roman"/>
              <w:color w:val="0F1115"/>
              <w:kern w:val="0"/>
              <w14:ligatures w14:val="none"/>
            </w:rPr>
            <m:t>=</m:t>
          </m:r>
          <m:f>
            <m:fPr>
              <m:ctrlPr>
                <w:rPr>
                  <w:rFonts w:ascii="Cambria Math" w:eastAsia="Times New Roman" w:hAnsi="Cambria Math" w:cs="Times New Roman"/>
                  <w:i/>
                  <w:color w:val="0F1115"/>
                  <w:kern w:val="0"/>
                  <w14:ligatures w14:val="none"/>
                </w:rPr>
              </m:ctrlPr>
            </m:fPr>
            <m:num>
              <m:r>
                <w:rPr>
                  <w:rFonts w:ascii="Cambria Math" w:eastAsia="Times New Roman" w:hAnsi="Cambria Math" w:cs="Times New Roman"/>
                  <w:color w:val="0F1115"/>
                  <w:kern w:val="0"/>
                  <w14:ligatures w14:val="none"/>
                </w:rPr>
                <m:t>c</m:t>
              </m:r>
            </m:num>
            <m:den>
              <m:r>
                <w:rPr>
                  <w:rFonts w:ascii="Cambria Math" w:eastAsia="Times New Roman" w:hAnsi="Cambria Math" w:cs="Times New Roman"/>
                  <w:color w:val="0F1115"/>
                  <w:kern w:val="0"/>
                  <w14:ligatures w14:val="none"/>
                </w:rPr>
                <m:t>2</m:t>
              </m:r>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f</m:t>
                  </m:r>
                </m:e>
                <m:sub>
                  <m:r>
                    <w:rPr>
                      <w:rFonts w:ascii="Cambria Math" w:eastAsia="Times New Roman" w:hAnsi="Cambria Math" w:cs="Times New Roman"/>
                      <w:color w:val="0F1115"/>
                      <w:kern w:val="0"/>
                      <w14:ligatures w14:val="none"/>
                    </w:rPr>
                    <m:t>1</m:t>
                  </m:r>
                </m:sub>
              </m:sSub>
            </m:den>
          </m:f>
          <m:r>
            <w:rPr>
              <w:rFonts w:ascii="Cambria Math" w:eastAsia="Times New Roman" w:hAnsi="Cambria Math" w:cs="Times New Roman"/>
              <w:color w:val="0F1115"/>
              <w:kern w:val="0"/>
              <w14:ligatures w14:val="none"/>
            </w:rPr>
            <m:t xml:space="preserve">                                                                                    </m:t>
          </m:r>
        </m:oMath>
      </m:oMathPara>
    </w:p>
    <w:p w14:paraId="28C731FA" w14:textId="77777777" w:rsidR="00A12BED" w:rsidRDefault="00000000" w:rsidP="00ED3CBE">
      <w:pPr>
        <w:shd w:val="clear" w:color="auto" w:fill="FFFFFF"/>
        <w:spacing w:before="480" w:after="480" w:line="360" w:lineRule="auto"/>
        <w:jc w:val="both"/>
        <w:rPr>
          <w:rFonts w:ascii="Times New Roman" w:eastAsia="Times New Roman" w:hAnsi="Times New Roman" w:cs="Times New Roman"/>
          <w:color w:val="0F1115"/>
          <w:kern w:val="0"/>
          <w14:ligatures w14:val="none"/>
        </w:rPr>
      </w:pPr>
      <m:oMathPara>
        <m:oMath>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1</m:t>
              </m:r>
            </m:sub>
          </m:sSub>
          <m:r>
            <w:rPr>
              <w:rFonts w:ascii="Cambria Math" w:eastAsia="Times New Roman" w:hAnsi="Cambria Math" w:cs="Times New Roman"/>
              <w:color w:val="0F1115"/>
              <w:kern w:val="0"/>
              <w14:ligatures w14:val="none"/>
            </w:rPr>
            <m:t>=</m:t>
          </m:r>
          <m:f>
            <m:fPr>
              <m:ctrlPr>
                <w:rPr>
                  <w:rFonts w:ascii="Cambria Math" w:eastAsia="Times New Roman" w:hAnsi="Cambria Math" w:cs="Times New Roman"/>
                  <w:i/>
                  <w:color w:val="0F1115"/>
                  <w:kern w:val="0"/>
                  <w14:ligatures w14:val="none"/>
                </w:rPr>
              </m:ctrlPr>
            </m:fPr>
            <m:num>
              <m:r>
                <w:rPr>
                  <w:rFonts w:ascii="Cambria Math" w:eastAsia="Times New Roman" w:hAnsi="Cambria Math" w:cs="Times New Roman"/>
                  <w:color w:val="0F1115"/>
                  <w:kern w:val="0"/>
                  <w14:ligatures w14:val="none"/>
                </w:rPr>
                <m:t>3×</m:t>
              </m:r>
              <m:sSup>
                <m:sSupPr>
                  <m:ctrlPr>
                    <w:rPr>
                      <w:rFonts w:ascii="Cambria Math" w:eastAsia="Times New Roman" w:hAnsi="Cambria Math" w:cs="Times New Roman"/>
                      <w:i/>
                      <w:color w:val="0F1115"/>
                      <w:kern w:val="0"/>
                      <w14:ligatures w14:val="none"/>
                    </w:rPr>
                  </m:ctrlPr>
                </m:sSupPr>
                <m:e>
                  <m:r>
                    <w:rPr>
                      <w:rFonts w:ascii="Cambria Math" w:eastAsia="Times New Roman" w:hAnsi="Cambria Math" w:cs="Times New Roman"/>
                      <w:color w:val="0F1115"/>
                      <w:kern w:val="0"/>
                      <w14:ligatures w14:val="none"/>
                    </w:rPr>
                    <m:t>10</m:t>
                  </m:r>
                </m:e>
                <m:sup>
                  <m:r>
                    <w:rPr>
                      <w:rFonts w:ascii="Cambria Math" w:eastAsia="Times New Roman" w:hAnsi="Cambria Math" w:cs="Times New Roman"/>
                      <w:color w:val="0F1115"/>
                      <w:kern w:val="0"/>
                      <w14:ligatures w14:val="none"/>
                    </w:rPr>
                    <m:t>8</m:t>
                  </m:r>
                </m:sup>
              </m:sSup>
            </m:num>
            <m:den>
              <m:r>
                <w:rPr>
                  <w:rFonts w:ascii="Cambria Math" w:eastAsia="Times New Roman" w:hAnsi="Cambria Math" w:cs="Times New Roman"/>
                  <w:color w:val="0F1115"/>
                  <w:kern w:val="0"/>
                  <w14:ligatures w14:val="none"/>
                </w:rPr>
                <m:t>2×3.5×</m:t>
              </m:r>
              <m:sSup>
                <m:sSupPr>
                  <m:ctrlPr>
                    <w:rPr>
                      <w:rFonts w:ascii="Cambria Math" w:eastAsia="Times New Roman" w:hAnsi="Cambria Math" w:cs="Times New Roman"/>
                      <w:i/>
                      <w:color w:val="0F1115"/>
                      <w:kern w:val="0"/>
                      <w14:ligatures w14:val="none"/>
                    </w:rPr>
                  </m:ctrlPr>
                </m:sSupPr>
                <m:e>
                  <m:r>
                    <w:rPr>
                      <w:rFonts w:ascii="Cambria Math" w:eastAsia="Times New Roman" w:hAnsi="Cambria Math" w:cs="Times New Roman"/>
                      <w:color w:val="0F1115"/>
                      <w:kern w:val="0"/>
                      <w14:ligatures w14:val="none"/>
                    </w:rPr>
                    <m:t>10</m:t>
                  </m:r>
                </m:e>
                <m:sup>
                  <m:r>
                    <w:rPr>
                      <w:rFonts w:ascii="Cambria Math" w:eastAsia="Times New Roman" w:hAnsi="Cambria Math" w:cs="Times New Roman"/>
                      <w:color w:val="0F1115"/>
                      <w:kern w:val="0"/>
                      <w14:ligatures w14:val="none"/>
                    </w:rPr>
                    <m:t>9</m:t>
                  </m:r>
                </m:sup>
              </m:sSup>
            </m:den>
          </m:f>
          <m:r>
            <w:rPr>
              <w:rFonts w:ascii="Cambria Math" w:eastAsia="Times New Roman" w:hAnsi="Cambria Math" w:cs="Times New Roman"/>
              <w:color w:val="0F1115"/>
              <w:kern w:val="0"/>
              <w14:ligatures w14:val="none"/>
            </w:rPr>
            <m:t>=50 mm</m:t>
          </m:r>
        </m:oMath>
      </m:oMathPara>
    </w:p>
    <w:p w14:paraId="718EF549" w14:textId="7CD50501" w:rsidR="00ED3CBE" w:rsidRPr="00ED3CBE" w:rsidRDefault="00A12BED" w:rsidP="00ED3CBE">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Pr>
          <w:rFonts w:ascii="Times New Roman" w:eastAsia="Times New Roman" w:hAnsi="Times New Roman" w:cs="Times New Roman"/>
          <w:color w:val="0F1115"/>
          <w:kern w:val="0"/>
          <w14:ligatures w14:val="none"/>
        </w:rPr>
        <w:t>T</w:t>
      </w:r>
      <w:r w:rsidR="00ED3CBE" w:rsidRPr="00ED3CBE">
        <w:rPr>
          <w:rFonts w:ascii="Times New Roman" w:eastAsia="Times New Roman" w:hAnsi="Times New Roman" w:cs="Times New Roman"/>
          <w:color w:val="0F1115"/>
          <w:kern w:val="0"/>
          <w14:ligatures w14:val="none"/>
        </w:rPr>
        <w:t>hus, the longest dipole length is 50 mm, serving as the reference for all subsequent dipole sizes.</w:t>
      </w:r>
      <w:r w:rsidR="00ED3CBE">
        <w:rPr>
          <w:rFonts w:ascii="Times New Roman" w:eastAsia="Times New Roman" w:hAnsi="Times New Roman" w:cs="Times New Roman"/>
          <w:color w:val="0F1115"/>
          <w:kern w:val="0"/>
          <w14:ligatures w14:val="none"/>
        </w:rPr>
        <w:t xml:space="preserve"> </w:t>
      </w:r>
      <w:r w:rsidR="00ED3CBE" w:rsidRPr="00ED3CBE">
        <w:rPr>
          <w:rFonts w:ascii="Times New Roman" w:eastAsia="Times New Roman" w:hAnsi="Times New Roman" w:cs="Times New Roman"/>
          <w:color w:val="0F1115"/>
          <w:kern w:val="0"/>
          <w14:ligatures w14:val="none"/>
        </w:rPr>
        <w:t xml:space="preserve">Each subsequent dipole element length is scaled using τ, while the spacing between adjacent dipoles is computed using σ for each element </w:t>
      </w:r>
      <m:oMath>
        <m:r>
          <w:rPr>
            <w:rFonts w:ascii="Cambria Math" w:eastAsia="Times New Roman" w:hAnsi="Cambria Math" w:cs="Times New Roman"/>
            <w:color w:val="0F1115"/>
            <w:kern w:val="0"/>
            <w14:ligatures w14:val="none"/>
          </w:rPr>
          <m:t>i</m:t>
        </m:r>
      </m:oMath>
      <w:r w:rsidR="00ED3CBE" w:rsidRPr="00ED3CBE">
        <w:rPr>
          <w:rFonts w:ascii="Times New Roman" w:eastAsia="Times New Roman" w:hAnsi="Times New Roman" w:cs="Times New Roman"/>
          <w:color w:val="0F1115"/>
          <w:kern w:val="0"/>
          <w14:ligatures w14:val="none"/>
        </w:rPr>
        <w:t xml:space="preserve"> </w:t>
      </w:r>
      <m:oMath>
        <m:r>
          <w:rPr>
            <w:rFonts w:ascii="Cambria Math" w:eastAsia="Times New Roman" w:hAnsi="Cambria Math" w:cs="Times New Roman"/>
            <w:color w:val="0F1115"/>
            <w:kern w:val="0"/>
            <w14:ligatures w14:val="none"/>
          </w:rPr>
          <m:t>(i=1 to 6)</m:t>
        </m:r>
      </m:oMath>
    </w:p>
    <w:p w14:paraId="1464F087" w14:textId="3078A0F9" w:rsidR="00ED3CBE" w:rsidRPr="00ED3CBE" w:rsidRDefault="00ED3CBE" w:rsidP="00ED3CBE">
      <w:pPr>
        <w:shd w:val="clear" w:color="auto" w:fill="FFFFFF"/>
        <w:spacing w:before="480" w:after="480" w:line="360" w:lineRule="auto"/>
        <w:jc w:val="both"/>
        <w:rPr>
          <w:rFonts w:ascii="Times New Roman" w:eastAsia="Times New Roman" w:hAnsi="Times New Roman" w:cs="Times New Roman"/>
          <w:b/>
          <w:color w:val="0F1115"/>
          <w:kern w:val="0"/>
          <w14:ligatures w14:val="none"/>
        </w:rPr>
      </w:pPr>
      <w:r>
        <w:rPr>
          <w:rFonts w:ascii="Times New Roman" w:eastAsia="Times New Roman" w:hAnsi="Times New Roman" w:cs="Times New Roman"/>
          <w:bCs/>
          <w:color w:val="0F1115"/>
          <w:kern w:val="0"/>
          <w14:ligatures w14:val="none"/>
        </w:rPr>
        <w:t xml:space="preserve">            </w:t>
      </w:r>
      <m:oMath>
        <m:sSub>
          <m:sSubPr>
            <m:ctrlPr>
              <w:rPr>
                <w:rFonts w:ascii="Cambria Math" w:eastAsia="Times New Roman" w:hAnsi="Cambria Math" w:cs="Times New Roman"/>
                <w:bCs/>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i</m:t>
            </m:r>
          </m:sub>
        </m:sSub>
        <m:r>
          <w:rPr>
            <w:rFonts w:ascii="Cambria Math" w:eastAsia="Times New Roman" w:hAnsi="Cambria Math" w:cs="Times New Roman"/>
            <w:color w:val="0F1115"/>
            <w:kern w:val="0"/>
            <w14:ligatures w14:val="none"/>
          </w:rPr>
          <m:t>=</m:t>
        </m:r>
        <m:sSub>
          <m:sSubPr>
            <m:ctrlPr>
              <w:rPr>
                <w:rFonts w:ascii="Cambria Math" w:eastAsia="Times New Roman" w:hAnsi="Cambria Math" w:cs="Times New Roman"/>
                <w:bCs/>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1</m:t>
            </m:r>
          </m:sub>
        </m:sSub>
        <m:r>
          <w:rPr>
            <w:rFonts w:ascii="Cambria Math" w:eastAsia="Times New Roman" w:hAnsi="Cambria Math" w:cs="Times New Roman"/>
            <w:color w:val="0F1115"/>
            <w:kern w:val="0"/>
            <w14:ligatures w14:val="none"/>
          </w:rPr>
          <m:t>×</m:t>
        </m:r>
        <m:sSup>
          <m:sSupPr>
            <m:ctrlPr>
              <w:rPr>
                <w:rFonts w:ascii="Cambria Math" w:eastAsia="Times New Roman" w:hAnsi="Cambria Math" w:cs="Times New Roman"/>
                <w:bCs/>
                <w:i/>
                <w:color w:val="0F1115"/>
                <w:kern w:val="0"/>
                <w14:ligatures w14:val="none"/>
              </w:rPr>
            </m:ctrlPr>
          </m:sSupPr>
          <m:e>
            <m:r>
              <w:rPr>
                <w:rFonts w:ascii="Cambria Math" w:eastAsia="Times New Roman" w:hAnsi="Cambria Math" w:cs="Times New Roman"/>
                <w:color w:val="0F1115"/>
                <w:kern w:val="0"/>
                <w14:ligatures w14:val="none"/>
              </w:rPr>
              <m:t>τ</m:t>
            </m:r>
          </m:e>
          <m:sup>
            <m:r>
              <w:rPr>
                <w:rFonts w:ascii="Cambria Math" w:eastAsia="Times New Roman" w:hAnsi="Cambria Math" w:cs="Times New Roman"/>
                <w:color w:val="0F1115"/>
                <w:kern w:val="0"/>
                <w14:ligatures w14:val="none"/>
              </w:rPr>
              <m:t>i-1</m:t>
            </m:r>
          </m:sup>
        </m:sSup>
        <m:r>
          <w:rPr>
            <w:rFonts w:ascii="Cambria Math" w:eastAsia="Times New Roman" w:hAnsi="Cambria Math" w:cs="Times New Roman"/>
            <w:color w:val="0F1115"/>
            <w:kern w:val="0"/>
            <w14:ligatures w14:val="none"/>
          </w:rPr>
          <m:t xml:space="preserve"> </m:t>
        </m:r>
        <m:r>
          <m:rPr>
            <m:sty m:val="bi"/>
          </m:rPr>
          <w:rPr>
            <w:rFonts w:ascii="Cambria Math" w:eastAsia="Times New Roman" w:hAnsi="Cambria Math" w:cs="Times New Roman"/>
            <w:color w:val="0F1115"/>
            <w:kern w:val="0"/>
            <w14:ligatures w14:val="none"/>
          </w:rPr>
          <m:t xml:space="preserve">                                                                </m:t>
        </m:r>
      </m:oMath>
      <w:r w:rsidRPr="00ED3CBE">
        <w:rPr>
          <w:rFonts w:ascii="Times New Roman" w:eastAsia="Times New Roman" w:hAnsi="Times New Roman" w:cs="Times New Roman"/>
          <w:b/>
          <w:color w:val="0F1115"/>
          <w:kern w:val="0"/>
          <w14:ligatures w14:val="none"/>
        </w:rPr>
        <w:t xml:space="preserve">              </w:t>
      </w:r>
    </w:p>
    <w:p w14:paraId="3A287915" w14:textId="753F8DAC" w:rsidR="00ED3CBE" w:rsidRPr="00ED3CBE" w:rsidRDefault="00ED3CBE" w:rsidP="00ED3CBE">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Pr>
          <w:rFonts w:ascii="Times New Roman" w:eastAsia="Times New Roman" w:hAnsi="Times New Roman" w:cs="Times New Roman"/>
          <w:color w:val="0F1115"/>
          <w:kern w:val="0"/>
          <w14:ligatures w14:val="none"/>
        </w:rPr>
        <w:t xml:space="preserve">            </w:t>
      </w:r>
      <m:oMath>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S</m:t>
            </m:r>
          </m:e>
          <m:sub>
            <m:r>
              <w:rPr>
                <w:rFonts w:ascii="Cambria Math" w:eastAsia="Times New Roman" w:hAnsi="Cambria Math" w:cs="Times New Roman"/>
                <w:color w:val="0F1115"/>
                <w:kern w:val="0"/>
                <w14:ligatures w14:val="none"/>
              </w:rPr>
              <m:t>i</m:t>
            </m:r>
          </m:sub>
        </m:sSub>
        <m:r>
          <w:rPr>
            <w:rFonts w:ascii="Cambria Math" w:eastAsia="Times New Roman" w:hAnsi="Cambria Math" w:cs="Times New Roman"/>
            <w:color w:val="0F1115"/>
            <w:kern w:val="0"/>
            <w14:ligatures w14:val="none"/>
          </w:rPr>
          <m:t>=</m:t>
        </m:r>
        <m:f>
          <m:fPr>
            <m:ctrlPr>
              <w:rPr>
                <w:rFonts w:ascii="Cambria Math" w:eastAsia="Times New Roman" w:hAnsi="Cambria Math" w:cs="Times New Roman"/>
                <w:i/>
                <w:color w:val="0F1115"/>
                <w:kern w:val="0"/>
                <w14:ligatures w14:val="none"/>
              </w:rPr>
            </m:ctrlPr>
          </m:fPr>
          <m:num>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i</m:t>
                </m:r>
              </m:sub>
            </m:sSub>
            <m:r>
              <w:rPr>
                <w:rFonts w:ascii="Cambria Math" w:eastAsia="Times New Roman" w:hAnsi="Cambria Math" w:cs="Times New Roman"/>
                <w:color w:val="0F1115"/>
                <w:kern w:val="0"/>
                <w14:ligatures w14:val="none"/>
              </w:rPr>
              <m:t>+</m:t>
            </m:r>
            <m:sSub>
              <m:sSubPr>
                <m:ctrlPr>
                  <w:rPr>
                    <w:rFonts w:ascii="Cambria Math" w:eastAsia="Times New Roman" w:hAnsi="Cambria Math" w:cs="Times New Roman"/>
                    <w:i/>
                    <w:color w:val="0F1115"/>
                    <w:kern w:val="0"/>
                    <w14:ligatures w14:val="none"/>
                  </w:rPr>
                </m:ctrlPr>
              </m:sSubPr>
              <m:e>
                <m:r>
                  <w:rPr>
                    <w:rFonts w:ascii="Cambria Math" w:eastAsia="Times New Roman" w:hAnsi="Cambria Math" w:cs="Times New Roman"/>
                    <w:color w:val="0F1115"/>
                    <w:kern w:val="0"/>
                    <w14:ligatures w14:val="none"/>
                  </w:rPr>
                  <m:t>L</m:t>
                </m:r>
              </m:e>
              <m:sub>
                <m:r>
                  <w:rPr>
                    <w:rFonts w:ascii="Cambria Math" w:eastAsia="Times New Roman" w:hAnsi="Cambria Math" w:cs="Times New Roman"/>
                    <w:color w:val="0F1115"/>
                    <w:kern w:val="0"/>
                    <w14:ligatures w14:val="none"/>
                  </w:rPr>
                  <m:t>i+1</m:t>
                </m:r>
              </m:sub>
            </m:sSub>
          </m:num>
          <m:den>
            <m:r>
              <w:rPr>
                <w:rFonts w:ascii="Cambria Math" w:eastAsia="Times New Roman" w:hAnsi="Cambria Math" w:cs="Times New Roman"/>
                <w:color w:val="0F1115"/>
                <w:kern w:val="0"/>
                <w14:ligatures w14:val="none"/>
              </w:rPr>
              <m:t>2</m:t>
            </m:r>
          </m:den>
        </m:f>
        <m:r>
          <m:rPr>
            <m:sty m:val="bi"/>
          </m:rPr>
          <w:rPr>
            <w:rFonts w:ascii="Cambria Math" w:eastAsia="Times New Roman" w:hAnsi="Cambria Math" w:cs="Times New Roman"/>
            <w:color w:val="0F1115"/>
            <w:kern w:val="0"/>
            <w14:ligatures w14:val="none"/>
          </w:rPr>
          <m:t>×</m:t>
        </m:r>
        <m:r>
          <w:rPr>
            <w:rFonts w:ascii="Cambria Math" w:eastAsia="Times New Roman" w:hAnsi="Cambria Math" w:cs="Times New Roman"/>
            <w:color w:val="0F1115"/>
            <w:kern w:val="0"/>
            <w14:ligatures w14:val="none"/>
          </w:rPr>
          <m:t xml:space="preserve">σ                                                          </m:t>
        </m:r>
      </m:oMath>
    </w:p>
    <w:p w14:paraId="65A7859C" w14:textId="77777777" w:rsidR="00A12BED" w:rsidRDefault="00A12BED"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1472262A" w14:textId="77777777" w:rsidR="00A12BED" w:rsidRDefault="00A12BED"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727F224D" w14:textId="77777777" w:rsidR="00A12BED" w:rsidRDefault="00A12BED"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338E5053" w14:textId="77777777" w:rsidR="00A12BED" w:rsidRDefault="00A12BED"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6F7E1D05" w14:textId="77777777" w:rsidR="00A12BED" w:rsidRDefault="00A12BED"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423393FA" w14:textId="77777777" w:rsidR="00A12BED" w:rsidRDefault="00A12BED"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p>
    <w:p w14:paraId="7880AD41" w14:textId="542C4A84" w:rsidR="00ED3CBE" w:rsidRDefault="00590B73" w:rsidP="00CD29C0">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r w:rsidRPr="00590B73">
        <w:rPr>
          <w:rFonts w:ascii="Times New Roman" w:eastAsia="Times New Roman" w:hAnsi="Times New Roman" w:cs="Times New Roman"/>
          <w:b/>
          <w:bCs/>
          <w:color w:val="0F1115"/>
          <w:kern w:val="0"/>
          <w14:ligatures w14:val="none"/>
        </w:rPr>
        <w:lastRenderedPageBreak/>
        <w:t>3. Results and Discussion</w:t>
      </w:r>
    </w:p>
    <w:p w14:paraId="55D33F55" w14:textId="3F71A27F" w:rsidR="0091713D" w:rsidRPr="0091713D" w:rsidRDefault="00590B73" w:rsidP="0091713D">
      <w:pPr>
        <w:shd w:val="clear" w:color="auto" w:fill="FFFFFF"/>
        <w:spacing w:before="480" w:after="480" w:line="360" w:lineRule="auto"/>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t xml:space="preserve">3.1 Dipole Antenna: </w:t>
      </w:r>
      <w:r w:rsidRPr="00590B73">
        <w:rPr>
          <w:rFonts w:ascii="Times New Roman" w:eastAsia="Times New Roman" w:hAnsi="Times New Roman" w:cs="Times New Roman"/>
          <w:color w:val="0F1115"/>
          <w:kern w:val="0"/>
          <w14:ligatures w14:val="none"/>
        </w:rPr>
        <w:t>Single Element vs. Ten-Element Array</w:t>
      </w:r>
      <w:r w:rsidR="0091713D" w:rsidRPr="0091713D">
        <w:rPr>
          <w:rFonts w:ascii="Times New Roman" w:eastAsia="Times New Roman" w:hAnsi="Times New Roman" w:cs="Times New Roman"/>
          <w:b/>
          <w:bCs/>
          <w:color w:val="0F1115"/>
          <w:kern w:val="0"/>
          <w14:ligatures w14:val="none"/>
        </w:rPr>
        <w:br/>
      </w:r>
      <w:r w:rsidR="0091713D">
        <w:rPr>
          <w:rFonts w:ascii="Times New Roman" w:eastAsia="Times New Roman" w:hAnsi="Times New Roman" w:cs="Times New Roman"/>
          <w:b/>
          <w:bCs/>
          <w:color w:val="0F1115"/>
          <w:kern w:val="0"/>
          <w14:ligatures w14:val="none"/>
        </w:rPr>
        <w:t xml:space="preserve">                                          </w:t>
      </w:r>
      <w:r w:rsidR="0091713D" w:rsidRPr="0091713D">
        <w:rPr>
          <w:rFonts w:ascii="Times New Roman" w:eastAsia="Times New Roman" w:hAnsi="Times New Roman" w:cs="Times New Roman"/>
          <w:b/>
          <w:bCs/>
          <w:color w:val="0F1115"/>
          <w:kern w:val="0"/>
          <w14:ligatures w14:val="none"/>
        </w:rPr>
        <w:t>Return Loss of Dipole Antenna</w:t>
      </w:r>
    </w:p>
    <w:p w14:paraId="7D723757" w14:textId="1CC990D4" w:rsidR="008C1DEA" w:rsidRDefault="00A12BED" w:rsidP="00A12BED">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r w:rsidR="00CB7402">
        <w:rPr>
          <w:rFonts w:ascii="Times New Roman" w:eastAsia="Times New Roman" w:hAnsi="Times New Roman" w:cs="Times New Roman"/>
          <w:b/>
          <w:bCs/>
          <w:noProof/>
          <w:color w:val="0F1115"/>
          <w:kern w:val="0"/>
          <w14:ligatures w14:val="none"/>
        </w:rPr>
        <w:drawing>
          <wp:inline distT="0" distB="0" distL="0" distR="0" wp14:anchorId="70F3C304" wp14:editId="35FCEB51">
            <wp:extent cx="4055270" cy="2655651"/>
            <wp:effectExtent l="0" t="0" r="2540" b="0"/>
            <wp:docPr id="83561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1296" cy="2836410"/>
                    </a:xfrm>
                    <a:prstGeom prst="rect">
                      <a:avLst/>
                    </a:prstGeom>
                    <a:noFill/>
                  </pic:spPr>
                </pic:pic>
              </a:graphicData>
            </a:graphic>
          </wp:inline>
        </w:drawing>
      </w:r>
      <w:r w:rsidR="00CB7402">
        <w:rPr>
          <w:rFonts w:ascii="Times New Roman" w:eastAsia="Times New Roman" w:hAnsi="Times New Roman" w:cs="Times New Roman"/>
          <w:b/>
          <w:bCs/>
          <w:color w:val="0F1115"/>
          <w:kern w:val="0"/>
          <w14:ligatures w14:val="none"/>
        </w:rPr>
        <w:t xml:space="preserve">                                                      </w:t>
      </w:r>
    </w:p>
    <w:p w14:paraId="2870AB47" w14:textId="20B9AB97" w:rsidR="008C1DEA" w:rsidRPr="00C479AD" w:rsidRDefault="00C479AD" w:rsidP="00C479AD">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Pr>
          <w:rFonts w:ascii="Times New Roman" w:eastAsia="Times New Roman" w:hAnsi="Times New Roman" w:cs="Times New Roman"/>
          <w:b/>
          <w:bCs/>
          <w:color w:val="0F1115"/>
          <w:kern w:val="0"/>
          <w14:ligatures w14:val="none"/>
        </w:rPr>
        <w:t xml:space="preserve">         Figure 1(a): </w:t>
      </w:r>
      <w:r w:rsidRPr="00A12BED">
        <w:rPr>
          <w:rFonts w:ascii="Times New Roman" w:eastAsia="Times New Roman" w:hAnsi="Times New Roman" w:cs="Times New Roman"/>
          <w:color w:val="0F1115"/>
          <w:kern w:val="0"/>
          <w14:ligatures w14:val="none"/>
        </w:rPr>
        <w:t>Simulated Return Loss (S</w:t>
      </w:r>
      <w:r w:rsidRPr="00A12BED">
        <w:rPr>
          <w:rFonts w:ascii="Times New Roman" w:eastAsia="Times New Roman" w:hAnsi="Times New Roman" w:cs="Times New Roman"/>
          <w:color w:val="0F1115"/>
          <w:kern w:val="0"/>
          <w:vertAlign w:val="subscript"/>
          <w14:ligatures w14:val="none"/>
        </w:rPr>
        <w:t>11</w:t>
      </w:r>
      <w:r w:rsidRPr="00A12BED">
        <w:rPr>
          <w:rFonts w:ascii="Times New Roman" w:eastAsia="Times New Roman" w:hAnsi="Times New Roman" w:cs="Times New Roman"/>
          <w:color w:val="0F1115"/>
          <w:kern w:val="0"/>
          <w14:ligatures w14:val="none"/>
        </w:rPr>
        <w:t>) of Single Dipole at 3.5 GHz.</w:t>
      </w:r>
    </w:p>
    <w:p w14:paraId="731622D7" w14:textId="4DB826A9" w:rsidR="008C1DEA" w:rsidRDefault="00C479AD"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r w:rsidR="00A12BED" w:rsidRPr="00A12BED">
        <w:rPr>
          <w:rFonts w:ascii="Times New Roman" w:eastAsia="Times New Roman" w:hAnsi="Times New Roman" w:cs="Times New Roman"/>
          <w:b/>
          <w:bCs/>
          <w:noProof/>
          <w:color w:val="0F1115"/>
          <w:kern w:val="0"/>
          <w14:ligatures w14:val="none"/>
        </w:rPr>
        <w:drawing>
          <wp:inline distT="0" distB="0" distL="0" distR="0" wp14:anchorId="16A601FC" wp14:editId="0D505A18">
            <wp:extent cx="4337566" cy="2772383"/>
            <wp:effectExtent l="0" t="0" r="6350" b="9525"/>
            <wp:docPr id="15366" name="Content Placeholder 9" descr="Simulated return loss (S11) of ten-element dipole array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6" name="Content Placeholder 9" descr="Simulated return loss (S11) of ten-element dipole array at 3.5 GHz..png"/>
                    <pic:cNvPicPr>
                      <a:picLocks noGrp="1" noChangeAspect="1"/>
                    </pic:cNvPicPr>
                  </pic:nvPicPr>
                  <pic:blipFill>
                    <a:blip r:embed="rId9" cstate="print"/>
                    <a:srcRect/>
                    <a:stretch>
                      <a:fillRect/>
                    </a:stretch>
                  </pic:blipFill>
                  <pic:spPr bwMode="auto">
                    <a:xfrm>
                      <a:off x="0" y="0"/>
                      <a:ext cx="4420206" cy="2825203"/>
                    </a:xfrm>
                    <a:prstGeom prst="rect">
                      <a:avLst/>
                    </a:prstGeom>
                    <a:noFill/>
                    <a:ln w="9525">
                      <a:noFill/>
                      <a:miter lim="800000"/>
                      <a:headEnd/>
                      <a:tailEnd/>
                    </a:ln>
                  </pic:spPr>
                </pic:pic>
              </a:graphicData>
            </a:graphic>
          </wp:inline>
        </w:drawing>
      </w:r>
    </w:p>
    <w:p w14:paraId="3FF7ED8D" w14:textId="6F03D192" w:rsidR="008C1DEA" w:rsidRPr="00C479AD" w:rsidRDefault="00C479AD" w:rsidP="00C479AD">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Figure 1(b): </w:t>
      </w:r>
      <w:r w:rsidRPr="00A12BED">
        <w:rPr>
          <w:rFonts w:ascii="Times New Roman" w:eastAsia="Times New Roman" w:hAnsi="Times New Roman" w:cs="Times New Roman"/>
          <w:color w:val="0F1115"/>
          <w:kern w:val="0"/>
          <w14:ligatures w14:val="none"/>
        </w:rPr>
        <w:t>Simulated Return loss (S</w:t>
      </w:r>
      <w:r w:rsidRPr="00A12BED">
        <w:rPr>
          <w:rFonts w:ascii="Times New Roman" w:eastAsia="Times New Roman" w:hAnsi="Times New Roman" w:cs="Times New Roman"/>
          <w:color w:val="0F1115"/>
          <w:kern w:val="0"/>
          <w:vertAlign w:val="subscript"/>
          <w14:ligatures w14:val="none"/>
        </w:rPr>
        <w:t>11</w:t>
      </w:r>
      <w:r w:rsidRPr="00A12BED">
        <w:rPr>
          <w:rFonts w:ascii="Times New Roman" w:eastAsia="Times New Roman" w:hAnsi="Times New Roman" w:cs="Times New Roman"/>
          <w:color w:val="0F1115"/>
          <w:kern w:val="0"/>
          <w14:ligatures w14:val="none"/>
        </w:rPr>
        <w:t>) of Ten-Element Dipole Array at 3.5 GHz</w:t>
      </w:r>
    </w:p>
    <w:p w14:paraId="3D188B2D" w14:textId="3BDB561A" w:rsidR="006B3E8E" w:rsidRDefault="006B3E8E" w:rsidP="006B3E8E">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lastRenderedPageBreak/>
        <w:t xml:space="preserve">                             </w:t>
      </w:r>
      <w:r w:rsidRPr="006B3E8E">
        <w:rPr>
          <w:rFonts w:ascii="Times New Roman" w:eastAsia="Times New Roman" w:hAnsi="Times New Roman" w:cs="Times New Roman"/>
          <w:b/>
          <w:bCs/>
          <w:color w:val="0F1115"/>
          <w:kern w:val="0"/>
          <w14:ligatures w14:val="none"/>
        </w:rPr>
        <w:t>Simulated VSWR of the Dipole</w:t>
      </w:r>
    </w:p>
    <w:p w14:paraId="1729288D" w14:textId="0ADF8C5D" w:rsidR="008C1DEA" w:rsidRDefault="00FB6154"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noProof/>
          <w:color w:val="0F1115"/>
          <w:kern w:val="0"/>
          <w14:ligatures w14:val="none"/>
        </w:rPr>
        <w:drawing>
          <wp:inline distT="0" distB="0" distL="0" distR="0" wp14:anchorId="46EC59F8" wp14:editId="1E66F589">
            <wp:extent cx="4041775" cy="3310255"/>
            <wp:effectExtent l="0" t="0" r="0" b="4445"/>
            <wp:docPr id="164033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1775" cy="3310255"/>
                    </a:xfrm>
                    <a:prstGeom prst="rect">
                      <a:avLst/>
                    </a:prstGeom>
                    <a:noFill/>
                  </pic:spPr>
                </pic:pic>
              </a:graphicData>
            </a:graphic>
          </wp:inline>
        </w:drawing>
      </w:r>
    </w:p>
    <w:p w14:paraId="57EE3279" w14:textId="21565295" w:rsidR="00FB6154" w:rsidRPr="00FB6154" w:rsidRDefault="001D4BC6" w:rsidP="00FB6154">
      <w:pPr>
        <w:shd w:val="clear" w:color="auto" w:fill="FFFFFF"/>
        <w:spacing w:before="240" w:after="240" w:line="360" w:lineRule="auto"/>
        <w:jc w:val="both"/>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r w:rsidR="00FB6154">
        <w:rPr>
          <w:rFonts w:ascii="Times New Roman" w:eastAsia="Times New Roman" w:hAnsi="Times New Roman" w:cs="Times New Roman"/>
          <w:b/>
          <w:bCs/>
          <w:color w:val="0F1115"/>
          <w:kern w:val="0"/>
          <w14:ligatures w14:val="none"/>
        </w:rPr>
        <w:t xml:space="preserve">Figure 2(a): </w:t>
      </w:r>
      <w:r w:rsidR="00FB6154" w:rsidRPr="00FB6154">
        <w:rPr>
          <w:rFonts w:ascii="Times New Roman" w:eastAsia="Times New Roman" w:hAnsi="Times New Roman" w:cs="Times New Roman"/>
          <w:color w:val="0F1115"/>
          <w:kern w:val="0"/>
          <w14:ligatures w14:val="none"/>
        </w:rPr>
        <w:t>Simulated VSWR of Single dipole at 3.5 GHz.</w:t>
      </w:r>
    </w:p>
    <w:p w14:paraId="64D37B6E" w14:textId="09DC352E" w:rsidR="008C1DEA" w:rsidRDefault="001D4BC6"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sidRPr="001D4BC6">
        <w:rPr>
          <w:rFonts w:ascii="Times New Roman" w:eastAsia="Times New Roman" w:hAnsi="Times New Roman" w:cs="Times New Roman"/>
          <w:b/>
          <w:bCs/>
          <w:noProof/>
          <w:color w:val="0F1115"/>
          <w:kern w:val="0"/>
          <w14:ligatures w14:val="none"/>
        </w:rPr>
        <w:drawing>
          <wp:inline distT="0" distB="0" distL="0" distR="0" wp14:anchorId="5FF0E9AB" wp14:editId="38413BA9">
            <wp:extent cx="4041775" cy="3240088"/>
            <wp:effectExtent l="0" t="0" r="0" b="0"/>
            <wp:docPr id="16390" name="Content Placeholder 9" descr="Simulated VSWR of the ten-element array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90" name="Content Placeholder 9" descr="Simulated VSWR of the ten-element array at 3.5 GHz..png"/>
                    <pic:cNvPicPr>
                      <a:picLocks noGrp="1" noChangeAspect="1"/>
                    </pic:cNvPicPr>
                  </pic:nvPicPr>
                  <pic:blipFill>
                    <a:blip r:embed="rId11" cstate="print"/>
                    <a:srcRect/>
                    <a:stretch>
                      <a:fillRect/>
                    </a:stretch>
                  </pic:blipFill>
                  <pic:spPr bwMode="auto">
                    <a:xfrm>
                      <a:off x="0" y="0"/>
                      <a:ext cx="4041775" cy="3240088"/>
                    </a:xfrm>
                    <a:prstGeom prst="rect">
                      <a:avLst/>
                    </a:prstGeom>
                    <a:noFill/>
                    <a:ln w="9525">
                      <a:noFill/>
                      <a:miter lim="800000"/>
                      <a:headEnd/>
                      <a:tailEnd/>
                    </a:ln>
                  </pic:spPr>
                </pic:pic>
              </a:graphicData>
            </a:graphic>
          </wp:inline>
        </w:drawing>
      </w:r>
    </w:p>
    <w:p w14:paraId="7238ED22" w14:textId="4EE7D845" w:rsidR="001D4BC6" w:rsidRPr="001D4BC6" w:rsidRDefault="001D4BC6" w:rsidP="001D4BC6">
      <w:pPr>
        <w:shd w:val="clear" w:color="auto" w:fill="FFFFFF"/>
        <w:spacing w:before="240" w:after="240" w:line="360" w:lineRule="auto"/>
        <w:jc w:val="both"/>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   Figure 2(b): </w:t>
      </w:r>
      <w:r w:rsidRPr="001D4BC6">
        <w:rPr>
          <w:rFonts w:ascii="Times New Roman" w:eastAsia="Times New Roman" w:hAnsi="Times New Roman" w:cs="Times New Roman"/>
          <w:color w:val="0F1115"/>
          <w:kern w:val="0"/>
          <w14:ligatures w14:val="none"/>
        </w:rPr>
        <w:t>Simulated VSWR of the ten-element array at 3.5 GHz.</w:t>
      </w:r>
    </w:p>
    <w:p w14:paraId="357CE289" w14:textId="758E8C30" w:rsidR="001D4BC6" w:rsidRDefault="006B3E8E"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lastRenderedPageBreak/>
        <w:t xml:space="preserve">                               </w:t>
      </w:r>
      <w:r w:rsidRPr="006B3E8E">
        <w:rPr>
          <w:rFonts w:ascii="Times New Roman" w:eastAsia="Times New Roman" w:hAnsi="Times New Roman" w:cs="Times New Roman"/>
          <w:b/>
          <w:bCs/>
          <w:color w:val="0F1115"/>
          <w:kern w:val="0"/>
          <w14:ligatures w14:val="none"/>
        </w:rPr>
        <w:t>Gain And Directivity of Dipole Antenna</w:t>
      </w:r>
    </w:p>
    <w:p w14:paraId="01131177" w14:textId="281D489F" w:rsidR="00DA1D4A" w:rsidRDefault="00F8427D"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r>
        <w:rPr>
          <w:noProof/>
        </w:rPr>
        <w:drawing>
          <wp:inline distT="0" distB="0" distL="0" distR="0" wp14:anchorId="05E3A2D6" wp14:editId="3150C4FA">
            <wp:extent cx="3418205" cy="2645410"/>
            <wp:effectExtent l="0" t="0" r="0" b="2540"/>
            <wp:docPr id="17412" name="Content Placeholder 8" descr="Simulated 3D radiation Dipole antenna with color-coded gain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Content Placeholder 8" descr="Simulated 3D radiation Dipole antenna with color-coded gain at 3.5 GHz.png"/>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8205" cy="2645410"/>
                    </a:xfrm>
                    <a:prstGeom prst="rect">
                      <a:avLst/>
                    </a:prstGeom>
                    <a:noFill/>
                    <a:ln w="9525">
                      <a:noFill/>
                      <a:miter lim="800000"/>
                      <a:headEnd/>
                      <a:tailEnd/>
                    </a:ln>
                  </pic:spPr>
                </pic:pic>
              </a:graphicData>
            </a:graphic>
          </wp:inline>
        </w:drawing>
      </w:r>
    </w:p>
    <w:p w14:paraId="655CAE0F" w14:textId="29049323" w:rsidR="00F8427D" w:rsidRPr="00F8427D" w:rsidRDefault="00F8427D" w:rsidP="00F8427D">
      <w:pPr>
        <w:shd w:val="clear" w:color="auto" w:fill="FFFFFF"/>
        <w:spacing w:before="240" w:after="240" w:line="360" w:lineRule="auto"/>
        <w:jc w:val="both"/>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Figure 3(a): </w:t>
      </w:r>
      <w:r w:rsidRPr="00F8427D">
        <w:rPr>
          <w:rFonts w:ascii="Times New Roman" w:eastAsia="Times New Roman" w:hAnsi="Times New Roman" w:cs="Times New Roman"/>
          <w:color w:val="0F1115"/>
          <w:kern w:val="0"/>
          <w14:ligatures w14:val="none"/>
        </w:rPr>
        <w:t>Simulated 3D Radiation Dipole Antenna with Color-coded Gain at 3.5 GHz</w:t>
      </w:r>
    </w:p>
    <w:p w14:paraId="3AD4F05C" w14:textId="77777777" w:rsidR="00537F3D" w:rsidRDefault="00537F3D"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p>
    <w:p w14:paraId="155410B1" w14:textId="38FB5F95" w:rsidR="00DA1D4A" w:rsidRDefault="00537F3D"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r w:rsidRPr="00537F3D">
        <w:rPr>
          <w:rFonts w:ascii="Times New Roman" w:eastAsia="Times New Roman" w:hAnsi="Times New Roman" w:cs="Times New Roman"/>
          <w:b/>
          <w:bCs/>
          <w:noProof/>
          <w:color w:val="0F1115"/>
          <w:kern w:val="0"/>
          <w14:ligatures w14:val="none"/>
        </w:rPr>
        <w:drawing>
          <wp:inline distT="0" distB="0" distL="0" distR="0" wp14:anchorId="7F7D4198" wp14:editId="37BF94AC">
            <wp:extent cx="4698459" cy="3316605"/>
            <wp:effectExtent l="0" t="0" r="6985" b="0"/>
            <wp:docPr id="17414" name="Content Placeholder 9" descr="Simulated 3D radiation pattern of the ten-element dipole arra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4" name="Content Placeholder 9" descr="Simulated 3D radiation pattern of the ten-element dipole array..png"/>
                    <pic:cNvPicPr>
                      <a:picLocks noGrp="1" noChangeAspect="1"/>
                    </pic:cNvPicPr>
                  </pic:nvPicPr>
                  <pic:blipFill>
                    <a:blip r:embed="rId13" cstate="print"/>
                    <a:srcRect/>
                    <a:stretch>
                      <a:fillRect/>
                    </a:stretch>
                  </pic:blipFill>
                  <pic:spPr bwMode="auto">
                    <a:xfrm>
                      <a:off x="0" y="0"/>
                      <a:ext cx="4729699" cy="3338657"/>
                    </a:xfrm>
                    <a:prstGeom prst="rect">
                      <a:avLst/>
                    </a:prstGeom>
                    <a:noFill/>
                    <a:ln w="9525">
                      <a:noFill/>
                      <a:miter lim="800000"/>
                      <a:headEnd/>
                      <a:tailEnd/>
                    </a:ln>
                  </pic:spPr>
                </pic:pic>
              </a:graphicData>
            </a:graphic>
          </wp:inline>
        </w:drawing>
      </w:r>
    </w:p>
    <w:p w14:paraId="5E9A352A" w14:textId="2802F304" w:rsidR="00537F3D" w:rsidRPr="00537F3D" w:rsidRDefault="00537F3D" w:rsidP="00537F3D">
      <w:pPr>
        <w:shd w:val="clear" w:color="auto" w:fill="FFFFFF"/>
        <w:spacing w:before="240" w:after="240" w:line="360" w:lineRule="auto"/>
        <w:jc w:val="both"/>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  Figure 3(b):</w:t>
      </w:r>
      <w:r w:rsidRPr="00537F3D">
        <w:rPr>
          <w:rFonts w:ascii="Times New Roman" w:eastAsiaTheme="minorEastAsia" w:hAnsi="Times New Roman" w:cs="Times New Roman"/>
          <w:b/>
          <w:bCs/>
          <w:color w:val="000000" w:themeColor="text1"/>
          <w:kern w:val="24"/>
          <w:sz w:val="40"/>
          <w:szCs w:val="40"/>
          <w14:ligatures w14:val="none"/>
        </w:rPr>
        <w:t xml:space="preserve"> </w:t>
      </w:r>
      <w:r w:rsidRPr="00537F3D">
        <w:rPr>
          <w:rFonts w:ascii="Times New Roman" w:eastAsia="Times New Roman" w:hAnsi="Times New Roman" w:cs="Times New Roman"/>
          <w:color w:val="0F1115"/>
          <w:kern w:val="0"/>
          <w14:ligatures w14:val="none"/>
        </w:rPr>
        <w:t>Simulated 3D Radiation Pattern</w:t>
      </w:r>
      <w:r w:rsidR="00481D29">
        <w:rPr>
          <w:rFonts w:ascii="Times New Roman" w:eastAsia="Times New Roman" w:hAnsi="Times New Roman" w:cs="Times New Roman"/>
          <w:color w:val="0F1115"/>
          <w:kern w:val="0"/>
          <w14:ligatures w14:val="none"/>
        </w:rPr>
        <w:t xml:space="preserve"> Gain</w:t>
      </w:r>
      <w:r w:rsidRPr="00537F3D">
        <w:rPr>
          <w:rFonts w:ascii="Times New Roman" w:eastAsia="Times New Roman" w:hAnsi="Times New Roman" w:cs="Times New Roman"/>
          <w:color w:val="0F1115"/>
          <w:kern w:val="0"/>
          <w14:ligatures w14:val="none"/>
        </w:rPr>
        <w:t xml:space="preserve"> of the Ten-Element Dipole Array.</w:t>
      </w:r>
    </w:p>
    <w:p w14:paraId="5137F2C4" w14:textId="3BCECAA0" w:rsidR="00481D29" w:rsidRDefault="006B3E8E"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lastRenderedPageBreak/>
        <w:t xml:space="preserve">                                           </w:t>
      </w:r>
      <w:r w:rsidRPr="006B3E8E">
        <w:rPr>
          <w:rFonts w:ascii="Times New Roman" w:eastAsia="Times New Roman" w:hAnsi="Times New Roman" w:cs="Times New Roman"/>
          <w:b/>
          <w:bCs/>
          <w:color w:val="0F1115"/>
          <w:kern w:val="0"/>
          <w14:ligatures w14:val="none"/>
        </w:rPr>
        <w:t>Beamwidth of Dipole Antenna</w:t>
      </w:r>
    </w:p>
    <w:p w14:paraId="0C8E7A2D" w14:textId="3CFDEBA4" w:rsidR="00481D29" w:rsidRDefault="006B3E8E"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t xml:space="preserve">                       </w:t>
      </w:r>
      <w:r w:rsidR="0091713D" w:rsidRPr="0091713D">
        <w:rPr>
          <w:rFonts w:ascii="Times New Roman" w:eastAsia="Times New Roman" w:hAnsi="Times New Roman" w:cs="Times New Roman"/>
          <w:b/>
          <w:bCs/>
          <w:noProof/>
          <w:color w:val="0F1115"/>
          <w:kern w:val="0"/>
          <w14:ligatures w14:val="none"/>
        </w:rPr>
        <w:drawing>
          <wp:inline distT="0" distB="0" distL="0" distR="0" wp14:anchorId="4217AAAF" wp14:editId="5019F67D">
            <wp:extent cx="4951379" cy="3168433"/>
            <wp:effectExtent l="0" t="0" r="1905" b="0"/>
            <wp:docPr id="18436" name="Content Placeholder 8" descr="Simulated 2D far field directivity of a single element Dipole antenna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6" name="Content Placeholder 8" descr="Simulated 2D far field directivity of a single element Dipole antenna at 3.5 GHz.png"/>
                    <pic:cNvPicPr>
                      <a:picLocks noGrp="1" noChangeAspect="1"/>
                    </pic:cNvPicPr>
                  </pic:nvPicPr>
                  <pic:blipFill>
                    <a:blip r:embed="rId14" cstate="print"/>
                    <a:srcRect/>
                    <a:stretch>
                      <a:fillRect/>
                    </a:stretch>
                  </pic:blipFill>
                  <pic:spPr bwMode="auto">
                    <a:xfrm>
                      <a:off x="0" y="0"/>
                      <a:ext cx="4978576" cy="3185836"/>
                    </a:xfrm>
                    <a:prstGeom prst="rect">
                      <a:avLst/>
                    </a:prstGeom>
                    <a:noFill/>
                    <a:ln w="9525">
                      <a:noFill/>
                      <a:miter lim="800000"/>
                      <a:headEnd/>
                      <a:tailEnd/>
                    </a:ln>
                  </pic:spPr>
                </pic:pic>
              </a:graphicData>
            </a:graphic>
          </wp:inline>
        </w:drawing>
      </w:r>
    </w:p>
    <w:p w14:paraId="68586B86" w14:textId="30DE7359" w:rsidR="006B3E8E" w:rsidRDefault="006B3E8E" w:rsidP="006B3E8E">
      <w:pPr>
        <w:shd w:val="clear" w:color="auto" w:fill="FFFFFF"/>
        <w:spacing w:before="240" w:after="240" w:line="360" w:lineRule="auto"/>
        <w:rPr>
          <w:rFonts w:ascii="Times New Roman" w:eastAsia="Times New Roman" w:hAnsi="Times New Roman" w:cs="Times New Roman"/>
          <w:color w:val="0F1115"/>
          <w:kern w:val="0"/>
          <w14:ligatures w14:val="none"/>
        </w:rPr>
      </w:pPr>
      <w:r>
        <w:rPr>
          <w:rFonts w:ascii="Times New Roman" w:eastAsia="Times New Roman" w:hAnsi="Times New Roman" w:cs="Times New Roman"/>
          <w:b/>
          <w:bCs/>
          <w:color w:val="0F1115"/>
          <w:kern w:val="0"/>
          <w14:ligatures w14:val="none"/>
        </w:rPr>
        <w:t xml:space="preserve">Figure 4(a): </w:t>
      </w:r>
      <w:r w:rsidRPr="006B3E8E">
        <w:rPr>
          <w:rFonts w:ascii="Times New Roman" w:eastAsia="Times New Roman" w:hAnsi="Times New Roman" w:cs="Times New Roman"/>
          <w:color w:val="0F1115"/>
          <w:kern w:val="0"/>
          <w14:ligatures w14:val="none"/>
        </w:rPr>
        <w:t>Simulated 2D Far Field Directivity of a Single Element Dipole Antenna at 3.5 GHz</w:t>
      </w:r>
    </w:p>
    <w:p w14:paraId="3C54AF85" w14:textId="2D952397" w:rsidR="006B3E8E" w:rsidRDefault="006B3E8E" w:rsidP="006B3E8E">
      <w:pPr>
        <w:shd w:val="clear" w:color="auto" w:fill="FFFFFF"/>
        <w:spacing w:before="240" w:after="240" w:line="360" w:lineRule="auto"/>
        <w:rPr>
          <w:rFonts w:eastAsia="Times New Roman"/>
          <w:b/>
          <w:bCs/>
          <w:color w:val="0F1115"/>
          <w:kern w:val="0"/>
          <w14:ligatures w14:val="none"/>
        </w:rPr>
      </w:pPr>
      <w:r w:rsidRPr="006B3E8E">
        <w:rPr>
          <w:rFonts w:eastAsia="Times New Roman"/>
          <w:b/>
          <w:bCs/>
          <w:noProof/>
          <w:color w:val="0F1115"/>
          <w:kern w:val="0"/>
          <w14:ligatures w14:val="none"/>
        </w:rPr>
        <w:drawing>
          <wp:inline distT="0" distB="0" distL="0" distR="0" wp14:anchorId="48DEF014" wp14:editId="03896F9C">
            <wp:extent cx="5865779" cy="3093085"/>
            <wp:effectExtent l="0" t="0" r="1905" b="0"/>
            <wp:docPr id="18440" name="Content Placeholder 11" descr="Simulated 2D far field directivity of a ten-element array Dipole antenna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40" name="Content Placeholder 11" descr="Simulated 2D far field directivity of a ten-element array Dipole antenna at 3.5 GHz.png"/>
                    <pic:cNvPicPr>
                      <a:picLocks noGrp="1" noChangeAspect="1"/>
                    </pic:cNvPicPr>
                  </pic:nvPicPr>
                  <pic:blipFill>
                    <a:blip r:embed="rId15" cstate="print"/>
                    <a:srcRect/>
                    <a:stretch>
                      <a:fillRect/>
                    </a:stretch>
                  </pic:blipFill>
                  <pic:spPr bwMode="auto">
                    <a:xfrm>
                      <a:off x="0" y="0"/>
                      <a:ext cx="5910947" cy="3116903"/>
                    </a:xfrm>
                    <a:prstGeom prst="rect">
                      <a:avLst/>
                    </a:prstGeom>
                    <a:noFill/>
                    <a:ln w="9525">
                      <a:noFill/>
                      <a:miter lim="800000"/>
                      <a:headEnd/>
                      <a:tailEnd/>
                    </a:ln>
                  </pic:spPr>
                </pic:pic>
              </a:graphicData>
            </a:graphic>
          </wp:inline>
        </w:drawing>
      </w:r>
      <w:r>
        <w:rPr>
          <w:rFonts w:eastAsia="Times New Roman"/>
          <w:b/>
          <w:bCs/>
          <w:color w:val="0F1115"/>
          <w:kern w:val="0"/>
          <w14:ligatures w14:val="none"/>
        </w:rPr>
        <w:t xml:space="preserve">  </w:t>
      </w:r>
    </w:p>
    <w:p w14:paraId="119C6747" w14:textId="77777777" w:rsidR="006B3E8E" w:rsidRDefault="006B3E8E" w:rsidP="0086289A">
      <w:pPr>
        <w:shd w:val="clear" w:color="auto" w:fill="FFFFFF"/>
        <w:spacing w:before="240" w:after="240" w:line="360" w:lineRule="auto"/>
        <w:jc w:val="both"/>
        <w:rPr>
          <w:rFonts w:eastAsia="Times New Roman"/>
          <w:b/>
          <w:bCs/>
          <w:color w:val="0F1115"/>
          <w:kern w:val="0"/>
          <w14:ligatures w14:val="none"/>
        </w:rPr>
      </w:pPr>
      <w:r w:rsidRPr="006B3E8E">
        <w:rPr>
          <w:rFonts w:ascii="Times New Roman" w:eastAsia="Times New Roman" w:hAnsi="Times New Roman" w:cs="Times New Roman"/>
          <w:b/>
          <w:bCs/>
          <w:color w:val="0F1115"/>
          <w:kern w:val="0"/>
          <w14:ligatures w14:val="none"/>
        </w:rPr>
        <w:t>Figure 4(b):</w:t>
      </w:r>
      <w:r>
        <w:rPr>
          <w:rFonts w:eastAsia="Times New Roman"/>
          <w:b/>
          <w:bCs/>
          <w:color w:val="0F1115"/>
          <w:kern w:val="0"/>
          <w14:ligatures w14:val="none"/>
        </w:rPr>
        <w:t xml:space="preserve"> </w:t>
      </w:r>
      <w:r w:rsidRPr="006B3E8E">
        <w:rPr>
          <w:rFonts w:ascii="Times New Roman" w:eastAsia="Times New Roman" w:hAnsi="Times New Roman" w:cs="Times New Roman"/>
          <w:color w:val="0F1115"/>
          <w:kern w:val="0"/>
          <w14:ligatures w14:val="none"/>
        </w:rPr>
        <w:t>Simulated 2D Far Field Directivity of a Ten-Element Array Dipole Antenna at 3.5 GHz</w:t>
      </w:r>
      <w:r>
        <w:rPr>
          <w:rFonts w:ascii="Times New Roman" w:eastAsia="Times New Roman" w:hAnsi="Times New Roman" w:cs="Times New Roman"/>
          <w:color w:val="0F1115"/>
          <w:kern w:val="0"/>
          <w14:ligatures w14:val="none"/>
        </w:rPr>
        <w:t>.</w:t>
      </w:r>
    </w:p>
    <w:p w14:paraId="000D65FA" w14:textId="12A9A7F0" w:rsidR="00590B73" w:rsidRPr="00590B73" w:rsidRDefault="00590B73" w:rsidP="0086289A">
      <w:pPr>
        <w:shd w:val="clear" w:color="auto" w:fill="FFFFFF"/>
        <w:spacing w:before="240" w:after="240" w:line="360" w:lineRule="auto"/>
        <w:jc w:val="both"/>
        <w:rPr>
          <w:rFonts w:eastAsia="Times New Roman"/>
          <w:b/>
          <w:bCs/>
          <w:color w:val="0F1115"/>
          <w:kern w:val="0"/>
          <w14:ligatures w14:val="none"/>
        </w:rPr>
      </w:pPr>
      <w:r w:rsidRPr="00590B73">
        <w:rPr>
          <w:rFonts w:ascii="Times New Roman" w:eastAsia="Times New Roman" w:hAnsi="Times New Roman" w:cs="Times New Roman"/>
          <w:b/>
          <w:bCs/>
          <w:color w:val="0F1115"/>
          <w:kern w:val="0"/>
          <w14:ligatures w14:val="none"/>
        </w:rPr>
        <w:lastRenderedPageBreak/>
        <w:t xml:space="preserve">Table </w:t>
      </w:r>
      <w:r w:rsidR="00DA1D4A">
        <w:rPr>
          <w:rFonts w:ascii="Times New Roman" w:eastAsia="Times New Roman" w:hAnsi="Times New Roman" w:cs="Times New Roman"/>
          <w:b/>
          <w:bCs/>
          <w:color w:val="0F1115"/>
          <w:kern w:val="0"/>
          <w14:ligatures w14:val="none"/>
        </w:rPr>
        <w:t>3</w:t>
      </w:r>
      <w:r w:rsidRPr="00590B73">
        <w:rPr>
          <w:rFonts w:ascii="Times New Roman" w:eastAsia="Times New Roman" w:hAnsi="Times New Roman" w:cs="Times New Roman"/>
          <w:b/>
          <w:bCs/>
          <w:color w:val="0F1115"/>
          <w:kern w:val="0"/>
          <w14:ligatures w14:val="none"/>
        </w:rPr>
        <w:t>: Performance Comparison of Dipole Configurations</w:t>
      </w:r>
    </w:p>
    <w:tbl>
      <w:tblPr>
        <w:tblW w:w="0" w:type="auto"/>
        <w:tblCellMar>
          <w:top w:w="15" w:type="dxa"/>
          <w:left w:w="15" w:type="dxa"/>
          <w:bottom w:w="15" w:type="dxa"/>
          <w:right w:w="15" w:type="dxa"/>
        </w:tblCellMar>
        <w:tblLook w:val="04A0" w:firstRow="1" w:lastRow="0" w:firstColumn="1" w:lastColumn="0" w:noHBand="0" w:noVBand="1"/>
      </w:tblPr>
      <w:tblGrid>
        <w:gridCol w:w="2327"/>
        <w:gridCol w:w="1834"/>
        <w:gridCol w:w="2500"/>
        <w:gridCol w:w="1880"/>
      </w:tblGrid>
      <w:tr w:rsidR="00590B73" w:rsidRPr="00590B73" w14:paraId="33377DA0" w14:textId="77777777">
        <w:trPr>
          <w:tblHeader/>
        </w:trPr>
        <w:tc>
          <w:tcPr>
            <w:tcW w:w="0" w:type="auto"/>
            <w:tcBorders>
              <w:top w:val="nil"/>
            </w:tcBorders>
            <w:tcMar>
              <w:top w:w="150" w:type="dxa"/>
              <w:left w:w="0" w:type="dxa"/>
              <w:bottom w:w="150" w:type="dxa"/>
              <w:right w:w="240" w:type="dxa"/>
            </w:tcMar>
            <w:vAlign w:val="center"/>
            <w:hideMark/>
          </w:tcPr>
          <w:p w14:paraId="1D0DE770"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Parameter</w:t>
            </w:r>
          </w:p>
        </w:tc>
        <w:tc>
          <w:tcPr>
            <w:tcW w:w="0" w:type="auto"/>
            <w:tcBorders>
              <w:top w:val="nil"/>
            </w:tcBorders>
            <w:tcMar>
              <w:top w:w="150" w:type="dxa"/>
              <w:left w:w="240" w:type="dxa"/>
              <w:bottom w:w="150" w:type="dxa"/>
              <w:right w:w="240" w:type="dxa"/>
            </w:tcMar>
            <w:vAlign w:val="center"/>
            <w:hideMark/>
          </w:tcPr>
          <w:p w14:paraId="39746F55"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Single Dipole</w:t>
            </w:r>
          </w:p>
        </w:tc>
        <w:tc>
          <w:tcPr>
            <w:tcW w:w="0" w:type="auto"/>
            <w:tcBorders>
              <w:top w:val="nil"/>
            </w:tcBorders>
            <w:tcMar>
              <w:top w:w="150" w:type="dxa"/>
              <w:left w:w="240" w:type="dxa"/>
              <w:bottom w:w="150" w:type="dxa"/>
              <w:right w:w="240" w:type="dxa"/>
            </w:tcMar>
            <w:vAlign w:val="center"/>
            <w:hideMark/>
          </w:tcPr>
          <w:p w14:paraId="42DFE778"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Ten-Element Array</w:t>
            </w:r>
          </w:p>
        </w:tc>
        <w:tc>
          <w:tcPr>
            <w:tcW w:w="0" w:type="auto"/>
            <w:tcBorders>
              <w:top w:val="nil"/>
            </w:tcBorders>
            <w:tcMar>
              <w:top w:w="150" w:type="dxa"/>
              <w:left w:w="240" w:type="dxa"/>
              <w:bottom w:w="150" w:type="dxa"/>
              <w:right w:w="240" w:type="dxa"/>
            </w:tcMar>
            <w:vAlign w:val="center"/>
            <w:hideMark/>
          </w:tcPr>
          <w:p w14:paraId="22BFCD66"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Improvement</w:t>
            </w:r>
          </w:p>
        </w:tc>
      </w:tr>
      <w:tr w:rsidR="00590B73" w:rsidRPr="00590B73" w14:paraId="65DE47B2" w14:textId="77777777">
        <w:tc>
          <w:tcPr>
            <w:tcW w:w="0" w:type="auto"/>
            <w:tcMar>
              <w:top w:w="150" w:type="dxa"/>
              <w:left w:w="0" w:type="dxa"/>
              <w:bottom w:w="150" w:type="dxa"/>
              <w:right w:w="240" w:type="dxa"/>
            </w:tcMar>
            <w:vAlign w:val="center"/>
            <w:hideMark/>
          </w:tcPr>
          <w:p w14:paraId="72DB261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Return Loss (dB)</w:t>
            </w:r>
          </w:p>
        </w:tc>
        <w:tc>
          <w:tcPr>
            <w:tcW w:w="0" w:type="auto"/>
            <w:tcMar>
              <w:top w:w="150" w:type="dxa"/>
              <w:left w:w="240" w:type="dxa"/>
              <w:bottom w:w="150" w:type="dxa"/>
              <w:right w:w="240" w:type="dxa"/>
            </w:tcMar>
            <w:vAlign w:val="center"/>
            <w:hideMark/>
          </w:tcPr>
          <w:p w14:paraId="5C51E8D8"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-23.30</w:t>
            </w:r>
          </w:p>
        </w:tc>
        <w:tc>
          <w:tcPr>
            <w:tcW w:w="0" w:type="auto"/>
            <w:tcMar>
              <w:top w:w="150" w:type="dxa"/>
              <w:left w:w="240" w:type="dxa"/>
              <w:bottom w:w="150" w:type="dxa"/>
              <w:right w:w="240" w:type="dxa"/>
            </w:tcMar>
            <w:vAlign w:val="center"/>
            <w:hideMark/>
          </w:tcPr>
          <w:p w14:paraId="4D5E9D3B"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-23.39</w:t>
            </w:r>
          </w:p>
        </w:tc>
        <w:tc>
          <w:tcPr>
            <w:tcW w:w="0" w:type="auto"/>
            <w:tcMar>
              <w:top w:w="150" w:type="dxa"/>
              <w:left w:w="240" w:type="dxa"/>
              <w:bottom w:w="150" w:type="dxa"/>
              <w:right w:w="0" w:type="dxa"/>
            </w:tcMar>
            <w:vAlign w:val="center"/>
            <w:hideMark/>
          </w:tcPr>
          <w:p w14:paraId="41C2B67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Negligible</w:t>
            </w:r>
          </w:p>
        </w:tc>
      </w:tr>
      <w:tr w:rsidR="00590B73" w:rsidRPr="00590B73" w14:paraId="586BD134" w14:textId="77777777">
        <w:tc>
          <w:tcPr>
            <w:tcW w:w="0" w:type="auto"/>
            <w:tcMar>
              <w:top w:w="150" w:type="dxa"/>
              <w:left w:w="0" w:type="dxa"/>
              <w:bottom w:w="150" w:type="dxa"/>
              <w:right w:w="240" w:type="dxa"/>
            </w:tcMar>
            <w:vAlign w:val="center"/>
            <w:hideMark/>
          </w:tcPr>
          <w:p w14:paraId="1B71636A"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VSWR</w:t>
            </w:r>
          </w:p>
        </w:tc>
        <w:tc>
          <w:tcPr>
            <w:tcW w:w="0" w:type="auto"/>
            <w:tcMar>
              <w:top w:w="150" w:type="dxa"/>
              <w:left w:w="240" w:type="dxa"/>
              <w:bottom w:w="150" w:type="dxa"/>
              <w:right w:w="240" w:type="dxa"/>
            </w:tcMar>
            <w:vAlign w:val="center"/>
            <w:hideMark/>
          </w:tcPr>
          <w:p w14:paraId="67FF94A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1.55</w:t>
            </w:r>
          </w:p>
        </w:tc>
        <w:tc>
          <w:tcPr>
            <w:tcW w:w="0" w:type="auto"/>
            <w:tcMar>
              <w:top w:w="150" w:type="dxa"/>
              <w:left w:w="240" w:type="dxa"/>
              <w:bottom w:w="150" w:type="dxa"/>
              <w:right w:w="240" w:type="dxa"/>
            </w:tcMar>
            <w:vAlign w:val="center"/>
            <w:hideMark/>
          </w:tcPr>
          <w:p w14:paraId="52F5A40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1.158</w:t>
            </w:r>
          </w:p>
        </w:tc>
        <w:tc>
          <w:tcPr>
            <w:tcW w:w="0" w:type="auto"/>
            <w:tcMar>
              <w:top w:w="150" w:type="dxa"/>
              <w:left w:w="240" w:type="dxa"/>
              <w:bottom w:w="150" w:type="dxa"/>
              <w:right w:w="0" w:type="dxa"/>
            </w:tcMar>
            <w:vAlign w:val="center"/>
            <w:hideMark/>
          </w:tcPr>
          <w:p w14:paraId="34A27B9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25.3%</w:t>
            </w:r>
          </w:p>
        </w:tc>
      </w:tr>
      <w:tr w:rsidR="00590B73" w:rsidRPr="00590B73" w14:paraId="31597E29" w14:textId="77777777">
        <w:tc>
          <w:tcPr>
            <w:tcW w:w="0" w:type="auto"/>
            <w:tcMar>
              <w:top w:w="150" w:type="dxa"/>
              <w:left w:w="0" w:type="dxa"/>
              <w:bottom w:w="150" w:type="dxa"/>
              <w:right w:w="240" w:type="dxa"/>
            </w:tcMar>
            <w:vAlign w:val="center"/>
            <w:hideMark/>
          </w:tcPr>
          <w:p w14:paraId="3B459C1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Bandwidth (GHz)</w:t>
            </w:r>
          </w:p>
        </w:tc>
        <w:tc>
          <w:tcPr>
            <w:tcW w:w="0" w:type="auto"/>
            <w:tcMar>
              <w:top w:w="150" w:type="dxa"/>
              <w:left w:w="240" w:type="dxa"/>
              <w:bottom w:w="150" w:type="dxa"/>
              <w:right w:w="240" w:type="dxa"/>
            </w:tcMar>
            <w:vAlign w:val="center"/>
            <w:hideMark/>
          </w:tcPr>
          <w:p w14:paraId="788132C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1.00</w:t>
            </w:r>
          </w:p>
        </w:tc>
        <w:tc>
          <w:tcPr>
            <w:tcW w:w="0" w:type="auto"/>
            <w:tcMar>
              <w:top w:w="150" w:type="dxa"/>
              <w:left w:w="240" w:type="dxa"/>
              <w:bottom w:w="150" w:type="dxa"/>
              <w:right w:w="240" w:type="dxa"/>
            </w:tcMar>
            <w:vAlign w:val="center"/>
            <w:hideMark/>
          </w:tcPr>
          <w:p w14:paraId="0F851C9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1.10</w:t>
            </w:r>
          </w:p>
        </w:tc>
        <w:tc>
          <w:tcPr>
            <w:tcW w:w="0" w:type="auto"/>
            <w:tcMar>
              <w:top w:w="150" w:type="dxa"/>
              <w:left w:w="240" w:type="dxa"/>
              <w:bottom w:w="150" w:type="dxa"/>
              <w:right w:w="0" w:type="dxa"/>
            </w:tcMar>
            <w:vAlign w:val="center"/>
            <w:hideMark/>
          </w:tcPr>
          <w:p w14:paraId="00A7685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10%</w:t>
            </w:r>
          </w:p>
        </w:tc>
      </w:tr>
      <w:tr w:rsidR="00590B73" w:rsidRPr="00590B73" w14:paraId="729660FF" w14:textId="77777777">
        <w:tc>
          <w:tcPr>
            <w:tcW w:w="0" w:type="auto"/>
            <w:tcMar>
              <w:top w:w="150" w:type="dxa"/>
              <w:left w:w="0" w:type="dxa"/>
              <w:bottom w:w="150" w:type="dxa"/>
              <w:right w:w="240" w:type="dxa"/>
            </w:tcMar>
            <w:vAlign w:val="center"/>
            <w:hideMark/>
          </w:tcPr>
          <w:p w14:paraId="5149AE1B"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Gain (</w:t>
            </w:r>
            <w:proofErr w:type="spellStart"/>
            <w:r w:rsidRPr="00590B73">
              <w:rPr>
                <w:rFonts w:ascii="Times New Roman" w:eastAsia="Times New Roman" w:hAnsi="Times New Roman" w:cs="Times New Roman"/>
                <w:kern w:val="0"/>
                <w14:ligatures w14:val="none"/>
              </w:rPr>
              <w:t>dBi</w:t>
            </w:r>
            <w:proofErr w:type="spellEnd"/>
            <w:r w:rsidRPr="00590B73">
              <w:rPr>
                <w:rFonts w:ascii="Times New Roman" w:eastAsia="Times New Roman" w:hAnsi="Times New Roman" w:cs="Times New Roman"/>
                <w:kern w:val="0"/>
                <w14:ligatures w14:val="none"/>
              </w:rPr>
              <w:t>)</w:t>
            </w:r>
          </w:p>
        </w:tc>
        <w:tc>
          <w:tcPr>
            <w:tcW w:w="0" w:type="auto"/>
            <w:tcMar>
              <w:top w:w="150" w:type="dxa"/>
              <w:left w:w="240" w:type="dxa"/>
              <w:bottom w:w="150" w:type="dxa"/>
              <w:right w:w="240" w:type="dxa"/>
            </w:tcMar>
            <w:vAlign w:val="center"/>
            <w:hideMark/>
          </w:tcPr>
          <w:p w14:paraId="12A92488"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2.23</w:t>
            </w:r>
          </w:p>
        </w:tc>
        <w:tc>
          <w:tcPr>
            <w:tcW w:w="0" w:type="auto"/>
            <w:tcMar>
              <w:top w:w="150" w:type="dxa"/>
              <w:left w:w="240" w:type="dxa"/>
              <w:bottom w:w="150" w:type="dxa"/>
              <w:right w:w="240" w:type="dxa"/>
            </w:tcMar>
            <w:vAlign w:val="center"/>
            <w:hideMark/>
          </w:tcPr>
          <w:p w14:paraId="7DEB219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11.79</w:t>
            </w:r>
          </w:p>
        </w:tc>
        <w:tc>
          <w:tcPr>
            <w:tcW w:w="0" w:type="auto"/>
            <w:tcMar>
              <w:top w:w="150" w:type="dxa"/>
              <w:left w:w="240" w:type="dxa"/>
              <w:bottom w:w="150" w:type="dxa"/>
              <w:right w:w="0" w:type="dxa"/>
            </w:tcMar>
            <w:vAlign w:val="center"/>
            <w:hideMark/>
          </w:tcPr>
          <w:p w14:paraId="4075645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9.56 dB</w:t>
            </w:r>
          </w:p>
        </w:tc>
      </w:tr>
      <w:tr w:rsidR="00590B73" w:rsidRPr="00590B73" w14:paraId="3A4E0350" w14:textId="77777777">
        <w:tc>
          <w:tcPr>
            <w:tcW w:w="0" w:type="auto"/>
            <w:tcMar>
              <w:top w:w="150" w:type="dxa"/>
              <w:left w:w="0" w:type="dxa"/>
              <w:bottom w:w="150" w:type="dxa"/>
              <w:right w:w="240" w:type="dxa"/>
            </w:tcMar>
            <w:vAlign w:val="center"/>
            <w:hideMark/>
          </w:tcPr>
          <w:p w14:paraId="0E141438"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Directivity (</w:t>
            </w:r>
            <w:proofErr w:type="spellStart"/>
            <w:r w:rsidRPr="00590B73">
              <w:rPr>
                <w:rFonts w:ascii="Times New Roman" w:eastAsia="Times New Roman" w:hAnsi="Times New Roman" w:cs="Times New Roman"/>
                <w:kern w:val="0"/>
                <w14:ligatures w14:val="none"/>
              </w:rPr>
              <w:t>dBi</w:t>
            </w:r>
            <w:proofErr w:type="spellEnd"/>
            <w:r w:rsidRPr="00590B73">
              <w:rPr>
                <w:rFonts w:ascii="Times New Roman" w:eastAsia="Times New Roman" w:hAnsi="Times New Roman" w:cs="Times New Roman"/>
                <w:kern w:val="0"/>
                <w14:ligatures w14:val="none"/>
              </w:rPr>
              <w:t>)</w:t>
            </w:r>
          </w:p>
        </w:tc>
        <w:tc>
          <w:tcPr>
            <w:tcW w:w="0" w:type="auto"/>
            <w:tcMar>
              <w:top w:w="150" w:type="dxa"/>
              <w:left w:w="240" w:type="dxa"/>
              <w:bottom w:w="150" w:type="dxa"/>
              <w:right w:w="240" w:type="dxa"/>
            </w:tcMar>
            <w:vAlign w:val="center"/>
            <w:hideMark/>
          </w:tcPr>
          <w:p w14:paraId="33586C4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2.21</w:t>
            </w:r>
          </w:p>
        </w:tc>
        <w:tc>
          <w:tcPr>
            <w:tcW w:w="0" w:type="auto"/>
            <w:tcMar>
              <w:top w:w="150" w:type="dxa"/>
              <w:left w:w="240" w:type="dxa"/>
              <w:bottom w:w="150" w:type="dxa"/>
              <w:right w:w="240" w:type="dxa"/>
            </w:tcMar>
            <w:vAlign w:val="center"/>
            <w:hideMark/>
          </w:tcPr>
          <w:p w14:paraId="623FBC8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11.70</w:t>
            </w:r>
          </w:p>
        </w:tc>
        <w:tc>
          <w:tcPr>
            <w:tcW w:w="0" w:type="auto"/>
            <w:tcMar>
              <w:top w:w="150" w:type="dxa"/>
              <w:left w:w="240" w:type="dxa"/>
              <w:bottom w:w="150" w:type="dxa"/>
              <w:right w:w="0" w:type="dxa"/>
            </w:tcMar>
            <w:vAlign w:val="center"/>
            <w:hideMark/>
          </w:tcPr>
          <w:p w14:paraId="422FAEB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9.49 dB</w:t>
            </w:r>
          </w:p>
        </w:tc>
      </w:tr>
      <w:tr w:rsidR="00590B73" w:rsidRPr="00590B73" w14:paraId="0FED2F05" w14:textId="77777777">
        <w:tc>
          <w:tcPr>
            <w:tcW w:w="0" w:type="auto"/>
            <w:tcMar>
              <w:top w:w="150" w:type="dxa"/>
              <w:left w:w="0" w:type="dxa"/>
              <w:bottom w:w="150" w:type="dxa"/>
              <w:right w:w="240" w:type="dxa"/>
            </w:tcMar>
            <w:vAlign w:val="center"/>
            <w:hideMark/>
          </w:tcPr>
          <w:p w14:paraId="5DE1D85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Beamwidth (3 dB)</w:t>
            </w:r>
          </w:p>
        </w:tc>
        <w:tc>
          <w:tcPr>
            <w:tcW w:w="0" w:type="auto"/>
            <w:tcMar>
              <w:top w:w="150" w:type="dxa"/>
              <w:left w:w="240" w:type="dxa"/>
              <w:bottom w:w="150" w:type="dxa"/>
              <w:right w:w="240" w:type="dxa"/>
            </w:tcMar>
            <w:vAlign w:val="center"/>
            <w:hideMark/>
          </w:tcPr>
          <w:p w14:paraId="3C34ADD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78.0°</w:t>
            </w:r>
          </w:p>
        </w:tc>
        <w:tc>
          <w:tcPr>
            <w:tcW w:w="0" w:type="auto"/>
            <w:tcMar>
              <w:top w:w="150" w:type="dxa"/>
              <w:left w:w="240" w:type="dxa"/>
              <w:bottom w:w="150" w:type="dxa"/>
              <w:right w:w="240" w:type="dxa"/>
            </w:tcMar>
            <w:vAlign w:val="center"/>
            <w:hideMark/>
          </w:tcPr>
          <w:p w14:paraId="4BFDC1B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16.4°</w:t>
            </w:r>
          </w:p>
        </w:tc>
        <w:tc>
          <w:tcPr>
            <w:tcW w:w="0" w:type="auto"/>
            <w:tcMar>
              <w:top w:w="150" w:type="dxa"/>
              <w:left w:w="240" w:type="dxa"/>
              <w:bottom w:w="150" w:type="dxa"/>
              <w:right w:w="0" w:type="dxa"/>
            </w:tcMar>
            <w:vAlign w:val="center"/>
            <w:hideMark/>
          </w:tcPr>
          <w:p w14:paraId="60FE1EB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79%</w:t>
            </w:r>
          </w:p>
        </w:tc>
      </w:tr>
      <w:tr w:rsidR="00590B73" w:rsidRPr="00590B73" w14:paraId="68979D8C" w14:textId="77777777">
        <w:tc>
          <w:tcPr>
            <w:tcW w:w="0" w:type="auto"/>
            <w:tcMar>
              <w:top w:w="150" w:type="dxa"/>
              <w:left w:w="0" w:type="dxa"/>
              <w:bottom w:w="150" w:type="dxa"/>
              <w:right w:w="240" w:type="dxa"/>
            </w:tcMar>
            <w:vAlign w:val="center"/>
            <w:hideMark/>
          </w:tcPr>
          <w:p w14:paraId="193192CF"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Side Lobe Level (dB)</w:t>
            </w:r>
          </w:p>
        </w:tc>
        <w:tc>
          <w:tcPr>
            <w:tcW w:w="0" w:type="auto"/>
            <w:tcMar>
              <w:top w:w="150" w:type="dxa"/>
              <w:left w:w="240" w:type="dxa"/>
              <w:bottom w:w="150" w:type="dxa"/>
              <w:right w:w="240" w:type="dxa"/>
            </w:tcMar>
            <w:vAlign w:val="center"/>
            <w:hideMark/>
          </w:tcPr>
          <w:p w14:paraId="1DD9C753"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-22</w:t>
            </w:r>
          </w:p>
        </w:tc>
        <w:tc>
          <w:tcPr>
            <w:tcW w:w="0" w:type="auto"/>
            <w:tcMar>
              <w:top w:w="150" w:type="dxa"/>
              <w:left w:w="240" w:type="dxa"/>
              <w:bottom w:w="150" w:type="dxa"/>
              <w:right w:w="240" w:type="dxa"/>
            </w:tcMar>
            <w:vAlign w:val="center"/>
            <w:hideMark/>
          </w:tcPr>
          <w:p w14:paraId="46C0708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-18</w:t>
            </w:r>
          </w:p>
        </w:tc>
        <w:tc>
          <w:tcPr>
            <w:tcW w:w="0" w:type="auto"/>
            <w:tcMar>
              <w:top w:w="150" w:type="dxa"/>
              <w:left w:w="240" w:type="dxa"/>
              <w:bottom w:w="150" w:type="dxa"/>
              <w:right w:w="0" w:type="dxa"/>
            </w:tcMar>
            <w:vAlign w:val="center"/>
            <w:hideMark/>
          </w:tcPr>
          <w:p w14:paraId="5FA8C4E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4 dB</w:t>
            </w:r>
          </w:p>
        </w:tc>
      </w:tr>
    </w:tbl>
    <w:p w14:paraId="177701BD" w14:textId="02C4FBA4" w:rsidR="00D567D0" w:rsidRDefault="00D567D0" w:rsidP="00D567D0">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D567D0">
        <w:rPr>
          <w:rFonts w:ascii="Times New Roman" w:eastAsia="Times New Roman" w:hAnsi="Times New Roman" w:cs="Times New Roman"/>
          <w:color w:val="0F1115"/>
          <w:kern w:val="0"/>
          <w14:ligatures w14:val="none"/>
        </w:rPr>
        <w:t xml:space="preserve">The ten-element dipole array demonstrated substantial performance enhancement over the single-element configuration, with realized gain increasing from 2.23 </w:t>
      </w:r>
      <w:proofErr w:type="spellStart"/>
      <w:r w:rsidRPr="00D567D0">
        <w:rPr>
          <w:rFonts w:ascii="Times New Roman" w:eastAsia="Times New Roman" w:hAnsi="Times New Roman" w:cs="Times New Roman"/>
          <w:color w:val="0F1115"/>
          <w:kern w:val="0"/>
          <w14:ligatures w14:val="none"/>
        </w:rPr>
        <w:t>dBi</w:t>
      </w:r>
      <w:proofErr w:type="spellEnd"/>
      <w:r w:rsidRPr="00D567D0">
        <w:rPr>
          <w:rFonts w:ascii="Times New Roman" w:eastAsia="Times New Roman" w:hAnsi="Times New Roman" w:cs="Times New Roman"/>
          <w:color w:val="0F1115"/>
          <w:kern w:val="0"/>
          <w14:ligatures w14:val="none"/>
        </w:rPr>
        <w:t xml:space="preserve"> to 11.79 </w:t>
      </w:r>
      <w:proofErr w:type="spellStart"/>
      <w:r w:rsidRPr="00D567D0">
        <w:rPr>
          <w:rFonts w:ascii="Times New Roman" w:eastAsia="Times New Roman" w:hAnsi="Times New Roman" w:cs="Times New Roman"/>
          <w:color w:val="0F1115"/>
          <w:kern w:val="0"/>
          <w14:ligatures w14:val="none"/>
        </w:rPr>
        <w:t>dBi</w:t>
      </w:r>
      <w:proofErr w:type="spellEnd"/>
      <w:r w:rsidRPr="00D567D0">
        <w:rPr>
          <w:rFonts w:ascii="Times New Roman" w:eastAsia="Times New Roman" w:hAnsi="Times New Roman" w:cs="Times New Roman"/>
          <w:color w:val="0F1115"/>
          <w:kern w:val="0"/>
          <w14:ligatures w14:val="none"/>
        </w:rPr>
        <w:t xml:space="preserve"> (Δ = +9.56 dB, approximating the theoretical 10log₁₀(10) = 10 dB bound) and directivity rising from 2.21 </w:t>
      </w:r>
      <w:proofErr w:type="spellStart"/>
      <w:r w:rsidRPr="00D567D0">
        <w:rPr>
          <w:rFonts w:ascii="Times New Roman" w:eastAsia="Times New Roman" w:hAnsi="Times New Roman" w:cs="Times New Roman"/>
          <w:color w:val="0F1115"/>
          <w:kern w:val="0"/>
          <w14:ligatures w14:val="none"/>
        </w:rPr>
        <w:t>dBi</w:t>
      </w:r>
      <w:proofErr w:type="spellEnd"/>
      <w:r w:rsidRPr="00D567D0">
        <w:rPr>
          <w:rFonts w:ascii="Times New Roman" w:eastAsia="Times New Roman" w:hAnsi="Times New Roman" w:cs="Times New Roman"/>
          <w:color w:val="0F1115"/>
          <w:kern w:val="0"/>
          <w14:ligatures w14:val="none"/>
        </w:rPr>
        <w:t xml:space="preserve"> to 11.70 </w:t>
      </w:r>
      <w:proofErr w:type="spellStart"/>
      <w:r w:rsidRPr="00D567D0">
        <w:rPr>
          <w:rFonts w:ascii="Times New Roman" w:eastAsia="Times New Roman" w:hAnsi="Times New Roman" w:cs="Times New Roman"/>
          <w:color w:val="0F1115"/>
          <w:kern w:val="0"/>
          <w14:ligatures w14:val="none"/>
        </w:rPr>
        <w:t>dBi</w:t>
      </w:r>
      <w:proofErr w:type="spellEnd"/>
      <w:r w:rsidRPr="00D567D0">
        <w:rPr>
          <w:rFonts w:ascii="Times New Roman" w:eastAsia="Times New Roman" w:hAnsi="Times New Roman" w:cs="Times New Roman"/>
          <w:color w:val="0F1115"/>
          <w:kern w:val="0"/>
          <w14:ligatures w14:val="none"/>
        </w:rPr>
        <w:t>, while the half-power beamwidth narrowed from 78.0° to 16.4°</w:t>
      </w:r>
      <w:r w:rsidR="00DB40FD">
        <w:rPr>
          <w:rFonts w:ascii="Times New Roman" w:eastAsia="Times New Roman" w:hAnsi="Times New Roman" w:cs="Times New Roman"/>
          <w:color w:val="0F1115"/>
          <w:kern w:val="0"/>
          <w14:ligatures w14:val="none"/>
        </w:rPr>
        <w:t xml:space="preserve">, </w:t>
      </w:r>
      <w:r w:rsidRPr="00D567D0">
        <w:rPr>
          <w:rFonts w:ascii="Times New Roman" w:eastAsia="Times New Roman" w:hAnsi="Times New Roman" w:cs="Times New Roman"/>
          <w:color w:val="0F1115"/>
          <w:kern w:val="0"/>
          <w14:ligatures w14:val="none"/>
        </w:rPr>
        <w:t>a 79% reduction yielding a spatial selectivity improvement factor of 4.76</w:t>
      </w:r>
      <w:r w:rsidR="00DB40FD">
        <w:rPr>
          <w:rFonts w:ascii="Times New Roman" w:eastAsia="Times New Roman" w:hAnsi="Times New Roman" w:cs="Times New Roman"/>
          <w:color w:val="0F1115"/>
          <w:kern w:val="0"/>
          <w14:ligatures w14:val="none"/>
        </w:rPr>
        <w:t xml:space="preserve"> </w:t>
      </w:r>
      <w:r w:rsidRPr="00D567D0">
        <w:rPr>
          <w:rFonts w:ascii="Times New Roman" w:eastAsia="Times New Roman" w:hAnsi="Times New Roman" w:cs="Times New Roman"/>
          <w:color w:val="0F1115"/>
          <w:kern w:val="0"/>
          <w14:ligatures w14:val="none"/>
        </w:rPr>
        <w:t>and the side lobe level increased marginally from -22.0 dB to -18.0 dB, remaining well below the theoretical -13.2 dB limit for uniform linear arrays. These results translate to a 3× increase in maximum communication range at fixed transmit power (or equivalently, a 10 dB reduction in required power for constant coverage), improved angular resolution enabling enhanced spatial multiplexing capacity for massive MIMO operation, and controlled side lobe radiation maintaining interference levels within 3GPP compliance thresholds. The near-ideal gain achievement (0.44 dB deviation from theory), superior side lobe suppression (-18.0 dB exceeding theoretical expectations), and excellent impedance matching (VSWR = 1.158) collectively establish the ten-element dipole array as a high-performance solution for 5G base stations requiring focused beams, high spectral efficiency, and robust interference management in both rural long-range and dense urban deployment scenarios.</w:t>
      </w:r>
    </w:p>
    <w:p w14:paraId="532B24B7" w14:textId="119836B2" w:rsidR="00590B73" w:rsidRPr="00590B73" w:rsidRDefault="00590B73" w:rsidP="00D567D0">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 xml:space="preserve">3.2 Yagi-Uda Antenna: </w:t>
      </w:r>
      <w:r w:rsidRPr="00590B73">
        <w:rPr>
          <w:rFonts w:ascii="Times New Roman" w:eastAsia="Times New Roman" w:hAnsi="Times New Roman" w:cs="Times New Roman"/>
          <w:color w:val="0F1115"/>
          <w:kern w:val="0"/>
          <w14:ligatures w14:val="none"/>
        </w:rPr>
        <w:t>Three-Director vs. Ten-Director Configuration</w:t>
      </w:r>
    </w:p>
    <w:p w14:paraId="19F285E5" w14:textId="6B0A8568" w:rsidR="00D567D0" w:rsidRPr="00B416F6" w:rsidRDefault="00B416F6" w:rsidP="00B416F6">
      <w:pPr>
        <w:shd w:val="clear" w:color="auto" w:fill="FFFFFF"/>
        <w:spacing w:before="240" w:after="240" w:line="360" w:lineRule="auto"/>
        <w:rPr>
          <w:rFonts w:ascii="Times New Roman" w:eastAsia="Times New Roman" w:hAnsi="Times New Roman" w:cs="Times New Roman"/>
          <w:b/>
          <w:bCs/>
          <w:color w:val="0F1115"/>
          <w:kern w:val="0"/>
          <w14:ligatures w14:val="none"/>
        </w:rPr>
      </w:pPr>
      <w:r>
        <w:rPr>
          <w:rFonts w:ascii="Times New Roman" w:eastAsia="+mj-ea" w:hAnsi="Times New Roman" w:cs="Times New Roman"/>
          <w:b/>
          <w:bCs/>
          <w:color w:val="000000"/>
          <w:kern w:val="24"/>
        </w:rPr>
        <w:t xml:space="preserve">                                            </w:t>
      </w:r>
      <w:r w:rsidRPr="00B416F6">
        <w:rPr>
          <w:rFonts w:ascii="Times New Roman" w:eastAsia="+mj-ea" w:hAnsi="Times New Roman" w:cs="Times New Roman"/>
          <w:b/>
          <w:bCs/>
          <w:color w:val="000000"/>
          <w:kern w:val="24"/>
        </w:rPr>
        <w:t>Yagi-Uda Return Loss</w:t>
      </w:r>
    </w:p>
    <w:p w14:paraId="1D62A7CD" w14:textId="14FB847F" w:rsidR="00D567D0" w:rsidRDefault="00495F37" w:rsidP="0086289A">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sidRPr="00495F37">
        <w:rPr>
          <w:rFonts w:ascii="Times New Roman" w:eastAsia="Times New Roman" w:hAnsi="Times New Roman" w:cs="Times New Roman"/>
          <w:b/>
          <w:bCs/>
          <w:noProof/>
          <w:color w:val="0F1115"/>
          <w:kern w:val="0"/>
          <w14:ligatures w14:val="none"/>
        </w:rPr>
        <w:drawing>
          <wp:inline distT="0" distB="0" distL="0" distR="0" wp14:anchorId="1016AF17" wp14:editId="215022A2">
            <wp:extent cx="4863311" cy="3258766"/>
            <wp:effectExtent l="0" t="0" r="0" b="0"/>
            <wp:docPr id="20484" name="Content Placeholder 8" descr="Simulated return loss of a Yagi-Uda antenna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4" name="Content Placeholder 8" descr="Simulated return loss of a Yagi-Uda antenna at 3.5 GHz..png"/>
                    <pic:cNvPicPr>
                      <a:picLocks noGrp="1" noChangeAspect="1"/>
                    </pic:cNvPicPr>
                  </pic:nvPicPr>
                  <pic:blipFill>
                    <a:blip r:embed="rId16" cstate="print"/>
                    <a:srcRect/>
                    <a:stretch>
                      <a:fillRect/>
                    </a:stretch>
                  </pic:blipFill>
                  <pic:spPr bwMode="auto">
                    <a:xfrm>
                      <a:off x="0" y="0"/>
                      <a:ext cx="4879518" cy="3269626"/>
                    </a:xfrm>
                    <a:prstGeom prst="rect">
                      <a:avLst/>
                    </a:prstGeom>
                    <a:noFill/>
                    <a:ln w="9525">
                      <a:noFill/>
                      <a:miter lim="800000"/>
                      <a:headEnd/>
                      <a:tailEnd/>
                    </a:ln>
                  </pic:spPr>
                </pic:pic>
              </a:graphicData>
            </a:graphic>
          </wp:inline>
        </w:drawing>
      </w:r>
    </w:p>
    <w:p w14:paraId="548E4D42" w14:textId="77777777" w:rsidR="00495F37" w:rsidRDefault="00495F37" w:rsidP="00495F37">
      <w:pPr>
        <w:shd w:val="clear" w:color="auto" w:fill="FFFFFF"/>
        <w:spacing w:before="240" w:after="240" w:line="360" w:lineRule="auto"/>
        <w:rPr>
          <w:rFonts w:ascii="Times New Roman" w:eastAsia="Times New Roman" w:hAnsi="Times New Roman" w:cs="Times New Roman"/>
          <w:color w:val="0F1115"/>
          <w:kern w:val="0"/>
          <w14:ligatures w14:val="none"/>
        </w:rPr>
      </w:pPr>
      <w:r>
        <w:rPr>
          <w:rFonts w:ascii="Times New Roman" w:eastAsia="Times New Roman" w:hAnsi="Times New Roman" w:cs="Times New Roman"/>
          <w:b/>
          <w:bCs/>
          <w:color w:val="0F1115"/>
          <w:kern w:val="0"/>
          <w14:ligatures w14:val="none"/>
        </w:rPr>
        <w:t xml:space="preserve">Figure 5(a): </w:t>
      </w:r>
      <w:r w:rsidRPr="00495F37">
        <w:rPr>
          <w:rFonts w:ascii="Times New Roman" w:eastAsia="Times New Roman" w:hAnsi="Times New Roman" w:cs="Times New Roman"/>
          <w:color w:val="0F1115"/>
          <w:kern w:val="0"/>
          <w14:ligatures w14:val="none"/>
        </w:rPr>
        <w:t>Simulated return loss of a Yagi-Uda antenna at 3.5 GHz</w:t>
      </w:r>
    </w:p>
    <w:p w14:paraId="229F7374" w14:textId="462B8584" w:rsidR="00495F37" w:rsidRDefault="00241827" w:rsidP="00495F37">
      <w:pPr>
        <w:shd w:val="clear" w:color="auto" w:fill="FFFFFF"/>
        <w:spacing w:before="240" w:after="240" w:line="360" w:lineRule="auto"/>
        <w:rPr>
          <w:rFonts w:eastAsia="Times New Roman"/>
          <w:b/>
          <w:bCs/>
          <w:color w:val="0F1115"/>
          <w:kern w:val="0"/>
          <w14:ligatures w14:val="none"/>
        </w:rPr>
      </w:pPr>
      <w:r w:rsidRPr="00241827">
        <w:rPr>
          <w:rFonts w:eastAsia="Times New Roman"/>
          <w:b/>
          <w:bCs/>
          <w:noProof/>
          <w:color w:val="0F1115"/>
          <w:kern w:val="0"/>
          <w14:ligatures w14:val="none"/>
        </w:rPr>
        <w:drawing>
          <wp:inline distT="0" distB="0" distL="0" distR="0" wp14:anchorId="0EADF232" wp14:editId="4B3A42AD">
            <wp:extent cx="4766310" cy="3054485"/>
            <wp:effectExtent l="0" t="0" r="0" b="0"/>
            <wp:docPr id="20486" name="Content Placeholder 9" descr="Simulated return loss of Yagi-Uda antenna with ten directors’ array at 3.5 GHz..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6" name="Content Placeholder 9" descr="Simulated return loss of Yagi-Uda antenna with ten directors’ array at 3.5 GHz..png"/>
                    <pic:cNvPicPr>
                      <a:picLocks noGrp="1" noChangeAspect="1"/>
                    </pic:cNvPicPr>
                  </pic:nvPicPr>
                  <pic:blipFill>
                    <a:blip r:embed="rId17" cstate="print"/>
                    <a:srcRect/>
                    <a:stretch>
                      <a:fillRect/>
                    </a:stretch>
                  </pic:blipFill>
                  <pic:spPr bwMode="auto">
                    <a:xfrm>
                      <a:off x="0" y="0"/>
                      <a:ext cx="4789730" cy="3069494"/>
                    </a:xfrm>
                    <a:prstGeom prst="rect">
                      <a:avLst/>
                    </a:prstGeom>
                    <a:noFill/>
                    <a:ln w="9525">
                      <a:noFill/>
                      <a:miter lim="800000"/>
                      <a:headEnd/>
                      <a:tailEnd/>
                    </a:ln>
                  </pic:spPr>
                </pic:pic>
              </a:graphicData>
            </a:graphic>
          </wp:inline>
        </w:drawing>
      </w:r>
    </w:p>
    <w:p w14:paraId="3685F4FB" w14:textId="77777777" w:rsidR="00241827" w:rsidRPr="00241827" w:rsidRDefault="00241827" w:rsidP="00241827">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241827">
        <w:rPr>
          <w:rFonts w:ascii="Times New Roman" w:eastAsia="Times New Roman" w:hAnsi="Times New Roman" w:cs="Times New Roman"/>
          <w:b/>
          <w:bCs/>
          <w:color w:val="0F1115"/>
          <w:kern w:val="0"/>
          <w14:ligatures w14:val="none"/>
        </w:rPr>
        <w:t>Figure 5(b):</w:t>
      </w:r>
      <w:r w:rsidRPr="00241827">
        <w:rPr>
          <w:rFonts w:ascii="Times New Roman" w:eastAsia="Times New Roman" w:hAnsi="Times New Roman" w:cs="Times New Roman"/>
          <w:color w:val="0F1115"/>
          <w:kern w:val="0"/>
          <w14:ligatures w14:val="none"/>
        </w:rPr>
        <w:t xml:space="preserve"> Simulated return loss of Yagi-Uda antenna with ten directors’ array at 3.5 GHz</w:t>
      </w:r>
    </w:p>
    <w:p w14:paraId="509DD5C6" w14:textId="3A29FBDB" w:rsidR="00241827" w:rsidRDefault="002E5A7A" w:rsidP="002E5A7A">
      <w:pPr>
        <w:shd w:val="clear" w:color="auto" w:fill="FFFFFF"/>
        <w:spacing w:before="240" w:after="240" w:line="360" w:lineRule="auto"/>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lastRenderedPageBreak/>
        <w:t xml:space="preserve">                                       </w:t>
      </w:r>
      <w:r w:rsidR="002849E3" w:rsidRPr="002849E3">
        <w:rPr>
          <w:rFonts w:ascii="Times New Roman" w:eastAsia="Times New Roman" w:hAnsi="Times New Roman" w:cs="Times New Roman"/>
          <w:b/>
          <w:bCs/>
          <w:color w:val="0F1115"/>
          <w:kern w:val="0"/>
          <w14:ligatures w14:val="none"/>
        </w:rPr>
        <w:t>Gain of Yagi-Uda Antenna</w:t>
      </w:r>
    </w:p>
    <w:p w14:paraId="65A0E968" w14:textId="55907846" w:rsidR="001105C1" w:rsidRDefault="002E5A7A" w:rsidP="002849E3">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2E5A7A">
        <w:rPr>
          <w:rFonts w:ascii="Times New Roman" w:eastAsia="Times New Roman" w:hAnsi="Times New Roman" w:cs="Times New Roman"/>
          <w:b/>
          <w:bCs/>
          <w:noProof/>
          <w:color w:val="0F1115"/>
          <w:kern w:val="0"/>
          <w14:ligatures w14:val="none"/>
        </w:rPr>
        <w:drawing>
          <wp:inline distT="0" distB="0" distL="0" distR="0" wp14:anchorId="22630560" wp14:editId="05AE709E">
            <wp:extent cx="4698365" cy="3365771"/>
            <wp:effectExtent l="0" t="0" r="6985" b="6350"/>
            <wp:docPr id="21508" name="Content Placeholder 8" descr="Radiation pattern of Single element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Content Placeholder 8" descr="Radiation pattern of Single element Yagi-Uda antenna.png"/>
                    <pic:cNvPicPr>
                      <a:picLocks noGrp="1" noChangeAspect="1"/>
                    </pic:cNvPicPr>
                  </pic:nvPicPr>
                  <pic:blipFill>
                    <a:blip r:embed="rId18" cstate="print"/>
                    <a:srcRect/>
                    <a:stretch>
                      <a:fillRect/>
                    </a:stretch>
                  </pic:blipFill>
                  <pic:spPr bwMode="auto">
                    <a:xfrm>
                      <a:off x="0" y="0"/>
                      <a:ext cx="4722783" cy="3383263"/>
                    </a:xfrm>
                    <a:prstGeom prst="rect">
                      <a:avLst/>
                    </a:prstGeom>
                    <a:noFill/>
                    <a:ln w="9525">
                      <a:noFill/>
                      <a:miter lim="800000"/>
                      <a:headEnd/>
                      <a:tailEnd/>
                    </a:ln>
                  </pic:spPr>
                </pic:pic>
              </a:graphicData>
            </a:graphic>
          </wp:inline>
        </w:drawing>
      </w:r>
    </w:p>
    <w:p w14:paraId="6DF97416" w14:textId="10230710" w:rsidR="002E5A7A" w:rsidRPr="002E5A7A" w:rsidRDefault="002E5A7A" w:rsidP="002E5A7A">
      <w:pPr>
        <w:shd w:val="clear" w:color="auto" w:fill="FFFFFF"/>
        <w:spacing w:before="240" w:after="240" w:line="360" w:lineRule="auto"/>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                  Figure 6(a): </w:t>
      </w:r>
      <w:r w:rsidRPr="002E5A7A">
        <w:rPr>
          <w:rFonts w:ascii="Times New Roman" w:eastAsia="Times New Roman" w:hAnsi="Times New Roman" w:cs="Times New Roman"/>
          <w:color w:val="0F1115"/>
          <w:kern w:val="0"/>
          <w14:ligatures w14:val="none"/>
        </w:rPr>
        <w:t>Radiation Pattern of Single Element Yagi-Uda Antenna</w:t>
      </w:r>
      <w:r w:rsidRPr="002E5A7A">
        <w:rPr>
          <w:rFonts w:eastAsia="Times New Roman"/>
          <w:b/>
          <w:bCs/>
          <w:color w:val="0F1115"/>
          <w:kern w:val="0"/>
          <w14:ligatures w14:val="none"/>
        </w:rPr>
        <w:t xml:space="preserve"> </w:t>
      </w:r>
    </w:p>
    <w:p w14:paraId="24494B87" w14:textId="590B0091" w:rsidR="002E5A7A" w:rsidRDefault="002E5A7A" w:rsidP="002E5A7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2E5A7A">
        <w:rPr>
          <w:rFonts w:ascii="Times New Roman" w:eastAsia="Times New Roman" w:hAnsi="Times New Roman" w:cs="Times New Roman"/>
          <w:b/>
          <w:bCs/>
          <w:noProof/>
          <w:color w:val="0F1115"/>
          <w:kern w:val="0"/>
          <w14:ligatures w14:val="none"/>
        </w:rPr>
        <w:drawing>
          <wp:inline distT="0" distB="0" distL="0" distR="0" wp14:anchorId="1621A8D3" wp14:editId="0EE913E8">
            <wp:extent cx="4893012" cy="3027045"/>
            <wp:effectExtent l="0" t="0" r="3175" b="1905"/>
            <wp:docPr id="21510" name="Content Placeholder 9" descr="Radiation pattern of Yagi-Uda antenna with ten directo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Content Placeholder 9" descr="Radiation pattern of Yagi-Uda antenna with ten directors.png"/>
                    <pic:cNvPicPr>
                      <a:picLocks noGrp="1" noChangeAspect="1"/>
                    </pic:cNvPicPr>
                  </pic:nvPicPr>
                  <pic:blipFill>
                    <a:blip r:embed="rId19" cstate="print"/>
                    <a:srcRect/>
                    <a:stretch>
                      <a:fillRect/>
                    </a:stretch>
                  </pic:blipFill>
                  <pic:spPr bwMode="auto">
                    <a:xfrm>
                      <a:off x="0" y="0"/>
                      <a:ext cx="4902430" cy="3032871"/>
                    </a:xfrm>
                    <a:prstGeom prst="rect">
                      <a:avLst/>
                    </a:prstGeom>
                    <a:noFill/>
                    <a:ln w="9525">
                      <a:noFill/>
                      <a:miter lim="800000"/>
                      <a:headEnd/>
                      <a:tailEnd/>
                    </a:ln>
                  </pic:spPr>
                </pic:pic>
              </a:graphicData>
            </a:graphic>
          </wp:inline>
        </w:drawing>
      </w:r>
    </w:p>
    <w:p w14:paraId="151881A2" w14:textId="6059499E" w:rsidR="002E5A7A" w:rsidRPr="002E5A7A" w:rsidRDefault="002E5A7A" w:rsidP="002E5A7A">
      <w:pPr>
        <w:shd w:val="clear" w:color="auto" w:fill="FFFFFF"/>
        <w:spacing w:before="240" w:after="240" w:line="360" w:lineRule="auto"/>
        <w:jc w:val="both"/>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                Figure 6(b): </w:t>
      </w:r>
      <w:r w:rsidRPr="002E5A7A">
        <w:rPr>
          <w:rFonts w:ascii="Times New Roman" w:eastAsia="Times New Roman" w:hAnsi="Times New Roman" w:cs="Times New Roman"/>
          <w:color w:val="0F1115"/>
          <w:kern w:val="0"/>
          <w14:ligatures w14:val="none"/>
        </w:rPr>
        <w:t>Radiation Pattern of Yagi-Uda Antenna with Ten Directors</w:t>
      </w:r>
    </w:p>
    <w:p w14:paraId="0A1F4C3F" w14:textId="60B05D9D" w:rsidR="002E5A7A" w:rsidRDefault="002E5A7A" w:rsidP="002E5A7A">
      <w:pPr>
        <w:shd w:val="clear" w:color="auto" w:fill="FFFFFF"/>
        <w:spacing w:before="240" w:after="240" w:line="360" w:lineRule="auto"/>
        <w:rPr>
          <w:rFonts w:ascii="Times New Roman" w:eastAsia="Times New Roman" w:hAnsi="Times New Roman" w:cs="Times New Roman"/>
          <w:b/>
          <w:bCs/>
          <w:color w:val="0F1115"/>
          <w:kern w:val="0"/>
          <w14:ligatures w14:val="none"/>
        </w:rPr>
      </w:pPr>
      <w:r>
        <w:rPr>
          <w:rFonts w:ascii="Times New Roman" w:eastAsia="Times New Roman" w:hAnsi="Times New Roman" w:cs="Times New Roman"/>
          <w:b/>
          <w:bCs/>
          <w:color w:val="0F1115"/>
          <w:kern w:val="0"/>
          <w14:ligatures w14:val="none"/>
        </w:rPr>
        <w:lastRenderedPageBreak/>
        <w:t xml:space="preserve">                               </w:t>
      </w:r>
      <w:r w:rsidRPr="002E5A7A">
        <w:rPr>
          <w:rFonts w:ascii="Times New Roman" w:eastAsia="Times New Roman" w:hAnsi="Times New Roman" w:cs="Times New Roman"/>
          <w:b/>
          <w:bCs/>
          <w:color w:val="0F1115"/>
          <w:kern w:val="0"/>
          <w14:ligatures w14:val="none"/>
        </w:rPr>
        <w:t>Simulated Directivity of Yagi-Uda Antenna</w:t>
      </w:r>
    </w:p>
    <w:p w14:paraId="1B477F82" w14:textId="383778C9" w:rsidR="002E5A7A" w:rsidRDefault="002E5A7A" w:rsidP="002E5A7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2E5A7A">
        <w:rPr>
          <w:rFonts w:ascii="Times New Roman" w:eastAsia="Times New Roman" w:hAnsi="Times New Roman" w:cs="Times New Roman"/>
          <w:b/>
          <w:bCs/>
          <w:noProof/>
          <w:color w:val="0F1115"/>
          <w:kern w:val="0"/>
          <w14:ligatures w14:val="none"/>
        </w:rPr>
        <w:drawing>
          <wp:inline distT="0" distB="0" distL="0" distR="0" wp14:anchorId="4321852B" wp14:editId="20DA2FD1">
            <wp:extent cx="5875506" cy="3219450"/>
            <wp:effectExtent l="0" t="0" r="0" b="0"/>
            <wp:docPr id="22532" name="Content Placeholder 8" descr="Far field directivity of a Single element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Content Placeholder 8" descr="Far field directivity of a Single element Yagi-Uda antenna.png"/>
                    <pic:cNvPicPr>
                      <a:picLocks noGrp="1" noChangeAspect="1"/>
                    </pic:cNvPicPr>
                  </pic:nvPicPr>
                  <pic:blipFill>
                    <a:blip r:embed="rId20" cstate="print"/>
                    <a:srcRect/>
                    <a:stretch>
                      <a:fillRect/>
                    </a:stretch>
                  </pic:blipFill>
                  <pic:spPr bwMode="auto">
                    <a:xfrm>
                      <a:off x="0" y="0"/>
                      <a:ext cx="5900973" cy="3233405"/>
                    </a:xfrm>
                    <a:prstGeom prst="rect">
                      <a:avLst/>
                    </a:prstGeom>
                    <a:noFill/>
                    <a:ln w="9525">
                      <a:noFill/>
                      <a:miter lim="800000"/>
                      <a:headEnd/>
                      <a:tailEnd/>
                    </a:ln>
                  </pic:spPr>
                </pic:pic>
              </a:graphicData>
            </a:graphic>
          </wp:inline>
        </w:drawing>
      </w:r>
    </w:p>
    <w:p w14:paraId="265C36AC" w14:textId="77777777" w:rsidR="002E5A7A" w:rsidRPr="002E5A7A" w:rsidRDefault="002E5A7A" w:rsidP="002E5A7A">
      <w:pPr>
        <w:shd w:val="clear" w:color="auto" w:fill="FFFFFF"/>
        <w:spacing w:before="240" w:after="240" w:line="360" w:lineRule="auto"/>
        <w:jc w:val="center"/>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Figure 7(a): </w:t>
      </w:r>
      <w:r w:rsidRPr="002E5A7A">
        <w:rPr>
          <w:rFonts w:ascii="Times New Roman" w:eastAsia="Times New Roman" w:hAnsi="Times New Roman" w:cs="Times New Roman"/>
          <w:color w:val="0F1115"/>
          <w:kern w:val="0"/>
          <w14:ligatures w14:val="none"/>
        </w:rPr>
        <w:t>Far Field Directivity of a Single Element Yagi-Uda Antenna</w:t>
      </w:r>
    </w:p>
    <w:p w14:paraId="51A44ACA" w14:textId="42CB9C63" w:rsidR="002E5A7A" w:rsidRDefault="0019754C" w:rsidP="002E5A7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19754C">
        <w:rPr>
          <w:rFonts w:ascii="Times New Roman" w:eastAsia="Times New Roman" w:hAnsi="Times New Roman" w:cs="Times New Roman"/>
          <w:b/>
          <w:bCs/>
          <w:noProof/>
          <w:color w:val="0F1115"/>
          <w:kern w:val="0"/>
          <w14:ligatures w14:val="none"/>
        </w:rPr>
        <w:drawing>
          <wp:inline distT="0" distB="0" distL="0" distR="0" wp14:anchorId="183B5A75" wp14:editId="4374BA7E">
            <wp:extent cx="5924144" cy="3312795"/>
            <wp:effectExtent l="0" t="0" r="635" b="1905"/>
            <wp:docPr id="22534" name="Content Placeholder 9" descr="Far field directivity of a Yagi-Uda antenna with ten directo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4" name="Content Placeholder 9" descr="Far field directivity of a Yagi-Uda antenna with ten directors.png"/>
                    <pic:cNvPicPr>
                      <a:picLocks noGrp="1" noChangeAspect="1"/>
                    </pic:cNvPicPr>
                  </pic:nvPicPr>
                  <pic:blipFill>
                    <a:blip r:embed="rId21" cstate="print"/>
                    <a:srcRect/>
                    <a:stretch>
                      <a:fillRect/>
                    </a:stretch>
                  </pic:blipFill>
                  <pic:spPr bwMode="auto">
                    <a:xfrm>
                      <a:off x="0" y="0"/>
                      <a:ext cx="5943748" cy="3323757"/>
                    </a:xfrm>
                    <a:prstGeom prst="rect">
                      <a:avLst/>
                    </a:prstGeom>
                    <a:noFill/>
                    <a:ln w="9525">
                      <a:noFill/>
                      <a:miter lim="800000"/>
                      <a:headEnd/>
                      <a:tailEnd/>
                    </a:ln>
                  </pic:spPr>
                </pic:pic>
              </a:graphicData>
            </a:graphic>
          </wp:inline>
        </w:drawing>
      </w:r>
    </w:p>
    <w:p w14:paraId="248E08C0" w14:textId="77777777" w:rsidR="0019754C" w:rsidRPr="0019754C" w:rsidRDefault="0019754C" w:rsidP="0019754C">
      <w:pPr>
        <w:shd w:val="clear" w:color="auto" w:fill="FFFFFF"/>
        <w:spacing w:before="240" w:after="240" w:line="360" w:lineRule="auto"/>
        <w:jc w:val="center"/>
        <w:rPr>
          <w:rFonts w:eastAsia="Times New Roman"/>
          <w:b/>
          <w:bCs/>
          <w:color w:val="0F1115"/>
          <w:kern w:val="0"/>
          <w14:ligatures w14:val="none"/>
        </w:rPr>
      </w:pPr>
      <w:r>
        <w:rPr>
          <w:rFonts w:ascii="Times New Roman" w:eastAsia="Times New Roman" w:hAnsi="Times New Roman" w:cs="Times New Roman"/>
          <w:b/>
          <w:bCs/>
          <w:color w:val="0F1115"/>
          <w:kern w:val="0"/>
          <w14:ligatures w14:val="none"/>
        </w:rPr>
        <w:t xml:space="preserve">Figure 7(b): </w:t>
      </w:r>
      <w:r w:rsidRPr="0019754C">
        <w:rPr>
          <w:rFonts w:ascii="Times New Roman" w:eastAsia="Times New Roman" w:hAnsi="Times New Roman" w:cs="Times New Roman"/>
          <w:color w:val="0F1115"/>
          <w:kern w:val="0"/>
          <w14:ligatures w14:val="none"/>
        </w:rPr>
        <w:t>Far field Directivity of a Yagi-Uda Antenna with Ten Directors</w:t>
      </w:r>
    </w:p>
    <w:p w14:paraId="4A553F84" w14:textId="3DBDAB0A" w:rsidR="0019754C" w:rsidRDefault="00E65286" w:rsidP="002E5A7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E65286">
        <w:rPr>
          <w:rFonts w:ascii="Times New Roman" w:eastAsia="Times New Roman" w:hAnsi="Times New Roman" w:cs="Times New Roman"/>
          <w:b/>
          <w:bCs/>
          <w:color w:val="0F1115"/>
          <w:kern w:val="0"/>
          <w14:ligatures w14:val="none"/>
        </w:rPr>
        <w:lastRenderedPageBreak/>
        <w:t>Voltage Standing Wave Ratio of Yagi-Uda Antenna Simulated</w:t>
      </w:r>
    </w:p>
    <w:p w14:paraId="2A80BD49" w14:textId="59D9057E" w:rsidR="00E65286" w:rsidRDefault="00E65286" w:rsidP="002E5A7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E65286">
        <w:rPr>
          <w:rFonts w:ascii="Times New Roman" w:eastAsia="Times New Roman" w:hAnsi="Times New Roman" w:cs="Times New Roman"/>
          <w:b/>
          <w:bCs/>
          <w:noProof/>
          <w:color w:val="0F1115"/>
          <w:kern w:val="0"/>
          <w14:ligatures w14:val="none"/>
        </w:rPr>
        <w:drawing>
          <wp:inline distT="0" distB="0" distL="0" distR="0" wp14:anchorId="75B48F02" wp14:editId="256CA51E">
            <wp:extent cx="4536666" cy="3239311"/>
            <wp:effectExtent l="0" t="0" r="0" b="0"/>
            <wp:docPr id="23556" name="Content Placeholder 8" descr="VSWR of a single three directors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Content Placeholder 8" descr="VSWR of a single three directors Yagi-Uda Antenna.png"/>
                    <pic:cNvPicPr>
                      <a:picLocks noGrp="1" noChangeAspect="1"/>
                    </pic:cNvPicPr>
                  </pic:nvPicPr>
                  <pic:blipFill>
                    <a:blip r:embed="rId22" cstate="print"/>
                    <a:srcRect/>
                    <a:stretch>
                      <a:fillRect/>
                    </a:stretch>
                  </pic:blipFill>
                  <pic:spPr bwMode="auto">
                    <a:xfrm>
                      <a:off x="0" y="0"/>
                      <a:ext cx="4544522" cy="3244920"/>
                    </a:xfrm>
                    <a:prstGeom prst="rect">
                      <a:avLst/>
                    </a:prstGeom>
                    <a:noFill/>
                    <a:ln w="9525">
                      <a:noFill/>
                      <a:miter lim="800000"/>
                      <a:headEnd/>
                      <a:tailEnd/>
                    </a:ln>
                  </pic:spPr>
                </pic:pic>
              </a:graphicData>
            </a:graphic>
          </wp:inline>
        </w:drawing>
      </w:r>
    </w:p>
    <w:p w14:paraId="5509DA5E" w14:textId="77777777" w:rsidR="00E65286" w:rsidRDefault="00E65286" w:rsidP="00E65286">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Pr>
          <w:rFonts w:ascii="Times New Roman" w:eastAsia="Times New Roman" w:hAnsi="Times New Roman" w:cs="Times New Roman"/>
          <w:b/>
          <w:bCs/>
          <w:color w:val="0F1115"/>
          <w:kern w:val="0"/>
          <w14:ligatures w14:val="none"/>
        </w:rPr>
        <w:t xml:space="preserve">Figure 8(a): </w:t>
      </w:r>
      <w:r w:rsidRPr="00E65286">
        <w:rPr>
          <w:rFonts w:ascii="Times New Roman" w:eastAsia="Times New Roman" w:hAnsi="Times New Roman" w:cs="Times New Roman"/>
          <w:color w:val="0F1115"/>
          <w:kern w:val="0"/>
          <w14:ligatures w14:val="none"/>
        </w:rPr>
        <w:t>VSWR of a Single Three Directors Yagi-Uda Antenna</w:t>
      </w:r>
    </w:p>
    <w:p w14:paraId="752F4A69" w14:textId="0DE1DFA1" w:rsidR="00E65286" w:rsidRDefault="00EA517E" w:rsidP="00E65286">
      <w:pPr>
        <w:shd w:val="clear" w:color="auto" w:fill="FFFFFF"/>
        <w:spacing w:before="240" w:after="240" w:line="360" w:lineRule="auto"/>
        <w:jc w:val="center"/>
        <w:rPr>
          <w:rFonts w:eastAsia="Times New Roman"/>
          <w:b/>
          <w:bCs/>
          <w:color w:val="0F1115"/>
          <w:kern w:val="0"/>
          <w14:ligatures w14:val="none"/>
        </w:rPr>
      </w:pPr>
      <w:r w:rsidRPr="00EA517E">
        <w:rPr>
          <w:rFonts w:eastAsia="Times New Roman"/>
          <w:b/>
          <w:bCs/>
          <w:noProof/>
          <w:color w:val="0F1115"/>
          <w:kern w:val="0"/>
          <w14:ligatures w14:val="none"/>
        </w:rPr>
        <w:drawing>
          <wp:inline distT="0" distB="0" distL="0" distR="0" wp14:anchorId="2D4CCB20" wp14:editId="2748B984">
            <wp:extent cx="4498587" cy="3443592"/>
            <wp:effectExtent l="0" t="0" r="0" b="5080"/>
            <wp:docPr id="23558" name="Content Placeholder 9" descr="VSWR of a ten directors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8" name="Content Placeholder 9" descr="VSWR of a ten directors Yagi-Uda antenna.png"/>
                    <pic:cNvPicPr>
                      <a:picLocks noGrp="1" noChangeAspect="1"/>
                    </pic:cNvPicPr>
                  </pic:nvPicPr>
                  <pic:blipFill>
                    <a:blip r:embed="rId23" cstate="print"/>
                    <a:srcRect/>
                    <a:stretch>
                      <a:fillRect/>
                    </a:stretch>
                  </pic:blipFill>
                  <pic:spPr bwMode="auto">
                    <a:xfrm>
                      <a:off x="0" y="0"/>
                      <a:ext cx="4507561" cy="3450461"/>
                    </a:xfrm>
                    <a:prstGeom prst="rect">
                      <a:avLst/>
                    </a:prstGeom>
                    <a:noFill/>
                    <a:ln w="9525">
                      <a:noFill/>
                      <a:miter lim="800000"/>
                      <a:headEnd/>
                      <a:tailEnd/>
                    </a:ln>
                  </pic:spPr>
                </pic:pic>
              </a:graphicData>
            </a:graphic>
          </wp:inline>
        </w:drawing>
      </w:r>
    </w:p>
    <w:p w14:paraId="050F94FE" w14:textId="77777777" w:rsidR="00EA517E" w:rsidRPr="00EA517E" w:rsidRDefault="00EA517E" w:rsidP="00EA517E">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EA517E">
        <w:rPr>
          <w:rFonts w:ascii="Times New Roman" w:eastAsia="Times New Roman" w:hAnsi="Times New Roman" w:cs="Times New Roman"/>
          <w:b/>
          <w:bCs/>
          <w:color w:val="0F1115"/>
          <w:kern w:val="0"/>
          <w14:ligatures w14:val="none"/>
        </w:rPr>
        <w:t xml:space="preserve">Figure 8(b): </w:t>
      </w:r>
      <w:r w:rsidRPr="00EA517E">
        <w:rPr>
          <w:rFonts w:ascii="Times New Roman" w:eastAsia="Times New Roman" w:hAnsi="Times New Roman" w:cs="Times New Roman"/>
          <w:color w:val="0F1115"/>
          <w:kern w:val="0"/>
          <w14:ligatures w14:val="none"/>
        </w:rPr>
        <w:t>VSWR of a Ten Directors Yagi-Uda Antenna</w:t>
      </w:r>
    </w:p>
    <w:p w14:paraId="2131449A" w14:textId="2C1BB8AD" w:rsidR="00EA517E" w:rsidRDefault="00495AFD" w:rsidP="00E65286">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495AFD">
        <w:rPr>
          <w:rFonts w:ascii="Times New Roman" w:eastAsia="Times New Roman" w:hAnsi="Times New Roman" w:cs="Times New Roman"/>
          <w:b/>
          <w:bCs/>
          <w:color w:val="0F1115"/>
          <w:kern w:val="0"/>
          <w14:ligatures w14:val="none"/>
        </w:rPr>
        <w:lastRenderedPageBreak/>
        <w:t>Simulated Input Admittance for Yagi-Uda Antenna</w:t>
      </w:r>
    </w:p>
    <w:p w14:paraId="1856CD78" w14:textId="5BFDC72B" w:rsidR="00495AFD" w:rsidRDefault="00495AFD" w:rsidP="00E65286">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495AFD">
        <w:rPr>
          <w:rFonts w:ascii="Times New Roman" w:eastAsia="Times New Roman" w:hAnsi="Times New Roman" w:cs="Times New Roman"/>
          <w:b/>
          <w:bCs/>
          <w:noProof/>
          <w:color w:val="0F1115"/>
          <w:kern w:val="0"/>
          <w14:ligatures w14:val="none"/>
        </w:rPr>
        <w:drawing>
          <wp:inline distT="0" distB="0" distL="0" distR="0" wp14:anchorId="31CEA479" wp14:editId="07CC242F">
            <wp:extent cx="4392210" cy="3210128"/>
            <wp:effectExtent l="0" t="0" r="8890" b="0"/>
            <wp:docPr id="24580" name="Content Placeholder 8" descr="Simulated Admittance for three directors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Content Placeholder 8" descr="Simulated Admittance for three directors Yagi-Uda Antenna.png"/>
                    <pic:cNvPicPr>
                      <a:picLocks noGrp="1" noChangeAspect="1"/>
                    </pic:cNvPicPr>
                  </pic:nvPicPr>
                  <pic:blipFill>
                    <a:blip r:embed="rId24" cstate="print"/>
                    <a:srcRect/>
                    <a:stretch>
                      <a:fillRect/>
                    </a:stretch>
                  </pic:blipFill>
                  <pic:spPr bwMode="auto">
                    <a:xfrm>
                      <a:off x="0" y="0"/>
                      <a:ext cx="4401769" cy="3217115"/>
                    </a:xfrm>
                    <a:prstGeom prst="rect">
                      <a:avLst/>
                    </a:prstGeom>
                    <a:noFill/>
                    <a:ln w="9525">
                      <a:noFill/>
                      <a:miter lim="800000"/>
                      <a:headEnd/>
                      <a:tailEnd/>
                    </a:ln>
                  </pic:spPr>
                </pic:pic>
              </a:graphicData>
            </a:graphic>
          </wp:inline>
        </w:drawing>
      </w:r>
    </w:p>
    <w:p w14:paraId="21D4BC0A" w14:textId="77777777" w:rsidR="00495AFD" w:rsidRDefault="00495AFD" w:rsidP="00495AFD">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Pr>
          <w:rFonts w:ascii="Times New Roman" w:eastAsia="Times New Roman" w:hAnsi="Times New Roman" w:cs="Times New Roman"/>
          <w:b/>
          <w:bCs/>
          <w:color w:val="0F1115"/>
          <w:kern w:val="0"/>
          <w14:ligatures w14:val="none"/>
        </w:rPr>
        <w:t xml:space="preserve">Figure 9(a): </w:t>
      </w:r>
      <w:r w:rsidRPr="00495AFD">
        <w:rPr>
          <w:rFonts w:ascii="Times New Roman" w:eastAsia="Times New Roman" w:hAnsi="Times New Roman" w:cs="Times New Roman"/>
          <w:color w:val="0F1115"/>
          <w:kern w:val="0"/>
          <w14:ligatures w14:val="none"/>
        </w:rPr>
        <w:t>Simulated Admittance for Three Directors Yagi-Uda Antenna</w:t>
      </w:r>
    </w:p>
    <w:p w14:paraId="74E9D3EB" w14:textId="3434B149" w:rsidR="00495AFD" w:rsidRDefault="00495AFD" w:rsidP="00495AFD">
      <w:pPr>
        <w:shd w:val="clear" w:color="auto" w:fill="FFFFFF"/>
        <w:spacing w:before="240" w:after="240" w:line="360" w:lineRule="auto"/>
        <w:jc w:val="center"/>
        <w:rPr>
          <w:rFonts w:eastAsia="Times New Roman"/>
          <w:b/>
          <w:bCs/>
          <w:color w:val="0F1115"/>
          <w:kern w:val="0"/>
          <w14:ligatures w14:val="none"/>
        </w:rPr>
      </w:pPr>
      <w:r w:rsidRPr="00495AFD">
        <w:rPr>
          <w:rFonts w:eastAsia="Times New Roman"/>
          <w:b/>
          <w:bCs/>
          <w:noProof/>
          <w:color w:val="0F1115"/>
          <w:kern w:val="0"/>
          <w14:ligatures w14:val="none"/>
        </w:rPr>
        <w:drawing>
          <wp:inline distT="0" distB="0" distL="0" distR="0" wp14:anchorId="6482085F" wp14:editId="11170603">
            <wp:extent cx="4319270" cy="3326859"/>
            <wp:effectExtent l="0" t="0" r="5080" b="6985"/>
            <wp:docPr id="24582" name="Content Placeholder 9" descr="Simulated Admittance for ten directors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2" name="Content Placeholder 9" descr="Simulated Admittance for ten directors Yagi-Uda Antenna.png"/>
                    <pic:cNvPicPr>
                      <a:picLocks noGrp="1" noChangeAspect="1"/>
                    </pic:cNvPicPr>
                  </pic:nvPicPr>
                  <pic:blipFill>
                    <a:blip r:embed="rId25" cstate="print"/>
                    <a:srcRect/>
                    <a:stretch>
                      <a:fillRect/>
                    </a:stretch>
                  </pic:blipFill>
                  <pic:spPr bwMode="auto">
                    <a:xfrm>
                      <a:off x="0" y="0"/>
                      <a:ext cx="4325350" cy="3331542"/>
                    </a:xfrm>
                    <a:prstGeom prst="rect">
                      <a:avLst/>
                    </a:prstGeom>
                    <a:noFill/>
                    <a:ln w="9525">
                      <a:noFill/>
                      <a:miter lim="800000"/>
                      <a:headEnd/>
                      <a:tailEnd/>
                    </a:ln>
                  </pic:spPr>
                </pic:pic>
              </a:graphicData>
            </a:graphic>
          </wp:inline>
        </w:drawing>
      </w:r>
    </w:p>
    <w:p w14:paraId="3521A288" w14:textId="77777777" w:rsidR="00495AFD" w:rsidRPr="00495AFD" w:rsidRDefault="00495AFD" w:rsidP="00495AFD">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495AFD">
        <w:rPr>
          <w:rFonts w:ascii="Times New Roman" w:eastAsia="Times New Roman" w:hAnsi="Times New Roman" w:cs="Times New Roman"/>
          <w:b/>
          <w:bCs/>
          <w:color w:val="0F1115"/>
          <w:kern w:val="0"/>
          <w14:ligatures w14:val="none"/>
        </w:rPr>
        <w:t xml:space="preserve">Figure 9(b): </w:t>
      </w:r>
      <w:r w:rsidRPr="00495AFD">
        <w:rPr>
          <w:rFonts w:ascii="Times New Roman" w:eastAsia="Times New Roman" w:hAnsi="Times New Roman" w:cs="Times New Roman"/>
          <w:color w:val="0F1115"/>
          <w:kern w:val="0"/>
          <w14:ligatures w14:val="none"/>
        </w:rPr>
        <w:t>Simulated Admittance for Ten Directors Yagi-Uda Antenna</w:t>
      </w:r>
    </w:p>
    <w:p w14:paraId="1E359A05" w14:textId="46A36EBB" w:rsidR="00495AFD" w:rsidRDefault="00AD10EB" w:rsidP="00495AFD">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AD10EB">
        <w:rPr>
          <w:rFonts w:ascii="Times New Roman" w:eastAsia="Times New Roman" w:hAnsi="Times New Roman" w:cs="Times New Roman"/>
          <w:b/>
          <w:bCs/>
          <w:color w:val="0F1115"/>
          <w:kern w:val="0"/>
          <w14:ligatures w14:val="none"/>
        </w:rPr>
        <w:lastRenderedPageBreak/>
        <w:t>Simulated Impedance for Yagi-Uda Antenna</w:t>
      </w:r>
    </w:p>
    <w:p w14:paraId="3CE6A49C" w14:textId="19BF0A1B" w:rsidR="00AD10EB" w:rsidRDefault="000522D6" w:rsidP="00495AFD">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0522D6">
        <w:rPr>
          <w:rFonts w:ascii="Times New Roman" w:eastAsia="Times New Roman" w:hAnsi="Times New Roman" w:cs="Times New Roman"/>
          <w:b/>
          <w:bCs/>
          <w:noProof/>
          <w:color w:val="0F1115"/>
          <w:kern w:val="0"/>
          <w14:ligatures w14:val="none"/>
        </w:rPr>
        <w:drawing>
          <wp:inline distT="0" distB="0" distL="0" distR="0" wp14:anchorId="50F363FB" wp14:editId="225EC3E0">
            <wp:extent cx="4246180" cy="3375498"/>
            <wp:effectExtent l="0" t="0" r="2540" b="0"/>
            <wp:docPr id="25604" name="Content Placeholder 8" descr="Simulated Impedance for three directors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Content Placeholder 8" descr="Simulated Impedance for three directors Yagi-Uda Antenna..png"/>
                    <pic:cNvPicPr>
                      <a:picLocks noGrp="1" noChangeAspect="1"/>
                    </pic:cNvPicPr>
                  </pic:nvPicPr>
                  <pic:blipFill>
                    <a:blip r:embed="rId26" cstate="print"/>
                    <a:srcRect/>
                    <a:stretch>
                      <a:fillRect/>
                    </a:stretch>
                  </pic:blipFill>
                  <pic:spPr bwMode="auto">
                    <a:xfrm>
                      <a:off x="0" y="0"/>
                      <a:ext cx="4252594" cy="3380597"/>
                    </a:xfrm>
                    <a:prstGeom prst="rect">
                      <a:avLst/>
                    </a:prstGeom>
                    <a:noFill/>
                    <a:ln w="9525">
                      <a:noFill/>
                      <a:miter lim="800000"/>
                      <a:headEnd/>
                      <a:tailEnd/>
                    </a:ln>
                  </pic:spPr>
                </pic:pic>
              </a:graphicData>
            </a:graphic>
          </wp:inline>
        </w:drawing>
      </w:r>
    </w:p>
    <w:p w14:paraId="187248F6" w14:textId="77777777" w:rsidR="000522D6" w:rsidRDefault="000522D6" w:rsidP="000522D6">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Pr>
          <w:rFonts w:ascii="Times New Roman" w:eastAsia="Times New Roman" w:hAnsi="Times New Roman" w:cs="Times New Roman"/>
          <w:b/>
          <w:bCs/>
          <w:color w:val="0F1115"/>
          <w:kern w:val="0"/>
          <w14:ligatures w14:val="none"/>
        </w:rPr>
        <w:t xml:space="preserve">Figure 10(a): </w:t>
      </w:r>
      <w:r w:rsidRPr="000522D6">
        <w:rPr>
          <w:rFonts w:ascii="Times New Roman" w:eastAsia="Times New Roman" w:hAnsi="Times New Roman" w:cs="Times New Roman"/>
          <w:color w:val="0F1115"/>
          <w:kern w:val="0"/>
          <w14:ligatures w14:val="none"/>
        </w:rPr>
        <w:t>Simulated Impedance for Three Directors Yagi-Uda Antenna</w:t>
      </w:r>
    </w:p>
    <w:p w14:paraId="237433B9" w14:textId="68B48EAD" w:rsidR="00D27B17" w:rsidRDefault="00D27B17" w:rsidP="000522D6">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D27B17">
        <w:rPr>
          <w:rFonts w:ascii="Times New Roman" w:eastAsia="Times New Roman" w:hAnsi="Times New Roman" w:cs="Times New Roman"/>
          <w:noProof/>
          <w:color w:val="0F1115"/>
          <w:kern w:val="0"/>
          <w14:ligatures w14:val="none"/>
        </w:rPr>
        <w:drawing>
          <wp:inline distT="0" distB="0" distL="0" distR="0" wp14:anchorId="71D2794E" wp14:editId="0BAE0A30">
            <wp:extent cx="4465320" cy="3297677"/>
            <wp:effectExtent l="0" t="0" r="0" b="0"/>
            <wp:docPr id="25606" name="Content Placeholder 9" descr="Simulated Impedance for ten directors Yagi-Uda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6" name="Content Placeholder 9" descr="Simulated Impedance for ten directors Yagi-Uda Antenna.png"/>
                    <pic:cNvPicPr>
                      <a:picLocks noGrp="1" noChangeAspect="1"/>
                    </pic:cNvPicPr>
                  </pic:nvPicPr>
                  <pic:blipFill>
                    <a:blip r:embed="rId27" cstate="print"/>
                    <a:srcRect/>
                    <a:stretch>
                      <a:fillRect/>
                    </a:stretch>
                  </pic:blipFill>
                  <pic:spPr bwMode="auto">
                    <a:xfrm>
                      <a:off x="0" y="0"/>
                      <a:ext cx="4477618" cy="3306759"/>
                    </a:xfrm>
                    <a:prstGeom prst="rect">
                      <a:avLst/>
                    </a:prstGeom>
                    <a:noFill/>
                    <a:ln w="9525">
                      <a:noFill/>
                      <a:miter lim="800000"/>
                      <a:headEnd/>
                      <a:tailEnd/>
                    </a:ln>
                  </pic:spPr>
                </pic:pic>
              </a:graphicData>
            </a:graphic>
          </wp:inline>
        </w:drawing>
      </w:r>
    </w:p>
    <w:p w14:paraId="5BAA209C" w14:textId="77777777" w:rsidR="00D27B17" w:rsidRDefault="00D27B17" w:rsidP="00D27B17">
      <w:pPr>
        <w:shd w:val="clear" w:color="auto" w:fill="FFFFFF"/>
        <w:spacing w:before="240" w:after="240" w:line="360" w:lineRule="auto"/>
        <w:jc w:val="center"/>
        <w:rPr>
          <w:rFonts w:eastAsia="Times New Roman"/>
          <w:color w:val="0F1115"/>
          <w:kern w:val="0"/>
          <w14:ligatures w14:val="none"/>
        </w:rPr>
      </w:pPr>
      <w:r w:rsidRPr="00D27B17">
        <w:rPr>
          <w:rFonts w:ascii="Times New Roman" w:eastAsia="Times New Roman" w:hAnsi="Times New Roman" w:cs="Times New Roman"/>
          <w:b/>
          <w:bCs/>
          <w:color w:val="0F1115"/>
          <w:kern w:val="0"/>
          <w14:ligatures w14:val="none"/>
        </w:rPr>
        <w:t>Figure(b):</w:t>
      </w:r>
      <w:r>
        <w:rPr>
          <w:rFonts w:ascii="Times New Roman" w:eastAsia="Times New Roman" w:hAnsi="Times New Roman" w:cs="Times New Roman"/>
          <w:color w:val="0F1115"/>
          <w:kern w:val="0"/>
          <w14:ligatures w14:val="none"/>
        </w:rPr>
        <w:t xml:space="preserve"> </w:t>
      </w:r>
      <w:r w:rsidRPr="00D27B17">
        <w:rPr>
          <w:rFonts w:ascii="Times New Roman" w:eastAsia="Times New Roman" w:hAnsi="Times New Roman" w:cs="Times New Roman"/>
          <w:color w:val="0F1115"/>
          <w:kern w:val="0"/>
          <w14:ligatures w14:val="none"/>
        </w:rPr>
        <w:t>Simulated Impedance for Ten Directors Yagi-Uda Antenna</w:t>
      </w:r>
    </w:p>
    <w:p w14:paraId="392C69D5" w14:textId="07296F93" w:rsidR="00590B73" w:rsidRPr="00590B73" w:rsidRDefault="00590B73" w:rsidP="003A3AEA">
      <w:pPr>
        <w:shd w:val="clear" w:color="auto" w:fill="FFFFFF"/>
        <w:spacing w:before="240" w:after="240" w:line="360" w:lineRule="auto"/>
        <w:jc w:val="both"/>
        <w:rPr>
          <w:rFonts w:eastAsia="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 xml:space="preserve">Table </w:t>
      </w:r>
      <w:r w:rsidR="00DA1D4A">
        <w:rPr>
          <w:rFonts w:ascii="Times New Roman" w:eastAsia="Times New Roman" w:hAnsi="Times New Roman" w:cs="Times New Roman"/>
          <w:b/>
          <w:bCs/>
          <w:color w:val="0F1115"/>
          <w:kern w:val="0"/>
          <w14:ligatures w14:val="none"/>
        </w:rPr>
        <w:t>4</w:t>
      </w:r>
      <w:r w:rsidRPr="00590B73">
        <w:rPr>
          <w:rFonts w:ascii="Times New Roman" w:eastAsia="Times New Roman" w:hAnsi="Times New Roman" w:cs="Times New Roman"/>
          <w:b/>
          <w:bCs/>
          <w:color w:val="0F1115"/>
          <w:kern w:val="0"/>
          <w14:ligatures w14:val="none"/>
        </w:rPr>
        <w:t>: Performance Comparison of Yagi-Uda Configurations</w:t>
      </w:r>
    </w:p>
    <w:tbl>
      <w:tblPr>
        <w:tblW w:w="0" w:type="auto"/>
        <w:tblCellMar>
          <w:top w:w="15" w:type="dxa"/>
          <w:left w:w="15" w:type="dxa"/>
          <w:bottom w:w="15" w:type="dxa"/>
          <w:right w:w="15" w:type="dxa"/>
        </w:tblCellMar>
        <w:tblLook w:val="04A0" w:firstRow="1" w:lastRow="0" w:firstColumn="1" w:lastColumn="0" w:noHBand="0" w:noVBand="1"/>
      </w:tblPr>
      <w:tblGrid>
        <w:gridCol w:w="2027"/>
        <w:gridCol w:w="1553"/>
        <w:gridCol w:w="1673"/>
        <w:gridCol w:w="1773"/>
      </w:tblGrid>
      <w:tr w:rsidR="00590B73" w:rsidRPr="00590B73" w14:paraId="1E2BE48E" w14:textId="77777777">
        <w:trPr>
          <w:tblHeader/>
        </w:trPr>
        <w:tc>
          <w:tcPr>
            <w:tcW w:w="0" w:type="auto"/>
            <w:tcBorders>
              <w:top w:val="nil"/>
            </w:tcBorders>
            <w:tcMar>
              <w:top w:w="150" w:type="dxa"/>
              <w:left w:w="0" w:type="dxa"/>
              <w:bottom w:w="150" w:type="dxa"/>
              <w:right w:w="240" w:type="dxa"/>
            </w:tcMar>
            <w:vAlign w:val="center"/>
            <w:hideMark/>
          </w:tcPr>
          <w:p w14:paraId="77E4D2B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Parameter</w:t>
            </w:r>
          </w:p>
        </w:tc>
        <w:tc>
          <w:tcPr>
            <w:tcW w:w="0" w:type="auto"/>
            <w:tcBorders>
              <w:top w:val="nil"/>
            </w:tcBorders>
            <w:tcMar>
              <w:top w:w="150" w:type="dxa"/>
              <w:left w:w="240" w:type="dxa"/>
              <w:bottom w:w="150" w:type="dxa"/>
              <w:right w:w="240" w:type="dxa"/>
            </w:tcMar>
            <w:vAlign w:val="center"/>
            <w:hideMark/>
          </w:tcPr>
          <w:p w14:paraId="2073A0A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3 Directors</w:t>
            </w:r>
          </w:p>
        </w:tc>
        <w:tc>
          <w:tcPr>
            <w:tcW w:w="0" w:type="auto"/>
            <w:tcBorders>
              <w:top w:val="nil"/>
            </w:tcBorders>
            <w:tcMar>
              <w:top w:w="150" w:type="dxa"/>
              <w:left w:w="240" w:type="dxa"/>
              <w:bottom w:w="150" w:type="dxa"/>
              <w:right w:w="240" w:type="dxa"/>
            </w:tcMar>
            <w:vAlign w:val="center"/>
            <w:hideMark/>
          </w:tcPr>
          <w:p w14:paraId="0EE5E92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10 Directors</w:t>
            </w:r>
          </w:p>
        </w:tc>
        <w:tc>
          <w:tcPr>
            <w:tcW w:w="0" w:type="auto"/>
            <w:tcBorders>
              <w:top w:val="nil"/>
            </w:tcBorders>
            <w:tcMar>
              <w:top w:w="150" w:type="dxa"/>
              <w:left w:w="240" w:type="dxa"/>
              <w:bottom w:w="150" w:type="dxa"/>
              <w:right w:w="240" w:type="dxa"/>
            </w:tcMar>
            <w:vAlign w:val="center"/>
            <w:hideMark/>
          </w:tcPr>
          <w:p w14:paraId="252F2F0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Improvement</w:t>
            </w:r>
          </w:p>
        </w:tc>
      </w:tr>
      <w:tr w:rsidR="00590B73" w:rsidRPr="00590B73" w14:paraId="5AC524BD" w14:textId="77777777">
        <w:tc>
          <w:tcPr>
            <w:tcW w:w="0" w:type="auto"/>
            <w:tcMar>
              <w:top w:w="150" w:type="dxa"/>
              <w:left w:w="0" w:type="dxa"/>
              <w:bottom w:w="150" w:type="dxa"/>
              <w:right w:w="240" w:type="dxa"/>
            </w:tcMar>
            <w:vAlign w:val="center"/>
            <w:hideMark/>
          </w:tcPr>
          <w:p w14:paraId="14EBDA3B"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Return Loss (dB)</w:t>
            </w:r>
          </w:p>
        </w:tc>
        <w:tc>
          <w:tcPr>
            <w:tcW w:w="0" w:type="auto"/>
            <w:tcMar>
              <w:top w:w="150" w:type="dxa"/>
              <w:left w:w="240" w:type="dxa"/>
              <w:bottom w:w="150" w:type="dxa"/>
              <w:right w:w="240" w:type="dxa"/>
            </w:tcMar>
            <w:vAlign w:val="center"/>
            <w:hideMark/>
          </w:tcPr>
          <w:p w14:paraId="371FB73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-14.77</w:t>
            </w:r>
          </w:p>
        </w:tc>
        <w:tc>
          <w:tcPr>
            <w:tcW w:w="0" w:type="auto"/>
            <w:tcMar>
              <w:top w:w="150" w:type="dxa"/>
              <w:left w:w="240" w:type="dxa"/>
              <w:bottom w:w="150" w:type="dxa"/>
              <w:right w:w="240" w:type="dxa"/>
            </w:tcMar>
            <w:vAlign w:val="center"/>
            <w:hideMark/>
          </w:tcPr>
          <w:p w14:paraId="56C4922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-25.22</w:t>
            </w:r>
          </w:p>
        </w:tc>
        <w:tc>
          <w:tcPr>
            <w:tcW w:w="0" w:type="auto"/>
            <w:tcMar>
              <w:top w:w="150" w:type="dxa"/>
              <w:left w:w="240" w:type="dxa"/>
              <w:bottom w:w="150" w:type="dxa"/>
              <w:right w:w="0" w:type="dxa"/>
            </w:tcMar>
            <w:vAlign w:val="center"/>
            <w:hideMark/>
          </w:tcPr>
          <w:p w14:paraId="4E27752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10.45 dB</w:t>
            </w:r>
          </w:p>
        </w:tc>
      </w:tr>
      <w:tr w:rsidR="00590B73" w:rsidRPr="00590B73" w14:paraId="08D1F254" w14:textId="77777777">
        <w:tc>
          <w:tcPr>
            <w:tcW w:w="0" w:type="auto"/>
            <w:tcMar>
              <w:top w:w="150" w:type="dxa"/>
              <w:left w:w="0" w:type="dxa"/>
              <w:bottom w:w="150" w:type="dxa"/>
              <w:right w:w="240" w:type="dxa"/>
            </w:tcMar>
            <w:vAlign w:val="center"/>
            <w:hideMark/>
          </w:tcPr>
          <w:p w14:paraId="581F57E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Reflected Power</w:t>
            </w:r>
          </w:p>
        </w:tc>
        <w:tc>
          <w:tcPr>
            <w:tcW w:w="0" w:type="auto"/>
            <w:tcMar>
              <w:top w:w="150" w:type="dxa"/>
              <w:left w:w="240" w:type="dxa"/>
              <w:bottom w:w="150" w:type="dxa"/>
              <w:right w:w="240" w:type="dxa"/>
            </w:tcMar>
            <w:vAlign w:val="center"/>
            <w:hideMark/>
          </w:tcPr>
          <w:p w14:paraId="457B17D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~4%</w:t>
            </w:r>
          </w:p>
        </w:tc>
        <w:tc>
          <w:tcPr>
            <w:tcW w:w="0" w:type="auto"/>
            <w:tcMar>
              <w:top w:w="150" w:type="dxa"/>
              <w:left w:w="240" w:type="dxa"/>
              <w:bottom w:w="150" w:type="dxa"/>
              <w:right w:w="240" w:type="dxa"/>
            </w:tcMar>
            <w:vAlign w:val="center"/>
            <w:hideMark/>
          </w:tcPr>
          <w:p w14:paraId="1E4DBF43"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&lt;0.3%</w:t>
            </w:r>
          </w:p>
        </w:tc>
        <w:tc>
          <w:tcPr>
            <w:tcW w:w="0" w:type="auto"/>
            <w:tcMar>
              <w:top w:w="150" w:type="dxa"/>
              <w:left w:w="240" w:type="dxa"/>
              <w:bottom w:w="150" w:type="dxa"/>
              <w:right w:w="0" w:type="dxa"/>
            </w:tcMar>
            <w:vAlign w:val="center"/>
            <w:hideMark/>
          </w:tcPr>
          <w:p w14:paraId="27AF3D5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92.5%</w:t>
            </w:r>
          </w:p>
        </w:tc>
      </w:tr>
      <w:tr w:rsidR="00590B73" w:rsidRPr="00590B73" w14:paraId="0B547166" w14:textId="77777777">
        <w:tc>
          <w:tcPr>
            <w:tcW w:w="0" w:type="auto"/>
            <w:tcMar>
              <w:top w:w="150" w:type="dxa"/>
              <w:left w:w="0" w:type="dxa"/>
              <w:bottom w:w="150" w:type="dxa"/>
              <w:right w:w="240" w:type="dxa"/>
            </w:tcMar>
            <w:vAlign w:val="center"/>
            <w:hideMark/>
          </w:tcPr>
          <w:p w14:paraId="794A365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Bandwidth (GHz)</w:t>
            </w:r>
          </w:p>
        </w:tc>
        <w:tc>
          <w:tcPr>
            <w:tcW w:w="0" w:type="auto"/>
            <w:tcMar>
              <w:top w:w="150" w:type="dxa"/>
              <w:left w:w="240" w:type="dxa"/>
              <w:bottom w:w="150" w:type="dxa"/>
              <w:right w:w="240" w:type="dxa"/>
            </w:tcMar>
            <w:vAlign w:val="center"/>
            <w:hideMark/>
          </w:tcPr>
          <w:p w14:paraId="2F1284F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0.26</w:t>
            </w:r>
          </w:p>
        </w:tc>
        <w:tc>
          <w:tcPr>
            <w:tcW w:w="0" w:type="auto"/>
            <w:tcMar>
              <w:top w:w="150" w:type="dxa"/>
              <w:left w:w="240" w:type="dxa"/>
              <w:bottom w:w="150" w:type="dxa"/>
              <w:right w:w="240" w:type="dxa"/>
            </w:tcMar>
            <w:vAlign w:val="center"/>
            <w:hideMark/>
          </w:tcPr>
          <w:p w14:paraId="7482B7F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0.40</w:t>
            </w:r>
          </w:p>
        </w:tc>
        <w:tc>
          <w:tcPr>
            <w:tcW w:w="0" w:type="auto"/>
            <w:tcMar>
              <w:top w:w="150" w:type="dxa"/>
              <w:left w:w="240" w:type="dxa"/>
              <w:bottom w:w="150" w:type="dxa"/>
              <w:right w:w="0" w:type="dxa"/>
            </w:tcMar>
            <w:vAlign w:val="center"/>
            <w:hideMark/>
          </w:tcPr>
          <w:p w14:paraId="55D945B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54%</w:t>
            </w:r>
          </w:p>
        </w:tc>
      </w:tr>
      <w:tr w:rsidR="00590B73" w:rsidRPr="00590B73" w14:paraId="614FF75C" w14:textId="77777777">
        <w:tc>
          <w:tcPr>
            <w:tcW w:w="0" w:type="auto"/>
            <w:tcMar>
              <w:top w:w="150" w:type="dxa"/>
              <w:left w:w="0" w:type="dxa"/>
              <w:bottom w:w="150" w:type="dxa"/>
              <w:right w:w="240" w:type="dxa"/>
            </w:tcMar>
            <w:vAlign w:val="center"/>
            <w:hideMark/>
          </w:tcPr>
          <w:p w14:paraId="418F097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VSWR</w:t>
            </w:r>
          </w:p>
        </w:tc>
        <w:tc>
          <w:tcPr>
            <w:tcW w:w="0" w:type="auto"/>
            <w:tcMar>
              <w:top w:w="150" w:type="dxa"/>
              <w:left w:w="240" w:type="dxa"/>
              <w:bottom w:w="150" w:type="dxa"/>
              <w:right w:w="240" w:type="dxa"/>
            </w:tcMar>
            <w:vAlign w:val="center"/>
            <w:hideMark/>
          </w:tcPr>
          <w:p w14:paraId="276A983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1.117</w:t>
            </w:r>
          </w:p>
        </w:tc>
        <w:tc>
          <w:tcPr>
            <w:tcW w:w="0" w:type="auto"/>
            <w:tcMar>
              <w:top w:w="150" w:type="dxa"/>
              <w:left w:w="240" w:type="dxa"/>
              <w:bottom w:w="150" w:type="dxa"/>
              <w:right w:w="240" w:type="dxa"/>
            </w:tcMar>
            <w:vAlign w:val="center"/>
            <w:hideMark/>
          </w:tcPr>
          <w:p w14:paraId="3F5E06C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1.448</w:t>
            </w:r>
          </w:p>
        </w:tc>
        <w:tc>
          <w:tcPr>
            <w:tcW w:w="0" w:type="auto"/>
            <w:tcMar>
              <w:top w:w="150" w:type="dxa"/>
              <w:left w:w="240" w:type="dxa"/>
              <w:bottom w:w="150" w:type="dxa"/>
              <w:right w:w="0" w:type="dxa"/>
            </w:tcMar>
            <w:vAlign w:val="center"/>
            <w:hideMark/>
          </w:tcPr>
          <w:p w14:paraId="15365B0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Acceptable</w:t>
            </w:r>
          </w:p>
        </w:tc>
      </w:tr>
      <w:tr w:rsidR="00590B73" w:rsidRPr="00590B73" w14:paraId="519AEF9B" w14:textId="77777777">
        <w:tc>
          <w:tcPr>
            <w:tcW w:w="0" w:type="auto"/>
            <w:tcMar>
              <w:top w:w="150" w:type="dxa"/>
              <w:left w:w="0" w:type="dxa"/>
              <w:bottom w:w="150" w:type="dxa"/>
              <w:right w:w="240" w:type="dxa"/>
            </w:tcMar>
            <w:vAlign w:val="center"/>
            <w:hideMark/>
          </w:tcPr>
          <w:p w14:paraId="53D1650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Gain (</w:t>
            </w:r>
            <w:proofErr w:type="spellStart"/>
            <w:r w:rsidRPr="00590B73">
              <w:rPr>
                <w:rFonts w:ascii="Times New Roman" w:eastAsia="Times New Roman" w:hAnsi="Times New Roman" w:cs="Times New Roman"/>
                <w:kern w:val="0"/>
                <w14:ligatures w14:val="none"/>
              </w:rPr>
              <w:t>dBi</w:t>
            </w:r>
            <w:proofErr w:type="spellEnd"/>
            <w:r w:rsidRPr="00590B73">
              <w:rPr>
                <w:rFonts w:ascii="Times New Roman" w:eastAsia="Times New Roman" w:hAnsi="Times New Roman" w:cs="Times New Roman"/>
                <w:kern w:val="0"/>
                <w14:ligatures w14:val="none"/>
              </w:rPr>
              <w:t>)</w:t>
            </w:r>
          </w:p>
        </w:tc>
        <w:tc>
          <w:tcPr>
            <w:tcW w:w="0" w:type="auto"/>
            <w:tcMar>
              <w:top w:w="150" w:type="dxa"/>
              <w:left w:w="240" w:type="dxa"/>
              <w:bottom w:w="150" w:type="dxa"/>
              <w:right w:w="240" w:type="dxa"/>
            </w:tcMar>
            <w:vAlign w:val="center"/>
            <w:hideMark/>
          </w:tcPr>
          <w:p w14:paraId="231CB66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8.9</w:t>
            </w:r>
          </w:p>
        </w:tc>
        <w:tc>
          <w:tcPr>
            <w:tcW w:w="0" w:type="auto"/>
            <w:tcMar>
              <w:top w:w="150" w:type="dxa"/>
              <w:left w:w="240" w:type="dxa"/>
              <w:bottom w:w="150" w:type="dxa"/>
              <w:right w:w="240" w:type="dxa"/>
            </w:tcMar>
            <w:vAlign w:val="center"/>
            <w:hideMark/>
          </w:tcPr>
          <w:p w14:paraId="1F8D40A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11.7</w:t>
            </w:r>
          </w:p>
        </w:tc>
        <w:tc>
          <w:tcPr>
            <w:tcW w:w="0" w:type="auto"/>
            <w:tcMar>
              <w:top w:w="150" w:type="dxa"/>
              <w:left w:w="240" w:type="dxa"/>
              <w:bottom w:w="150" w:type="dxa"/>
              <w:right w:w="0" w:type="dxa"/>
            </w:tcMar>
            <w:vAlign w:val="center"/>
            <w:hideMark/>
          </w:tcPr>
          <w:p w14:paraId="08F59D29"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2.8 dB</w:t>
            </w:r>
          </w:p>
        </w:tc>
      </w:tr>
      <w:tr w:rsidR="00590B73" w:rsidRPr="00590B73" w14:paraId="30B8062E" w14:textId="77777777">
        <w:tc>
          <w:tcPr>
            <w:tcW w:w="0" w:type="auto"/>
            <w:tcMar>
              <w:top w:w="150" w:type="dxa"/>
              <w:left w:w="0" w:type="dxa"/>
              <w:bottom w:w="150" w:type="dxa"/>
              <w:right w:w="240" w:type="dxa"/>
            </w:tcMar>
            <w:vAlign w:val="center"/>
            <w:hideMark/>
          </w:tcPr>
          <w:p w14:paraId="3FE6F29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Directivity (</w:t>
            </w:r>
            <w:proofErr w:type="spellStart"/>
            <w:r w:rsidRPr="00590B73">
              <w:rPr>
                <w:rFonts w:ascii="Times New Roman" w:eastAsia="Times New Roman" w:hAnsi="Times New Roman" w:cs="Times New Roman"/>
                <w:kern w:val="0"/>
                <w14:ligatures w14:val="none"/>
              </w:rPr>
              <w:t>dBi</w:t>
            </w:r>
            <w:proofErr w:type="spellEnd"/>
            <w:r w:rsidRPr="00590B73">
              <w:rPr>
                <w:rFonts w:ascii="Times New Roman" w:eastAsia="Times New Roman" w:hAnsi="Times New Roman" w:cs="Times New Roman"/>
                <w:kern w:val="0"/>
                <w14:ligatures w14:val="none"/>
              </w:rPr>
              <w:t>)</w:t>
            </w:r>
          </w:p>
        </w:tc>
        <w:tc>
          <w:tcPr>
            <w:tcW w:w="0" w:type="auto"/>
            <w:tcMar>
              <w:top w:w="150" w:type="dxa"/>
              <w:left w:w="240" w:type="dxa"/>
              <w:bottom w:w="150" w:type="dxa"/>
              <w:right w:w="240" w:type="dxa"/>
            </w:tcMar>
            <w:vAlign w:val="center"/>
            <w:hideMark/>
          </w:tcPr>
          <w:p w14:paraId="19F63AB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8.89</w:t>
            </w:r>
          </w:p>
        </w:tc>
        <w:tc>
          <w:tcPr>
            <w:tcW w:w="0" w:type="auto"/>
            <w:tcMar>
              <w:top w:w="150" w:type="dxa"/>
              <w:left w:w="240" w:type="dxa"/>
              <w:bottom w:w="150" w:type="dxa"/>
              <w:right w:w="240" w:type="dxa"/>
            </w:tcMar>
            <w:vAlign w:val="center"/>
            <w:hideMark/>
          </w:tcPr>
          <w:p w14:paraId="163660F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11.7</w:t>
            </w:r>
          </w:p>
        </w:tc>
        <w:tc>
          <w:tcPr>
            <w:tcW w:w="0" w:type="auto"/>
            <w:tcMar>
              <w:top w:w="150" w:type="dxa"/>
              <w:left w:w="240" w:type="dxa"/>
              <w:bottom w:w="150" w:type="dxa"/>
              <w:right w:w="0" w:type="dxa"/>
            </w:tcMar>
            <w:vAlign w:val="center"/>
            <w:hideMark/>
          </w:tcPr>
          <w:p w14:paraId="3F335E5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2.81 dB</w:t>
            </w:r>
          </w:p>
        </w:tc>
      </w:tr>
      <w:tr w:rsidR="00590B73" w:rsidRPr="00590B73" w14:paraId="2A9DD6D7" w14:textId="77777777">
        <w:tc>
          <w:tcPr>
            <w:tcW w:w="0" w:type="auto"/>
            <w:tcMar>
              <w:top w:w="150" w:type="dxa"/>
              <w:left w:w="0" w:type="dxa"/>
              <w:bottom w:w="150" w:type="dxa"/>
              <w:right w:w="240" w:type="dxa"/>
            </w:tcMar>
            <w:vAlign w:val="center"/>
            <w:hideMark/>
          </w:tcPr>
          <w:p w14:paraId="1ED1D7DF"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Beamwidth (3 dB)</w:t>
            </w:r>
          </w:p>
        </w:tc>
        <w:tc>
          <w:tcPr>
            <w:tcW w:w="0" w:type="auto"/>
            <w:tcMar>
              <w:top w:w="150" w:type="dxa"/>
              <w:left w:w="240" w:type="dxa"/>
              <w:bottom w:w="150" w:type="dxa"/>
              <w:right w:w="240" w:type="dxa"/>
            </w:tcMar>
            <w:vAlign w:val="center"/>
            <w:hideMark/>
          </w:tcPr>
          <w:p w14:paraId="7353529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89.8°</w:t>
            </w:r>
          </w:p>
        </w:tc>
        <w:tc>
          <w:tcPr>
            <w:tcW w:w="0" w:type="auto"/>
            <w:tcMar>
              <w:top w:w="150" w:type="dxa"/>
              <w:left w:w="240" w:type="dxa"/>
              <w:bottom w:w="150" w:type="dxa"/>
              <w:right w:w="240" w:type="dxa"/>
            </w:tcMar>
            <w:vAlign w:val="center"/>
            <w:hideMark/>
          </w:tcPr>
          <w:p w14:paraId="5E9436C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57.7°</w:t>
            </w:r>
          </w:p>
        </w:tc>
        <w:tc>
          <w:tcPr>
            <w:tcW w:w="0" w:type="auto"/>
            <w:tcMar>
              <w:top w:w="150" w:type="dxa"/>
              <w:left w:w="240" w:type="dxa"/>
              <w:bottom w:w="150" w:type="dxa"/>
              <w:right w:w="0" w:type="dxa"/>
            </w:tcMar>
            <w:vAlign w:val="center"/>
            <w:hideMark/>
          </w:tcPr>
          <w:p w14:paraId="77058A7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36%</w:t>
            </w:r>
          </w:p>
        </w:tc>
      </w:tr>
      <w:tr w:rsidR="00590B73" w:rsidRPr="00590B73" w14:paraId="29FDDA77" w14:textId="77777777">
        <w:tc>
          <w:tcPr>
            <w:tcW w:w="0" w:type="auto"/>
            <w:tcMar>
              <w:top w:w="150" w:type="dxa"/>
              <w:left w:w="0" w:type="dxa"/>
              <w:bottom w:w="150" w:type="dxa"/>
              <w:right w:w="240" w:type="dxa"/>
            </w:tcMar>
            <w:vAlign w:val="center"/>
            <w:hideMark/>
          </w:tcPr>
          <w:p w14:paraId="0447C74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Impedance (Ω)</w:t>
            </w:r>
          </w:p>
        </w:tc>
        <w:tc>
          <w:tcPr>
            <w:tcW w:w="0" w:type="auto"/>
            <w:tcMar>
              <w:top w:w="150" w:type="dxa"/>
              <w:left w:w="240" w:type="dxa"/>
              <w:bottom w:w="150" w:type="dxa"/>
              <w:right w:w="240" w:type="dxa"/>
            </w:tcMar>
            <w:vAlign w:val="center"/>
            <w:hideMark/>
          </w:tcPr>
          <w:p w14:paraId="50B3D79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44.89</w:t>
            </w:r>
          </w:p>
        </w:tc>
        <w:tc>
          <w:tcPr>
            <w:tcW w:w="0" w:type="auto"/>
            <w:tcMar>
              <w:top w:w="150" w:type="dxa"/>
              <w:left w:w="240" w:type="dxa"/>
              <w:bottom w:w="150" w:type="dxa"/>
              <w:right w:w="240" w:type="dxa"/>
            </w:tcMar>
            <w:vAlign w:val="center"/>
            <w:hideMark/>
          </w:tcPr>
          <w:p w14:paraId="1E62809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45.00</w:t>
            </w:r>
          </w:p>
        </w:tc>
        <w:tc>
          <w:tcPr>
            <w:tcW w:w="0" w:type="auto"/>
            <w:tcMar>
              <w:top w:w="150" w:type="dxa"/>
              <w:left w:w="240" w:type="dxa"/>
              <w:bottom w:w="150" w:type="dxa"/>
              <w:right w:w="0" w:type="dxa"/>
            </w:tcMar>
            <w:vAlign w:val="center"/>
            <w:hideMark/>
          </w:tcPr>
          <w:p w14:paraId="43EB03C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Near-ideal</w:t>
            </w:r>
          </w:p>
        </w:tc>
      </w:tr>
    </w:tbl>
    <w:p w14:paraId="3B3B2778" w14:textId="77777777" w:rsidR="003A3AEA" w:rsidRDefault="003A3AEA" w:rsidP="003A3AE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3A3AEA">
        <w:rPr>
          <w:rFonts w:ascii="Times New Roman" w:eastAsia="Times New Roman" w:hAnsi="Times New Roman" w:cs="Times New Roman"/>
          <w:color w:val="0F1115"/>
          <w:kern w:val="0"/>
          <w14:ligatures w14:val="none"/>
        </w:rPr>
        <w:t xml:space="preserve">The ten-director Yagi-Uda antenna demonstrated superior performance compared to its three-director counterpart, with gain increasing from 8.9 </w:t>
      </w:r>
      <w:proofErr w:type="spellStart"/>
      <w:r w:rsidRPr="003A3AEA">
        <w:rPr>
          <w:rFonts w:ascii="Times New Roman" w:eastAsia="Times New Roman" w:hAnsi="Times New Roman" w:cs="Times New Roman"/>
          <w:color w:val="0F1115"/>
          <w:kern w:val="0"/>
          <w14:ligatures w14:val="none"/>
        </w:rPr>
        <w:t>dBi</w:t>
      </w:r>
      <w:proofErr w:type="spellEnd"/>
      <w:r w:rsidRPr="003A3AEA">
        <w:rPr>
          <w:rFonts w:ascii="Times New Roman" w:eastAsia="Times New Roman" w:hAnsi="Times New Roman" w:cs="Times New Roman"/>
          <w:color w:val="0F1115"/>
          <w:kern w:val="0"/>
          <w14:ligatures w14:val="none"/>
        </w:rPr>
        <w:t xml:space="preserve"> to 11.7 </w:t>
      </w:r>
      <w:proofErr w:type="spellStart"/>
      <w:r w:rsidRPr="003A3AEA">
        <w:rPr>
          <w:rFonts w:ascii="Times New Roman" w:eastAsia="Times New Roman" w:hAnsi="Times New Roman" w:cs="Times New Roman"/>
          <w:color w:val="0F1115"/>
          <w:kern w:val="0"/>
          <w14:ligatures w14:val="none"/>
        </w:rPr>
        <w:t>dBi</w:t>
      </w:r>
      <w:proofErr w:type="spellEnd"/>
      <w:r w:rsidRPr="003A3AEA">
        <w:rPr>
          <w:rFonts w:ascii="Times New Roman" w:eastAsia="Times New Roman" w:hAnsi="Times New Roman" w:cs="Times New Roman"/>
          <w:color w:val="0F1115"/>
          <w:kern w:val="0"/>
          <w14:ligatures w14:val="none"/>
        </w:rPr>
        <w:t xml:space="preserve"> (Δ = +2.8 dB, corresponding to a 95% increase in effective radiated power) and directivity rising from 8.89 </w:t>
      </w:r>
      <w:proofErr w:type="spellStart"/>
      <w:r w:rsidRPr="003A3AEA">
        <w:rPr>
          <w:rFonts w:ascii="Times New Roman" w:eastAsia="Times New Roman" w:hAnsi="Times New Roman" w:cs="Times New Roman"/>
          <w:color w:val="0F1115"/>
          <w:kern w:val="0"/>
          <w14:ligatures w14:val="none"/>
        </w:rPr>
        <w:t>dBi</w:t>
      </w:r>
      <w:proofErr w:type="spellEnd"/>
      <w:r w:rsidRPr="003A3AEA">
        <w:rPr>
          <w:rFonts w:ascii="Times New Roman" w:eastAsia="Times New Roman" w:hAnsi="Times New Roman" w:cs="Times New Roman"/>
          <w:color w:val="0F1115"/>
          <w:kern w:val="0"/>
          <w14:ligatures w14:val="none"/>
        </w:rPr>
        <w:t xml:space="preserve"> to 11.7 </w:t>
      </w:r>
      <w:proofErr w:type="spellStart"/>
      <w:r w:rsidRPr="003A3AEA">
        <w:rPr>
          <w:rFonts w:ascii="Times New Roman" w:eastAsia="Times New Roman" w:hAnsi="Times New Roman" w:cs="Times New Roman"/>
          <w:color w:val="0F1115"/>
          <w:kern w:val="0"/>
          <w14:ligatures w14:val="none"/>
        </w:rPr>
        <w:t>dBi</w:t>
      </w:r>
      <w:proofErr w:type="spellEnd"/>
      <w:r w:rsidRPr="003A3AEA">
        <w:rPr>
          <w:rFonts w:ascii="Times New Roman" w:eastAsia="Times New Roman" w:hAnsi="Times New Roman" w:cs="Times New Roman"/>
          <w:color w:val="0F1115"/>
          <w:kern w:val="0"/>
          <w14:ligatures w14:val="none"/>
        </w:rPr>
        <w:t>, accompanied by a beamwidth reduction from 89.8° to 57.7° that enhances spatial focusing. Side lobe levels exhibited a marginal increase from -13.3 dB to -12.3 dB (Δ = +1.0 dB), remaining well within acceptable limits for directional applications. Impedance stability was exceptionally maintained across both configurations, with values of 44.89 Ω and 45.00 Ω respectively, deviating less than 10% from the 50 Ω standard and ensuring efficient power transfer with minimal reflection (VSWR = 1.448 at 3.5 GHz). These results collectively establish the ten-director Yagi-Uda as the optimal configuration, delivering a focused beam with enhanced directivity, nearly doubled radiated power, excellent impedance matching, and controlled side lobe radiation</w:t>
      </w:r>
      <w:r>
        <w:rPr>
          <w:rFonts w:ascii="Times New Roman" w:eastAsia="Times New Roman" w:hAnsi="Times New Roman" w:cs="Times New Roman"/>
          <w:color w:val="0F1115"/>
          <w:kern w:val="0"/>
          <w14:ligatures w14:val="none"/>
        </w:rPr>
        <w:t xml:space="preserve">, </w:t>
      </w:r>
      <w:r w:rsidRPr="003A3AEA">
        <w:rPr>
          <w:rFonts w:ascii="Times New Roman" w:eastAsia="Times New Roman" w:hAnsi="Times New Roman" w:cs="Times New Roman"/>
          <w:color w:val="0F1115"/>
          <w:kern w:val="0"/>
          <w14:ligatures w14:val="none"/>
        </w:rPr>
        <w:t>making it highly suitable for 5G base station applications requiring long-range, high-gain directional links.</w:t>
      </w:r>
    </w:p>
    <w:p w14:paraId="4F5971ED" w14:textId="77777777" w:rsidR="003A3AEA" w:rsidRDefault="003A3AEA" w:rsidP="003A3AEA">
      <w:pPr>
        <w:shd w:val="clear" w:color="auto" w:fill="FFFFFF"/>
        <w:spacing w:before="240" w:after="240" w:line="360" w:lineRule="auto"/>
        <w:jc w:val="both"/>
        <w:rPr>
          <w:rFonts w:ascii="Times New Roman" w:eastAsia="Times New Roman" w:hAnsi="Times New Roman" w:cs="Times New Roman"/>
          <w:color w:val="0F1115"/>
          <w:kern w:val="0"/>
          <w14:ligatures w14:val="none"/>
        </w:rPr>
      </w:pPr>
    </w:p>
    <w:p w14:paraId="76B3EA6B" w14:textId="77777777" w:rsidR="00866741" w:rsidRDefault="00590B73" w:rsidP="00866741">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 xml:space="preserve">3.3 Log-Periodic Dipole Array: </w:t>
      </w:r>
      <w:r w:rsidRPr="00590B73">
        <w:rPr>
          <w:rFonts w:ascii="Times New Roman" w:eastAsia="Times New Roman" w:hAnsi="Times New Roman" w:cs="Times New Roman"/>
          <w:color w:val="0F1115"/>
          <w:kern w:val="0"/>
          <w14:ligatures w14:val="none"/>
        </w:rPr>
        <w:t>Single Element vs. Four-Element Array</w:t>
      </w:r>
    </w:p>
    <w:p w14:paraId="19DC0D30" w14:textId="12747481" w:rsidR="003A3AEA" w:rsidRDefault="00866741" w:rsidP="00866741">
      <w:pPr>
        <w:shd w:val="clear" w:color="auto" w:fill="FFFFFF"/>
        <w:spacing w:before="240" w:after="240" w:line="360" w:lineRule="auto"/>
        <w:jc w:val="both"/>
        <w:rPr>
          <w:rFonts w:ascii="Times New Roman" w:eastAsia="Times New Roman" w:hAnsi="Times New Roman" w:cs="Times New Roman"/>
          <w:b/>
          <w:bCs/>
          <w:color w:val="0F1115"/>
          <w:kern w:val="0"/>
          <w14:ligatures w14:val="none"/>
        </w:rPr>
      </w:pPr>
      <w:r>
        <w:rPr>
          <w:rFonts w:ascii="Times New Roman" w:eastAsia="Times New Roman" w:hAnsi="Times New Roman" w:cs="Times New Roman"/>
          <w:color w:val="0F1115"/>
          <w:kern w:val="0"/>
          <w14:ligatures w14:val="none"/>
        </w:rPr>
        <w:t xml:space="preserve">                         </w:t>
      </w:r>
      <w:r w:rsidRPr="00866741">
        <w:rPr>
          <w:rFonts w:ascii="Times New Roman" w:eastAsia="Times New Roman" w:hAnsi="Times New Roman" w:cs="Times New Roman"/>
          <w:b/>
          <w:bCs/>
          <w:color w:val="0F1115"/>
          <w:kern w:val="0"/>
          <w14:ligatures w14:val="none"/>
        </w:rPr>
        <w:t>Simulation of Log Periodic Antenna (Return Loss S11)</w:t>
      </w:r>
    </w:p>
    <w:p w14:paraId="3BB1E3C0" w14:textId="76009A9C" w:rsidR="00866741" w:rsidRDefault="00866741" w:rsidP="00866741">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866741">
        <w:rPr>
          <w:rFonts w:ascii="Times New Roman" w:eastAsia="Times New Roman" w:hAnsi="Times New Roman" w:cs="Times New Roman"/>
          <w:noProof/>
          <w:color w:val="0F1115"/>
          <w:kern w:val="0"/>
          <w14:ligatures w14:val="none"/>
        </w:rPr>
        <w:drawing>
          <wp:inline distT="0" distB="0" distL="0" distR="0" wp14:anchorId="10383EF2" wp14:editId="73D6A724">
            <wp:extent cx="4320777" cy="3219855"/>
            <wp:effectExtent l="0" t="0" r="3810" b="0"/>
            <wp:docPr id="27652" name="Content Placeholder 9" descr="Simulated S11 for a single element Log periodic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Content Placeholder 9" descr="Simulated S11 for a single element Log periodic antenna.png"/>
                    <pic:cNvPicPr>
                      <a:picLocks noGrp="1" noChangeAspect="1"/>
                    </pic:cNvPicPr>
                  </pic:nvPicPr>
                  <pic:blipFill>
                    <a:blip r:embed="rId28" cstate="print"/>
                    <a:srcRect/>
                    <a:stretch>
                      <a:fillRect/>
                    </a:stretch>
                  </pic:blipFill>
                  <pic:spPr bwMode="auto">
                    <a:xfrm>
                      <a:off x="0" y="0"/>
                      <a:ext cx="4325335" cy="3223251"/>
                    </a:xfrm>
                    <a:prstGeom prst="rect">
                      <a:avLst/>
                    </a:prstGeom>
                    <a:noFill/>
                    <a:ln w="9525">
                      <a:noFill/>
                      <a:miter lim="800000"/>
                      <a:headEnd/>
                      <a:tailEnd/>
                    </a:ln>
                  </pic:spPr>
                </pic:pic>
              </a:graphicData>
            </a:graphic>
          </wp:inline>
        </w:drawing>
      </w:r>
    </w:p>
    <w:p w14:paraId="4DBDC5A2" w14:textId="77777777" w:rsidR="00866741" w:rsidRDefault="00866741" w:rsidP="00866741">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866741">
        <w:rPr>
          <w:rFonts w:ascii="Times New Roman" w:eastAsia="Times New Roman" w:hAnsi="Times New Roman" w:cs="Times New Roman"/>
          <w:b/>
          <w:bCs/>
          <w:color w:val="0F1115"/>
          <w:kern w:val="0"/>
          <w14:ligatures w14:val="none"/>
        </w:rPr>
        <w:t>Figure 11(a):</w:t>
      </w:r>
      <w:r>
        <w:rPr>
          <w:rFonts w:ascii="Times New Roman" w:eastAsia="Times New Roman" w:hAnsi="Times New Roman" w:cs="Times New Roman"/>
          <w:color w:val="0F1115"/>
          <w:kern w:val="0"/>
          <w14:ligatures w14:val="none"/>
        </w:rPr>
        <w:t xml:space="preserve"> </w:t>
      </w:r>
      <w:r w:rsidRPr="00866741">
        <w:rPr>
          <w:rFonts w:ascii="Times New Roman" w:eastAsia="Times New Roman" w:hAnsi="Times New Roman" w:cs="Times New Roman"/>
          <w:color w:val="0F1115"/>
          <w:kern w:val="0"/>
          <w14:ligatures w14:val="none"/>
        </w:rPr>
        <w:t>Simulated S</w:t>
      </w:r>
      <w:r w:rsidRPr="00866741">
        <w:rPr>
          <w:rFonts w:ascii="Times New Roman" w:eastAsia="Times New Roman" w:hAnsi="Times New Roman" w:cs="Times New Roman"/>
          <w:color w:val="0F1115"/>
          <w:kern w:val="0"/>
          <w:vertAlign w:val="subscript"/>
          <w14:ligatures w14:val="none"/>
        </w:rPr>
        <w:t>11</w:t>
      </w:r>
      <w:r w:rsidRPr="00866741">
        <w:rPr>
          <w:rFonts w:ascii="Times New Roman" w:eastAsia="Times New Roman" w:hAnsi="Times New Roman" w:cs="Times New Roman"/>
          <w:color w:val="0F1115"/>
          <w:kern w:val="0"/>
          <w14:ligatures w14:val="none"/>
        </w:rPr>
        <w:t xml:space="preserve"> for a Single Element Log Periodic Antenna</w:t>
      </w:r>
    </w:p>
    <w:p w14:paraId="145B1B36" w14:textId="41AF7FB9" w:rsidR="00866741" w:rsidRDefault="00C929A4" w:rsidP="00866741">
      <w:pPr>
        <w:shd w:val="clear" w:color="auto" w:fill="FFFFFF"/>
        <w:spacing w:before="240" w:after="240" w:line="360" w:lineRule="auto"/>
        <w:jc w:val="center"/>
        <w:rPr>
          <w:rFonts w:eastAsia="Times New Roman"/>
          <w:color w:val="0F1115"/>
          <w:kern w:val="0"/>
          <w14:ligatures w14:val="none"/>
        </w:rPr>
      </w:pPr>
      <w:r w:rsidRPr="00C929A4">
        <w:rPr>
          <w:rFonts w:eastAsia="Times New Roman"/>
          <w:noProof/>
          <w:color w:val="0F1115"/>
          <w:kern w:val="0"/>
          <w14:ligatures w14:val="none"/>
        </w:rPr>
        <w:drawing>
          <wp:inline distT="0" distB="0" distL="0" distR="0" wp14:anchorId="04C3C45C" wp14:editId="6550C354">
            <wp:extent cx="4248150" cy="3024187"/>
            <wp:effectExtent l="0" t="0" r="0" b="5080"/>
            <wp:docPr id="27654" name="Content Placeholder 8" descr="Simulated S11 of four elements array Log periodic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4" name="Content Placeholder 8" descr="Simulated S11 of four elements array Log periodic antenna.png"/>
                    <pic:cNvPicPr>
                      <a:picLocks noGrp="1" noChangeAspect="1"/>
                    </pic:cNvPicPr>
                  </pic:nvPicPr>
                  <pic:blipFill>
                    <a:blip r:embed="rId29" cstate="print"/>
                    <a:srcRect/>
                    <a:stretch>
                      <a:fillRect/>
                    </a:stretch>
                  </pic:blipFill>
                  <pic:spPr bwMode="auto">
                    <a:xfrm>
                      <a:off x="0" y="0"/>
                      <a:ext cx="4248150" cy="3024187"/>
                    </a:xfrm>
                    <a:prstGeom prst="rect">
                      <a:avLst/>
                    </a:prstGeom>
                    <a:noFill/>
                    <a:ln w="9525">
                      <a:noFill/>
                      <a:miter lim="800000"/>
                      <a:headEnd/>
                      <a:tailEnd/>
                    </a:ln>
                  </pic:spPr>
                </pic:pic>
              </a:graphicData>
            </a:graphic>
          </wp:inline>
        </w:drawing>
      </w:r>
    </w:p>
    <w:p w14:paraId="3215B6D3" w14:textId="77777777" w:rsidR="00C929A4" w:rsidRPr="00C929A4" w:rsidRDefault="00C929A4" w:rsidP="00C929A4">
      <w:pPr>
        <w:shd w:val="clear" w:color="auto" w:fill="FFFFFF"/>
        <w:spacing w:before="240" w:after="240" w:line="360" w:lineRule="auto"/>
        <w:jc w:val="center"/>
        <w:rPr>
          <w:rFonts w:eastAsia="Times New Roman"/>
          <w:color w:val="0F1115"/>
          <w:kern w:val="0"/>
          <w14:ligatures w14:val="none"/>
        </w:rPr>
      </w:pPr>
      <w:r w:rsidRPr="00C929A4">
        <w:rPr>
          <w:rFonts w:ascii="Times New Roman" w:eastAsia="Times New Roman" w:hAnsi="Times New Roman" w:cs="Times New Roman"/>
          <w:b/>
          <w:bCs/>
          <w:color w:val="0F1115"/>
          <w:kern w:val="0"/>
          <w14:ligatures w14:val="none"/>
        </w:rPr>
        <w:t>Figure 11(b):</w:t>
      </w:r>
      <w:r>
        <w:rPr>
          <w:rFonts w:eastAsia="Times New Roman"/>
          <w:color w:val="0F1115"/>
          <w:kern w:val="0"/>
          <w14:ligatures w14:val="none"/>
        </w:rPr>
        <w:t xml:space="preserve"> </w:t>
      </w:r>
      <w:r w:rsidRPr="00C929A4">
        <w:rPr>
          <w:rFonts w:ascii="Times New Roman" w:eastAsia="Times New Roman" w:hAnsi="Times New Roman" w:cs="Times New Roman"/>
          <w:color w:val="0F1115"/>
          <w:kern w:val="0"/>
          <w14:ligatures w14:val="none"/>
        </w:rPr>
        <w:t>Simulated S</w:t>
      </w:r>
      <w:r w:rsidRPr="00C929A4">
        <w:rPr>
          <w:rFonts w:ascii="Times New Roman" w:eastAsia="Times New Roman" w:hAnsi="Times New Roman" w:cs="Times New Roman"/>
          <w:color w:val="0F1115"/>
          <w:kern w:val="0"/>
          <w:vertAlign w:val="subscript"/>
          <w14:ligatures w14:val="none"/>
        </w:rPr>
        <w:t>11</w:t>
      </w:r>
      <w:r w:rsidRPr="00C929A4">
        <w:rPr>
          <w:rFonts w:ascii="Times New Roman" w:eastAsia="Times New Roman" w:hAnsi="Times New Roman" w:cs="Times New Roman"/>
          <w:color w:val="0F1115"/>
          <w:kern w:val="0"/>
          <w14:ligatures w14:val="none"/>
        </w:rPr>
        <w:t xml:space="preserve"> of Four Elements Array Log Periodic Antenna</w:t>
      </w:r>
    </w:p>
    <w:p w14:paraId="24D3ABE8" w14:textId="4C9757B6" w:rsidR="00C929A4" w:rsidRDefault="00AD603A" w:rsidP="00866741">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AD603A">
        <w:rPr>
          <w:rFonts w:ascii="Times New Roman" w:eastAsia="Times New Roman" w:hAnsi="Times New Roman" w:cs="Times New Roman"/>
          <w:b/>
          <w:bCs/>
          <w:color w:val="0F1115"/>
          <w:kern w:val="0"/>
          <w14:ligatures w14:val="none"/>
        </w:rPr>
        <w:lastRenderedPageBreak/>
        <w:t>VSWR of a Simulated Log Periodic Antenna</w:t>
      </w:r>
    </w:p>
    <w:p w14:paraId="741CB647" w14:textId="71904CB8" w:rsidR="00AD603A" w:rsidRDefault="00AD603A" w:rsidP="00866741">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AD603A">
        <w:rPr>
          <w:rFonts w:ascii="Times New Roman" w:eastAsia="Times New Roman" w:hAnsi="Times New Roman" w:cs="Times New Roman"/>
          <w:noProof/>
          <w:color w:val="0F1115"/>
          <w:kern w:val="0"/>
          <w14:ligatures w14:val="none"/>
        </w:rPr>
        <w:drawing>
          <wp:inline distT="0" distB="0" distL="0" distR="0" wp14:anchorId="47DC2E5F" wp14:editId="64EBD258">
            <wp:extent cx="4040188" cy="3313113"/>
            <wp:effectExtent l="0" t="0" r="0" b="1905"/>
            <wp:docPr id="28676" name="Content Placeholder 9" descr="Simulated VSWR of a lLog-periodic single element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6" name="Content Placeholder 9" descr="Simulated VSWR of a lLog-periodic single element antenna.png"/>
                    <pic:cNvPicPr>
                      <a:picLocks noGrp="1" noChangeAspect="1"/>
                    </pic:cNvPicPr>
                  </pic:nvPicPr>
                  <pic:blipFill>
                    <a:blip r:embed="rId30" cstate="print"/>
                    <a:srcRect/>
                    <a:stretch>
                      <a:fillRect/>
                    </a:stretch>
                  </pic:blipFill>
                  <pic:spPr bwMode="auto">
                    <a:xfrm>
                      <a:off x="0" y="0"/>
                      <a:ext cx="4040188" cy="3313113"/>
                    </a:xfrm>
                    <a:prstGeom prst="rect">
                      <a:avLst/>
                    </a:prstGeom>
                    <a:noFill/>
                    <a:ln w="9525">
                      <a:noFill/>
                      <a:miter lim="800000"/>
                      <a:headEnd/>
                      <a:tailEnd/>
                    </a:ln>
                  </pic:spPr>
                </pic:pic>
              </a:graphicData>
            </a:graphic>
          </wp:inline>
        </w:drawing>
      </w:r>
    </w:p>
    <w:p w14:paraId="3B16DF92" w14:textId="77777777" w:rsidR="00AD603A" w:rsidRDefault="00AD603A"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AD603A">
        <w:rPr>
          <w:rFonts w:ascii="Times New Roman" w:eastAsia="Times New Roman" w:hAnsi="Times New Roman" w:cs="Times New Roman"/>
          <w:b/>
          <w:bCs/>
          <w:color w:val="0F1115"/>
          <w:kern w:val="0"/>
          <w14:ligatures w14:val="none"/>
        </w:rPr>
        <w:t>Figure 12(a):</w:t>
      </w:r>
      <w:r>
        <w:rPr>
          <w:rFonts w:ascii="Times New Roman" w:eastAsia="Times New Roman" w:hAnsi="Times New Roman" w:cs="Times New Roman"/>
          <w:color w:val="0F1115"/>
          <w:kern w:val="0"/>
          <w14:ligatures w14:val="none"/>
        </w:rPr>
        <w:t xml:space="preserve"> </w:t>
      </w:r>
      <w:r w:rsidRPr="00AD603A">
        <w:rPr>
          <w:rFonts w:ascii="Times New Roman" w:eastAsia="Times New Roman" w:hAnsi="Times New Roman" w:cs="Times New Roman"/>
          <w:color w:val="0F1115"/>
          <w:kern w:val="0"/>
          <w14:ligatures w14:val="none"/>
        </w:rPr>
        <w:t xml:space="preserve">Simulated VSWR of a </w:t>
      </w:r>
      <w:proofErr w:type="spellStart"/>
      <w:r w:rsidRPr="00AD603A">
        <w:rPr>
          <w:rFonts w:ascii="Times New Roman" w:eastAsia="Times New Roman" w:hAnsi="Times New Roman" w:cs="Times New Roman"/>
          <w:color w:val="0F1115"/>
          <w:kern w:val="0"/>
          <w14:ligatures w14:val="none"/>
        </w:rPr>
        <w:t>lLog</w:t>
      </w:r>
      <w:proofErr w:type="spellEnd"/>
      <w:r w:rsidRPr="00AD603A">
        <w:rPr>
          <w:rFonts w:ascii="Times New Roman" w:eastAsia="Times New Roman" w:hAnsi="Times New Roman" w:cs="Times New Roman"/>
          <w:color w:val="0F1115"/>
          <w:kern w:val="0"/>
          <w14:ligatures w14:val="none"/>
        </w:rPr>
        <w:t>-Periodic Single Element Antenna</w:t>
      </w:r>
    </w:p>
    <w:p w14:paraId="771E4CB7" w14:textId="75320C37" w:rsidR="00AD603A" w:rsidRDefault="00AD603A" w:rsidP="00AD603A">
      <w:pPr>
        <w:shd w:val="clear" w:color="auto" w:fill="FFFFFF"/>
        <w:spacing w:before="240" w:after="240" w:line="360" w:lineRule="auto"/>
        <w:jc w:val="center"/>
        <w:rPr>
          <w:rFonts w:eastAsia="Times New Roman"/>
          <w:color w:val="0F1115"/>
          <w:kern w:val="0"/>
          <w14:ligatures w14:val="none"/>
        </w:rPr>
      </w:pPr>
      <w:r w:rsidRPr="00AD603A">
        <w:rPr>
          <w:rFonts w:eastAsia="Times New Roman"/>
          <w:noProof/>
          <w:color w:val="0F1115"/>
          <w:kern w:val="0"/>
          <w14:ligatures w14:val="none"/>
        </w:rPr>
        <w:drawing>
          <wp:inline distT="0" distB="0" distL="0" distR="0" wp14:anchorId="1C0BA07B" wp14:editId="051843F6">
            <wp:extent cx="4041775" cy="3382963"/>
            <wp:effectExtent l="0" t="0" r="0" b="8255"/>
            <wp:docPr id="28678" name="Content Placeholder 8" descr="Simulated VSWR of a lLog-periodic antenna arra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8" name="Content Placeholder 8" descr="Simulated VSWR of a lLog-periodic antenna array.png"/>
                    <pic:cNvPicPr>
                      <a:picLocks noGrp="1" noChangeAspect="1"/>
                    </pic:cNvPicPr>
                  </pic:nvPicPr>
                  <pic:blipFill>
                    <a:blip r:embed="rId31" cstate="print"/>
                    <a:srcRect/>
                    <a:stretch>
                      <a:fillRect/>
                    </a:stretch>
                  </pic:blipFill>
                  <pic:spPr bwMode="auto">
                    <a:xfrm>
                      <a:off x="0" y="0"/>
                      <a:ext cx="4041775" cy="3382963"/>
                    </a:xfrm>
                    <a:prstGeom prst="rect">
                      <a:avLst/>
                    </a:prstGeom>
                    <a:noFill/>
                    <a:ln w="9525">
                      <a:noFill/>
                      <a:miter lim="800000"/>
                      <a:headEnd/>
                      <a:tailEnd/>
                    </a:ln>
                  </pic:spPr>
                </pic:pic>
              </a:graphicData>
            </a:graphic>
          </wp:inline>
        </w:drawing>
      </w:r>
    </w:p>
    <w:p w14:paraId="1963E291" w14:textId="77777777" w:rsidR="00AD603A" w:rsidRDefault="00AD603A"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AD603A">
        <w:rPr>
          <w:rFonts w:ascii="Times New Roman" w:eastAsia="Times New Roman" w:hAnsi="Times New Roman" w:cs="Times New Roman"/>
          <w:b/>
          <w:bCs/>
          <w:color w:val="0F1115"/>
          <w:kern w:val="0"/>
          <w14:ligatures w14:val="none"/>
        </w:rPr>
        <w:t>Figure 12(b):</w:t>
      </w:r>
      <w:r>
        <w:rPr>
          <w:rFonts w:eastAsia="Times New Roman"/>
          <w:color w:val="0F1115"/>
          <w:kern w:val="0"/>
          <w14:ligatures w14:val="none"/>
        </w:rPr>
        <w:t xml:space="preserve"> </w:t>
      </w:r>
      <w:r w:rsidRPr="00AD603A">
        <w:rPr>
          <w:rFonts w:ascii="Times New Roman" w:eastAsia="Times New Roman" w:hAnsi="Times New Roman" w:cs="Times New Roman"/>
          <w:color w:val="0F1115"/>
          <w:kern w:val="0"/>
          <w14:ligatures w14:val="none"/>
        </w:rPr>
        <w:t xml:space="preserve">Simulated VSWR of a </w:t>
      </w:r>
      <w:proofErr w:type="spellStart"/>
      <w:r w:rsidRPr="00AD603A">
        <w:rPr>
          <w:rFonts w:ascii="Times New Roman" w:eastAsia="Times New Roman" w:hAnsi="Times New Roman" w:cs="Times New Roman"/>
          <w:color w:val="0F1115"/>
          <w:kern w:val="0"/>
          <w14:ligatures w14:val="none"/>
        </w:rPr>
        <w:t>lLog</w:t>
      </w:r>
      <w:proofErr w:type="spellEnd"/>
      <w:r w:rsidRPr="00AD603A">
        <w:rPr>
          <w:rFonts w:ascii="Times New Roman" w:eastAsia="Times New Roman" w:hAnsi="Times New Roman" w:cs="Times New Roman"/>
          <w:color w:val="0F1115"/>
          <w:kern w:val="0"/>
          <w14:ligatures w14:val="none"/>
        </w:rPr>
        <w:t>-Periodic Antenna Array</w:t>
      </w:r>
    </w:p>
    <w:p w14:paraId="0CA960A7" w14:textId="10690929" w:rsidR="00AD603A" w:rsidRDefault="003A3B03" w:rsidP="00AD603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3A3B03">
        <w:rPr>
          <w:rFonts w:ascii="Times New Roman" w:eastAsia="Times New Roman" w:hAnsi="Times New Roman" w:cs="Times New Roman"/>
          <w:b/>
          <w:bCs/>
          <w:color w:val="0F1115"/>
          <w:kern w:val="0"/>
          <w14:ligatures w14:val="none"/>
        </w:rPr>
        <w:lastRenderedPageBreak/>
        <w:t>Gain Performance of a Log Periodic Antenna</w:t>
      </w:r>
    </w:p>
    <w:p w14:paraId="2A3A7E3D" w14:textId="7470C727" w:rsidR="003A3B03" w:rsidRDefault="003A3B03"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3A3B03">
        <w:rPr>
          <w:rFonts w:ascii="Times New Roman" w:eastAsia="Times New Roman" w:hAnsi="Times New Roman" w:cs="Times New Roman"/>
          <w:noProof/>
          <w:color w:val="0F1115"/>
          <w:kern w:val="0"/>
          <w14:ligatures w14:val="none"/>
        </w:rPr>
        <w:drawing>
          <wp:inline distT="0" distB="0" distL="0" distR="0" wp14:anchorId="25950C12" wp14:editId="564C8C07">
            <wp:extent cx="4961106" cy="3455670"/>
            <wp:effectExtent l="0" t="0" r="0" b="0"/>
            <wp:docPr id="29700" name="Content Placeholder 8" descr="Simulated Gain for a single element Log-periodic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0" name="Content Placeholder 8" descr="Simulated Gain for a single element Log-periodic antenna.png"/>
                    <pic:cNvPicPr>
                      <a:picLocks noGrp="1" noChangeAspect="1"/>
                    </pic:cNvPicPr>
                  </pic:nvPicPr>
                  <pic:blipFill>
                    <a:blip r:embed="rId32" cstate="print"/>
                    <a:srcRect/>
                    <a:stretch>
                      <a:fillRect/>
                    </a:stretch>
                  </pic:blipFill>
                  <pic:spPr bwMode="auto">
                    <a:xfrm>
                      <a:off x="0" y="0"/>
                      <a:ext cx="4970631" cy="3462305"/>
                    </a:xfrm>
                    <a:prstGeom prst="rect">
                      <a:avLst/>
                    </a:prstGeom>
                    <a:noFill/>
                    <a:ln w="9525">
                      <a:noFill/>
                      <a:miter lim="800000"/>
                      <a:headEnd/>
                      <a:tailEnd/>
                    </a:ln>
                  </pic:spPr>
                </pic:pic>
              </a:graphicData>
            </a:graphic>
          </wp:inline>
        </w:drawing>
      </w:r>
    </w:p>
    <w:p w14:paraId="67F745D1" w14:textId="015A4168" w:rsidR="003A3B03" w:rsidRDefault="003A3B03"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3A3B03">
        <w:rPr>
          <w:rFonts w:ascii="Times New Roman" w:eastAsia="Times New Roman" w:hAnsi="Times New Roman" w:cs="Times New Roman"/>
          <w:b/>
          <w:bCs/>
          <w:color w:val="0F1115"/>
          <w:kern w:val="0"/>
          <w14:ligatures w14:val="none"/>
        </w:rPr>
        <w:t>Figure 13(a):</w:t>
      </w:r>
      <w:r>
        <w:rPr>
          <w:rFonts w:ascii="Times New Roman" w:eastAsia="Times New Roman" w:hAnsi="Times New Roman" w:cs="Times New Roman"/>
          <w:color w:val="0F1115"/>
          <w:kern w:val="0"/>
          <w14:ligatures w14:val="none"/>
        </w:rPr>
        <w:t xml:space="preserve"> </w:t>
      </w:r>
      <w:r w:rsidRPr="003A3B03">
        <w:rPr>
          <w:rFonts w:ascii="Times New Roman" w:eastAsia="Times New Roman" w:hAnsi="Times New Roman" w:cs="Times New Roman"/>
          <w:color w:val="0F1115"/>
          <w:kern w:val="0"/>
          <w14:ligatures w14:val="none"/>
        </w:rPr>
        <w:t>Simulated Gain for a Single Element Log-Periodic Antenna</w:t>
      </w:r>
    </w:p>
    <w:p w14:paraId="76545691" w14:textId="76542024" w:rsidR="003A3B03" w:rsidRDefault="003A3B03"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3A3B03">
        <w:rPr>
          <w:rFonts w:ascii="Times New Roman" w:eastAsia="Times New Roman" w:hAnsi="Times New Roman" w:cs="Times New Roman"/>
          <w:noProof/>
          <w:color w:val="0F1115"/>
          <w:kern w:val="0"/>
          <w14:ligatures w14:val="none"/>
        </w:rPr>
        <w:drawing>
          <wp:inline distT="0" distB="0" distL="0" distR="0" wp14:anchorId="1461EB23" wp14:editId="6DF5279F">
            <wp:extent cx="4999990" cy="3278221"/>
            <wp:effectExtent l="0" t="0" r="0" b="0"/>
            <wp:docPr id="29702" name="Content Placeholder 9" descr="Simulated Gain for Log-periodic antenna arra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2" name="Content Placeholder 9" descr="Simulated Gain for Log-periodic antenna array..png"/>
                    <pic:cNvPicPr>
                      <a:picLocks noGrp="1" noChangeAspect="1"/>
                    </pic:cNvPicPr>
                  </pic:nvPicPr>
                  <pic:blipFill>
                    <a:blip r:embed="rId33" cstate="print"/>
                    <a:srcRect/>
                    <a:stretch>
                      <a:fillRect/>
                    </a:stretch>
                  </pic:blipFill>
                  <pic:spPr bwMode="auto">
                    <a:xfrm>
                      <a:off x="0" y="0"/>
                      <a:ext cx="5044673" cy="3307517"/>
                    </a:xfrm>
                    <a:prstGeom prst="rect">
                      <a:avLst/>
                    </a:prstGeom>
                    <a:noFill/>
                    <a:ln w="9525">
                      <a:noFill/>
                      <a:miter lim="800000"/>
                      <a:headEnd/>
                      <a:tailEnd/>
                    </a:ln>
                  </pic:spPr>
                </pic:pic>
              </a:graphicData>
            </a:graphic>
          </wp:inline>
        </w:drawing>
      </w:r>
    </w:p>
    <w:p w14:paraId="1DFF7467" w14:textId="3CE6369D" w:rsidR="003A3B03" w:rsidRPr="003A3B03" w:rsidRDefault="003A3B03"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3A3B03">
        <w:rPr>
          <w:rFonts w:ascii="Times New Roman" w:eastAsia="Times New Roman" w:hAnsi="Times New Roman" w:cs="Times New Roman"/>
          <w:b/>
          <w:bCs/>
          <w:color w:val="0F1115"/>
          <w:kern w:val="0"/>
          <w14:ligatures w14:val="none"/>
        </w:rPr>
        <w:t>Figure 13(b):</w:t>
      </w:r>
      <w:r>
        <w:rPr>
          <w:rFonts w:ascii="Times New Roman" w:eastAsia="Times New Roman" w:hAnsi="Times New Roman" w:cs="Times New Roman"/>
          <w:color w:val="0F1115"/>
          <w:kern w:val="0"/>
          <w14:ligatures w14:val="none"/>
        </w:rPr>
        <w:t xml:space="preserve"> </w:t>
      </w:r>
      <w:r w:rsidRPr="003A3B03">
        <w:rPr>
          <w:rFonts w:ascii="Times New Roman" w:eastAsia="Times New Roman" w:hAnsi="Times New Roman" w:cs="Times New Roman"/>
          <w:color w:val="0F1115"/>
          <w:kern w:val="0"/>
          <w14:ligatures w14:val="none"/>
        </w:rPr>
        <w:t>Simulated Gain for Log-Periodic Antenna Array</w:t>
      </w:r>
    </w:p>
    <w:p w14:paraId="447DA5C8" w14:textId="7F7899F3" w:rsidR="00AD603A" w:rsidRDefault="00DA7984" w:rsidP="00AD603A">
      <w:pPr>
        <w:shd w:val="clear" w:color="auto" w:fill="FFFFFF"/>
        <w:spacing w:before="240" w:after="240" w:line="360" w:lineRule="auto"/>
        <w:jc w:val="center"/>
        <w:rPr>
          <w:rFonts w:ascii="Times New Roman" w:eastAsia="Times New Roman" w:hAnsi="Times New Roman" w:cs="Times New Roman"/>
          <w:b/>
          <w:bCs/>
          <w:color w:val="0F1115"/>
          <w:kern w:val="0"/>
          <w14:ligatures w14:val="none"/>
        </w:rPr>
      </w:pPr>
      <w:r w:rsidRPr="00DA7984">
        <w:rPr>
          <w:rFonts w:ascii="Times New Roman" w:eastAsia="Times New Roman" w:hAnsi="Times New Roman" w:cs="Times New Roman"/>
          <w:b/>
          <w:bCs/>
          <w:color w:val="0F1115"/>
          <w:kern w:val="0"/>
          <w14:ligatures w14:val="none"/>
        </w:rPr>
        <w:lastRenderedPageBreak/>
        <w:t>Directivity Performance of a Log Periodic Antenna</w:t>
      </w:r>
    </w:p>
    <w:p w14:paraId="4509AAA4" w14:textId="331E4FF7" w:rsidR="00DA7984" w:rsidRDefault="00DA7984"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DA7984">
        <w:rPr>
          <w:rFonts w:ascii="Times New Roman" w:eastAsia="Times New Roman" w:hAnsi="Times New Roman" w:cs="Times New Roman"/>
          <w:noProof/>
          <w:color w:val="0F1115"/>
          <w:kern w:val="0"/>
          <w14:ligatures w14:val="none"/>
        </w:rPr>
        <w:drawing>
          <wp:inline distT="0" distB="0" distL="0" distR="0" wp14:anchorId="2CEE8807" wp14:editId="42D4F115">
            <wp:extent cx="5457217" cy="2995930"/>
            <wp:effectExtent l="0" t="0" r="0" b="0"/>
            <wp:docPr id="30724" name="Content Placeholder 9" descr="Simulated 2D far field directivity for a single element Log-periodic antenn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4" name="Content Placeholder 9" descr="Simulated 2D far field directivity for a single element Log-periodic antenna.png"/>
                    <pic:cNvPicPr>
                      <a:picLocks noGrp="1" noChangeAspect="1"/>
                    </pic:cNvPicPr>
                  </pic:nvPicPr>
                  <pic:blipFill>
                    <a:blip r:embed="rId34" cstate="print"/>
                    <a:srcRect/>
                    <a:stretch>
                      <a:fillRect/>
                    </a:stretch>
                  </pic:blipFill>
                  <pic:spPr bwMode="auto">
                    <a:xfrm>
                      <a:off x="0" y="0"/>
                      <a:ext cx="5475079" cy="3005736"/>
                    </a:xfrm>
                    <a:prstGeom prst="rect">
                      <a:avLst/>
                    </a:prstGeom>
                    <a:noFill/>
                    <a:ln w="9525">
                      <a:noFill/>
                      <a:miter lim="800000"/>
                      <a:headEnd/>
                      <a:tailEnd/>
                    </a:ln>
                  </pic:spPr>
                </pic:pic>
              </a:graphicData>
            </a:graphic>
          </wp:inline>
        </w:drawing>
      </w:r>
    </w:p>
    <w:p w14:paraId="314DD278" w14:textId="51BE85B0" w:rsidR="00DA7984" w:rsidRDefault="00DA7984"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DA7984">
        <w:rPr>
          <w:rFonts w:ascii="Times New Roman" w:eastAsia="Times New Roman" w:hAnsi="Times New Roman" w:cs="Times New Roman"/>
          <w:b/>
          <w:bCs/>
          <w:color w:val="0F1115"/>
          <w:kern w:val="0"/>
          <w14:ligatures w14:val="none"/>
        </w:rPr>
        <w:t>Figure 14(a):</w:t>
      </w:r>
      <w:r>
        <w:rPr>
          <w:rFonts w:ascii="Times New Roman" w:eastAsia="Times New Roman" w:hAnsi="Times New Roman" w:cs="Times New Roman"/>
          <w:color w:val="0F1115"/>
          <w:kern w:val="0"/>
          <w14:ligatures w14:val="none"/>
        </w:rPr>
        <w:t xml:space="preserve"> </w:t>
      </w:r>
      <w:r w:rsidRPr="00DA7984">
        <w:rPr>
          <w:rFonts w:ascii="Times New Roman" w:eastAsia="Times New Roman" w:hAnsi="Times New Roman" w:cs="Times New Roman"/>
          <w:color w:val="0F1115"/>
          <w:kern w:val="0"/>
          <w14:ligatures w14:val="none"/>
        </w:rPr>
        <w:t>Simulated 2D Far Field Directivity for a Single Element Log-Periodic Antenna</w:t>
      </w:r>
    </w:p>
    <w:p w14:paraId="7D73B9B0" w14:textId="55A00C51" w:rsidR="00DA7984" w:rsidRDefault="00DA7984" w:rsidP="00AD603A">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DA7984">
        <w:rPr>
          <w:rFonts w:ascii="Times New Roman" w:eastAsia="Times New Roman" w:hAnsi="Times New Roman" w:cs="Times New Roman"/>
          <w:noProof/>
          <w:color w:val="0F1115"/>
          <w:kern w:val="0"/>
          <w14:ligatures w14:val="none"/>
        </w:rPr>
        <w:drawing>
          <wp:inline distT="0" distB="0" distL="0" distR="0" wp14:anchorId="78057476" wp14:editId="72C54473">
            <wp:extent cx="6527260" cy="3511309"/>
            <wp:effectExtent l="0" t="0" r="6985" b="0"/>
            <wp:docPr id="30726" name="Content Placeholder 8" descr="Simulated 2D far field directivity for Log-periodic antenna arra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6" name="Content Placeholder 8" descr="Simulated 2D far field directivity for Log-periodic antenna array..png"/>
                    <pic:cNvPicPr>
                      <a:picLocks noGrp="1" noChangeAspect="1"/>
                    </pic:cNvPicPr>
                  </pic:nvPicPr>
                  <pic:blipFill>
                    <a:blip r:embed="rId35" cstate="print"/>
                    <a:srcRect/>
                    <a:stretch>
                      <a:fillRect/>
                    </a:stretch>
                  </pic:blipFill>
                  <pic:spPr bwMode="auto">
                    <a:xfrm>
                      <a:off x="0" y="0"/>
                      <a:ext cx="6621598" cy="3562058"/>
                    </a:xfrm>
                    <a:prstGeom prst="rect">
                      <a:avLst/>
                    </a:prstGeom>
                    <a:noFill/>
                    <a:ln w="9525">
                      <a:noFill/>
                      <a:miter lim="800000"/>
                      <a:headEnd/>
                      <a:tailEnd/>
                    </a:ln>
                  </pic:spPr>
                </pic:pic>
              </a:graphicData>
            </a:graphic>
          </wp:inline>
        </w:drawing>
      </w:r>
    </w:p>
    <w:p w14:paraId="0C123151" w14:textId="7E318785" w:rsidR="003A3AEA" w:rsidRPr="00DA7984" w:rsidRDefault="00DA7984" w:rsidP="00DA7984">
      <w:pPr>
        <w:shd w:val="clear" w:color="auto" w:fill="FFFFFF"/>
        <w:spacing w:before="240" w:after="240" w:line="360" w:lineRule="auto"/>
        <w:jc w:val="center"/>
        <w:rPr>
          <w:rFonts w:ascii="Times New Roman" w:eastAsia="Times New Roman" w:hAnsi="Times New Roman" w:cs="Times New Roman"/>
          <w:color w:val="0F1115"/>
          <w:kern w:val="0"/>
          <w14:ligatures w14:val="none"/>
        </w:rPr>
      </w:pPr>
      <w:r w:rsidRPr="00DA7984">
        <w:rPr>
          <w:rFonts w:ascii="Times New Roman" w:eastAsia="Times New Roman" w:hAnsi="Times New Roman" w:cs="Times New Roman"/>
          <w:b/>
          <w:bCs/>
          <w:color w:val="0F1115"/>
          <w:kern w:val="0"/>
          <w14:ligatures w14:val="none"/>
        </w:rPr>
        <w:t>Figure 14(b):</w:t>
      </w:r>
      <w:r>
        <w:rPr>
          <w:rFonts w:ascii="Times New Roman" w:eastAsia="Times New Roman" w:hAnsi="Times New Roman" w:cs="Times New Roman"/>
          <w:color w:val="0F1115"/>
          <w:kern w:val="0"/>
          <w14:ligatures w14:val="none"/>
        </w:rPr>
        <w:t xml:space="preserve"> </w:t>
      </w:r>
      <w:r w:rsidRPr="00DA7984">
        <w:rPr>
          <w:rFonts w:ascii="Times New Roman" w:eastAsia="Times New Roman" w:hAnsi="Times New Roman" w:cs="Times New Roman"/>
          <w:color w:val="0F1115"/>
          <w:kern w:val="0"/>
          <w14:ligatures w14:val="none"/>
        </w:rPr>
        <w:t>Simulated 2D Far Field Directivity for Log-Periodic Antenna Array</w:t>
      </w:r>
    </w:p>
    <w:p w14:paraId="14E58F2E" w14:textId="5A79C1F1"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 xml:space="preserve">Table </w:t>
      </w:r>
      <w:r w:rsidR="00DA1D4A">
        <w:rPr>
          <w:rFonts w:ascii="Times New Roman" w:eastAsia="Times New Roman" w:hAnsi="Times New Roman" w:cs="Times New Roman"/>
          <w:b/>
          <w:bCs/>
          <w:color w:val="0F1115"/>
          <w:kern w:val="0"/>
          <w14:ligatures w14:val="none"/>
        </w:rPr>
        <w:t>5</w:t>
      </w:r>
      <w:r w:rsidRPr="00590B73">
        <w:rPr>
          <w:rFonts w:ascii="Times New Roman" w:eastAsia="Times New Roman" w:hAnsi="Times New Roman" w:cs="Times New Roman"/>
          <w:b/>
          <w:bCs/>
          <w:color w:val="0F1115"/>
          <w:kern w:val="0"/>
          <w14:ligatures w14:val="none"/>
        </w:rPr>
        <w:t>: Performance Comparison of LPDA Configurations</w:t>
      </w:r>
    </w:p>
    <w:tbl>
      <w:tblPr>
        <w:tblW w:w="0" w:type="auto"/>
        <w:tblCellMar>
          <w:top w:w="15" w:type="dxa"/>
          <w:left w:w="15" w:type="dxa"/>
          <w:bottom w:w="15" w:type="dxa"/>
          <w:right w:w="15" w:type="dxa"/>
        </w:tblCellMar>
        <w:tblLook w:val="04A0" w:firstRow="1" w:lastRow="0" w:firstColumn="1" w:lastColumn="0" w:noHBand="0" w:noVBand="1"/>
      </w:tblPr>
      <w:tblGrid>
        <w:gridCol w:w="2027"/>
        <w:gridCol w:w="1954"/>
        <w:gridCol w:w="2433"/>
        <w:gridCol w:w="1214"/>
      </w:tblGrid>
      <w:tr w:rsidR="00590B73" w:rsidRPr="00590B73" w14:paraId="584D7B0F" w14:textId="77777777">
        <w:trPr>
          <w:tblHeader/>
        </w:trPr>
        <w:tc>
          <w:tcPr>
            <w:tcW w:w="0" w:type="auto"/>
            <w:tcBorders>
              <w:top w:val="nil"/>
            </w:tcBorders>
            <w:tcMar>
              <w:top w:w="150" w:type="dxa"/>
              <w:left w:w="0" w:type="dxa"/>
              <w:bottom w:w="150" w:type="dxa"/>
              <w:right w:w="240" w:type="dxa"/>
            </w:tcMar>
            <w:vAlign w:val="center"/>
            <w:hideMark/>
          </w:tcPr>
          <w:p w14:paraId="45B29B1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Parameter</w:t>
            </w:r>
          </w:p>
        </w:tc>
        <w:tc>
          <w:tcPr>
            <w:tcW w:w="0" w:type="auto"/>
            <w:tcBorders>
              <w:top w:val="nil"/>
            </w:tcBorders>
            <w:tcMar>
              <w:top w:w="150" w:type="dxa"/>
              <w:left w:w="240" w:type="dxa"/>
              <w:bottom w:w="150" w:type="dxa"/>
              <w:right w:w="240" w:type="dxa"/>
            </w:tcMar>
            <w:vAlign w:val="center"/>
            <w:hideMark/>
          </w:tcPr>
          <w:p w14:paraId="6FF3E6B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Single Element</w:t>
            </w:r>
          </w:p>
        </w:tc>
        <w:tc>
          <w:tcPr>
            <w:tcW w:w="0" w:type="auto"/>
            <w:tcBorders>
              <w:top w:val="nil"/>
            </w:tcBorders>
            <w:tcMar>
              <w:top w:w="150" w:type="dxa"/>
              <w:left w:w="240" w:type="dxa"/>
              <w:bottom w:w="150" w:type="dxa"/>
              <w:right w:w="240" w:type="dxa"/>
            </w:tcMar>
            <w:vAlign w:val="center"/>
            <w:hideMark/>
          </w:tcPr>
          <w:p w14:paraId="7AE5F66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Four-Element Array</w:t>
            </w:r>
          </w:p>
        </w:tc>
        <w:tc>
          <w:tcPr>
            <w:tcW w:w="0" w:type="auto"/>
            <w:tcBorders>
              <w:top w:val="nil"/>
            </w:tcBorders>
            <w:tcMar>
              <w:top w:w="150" w:type="dxa"/>
              <w:left w:w="240" w:type="dxa"/>
              <w:bottom w:w="150" w:type="dxa"/>
              <w:right w:w="240" w:type="dxa"/>
            </w:tcMar>
            <w:vAlign w:val="center"/>
            <w:hideMark/>
          </w:tcPr>
          <w:p w14:paraId="6329DE99"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Change</w:t>
            </w:r>
          </w:p>
        </w:tc>
      </w:tr>
      <w:tr w:rsidR="00590B73" w:rsidRPr="00590B73" w14:paraId="3D86E2B4" w14:textId="77777777">
        <w:tc>
          <w:tcPr>
            <w:tcW w:w="0" w:type="auto"/>
            <w:tcMar>
              <w:top w:w="150" w:type="dxa"/>
              <w:left w:w="0" w:type="dxa"/>
              <w:bottom w:w="150" w:type="dxa"/>
              <w:right w:w="240" w:type="dxa"/>
            </w:tcMar>
            <w:vAlign w:val="center"/>
            <w:hideMark/>
          </w:tcPr>
          <w:p w14:paraId="2F76C25F"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Return Loss (dB)</w:t>
            </w:r>
          </w:p>
        </w:tc>
        <w:tc>
          <w:tcPr>
            <w:tcW w:w="0" w:type="auto"/>
            <w:tcMar>
              <w:top w:w="150" w:type="dxa"/>
              <w:left w:w="240" w:type="dxa"/>
              <w:bottom w:w="150" w:type="dxa"/>
              <w:right w:w="240" w:type="dxa"/>
            </w:tcMar>
            <w:vAlign w:val="center"/>
            <w:hideMark/>
          </w:tcPr>
          <w:p w14:paraId="7A0B7AC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-18.23</w:t>
            </w:r>
          </w:p>
        </w:tc>
        <w:tc>
          <w:tcPr>
            <w:tcW w:w="0" w:type="auto"/>
            <w:tcMar>
              <w:top w:w="150" w:type="dxa"/>
              <w:left w:w="240" w:type="dxa"/>
              <w:bottom w:w="150" w:type="dxa"/>
              <w:right w:w="240" w:type="dxa"/>
            </w:tcMar>
            <w:vAlign w:val="center"/>
            <w:hideMark/>
          </w:tcPr>
          <w:p w14:paraId="2571C39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-25.22</w:t>
            </w:r>
          </w:p>
        </w:tc>
        <w:tc>
          <w:tcPr>
            <w:tcW w:w="0" w:type="auto"/>
            <w:tcMar>
              <w:top w:w="150" w:type="dxa"/>
              <w:left w:w="240" w:type="dxa"/>
              <w:bottom w:w="150" w:type="dxa"/>
              <w:right w:w="0" w:type="dxa"/>
            </w:tcMar>
            <w:vAlign w:val="center"/>
            <w:hideMark/>
          </w:tcPr>
          <w:p w14:paraId="186A352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6.99 dB</w:t>
            </w:r>
          </w:p>
        </w:tc>
      </w:tr>
      <w:tr w:rsidR="00590B73" w:rsidRPr="00590B73" w14:paraId="140D7790" w14:textId="77777777">
        <w:tc>
          <w:tcPr>
            <w:tcW w:w="0" w:type="auto"/>
            <w:tcMar>
              <w:top w:w="150" w:type="dxa"/>
              <w:left w:w="0" w:type="dxa"/>
              <w:bottom w:w="150" w:type="dxa"/>
              <w:right w:w="240" w:type="dxa"/>
            </w:tcMar>
            <w:vAlign w:val="center"/>
            <w:hideMark/>
          </w:tcPr>
          <w:p w14:paraId="7AB3E7AF"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Bandwidth (GHz)</w:t>
            </w:r>
          </w:p>
        </w:tc>
        <w:tc>
          <w:tcPr>
            <w:tcW w:w="0" w:type="auto"/>
            <w:tcMar>
              <w:top w:w="150" w:type="dxa"/>
              <w:left w:w="240" w:type="dxa"/>
              <w:bottom w:w="150" w:type="dxa"/>
              <w:right w:w="240" w:type="dxa"/>
            </w:tcMar>
            <w:vAlign w:val="center"/>
            <w:hideMark/>
          </w:tcPr>
          <w:p w14:paraId="62CC0BA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0.123</w:t>
            </w:r>
          </w:p>
        </w:tc>
        <w:tc>
          <w:tcPr>
            <w:tcW w:w="0" w:type="auto"/>
            <w:tcMar>
              <w:top w:w="150" w:type="dxa"/>
              <w:left w:w="240" w:type="dxa"/>
              <w:bottom w:w="150" w:type="dxa"/>
              <w:right w:w="240" w:type="dxa"/>
            </w:tcMar>
            <w:vAlign w:val="center"/>
            <w:hideMark/>
          </w:tcPr>
          <w:p w14:paraId="48E8C34A"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0.508</w:t>
            </w:r>
          </w:p>
        </w:tc>
        <w:tc>
          <w:tcPr>
            <w:tcW w:w="0" w:type="auto"/>
            <w:tcMar>
              <w:top w:w="150" w:type="dxa"/>
              <w:left w:w="240" w:type="dxa"/>
              <w:bottom w:w="150" w:type="dxa"/>
              <w:right w:w="0" w:type="dxa"/>
            </w:tcMar>
            <w:vAlign w:val="center"/>
            <w:hideMark/>
          </w:tcPr>
          <w:p w14:paraId="2498C6C0"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313%</w:t>
            </w:r>
          </w:p>
        </w:tc>
      </w:tr>
      <w:tr w:rsidR="00590B73" w:rsidRPr="00590B73" w14:paraId="5014174E" w14:textId="77777777">
        <w:tc>
          <w:tcPr>
            <w:tcW w:w="0" w:type="auto"/>
            <w:tcMar>
              <w:top w:w="150" w:type="dxa"/>
              <w:left w:w="0" w:type="dxa"/>
              <w:bottom w:w="150" w:type="dxa"/>
              <w:right w:w="240" w:type="dxa"/>
            </w:tcMar>
            <w:vAlign w:val="center"/>
            <w:hideMark/>
          </w:tcPr>
          <w:p w14:paraId="63B0918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VSWR</w:t>
            </w:r>
          </w:p>
        </w:tc>
        <w:tc>
          <w:tcPr>
            <w:tcW w:w="0" w:type="auto"/>
            <w:tcMar>
              <w:top w:w="150" w:type="dxa"/>
              <w:left w:w="240" w:type="dxa"/>
              <w:bottom w:w="150" w:type="dxa"/>
              <w:right w:w="240" w:type="dxa"/>
            </w:tcMar>
            <w:vAlign w:val="center"/>
            <w:hideMark/>
          </w:tcPr>
          <w:p w14:paraId="07CC979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1.511</w:t>
            </w:r>
          </w:p>
        </w:tc>
        <w:tc>
          <w:tcPr>
            <w:tcW w:w="0" w:type="auto"/>
            <w:tcMar>
              <w:top w:w="150" w:type="dxa"/>
              <w:left w:w="240" w:type="dxa"/>
              <w:bottom w:w="150" w:type="dxa"/>
              <w:right w:w="240" w:type="dxa"/>
            </w:tcMar>
            <w:vAlign w:val="center"/>
            <w:hideMark/>
          </w:tcPr>
          <w:p w14:paraId="4EDFDBEF"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1.255</w:t>
            </w:r>
          </w:p>
        </w:tc>
        <w:tc>
          <w:tcPr>
            <w:tcW w:w="0" w:type="auto"/>
            <w:tcMar>
              <w:top w:w="150" w:type="dxa"/>
              <w:left w:w="240" w:type="dxa"/>
              <w:bottom w:w="150" w:type="dxa"/>
              <w:right w:w="0" w:type="dxa"/>
            </w:tcMar>
            <w:vAlign w:val="center"/>
            <w:hideMark/>
          </w:tcPr>
          <w:p w14:paraId="7D05517D"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16.9%</w:t>
            </w:r>
          </w:p>
        </w:tc>
      </w:tr>
      <w:tr w:rsidR="00590B73" w:rsidRPr="00590B73" w14:paraId="714B5AD6" w14:textId="77777777">
        <w:tc>
          <w:tcPr>
            <w:tcW w:w="0" w:type="auto"/>
            <w:tcMar>
              <w:top w:w="150" w:type="dxa"/>
              <w:left w:w="0" w:type="dxa"/>
              <w:bottom w:w="150" w:type="dxa"/>
              <w:right w:w="240" w:type="dxa"/>
            </w:tcMar>
            <w:vAlign w:val="center"/>
            <w:hideMark/>
          </w:tcPr>
          <w:p w14:paraId="2DCEDE9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Gain (</w:t>
            </w:r>
            <w:proofErr w:type="spellStart"/>
            <w:r w:rsidRPr="00590B73">
              <w:rPr>
                <w:rFonts w:ascii="Times New Roman" w:eastAsia="Times New Roman" w:hAnsi="Times New Roman" w:cs="Times New Roman"/>
                <w:kern w:val="0"/>
                <w14:ligatures w14:val="none"/>
              </w:rPr>
              <w:t>dBi</w:t>
            </w:r>
            <w:proofErr w:type="spellEnd"/>
            <w:r w:rsidRPr="00590B73">
              <w:rPr>
                <w:rFonts w:ascii="Times New Roman" w:eastAsia="Times New Roman" w:hAnsi="Times New Roman" w:cs="Times New Roman"/>
                <w:kern w:val="0"/>
                <w14:ligatures w14:val="none"/>
              </w:rPr>
              <w:t>)</w:t>
            </w:r>
          </w:p>
        </w:tc>
        <w:tc>
          <w:tcPr>
            <w:tcW w:w="0" w:type="auto"/>
            <w:tcMar>
              <w:top w:w="150" w:type="dxa"/>
              <w:left w:w="240" w:type="dxa"/>
              <w:bottom w:w="150" w:type="dxa"/>
              <w:right w:w="240" w:type="dxa"/>
            </w:tcMar>
            <w:vAlign w:val="center"/>
            <w:hideMark/>
          </w:tcPr>
          <w:p w14:paraId="743DCC6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8.91</w:t>
            </w:r>
          </w:p>
        </w:tc>
        <w:tc>
          <w:tcPr>
            <w:tcW w:w="0" w:type="auto"/>
            <w:tcMar>
              <w:top w:w="150" w:type="dxa"/>
              <w:left w:w="240" w:type="dxa"/>
              <w:bottom w:w="150" w:type="dxa"/>
              <w:right w:w="240" w:type="dxa"/>
            </w:tcMar>
            <w:vAlign w:val="center"/>
            <w:hideMark/>
          </w:tcPr>
          <w:p w14:paraId="01D74FD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9.65</w:t>
            </w:r>
          </w:p>
        </w:tc>
        <w:tc>
          <w:tcPr>
            <w:tcW w:w="0" w:type="auto"/>
            <w:tcMar>
              <w:top w:w="150" w:type="dxa"/>
              <w:left w:w="240" w:type="dxa"/>
              <w:bottom w:w="150" w:type="dxa"/>
              <w:right w:w="0" w:type="dxa"/>
            </w:tcMar>
            <w:vAlign w:val="center"/>
            <w:hideMark/>
          </w:tcPr>
          <w:p w14:paraId="3C1E4BB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0.74 dB</w:t>
            </w:r>
          </w:p>
        </w:tc>
      </w:tr>
      <w:tr w:rsidR="00590B73" w:rsidRPr="00590B73" w14:paraId="332DBA8C" w14:textId="77777777">
        <w:tc>
          <w:tcPr>
            <w:tcW w:w="0" w:type="auto"/>
            <w:tcMar>
              <w:top w:w="150" w:type="dxa"/>
              <w:left w:w="0" w:type="dxa"/>
              <w:bottom w:w="150" w:type="dxa"/>
              <w:right w:w="240" w:type="dxa"/>
            </w:tcMar>
            <w:vAlign w:val="center"/>
            <w:hideMark/>
          </w:tcPr>
          <w:p w14:paraId="72E8ACCA"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Directivity (</w:t>
            </w:r>
            <w:proofErr w:type="spellStart"/>
            <w:r w:rsidRPr="00590B73">
              <w:rPr>
                <w:rFonts w:ascii="Times New Roman" w:eastAsia="Times New Roman" w:hAnsi="Times New Roman" w:cs="Times New Roman"/>
                <w:kern w:val="0"/>
                <w14:ligatures w14:val="none"/>
              </w:rPr>
              <w:t>dBi</w:t>
            </w:r>
            <w:proofErr w:type="spellEnd"/>
            <w:r w:rsidRPr="00590B73">
              <w:rPr>
                <w:rFonts w:ascii="Times New Roman" w:eastAsia="Times New Roman" w:hAnsi="Times New Roman" w:cs="Times New Roman"/>
                <w:kern w:val="0"/>
                <w14:ligatures w14:val="none"/>
              </w:rPr>
              <w:t>)</w:t>
            </w:r>
          </w:p>
        </w:tc>
        <w:tc>
          <w:tcPr>
            <w:tcW w:w="0" w:type="auto"/>
            <w:tcMar>
              <w:top w:w="150" w:type="dxa"/>
              <w:left w:w="240" w:type="dxa"/>
              <w:bottom w:w="150" w:type="dxa"/>
              <w:right w:w="240" w:type="dxa"/>
            </w:tcMar>
            <w:vAlign w:val="center"/>
            <w:hideMark/>
          </w:tcPr>
          <w:p w14:paraId="6339B4B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8.89</w:t>
            </w:r>
          </w:p>
        </w:tc>
        <w:tc>
          <w:tcPr>
            <w:tcW w:w="0" w:type="auto"/>
            <w:tcMar>
              <w:top w:w="150" w:type="dxa"/>
              <w:left w:w="240" w:type="dxa"/>
              <w:bottom w:w="150" w:type="dxa"/>
              <w:right w:w="240" w:type="dxa"/>
            </w:tcMar>
            <w:vAlign w:val="center"/>
            <w:hideMark/>
          </w:tcPr>
          <w:p w14:paraId="37D5FF7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7.95</w:t>
            </w:r>
          </w:p>
        </w:tc>
        <w:tc>
          <w:tcPr>
            <w:tcW w:w="0" w:type="auto"/>
            <w:tcMar>
              <w:top w:w="150" w:type="dxa"/>
              <w:left w:w="240" w:type="dxa"/>
              <w:bottom w:w="150" w:type="dxa"/>
              <w:right w:w="0" w:type="dxa"/>
            </w:tcMar>
            <w:vAlign w:val="center"/>
            <w:hideMark/>
          </w:tcPr>
          <w:p w14:paraId="27B70453"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0.94 dB</w:t>
            </w:r>
          </w:p>
        </w:tc>
      </w:tr>
      <w:tr w:rsidR="00590B73" w:rsidRPr="00590B73" w14:paraId="62C5C57F" w14:textId="77777777">
        <w:tc>
          <w:tcPr>
            <w:tcW w:w="0" w:type="auto"/>
            <w:tcMar>
              <w:top w:w="150" w:type="dxa"/>
              <w:left w:w="0" w:type="dxa"/>
              <w:bottom w:w="150" w:type="dxa"/>
              <w:right w:w="240" w:type="dxa"/>
            </w:tcMar>
            <w:vAlign w:val="center"/>
            <w:hideMark/>
          </w:tcPr>
          <w:p w14:paraId="7C5A50E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Beamwidth (3 dB)</w:t>
            </w:r>
          </w:p>
        </w:tc>
        <w:tc>
          <w:tcPr>
            <w:tcW w:w="0" w:type="auto"/>
            <w:tcMar>
              <w:top w:w="150" w:type="dxa"/>
              <w:left w:w="240" w:type="dxa"/>
              <w:bottom w:w="150" w:type="dxa"/>
              <w:right w:w="240" w:type="dxa"/>
            </w:tcMar>
            <w:vAlign w:val="center"/>
            <w:hideMark/>
          </w:tcPr>
          <w:p w14:paraId="2FDE3856"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89.8°</w:t>
            </w:r>
          </w:p>
        </w:tc>
        <w:tc>
          <w:tcPr>
            <w:tcW w:w="0" w:type="auto"/>
            <w:tcMar>
              <w:top w:w="150" w:type="dxa"/>
              <w:left w:w="240" w:type="dxa"/>
              <w:bottom w:w="150" w:type="dxa"/>
              <w:right w:w="240" w:type="dxa"/>
            </w:tcMar>
            <w:vAlign w:val="center"/>
            <w:hideMark/>
          </w:tcPr>
          <w:p w14:paraId="7B23F84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180.8°</w:t>
            </w:r>
          </w:p>
        </w:tc>
        <w:tc>
          <w:tcPr>
            <w:tcW w:w="0" w:type="auto"/>
            <w:tcMar>
              <w:top w:w="150" w:type="dxa"/>
              <w:left w:w="240" w:type="dxa"/>
              <w:bottom w:w="150" w:type="dxa"/>
              <w:right w:w="0" w:type="dxa"/>
            </w:tcMar>
            <w:vAlign w:val="center"/>
            <w:hideMark/>
          </w:tcPr>
          <w:p w14:paraId="2DF9C9F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101%</w:t>
            </w:r>
          </w:p>
        </w:tc>
      </w:tr>
      <w:tr w:rsidR="00590B73" w:rsidRPr="00590B73" w14:paraId="7730868B" w14:textId="77777777">
        <w:tc>
          <w:tcPr>
            <w:tcW w:w="0" w:type="auto"/>
            <w:tcMar>
              <w:top w:w="150" w:type="dxa"/>
              <w:left w:w="0" w:type="dxa"/>
              <w:bottom w:w="150" w:type="dxa"/>
              <w:right w:w="240" w:type="dxa"/>
            </w:tcMar>
            <w:vAlign w:val="center"/>
            <w:hideMark/>
          </w:tcPr>
          <w:p w14:paraId="58367EE3"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Impedance (Ω)</w:t>
            </w:r>
          </w:p>
        </w:tc>
        <w:tc>
          <w:tcPr>
            <w:tcW w:w="0" w:type="auto"/>
            <w:tcMar>
              <w:top w:w="150" w:type="dxa"/>
              <w:left w:w="240" w:type="dxa"/>
              <w:bottom w:w="150" w:type="dxa"/>
              <w:right w:w="240" w:type="dxa"/>
            </w:tcMar>
            <w:vAlign w:val="center"/>
            <w:hideMark/>
          </w:tcPr>
          <w:p w14:paraId="3DAEBDEE"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44.73</w:t>
            </w:r>
          </w:p>
        </w:tc>
        <w:tc>
          <w:tcPr>
            <w:tcW w:w="0" w:type="auto"/>
            <w:tcMar>
              <w:top w:w="150" w:type="dxa"/>
              <w:left w:w="240" w:type="dxa"/>
              <w:bottom w:w="150" w:type="dxa"/>
              <w:right w:w="240" w:type="dxa"/>
            </w:tcMar>
            <w:vAlign w:val="center"/>
            <w:hideMark/>
          </w:tcPr>
          <w:p w14:paraId="73B929C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62.70</w:t>
            </w:r>
          </w:p>
        </w:tc>
        <w:tc>
          <w:tcPr>
            <w:tcW w:w="0" w:type="auto"/>
            <w:tcMar>
              <w:top w:w="150" w:type="dxa"/>
              <w:left w:w="240" w:type="dxa"/>
              <w:bottom w:w="150" w:type="dxa"/>
              <w:right w:w="0" w:type="dxa"/>
            </w:tcMar>
            <w:vAlign w:val="center"/>
            <w:hideMark/>
          </w:tcPr>
          <w:p w14:paraId="21849ABA"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 40%</w:t>
            </w:r>
          </w:p>
        </w:tc>
      </w:tr>
    </w:tbl>
    <w:p w14:paraId="75F98B29" w14:textId="77777777" w:rsidR="009B553B" w:rsidRDefault="009B553B" w:rsidP="009B553B">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9B553B">
        <w:rPr>
          <w:rFonts w:ascii="Times New Roman" w:eastAsia="Times New Roman" w:hAnsi="Times New Roman" w:cs="Times New Roman"/>
          <w:color w:val="0F1115"/>
          <w:kern w:val="0"/>
          <w14:ligatures w14:val="none"/>
        </w:rPr>
        <w:t>The four-element log-periodic array demonstrated substantial performance improvements over the single-element configuration, with return loss deepening from -18.23 dB to -25.22 dB (reflected power reduced from 4.12% to 1.28%, representing a 68.9% reduction in reflection losses), VSWR improving from 1.51 to 1.26, and bandwidth expanding remarkably from 0.123 GHz to 0.508 GHz</w:t>
      </w:r>
      <w:r>
        <w:rPr>
          <w:rFonts w:ascii="Times New Roman" w:eastAsia="Times New Roman" w:hAnsi="Times New Roman" w:cs="Times New Roman"/>
          <w:color w:val="0F1115"/>
          <w:kern w:val="0"/>
          <w14:ligatures w14:val="none"/>
        </w:rPr>
        <w:t xml:space="preserve">, </w:t>
      </w:r>
      <w:r w:rsidRPr="009B553B">
        <w:rPr>
          <w:rFonts w:ascii="Times New Roman" w:eastAsia="Times New Roman" w:hAnsi="Times New Roman" w:cs="Times New Roman"/>
          <w:color w:val="0F1115"/>
          <w:kern w:val="0"/>
          <w14:ligatures w14:val="none"/>
        </w:rPr>
        <w:t xml:space="preserve">a 4.13× increase that enables multi-channel 5G operation. Gain exhibited a modest enhancement from 8.91 </w:t>
      </w:r>
      <w:proofErr w:type="spellStart"/>
      <w:r w:rsidRPr="009B553B">
        <w:rPr>
          <w:rFonts w:ascii="Times New Roman" w:eastAsia="Times New Roman" w:hAnsi="Times New Roman" w:cs="Times New Roman"/>
          <w:color w:val="0F1115"/>
          <w:kern w:val="0"/>
          <w14:ligatures w14:val="none"/>
        </w:rPr>
        <w:t>dBi</w:t>
      </w:r>
      <w:proofErr w:type="spellEnd"/>
      <w:r w:rsidRPr="009B553B">
        <w:rPr>
          <w:rFonts w:ascii="Times New Roman" w:eastAsia="Times New Roman" w:hAnsi="Times New Roman" w:cs="Times New Roman"/>
          <w:color w:val="0F1115"/>
          <w:kern w:val="0"/>
          <w14:ligatures w14:val="none"/>
        </w:rPr>
        <w:t xml:space="preserve"> to 9.65 </w:t>
      </w:r>
      <w:proofErr w:type="spellStart"/>
      <w:r w:rsidRPr="009B553B">
        <w:rPr>
          <w:rFonts w:ascii="Times New Roman" w:eastAsia="Times New Roman" w:hAnsi="Times New Roman" w:cs="Times New Roman"/>
          <w:color w:val="0F1115"/>
          <w:kern w:val="0"/>
          <w14:ligatures w14:val="none"/>
        </w:rPr>
        <w:t>dBi</w:t>
      </w:r>
      <w:proofErr w:type="spellEnd"/>
      <w:r w:rsidRPr="009B553B">
        <w:rPr>
          <w:rFonts w:ascii="Times New Roman" w:eastAsia="Times New Roman" w:hAnsi="Times New Roman" w:cs="Times New Roman"/>
          <w:color w:val="0F1115"/>
          <w:kern w:val="0"/>
          <w14:ligatures w14:val="none"/>
        </w:rPr>
        <w:t xml:space="preserve"> (Δ = +0.74 dB, corresponding to an 18.8% increase in effective radiated power), while directivity decreased from 8.89 </w:t>
      </w:r>
      <w:proofErr w:type="spellStart"/>
      <w:r w:rsidRPr="009B553B">
        <w:rPr>
          <w:rFonts w:ascii="Times New Roman" w:eastAsia="Times New Roman" w:hAnsi="Times New Roman" w:cs="Times New Roman"/>
          <w:color w:val="0F1115"/>
          <w:kern w:val="0"/>
          <w14:ligatures w14:val="none"/>
        </w:rPr>
        <w:t>dBi</w:t>
      </w:r>
      <w:proofErr w:type="spellEnd"/>
      <w:r w:rsidRPr="009B553B">
        <w:rPr>
          <w:rFonts w:ascii="Times New Roman" w:eastAsia="Times New Roman" w:hAnsi="Times New Roman" w:cs="Times New Roman"/>
          <w:color w:val="0F1115"/>
          <w:kern w:val="0"/>
          <w14:ligatures w14:val="none"/>
        </w:rPr>
        <w:t xml:space="preserve"> to 7.95 </w:t>
      </w:r>
      <w:proofErr w:type="spellStart"/>
      <w:r w:rsidRPr="009B553B">
        <w:rPr>
          <w:rFonts w:ascii="Times New Roman" w:eastAsia="Times New Roman" w:hAnsi="Times New Roman" w:cs="Times New Roman"/>
          <w:color w:val="0F1115"/>
          <w:kern w:val="0"/>
          <w14:ligatures w14:val="none"/>
        </w:rPr>
        <w:t>dBi</w:t>
      </w:r>
      <w:proofErr w:type="spellEnd"/>
      <w:r w:rsidRPr="009B553B">
        <w:rPr>
          <w:rFonts w:ascii="Times New Roman" w:eastAsia="Times New Roman" w:hAnsi="Times New Roman" w:cs="Times New Roman"/>
          <w:color w:val="0F1115"/>
          <w:kern w:val="0"/>
          <w14:ligatures w14:val="none"/>
        </w:rPr>
        <w:t xml:space="preserve"> (Δ = -0.94 dB) accompanied by a substantial beamwidth broadening from 89.8° to 180.8°</w:t>
      </w:r>
      <w:r>
        <w:rPr>
          <w:rFonts w:ascii="Times New Roman" w:eastAsia="Times New Roman" w:hAnsi="Times New Roman" w:cs="Times New Roman"/>
          <w:color w:val="0F1115"/>
          <w:kern w:val="0"/>
          <w14:ligatures w14:val="none"/>
        </w:rPr>
        <w:t xml:space="preserve"> </w:t>
      </w:r>
      <w:r w:rsidRPr="009B553B">
        <w:rPr>
          <w:rFonts w:ascii="Times New Roman" w:eastAsia="Times New Roman" w:hAnsi="Times New Roman" w:cs="Times New Roman"/>
          <w:color w:val="0F1115"/>
          <w:kern w:val="0"/>
          <w14:ligatures w14:val="none"/>
        </w:rPr>
        <w:t>effectively doubling the angular coverage. This trade-off between directivity reduction and coverage expansion indicates that the array configuration sacrifices beam sharpness for wider spatial illumination, making it optimally suited for sectoral broadcasting and dense urban small-cell deployments where broad angular coverage and frequency agility are prioritized over peak directional gain, while the superior impedance matching and extended bandwidth ensure robust performance across varying frequency allocations.</w:t>
      </w:r>
    </w:p>
    <w:p w14:paraId="5752C462" w14:textId="77777777" w:rsidR="009B553B" w:rsidRDefault="009B553B" w:rsidP="009B553B">
      <w:pPr>
        <w:shd w:val="clear" w:color="auto" w:fill="FFFFFF"/>
        <w:spacing w:before="240" w:after="240" w:line="360" w:lineRule="auto"/>
        <w:jc w:val="both"/>
        <w:rPr>
          <w:rFonts w:ascii="Times New Roman" w:eastAsia="Times New Roman" w:hAnsi="Times New Roman" w:cs="Times New Roman"/>
          <w:color w:val="0F1115"/>
          <w:kern w:val="0"/>
          <w14:ligatures w14:val="none"/>
        </w:rPr>
      </w:pPr>
    </w:p>
    <w:p w14:paraId="5A9B2542" w14:textId="015C91D2" w:rsidR="00590B73" w:rsidRPr="00590B73" w:rsidRDefault="00590B73" w:rsidP="009B553B">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3.4 Comparative Analysis Across All Configurations</w:t>
      </w:r>
    </w:p>
    <w:p w14:paraId="0CF138A2" w14:textId="382A01B2"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t xml:space="preserve">Table </w:t>
      </w:r>
      <w:r w:rsidR="00DA1D4A">
        <w:rPr>
          <w:rFonts w:ascii="Times New Roman" w:eastAsia="Times New Roman" w:hAnsi="Times New Roman" w:cs="Times New Roman"/>
          <w:b/>
          <w:bCs/>
          <w:color w:val="0F1115"/>
          <w:kern w:val="0"/>
          <w14:ligatures w14:val="none"/>
        </w:rPr>
        <w:t>6</w:t>
      </w:r>
      <w:r w:rsidRPr="00590B73">
        <w:rPr>
          <w:rFonts w:ascii="Times New Roman" w:eastAsia="Times New Roman" w:hAnsi="Times New Roman" w:cs="Times New Roman"/>
          <w:b/>
          <w:bCs/>
          <w:color w:val="0F1115"/>
          <w:kern w:val="0"/>
          <w14:ligatures w14:val="none"/>
        </w:rPr>
        <w:t>: Summary of Optimal Performance Across Antenna Types</w:t>
      </w:r>
    </w:p>
    <w:tbl>
      <w:tblPr>
        <w:tblW w:w="0" w:type="auto"/>
        <w:tblCellMar>
          <w:top w:w="15" w:type="dxa"/>
          <w:left w:w="15" w:type="dxa"/>
          <w:bottom w:w="15" w:type="dxa"/>
          <w:right w:w="15" w:type="dxa"/>
        </w:tblCellMar>
        <w:tblLook w:val="04A0" w:firstRow="1" w:lastRow="0" w:firstColumn="1" w:lastColumn="0" w:noHBand="0" w:noVBand="1"/>
      </w:tblPr>
      <w:tblGrid>
        <w:gridCol w:w="1245"/>
        <w:gridCol w:w="2042"/>
        <w:gridCol w:w="1138"/>
        <w:gridCol w:w="1765"/>
        <w:gridCol w:w="1201"/>
        <w:gridCol w:w="1969"/>
      </w:tblGrid>
      <w:tr w:rsidR="00590B73" w:rsidRPr="00590B73" w14:paraId="2503106C" w14:textId="77777777">
        <w:trPr>
          <w:tblHeader/>
        </w:trPr>
        <w:tc>
          <w:tcPr>
            <w:tcW w:w="0" w:type="auto"/>
            <w:tcBorders>
              <w:top w:val="nil"/>
            </w:tcBorders>
            <w:tcMar>
              <w:top w:w="150" w:type="dxa"/>
              <w:left w:w="0" w:type="dxa"/>
              <w:bottom w:w="150" w:type="dxa"/>
              <w:right w:w="240" w:type="dxa"/>
            </w:tcMar>
            <w:vAlign w:val="center"/>
            <w:hideMark/>
          </w:tcPr>
          <w:p w14:paraId="1D1668A9"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Antenna Type</w:t>
            </w:r>
          </w:p>
        </w:tc>
        <w:tc>
          <w:tcPr>
            <w:tcW w:w="0" w:type="auto"/>
            <w:tcBorders>
              <w:top w:val="nil"/>
            </w:tcBorders>
            <w:tcMar>
              <w:top w:w="150" w:type="dxa"/>
              <w:left w:w="240" w:type="dxa"/>
              <w:bottom w:w="150" w:type="dxa"/>
              <w:right w:w="240" w:type="dxa"/>
            </w:tcMar>
            <w:vAlign w:val="center"/>
            <w:hideMark/>
          </w:tcPr>
          <w:p w14:paraId="7FB9CBA5"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Best Configuration</w:t>
            </w:r>
          </w:p>
        </w:tc>
        <w:tc>
          <w:tcPr>
            <w:tcW w:w="0" w:type="auto"/>
            <w:tcBorders>
              <w:top w:val="nil"/>
            </w:tcBorders>
            <w:tcMar>
              <w:top w:w="150" w:type="dxa"/>
              <w:left w:w="240" w:type="dxa"/>
              <w:bottom w:w="150" w:type="dxa"/>
              <w:right w:w="240" w:type="dxa"/>
            </w:tcMar>
            <w:vAlign w:val="center"/>
            <w:hideMark/>
          </w:tcPr>
          <w:p w14:paraId="15C6783F"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Gain (</w:t>
            </w:r>
            <w:proofErr w:type="spellStart"/>
            <w:r w:rsidRPr="00590B73">
              <w:rPr>
                <w:rFonts w:ascii="Times New Roman" w:eastAsia="Times New Roman" w:hAnsi="Times New Roman" w:cs="Times New Roman"/>
                <w:b/>
                <w:bCs/>
                <w:kern w:val="0"/>
                <w14:ligatures w14:val="none"/>
              </w:rPr>
              <w:t>dBi</w:t>
            </w:r>
            <w:proofErr w:type="spellEnd"/>
            <w:r w:rsidRPr="00590B73">
              <w:rPr>
                <w:rFonts w:ascii="Times New Roman" w:eastAsia="Times New Roman" w:hAnsi="Times New Roman" w:cs="Times New Roman"/>
                <w:b/>
                <w:bCs/>
                <w:kern w:val="0"/>
                <w14:ligatures w14:val="none"/>
              </w:rPr>
              <w:t>)</w:t>
            </w:r>
          </w:p>
        </w:tc>
        <w:tc>
          <w:tcPr>
            <w:tcW w:w="0" w:type="auto"/>
            <w:tcBorders>
              <w:top w:val="nil"/>
            </w:tcBorders>
            <w:tcMar>
              <w:top w:w="150" w:type="dxa"/>
              <w:left w:w="240" w:type="dxa"/>
              <w:bottom w:w="150" w:type="dxa"/>
              <w:right w:w="240" w:type="dxa"/>
            </w:tcMar>
            <w:vAlign w:val="center"/>
            <w:hideMark/>
          </w:tcPr>
          <w:p w14:paraId="79FFD3BD"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Bandwidth (GHz)</w:t>
            </w:r>
          </w:p>
        </w:tc>
        <w:tc>
          <w:tcPr>
            <w:tcW w:w="0" w:type="auto"/>
            <w:tcBorders>
              <w:top w:val="nil"/>
            </w:tcBorders>
            <w:tcMar>
              <w:top w:w="150" w:type="dxa"/>
              <w:left w:w="240" w:type="dxa"/>
              <w:bottom w:w="150" w:type="dxa"/>
              <w:right w:w="240" w:type="dxa"/>
            </w:tcMar>
            <w:vAlign w:val="center"/>
            <w:hideMark/>
          </w:tcPr>
          <w:p w14:paraId="666AE51B"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VSWR</w:t>
            </w:r>
          </w:p>
        </w:tc>
        <w:tc>
          <w:tcPr>
            <w:tcW w:w="0" w:type="auto"/>
            <w:tcBorders>
              <w:top w:val="nil"/>
            </w:tcBorders>
            <w:tcMar>
              <w:top w:w="150" w:type="dxa"/>
              <w:left w:w="240" w:type="dxa"/>
              <w:bottom w:w="150" w:type="dxa"/>
              <w:right w:w="240" w:type="dxa"/>
            </w:tcMar>
            <w:vAlign w:val="center"/>
            <w:hideMark/>
          </w:tcPr>
          <w:p w14:paraId="2DE428EE" w14:textId="77777777" w:rsidR="00590B73" w:rsidRPr="00590B73" w:rsidRDefault="00590B73" w:rsidP="0086289A">
            <w:pPr>
              <w:spacing w:after="0" w:line="360" w:lineRule="auto"/>
              <w:jc w:val="both"/>
              <w:rPr>
                <w:rFonts w:ascii="Times New Roman" w:eastAsia="Times New Roman" w:hAnsi="Times New Roman" w:cs="Times New Roman"/>
                <w:b/>
                <w:bCs/>
                <w:kern w:val="0"/>
                <w14:ligatures w14:val="none"/>
              </w:rPr>
            </w:pPr>
            <w:r w:rsidRPr="00590B73">
              <w:rPr>
                <w:rFonts w:ascii="Times New Roman" w:eastAsia="Times New Roman" w:hAnsi="Times New Roman" w:cs="Times New Roman"/>
                <w:b/>
                <w:bCs/>
                <w:kern w:val="0"/>
                <w14:ligatures w14:val="none"/>
              </w:rPr>
              <w:t>Best Application</w:t>
            </w:r>
          </w:p>
        </w:tc>
      </w:tr>
      <w:tr w:rsidR="00590B73" w:rsidRPr="00590B73" w14:paraId="645D6CB2" w14:textId="77777777">
        <w:tc>
          <w:tcPr>
            <w:tcW w:w="0" w:type="auto"/>
            <w:tcMar>
              <w:top w:w="150" w:type="dxa"/>
              <w:left w:w="0" w:type="dxa"/>
              <w:bottom w:w="150" w:type="dxa"/>
              <w:right w:w="240" w:type="dxa"/>
            </w:tcMar>
            <w:vAlign w:val="center"/>
            <w:hideMark/>
          </w:tcPr>
          <w:p w14:paraId="0199D089"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Dipole Array</w:t>
            </w:r>
          </w:p>
        </w:tc>
        <w:tc>
          <w:tcPr>
            <w:tcW w:w="0" w:type="auto"/>
            <w:tcMar>
              <w:top w:w="150" w:type="dxa"/>
              <w:left w:w="240" w:type="dxa"/>
              <w:bottom w:w="150" w:type="dxa"/>
              <w:right w:w="240" w:type="dxa"/>
            </w:tcMar>
            <w:vAlign w:val="center"/>
            <w:hideMark/>
          </w:tcPr>
          <w:p w14:paraId="04E1CE5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10-element</w:t>
            </w:r>
          </w:p>
        </w:tc>
        <w:tc>
          <w:tcPr>
            <w:tcW w:w="0" w:type="auto"/>
            <w:tcMar>
              <w:top w:w="150" w:type="dxa"/>
              <w:left w:w="240" w:type="dxa"/>
              <w:bottom w:w="150" w:type="dxa"/>
              <w:right w:w="240" w:type="dxa"/>
            </w:tcMar>
            <w:vAlign w:val="center"/>
            <w:hideMark/>
          </w:tcPr>
          <w:p w14:paraId="65B4DC4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11.79</w:t>
            </w:r>
          </w:p>
        </w:tc>
        <w:tc>
          <w:tcPr>
            <w:tcW w:w="0" w:type="auto"/>
            <w:tcMar>
              <w:top w:w="150" w:type="dxa"/>
              <w:left w:w="240" w:type="dxa"/>
              <w:bottom w:w="150" w:type="dxa"/>
              <w:right w:w="240" w:type="dxa"/>
            </w:tcMar>
            <w:vAlign w:val="center"/>
            <w:hideMark/>
          </w:tcPr>
          <w:p w14:paraId="6672A55A"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1.10</w:t>
            </w:r>
          </w:p>
        </w:tc>
        <w:tc>
          <w:tcPr>
            <w:tcW w:w="0" w:type="auto"/>
            <w:tcMar>
              <w:top w:w="150" w:type="dxa"/>
              <w:left w:w="240" w:type="dxa"/>
              <w:bottom w:w="150" w:type="dxa"/>
              <w:right w:w="240" w:type="dxa"/>
            </w:tcMar>
            <w:vAlign w:val="center"/>
            <w:hideMark/>
          </w:tcPr>
          <w:p w14:paraId="573E5253"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1.158</w:t>
            </w:r>
          </w:p>
        </w:tc>
        <w:tc>
          <w:tcPr>
            <w:tcW w:w="0" w:type="auto"/>
            <w:tcMar>
              <w:top w:w="150" w:type="dxa"/>
              <w:left w:w="240" w:type="dxa"/>
              <w:bottom w:w="150" w:type="dxa"/>
              <w:right w:w="0" w:type="dxa"/>
            </w:tcMar>
            <w:vAlign w:val="center"/>
            <w:hideMark/>
          </w:tcPr>
          <w:p w14:paraId="0CE911D2"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Long-range, point-to-point</w:t>
            </w:r>
          </w:p>
        </w:tc>
      </w:tr>
      <w:tr w:rsidR="00590B73" w:rsidRPr="00590B73" w14:paraId="310F5D92" w14:textId="77777777">
        <w:tc>
          <w:tcPr>
            <w:tcW w:w="0" w:type="auto"/>
            <w:tcMar>
              <w:top w:w="150" w:type="dxa"/>
              <w:left w:w="0" w:type="dxa"/>
              <w:bottom w:w="150" w:type="dxa"/>
              <w:right w:w="240" w:type="dxa"/>
            </w:tcMar>
            <w:vAlign w:val="center"/>
            <w:hideMark/>
          </w:tcPr>
          <w:p w14:paraId="6F1FC679"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Yagi-Uda</w:t>
            </w:r>
          </w:p>
        </w:tc>
        <w:tc>
          <w:tcPr>
            <w:tcW w:w="0" w:type="auto"/>
            <w:tcMar>
              <w:top w:w="150" w:type="dxa"/>
              <w:left w:w="240" w:type="dxa"/>
              <w:bottom w:w="150" w:type="dxa"/>
              <w:right w:w="240" w:type="dxa"/>
            </w:tcMar>
            <w:vAlign w:val="center"/>
            <w:hideMark/>
          </w:tcPr>
          <w:p w14:paraId="310DF9AF"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10-director</w:t>
            </w:r>
          </w:p>
        </w:tc>
        <w:tc>
          <w:tcPr>
            <w:tcW w:w="0" w:type="auto"/>
            <w:tcMar>
              <w:top w:w="150" w:type="dxa"/>
              <w:left w:w="240" w:type="dxa"/>
              <w:bottom w:w="150" w:type="dxa"/>
              <w:right w:w="240" w:type="dxa"/>
            </w:tcMar>
            <w:vAlign w:val="center"/>
            <w:hideMark/>
          </w:tcPr>
          <w:p w14:paraId="00306D7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11.70</w:t>
            </w:r>
          </w:p>
        </w:tc>
        <w:tc>
          <w:tcPr>
            <w:tcW w:w="0" w:type="auto"/>
            <w:tcMar>
              <w:top w:w="150" w:type="dxa"/>
              <w:left w:w="240" w:type="dxa"/>
              <w:bottom w:w="150" w:type="dxa"/>
              <w:right w:w="240" w:type="dxa"/>
            </w:tcMar>
            <w:vAlign w:val="center"/>
            <w:hideMark/>
          </w:tcPr>
          <w:p w14:paraId="5CE34AB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0.40</w:t>
            </w:r>
          </w:p>
        </w:tc>
        <w:tc>
          <w:tcPr>
            <w:tcW w:w="0" w:type="auto"/>
            <w:tcMar>
              <w:top w:w="150" w:type="dxa"/>
              <w:left w:w="240" w:type="dxa"/>
              <w:bottom w:w="150" w:type="dxa"/>
              <w:right w:w="240" w:type="dxa"/>
            </w:tcMar>
            <w:vAlign w:val="center"/>
            <w:hideMark/>
          </w:tcPr>
          <w:p w14:paraId="16B70177"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1.448</w:t>
            </w:r>
          </w:p>
        </w:tc>
        <w:tc>
          <w:tcPr>
            <w:tcW w:w="0" w:type="auto"/>
            <w:tcMar>
              <w:top w:w="150" w:type="dxa"/>
              <w:left w:w="240" w:type="dxa"/>
              <w:bottom w:w="150" w:type="dxa"/>
              <w:right w:w="0" w:type="dxa"/>
            </w:tcMar>
            <w:vAlign w:val="center"/>
            <w:hideMark/>
          </w:tcPr>
          <w:p w14:paraId="05BFFB1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Directional, high-gain</w:t>
            </w:r>
          </w:p>
        </w:tc>
      </w:tr>
      <w:tr w:rsidR="00590B73" w:rsidRPr="00590B73" w14:paraId="4A2A3187" w14:textId="77777777">
        <w:tc>
          <w:tcPr>
            <w:tcW w:w="0" w:type="auto"/>
            <w:tcMar>
              <w:top w:w="150" w:type="dxa"/>
              <w:left w:w="0" w:type="dxa"/>
              <w:bottom w:w="150" w:type="dxa"/>
              <w:right w:w="240" w:type="dxa"/>
            </w:tcMar>
            <w:vAlign w:val="center"/>
            <w:hideMark/>
          </w:tcPr>
          <w:p w14:paraId="35856BD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LPDA Array</w:t>
            </w:r>
          </w:p>
        </w:tc>
        <w:tc>
          <w:tcPr>
            <w:tcW w:w="0" w:type="auto"/>
            <w:tcMar>
              <w:top w:w="150" w:type="dxa"/>
              <w:left w:w="240" w:type="dxa"/>
              <w:bottom w:w="150" w:type="dxa"/>
              <w:right w:w="240" w:type="dxa"/>
            </w:tcMar>
            <w:vAlign w:val="center"/>
            <w:hideMark/>
          </w:tcPr>
          <w:p w14:paraId="5A8669EC"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4-element</w:t>
            </w:r>
          </w:p>
        </w:tc>
        <w:tc>
          <w:tcPr>
            <w:tcW w:w="0" w:type="auto"/>
            <w:tcMar>
              <w:top w:w="150" w:type="dxa"/>
              <w:left w:w="240" w:type="dxa"/>
              <w:bottom w:w="150" w:type="dxa"/>
              <w:right w:w="240" w:type="dxa"/>
            </w:tcMar>
            <w:vAlign w:val="center"/>
            <w:hideMark/>
          </w:tcPr>
          <w:p w14:paraId="719A6EA1"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9.65</w:t>
            </w:r>
          </w:p>
        </w:tc>
        <w:tc>
          <w:tcPr>
            <w:tcW w:w="0" w:type="auto"/>
            <w:tcMar>
              <w:top w:w="150" w:type="dxa"/>
              <w:left w:w="240" w:type="dxa"/>
              <w:bottom w:w="150" w:type="dxa"/>
              <w:right w:w="240" w:type="dxa"/>
            </w:tcMar>
            <w:vAlign w:val="center"/>
            <w:hideMark/>
          </w:tcPr>
          <w:p w14:paraId="4C9305E8"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0.508</w:t>
            </w:r>
          </w:p>
        </w:tc>
        <w:tc>
          <w:tcPr>
            <w:tcW w:w="0" w:type="auto"/>
            <w:tcMar>
              <w:top w:w="150" w:type="dxa"/>
              <w:left w:w="240" w:type="dxa"/>
              <w:bottom w:w="150" w:type="dxa"/>
              <w:right w:w="240" w:type="dxa"/>
            </w:tcMar>
            <w:vAlign w:val="center"/>
            <w:hideMark/>
          </w:tcPr>
          <w:p w14:paraId="3F567304"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1.255</w:t>
            </w:r>
          </w:p>
        </w:tc>
        <w:tc>
          <w:tcPr>
            <w:tcW w:w="0" w:type="auto"/>
            <w:tcMar>
              <w:top w:w="150" w:type="dxa"/>
              <w:left w:w="240" w:type="dxa"/>
              <w:bottom w:w="150" w:type="dxa"/>
              <w:right w:w="0" w:type="dxa"/>
            </w:tcMar>
            <w:vAlign w:val="center"/>
            <w:hideMark/>
          </w:tcPr>
          <w:p w14:paraId="72874335" w14:textId="77777777" w:rsidR="00590B73" w:rsidRPr="00590B73" w:rsidRDefault="00590B73" w:rsidP="0086289A">
            <w:pPr>
              <w:spacing w:after="0" w:line="360" w:lineRule="auto"/>
              <w:jc w:val="both"/>
              <w:rPr>
                <w:rFonts w:ascii="Times New Roman" w:eastAsia="Times New Roman" w:hAnsi="Times New Roman" w:cs="Times New Roman"/>
                <w:kern w:val="0"/>
                <w14:ligatures w14:val="none"/>
              </w:rPr>
            </w:pPr>
            <w:r w:rsidRPr="00590B73">
              <w:rPr>
                <w:rFonts w:ascii="Times New Roman" w:eastAsia="Times New Roman" w:hAnsi="Times New Roman" w:cs="Times New Roman"/>
                <w:kern w:val="0"/>
                <w14:ligatures w14:val="none"/>
              </w:rPr>
              <w:t>Wideband, sectoral coverage</w:t>
            </w:r>
          </w:p>
        </w:tc>
      </w:tr>
    </w:tbl>
    <w:p w14:paraId="4FBAE9D3"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 xml:space="preserve">The ten-element dipole array achieved the highest gain (11.79 </w:t>
      </w:r>
      <w:proofErr w:type="spellStart"/>
      <w:r w:rsidRPr="00590B73">
        <w:rPr>
          <w:rFonts w:ascii="Times New Roman" w:eastAsia="Times New Roman" w:hAnsi="Times New Roman" w:cs="Times New Roman"/>
          <w:color w:val="0F1115"/>
          <w:kern w:val="0"/>
          <w14:ligatures w14:val="none"/>
        </w:rPr>
        <w:t>dBi</w:t>
      </w:r>
      <w:proofErr w:type="spellEnd"/>
      <w:r w:rsidRPr="00590B73">
        <w:rPr>
          <w:rFonts w:ascii="Times New Roman" w:eastAsia="Times New Roman" w:hAnsi="Times New Roman" w:cs="Times New Roman"/>
          <w:color w:val="0F1115"/>
          <w:kern w:val="0"/>
          <w14:ligatures w14:val="none"/>
        </w:rPr>
        <w:t xml:space="preserve">) and narrowest beamwidth (16.4°), ideal for long-distance backhaul links. The ten-director Yagi-Uda offered comparable gain (11.7 </w:t>
      </w:r>
      <w:proofErr w:type="spellStart"/>
      <w:r w:rsidRPr="00590B73">
        <w:rPr>
          <w:rFonts w:ascii="Times New Roman" w:eastAsia="Times New Roman" w:hAnsi="Times New Roman" w:cs="Times New Roman"/>
          <w:color w:val="0F1115"/>
          <w:kern w:val="0"/>
          <w14:ligatures w14:val="none"/>
        </w:rPr>
        <w:t>dBi</w:t>
      </w:r>
      <w:proofErr w:type="spellEnd"/>
      <w:r w:rsidRPr="00590B73">
        <w:rPr>
          <w:rFonts w:ascii="Times New Roman" w:eastAsia="Times New Roman" w:hAnsi="Times New Roman" w:cs="Times New Roman"/>
          <w:color w:val="0F1115"/>
          <w:kern w:val="0"/>
          <w14:ligatures w14:val="none"/>
        </w:rPr>
        <w:t>) with simpler construction. The LPDA array provided the widest bandwidth (0.508 GHz) and broadest coverage (180.8° beamwidth), making it optimal for dense urban environments requiring flexible frequency allocation.</w:t>
      </w:r>
    </w:p>
    <w:p w14:paraId="4DE4AC6C" w14:textId="77777777" w:rsidR="00E01748" w:rsidRDefault="00590B73"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t>4.</w:t>
      </w:r>
      <w:r w:rsidR="00E01748">
        <w:rPr>
          <w:rFonts w:ascii="Times New Roman" w:eastAsia="Times New Roman" w:hAnsi="Times New Roman" w:cs="Times New Roman"/>
          <w:b/>
          <w:bCs/>
          <w:color w:val="0F1115"/>
          <w:kern w:val="0"/>
          <w14:ligatures w14:val="none"/>
        </w:rPr>
        <w:t>0</w:t>
      </w:r>
      <w:r w:rsidRPr="00590B73">
        <w:rPr>
          <w:rFonts w:ascii="Times New Roman" w:eastAsia="Times New Roman" w:hAnsi="Times New Roman" w:cs="Times New Roman"/>
          <w:b/>
          <w:bCs/>
          <w:color w:val="0F1115"/>
          <w:kern w:val="0"/>
          <w14:ligatures w14:val="none"/>
        </w:rPr>
        <w:t xml:space="preserve"> Discussion</w:t>
      </w:r>
    </w:p>
    <w:p w14:paraId="14D7ABCD" w14:textId="77777777"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E01748">
        <w:rPr>
          <w:rFonts w:ascii="Times New Roman" w:eastAsia="Times New Roman" w:hAnsi="Times New Roman" w:cs="Times New Roman"/>
          <w:color w:val="0F1115"/>
          <w:kern w:val="0"/>
          <w14:ligatures w14:val="none"/>
        </w:rPr>
        <w:t xml:space="preserve">The impedance matching and bandwidth analyses reveal that all three array configurations substantially outperform their single-element counterparts, with the ten-element dipole array achieving near-perfect matching (VSWR = 1.158, return loss = -23.39 dB, 99.7% efficiency) and the ten-director Yagi-Uda demonstrating the deepest return loss (-25.22 dB) with only 0.3% reflected power. The four-element LPDA array exhibited the most dramatic bandwidth enhancement (4.13× improvement, from 0.123 GHz to 0.508 GHz) compared to the dipole's modest 10% increase (1.00 to 1.10 GHz) and Yagi-Uda's 54% improvement (0.26 to 0.40 GHz), confirming the LPDA's inherent wideband nature for multi-channel 5G operation. </w:t>
      </w:r>
    </w:p>
    <w:p w14:paraId="01393B3B" w14:textId="77777777"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E01748">
        <w:rPr>
          <w:rFonts w:ascii="Times New Roman" w:eastAsia="Times New Roman" w:hAnsi="Times New Roman" w:cs="Times New Roman"/>
          <w:color w:val="0F1115"/>
          <w:kern w:val="0"/>
          <w14:ligatures w14:val="none"/>
        </w:rPr>
        <w:lastRenderedPageBreak/>
        <w:t xml:space="preserve">In terms of gain and directivity, the ten-element dipole array achieved the highest gain (11.79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xml:space="preserve">, Δ = +9.56 dB, deviating only 0.44 dB from the theoretical 10log₁₀(10) bound) and directivity (11.70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xml:space="preserve">), representing a 9.04× increase in effective radiated power, while the ten-director Yagi-Uda provided 11.70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xml:space="preserve"> gain (Δ = +2.80 dB) with near-identical directivity and stable impedance (45.00 Ω), and the four-element LPDA array delivered a modest 0.74 dB gain improvement (8.91 to 9.65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accompanied by a 0.94 dB directivity reduction.</w:t>
      </w:r>
    </w:p>
    <w:p w14:paraId="60A109F2" w14:textId="77777777"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E01748">
        <w:rPr>
          <w:rFonts w:ascii="Times New Roman" w:eastAsia="Times New Roman" w:hAnsi="Times New Roman" w:cs="Times New Roman"/>
          <w:color w:val="0F1115"/>
          <w:kern w:val="0"/>
          <w14:ligatures w14:val="none"/>
        </w:rPr>
        <w:t xml:space="preserve">The radiation pattern characteristics further distinguish these configurations: the ten-element dipole array exhibited the narrowest half-power beamwidth (16.4°, 79% reduction from 78.0°) and the best side lobe level (-18.0 dB, exceeding the theoretical -13.2 dB limit for uniform linear arrays), providing superior spatial selectivity (improvement factor of 4.76) and interference rejection for long-range point-to-point backhaul. The ten-director Yagi-Uda demonstrated moderate beamwidth reduction (89.8° to 57.7°, Δ = -35.8%) with excellent impedance stability and controlled SLL (-12.3 dB, minimal degradation from -13.3 dB), making it suitable for sectoral macro cell deployments. </w:t>
      </w:r>
    </w:p>
    <w:p w14:paraId="69116EE2" w14:textId="6DC5173B"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E01748">
        <w:rPr>
          <w:rFonts w:ascii="Times New Roman" w:eastAsia="Times New Roman" w:hAnsi="Times New Roman" w:cs="Times New Roman"/>
          <w:color w:val="0F1115"/>
          <w:kern w:val="0"/>
          <w14:ligatures w14:val="none"/>
        </w:rPr>
        <w:t>Conversely, the four-element LPDA array exhibited a 101% beamwidth broadening (89.8° to 180.8°) with significant SLL elevation (-1.0 dB from -13.3 dB), reflecting a deliberate design trade-off that sacrifices beam sharpness for wide angular coverage</w:t>
      </w:r>
      <w:r>
        <w:rPr>
          <w:rFonts w:ascii="Times New Roman" w:eastAsia="Times New Roman" w:hAnsi="Times New Roman" w:cs="Times New Roman"/>
          <w:color w:val="0F1115"/>
          <w:kern w:val="0"/>
          <w14:ligatures w14:val="none"/>
        </w:rPr>
        <w:t xml:space="preserve">, </w:t>
      </w:r>
      <w:r w:rsidRPr="00E01748">
        <w:rPr>
          <w:rFonts w:ascii="Times New Roman" w:eastAsia="Times New Roman" w:hAnsi="Times New Roman" w:cs="Times New Roman"/>
          <w:color w:val="0F1115"/>
          <w:kern w:val="0"/>
          <w14:ligatures w14:val="none"/>
        </w:rPr>
        <w:t>making it optimal for dense urban small cells requiring broad spatial illumination and frequency agility. Collectively, these results establish that the ten-element dipole array excels in gain, matching, and selectivity for long-range links; the ten-director Yagi-Uda provides balanced performance for sectoral applications; and the four-element LPDA array offers unparalleled bandwidth and coverage for multi-band urban deployments, with the selection ultimately dictated by the specific 5G deployment scenario.</w:t>
      </w:r>
    </w:p>
    <w:p w14:paraId="5E0FB07B" w14:textId="77777777"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p>
    <w:p w14:paraId="5D65F0B3" w14:textId="77777777"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p>
    <w:p w14:paraId="03BD9DCC" w14:textId="77777777" w:rsidR="00E01748"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p>
    <w:p w14:paraId="038D9EDA" w14:textId="2860F543" w:rsidR="00E01748" w:rsidRDefault="00590B73"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4.</w:t>
      </w:r>
      <w:r w:rsidR="00101CBF">
        <w:rPr>
          <w:rFonts w:ascii="Times New Roman" w:eastAsia="Times New Roman" w:hAnsi="Times New Roman" w:cs="Times New Roman"/>
          <w:b/>
          <w:bCs/>
          <w:color w:val="0F1115"/>
          <w:kern w:val="0"/>
          <w14:ligatures w14:val="none"/>
        </w:rPr>
        <w:t>1</w:t>
      </w:r>
      <w:r w:rsidRPr="00590B73">
        <w:rPr>
          <w:rFonts w:ascii="Times New Roman" w:eastAsia="Times New Roman" w:hAnsi="Times New Roman" w:cs="Times New Roman"/>
          <w:b/>
          <w:bCs/>
          <w:color w:val="0F1115"/>
          <w:kern w:val="0"/>
          <w14:ligatures w14:val="none"/>
        </w:rPr>
        <w:t xml:space="preserve"> Deployment Recommendations</w:t>
      </w:r>
    </w:p>
    <w:p w14:paraId="0B2883FF" w14:textId="71754041" w:rsidR="00E01748" w:rsidRPr="00590B73"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E01748">
        <w:rPr>
          <w:rFonts w:ascii="Times New Roman" w:eastAsia="Times New Roman" w:hAnsi="Times New Roman" w:cs="Times New Roman"/>
          <w:color w:val="0F1115"/>
          <w:kern w:val="0"/>
          <w14:ligatures w14:val="none"/>
        </w:rPr>
        <w:t xml:space="preserve">Based on the comprehensive comparative analysis of wired antenna arrays for 5G base station applications, the ten-element dipole array is recommended for long-range point-to-point backhaul and rural macro cell deployments requiring maximum gain (11.79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xml:space="preserve">), narrowest beamwidth (16.4°), best impedance matching (VSWR = 1.158), and superior side lobe suppression (-18.0 dB), delivering 3× range extension at constant power or 10 dB power reduction for fixed coverage. The ten-director Yagi-Uda is optimally suited for sectoral macro cells in suburban environments where balanced performance is prioritized, offering excellent gain (11.70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moderate beamwidth (57.7°), stable impedance (45.00 Ω), and high efficiency (&gt;99%) for 120° sector coverage with minimal interference to adjacent sectors. The four-element LPDA array is the preferred solution for dense urban small cells and multi-band deployments requiring frequency agility, providing the widest bandwidth (0.508 GHz, 4.13× improvement), broadest coverage (180.8° HPBW), good impedance matching (VSWR = 1.255), and 98.7% efficiency</w:t>
      </w:r>
      <w:r>
        <w:rPr>
          <w:rFonts w:ascii="Times New Roman" w:eastAsia="Times New Roman" w:hAnsi="Times New Roman" w:cs="Times New Roman"/>
          <w:color w:val="0F1115"/>
          <w:kern w:val="0"/>
          <w14:ligatures w14:val="none"/>
        </w:rPr>
        <w:t xml:space="preserve"> </w:t>
      </w:r>
      <w:r w:rsidRPr="00E01748">
        <w:rPr>
          <w:rFonts w:ascii="Times New Roman" w:eastAsia="Times New Roman" w:hAnsi="Times New Roman" w:cs="Times New Roman"/>
          <w:color w:val="0F1115"/>
          <w:kern w:val="0"/>
          <w14:ligatures w14:val="none"/>
        </w:rPr>
        <w:t>making it ideal for heterogeneous network environments where spectrum flexibility, even spatial illumination, and support for multiple frequency channels are critical. The selection should ultimately be driven by specific deployment constraints: gain and selectivity for rural backhaul, balanced performance for suburban macro cells, and bandwidth with coverage for urban small-cell densification.</w:t>
      </w:r>
    </w:p>
    <w:p w14:paraId="710B232C" w14:textId="77777777" w:rsidR="00101CBF" w:rsidRDefault="00101CBF" w:rsidP="00101CBF">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r w:rsidRPr="00101CBF">
        <w:rPr>
          <w:rFonts w:ascii="Times New Roman" w:eastAsia="Times New Roman" w:hAnsi="Times New Roman" w:cs="Times New Roman"/>
          <w:b/>
          <w:bCs/>
          <w:color w:val="0F1115"/>
          <w:kern w:val="0"/>
          <w14:ligatures w14:val="none"/>
        </w:rPr>
        <w:t>4.2 Contribution to Antenna Knowledge</w:t>
      </w:r>
    </w:p>
    <w:p w14:paraId="7BBF2344" w14:textId="77777777" w:rsidR="00101CBF" w:rsidRDefault="00101CBF" w:rsidP="00101CBF">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101CBF">
        <w:rPr>
          <w:rFonts w:ascii="Times New Roman" w:eastAsia="Times New Roman" w:hAnsi="Times New Roman" w:cs="Times New Roman"/>
          <w:color w:val="0F1115"/>
          <w:kern w:val="0"/>
          <w14:ligatures w14:val="none"/>
        </w:rPr>
        <w:t>This research advances antenna engineering knowledge by providing the first unified quantitative framework for comparative analysis of wired antenna arrays</w:t>
      </w:r>
      <w:r>
        <w:rPr>
          <w:rFonts w:ascii="Times New Roman" w:eastAsia="Times New Roman" w:hAnsi="Times New Roman" w:cs="Times New Roman"/>
          <w:color w:val="0F1115"/>
          <w:kern w:val="0"/>
          <w14:ligatures w14:val="none"/>
        </w:rPr>
        <w:t xml:space="preserve">; </w:t>
      </w:r>
      <w:r w:rsidRPr="00101CBF">
        <w:rPr>
          <w:rFonts w:ascii="Times New Roman" w:eastAsia="Times New Roman" w:hAnsi="Times New Roman" w:cs="Times New Roman"/>
          <w:color w:val="0F1115"/>
          <w:kern w:val="0"/>
          <w14:ligatures w14:val="none"/>
        </w:rPr>
        <w:t>dipole, Yagi-Uda, and log-periodic</w:t>
      </w:r>
      <w:r>
        <w:rPr>
          <w:rFonts w:ascii="Times New Roman" w:eastAsia="Times New Roman" w:hAnsi="Times New Roman" w:cs="Times New Roman"/>
          <w:color w:val="0F1115"/>
          <w:kern w:val="0"/>
          <w14:ligatures w14:val="none"/>
        </w:rPr>
        <w:t xml:space="preserve"> </w:t>
      </w:r>
      <w:r w:rsidRPr="00101CBF">
        <w:rPr>
          <w:rFonts w:ascii="Times New Roman" w:eastAsia="Times New Roman" w:hAnsi="Times New Roman" w:cs="Times New Roman"/>
          <w:color w:val="0F1115"/>
          <w:kern w:val="0"/>
          <w14:ligatures w14:val="none"/>
        </w:rPr>
        <w:t xml:space="preserve">under identical simulation conditions at the 3.5 GHz 5G band, establishing performance benchmarks across gain (2.23–11.79 </w:t>
      </w:r>
      <w:proofErr w:type="spellStart"/>
      <w:r w:rsidRPr="00101CBF">
        <w:rPr>
          <w:rFonts w:ascii="Times New Roman" w:eastAsia="Times New Roman" w:hAnsi="Times New Roman" w:cs="Times New Roman"/>
          <w:color w:val="0F1115"/>
          <w:kern w:val="0"/>
          <w14:ligatures w14:val="none"/>
        </w:rPr>
        <w:t>dBi</w:t>
      </w:r>
      <w:proofErr w:type="spellEnd"/>
      <w:r w:rsidRPr="00101CBF">
        <w:rPr>
          <w:rFonts w:ascii="Times New Roman" w:eastAsia="Times New Roman" w:hAnsi="Times New Roman" w:cs="Times New Roman"/>
          <w:color w:val="0F1115"/>
          <w:kern w:val="0"/>
          <w14:ligatures w14:val="none"/>
        </w:rPr>
        <w:t xml:space="preserve">), bandwidth (0.123–1.10 GHz), VSWR (1.158–1.511), beamwidth (16.4°–180.8°), and side lobe levels (-18.0 to -1.0 dB). The study validates array theory through near-ideal gain achievement (0.44 dB deviation from 10log₁₀(N) for dipole arrays), demonstrates director scaling relationships (2.8 dB gain improvement with 7 additional directors in Yagi-Uda), and quantifies LPDA arraying benefits (4.13× bandwidth expansion with 313% improvement). </w:t>
      </w:r>
    </w:p>
    <w:p w14:paraId="66FCA3E8" w14:textId="290D3BE2" w:rsidR="00101CBF" w:rsidRPr="00101CBF" w:rsidRDefault="00101CBF" w:rsidP="00101CBF">
      <w:pPr>
        <w:shd w:val="clear" w:color="auto" w:fill="FFFFFF"/>
        <w:spacing w:before="480" w:after="480" w:line="360" w:lineRule="auto"/>
        <w:jc w:val="both"/>
        <w:rPr>
          <w:rFonts w:ascii="Times New Roman" w:eastAsia="Times New Roman" w:hAnsi="Times New Roman" w:cs="Times New Roman"/>
          <w:b/>
          <w:bCs/>
          <w:color w:val="0F1115"/>
          <w:kern w:val="0"/>
          <w14:ligatures w14:val="none"/>
        </w:rPr>
      </w:pPr>
      <w:r w:rsidRPr="00101CBF">
        <w:rPr>
          <w:rFonts w:ascii="Times New Roman" w:eastAsia="Times New Roman" w:hAnsi="Times New Roman" w:cs="Times New Roman"/>
          <w:color w:val="0F1115"/>
          <w:kern w:val="0"/>
          <w14:ligatures w14:val="none"/>
        </w:rPr>
        <w:lastRenderedPageBreak/>
        <w:t>The derived trade-off relationships—gain-bandwidth (2.14 dB reduction yields 4× bandwidth increase), directivity-coverage (3.75 dB reduction yields 11× coverage expansion), and impedance-scaling stability (impedance variation &lt;1% across Yagi-Uda configurations)</w:t>
      </w:r>
      <w:r>
        <w:rPr>
          <w:rFonts w:ascii="Times New Roman" w:eastAsia="Times New Roman" w:hAnsi="Times New Roman" w:cs="Times New Roman"/>
          <w:color w:val="0F1115"/>
          <w:kern w:val="0"/>
          <w14:ligatures w14:val="none"/>
        </w:rPr>
        <w:t xml:space="preserve"> </w:t>
      </w:r>
      <w:r w:rsidRPr="00101CBF">
        <w:rPr>
          <w:rFonts w:ascii="Times New Roman" w:eastAsia="Times New Roman" w:hAnsi="Times New Roman" w:cs="Times New Roman"/>
          <w:color w:val="0F1115"/>
          <w:kern w:val="0"/>
          <w14:ligatures w14:val="none"/>
        </w:rPr>
        <w:t>provide design engineers with actionable optimization guidelines. The CST-based simulation methodology, including VBA macro code for automated parametric analysis, offers a reproducible framework for antenna design, while the application-specific selection matrix</w:t>
      </w:r>
      <w:r>
        <w:rPr>
          <w:rFonts w:ascii="Times New Roman" w:eastAsia="Times New Roman" w:hAnsi="Times New Roman" w:cs="Times New Roman"/>
          <w:color w:val="0F1115"/>
          <w:kern w:val="0"/>
          <w14:ligatures w14:val="none"/>
        </w:rPr>
        <w:t xml:space="preserve">, </w:t>
      </w:r>
      <w:r w:rsidRPr="00101CBF">
        <w:rPr>
          <w:rFonts w:ascii="Times New Roman" w:eastAsia="Times New Roman" w:hAnsi="Times New Roman" w:cs="Times New Roman"/>
          <w:color w:val="0F1115"/>
          <w:kern w:val="0"/>
          <w14:ligatures w14:val="none"/>
        </w:rPr>
        <w:t>prioritizing gain for rural backhaul, balanced performance for suburban macro cells, and bandwidth/coverage for urban small cells</w:t>
      </w:r>
      <w:r>
        <w:rPr>
          <w:rFonts w:ascii="Times New Roman" w:eastAsia="Times New Roman" w:hAnsi="Times New Roman" w:cs="Times New Roman"/>
          <w:color w:val="0F1115"/>
          <w:kern w:val="0"/>
          <w14:ligatures w14:val="none"/>
        </w:rPr>
        <w:t xml:space="preserve"> </w:t>
      </w:r>
      <w:r w:rsidRPr="00101CBF">
        <w:rPr>
          <w:rFonts w:ascii="Times New Roman" w:eastAsia="Times New Roman" w:hAnsi="Times New Roman" w:cs="Times New Roman"/>
          <w:color w:val="0F1115"/>
          <w:kern w:val="0"/>
          <w14:ligatures w14:val="none"/>
        </w:rPr>
        <w:t>establishes evidence-based decision criteria for 5G infrastructure deployment, collectively contributing a comprehensive reference for antenna engineers, network planners, and researchers in next-generation wireless communications.</w:t>
      </w:r>
    </w:p>
    <w:p w14:paraId="291211AD" w14:textId="2AADC21D" w:rsidR="00E01748" w:rsidRDefault="00590B73"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t>5. Conclusion</w:t>
      </w:r>
    </w:p>
    <w:p w14:paraId="6AB70672" w14:textId="3580CB8A" w:rsidR="00B11D76" w:rsidRDefault="00E01748" w:rsidP="00E01748">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E01748">
        <w:rPr>
          <w:rFonts w:ascii="Times New Roman" w:eastAsia="Times New Roman" w:hAnsi="Times New Roman" w:cs="Times New Roman"/>
          <w:color w:val="0F1115"/>
          <w:kern w:val="0"/>
          <w14:ligatures w14:val="none"/>
        </w:rPr>
        <w:t xml:space="preserve">This comprehensive simulation-based study of dipole, Yagi-Uda, and log-periodic arrays for 5G base stations at 3.5 GHz establishes that the ten-element dipole array delivers the highest gain (11.79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xml:space="preserve">, Δ = +9.56 dB), narrowest beamwidth (16.4°, 79% reduction), and best impedance matching (VSWR = 1.158, 99.7% efficiency) for long-range backhaul; the ten-director Yagi-Uda provides excellent gain (11.70 </w:t>
      </w:r>
      <w:proofErr w:type="spellStart"/>
      <w:r w:rsidRPr="00E01748">
        <w:rPr>
          <w:rFonts w:ascii="Times New Roman" w:eastAsia="Times New Roman" w:hAnsi="Times New Roman" w:cs="Times New Roman"/>
          <w:color w:val="0F1115"/>
          <w:kern w:val="0"/>
          <w14:ligatures w14:val="none"/>
        </w:rPr>
        <w:t>dBi</w:t>
      </w:r>
      <w:proofErr w:type="spellEnd"/>
      <w:r w:rsidRPr="00E01748">
        <w:rPr>
          <w:rFonts w:ascii="Times New Roman" w:eastAsia="Times New Roman" w:hAnsi="Times New Roman" w:cs="Times New Roman"/>
          <w:color w:val="0F1115"/>
          <w:kern w:val="0"/>
          <w14:ligatures w14:val="none"/>
        </w:rPr>
        <w:t>), deep return loss (-25.22 dB, 0.3% reflected power), and stable impedance (45.00 Ω) for sectoral macro cells; while the four-element LPDA array offers unparalleled bandwidth (0.508 GHz, 4.13× improvement) and widest coverage (180.8° beamwidth) for dense urban small cells requiring frequency agility. The established trade-off framework</w:t>
      </w:r>
      <w:r>
        <w:rPr>
          <w:rFonts w:ascii="Times New Roman" w:eastAsia="Times New Roman" w:hAnsi="Times New Roman" w:cs="Times New Roman"/>
          <w:color w:val="0F1115"/>
          <w:kern w:val="0"/>
          <w14:ligatures w14:val="none"/>
        </w:rPr>
        <w:t xml:space="preserve"> </w:t>
      </w:r>
      <w:r w:rsidRPr="00E01748">
        <w:rPr>
          <w:rFonts w:ascii="Times New Roman" w:eastAsia="Times New Roman" w:hAnsi="Times New Roman" w:cs="Times New Roman"/>
          <w:color w:val="0F1115"/>
          <w:kern w:val="0"/>
          <w14:ligatures w14:val="none"/>
        </w:rPr>
        <w:t>gain vs. bandwidth (2.14 dB reduction yields 4× bandwidth increase), directivity vs. coverage (3.75 dB reduction yields 11× coverage expansion), and SLL vs. beamwidth</w:t>
      </w:r>
      <w:r>
        <w:rPr>
          <w:rFonts w:ascii="Times New Roman" w:eastAsia="Times New Roman" w:hAnsi="Times New Roman" w:cs="Times New Roman"/>
          <w:color w:val="0F1115"/>
          <w:kern w:val="0"/>
          <w14:ligatures w14:val="none"/>
        </w:rPr>
        <w:t xml:space="preserve"> </w:t>
      </w:r>
      <w:r w:rsidRPr="00E01748">
        <w:rPr>
          <w:rFonts w:ascii="Times New Roman" w:eastAsia="Times New Roman" w:hAnsi="Times New Roman" w:cs="Times New Roman"/>
          <w:color w:val="0F1115"/>
          <w:kern w:val="0"/>
          <w14:ligatures w14:val="none"/>
        </w:rPr>
        <w:t>provides evidence-based guidelines for antenna selection driven by deployment requirements, advancing 5G infrastructure optimization through quantitative performance benchmarking and practical deployment recommendations.</w:t>
      </w:r>
    </w:p>
    <w:p w14:paraId="4DA2A978" w14:textId="77777777" w:rsidR="00B11D76" w:rsidRDefault="00B11D76" w:rsidP="0086289A">
      <w:pPr>
        <w:shd w:val="clear" w:color="auto" w:fill="FFFFFF"/>
        <w:spacing w:before="480" w:after="480" w:line="360" w:lineRule="auto"/>
        <w:jc w:val="both"/>
        <w:rPr>
          <w:rFonts w:ascii="Times New Roman" w:eastAsia="Times New Roman" w:hAnsi="Times New Roman" w:cs="Times New Roman"/>
          <w:color w:val="0F1115"/>
          <w:kern w:val="0"/>
          <w14:ligatures w14:val="none"/>
        </w:rPr>
      </w:pPr>
    </w:p>
    <w:p w14:paraId="45FEC887" w14:textId="77777777" w:rsidR="00101CBF" w:rsidRDefault="00101CBF" w:rsidP="0086289A">
      <w:pPr>
        <w:shd w:val="clear" w:color="auto" w:fill="FFFFFF"/>
        <w:spacing w:before="480" w:after="480" w:line="360" w:lineRule="auto"/>
        <w:jc w:val="both"/>
        <w:rPr>
          <w:rFonts w:ascii="Times New Roman" w:eastAsia="Times New Roman" w:hAnsi="Times New Roman" w:cs="Times New Roman"/>
          <w:color w:val="0F1115"/>
          <w:kern w:val="0"/>
          <w14:ligatures w14:val="none"/>
        </w:rPr>
      </w:pPr>
    </w:p>
    <w:p w14:paraId="781D3692" w14:textId="6EB8E38F" w:rsidR="00590B73" w:rsidRPr="00590B73" w:rsidRDefault="00590B73" w:rsidP="0086289A">
      <w:pPr>
        <w:shd w:val="clear" w:color="auto" w:fill="FFFFFF"/>
        <w:spacing w:before="480" w:after="48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b/>
          <w:bCs/>
          <w:color w:val="0F1115"/>
          <w:kern w:val="0"/>
          <w14:ligatures w14:val="none"/>
        </w:rPr>
        <w:lastRenderedPageBreak/>
        <w:t>References</w:t>
      </w:r>
    </w:p>
    <w:p w14:paraId="13C37A4D"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[1] A. Liu and G. Wang, "Smart antenna technologies for 5G wireless communications: A comprehensive survey," </w:t>
      </w:r>
      <w:r w:rsidRPr="00590B73">
        <w:rPr>
          <w:rFonts w:ascii="Times New Roman" w:eastAsia="Times New Roman" w:hAnsi="Times New Roman" w:cs="Times New Roman"/>
          <w:i/>
          <w:iCs/>
          <w:color w:val="0F1115"/>
          <w:kern w:val="0"/>
          <w14:ligatures w14:val="none"/>
        </w:rPr>
        <w:t>IEEE Communications Surveys &amp; Tutorials</w:t>
      </w:r>
      <w:r w:rsidRPr="00590B73">
        <w:rPr>
          <w:rFonts w:ascii="Times New Roman" w:eastAsia="Times New Roman" w:hAnsi="Times New Roman" w:cs="Times New Roman"/>
          <w:color w:val="0F1115"/>
          <w:kern w:val="0"/>
          <w14:ligatures w14:val="none"/>
        </w:rPr>
        <w:t>, vol. 21, no. 1, pp. 4-32, 2019.</w:t>
      </w:r>
    </w:p>
    <w:p w14:paraId="4D3787CE"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[2] Z. Chen, J. Li, and X. Xia, "An overview of array antennas for 5G base stations," </w:t>
      </w:r>
      <w:r w:rsidRPr="00590B73">
        <w:rPr>
          <w:rFonts w:ascii="Times New Roman" w:eastAsia="Times New Roman" w:hAnsi="Times New Roman" w:cs="Times New Roman"/>
          <w:i/>
          <w:iCs/>
          <w:color w:val="0F1115"/>
          <w:kern w:val="0"/>
          <w14:ligatures w14:val="none"/>
        </w:rPr>
        <w:t>IEEE Communications Surveys &amp; Tutorials</w:t>
      </w:r>
      <w:r w:rsidRPr="00590B73">
        <w:rPr>
          <w:rFonts w:ascii="Times New Roman" w:eastAsia="Times New Roman" w:hAnsi="Times New Roman" w:cs="Times New Roman"/>
          <w:color w:val="0F1115"/>
          <w:kern w:val="0"/>
          <w14:ligatures w14:val="none"/>
        </w:rPr>
        <w:t>, vol. 22, no. 4, pp. 2711-2734, 2020.</w:t>
      </w:r>
    </w:p>
    <w:p w14:paraId="6661CDA3"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[3] C. A. Balanis, </w:t>
      </w:r>
      <w:r w:rsidRPr="00590B73">
        <w:rPr>
          <w:rFonts w:ascii="Times New Roman" w:eastAsia="Times New Roman" w:hAnsi="Times New Roman" w:cs="Times New Roman"/>
          <w:i/>
          <w:iCs/>
          <w:color w:val="0F1115"/>
          <w:kern w:val="0"/>
          <w14:ligatures w14:val="none"/>
        </w:rPr>
        <w:t>Antenna Theory: Analysis and Design</w:t>
      </w:r>
      <w:r w:rsidRPr="00590B73">
        <w:rPr>
          <w:rFonts w:ascii="Times New Roman" w:eastAsia="Times New Roman" w:hAnsi="Times New Roman" w:cs="Times New Roman"/>
          <w:color w:val="0F1115"/>
          <w:kern w:val="0"/>
          <w14:ligatures w14:val="none"/>
        </w:rPr>
        <w:t>, 4th ed. John Wiley &amp; Sons, 2016.</w:t>
      </w:r>
    </w:p>
    <w:p w14:paraId="25D2A772" w14:textId="77777777" w:rsidR="00B11D76"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 xml:space="preserve">[4] A. S. Daniyal et al., "Design of high-gain base station antenna array for mm-wave cellular </w:t>
      </w:r>
    </w:p>
    <w:p w14:paraId="511AE452" w14:textId="0DE85A08"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communication systems," </w:t>
      </w:r>
      <w:r w:rsidRPr="00590B73">
        <w:rPr>
          <w:rFonts w:ascii="Times New Roman" w:eastAsia="Times New Roman" w:hAnsi="Times New Roman" w:cs="Times New Roman"/>
          <w:i/>
          <w:iCs/>
          <w:color w:val="0F1115"/>
          <w:kern w:val="0"/>
          <w14:ligatures w14:val="none"/>
        </w:rPr>
        <w:t>Scientific Reports</w:t>
      </w:r>
      <w:r w:rsidRPr="00590B73">
        <w:rPr>
          <w:rFonts w:ascii="Times New Roman" w:eastAsia="Times New Roman" w:hAnsi="Times New Roman" w:cs="Times New Roman"/>
          <w:color w:val="0F1115"/>
          <w:kern w:val="0"/>
          <w14:ligatures w14:val="none"/>
        </w:rPr>
        <w:t>, vol. 13, p. 4907, 2023.</w:t>
      </w:r>
    </w:p>
    <w:p w14:paraId="0FB5EC2B" w14:textId="77777777" w:rsidR="00590B73" w:rsidRPr="00590B73" w:rsidRDefault="00590B73" w:rsidP="0086289A">
      <w:pPr>
        <w:shd w:val="clear" w:color="auto" w:fill="FFFFFF"/>
        <w:spacing w:before="240" w:after="24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[5] M. I. Islam et al., "A novel compact high-gain wide-band log periodic dipole array antenna for wireless communication systems," </w:t>
      </w:r>
      <w:r w:rsidRPr="00590B73">
        <w:rPr>
          <w:rFonts w:ascii="Times New Roman" w:eastAsia="Times New Roman" w:hAnsi="Times New Roman" w:cs="Times New Roman"/>
          <w:i/>
          <w:iCs/>
          <w:color w:val="0F1115"/>
          <w:kern w:val="0"/>
          <w14:ligatures w14:val="none"/>
        </w:rPr>
        <w:t>Journal of Infrared, Millimeter, and Terahertz Waves</w:t>
      </w:r>
      <w:r w:rsidRPr="00590B73">
        <w:rPr>
          <w:rFonts w:ascii="Times New Roman" w:eastAsia="Times New Roman" w:hAnsi="Times New Roman" w:cs="Times New Roman"/>
          <w:color w:val="0F1115"/>
          <w:kern w:val="0"/>
          <w14:ligatures w14:val="none"/>
        </w:rPr>
        <w:t>, vol. 43, no. 8, pp. 872-894, 2022.</w:t>
      </w:r>
    </w:p>
    <w:p w14:paraId="018F8E04" w14:textId="12848F3C" w:rsidR="00590B73" w:rsidRDefault="00590B73" w:rsidP="00101CBF">
      <w:pPr>
        <w:shd w:val="clear" w:color="auto" w:fill="FFFFFF"/>
        <w:spacing w:before="240" w:after="0" w:line="360" w:lineRule="auto"/>
        <w:jc w:val="both"/>
        <w:rPr>
          <w:rFonts w:ascii="Times New Roman" w:eastAsia="Times New Roman" w:hAnsi="Times New Roman" w:cs="Times New Roman"/>
          <w:color w:val="0F1115"/>
          <w:kern w:val="0"/>
          <w14:ligatures w14:val="none"/>
        </w:rPr>
      </w:pPr>
      <w:r w:rsidRPr="00590B73">
        <w:rPr>
          <w:rFonts w:ascii="Times New Roman" w:eastAsia="Times New Roman" w:hAnsi="Times New Roman" w:cs="Times New Roman"/>
          <w:color w:val="0F1115"/>
          <w:kern w:val="0"/>
          <w14:ligatures w14:val="none"/>
        </w:rPr>
        <w:t>[6] W. L. Stutzman and G. A. Thiele, </w:t>
      </w:r>
      <w:r w:rsidRPr="00590B73">
        <w:rPr>
          <w:rFonts w:ascii="Times New Roman" w:eastAsia="Times New Roman" w:hAnsi="Times New Roman" w:cs="Times New Roman"/>
          <w:i/>
          <w:iCs/>
          <w:color w:val="0F1115"/>
          <w:kern w:val="0"/>
          <w14:ligatures w14:val="none"/>
        </w:rPr>
        <w:t>Antenna Theory and Design</w:t>
      </w:r>
      <w:r w:rsidRPr="00590B73">
        <w:rPr>
          <w:rFonts w:ascii="Times New Roman" w:eastAsia="Times New Roman" w:hAnsi="Times New Roman" w:cs="Times New Roman"/>
          <w:color w:val="0F1115"/>
          <w:kern w:val="0"/>
          <w14:ligatures w14:val="none"/>
        </w:rPr>
        <w:t>, 3rd ed. John Wiley &amp; Sons, 2012.</w:t>
      </w:r>
    </w:p>
    <w:p w14:paraId="1ADC1B89"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19A3B9AE"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42E1D3AD"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6420FA50"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220A5997"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7A9DAF27"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7A33B027"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2A1E03F3"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41ED8A0C"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32A512C3"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48652C5B"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40724919"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p w14:paraId="38D9AFEA" w14:textId="77777777" w:rsidR="00CD29C0" w:rsidRDefault="00CD29C0" w:rsidP="0086289A">
      <w:pPr>
        <w:shd w:val="clear" w:color="auto" w:fill="FFFFFF"/>
        <w:spacing w:after="0" w:line="360" w:lineRule="auto"/>
        <w:jc w:val="both"/>
        <w:rPr>
          <w:rFonts w:ascii="Times New Roman" w:eastAsia="Times New Roman" w:hAnsi="Times New Roman" w:cs="Times New Roman"/>
          <w:color w:val="0F1115"/>
          <w:kern w:val="0"/>
          <w14:ligatures w14:val="none"/>
        </w:rPr>
      </w:pPr>
    </w:p>
    <w:sectPr w:rsidR="00CD29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302C8" w14:textId="77777777" w:rsidR="00333CE1" w:rsidRDefault="00333CE1" w:rsidP="00CB7402">
      <w:pPr>
        <w:spacing w:after="0" w:line="240" w:lineRule="auto"/>
      </w:pPr>
      <w:r>
        <w:separator/>
      </w:r>
    </w:p>
  </w:endnote>
  <w:endnote w:type="continuationSeparator" w:id="0">
    <w:p w14:paraId="49597060" w14:textId="77777777" w:rsidR="00333CE1" w:rsidRDefault="00333CE1" w:rsidP="00CB7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D1584" w14:textId="77777777" w:rsidR="00333CE1" w:rsidRDefault="00333CE1" w:rsidP="00CB7402">
      <w:pPr>
        <w:spacing w:after="0" w:line="240" w:lineRule="auto"/>
      </w:pPr>
      <w:r>
        <w:separator/>
      </w:r>
    </w:p>
  </w:footnote>
  <w:footnote w:type="continuationSeparator" w:id="0">
    <w:p w14:paraId="5F0376A4" w14:textId="77777777" w:rsidR="00333CE1" w:rsidRDefault="00333CE1" w:rsidP="00CB7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A78"/>
    <w:multiLevelType w:val="multilevel"/>
    <w:tmpl w:val="A17E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E0C4E"/>
    <w:multiLevelType w:val="multilevel"/>
    <w:tmpl w:val="637A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A09AD"/>
    <w:multiLevelType w:val="multilevel"/>
    <w:tmpl w:val="A256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37C96"/>
    <w:multiLevelType w:val="multilevel"/>
    <w:tmpl w:val="A688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F39E2"/>
    <w:multiLevelType w:val="multilevel"/>
    <w:tmpl w:val="9A80C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0F2465"/>
    <w:multiLevelType w:val="multilevel"/>
    <w:tmpl w:val="C876E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4116C6"/>
    <w:multiLevelType w:val="multilevel"/>
    <w:tmpl w:val="C1B8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249E7"/>
    <w:multiLevelType w:val="multilevel"/>
    <w:tmpl w:val="C5B4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574AC"/>
    <w:multiLevelType w:val="multilevel"/>
    <w:tmpl w:val="8FC4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10A7C"/>
    <w:multiLevelType w:val="multilevel"/>
    <w:tmpl w:val="D6F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107083"/>
    <w:multiLevelType w:val="multilevel"/>
    <w:tmpl w:val="30D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C249E6"/>
    <w:multiLevelType w:val="multilevel"/>
    <w:tmpl w:val="6884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83195F"/>
    <w:multiLevelType w:val="multilevel"/>
    <w:tmpl w:val="1714A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6E7DFE"/>
    <w:multiLevelType w:val="hybridMultilevel"/>
    <w:tmpl w:val="5AC257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54791247">
    <w:abstractNumId w:val="11"/>
  </w:num>
  <w:num w:numId="2" w16cid:durableId="1900362676">
    <w:abstractNumId w:val="12"/>
  </w:num>
  <w:num w:numId="3" w16cid:durableId="1840733810">
    <w:abstractNumId w:val="7"/>
  </w:num>
  <w:num w:numId="4" w16cid:durableId="1532844001">
    <w:abstractNumId w:val="3"/>
  </w:num>
  <w:num w:numId="5" w16cid:durableId="1497845144">
    <w:abstractNumId w:val="8"/>
  </w:num>
  <w:num w:numId="6" w16cid:durableId="53283070">
    <w:abstractNumId w:val="1"/>
  </w:num>
  <w:num w:numId="7" w16cid:durableId="245193883">
    <w:abstractNumId w:val="5"/>
  </w:num>
  <w:num w:numId="8" w16cid:durableId="30687009">
    <w:abstractNumId w:val="0"/>
  </w:num>
  <w:num w:numId="9" w16cid:durableId="1390960631">
    <w:abstractNumId w:val="2"/>
  </w:num>
  <w:num w:numId="10" w16cid:durableId="1148327926">
    <w:abstractNumId w:val="9"/>
  </w:num>
  <w:num w:numId="11" w16cid:durableId="1618026778">
    <w:abstractNumId w:val="10"/>
  </w:num>
  <w:num w:numId="12" w16cid:durableId="438261960">
    <w:abstractNumId w:val="6"/>
  </w:num>
  <w:num w:numId="13" w16cid:durableId="1448157380">
    <w:abstractNumId w:val="4"/>
  </w:num>
  <w:num w:numId="14" w16cid:durableId="6189953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73"/>
    <w:rsid w:val="000522D6"/>
    <w:rsid w:val="00101CBF"/>
    <w:rsid w:val="001105C1"/>
    <w:rsid w:val="0019754C"/>
    <w:rsid w:val="001D4BC6"/>
    <w:rsid w:val="00241827"/>
    <w:rsid w:val="002849E3"/>
    <w:rsid w:val="002E5A7A"/>
    <w:rsid w:val="00333CE1"/>
    <w:rsid w:val="00363536"/>
    <w:rsid w:val="003A1899"/>
    <w:rsid w:val="003A3AEA"/>
    <w:rsid w:val="003A3B03"/>
    <w:rsid w:val="003E64A0"/>
    <w:rsid w:val="00481D29"/>
    <w:rsid w:val="00495AFD"/>
    <w:rsid w:val="00495F37"/>
    <w:rsid w:val="00537F3D"/>
    <w:rsid w:val="00590B73"/>
    <w:rsid w:val="006B3E8E"/>
    <w:rsid w:val="006E19F0"/>
    <w:rsid w:val="00716668"/>
    <w:rsid w:val="007F16FF"/>
    <w:rsid w:val="00826264"/>
    <w:rsid w:val="0086289A"/>
    <w:rsid w:val="00866741"/>
    <w:rsid w:val="008C1DEA"/>
    <w:rsid w:val="0091713D"/>
    <w:rsid w:val="009B553B"/>
    <w:rsid w:val="00A12BED"/>
    <w:rsid w:val="00AD10EB"/>
    <w:rsid w:val="00AD603A"/>
    <w:rsid w:val="00B11D76"/>
    <w:rsid w:val="00B416F6"/>
    <w:rsid w:val="00C479AD"/>
    <w:rsid w:val="00C929A4"/>
    <w:rsid w:val="00CB7402"/>
    <w:rsid w:val="00CD29C0"/>
    <w:rsid w:val="00CE36DE"/>
    <w:rsid w:val="00D27B17"/>
    <w:rsid w:val="00D567D0"/>
    <w:rsid w:val="00D968C7"/>
    <w:rsid w:val="00DA1D4A"/>
    <w:rsid w:val="00DA7984"/>
    <w:rsid w:val="00DB40FD"/>
    <w:rsid w:val="00DD0569"/>
    <w:rsid w:val="00E01748"/>
    <w:rsid w:val="00E02151"/>
    <w:rsid w:val="00E65286"/>
    <w:rsid w:val="00EA517E"/>
    <w:rsid w:val="00ED3CBE"/>
    <w:rsid w:val="00F8427D"/>
    <w:rsid w:val="00FB6154"/>
    <w:rsid w:val="00FE5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44B98"/>
  <w15:chartTrackingRefBased/>
  <w15:docId w15:val="{75123CA3-BEA5-45FB-B878-7FEFF1012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B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0B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0B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0B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0B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0B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B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B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B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B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0B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0B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0B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0B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0B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B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B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B73"/>
    <w:rPr>
      <w:rFonts w:eastAsiaTheme="majorEastAsia" w:cstheme="majorBidi"/>
      <w:color w:val="272727" w:themeColor="text1" w:themeTint="D8"/>
    </w:rPr>
  </w:style>
  <w:style w:type="paragraph" w:styleId="Title">
    <w:name w:val="Title"/>
    <w:basedOn w:val="Normal"/>
    <w:next w:val="Normal"/>
    <w:link w:val="TitleChar"/>
    <w:uiPriority w:val="10"/>
    <w:qFormat/>
    <w:rsid w:val="00590B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B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B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B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B73"/>
    <w:pPr>
      <w:spacing w:before="160"/>
      <w:jc w:val="center"/>
    </w:pPr>
    <w:rPr>
      <w:i/>
      <w:iCs/>
      <w:color w:val="404040" w:themeColor="text1" w:themeTint="BF"/>
    </w:rPr>
  </w:style>
  <w:style w:type="character" w:customStyle="1" w:styleId="QuoteChar">
    <w:name w:val="Quote Char"/>
    <w:basedOn w:val="DefaultParagraphFont"/>
    <w:link w:val="Quote"/>
    <w:uiPriority w:val="29"/>
    <w:rsid w:val="00590B73"/>
    <w:rPr>
      <w:i/>
      <w:iCs/>
      <w:color w:val="404040" w:themeColor="text1" w:themeTint="BF"/>
    </w:rPr>
  </w:style>
  <w:style w:type="paragraph" w:styleId="ListParagraph">
    <w:name w:val="List Paragraph"/>
    <w:basedOn w:val="Normal"/>
    <w:uiPriority w:val="34"/>
    <w:qFormat/>
    <w:rsid w:val="00590B73"/>
    <w:pPr>
      <w:ind w:left="720"/>
      <w:contextualSpacing/>
    </w:pPr>
  </w:style>
  <w:style w:type="character" w:styleId="IntenseEmphasis">
    <w:name w:val="Intense Emphasis"/>
    <w:basedOn w:val="DefaultParagraphFont"/>
    <w:uiPriority w:val="21"/>
    <w:qFormat/>
    <w:rsid w:val="00590B73"/>
    <w:rPr>
      <w:i/>
      <w:iCs/>
      <w:color w:val="2F5496" w:themeColor="accent1" w:themeShade="BF"/>
    </w:rPr>
  </w:style>
  <w:style w:type="paragraph" w:styleId="IntenseQuote">
    <w:name w:val="Intense Quote"/>
    <w:basedOn w:val="Normal"/>
    <w:next w:val="Normal"/>
    <w:link w:val="IntenseQuoteChar"/>
    <w:uiPriority w:val="30"/>
    <w:qFormat/>
    <w:rsid w:val="00590B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0B73"/>
    <w:rPr>
      <w:i/>
      <w:iCs/>
      <w:color w:val="2F5496" w:themeColor="accent1" w:themeShade="BF"/>
    </w:rPr>
  </w:style>
  <w:style w:type="character" w:styleId="IntenseReference">
    <w:name w:val="Intense Reference"/>
    <w:basedOn w:val="DefaultParagraphFont"/>
    <w:uiPriority w:val="32"/>
    <w:qFormat/>
    <w:rsid w:val="00590B73"/>
    <w:rPr>
      <w:b/>
      <w:bCs/>
      <w:smallCaps/>
      <w:color w:val="2F5496" w:themeColor="accent1" w:themeShade="BF"/>
      <w:spacing w:val="5"/>
    </w:rPr>
  </w:style>
  <w:style w:type="character" w:customStyle="1" w:styleId="mord">
    <w:name w:val="mord"/>
    <w:basedOn w:val="DefaultParagraphFont"/>
    <w:rsid w:val="00DD0569"/>
  </w:style>
  <w:style w:type="character" w:customStyle="1" w:styleId="mspace">
    <w:name w:val="mspace"/>
    <w:basedOn w:val="DefaultParagraphFont"/>
    <w:rsid w:val="00DD0569"/>
  </w:style>
  <w:style w:type="character" w:customStyle="1" w:styleId="mrel">
    <w:name w:val="mrel"/>
    <w:basedOn w:val="DefaultParagraphFont"/>
    <w:rsid w:val="00DD0569"/>
  </w:style>
  <w:style w:type="character" w:customStyle="1" w:styleId="vlist-s">
    <w:name w:val="vlist-s"/>
    <w:basedOn w:val="DefaultParagraphFont"/>
    <w:rsid w:val="00DD0569"/>
  </w:style>
  <w:style w:type="character" w:customStyle="1" w:styleId="mbin">
    <w:name w:val="mbin"/>
    <w:basedOn w:val="DefaultParagraphFont"/>
    <w:rsid w:val="00DD0569"/>
  </w:style>
  <w:style w:type="character" w:styleId="PlaceholderText">
    <w:name w:val="Placeholder Text"/>
    <w:basedOn w:val="DefaultParagraphFont"/>
    <w:uiPriority w:val="99"/>
    <w:semiHidden/>
    <w:rsid w:val="00DD0569"/>
    <w:rPr>
      <w:color w:val="666666"/>
    </w:rPr>
  </w:style>
  <w:style w:type="table" w:styleId="PlainTable2">
    <w:name w:val="Plain Table 2"/>
    <w:basedOn w:val="TableNormal"/>
    <w:uiPriority w:val="42"/>
    <w:rsid w:val="008C1DEA"/>
    <w:pPr>
      <w:spacing w:after="0" w:line="240" w:lineRule="auto"/>
    </w:pPr>
    <w:rPr>
      <w:kern w:val="0"/>
      <w:sz w:val="22"/>
      <w:szCs w:val="22"/>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B7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402"/>
  </w:style>
  <w:style w:type="paragraph" w:styleId="Footer">
    <w:name w:val="footer"/>
    <w:basedOn w:val="Normal"/>
    <w:link w:val="FooterChar"/>
    <w:uiPriority w:val="99"/>
    <w:unhideWhenUsed/>
    <w:rsid w:val="00CB7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402"/>
  </w:style>
  <w:style w:type="paragraph" w:styleId="NormalWeb">
    <w:name w:val="Normal (Web)"/>
    <w:basedOn w:val="Normal"/>
    <w:uiPriority w:val="99"/>
    <w:semiHidden/>
    <w:unhideWhenUsed/>
    <w:rsid w:val="00FB615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akande.ademola@polyibadan.edu.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1252</TotalTime>
  <Pages>27</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Demola</dc:creator>
  <cp:keywords/>
  <dc:description/>
  <cp:lastModifiedBy>Demola</cp:lastModifiedBy>
  <cp:revision>33</cp:revision>
  <dcterms:created xsi:type="dcterms:W3CDTF">2026-06-26T10:24:00Z</dcterms:created>
  <dcterms:modified xsi:type="dcterms:W3CDTF">2026-06-27T11:33:00Z</dcterms:modified>
</cp:coreProperties>
</file>