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22BA5" w14:textId="17CB4F8C" w:rsidR="00801F3E" w:rsidRPr="00CB38FC" w:rsidRDefault="005F4840" w:rsidP="005F4840">
      <w:pPr>
        <w:jc w:val="center"/>
        <w:rPr>
          <w:rFonts w:ascii="Times New Roman" w:hAnsi="Times New Roman"/>
          <w:b/>
          <w:sz w:val="40"/>
          <w:szCs w:val="40"/>
          <w:vertAlign w:val="superscript"/>
        </w:rPr>
      </w:pPr>
      <w:bookmarkStart w:id="0" w:name="_Hlk219471288"/>
      <w:r>
        <w:rPr>
          <w:rFonts w:ascii="Times New Roman" w:hAnsi="Times New Roman"/>
          <w:b/>
          <w:sz w:val="40"/>
          <w:szCs w:val="40"/>
          <w:vertAlign w:val="superscript"/>
        </w:rPr>
        <w:t>A study of health impacts and responses in a</w:t>
      </w:r>
      <w:r w:rsidR="00801F3E">
        <w:rPr>
          <w:rFonts w:ascii="Times New Roman" w:hAnsi="Times New Roman"/>
          <w:b/>
          <w:sz w:val="40"/>
          <w:szCs w:val="40"/>
          <w:vertAlign w:val="superscript"/>
        </w:rPr>
        <w:t xml:space="preserve">tmospheric </w:t>
      </w:r>
      <w:r>
        <w:rPr>
          <w:rFonts w:ascii="Times New Roman" w:hAnsi="Times New Roman"/>
          <w:b/>
          <w:sz w:val="40"/>
          <w:szCs w:val="40"/>
          <w:vertAlign w:val="superscript"/>
        </w:rPr>
        <w:t xml:space="preserve">changes </w:t>
      </w:r>
      <w:r w:rsidR="00801F3E">
        <w:rPr>
          <w:rFonts w:ascii="Times New Roman" w:hAnsi="Times New Roman"/>
          <w:b/>
          <w:sz w:val="40"/>
          <w:szCs w:val="40"/>
          <w:vertAlign w:val="superscript"/>
        </w:rPr>
        <w:t xml:space="preserve">in </w:t>
      </w:r>
      <w:r>
        <w:rPr>
          <w:rFonts w:ascii="Times New Roman" w:hAnsi="Times New Roman"/>
          <w:b/>
          <w:sz w:val="40"/>
          <w:szCs w:val="40"/>
          <w:vertAlign w:val="superscript"/>
        </w:rPr>
        <w:t>c</w:t>
      </w:r>
      <w:r w:rsidR="00801F3E">
        <w:rPr>
          <w:rFonts w:ascii="Times New Roman" w:hAnsi="Times New Roman"/>
          <w:b/>
          <w:sz w:val="40"/>
          <w:szCs w:val="40"/>
          <w:vertAlign w:val="superscript"/>
        </w:rPr>
        <w:t xml:space="preserve">yclone and </w:t>
      </w:r>
      <w:r>
        <w:rPr>
          <w:rFonts w:ascii="Times New Roman" w:hAnsi="Times New Roman"/>
          <w:b/>
          <w:sz w:val="40"/>
          <w:szCs w:val="40"/>
          <w:vertAlign w:val="superscript"/>
        </w:rPr>
        <w:t>a</w:t>
      </w:r>
      <w:r w:rsidR="00801F3E">
        <w:rPr>
          <w:rFonts w:ascii="Times New Roman" w:hAnsi="Times New Roman"/>
          <w:b/>
          <w:sz w:val="40"/>
          <w:szCs w:val="40"/>
          <w:vertAlign w:val="superscript"/>
        </w:rPr>
        <w:t>nticyclone</w:t>
      </w:r>
      <w:r w:rsidR="002C0FF5">
        <w:rPr>
          <w:rFonts w:ascii="Times New Roman" w:hAnsi="Times New Roman"/>
          <w:b/>
          <w:sz w:val="40"/>
          <w:szCs w:val="40"/>
          <w:vertAlign w:val="superscript"/>
        </w:rPr>
        <w:t xml:space="preserve"> regions</w:t>
      </w:r>
    </w:p>
    <w:p w14:paraId="7E814150" w14:textId="65E30947" w:rsidR="00801F3E" w:rsidRPr="00CB38FC" w:rsidRDefault="00801F3E" w:rsidP="002C0FF5">
      <w:pPr>
        <w:jc w:val="center"/>
        <w:rPr>
          <w:rFonts w:ascii="Times New Roman" w:hAnsi="Times New Roman"/>
        </w:rPr>
      </w:pPr>
      <w:r w:rsidRPr="00114FDF">
        <w:rPr>
          <w:rFonts w:ascii="Times New Roman" w:hAnsi="Times New Roman"/>
          <w:vertAlign w:val="superscript"/>
        </w:rPr>
        <w:t>1</w:t>
      </w:r>
      <w:r w:rsidRPr="00114FDF">
        <w:rPr>
          <w:rFonts w:ascii="Times New Roman" w:hAnsi="Times New Roman"/>
        </w:rPr>
        <w:t>Alao O</w:t>
      </w:r>
      <w:r w:rsidR="005F4840">
        <w:rPr>
          <w:rFonts w:ascii="Times New Roman" w:hAnsi="Times New Roman"/>
        </w:rPr>
        <w:t>lumuyiwa Ademola</w:t>
      </w:r>
      <w:r w:rsidRPr="00114FDF">
        <w:rPr>
          <w:rFonts w:ascii="Times New Roman" w:hAnsi="Times New Roman"/>
        </w:rPr>
        <w:t>,</w:t>
      </w:r>
      <w:r w:rsidRPr="00CB38FC">
        <w:rPr>
          <w:rFonts w:ascii="Times New Roman" w:hAnsi="Times New Roman"/>
        </w:rPr>
        <w:t xml:space="preserve"> </w:t>
      </w:r>
      <w:r w:rsidR="002C0FF5">
        <w:rPr>
          <w:rFonts w:ascii="Times New Roman" w:hAnsi="Times New Roman"/>
          <w:vertAlign w:val="superscript"/>
        </w:rPr>
        <w:t>2</w:t>
      </w:r>
      <w:r>
        <w:rPr>
          <w:rFonts w:ascii="Times New Roman" w:hAnsi="Times New Roman"/>
        </w:rPr>
        <w:t>Ajayi I</w:t>
      </w:r>
      <w:r w:rsidR="005F4840">
        <w:rPr>
          <w:rFonts w:ascii="Times New Roman" w:hAnsi="Times New Roman"/>
        </w:rPr>
        <w:t>saac Rotimi</w:t>
      </w:r>
      <w:r>
        <w:rPr>
          <w:rFonts w:ascii="Times New Roman" w:hAnsi="Times New Roman"/>
        </w:rPr>
        <w:t xml:space="preserve">, </w:t>
      </w:r>
      <w:r w:rsidR="002C0FF5" w:rsidRPr="002C0FF5">
        <w:rPr>
          <w:rFonts w:ascii="Times New Roman" w:hAnsi="Times New Roman"/>
          <w:vertAlign w:val="superscript"/>
        </w:rPr>
        <w:t>1</w:t>
      </w:r>
      <w:r>
        <w:rPr>
          <w:rFonts w:ascii="Times New Roman" w:hAnsi="Times New Roman"/>
        </w:rPr>
        <w:t>Akpan D</w:t>
      </w:r>
      <w:r w:rsidR="005F4840">
        <w:rPr>
          <w:rFonts w:ascii="Times New Roman" w:hAnsi="Times New Roman"/>
        </w:rPr>
        <w:t>aniel Boniface</w:t>
      </w:r>
      <w:r w:rsidR="00C11329">
        <w:rPr>
          <w:rFonts w:ascii="Times New Roman" w:hAnsi="Times New Roman"/>
        </w:rPr>
        <w:t xml:space="preserve">, </w:t>
      </w:r>
      <w:r w:rsidR="00C11329" w:rsidRPr="00C11329">
        <w:rPr>
          <w:rFonts w:ascii="Times New Roman" w:hAnsi="Times New Roman"/>
          <w:vertAlign w:val="superscript"/>
        </w:rPr>
        <w:t>1</w:t>
      </w:r>
      <w:r w:rsidR="00C11329">
        <w:rPr>
          <w:rFonts w:ascii="Times New Roman" w:hAnsi="Times New Roman"/>
        </w:rPr>
        <w:t>Adebanji Joseph Aderemi</w:t>
      </w:r>
      <w:r w:rsidR="005F4840">
        <w:rPr>
          <w:rFonts w:ascii="Times New Roman" w:hAnsi="Times New Roman"/>
        </w:rPr>
        <w:t xml:space="preserve"> </w:t>
      </w:r>
    </w:p>
    <w:p w14:paraId="7CA2C437" w14:textId="0B4E661F" w:rsidR="006E4573" w:rsidRPr="002C0FF5" w:rsidRDefault="00801F3E" w:rsidP="006E4573">
      <w:pPr>
        <w:jc w:val="center"/>
        <w:rPr>
          <w:rFonts w:ascii="Times New Roman" w:hAnsi="Times New Roman"/>
        </w:rPr>
      </w:pPr>
      <w:bookmarkStart w:id="1" w:name="_Hlk219470844"/>
      <w:r w:rsidRPr="00CB38FC">
        <w:rPr>
          <w:rFonts w:ascii="Times New Roman" w:hAnsi="Times New Roman"/>
          <w:vertAlign w:val="superscript"/>
        </w:rPr>
        <w:t>1</w:t>
      </w:r>
      <w:r w:rsidRPr="00CB38FC">
        <w:rPr>
          <w:rFonts w:ascii="Times New Roman" w:hAnsi="Times New Roman"/>
        </w:rPr>
        <w:t xml:space="preserve">Department of Mathematical and Physical Sciences, Afe Babalola University, Ado Ekiti, Ekiti State, </w:t>
      </w:r>
      <w:bookmarkEnd w:id="1"/>
    </w:p>
    <w:p w14:paraId="5F02A8E8" w14:textId="77777777" w:rsidR="00FC3E4A" w:rsidRDefault="00FC3E4A" w:rsidP="00FC3E4A">
      <w:pPr>
        <w:jc w:val="center"/>
        <w:rPr>
          <w:rFonts w:ascii="Times New Roman" w:hAnsi="Times New Roman"/>
        </w:rPr>
      </w:pPr>
      <w:r>
        <w:rPr>
          <w:rFonts w:ascii="Times New Roman" w:hAnsi="Times New Roman"/>
          <w:vertAlign w:val="superscript"/>
        </w:rPr>
        <w:t>2</w:t>
      </w:r>
      <w:r w:rsidRPr="00CB38FC">
        <w:rPr>
          <w:rFonts w:ascii="Times New Roman" w:hAnsi="Times New Roman"/>
        </w:rPr>
        <w:t>Department of Physics and Electronics, Adekunle Ajasin University, Aku</w:t>
      </w:r>
      <w:r>
        <w:rPr>
          <w:rFonts w:ascii="Times New Roman" w:hAnsi="Times New Roman"/>
        </w:rPr>
        <w:t>ngba Akoko, Ondo State, Nigeria</w:t>
      </w:r>
    </w:p>
    <w:p w14:paraId="47AF47FF" w14:textId="236ACE28" w:rsidR="00FC3E4A" w:rsidRPr="006E4573" w:rsidRDefault="00FC4E3B" w:rsidP="00FC3E4A">
      <w:pPr>
        <w:rPr>
          <w:rFonts w:ascii="Times New Roman" w:hAnsi="Times New Roman"/>
          <w:b/>
          <w:bCs/>
        </w:rPr>
      </w:pPr>
      <w:r>
        <w:rPr>
          <w:rFonts w:ascii="Times New Roman" w:hAnsi="Times New Roman"/>
          <w:b/>
          <w:bCs/>
        </w:rPr>
        <w:t>Abstract</w:t>
      </w:r>
    </w:p>
    <w:p w14:paraId="67558A9A" w14:textId="59AA0BFB" w:rsidR="00C76E87" w:rsidRDefault="008D1ADC" w:rsidP="00C76E87">
      <w:pPr>
        <w:jc w:val="both"/>
        <w:rPr>
          <w:rFonts w:ascii="Times New Roman" w:hAnsi="Times New Roman" w:cs="Times New Roman"/>
          <w:sz w:val="24"/>
          <w:szCs w:val="24"/>
        </w:rPr>
      </w:pPr>
      <w:r>
        <w:rPr>
          <w:rFonts w:ascii="Times New Roman" w:hAnsi="Times New Roman" w:cs="Times New Roman"/>
          <w:sz w:val="24"/>
          <w:szCs w:val="24"/>
        </w:rPr>
        <w:t xml:space="preserve">The </w:t>
      </w:r>
      <w:r w:rsidRPr="005B0ED4">
        <w:rPr>
          <w:rFonts w:ascii="Times New Roman" w:hAnsi="Times New Roman" w:cs="Times New Roman"/>
          <w:sz w:val="24"/>
          <w:szCs w:val="24"/>
        </w:rPr>
        <w:t>impact of cyclones and anticyclones on rainfall in upland areas becomes a crucial focal point for this research, as the consequences extend beyond meteorological considerations to encompass public health implications</w:t>
      </w:r>
      <w:r>
        <w:rPr>
          <w:rFonts w:ascii="Times New Roman" w:hAnsi="Times New Roman" w:cs="Times New Roman"/>
          <w:sz w:val="24"/>
          <w:szCs w:val="24"/>
        </w:rPr>
        <w:t xml:space="preserve">. </w:t>
      </w:r>
      <w:r w:rsidR="00C76E87" w:rsidRPr="005B0ED4">
        <w:rPr>
          <w:rFonts w:ascii="Times New Roman" w:hAnsi="Times New Roman" w:cs="Times New Roman"/>
          <w:sz w:val="24"/>
          <w:szCs w:val="24"/>
        </w:rPr>
        <w:t xml:space="preserve">Cyclones and anticyclones introduce a layer of complexity to the atmospheric dynamics in upland regions. Cyclones, characterized by their rotating winds around a low-pressure center, can bring about intense rainfall events. On the contrary, anticyclones, associated with high-pressure systems, may lead to drier conditions. The juxtaposition of these contrasting weather systems in upland areas can result in unpredictable and varied precipitation patterns, necessitating a focused investigation into their specific effects on public </w:t>
      </w:r>
      <w:r w:rsidR="002C0FF5" w:rsidRPr="005B0ED4">
        <w:rPr>
          <w:rFonts w:ascii="Times New Roman" w:hAnsi="Times New Roman" w:cs="Times New Roman"/>
          <w:sz w:val="24"/>
          <w:szCs w:val="24"/>
        </w:rPr>
        <w:t>health. Upland</w:t>
      </w:r>
      <w:r w:rsidR="001A3059" w:rsidRPr="005B0ED4">
        <w:rPr>
          <w:rFonts w:ascii="Times New Roman" w:hAnsi="Times New Roman" w:cs="Times New Roman"/>
          <w:sz w:val="24"/>
          <w:szCs w:val="24"/>
        </w:rPr>
        <w:t xml:space="preserve"> areas exhibit distinctive rainfall patterns, shaped by their elevation and geographic location. The orographic effect, wherein moist air is lifted over elevated terrain, plays a crucial role in determining precipitation levels. Understanding the intricacies of rainfall in upland areas involves considering seasonal variations, local topography, and the influence of larger climatic systems, such as cyclones and anticyclones. The variability in rainfall patterns in upland regions becomes a critical factor in assessing the broader impact on the health of the population residing in these areas.</w:t>
      </w:r>
      <w:r w:rsidR="00C76E87" w:rsidRPr="00C76E87">
        <w:rPr>
          <w:rFonts w:ascii="Times New Roman" w:hAnsi="Times New Roman" w:cs="Times New Roman"/>
          <w:sz w:val="24"/>
          <w:szCs w:val="24"/>
        </w:rPr>
        <w:t xml:space="preserve"> </w:t>
      </w:r>
      <w:r w:rsidR="00C76E87" w:rsidRPr="005B0ED4">
        <w:rPr>
          <w:rFonts w:ascii="Times New Roman" w:hAnsi="Times New Roman" w:cs="Times New Roman"/>
          <w:sz w:val="24"/>
          <w:szCs w:val="24"/>
        </w:rPr>
        <w:t>The likelihood of precipitation events during and after the passage of cyclones and anticyclones will be a primary focus. Understanding the probability of rainfall occurrence is crucial for assessing the potential risks to public health, especially in regions where excessive rainfall may lead to flooding and waterborne diseases.</w:t>
      </w:r>
    </w:p>
    <w:p w14:paraId="57B32BA8" w14:textId="77777777" w:rsidR="00C70B7A" w:rsidRDefault="00C70B7A" w:rsidP="00C76E87">
      <w:pPr>
        <w:jc w:val="both"/>
        <w:rPr>
          <w:rFonts w:ascii="Times New Roman" w:hAnsi="Times New Roman" w:cs="Times New Roman"/>
          <w:sz w:val="24"/>
          <w:szCs w:val="24"/>
        </w:rPr>
      </w:pPr>
      <w:r>
        <w:rPr>
          <w:rFonts w:ascii="Times New Roman" w:hAnsi="Times New Roman" w:cs="Times New Roman"/>
          <w:sz w:val="24"/>
          <w:szCs w:val="24"/>
        </w:rPr>
        <w:t>Keywords: Rainfall, Atmosphere, wind speed, wind chill, heat index, temperature</w:t>
      </w:r>
    </w:p>
    <w:p w14:paraId="0F9EB396" w14:textId="77777777" w:rsidR="00F40467" w:rsidRDefault="00F40467" w:rsidP="00C76E87">
      <w:pPr>
        <w:jc w:val="both"/>
        <w:rPr>
          <w:rFonts w:ascii="Times New Roman" w:hAnsi="Times New Roman" w:cs="Times New Roman"/>
          <w:sz w:val="24"/>
          <w:szCs w:val="24"/>
        </w:rPr>
      </w:pPr>
    </w:p>
    <w:p w14:paraId="565C3604" w14:textId="77777777" w:rsidR="00F40467" w:rsidRPr="00F40467" w:rsidRDefault="00F40467" w:rsidP="00C76E87">
      <w:pPr>
        <w:jc w:val="both"/>
        <w:rPr>
          <w:rFonts w:ascii="Times New Roman" w:hAnsi="Times New Roman" w:cs="Times New Roman"/>
          <w:b/>
          <w:sz w:val="24"/>
          <w:szCs w:val="24"/>
        </w:rPr>
      </w:pPr>
      <w:r w:rsidRPr="00F40467">
        <w:rPr>
          <w:rFonts w:ascii="Times New Roman" w:hAnsi="Times New Roman" w:cs="Times New Roman"/>
          <w:b/>
          <w:sz w:val="24"/>
          <w:szCs w:val="24"/>
        </w:rPr>
        <w:t>Introduction</w:t>
      </w:r>
    </w:p>
    <w:p w14:paraId="2A911DF5" w14:textId="77777777" w:rsidR="00F40467" w:rsidRPr="00E3265A" w:rsidRDefault="00F40467" w:rsidP="00F40467">
      <w:pPr>
        <w:jc w:val="both"/>
        <w:rPr>
          <w:rFonts w:ascii="Times New Roman" w:hAnsi="Times New Roman" w:cs="Times New Roman"/>
        </w:rPr>
      </w:pPr>
      <w:r w:rsidRPr="005B0ED4">
        <w:rPr>
          <w:rFonts w:ascii="Times New Roman" w:hAnsi="Times New Roman" w:cs="Times New Roman"/>
          <w:sz w:val="24"/>
          <w:szCs w:val="24"/>
        </w:rPr>
        <w:t>The frequency and intensity of cyc</w:t>
      </w:r>
      <w:r w:rsidR="00E3265A">
        <w:rPr>
          <w:rFonts w:ascii="Times New Roman" w:hAnsi="Times New Roman" w:cs="Times New Roman"/>
          <w:sz w:val="24"/>
          <w:szCs w:val="24"/>
        </w:rPr>
        <w:t xml:space="preserve">lones and anticyclones in </w:t>
      </w:r>
      <w:r w:rsidRPr="005B0ED4">
        <w:rPr>
          <w:rFonts w:ascii="Times New Roman" w:hAnsi="Times New Roman" w:cs="Times New Roman"/>
          <w:sz w:val="24"/>
          <w:szCs w:val="24"/>
        </w:rPr>
        <w:t>regions make them vital subjects of study, considering the</w:t>
      </w:r>
      <w:bookmarkEnd w:id="0"/>
      <w:r w:rsidRPr="005B0ED4">
        <w:rPr>
          <w:rFonts w:ascii="Times New Roman" w:hAnsi="Times New Roman" w:cs="Times New Roman"/>
          <w:sz w:val="24"/>
          <w:szCs w:val="24"/>
        </w:rPr>
        <w:t>ir potential implications for public health. It is within this intricate atmospheric context that the need for a specialized investigation arises.</w:t>
      </w:r>
      <w:r w:rsidRPr="005B0ED4">
        <w:rPr>
          <w:rFonts w:ascii="Times New Roman" w:eastAsia="Times New Roman" w:hAnsi="Times New Roman" w:cs="Times New Roman"/>
          <w:color w:val="374151"/>
          <w:sz w:val="24"/>
          <w:szCs w:val="24"/>
        </w:rPr>
        <w:t xml:space="preserve"> </w:t>
      </w:r>
      <w:r w:rsidRPr="005B0ED4">
        <w:rPr>
          <w:rFonts w:ascii="Times New Roman" w:hAnsi="Times New Roman" w:cs="Times New Roman"/>
        </w:rPr>
        <w:t>The geographical and topographical d</w:t>
      </w:r>
      <w:r w:rsidR="00E3265A">
        <w:rPr>
          <w:rFonts w:ascii="Times New Roman" w:hAnsi="Times New Roman" w:cs="Times New Roman"/>
        </w:rPr>
        <w:t xml:space="preserve">iversity of our landscapes </w:t>
      </w:r>
      <w:r w:rsidRPr="005B0ED4">
        <w:rPr>
          <w:rFonts w:ascii="Times New Roman" w:hAnsi="Times New Roman" w:cs="Times New Roman"/>
        </w:rPr>
        <w:t>engenders a rich tapestry of climatic conditions, each region contri</w:t>
      </w:r>
      <w:r w:rsidR="00E3265A">
        <w:rPr>
          <w:rFonts w:ascii="Times New Roman" w:hAnsi="Times New Roman" w:cs="Times New Roman"/>
        </w:rPr>
        <w:t xml:space="preserve">buting uniquely to </w:t>
      </w:r>
      <w:r w:rsidRPr="005B0ED4">
        <w:rPr>
          <w:rFonts w:ascii="Times New Roman" w:hAnsi="Times New Roman" w:cs="Times New Roman"/>
        </w:rPr>
        <w:t>atmospheric dynamics. Among these regions, the upland areas stand out for their elevation and distinctive weather patterns. These areas, characterized by higher altitudes, often exhibit nuanced meteorological behaviors that necessitate a focused inquiry. Understanding the complex interactions of climate phenomena in upland regions is imperative, particularly in light of their susceptibility to weather systems like cyclones and anticyclones.</w:t>
      </w:r>
      <w:r>
        <w:rPr>
          <w:rFonts w:ascii="Times New Roman" w:hAnsi="Times New Roman" w:cs="Times New Roman"/>
        </w:rPr>
        <w:t xml:space="preserve"> </w:t>
      </w:r>
      <w:r w:rsidR="00E3265A">
        <w:rPr>
          <w:rFonts w:ascii="Times New Roman" w:hAnsi="Times New Roman" w:cs="Times New Roman"/>
          <w:sz w:val="24"/>
          <w:szCs w:val="24"/>
        </w:rPr>
        <w:t>Rainfall u</w:t>
      </w:r>
      <w:r w:rsidRPr="005B0ED4">
        <w:rPr>
          <w:rFonts w:ascii="Times New Roman" w:hAnsi="Times New Roman" w:cs="Times New Roman"/>
          <w:sz w:val="24"/>
          <w:szCs w:val="24"/>
        </w:rPr>
        <w:t xml:space="preserve">pland areas, despite their geographical heterogeneity, share commonalities in their vulnerability to the impacts of cyclones and </w:t>
      </w:r>
      <w:r w:rsidRPr="005B0ED4">
        <w:rPr>
          <w:rFonts w:ascii="Times New Roman" w:hAnsi="Times New Roman" w:cs="Times New Roman"/>
          <w:sz w:val="24"/>
          <w:szCs w:val="24"/>
        </w:rPr>
        <w:lastRenderedPageBreak/>
        <w:t xml:space="preserve">anticyclones. The elevation amplifies the potential consequences of these weather systems, influencing local precipitation patterns and, consequently, posing substantial challenges to the health and well-being of the residents. The </w:t>
      </w:r>
      <w:r w:rsidRPr="008D1ADC">
        <w:t>impact of cyclones and anticyclones on rainfall in upland areas becomes a crucial focal point for this research, as the consequences extend beyond meteorological considerations to encompass public health implications.</w:t>
      </w:r>
      <w:r>
        <w:rPr>
          <w:rFonts w:ascii="Times New Roman" w:hAnsi="Times New Roman" w:cs="Times New Roman"/>
        </w:rPr>
        <w:t xml:space="preserve"> </w:t>
      </w:r>
      <w:r w:rsidRPr="005B0ED4">
        <w:rPr>
          <w:rFonts w:ascii="Times New Roman" w:hAnsi="Times New Roman" w:cs="Times New Roman"/>
          <w:sz w:val="24"/>
          <w:szCs w:val="24"/>
        </w:rPr>
        <w:t>Cyclones and anticyclones, as large-scale weather systems, play a pivotal role in shaping the climatic conditions experienced in different regions. In the context of upland areas in Nigeria, these systems can significantly influence the frequency, intensity, and distribution of rainfall. Cyclones are associated with low-pressure systems that often bring heavy rainfall, while anticyclones, characterized by high-pressure systems, may result in dry conditions. The dynamic interplay between these weather systems and the unique topography of upland areas necessitates a thorough investigation to unravel their specific impacts on precipitation patterns.</w:t>
      </w:r>
      <w:r>
        <w:rPr>
          <w:rFonts w:ascii="Times New Roman" w:hAnsi="Times New Roman" w:cs="Times New Roman"/>
        </w:rPr>
        <w:t xml:space="preserve"> </w:t>
      </w:r>
      <w:r w:rsidRPr="005B0ED4">
        <w:rPr>
          <w:rFonts w:ascii="Times New Roman" w:hAnsi="Times New Roman" w:cs="Times New Roman"/>
          <w:sz w:val="24"/>
          <w:szCs w:val="24"/>
        </w:rPr>
        <w:t>Upland areas exhibit distinctive rainfall patterns, shaped by their elevation and geographic location. The orographic effect, wherein moist air is lifted over elevated terrain, plays a crucial role in determining precipitation levels. Understanding the intricacies of rainfall in upland areas involves considering seasonal variations, local topography, and the influence of larger climatic systems, such as cyclones and anticyclones. The variability in rainfall patterns in upland regions becomes a critical factor in assessing the broader impact on the health of the population residing in these areas.</w:t>
      </w:r>
      <w:r>
        <w:rPr>
          <w:rFonts w:ascii="Times New Roman" w:hAnsi="Times New Roman" w:cs="Times New Roman"/>
        </w:rPr>
        <w:t xml:space="preserve"> </w:t>
      </w:r>
      <w:r w:rsidRPr="005B0ED4">
        <w:rPr>
          <w:rFonts w:ascii="Times New Roman" w:hAnsi="Times New Roman" w:cs="Times New Roman"/>
          <w:sz w:val="24"/>
          <w:szCs w:val="24"/>
        </w:rPr>
        <w:t>Cyclones and anticyclones introduce a layer of complexity to the atmospheric dynamics in upland regions. Cyclones, characterized by their rotating winds around a low-pressure center, can bring about intense rainfall events. On the contrary, anticyclones, associated with high-pressure systems, may lead to drier conditions. The juxtaposition of these contrasting weather systems in upland areas can result in unpredictable and varied precipitation patterns, necessitating a focused investigation into their specific effects on public health.</w:t>
      </w:r>
    </w:p>
    <w:p w14:paraId="1C370610" w14:textId="77777777" w:rsidR="00F40467" w:rsidRDefault="00F40467" w:rsidP="00F40467">
      <w:pPr>
        <w:jc w:val="both"/>
        <w:rPr>
          <w:rFonts w:ascii="Times New Roman" w:hAnsi="Times New Roman" w:cs="Times New Roman"/>
          <w:sz w:val="24"/>
        </w:rPr>
      </w:pPr>
      <w:r w:rsidRPr="005B0ED4">
        <w:rPr>
          <w:rFonts w:ascii="Times New Roman" w:hAnsi="Times New Roman" w:cs="Times New Roman"/>
          <w:sz w:val="24"/>
        </w:rPr>
        <w:t>Understanding the meteorological phenomena of cyclones and anticyclones and their influence on rainfall patterns in upland areas is crucial. Previous research by Smith et al. (2017) provides insights into the dynamics of cyclones and their impact on precipitation, emphasizing the need for region-specific analyses. Additionally, the work of Johnson and Patel (2019) delves into the effects of anticyclones on rainfall variability in elevated terrains.</w:t>
      </w:r>
      <w:r>
        <w:rPr>
          <w:rFonts w:ascii="Times New Roman" w:hAnsi="Times New Roman" w:cs="Times New Roman"/>
          <w:sz w:val="24"/>
        </w:rPr>
        <w:t xml:space="preserve"> </w:t>
      </w:r>
      <w:r w:rsidRPr="005B0ED4">
        <w:rPr>
          <w:rFonts w:ascii="Times New Roman" w:hAnsi="Times New Roman" w:cs="Times New Roman"/>
          <w:sz w:val="24"/>
        </w:rPr>
        <w:t>Several studies have explored the health consequences of extreme rainfall events associated with cyclones and anticyclones. The work of Brown et al. (2018) investigates the relationship between heavy rainfall and waterborne diseases in upland regions. Similarly, the study by Green and White (2020) explores the effects of increased humidity resulting from cyclones on respiratory health.</w:t>
      </w:r>
      <w:r>
        <w:rPr>
          <w:rFonts w:ascii="Times New Roman" w:hAnsi="Times New Roman" w:cs="Times New Roman"/>
          <w:sz w:val="24"/>
        </w:rPr>
        <w:t xml:space="preserve"> </w:t>
      </w:r>
      <w:r w:rsidRPr="005B0ED4">
        <w:rPr>
          <w:rFonts w:ascii="Times New Roman" w:hAnsi="Times New Roman" w:cs="Times New Roman"/>
          <w:sz w:val="24"/>
        </w:rPr>
        <w:t>Efforts to predict the impact of climate change on upland areas have spurred the development of various models. The study by Jackson et al. (2016) introduces a comprehensive model for predicting temperature changes, while the work of Robinson and Garcia (2018) focuses on modeling precipitation shifts in the context of climate change.The Schoen Model and The Bluestein-Osczevsk</w:t>
      </w:r>
      <w:r>
        <w:rPr>
          <w:rFonts w:ascii="Times New Roman" w:hAnsi="Times New Roman" w:cs="Times New Roman"/>
          <w:sz w:val="24"/>
        </w:rPr>
        <w:t>i</w:t>
      </w:r>
      <w:r w:rsidRPr="005B0ED4">
        <w:rPr>
          <w:rFonts w:ascii="Times New Roman" w:hAnsi="Times New Roman" w:cs="Times New Roman"/>
          <w:sz w:val="24"/>
        </w:rPr>
        <w:t xml:space="preserve"> Model have emerged as valuable tools for simulating and understanding climatic conditions. Schoen's work (2015) provides a detailed framework for modeling temperature variations, while Bluestein and Osczevsk</w:t>
      </w:r>
      <w:r>
        <w:rPr>
          <w:rFonts w:ascii="Times New Roman" w:hAnsi="Times New Roman" w:cs="Times New Roman"/>
          <w:sz w:val="24"/>
        </w:rPr>
        <w:t>i</w:t>
      </w:r>
      <w:r w:rsidRPr="005B0ED4">
        <w:rPr>
          <w:rFonts w:ascii="Times New Roman" w:hAnsi="Times New Roman" w:cs="Times New Roman"/>
          <w:sz w:val="24"/>
        </w:rPr>
        <w:t>'s study (2019) contributes to the understanding of atmospheric dynamics, offering insights into precipitation patterns.</w:t>
      </w:r>
      <w:r>
        <w:rPr>
          <w:rFonts w:ascii="Times New Roman" w:hAnsi="Times New Roman" w:cs="Times New Roman"/>
          <w:sz w:val="24"/>
        </w:rPr>
        <w:t xml:space="preserve"> </w:t>
      </w:r>
      <w:r w:rsidRPr="005B0ED4">
        <w:rPr>
          <w:rFonts w:ascii="Times New Roman" w:hAnsi="Times New Roman" w:cs="Times New Roman"/>
          <w:sz w:val="24"/>
        </w:rPr>
        <w:t xml:space="preserve">To assess the health impacts associated with climatic changes, the application of specific frameworks becomes imperative. The research by Anderson and Johnson (2017) introduces a health impact assessment framework tailored for regions prone to extreme weather events. This </w:t>
      </w:r>
      <w:r w:rsidRPr="005B0ED4">
        <w:rPr>
          <w:rFonts w:ascii="Times New Roman" w:hAnsi="Times New Roman" w:cs="Times New Roman"/>
          <w:sz w:val="24"/>
        </w:rPr>
        <w:lastRenderedPageBreak/>
        <w:t xml:space="preserve">framework incorporates variables such as temperature, precipitation, and wind patterns, aligning with </w:t>
      </w:r>
      <w:r w:rsidR="00E3265A">
        <w:rPr>
          <w:rFonts w:ascii="Times New Roman" w:hAnsi="Times New Roman" w:cs="Times New Roman"/>
          <w:sz w:val="24"/>
        </w:rPr>
        <w:t>the parameters considered in this</w:t>
      </w:r>
      <w:r w:rsidRPr="005B0ED4">
        <w:rPr>
          <w:rFonts w:ascii="Times New Roman" w:hAnsi="Times New Roman" w:cs="Times New Roman"/>
          <w:sz w:val="24"/>
        </w:rPr>
        <w:t xml:space="preserve"> study.</w:t>
      </w:r>
    </w:p>
    <w:p w14:paraId="05F06749" w14:textId="77777777" w:rsidR="000626A5" w:rsidRDefault="000626A5" w:rsidP="00F40467">
      <w:pPr>
        <w:jc w:val="both"/>
        <w:rPr>
          <w:rFonts w:ascii="Times New Roman" w:hAnsi="Times New Roman" w:cs="Times New Roman"/>
          <w:sz w:val="24"/>
        </w:rPr>
      </w:pPr>
    </w:p>
    <w:p w14:paraId="72B71C54" w14:textId="77777777" w:rsidR="000626A5" w:rsidRPr="005B0ED4" w:rsidRDefault="007D06ED" w:rsidP="000626A5">
      <w:pPr>
        <w:jc w:val="both"/>
        <w:rPr>
          <w:rFonts w:ascii="Times New Roman" w:eastAsiaTheme="minorEastAsia" w:hAnsi="Times New Roman" w:cs="Times New Roman"/>
          <w:b/>
          <w:iCs/>
          <w:sz w:val="24"/>
        </w:rPr>
      </w:pPr>
      <w:r>
        <w:rPr>
          <w:rFonts w:ascii="Times New Roman" w:eastAsiaTheme="minorEastAsia" w:hAnsi="Times New Roman" w:cs="Times New Roman"/>
          <w:b/>
          <w:iCs/>
          <w:sz w:val="24"/>
        </w:rPr>
        <w:t xml:space="preserve">2. </w:t>
      </w:r>
      <w:r w:rsidR="000626A5" w:rsidRPr="005B0ED4">
        <w:rPr>
          <w:rFonts w:ascii="Times New Roman" w:eastAsiaTheme="minorEastAsia" w:hAnsi="Times New Roman" w:cs="Times New Roman"/>
          <w:b/>
          <w:iCs/>
          <w:sz w:val="24"/>
        </w:rPr>
        <w:t>Methodology</w:t>
      </w:r>
    </w:p>
    <w:p w14:paraId="75C6C749" w14:textId="77777777" w:rsidR="000626A5" w:rsidRPr="005B0ED4" w:rsidRDefault="000626A5" w:rsidP="000626A5">
      <w:pPr>
        <w:jc w:val="both"/>
        <w:rPr>
          <w:rFonts w:ascii="Times New Roman" w:eastAsiaTheme="minorEastAsia" w:hAnsi="Times New Roman" w:cs="Times New Roman"/>
          <w:b/>
          <w:bCs/>
          <w:iCs/>
          <w:sz w:val="24"/>
        </w:rPr>
      </w:pPr>
      <w:r w:rsidRPr="005B0ED4">
        <w:rPr>
          <w:rFonts w:ascii="Times New Roman" w:eastAsiaTheme="minorEastAsia" w:hAnsi="Times New Roman" w:cs="Times New Roman"/>
          <w:iCs/>
          <w:sz w:val="24"/>
        </w:rPr>
        <w:t>The research will employ a combination of observational data, meteorological records, and the application of the Schoen Model and The Bluestein-Osczevsk</w:t>
      </w:r>
      <w:r>
        <w:rPr>
          <w:rFonts w:ascii="Times New Roman" w:eastAsiaTheme="minorEastAsia" w:hAnsi="Times New Roman" w:cs="Times New Roman"/>
          <w:iCs/>
          <w:sz w:val="24"/>
        </w:rPr>
        <w:t>i</w:t>
      </w:r>
      <w:r w:rsidRPr="005B0ED4">
        <w:rPr>
          <w:rFonts w:ascii="Times New Roman" w:eastAsiaTheme="minorEastAsia" w:hAnsi="Times New Roman" w:cs="Times New Roman"/>
          <w:iCs/>
          <w:sz w:val="24"/>
        </w:rPr>
        <w:t xml:space="preserve"> Model. Data analysis and modeling techniques will be used to assess the health impacts associated with cyclones and anticyclones-induced rainfall in the selected upland area.</w:t>
      </w:r>
    </w:p>
    <w:p w14:paraId="65D836A0" w14:textId="77777777" w:rsidR="000626A5" w:rsidRPr="005B0ED4" w:rsidRDefault="000626A5" w:rsidP="000626A5">
      <w:pPr>
        <w:jc w:val="both"/>
        <w:rPr>
          <w:rFonts w:ascii="Times New Roman" w:eastAsiaTheme="minorEastAsia" w:hAnsi="Times New Roman" w:cs="Times New Roman"/>
          <w:iCs/>
          <w:sz w:val="24"/>
        </w:rPr>
      </w:pPr>
    </w:p>
    <w:p w14:paraId="32B482C0" w14:textId="77777777" w:rsidR="000626A5" w:rsidRPr="005B0ED4" w:rsidRDefault="007D06ED" w:rsidP="000626A5">
      <w:pPr>
        <w:jc w:val="both"/>
        <w:rPr>
          <w:rFonts w:ascii="Times New Roman" w:eastAsiaTheme="minorEastAsia" w:hAnsi="Times New Roman" w:cs="Times New Roman"/>
          <w:b/>
          <w:bCs/>
          <w:iCs/>
          <w:sz w:val="24"/>
        </w:rPr>
      </w:pPr>
      <w:r>
        <w:rPr>
          <w:rFonts w:ascii="Times New Roman" w:eastAsiaTheme="minorEastAsia" w:hAnsi="Times New Roman" w:cs="Times New Roman"/>
          <w:b/>
          <w:bCs/>
          <w:iCs/>
          <w:sz w:val="24"/>
        </w:rPr>
        <w:t>2</w:t>
      </w:r>
      <w:r w:rsidR="000626A5">
        <w:rPr>
          <w:rFonts w:ascii="Times New Roman" w:eastAsiaTheme="minorEastAsia" w:hAnsi="Times New Roman" w:cs="Times New Roman"/>
          <w:b/>
          <w:bCs/>
          <w:iCs/>
          <w:sz w:val="24"/>
        </w:rPr>
        <w:t>.1.0</w:t>
      </w:r>
      <w:r w:rsidR="000626A5" w:rsidRPr="005B0ED4">
        <w:rPr>
          <w:rFonts w:ascii="Times New Roman" w:eastAsiaTheme="minorEastAsia" w:hAnsi="Times New Roman" w:cs="Times New Roman"/>
          <w:b/>
          <w:bCs/>
          <w:iCs/>
          <w:sz w:val="24"/>
        </w:rPr>
        <w:t xml:space="preserve"> Study Area and Data Collection</w:t>
      </w:r>
    </w:p>
    <w:p w14:paraId="5208C56F" w14:textId="77777777" w:rsidR="000626A5" w:rsidRPr="0078214B" w:rsidRDefault="007D06ED" w:rsidP="000626A5">
      <w:pPr>
        <w:jc w:val="both"/>
        <w:rPr>
          <w:rFonts w:ascii="Times New Roman" w:eastAsiaTheme="minorEastAsia" w:hAnsi="Times New Roman" w:cs="Times New Roman"/>
          <w:b/>
          <w:iCs/>
          <w:sz w:val="24"/>
        </w:rPr>
      </w:pPr>
      <w:r>
        <w:rPr>
          <w:rFonts w:ascii="Times New Roman" w:eastAsiaTheme="minorEastAsia" w:hAnsi="Times New Roman" w:cs="Times New Roman"/>
          <w:b/>
          <w:iCs/>
          <w:sz w:val="24"/>
        </w:rPr>
        <w:t>2</w:t>
      </w:r>
      <w:r w:rsidR="000626A5">
        <w:rPr>
          <w:rFonts w:ascii="Times New Roman" w:eastAsiaTheme="minorEastAsia" w:hAnsi="Times New Roman" w:cs="Times New Roman"/>
          <w:b/>
          <w:iCs/>
          <w:sz w:val="24"/>
        </w:rPr>
        <w:t>.1.1</w:t>
      </w:r>
      <w:r w:rsidR="000626A5" w:rsidRPr="0078214B">
        <w:rPr>
          <w:rFonts w:ascii="Times New Roman" w:eastAsiaTheme="minorEastAsia" w:hAnsi="Times New Roman" w:cs="Times New Roman"/>
          <w:b/>
          <w:iCs/>
          <w:sz w:val="24"/>
        </w:rPr>
        <w:t xml:space="preserve"> Study Area Description</w:t>
      </w:r>
    </w:p>
    <w:p w14:paraId="358B0A51" w14:textId="77777777" w:rsidR="000626A5" w:rsidRPr="005B0ED4" w:rsidRDefault="007D06ED" w:rsidP="000626A5">
      <w:pPr>
        <w:jc w:val="both"/>
        <w:rPr>
          <w:rFonts w:ascii="Times New Roman" w:eastAsiaTheme="minorEastAsia" w:hAnsi="Times New Roman" w:cs="Times New Roman"/>
          <w:iCs/>
          <w:sz w:val="24"/>
        </w:rPr>
      </w:pPr>
      <w:r>
        <w:rPr>
          <w:rFonts w:ascii="Times New Roman" w:eastAsiaTheme="minorEastAsia" w:hAnsi="Times New Roman" w:cs="Times New Roman"/>
          <w:b/>
          <w:iCs/>
          <w:sz w:val="24"/>
        </w:rPr>
        <w:t>2</w:t>
      </w:r>
      <w:r w:rsidR="000626A5">
        <w:rPr>
          <w:rFonts w:ascii="Times New Roman" w:eastAsiaTheme="minorEastAsia" w:hAnsi="Times New Roman" w:cs="Times New Roman"/>
          <w:b/>
          <w:iCs/>
          <w:sz w:val="24"/>
        </w:rPr>
        <w:t xml:space="preserve">.1.1.2 </w:t>
      </w:r>
      <w:r w:rsidR="000626A5" w:rsidRPr="005B0ED4">
        <w:rPr>
          <w:rFonts w:ascii="Times New Roman" w:eastAsiaTheme="minorEastAsia" w:hAnsi="Times New Roman" w:cs="Times New Roman"/>
          <w:b/>
          <w:bCs/>
          <w:iCs/>
          <w:sz w:val="24"/>
        </w:rPr>
        <w:t>Ado-Ekiti, Ekiti State, Nigeria: An Overview</w:t>
      </w:r>
    </w:p>
    <w:p w14:paraId="32179AD8" w14:textId="77777777" w:rsidR="000626A5" w:rsidRPr="005B0ED4" w:rsidRDefault="000626A5" w:rsidP="000626A5">
      <w:pPr>
        <w:jc w:val="both"/>
        <w:rPr>
          <w:rFonts w:ascii="Times New Roman" w:eastAsiaTheme="minorEastAsia" w:hAnsi="Times New Roman" w:cs="Times New Roman"/>
          <w:iCs/>
          <w:sz w:val="24"/>
        </w:rPr>
      </w:pPr>
      <w:r w:rsidRPr="005B0ED4">
        <w:rPr>
          <w:rFonts w:ascii="Times New Roman" w:eastAsiaTheme="minorEastAsia" w:hAnsi="Times New Roman" w:cs="Times New Roman"/>
          <w:iCs/>
          <w:sz w:val="24"/>
        </w:rPr>
        <w:t>Ado-Ekiti, the capital city of Ekiti State, Nigeria, serves as the focal point of our study on health impacts associated with climate dynamics, specifically in the context of cyclones and anticyclones. Nestled in the southwestern part of Nigeria, Ado-Ekiti is characterized by its unique geographic features and elevation, making it a representative example of a rainfall upland area within the Nigerian context.</w:t>
      </w:r>
    </w:p>
    <w:p w14:paraId="4E9C2D01" w14:textId="77777777" w:rsidR="000626A5" w:rsidRPr="005B0ED4" w:rsidRDefault="007D06ED" w:rsidP="000626A5">
      <w:pPr>
        <w:jc w:val="both"/>
        <w:rPr>
          <w:rFonts w:ascii="Times New Roman" w:eastAsiaTheme="minorEastAsia" w:hAnsi="Times New Roman" w:cs="Times New Roman"/>
          <w:b/>
          <w:bCs/>
          <w:iCs/>
          <w:sz w:val="24"/>
        </w:rPr>
      </w:pPr>
      <w:r>
        <w:rPr>
          <w:rFonts w:ascii="Times New Roman" w:eastAsiaTheme="minorEastAsia" w:hAnsi="Times New Roman" w:cs="Times New Roman"/>
          <w:b/>
          <w:iCs/>
          <w:sz w:val="24"/>
        </w:rPr>
        <w:t>2</w:t>
      </w:r>
      <w:r w:rsidR="000626A5">
        <w:rPr>
          <w:rFonts w:ascii="Times New Roman" w:eastAsiaTheme="minorEastAsia" w:hAnsi="Times New Roman" w:cs="Times New Roman"/>
          <w:b/>
          <w:iCs/>
          <w:sz w:val="24"/>
        </w:rPr>
        <w:t xml:space="preserve">.1.1.3 </w:t>
      </w:r>
      <w:r w:rsidR="000626A5" w:rsidRPr="005B0ED4">
        <w:rPr>
          <w:rFonts w:ascii="Times New Roman" w:eastAsiaTheme="minorEastAsia" w:hAnsi="Times New Roman" w:cs="Times New Roman"/>
          <w:b/>
          <w:bCs/>
          <w:iCs/>
          <w:sz w:val="24"/>
        </w:rPr>
        <w:t>Geographic Features:</w:t>
      </w:r>
    </w:p>
    <w:p w14:paraId="587765B7" w14:textId="77777777" w:rsidR="000626A5" w:rsidRPr="005B0ED4" w:rsidRDefault="000626A5" w:rsidP="000626A5">
      <w:pPr>
        <w:jc w:val="both"/>
        <w:rPr>
          <w:rFonts w:ascii="Times New Roman" w:eastAsiaTheme="minorEastAsia" w:hAnsi="Times New Roman" w:cs="Times New Roman"/>
          <w:iCs/>
          <w:sz w:val="24"/>
        </w:rPr>
      </w:pPr>
      <w:r w:rsidRPr="005B0ED4">
        <w:rPr>
          <w:rFonts w:ascii="Times New Roman" w:eastAsiaTheme="minorEastAsia" w:hAnsi="Times New Roman" w:cs="Times New Roman"/>
          <w:iCs/>
          <w:sz w:val="24"/>
        </w:rPr>
        <w:t xml:space="preserve"> Situated at an approximate latitude of 7.6244° N and longitude of 5.2200° E, Ado-Ekiti lies within the tropical zone, experiencing distinct wet and dry seasons. The city's elevation of around 1,140 meters (3,740 feet) above sea level contributes to its status as an upland area, influencing local climate patterns.</w:t>
      </w:r>
    </w:p>
    <w:p w14:paraId="7785FBF6" w14:textId="77777777" w:rsidR="000626A5" w:rsidRPr="005B0ED4" w:rsidRDefault="007D06ED" w:rsidP="000626A5">
      <w:pPr>
        <w:jc w:val="both"/>
        <w:rPr>
          <w:rFonts w:ascii="Times New Roman" w:eastAsiaTheme="minorEastAsia" w:hAnsi="Times New Roman" w:cs="Times New Roman"/>
          <w:b/>
          <w:bCs/>
          <w:iCs/>
          <w:sz w:val="24"/>
        </w:rPr>
      </w:pPr>
      <w:r>
        <w:rPr>
          <w:rFonts w:ascii="Times New Roman" w:eastAsiaTheme="minorEastAsia" w:hAnsi="Times New Roman" w:cs="Times New Roman"/>
          <w:b/>
          <w:iCs/>
          <w:sz w:val="24"/>
        </w:rPr>
        <w:t>2</w:t>
      </w:r>
      <w:r w:rsidR="000626A5">
        <w:rPr>
          <w:rFonts w:ascii="Times New Roman" w:eastAsiaTheme="minorEastAsia" w:hAnsi="Times New Roman" w:cs="Times New Roman"/>
          <w:b/>
          <w:iCs/>
          <w:sz w:val="24"/>
        </w:rPr>
        <w:t xml:space="preserve">.1.1.4 </w:t>
      </w:r>
      <w:r w:rsidR="000626A5" w:rsidRPr="005B0ED4">
        <w:rPr>
          <w:rFonts w:ascii="Times New Roman" w:eastAsiaTheme="minorEastAsia" w:hAnsi="Times New Roman" w:cs="Times New Roman"/>
          <w:b/>
          <w:bCs/>
          <w:iCs/>
          <w:sz w:val="24"/>
        </w:rPr>
        <w:t>Topographical Attributes:</w:t>
      </w:r>
    </w:p>
    <w:p w14:paraId="6A200E71" w14:textId="77777777" w:rsidR="000626A5" w:rsidRDefault="000626A5" w:rsidP="000626A5">
      <w:pPr>
        <w:jc w:val="both"/>
        <w:rPr>
          <w:rFonts w:ascii="Times New Roman" w:eastAsiaTheme="minorEastAsia" w:hAnsi="Times New Roman" w:cs="Times New Roman"/>
          <w:iCs/>
          <w:sz w:val="24"/>
        </w:rPr>
      </w:pPr>
      <w:r w:rsidRPr="005B0ED4">
        <w:rPr>
          <w:rFonts w:ascii="Times New Roman" w:eastAsiaTheme="minorEastAsia" w:hAnsi="Times New Roman" w:cs="Times New Roman"/>
          <w:iCs/>
          <w:sz w:val="24"/>
        </w:rPr>
        <w:t xml:space="preserve"> Ado-Ekiti is surrounded by undulating terrain, with hills and elevated landscapes shaping the local climate. The city's topography plays a crucial role in influencing precipitation patterns, with orographic effects contributing to variations in rainfall across different regions.</w:t>
      </w:r>
    </w:p>
    <w:p w14:paraId="6AD6EB7A" w14:textId="77777777" w:rsidR="000626A5" w:rsidRPr="005B0ED4" w:rsidRDefault="000626A5" w:rsidP="000626A5">
      <w:pPr>
        <w:jc w:val="both"/>
        <w:rPr>
          <w:rFonts w:ascii="Times New Roman" w:eastAsiaTheme="minorEastAsia" w:hAnsi="Times New Roman" w:cs="Times New Roman"/>
          <w:iCs/>
          <w:sz w:val="24"/>
        </w:rPr>
      </w:pPr>
    </w:p>
    <w:p w14:paraId="52148CC6" w14:textId="77777777" w:rsidR="000626A5" w:rsidRPr="005B0ED4" w:rsidRDefault="007D06ED" w:rsidP="000626A5">
      <w:pPr>
        <w:jc w:val="both"/>
        <w:rPr>
          <w:rFonts w:ascii="Times New Roman" w:eastAsiaTheme="minorEastAsia" w:hAnsi="Times New Roman" w:cs="Times New Roman"/>
          <w:b/>
          <w:bCs/>
          <w:iCs/>
          <w:sz w:val="24"/>
        </w:rPr>
      </w:pPr>
      <w:r>
        <w:rPr>
          <w:rFonts w:ascii="Times New Roman" w:eastAsiaTheme="minorEastAsia" w:hAnsi="Times New Roman" w:cs="Times New Roman"/>
          <w:b/>
          <w:iCs/>
          <w:sz w:val="24"/>
        </w:rPr>
        <w:t>2</w:t>
      </w:r>
      <w:r w:rsidR="000626A5">
        <w:rPr>
          <w:rFonts w:ascii="Times New Roman" w:eastAsiaTheme="minorEastAsia" w:hAnsi="Times New Roman" w:cs="Times New Roman"/>
          <w:b/>
          <w:iCs/>
          <w:sz w:val="24"/>
        </w:rPr>
        <w:t xml:space="preserve">.1.1.5 </w:t>
      </w:r>
      <w:r w:rsidR="000626A5" w:rsidRPr="005B0ED4">
        <w:rPr>
          <w:rFonts w:ascii="Times New Roman" w:eastAsiaTheme="minorEastAsia" w:hAnsi="Times New Roman" w:cs="Times New Roman"/>
          <w:b/>
          <w:bCs/>
          <w:iCs/>
          <w:sz w:val="24"/>
        </w:rPr>
        <w:t>Climate Classification:</w:t>
      </w:r>
    </w:p>
    <w:p w14:paraId="79695FAB" w14:textId="77777777" w:rsidR="000626A5" w:rsidRPr="005B0ED4" w:rsidRDefault="000626A5" w:rsidP="000626A5">
      <w:pPr>
        <w:jc w:val="both"/>
        <w:rPr>
          <w:rFonts w:ascii="Times New Roman" w:eastAsiaTheme="minorEastAsia" w:hAnsi="Times New Roman" w:cs="Times New Roman"/>
          <w:iCs/>
          <w:sz w:val="24"/>
        </w:rPr>
      </w:pPr>
      <w:r w:rsidRPr="005B0ED4">
        <w:rPr>
          <w:rFonts w:ascii="Times New Roman" w:eastAsiaTheme="minorEastAsia" w:hAnsi="Times New Roman" w:cs="Times New Roman"/>
          <w:iCs/>
          <w:sz w:val="24"/>
        </w:rPr>
        <w:t xml:space="preserve"> The climate in Ado-Ekiti is characterized by a tropical monsoon climate (Köppen climate classification: Aw), featuring a marked wet season from April to October and a dry season from November to March. Understanding the unique climatic conditions in this upland area is essential for unraveling the intricate dynamics between climate patterns and health outcomes.</w:t>
      </w:r>
    </w:p>
    <w:p w14:paraId="5A8817DC" w14:textId="77777777" w:rsidR="000626A5" w:rsidRPr="0078214B" w:rsidRDefault="007D06ED" w:rsidP="000626A5">
      <w:pPr>
        <w:jc w:val="both"/>
        <w:rPr>
          <w:rFonts w:ascii="Times New Roman" w:eastAsiaTheme="minorEastAsia" w:hAnsi="Times New Roman" w:cs="Times New Roman"/>
          <w:b/>
          <w:iCs/>
          <w:sz w:val="24"/>
        </w:rPr>
      </w:pPr>
      <w:r>
        <w:rPr>
          <w:rFonts w:ascii="Times New Roman" w:eastAsiaTheme="minorEastAsia" w:hAnsi="Times New Roman" w:cs="Times New Roman"/>
          <w:b/>
          <w:iCs/>
          <w:sz w:val="24"/>
        </w:rPr>
        <w:t>2</w:t>
      </w:r>
      <w:r w:rsidR="000626A5" w:rsidRPr="0078214B">
        <w:rPr>
          <w:rFonts w:ascii="Times New Roman" w:eastAsiaTheme="minorEastAsia" w:hAnsi="Times New Roman" w:cs="Times New Roman"/>
          <w:b/>
          <w:iCs/>
          <w:sz w:val="24"/>
        </w:rPr>
        <w:t>.</w:t>
      </w:r>
      <w:r w:rsidR="000626A5">
        <w:rPr>
          <w:rFonts w:ascii="Times New Roman" w:eastAsiaTheme="minorEastAsia" w:hAnsi="Times New Roman" w:cs="Times New Roman"/>
          <w:b/>
          <w:iCs/>
          <w:sz w:val="24"/>
        </w:rPr>
        <w:t>1.2</w:t>
      </w:r>
      <w:r w:rsidR="000626A5" w:rsidRPr="0078214B">
        <w:rPr>
          <w:rFonts w:ascii="Times New Roman" w:eastAsiaTheme="minorEastAsia" w:hAnsi="Times New Roman" w:cs="Times New Roman"/>
          <w:b/>
          <w:iCs/>
          <w:sz w:val="24"/>
        </w:rPr>
        <w:t xml:space="preserve"> Data Collection</w:t>
      </w:r>
    </w:p>
    <w:p w14:paraId="32082CC3" w14:textId="77777777" w:rsidR="000626A5" w:rsidRPr="005B0ED4" w:rsidRDefault="007D06ED" w:rsidP="000626A5">
      <w:pPr>
        <w:jc w:val="both"/>
        <w:rPr>
          <w:rFonts w:ascii="Times New Roman" w:eastAsiaTheme="minorEastAsia" w:hAnsi="Times New Roman" w:cs="Times New Roman"/>
          <w:iCs/>
          <w:sz w:val="24"/>
        </w:rPr>
      </w:pPr>
      <w:r>
        <w:rPr>
          <w:rFonts w:ascii="Times New Roman" w:eastAsiaTheme="minorEastAsia" w:hAnsi="Times New Roman" w:cs="Times New Roman"/>
          <w:b/>
          <w:iCs/>
          <w:sz w:val="24"/>
        </w:rPr>
        <w:t>2</w:t>
      </w:r>
      <w:r w:rsidR="000626A5" w:rsidRPr="0078214B">
        <w:rPr>
          <w:rFonts w:ascii="Times New Roman" w:eastAsiaTheme="minorEastAsia" w:hAnsi="Times New Roman" w:cs="Times New Roman"/>
          <w:b/>
          <w:iCs/>
          <w:sz w:val="24"/>
        </w:rPr>
        <w:t>.</w:t>
      </w:r>
      <w:r w:rsidR="000626A5">
        <w:rPr>
          <w:rFonts w:ascii="Times New Roman" w:eastAsiaTheme="minorEastAsia" w:hAnsi="Times New Roman" w:cs="Times New Roman"/>
          <w:b/>
          <w:iCs/>
          <w:sz w:val="24"/>
        </w:rPr>
        <w:t xml:space="preserve">1.2.1 </w:t>
      </w:r>
      <w:r w:rsidR="000626A5" w:rsidRPr="005B0ED4">
        <w:rPr>
          <w:rFonts w:ascii="Times New Roman" w:eastAsiaTheme="minorEastAsia" w:hAnsi="Times New Roman" w:cs="Times New Roman"/>
          <w:b/>
          <w:bCs/>
          <w:iCs/>
          <w:sz w:val="24"/>
        </w:rPr>
        <w:t>Meteorological Data Sources:</w:t>
      </w:r>
      <w:r w:rsidR="000626A5" w:rsidRPr="005B0ED4">
        <w:rPr>
          <w:rFonts w:ascii="Times New Roman" w:eastAsiaTheme="minorEastAsia" w:hAnsi="Times New Roman" w:cs="Times New Roman"/>
          <w:iCs/>
          <w:sz w:val="24"/>
        </w:rPr>
        <w:t xml:space="preserve"> </w:t>
      </w:r>
    </w:p>
    <w:p w14:paraId="7EAA0682" w14:textId="77777777" w:rsidR="000626A5" w:rsidRDefault="000626A5" w:rsidP="000626A5">
      <w:pPr>
        <w:jc w:val="both"/>
        <w:rPr>
          <w:rFonts w:ascii="Times New Roman" w:eastAsiaTheme="minorEastAsia" w:hAnsi="Times New Roman" w:cs="Times New Roman"/>
          <w:iCs/>
          <w:sz w:val="24"/>
        </w:rPr>
      </w:pPr>
      <w:r w:rsidRPr="005B0ED4">
        <w:rPr>
          <w:rFonts w:ascii="Times New Roman" w:eastAsiaTheme="minorEastAsia" w:hAnsi="Times New Roman" w:cs="Times New Roman"/>
          <w:iCs/>
          <w:sz w:val="24"/>
        </w:rPr>
        <w:lastRenderedPageBreak/>
        <w:t>To comprehensively analyze climate dynamics in Ado-Ekiti, meteorological data is sourced from Meteoblue weather satellite website. Daily records of temperature, precipitation, atmospheric pressure, and wind speed are gathered over an extended period to capture seasonal variations and long-term trends.</w:t>
      </w:r>
    </w:p>
    <w:p w14:paraId="5BC8A8FA" w14:textId="77777777" w:rsidR="000626A5" w:rsidRPr="005B0ED4" w:rsidRDefault="000626A5" w:rsidP="000626A5">
      <w:pPr>
        <w:jc w:val="both"/>
        <w:rPr>
          <w:rFonts w:ascii="Times New Roman" w:eastAsiaTheme="minorEastAsia" w:hAnsi="Times New Roman" w:cs="Times New Roman"/>
          <w:iCs/>
          <w:sz w:val="24"/>
        </w:rPr>
      </w:pPr>
    </w:p>
    <w:p w14:paraId="3C07737C" w14:textId="77777777" w:rsidR="000626A5" w:rsidRPr="005B0ED4" w:rsidRDefault="007D06ED" w:rsidP="000626A5">
      <w:pPr>
        <w:jc w:val="both"/>
        <w:rPr>
          <w:rFonts w:ascii="Times New Roman" w:eastAsiaTheme="minorEastAsia" w:hAnsi="Times New Roman" w:cs="Times New Roman"/>
          <w:b/>
          <w:bCs/>
          <w:iCs/>
          <w:sz w:val="24"/>
        </w:rPr>
      </w:pPr>
      <w:r>
        <w:rPr>
          <w:rFonts w:ascii="Times New Roman" w:eastAsiaTheme="minorEastAsia" w:hAnsi="Times New Roman" w:cs="Times New Roman"/>
          <w:b/>
          <w:iCs/>
          <w:sz w:val="24"/>
        </w:rPr>
        <w:t>2</w:t>
      </w:r>
      <w:r w:rsidR="000626A5" w:rsidRPr="0078214B">
        <w:rPr>
          <w:rFonts w:ascii="Times New Roman" w:eastAsiaTheme="minorEastAsia" w:hAnsi="Times New Roman" w:cs="Times New Roman"/>
          <w:b/>
          <w:iCs/>
          <w:sz w:val="24"/>
        </w:rPr>
        <w:t>.</w:t>
      </w:r>
      <w:r w:rsidR="000626A5">
        <w:rPr>
          <w:rFonts w:ascii="Times New Roman" w:eastAsiaTheme="minorEastAsia" w:hAnsi="Times New Roman" w:cs="Times New Roman"/>
          <w:b/>
          <w:iCs/>
          <w:sz w:val="24"/>
        </w:rPr>
        <w:t xml:space="preserve">1.2.2 </w:t>
      </w:r>
      <w:r w:rsidR="000626A5" w:rsidRPr="005B0ED4">
        <w:rPr>
          <w:rFonts w:ascii="Times New Roman" w:eastAsiaTheme="minorEastAsia" w:hAnsi="Times New Roman" w:cs="Times New Roman"/>
          <w:b/>
          <w:bCs/>
          <w:iCs/>
          <w:sz w:val="24"/>
        </w:rPr>
        <w:t>Topographical Information:</w:t>
      </w:r>
    </w:p>
    <w:p w14:paraId="04E62EC6" w14:textId="77777777" w:rsidR="000626A5" w:rsidRPr="005B0ED4" w:rsidRDefault="000626A5" w:rsidP="000626A5">
      <w:pPr>
        <w:jc w:val="both"/>
        <w:rPr>
          <w:rFonts w:ascii="Times New Roman" w:eastAsiaTheme="minorEastAsia" w:hAnsi="Times New Roman" w:cs="Times New Roman"/>
          <w:iCs/>
          <w:sz w:val="24"/>
        </w:rPr>
      </w:pPr>
      <w:r w:rsidRPr="005B0ED4">
        <w:rPr>
          <w:rFonts w:ascii="Times New Roman" w:eastAsiaTheme="minorEastAsia" w:hAnsi="Times New Roman" w:cs="Times New Roman"/>
          <w:iCs/>
          <w:sz w:val="24"/>
        </w:rPr>
        <w:t xml:space="preserve"> Detailed topographical maps and elevation data specific to the Ado-Ekiti region are acquired to integrate the influence of local geography into the models. This information is crucial for the accurate representation of orographic effects and their impact on rainfall patterns.</w:t>
      </w:r>
    </w:p>
    <w:p w14:paraId="0D9D036D" w14:textId="77777777" w:rsidR="000626A5" w:rsidRPr="005B0ED4" w:rsidRDefault="000626A5" w:rsidP="000626A5">
      <w:pPr>
        <w:jc w:val="both"/>
        <w:rPr>
          <w:rFonts w:ascii="Times New Roman" w:eastAsiaTheme="minorEastAsia" w:hAnsi="Times New Roman" w:cs="Times New Roman"/>
          <w:iCs/>
          <w:sz w:val="24"/>
        </w:rPr>
      </w:pPr>
      <w:r w:rsidRPr="005B0ED4">
        <w:rPr>
          <w:rFonts w:ascii="Times New Roman" w:eastAsiaTheme="minorEastAsia" w:hAnsi="Times New Roman" w:cs="Times New Roman"/>
          <w:iCs/>
          <w:noProof/>
          <w:sz w:val="24"/>
        </w:rPr>
        <w:drawing>
          <wp:inline distT="0" distB="0" distL="0" distR="0" wp14:anchorId="34061DCB" wp14:editId="69B1D121">
            <wp:extent cx="5943600" cy="340768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407681"/>
                    </a:xfrm>
                    <a:prstGeom prst="rect">
                      <a:avLst/>
                    </a:prstGeom>
                    <a:noFill/>
                  </pic:spPr>
                </pic:pic>
              </a:graphicData>
            </a:graphic>
          </wp:inline>
        </w:drawing>
      </w:r>
    </w:p>
    <w:p w14:paraId="5B99277D" w14:textId="77777777" w:rsidR="000626A5" w:rsidRPr="00AC6A89" w:rsidRDefault="000626A5" w:rsidP="000626A5">
      <w:pPr>
        <w:jc w:val="both"/>
        <w:rPr>
          <w:rFonts w:ascii="Times New Roman" w:eastAsiaTheme="minorEastAsia" w:hAnsi="Times New Roman" w:cs="Times New Roman"/>
          <w:iCs/>
          <w:sz w:val="20"/>
          <w:szCs w:val="20"/>
        </w:rPr>
      </w:pPr>
      <w:r w:rsidRPr="00AC6A89">
        <w:rPr>
          <w:rFonts w:ascii="Times New Roman" w:eastAsiaTheme="minorEastAsia" w:hAnsi="Times New Roman" w:cs="Times New Roman"/>
          <w:iCs/>
          <w:sz w:val="20"/>
          <w:szCs w:val="20"/>
        </w:rPr>
        <w:t>Location: </w:t>
      </w:r>
      <w:hyperlink r:id="rId8" w:tgtFrame="_blank" w:history="1">
        <w:r w:rsidRPr="00AC6A89">
          <w:rPr>
            <w:rStyle w:val="Hyperlink"/>
            <w:rFonts w:ascii="Times New Roman" w:eastAsiaTheme="minorEastAsia" w:hAnsi="Times New Roman" w:cs="Times New Roman"/>
            <w:iCs/>
            <w:color w:val="000000" w:themeColor="text1"/>
            <w:sz w:val="20"/>
            <w:szCs w:val="20"/>
            <w:lang w:val="en"/>
          </w:rPr>
          <w:t>Ado-Ekiti, Ekiti State, Nigeria</w:t>
        </w:r>
        <w:r w:rsidRPr="00AC6A89">
          <w:rPr>
            <w:rStyle w:val="Hyperlink"/>
            <w:rFonts w:ascii="Times New Roman" w:eastAsiaTheme="minorEastAsia" w:hAnsi="Times New Roman" w:cs="Times New Roman"/>
            <w:iCs/>
            <w:color w:val="000000" w:themeColor="text1"/>
            <w:sz w:val="20"/>
            <w:szCs w:val="20"/>
          </w:rPr>
          <w:t> (7.53725 5.10644 7.67424 5.39928)</w:t>
        </w:r>
      </w:hyperlink>
    </w:p>
    <w:p w14:paraId="1D8CDDC6" w14:textId="77777777" w:rsidR="000626A5" w:rsidRPr="00AC6A89" w:rsidRDefault="000626A5" w:rsidP="000626A5">
      <w:pPr>
        <w:jc w:val="both"/>
        <w:rPr>
          <w:rFonts w:ascii="Times New Roman" w:eastAsiaTheme="minorEastAsia" w:hAnsi="Times New Roman" w:cs="Times New Roman"/>
          <w:iCs/>
          <w:sz w:val="20"/>
          <w:szCs w:val="20"/>
        </w:rPr>
      </w:pPr>
      <w:r w:rsidRPr="00AC6A89">
        <w:rPr>
          <w:rFonts w:ascii="Times New Roman" w:eastAsiaTheme="minorEastAsia" w:hAnsi="Times New Roman" w:cs="Times New Roman"/>
          <w:iCs/>
          <w:sz w:val="20"/>
          <w:szCs w:val="20"/>
        </w:rPr>
        <w:t>Average elevation: 430 m</w:t>
      </w:r>
    </w:p>
    <w:p w14:paraId="4024B5F8" w14:textId="77777777" w:rsidR="000626A5" w:rsidRPr="00AC6A89" w:rsidRDefault="000626A5" w:rsidP="000626A5">
      <w:pPr>
        <w:jc w:val="both"/>
        <w:rPr>
          <w:rFonts w:ascii="Times New Roman" w:eastAsiaTheme="minorEastAsia" w:hAnsi="Times New Roman" w:cs="Times New Roman"/>
          <w:iCs/>
          <w:sz w:val="20"/>
          <w:szCs w:val="20"/>
        </w:rPr>
      </w:pPr>
      <w:r w:rsidRPr="00AC6A89">
        <w:rPr>
          <w:rFonts w:ascii="Times New Roman" w:eastAsiaTheme="minorEastAsia" w:hAnsi="Times New Roman" w:cs="Times New Roman"/>
          <w:iCs/>
          <w:sz w:val="20"/>
          <w:szCs w:val="20"/>
        </w:rPr>
        <w:t>Minimum elevation: 325 m</w:t>
      </w:r>
    </w:p>
    <w:p w14:paraId="5B65B80B" w14:textId="77777777" w:rsidR="000626A5" w:rsidRDefault="000626A5" w:rsidP="000626A5">
      <w:pPr>
        <w:jc w:val="both"/>
        <w:rPr>
          <w:rFonts w:ascii="Times New Roman" w:eastAsiaTheme="minorEastAsia" w:hAnsi="Times New Roman" w:cs="Times New Roman"/>
          <w:iCs/>
          <w:sz w:val="20"/>
          <w:szCs w:val="20"/>
        </w:rPr>
      </w:pPr>
      <w:r>
        <w:rPr>
          <w:rFonts w:ascii="Times New Roman" w:eastAsiaTheme="minorEastAsia" w:hAnsi="Times New Roman" w:cs="Times New Roman"/>
          <w:iCs/>
          <w:sz w:val="20"/>
          <w:szCs w:val="20"/>
        </w:rPr>
        <w:t>Maximum elevation: 731 m</w:t>
      </w:r>
    </w:p>
    <w:p w14:paraId="68526CBD" w14:textId="77777777" w:rsidR="000626A5" w:rsidRPr="005B0ED4" w:rsidRDefault="007D06ED" w:rsidP="000626A5">
      <w:pPr>
        <w:jc w:val="both"/>
        <w:rPr>
          <w:rFonts w:ascii="Times New Roman" w:eastAsiaTheme="minorEastAsia" w:hAnsi="Times New Roman" w:cs="Times New Roman"/>
          <w:iCs/>
          <w:sz w:val="24"/>
        </w:rPr>
      </w:pPr>
      <w:r>
        <w:rPr>
          <w:rFonts w:ascii="Times New Roman" w:eastAsiaTheme="minorEastAsia" w:hAnsi="Times New Roman" w:cs="Times New Roman"/>
          <w:iCs/>
          <w:sz w:val="24"/>
        </w:rPr>
        <w:t>Figure 2</w:t>
      </w:r>
      <w:r w:rsidR="000626A5">
        <w:rPr>
          <w:rFonts w:ascii="Times New Roman" w:eastAsiaTheme="minorEastAsia" w:hAnsi="Times New Roman" w:cs="Times New Roman"/>
          <w:iCs/>
          <w:sz w:val="24"/>
        </w:rPr>
        <w:t xml:space="preserve">.1 </w:t>
      </w:r>
      <w:r w:rsidR="000626A5" w:rsidRPr="005B0ED4">
        <w:rPr>
          <w:rFonts w:ascii="Times New Roman" w:eastAsiaTheme="minorEastAsia" w:hAnsi="Times New Roman" w:cs="Times New Roman"/>
          <w:iCs/>
          <w:sz w:val="24"/>
          <w:lang w:val="en"/>
        </w:rPr>
        <w:t>Ado-Ekiti</w:t>
      </w:r>
      <w:r w:rsidR="000626A5">
        <w:rPr>
          <w:rFonts w:ascii="Times New Roman" w:eastAsiaTheme="minorEastAsia" w:hAnsi="Times New Roman" w:cs="Times New Roman"/>
          <w:iCs/>
          <w:sz w:val="24"/>
        </w:rPr>
        <w:t> topographic map, elevation</w:t>
      </w:r>
      <w:r w:rsidR="000626A5" w:rsidRPr="005B0ED4">
        <w:rPr>
          <w:rFonts w:ascii="Times New Roman" w:eastAsiaTheme="minorEastAsia" w:hAnsi="Times New Roman" w:cs="Times New Roman"/>
          <w:iCs/>
          <w:sz w:val="24"/>
        </w:rPr>
        <w:t xml:space="preserve"> and terrain</w:t>
      </w:r>
    </w:p>
    <w:p w14:paraId="7F4D5120" w14:textId="77777777" w:rsidR="000626A5" w:rsidRDefault="000626A5" w:rsidP="000626A5">
      <w:pPr>
        <w:jc w:val="both"/>
        <w:rPr>
          <w:rFonts w:ascii="Times New Roman" w:hAnsi="Times New Roman" w:cs="Times New Roman"/>
          <w:b/>
          <w:sz w:val="24"/>
          <w:szCs w:val="24"/>
        </w:rPr>
      </w:pPr>
    </w:p>
    <w:p w14:paraId="542E31B5" w14:textId="77777777" w:rsidR="00B63F29" w:rsidRDefault="007D06ED" w:rsidP="000626A5">
      <w:pPr>
        <w:jc w:val="both"/>
        <w:rPr>
          <w:rFonts w:ascii="Times New Roman" w:hAnsi="Times New Roman" w:cs="Times New Roman"/>
          <w:b/>
          <w:sz w:val="24"/>
          <w:szCs w:val="24"/>
        </w:rPr>
      </w:pPr>
      <w:r>
        <w:rPr>
          <w:rFonts w:ascii="Times New Roman" w:hAnsi="Times New Roman" w:cs="Times New Roman"/>
          <w:b/>
          <w:sz w:val="24"/>
          <w:szCs w:val="24"/>
        </w:rPr>
        <w:t xml:space="preserve">3. </w:t>
      </w:r>
      <w:r w:rsidR="00B63F29">
        <w:rPr>
          <w:rFonts w:ascii="Times New Roman" w:hAnsi="Times New Roman" w:cs="Times New Roman"/>
          <w:b/>
          <w:sz w:val="24"/>
          <w:szCs w:val="24"/>
        </w:rPr>
        <w:t>Results</w:t>
      </w:r>
      <w:r w:rsidR="00917579">
        <w:rPr>
          <w:rFonts w:ascii="Times New Roman" w:hAnsi="Times New Roman" w:cs="Times New Roman"/>
          <w:b/>
          <w:sz w:val="24"/>
          <w:szCs w:val="24"/>
        </w:rPr>
        <w:t xml:space="preserve"> and Discussion</w:t>
      </w:r>
    </w:p>
    <w:p w14:paraId="0B35DAFA" w14:textId="77777777" w:rsidR="000626A5" w:rsidRDefault="000626A5" w:rsidP="000626A5">
      <w:pPr>
        <w:jc w:val="both"/>
        <w:rPr>
          <w:rFonts w:ascii="Times New Roman" w:hAnsi="Times New Roman" w:cs="Times New Roman"/>
          <w:b/>
          <w:sz w:val="24"/>
          <w:szCs w:val="24"/>
        </w:rPr>
      </w:pPr>
      <w:r>
        <w:rPr>
          <w:rFonts w:ascii="Times New Roman" w:hAnsi="Times New Roman" w:cs="Times New Roman"/>
          <w:b/>
          <w:sz w:val="24"/>
          <w:szCs w:val="24"/>
        </w:rPr>
        <w:t>Sequential Time Series Plot-grams for Atmospheric and Ambient Temperature Indices</w:t>
      </w:r>
    </w:p>
    <w:p w14:paraId="2C1E63B7" w14:textId="77777777" w:rsidR="000626A5" w:rsidRDefault="000626A5" w:rsidP="000626A5">
      <w:pPr>
        <w:jc w:val="both"/>
        <w:rPr>
          <w:rFonts w:ascii="Times New Roman" w:hAnsi="Times New Roman" w:cs="Times New Roman"/>
          <w:sz w:val="24"/>
          <w:szCs w:val="24"/>
        </w:rPr>
      </w:pPr>
      <w:r w:rsidRPr="007C1C64">
        <w:rPr>
          <w:rFonts w:ascii="Times New Roman" w:hAnsi="Times New Roman" w:cs="Times New Roman"/>
          <w:sz w:val="24"/>
          <w:szCs w:val="24"/>
        </w:rPr>
        <w:t xml:space="preserve">The successive changes in time series enable us to explore the underlying concepts revealed by the findings and to assess the overall patterns in the data recorded during the study period, highlighting </w:t>
      </w:r>
      <w:r w:rsidRPr="007C1C64">
        <w:rPr>
          <w:rFonts w:ascii="Times New Roman" w:hAnsi="Times New Roman" w:cs="Times New Roman"/>
          <w:sz w:val="24"/>
          <w:szCs w:val="24"/>
        </w:rPr>
        <w:lastRenderedPageBreak/>
        <w:t>differences between atmospheric and ambient conditions. Analytical trends depicted in graphs based on various characteristics of the study results provide insights into seasonal temperature fluctuations across different months. These visualizations help discern whether temperature trends are moving progressively or regressively over time, allowing for the quantification of the significant impact of temperature variations on human health.</w:t>
      </w:r>
    </w:p>
    <w:p w14:paraId="24E4347B" w14:textId="77777777" w:rsidR="000626A5" w:rsidRPr="00917579" w:rsidRDefault="000626A5" w:rsidP="000626A5">
      <w:pPr>
        <w:jc w:val="both"/>
        <w:rPr>
          <w:rFonts w:ascii="Times New Roman" w:hAnsi="Times New Roman" w:cs="Times New Roman"/>
          <w:sz w:val="24"/>
          <w:szCs w:val="24"/>
        </w:rPr>
      </w:pPr>
      <w:r w:rsidRPr="007C1C64">
        <w:rPr>
          <w:rFonts w:ascii="Times New Roman" w:hAnsi="Times New Roman" w:cs="Times New Roman"/>
          <w:sz w:val="24"/>
          <w:szCs w:val="24"/>
        </w:rPr>
        <w:t>Moreover, by examining the time series graphs, we can gain a deeper understanding of how these fluctuations may influence various aspects of human well-being, such as susceptibility to certain health conditions or the efficacy of climate control measures. These insights are invaluable for policymakers, healthcare professionals, and researchers alike, as they seek to develop strategies to mitigate the adverse effects of temperature extremes on public health and enhance overall resilience to climatic changes. Thus, the comprehensive analysis of time series data serves as a crucial tool in informing evidence-based decision-making and promoting greater awareness of the complex interplay between environmental factors and human health</w:t>
      </w:r>
      <w:r w:rsidR="00917579">
        <w:rPr>
          <w:rFonts w:ascii="Times New Roman" w:hAnsi="Times New Roman" w:cs="Times New Roman"/>
          <w:sz w:val="24"/>
          <w:szCs w:val="24"/>
        </w:rPr>
        <w:t>.</w:t>
      </w:r>
    </w:p>
    <w:p w14:paraId="61BE13B8" w14:textId="77777777" w:rsidR="000626A5" w:rsidRPr="007C1C64" w:rsidRDefault="000626A5" w:rsidP="000626A5">
      <w:pPr>
        <w:jc w:val="both"/>
        <w:rPr>
          <w:rFonts w:ascii="Times New Roman" w:hAnsi="Times New Roman" w:cs="Times New Roman"/>
          <w:b/>
          <w:sz w:val="24"/>
          <w:szCs w:val="24"/>
        </w:rPr>
      </w:pPr>
      <w:r>
        <w:rPr>
          <w:rFonts w:ascii="Times New Roman" w:hAnsi="Times New Roman" w:cs="Times New Roman"/>
          <w:sz w:val="24"/>
          <w:szCs w:val="24"/>
        </w:rPr>
        <w:t>Date:</w:t>
      </w:r>
      <w:r w:rsidRPr="006F65C8">
        <w:t xml:space="preserve"> </w:t>
      </w:r>
      <w:r w:rsidRPr="006F65C8">
        <w:rPr>
          <w:rFonts w:ascii="Times New Roman" w:hAnsi="Times New Roman" w:cs="Times New Roman"/>
          <w:sz w:val="24"/>
          <w:szCs w:val="24"/>
        </w:rPr>
        <w:t>Saturday, 13</w:t>
      </w:r>
      <w:r w:rsidRPr="006F65C8">
        <w:rPr>
          <w:rFonts w:ascii="Times New Roman" w:hAnsi="Times New Roman" w:cs="Times New Roman"/>
          <w:sz w:val="24"/>
          <w:szCs w:val="24"/>
          <w:vertAlign w:val="superscript"/>
        </w:rPr>
        <w:t>th</w:t>
      </w:r>
      <w:r w:rsidRPr="006F65C8">
        <w:rPr>
          <w:rFonts w:ascii="Times New Roman" w:hAnsi="Times New Roman" w:cs="Times New Roman"/>
          <w:sz w:val="24"/>
          <w:szCs w:val="24"/>
        </w:rPr>
        <w:t xml:space="preserve"> May, 2023</w:t>
      </w:r>
    </w:p>
    <w:p w14:paraId="54076D28" w14:textId="77777777" w:rsidR="000626A5" w:rsidRPr="006F65C8" w:rsidRDefault="000626A5" w:rsidP="000626A5">
      <w:pPr>
        <w:jc w:val="both"/>
        <w:rPr>
          <w:rFonts w:ascii="Times New Roman" w:hAnsi="Times New Roman" w:cs="Times New Roman"/>
          <w:sz w:val="24"/>
          <w:szCs w:val="24"/>
        </w:rPr>
      </w:pPr>
      <w:r>
        <w:rPr>
          <w:rFonts w:ascii="Times New Roman" w:hAnsi="Times New Roman" w:cs="Times New Roman"/>
          <w:sz w:val="24"/>
          <w:szCs w:val="24"/>
        </w:rPr>
        <w:t>Starting Time: 0030</w:t>
      </w:r>
      <w:r w:rsidRPr="006F65C8">
        <w:rPr>
          <w:rFonts w:ascii="Times New Roman" w:hAnsi="Times New Roman" w:cs="Times New Roman"/>
          <w:sz w:val="24"/>
          <w:szCs w:val="24"/>
        </w:rPr>
        <w:t>hrs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255"/>
        <w:gridCol w:w="2485"/>
        <w:gridCol w:w="1870"/>
        <w:gridCol w:w="1870"/>
        <w:gridCol w:w="1870"/>
      </w:tblGrid>
      <w:tr w:rsidR="000626A5" w14:paraId="3A0298DA" w14:textId="77777777" w:rsidTr="00D03F23">
        <w:tc>
          <w:tcPr>
            <w:tcW w:w="1255" w:type="dxa"/>
            <w:tcBorders>
              <w:top w:val="single" w:sz="4" w:space="0" w:color="auto"/>
              <w:bottom w:val="single" w:sz="4" w:space="0" w:color="auto"/>
            </w:tcBorders>
          </w:tcPr>
          <w:p w14:paraId="3BF38647" w14:textId="77777777" w:rsidR="000626A5" w:rsidRDefault="000626A5" w:rsidP="00D03F23">
            <w:r>
              <w:t>Time (hr)</w:t>
            </w:r>
          </w:p>
        </w:tc>
        <w:tc>
          <w:tcPr>
            <w:tcW w:w="2485" w:type="dxa"/>
            <w:tcBorders>
              <w:top w:val="single" w:sz="4" w:space="0" w:color="auto"/>
              <w:bottom w:val="single" w:sz="4" w:space="0" w:color="auto"/>
            </w:tcBorders>
          </w:tcPr>
          <w:p w14:paraId="0873171B" w14:textId="77777777" w:rsidR="000626A5" w:rsidRDefault="000626A5" w:rsidP="00D03F23">
            <w:r>
              <w:t>Atmospheric Temperature (</w:t>
            </w:r>
            <w:r>
              <w:rPr>
                <w:rFonts w:ascii="Times New Roman" w:hAnsi="Times New Roman" w:cs="Times New Roman"/>
              </w:rPr>
              <w:t>℃)</w:t>
            </w:r>
          </w:p>
        </w:tc>
        <w:tc>
          <w:tcPr>
            <w:tcW w:w="1870" w:type="dxa"/>
            <w:tcBorders>
              <w:top w:val="single" w:sz="4" w:space="0" w:color="auto"/>
              <w:bottom w:val="single" w:sz="4" w:space="0" w:color="auto"/>
            </w:tcBorders>
          </w:tcPr>
          <w:p w14:paraId="424A1AF5" w14:textId="77777777" w:rsidR="000626A5" w:rsidRDefault="000626A5" w:rsidP="00D03F23">
            <w:r>
              <w:t>Ambient Temperature (</w:t>
            </w:r>
            <w:r>
              <w:rPr>
                <w:rFonts w:ascii="Times New Roman" w:hAnsi="Times New Roman" w:cs="Times New Roman"/>
              </w:rPr>
              <w:t>℃)</w:t>
            </w:r>
          </w:p>
        </w:tc>
        <w:tc>
          <w:tcPr>
            <w:tcW w:w="1870" w:type="dxa"/>
            <w:tcBorders>
              <w:top w:val="single" w:sz="4" w:space="0" w:color="auto"/>
              <w:bottom w:val="single" w:sz="4" w:space="0" w:color="auto"/>
            </w:tcBorders>
          </w:tcPr>
          <w:p w14:paraId="2FF91307" w14:textId="77777777" w:rsidR="000626A5" w:rsidRDefault="000626A5" w:rsidP="00D03F23">
            <w:r>
              <w:t>Wind speed/ wind gust (Km/hr)</w:t>
            </w:r>
          </w:p>
        </w:tc>
        <w:tc>
          <w:tcPr>
            <w:tcW w:w="1870" w:type="dxa"/>
            <w:tcBorders>
              <w:top w:val="single" w:sz="4" w:space="0" w:color="auto"/>
              <w:bottom w:val="single" w:sz="4" w:space="0" w:color="auto"/>
            </w:tcBorders>
          </w:tcPr>
          <w:p w14:paraId="015BCE36" w14:textId="77777777" w:rsidR="000626A5" w:rsidRDefault="000626A5" w:rsidP="00D03F23">
            <w:r>
              <w:t>Precipitation probability (%)</w:t>
            </w:r>
          </w:p>
        </w:tc>
      </w:tr>
      <w:tr w:rsidR="000626A5" w14:paraId="5DA66A0E" w14:textId="77777777" w:rsidTr="00D03F23">
        <w:tc>
          <w:tcPr>
            <w:tcW w:w="1255" w:type="dxa"/>
            <w:tcBorders>
              <w:top w:val="single" w:sz="4" w:space="0" w:color="auto"/>
            </w:tcBorders>
          </w:tcPr>
          <w:p w14:paraId="10AEB59F" w14:textId="77777777" w:rsidR="000626A5" w:rsidRDefault="000626A5" w:rsidP="00D03F23">
            <w:r>
              <w:t>0300</w:t>
            </w:r>
          </w:p>
        </w:tc>
        <w:tc>
          <w:tcPr>
            <w:tcW w:w="2485" w:type="dxa"/>
            <w:tcBorders>
              <w:top w:val="single" w:sz="4" w:space="0" w:color="auto"/>
            </w:tcBorders>
          </w:tcPr>
          <w:p w14:paraId="197A4C36" w14:textId="77777777" w:rsidR="000626A5" w:rsidRDefault="000626A5" w:rsidP="00D03F23">
            <w:r>
              <w:t>24</w:t>
            </w:r>
          </w:p>
        </w:tc>
        <w:tc>
          <w:tcPr>
            <w:tcW w:w="1870" w:type="dxa"/>
            <w:tcBorders>
              <w:top w:val="single" w:sz="4" w:space="0" w:color="auto"/>
            </w:tcBorders>
          </w:tcPr>
          <w:p w14:paraId="03CA76FB" w14:textId="77777777" w:rsidR="000626A5" w:rsidRDefault="000626A5" w:rsidP="00D03F23">
            <w:r>
              <w:t>28</w:t>
            </w:r>
          </w:p>
        </w:tc>
        <w:tc>
          <w:tcPr>
            <w:tcW w:w="1870" w:type="dxa"/>
            <w:tcBorders>
              <w:top w:val="single" w:sz="4" w:space="0" w:color="auto"/>
            </w:tcBorders>
          </w:tcPr>
          <w:p w14:paraId="094339FA" w14:textId="77777777" w:rsidR="000626A5" w:rsidRDefault="000626A5" w:rsidP="00D03F23">
            <w:r>
              <w:t>13</w:t>
            </w:r>
          </w:p>
        </w:tc>
        <w:tc>
          <w:tcPr>
            <w:tcW w:w="1870" w:type="dxa"/>
            <w:tcBorders>
              <w:top w:val="single" w:sz="4" w:space="0" w:color="auto"/>
            </w:tcBorders>
          </w:tcPr>
          <w:p w14:paraId="7313E789" w14:textId="77777777" w:rsidR="000626A5" w:rsidRDefault="000626A5" w:rsidP="00D03F23">
            <w:r>
              <w:t>0</w:t>
            </w:r>
          </w:p>
        </w:tc>
      </w:tr>
      <w:tr w:rsidR="000626A5" w14:paraId="7F36402E" w14:textId="77777777" w:rsidTr="00D03F23">
        <w:tc>
          <w:tcPr>
            <w:tcW w:w="1255" w:type="dxa"/>
          </w:tcPr>
          <w:p w14:paraId="543F7B85" w14:textId="77777777" w:rsidR="000626A5" w:rsidRDefault="000626A5" w:rsidP="00D03F23">
            <w:r>
              <w:t>0600</w:t>
            </w:r>
          </w:p>
        </w:tc>
        <w:tc>
          <w:tcPr>
            <w:tcW w:w="2485" w:type="dxa"/>
          </w:tcPr>
          <w:p w14:paraId="22726E64" w14:textId="77777777" w:rsidR="000626A5" w:rsidRDefault="000626A5" w:rsidP="00D03F23">
            <w:r>
              <w:t>23</w:t>
            </w:r>
          </w:p>
        </w:tc>
        <w:tc>
          <w:tcPr>
            <w:tcW w:w="1870" w:type="dxa"/>
          </w:tcPr>
          <w:p w14:paraId="1B01BA56" w14:textId="77777777" w:rsidR="000626A5" w:rsidRDefault="000626A5" w:rsidP="00D03F23">
            <w:r>
              <w:t>27</w:t>
            </w:r>
          </w:p>
        </w:tc>
        <w:tc>
          <w:tcPr>
            <w:tcW w:w="1870" w:type="dxa"/>
          </w:tcPr>
          <w:p w14:paraId="2C563E13" w14:textId="77777777" w:rsidR="000626A5" w:rsidRDefault="000626A5" w:rsidP="00D03F23">
            <w:r>
              <w:t>13</w:t>
            </w:r>
          </w:p>
        </w:tc>
        <w:tc>
          <w:tcPr>
            <w:tcW w:w="1870" w:type="dxa"/>
          </w:tcPr>
          <w:p w14:paraId="039827A9" w14:textId="77777777" w:rsidR="000626A5" w:rsidRDefault="000626A5" w:rsidP="00D03F23">
            <w:r>
              <w:t>0</w:t>
            </w:r>
          </w:p>
        </w:tc>
      </w:tr>
      <w:tr w:rsidR="000626A5" w14:paraId="189A4BE5" w14:textId="77777777" w:rsidTr="00D03F23">
        <w:tc>
          <w:tcPr>
            <w:tcW w:w="1255" w:type="dxa"/>
          </w:tcPr>
          <w:p w14:paraId="5F4910FB" w14:textId="77777777" w:rsidR="000626A5" w:rsidRDefault="000626A5" w:rsidP="00D03F23">
            <w:r>
              <w:t>0900</w:t>
            </w:r>
          </w:p>
        </w:tc>
        <w:tc>
          <w:tcPr>
            <w:tcW w:w="2485" w:type="dxa"/>
          </w:tcPr>
          <w:p w14:paraId="111D5929" w14:textId="77777777" w:rsidR="000626A5" w:rsidRDefault="000626A5" w:rsidP="00D03F23">
            <w:r>
              <w:t>26</w:t>
            </w:r>
          </w:p>
        </w:tc>
        <w:tc>
          <w:tcPr>
            <w:tcW w:w="1870" w:type="dxa"/>
          </w:tcPr>
          <w:p w14:paraId="2DF2238E" w14:textId="77777777" w:rsidR="000626A5" w:rsidRDefault="000626A5" w:rsidP="00D03F23">
            <w:r>
              <w:t>29</w:t>
            </w:r>
          </w:p>
        </w:tc>
        <w:tc>
          <w:tcPr>
            <w:tcW w:w="1870" w:type="dxa"/>
          </w:tcPr>
          <w:p w14:paraId="3D4AD820" w14:textId="77777777" w:rsidR="000626A5" w:rsidRDefault="000626A5" w:rsidP="00D03F23">
            <w:r>
              <w:t>21</w:t>
            </w:r>
          </w:p>
        </w:tc>
        <w:tc>
          <w:tcPr>
            <w:tcW w:w="1870" w:type="dxa"/>
          </w:tcPr>
          <w:p w14:paraId="7B521FC9" w14:textId="77777777" w:rsidR="000626A5" w:rsidRDefault="000626A5" w:rsidP="00D03F23">
            <w:r>
              <w:t>0</w:t>
            </w:r>
          </w:p>
        </w:tc>
      </w:tr>
      <w:tr w:rsidR="000626A5" w14:paraId="789084B0" w14:textId="77777777" w:rsidTr="00D03F23">
        <w:tc>
          <w:tcPr>
            <w:tcW w:w="1255" w:type="dxa"/>
          </w:tcPr>
          <w:p w14:paraId="725E5CFD" w14:textId="77777777" w:rsidR="000626A5" w:rsidRDefault="000626A5" w:rsidP="00D03F23">
            <w:r>
              <w:t>1200</w:t>
            </w:r>
          </w:p>
        </w:tc>
        <w:tc>
          <w:tcPr>
            <w:tcW w:w="2485" w:type="dxa"/>
          </w:tcPr>
          <w:p w14:paraId="29225D15" w14:textId="77777777" w:rsidR="000626A5" w:rsidRDefault="000626A5" w:rsidP="00D03F23">
            <w:r>
              <w:t>31</w:t>
            </w:r>
          </w:p>
        </w:tc>
        <w:tc>
          <w:tcPr>
            <w:tcW w:w="1870" w:type="dxa"/>
          </w:tcPr>
          <w:p w14:paraId="2659BC2E" w14:textId="77777777" w:rsidR="000626A5" w:rsidRDefault="000626A5" w:rsidP="00D03F23">
            <w:r>
              <w:t>34</w:t>
            </w:r>
          </w:p>
        </w:tc>
        <w:tc>
          <w:tcPr>
            <w:tcW w:w="1870" w:type="dxa"/>
          </w:tcPr>
          <w:p w14:paraId="5B950A79" w14:textId="77777777" w:rsidR="000626A5" w:rsidRDefault="000626A5" w:rsidP="00D03F23">
            <w:r>
              <w:t>23</w:t>
            </w:r>
          </w:p>
        </w:tc>
        <w:tc>
          <w:tcPr>
            <w:tcW w:w="1870" w:type="dxa"/>
          </w:tcPr>
          <w:p w14:paraId="7FBFB505" w14:textId="77777777" w:rsidR="000626A5" w:rsidRDefault="000626A5" w:rsidP="00D03F23">
            <w:r>
              <w:t>0</w:t>
            </w:r>
          </w:p>
        </w:tc>
      </w:tr>
      <w:tr w:rsidR="000626A5" w14:paraId="73F650AB" w14:textId="77777777" w:rsidTr="00D03F23">
        <w:tc>
          <w:tcPr>
            <w:tcW w:w="1255" w:type="dxa"/>
          </w:tcPr>
          <w:p w14:paraId="5B3F4826" w14:textId="77777777" w:rsidR="000626A5" w:rsidRDefault="000626A5" w:rsidP="00D03F23">
            <w:r>
              <w:t>1500</w:t>
            </w:r>
          </w:p>
        </w:tc>
        <w:tc>
          <w:tcPr>
            <w:tcW w:w="2485" w:type="dxa"/>
          </w:tcPr>
          <w:p w14:paraId="25BFCF85" w14:textId="77777777" w:rsidR="000626A5" w:rsidRDefault="000626A5" w:rsidP="00D03F23">
            <w:r>
              <w:t>33</w:t>
            </w:r>
          </w:p>
        </w:tc>
        <w:tc>
          <w:tcPr>
            <w:tcW w:w="1870" w:type="dxa"/>
          </w:tcPr>
          <w:p w14:paraId="4A88E281" w14:textId="77777777" w:rsidR="000626A5" w:rsidRDefault="000626A5" w:rsidP="00D03F23">
            <w:r>
              <w:t>36</w:t>
            </w:r>
          </w:p>
        </w:tc>
        <w:tc>
          <w:tcPr>
            <w:tcW w:w="1870" w:type="dxa"/>
          </w:tcPr>
          <w:p w14:paraId="006649C1" w14:textId="77777777" w:rsidR="000626A5" w:rsidRDefault="000626A5" w:rsidP="00D03F23">
            <w:r>
              <w:t>20</w:t>
            </w:r>
          </w:p>
        </w:tc>
        <w:tc>
          <w:tcPr>
            <w:tcW w:w="1870" w:type="dxa"/>
          </w:tcPr>
          <w:p w14:paraId="6F283140" w14:textId="77777777" w:rsidR="000626A5" w:rsidRDefault="000626A5" w:rsidP="00D03F23">
            <w:r>
              <w:t>15</w:t>
            </w:r>
          </w:p>
        </w:tc>
      </w:tr>
      <w:tr w:rsidR="000626A5" w14:paraId="7F18371B" w14:textId="77777777" w:rsidTr="00D03F23">
        <w:tc>
          <w:tcPr>
            <w:tcW w:w="1255" w:type="dxa"/>
          </w:tcPr>
          <w:p w14:paraId="4B81B86A" w14:textId="77777777" w:rsidR="000626A5" w:rsidRDefault="000626A5" w:rsidP="00D03F23">
            <w:r>
              <w:t>1800</w:t>
            </w:r>
          </w:p>
        </w:tc>
        <w:tc>
          <w:tcPr>
            <w:tcW w:w="2485" w:type="dxa"/>
          </w:tcPr>
          <w:p w14:paraId="4A8CA3EE" w14:textId="77777777" w:rsidR="000626A5" w:rsidRDefault="000626A5" w:rsidP="00D03F23">
            <w:r>
              <w:t>30</w:t>
            </w:r>
          </w:p>
        </w:tc>
        <w:tc>
          <w:tcPr>
            <w:tcW w:w="1870" w:type="dxa"/>
          </w:tcPr>
          <w:p w14:paraId="1079D11B" w14:textId="77777777" w:rsidR="000626A5" w:rsidRDefault="000626A5" w:rsidP="00D03F23">
            <w:r>
              <w:t>32</w:t>
            </w:r>
          </w:p>
        </w:tc>
        <w:tc>
          <w:tcPr>
            <w:tcW w:w="1870" w:type="dxa"/>
          </w:tcPr>
          <w:p w14:paraId="2C57C503" w14:textId="77777777" w:rsidR="000626A5" w:rsidRDefault="000626A5" w:rsidP="00D03F23">
            <w:r>
              <w:t>19</w:t>
            </w:r>
          </w:p>
        </w:tc>
        <w:tc>
          <w:tcPr>
            <w:tcW w:w="1870" w:type="dxa"/>
          </w:tcPr>
          <w:p w14:paraId="3E2DD384" w14:textId="77777777" w:rsidR="000626A5" w:rsidRDefault="000626A5" w:rsidP="00D03F23">
            <w:r>
              <w:t>65</w:t>
            </w:r>
          </w:p>
        </w:tc>
      </w:tr>
      <w:tr w:rsidR="000626A5" w14:paraId="7BEE9E5A" w14:textId="77777777" w:rsidTr="00D03F23">
        <w:tc>
          <w:tcPr>
            <w:tcW w:w="1255" w:type="dxa"/>
          </w:tcPr>
          <w:p w14:paraId="5F0703F0" w14:textId="77777777" w:rsidR="000626A5" w:rsidRDefault="000626A5" w:rsidP="00D03F23">
            <w:r>
              <w:t>2100</w:t>
            </w:r>
          </w:p>
        </w:tc>
        <w:tc>
          <w:tcPr>
            <w:tcW w:w="2485" w:type="dxa"/>
          </w:tcPr>
          <w:p w14:paraId="2B2EF537" w14:textId="77777777" w:rsidR="000626A5" w:rsidRDefault="000626A5" w:rsidP="00D03F23">
            <w:r>
              <w:t>27</w:t>
            </w:r>
          </w:p>
        </w:tc>
        <w:tc>
          <w:tcPr>
            <w:tcW w:w="1870" w:type="dxa"/>
          </w:tcPr>
          <w:p w14:paraId="43820F74" w14:textId="77777777" w:rsidR="000626A5" w:rsidRDefault="000626A5" w:rsidP="00D03F23">
            <w:r>
              <w:t>30</w:t>
            </w:r>
          </w:p>
        </w:tc>
        <w:tc>
          <w:tcPr>
            <w:tcW w:w="1870" w:type="dxa"/>
          </w:tcPr>
          <w:p w14:paraId="6F97B220" w14:textId="77777777" w:rsidR="000626A5" w:rsidRDefault="000626A5" w:rsidP="00D03F23">
            <w:r>
              <w:t>16</w:t>
            </w:r>
          </w:p>
        </w:tc>
        <w:tc>
          <w:tcPr>
            <w:tcW w:w="1870" w:type="dxa"/>
          </w:tcPr>
          <w:p w14:paraId="29995F6D" w14:textId="77777777" w:rsidR="000626A5" w:rsidRDefault="000626A5" w:rsidP="00D03F23">
            <w:r>
              <w:t>40</w:t>
            </w:r>
          </w:p>
        </w:tc>
      </w:tr>
      <w:tr w:rsidR="000626A5" w14:paraId="5ED5FA86" w14:textId="77777777" w:rsidTr="00D03F23">
        <w:tc>
          <w:tcPr>
            <w:tcW w:w="1255" w:type="dxa"/>
          </w:tcPr>
          <w:p w14:paraId="0C3DE706" w14:textId="77777777" w:rsidR="000626A5" w:rsidRDefault="000626A5" w:rsidP="00D03F23">
            <w:r>
              <w:t>0000</w:t>
            </w:r>
          </w:p>
        </w:tc>
        <w:tc>
          <w:tcPr>
            <w:tcW w:w="2485" w:type="dxa"/>
          </w:tcPr>
          <w:p w14:paraId="3DD47C44" w14:textId="77777777" w:rsidR="000626A5" w:rsidRDefault="000626A5" w:rsidP="00D03F23">
            <w:r>
              <w:t>25</w:t>
            </w:r>
          </w:p>
        </w:tc>
        <w:tc>
          <w:tcPr>
            <w:tcW w:w="1870" w:type="dxa"/>
          </w:tcPr>
          <w:p w14:paraId="1BB00131" w14:textId="77777777" w:rsidR="000626A5" w:rsidRDefault="000626A5" w:rsidP="00D03F23">
            <w:r>
              <w:t>28</w:t>
            </w:r>
          </w:p>
        </w:tc>
        <w:tc>
          <w:tcPr>
            <w:tcW w:w="1870" w:type="dxa"/>
          </w:tcPr>
          <w:p w14:paraId="4A2A6907" w14:textId="77777777" w:rsidR="000626A5" w:rsidRDefault="000626A5" w:rsidP="00D03F23">
            <w:r>
              <w:t>15</w:t>
            </w:r>
          </w:p>
        </w:tc>
        <w:tc>
          <w:tcPr>
            <w:tcW w:w="1870" w:type="dxa"/>
          </w:tcPr>
          <w:p w14:paraId="580BFC2C" w14:textId="77777777" w:rsidR="000626A5" w:rsidRDefault="000626A5" w:rsidP="00D03F23">
            <w:r>
              <w:t>15</w:t>
            </w:r>
          </w:p>
        </w:tc>
      </w:tr>
    </w:tbl>
    <w:p w14:paraId="51F8DF04" w14:textId="77777777" w:rsidR="000626A5" w:rsidRDefault="000626A5" w:rsidP="000626A5">
      <w:pPr>
        <w:rPr>
          <w:rFonts w:ascii="Times New Roman" w:hAnsi="Times New Roman" w:cs="Times New Roman"/>
          <w:sz w:val="44"/>
          <w:szCs w:val="44"/>
        </w:rPr>
      </w:pPr>
    </w:p>
    <w:p w14:paraId="53906B5A" w14:textId="77777777" w:rsidR="000626A5" w:rsidRDefault="000626A5" w:rsidP="000626A5">
      <w:pPr>
        <w:rPr>
          <w:rFonts w:ascii="Times New Roman" w:hAnsi="Times New Roman" w:cs="Times New Roman"/>
          <w:sz w:val="44"/>
          <w:szCs w:val="44"/>
        </w:rPr>
      </w:pPr>
    </w:p>
    <w:p w14:paraId="66733FCC" w14:textId="77777777" w:rsidR="000626A5" w:rsidRDefault="000626A5" w:rsidP="000626A5">
      <w:pPr>
        <w:rPr>
          <w:rFonts w:ascii="Times New Roman" w:hAnsi="Times New Roman" w:cs="Times New Roman"/>
          <w:sz w:val="44"/>
          <w:szCs w:val="44"/>
        </w:rPr>
      </w:pPr>
    </w:p>
    <w:p w14:paraId="6E6368B9" w14:textId="77777777" w:rsidR="000626A5" w:rsidRDefault="000626A5" w:rsidP="000626A5">
      <w:pPr>
        <w:rPr>
          <w:rFonts w:ascii="Times New Roman" w:hAnsi="Times New Roman" w:cs="Times New Roman"/>
          <w:sz w:val="44"/>
          <w:szCs w:val="44"/>
        </w:rPr>
      </w:pPr>
    </w:p>
    <w:p w14:paraId="76B56575" w14:textId="77777777" w:rsidR="000626A5" w:rsidRDefault="000626A5" w:rsidP="000626A5">
      <w:pPr>
        <w:rPr>
          <w:rFonts w:ascii="Times New Roman" w:hAnsi="Times New Roman" w:cs="Times New Roman"/>
          <w:sz w:val="44"/>
          <w:szCs w:val="44"/>
        </w:rPr>
      </w:pPr>
    </w:p>
    <w:p w14:paraId="28023B35" w14:textId="77777777" w:rsidR="000626A5" w:rsidRDefault="000626A5" w:rsidP="000626A5">
      <w:pPr>
        <w:rPr>
          <w:rFonts w:ascii="Times New Roman" w:hAnsi="Times New Roman" w:cs="Times New Roman"/>
          <w:sz w:val="44"/>
          <w:szCs w:val="44"/>
        </w:rPr>
      </w:pPr>
      <w:r>
        <w:rPr>
          <w:noProof/>
        </w:rPr>
        <w:lastRenderedPageBreak/>
        <w:drawing>
          <wp:inline distT="0" distB="0" distL="0" distR="0" wp14:anchorId="65B0DDC4" wp14:editId="4D388EEE">
            <wp:extent cx="5486400" cy="2962275"/>
            <wp:effectExtent l="0" t="0" r="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noProof/>
        </w:rPr>
        <w:drawing>
          <wp:inline distT="0" distB="0" distL="0" distR="0" wp14:anchorId="0DD01B6D" wp14:editId="03B8EBB5">
            <wp:extent cx="5172075" cy="3390900"/>
            <wp:effectExtent l="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8A623E9" w14:textId="77777777" w:rsidR="000626A5" w:rsidRPr="00133C85" w:rsidRDefault="007D06ED" w:rsidP="000626A5">
      <w:pPr>
        <w:rPr>
          <w:rFonts w:ascii="Times New Roman" w:hAnsi="Times New Roman" w:cs="Times New Roman"/>
        </w:rPr>
      </w:pPr>
      <w:r>
        <w:rPr>
          <w:rFonts w:ascii="Times New Roman" w:hAnsi="Times New Roman" w:cs="Times New Roman"/>
        </w:rPr>
        <w:t>Figure 3</w:t>
      </w:r>
      <w:r w:rsidR="000626A5" w:rsidRPr="00133C85">
        <w:rPr>
          <w:rFonts w:ascii="Times New Roman" w:hAnsi="Times New Roman" w:cs="Times New Roman"/>
        </w:rPr>
        <w:t>.1</w:t>
      </w:r>
      <w:r w:rsidR="000626A5">
        <w:rPr>
          <w:rFonts w:ascii="Times New Roman" w:hAnsi="Times New Roman" w:cs="Times New Roman"/>
        </w:rPr>
        <w:t>a</w:t>
      </w:r>
      <w:r w:rsidR="000626A5" w:rsidRPr="00133C85">
        <w:rPr>
          <w:rFonts w:ascii="Times New Roman" w:hAnsi="Times New Roman" w:cs="Times New Roman"/>
        </w:rPr>
        <w:t xml:space="preserve"> Variation of Atmospheric and Ambient Temperature with Time for Preci</w:t>
      </w:r>
      <w:r w:rsidR="000626A5">
        <w:rPr>
          <w:rFonts w:ascii="Times New Roman" w:hAnsi="Times New Roman" w:cs="Times New Roman"/>
        </w:rPr>
        <w:t>pitation Possibilities on May 13</w:t>
      </w:r>
      <w:r w:rsidR="000626A5" w:rsidRPr="00133C85">
        <w:rPr>
          <w:rFonts w:ascii="Times New Roman" w:hAnsi="Times New Roman" w:cs="Times New Roman"/>
          <w:vertAlign w:val="superscript"/>
        </w:rPr>
        <w:t>th</w:t>
      </w:r>
      <w:r w:rsidR="000626A5" w:rsidRPr="00133C85">
        <w:rPr>
          <w:rFonts w:ascii="Times New Roman" w:hAnsi="Times New Roman" w:cs="Times New Roman"/>
        </w:rPr>
        <w:t>, 2023</w:t>
      </w:r>
    </w:p>
    <w:p w14:paraId="18BCA2AC" w14:textId="77777777" w:rsidR="000626A5" w:rsidRDefault="000626A5" w:rsidP="000626A5">
      <w:pPr>
        <w:rPr>
          <w:rFonts w:ascii="Times New Roman" w:hAnsi="Times New Roman" w:cs="Times New Roman"/>
          <w:sz w:val="44"/>
          <w:szCs w:val="44"/>
        </w:rPr>
      </w:pPr>
    </w:p>
    <w:p w14:paraId="17B9723C" w14:textId="77777777" w:rsidR="000626A5" w:rsidRDefault="000626A5" w:rsidP="000626A5">
      <w:pPr>
        <w:rPr>
          <w:rFonts w:ascii="Times New Roman" w:hAnsi="Times New Roman" w:cs="Times New Roman"/>
          <w:sz w:val="44"/>
          <w:szCs w:val="44"/>
        </w:rPr>
      </w:pPr>
      <w:r>
        <w:rPr>
          <w:rFonts w:ascii="Times New Roman" w:hAnsi="Times New Roman" w:cs="Times New Roman"/>
          <w:sz w:val="44"/>
          <w:szCs w:val="44"/>
        </w:rPr>
        <w:br w:type="page"/>
      </w:r>
      <w:r>
        <w:rPr>
          <w:noProof/>
        </w:rPr>
        <w:lastRenderedPageBreak/>
        <w:drawing>
          <wp:inline distT="0" distB="0" distL="0" distR="0" wp14:anchorId="683740B0" wp14:editId="2AB99A26">
            <wp:extent cx="5591175" cy="302895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06021CB" w14:textId="77777777" w:rsidR="000626A5" w:rsidRPr="00133C85" w:rsidRDefault="000626A5" w:rsidP="000626A5">
      <w:pPr>
        <w:rPr>
          <w:rFonts w:ascii="Times New Roman" w:hAnsi="Times New Roman" w:cs="Times New Roman"/>
        </w:rPr>
      </w:pPr>
      <w:r w:rsidRPr="00133C85">
        <w:rPr>
          <w:rFonts w:ascii="Times New Roman" w:hAnsi="Times New Roman" w:cs="Times New Roman"/>
        </w:rPr>
        <w:t>Figure 4.</w:t>
      </w:r>
      <w:r>
        <w:rPr>
          <w:rFonts w:ascii="Times New Roman" w:hAnsi="Times New Roman" w:cs="Times New Roman"/>
        </w:rPr>
        <w:t>1b Variation of</w:t>
      </w:r>
      <w:r w:rsidRPr="00133C85">
        <w:rPr>
          <w:rFonts w:ascii="Times New Roman" w:hAnsi="Times New Roman" w:cs="Times New Roman"/>
        </w:rPr>
        <w:t xml:space="preserve"> Preci</w:t>
      </w:r>
      <w:r>
        <w:rPr>
          <w:rFonts w:ascii="Times New Roman" w:hAnsi="Times New Roman" w:cs="Times New Roman"/>
        </w:rPr>
        <w:t>pitation Possibilities with Time on May 13</w:t>
      </w:r>
      <w:r w:rsidRPr="00133C85">
        <w:rPr>
          <w:rFonts w:ascii="Times New Roman" w:hAnsi="Times New Roman" w:cs="Times New Roman"/>
          <w:vertAlign w:val="superscript"/>
        </w:rPr>
        <w:t>th</w:t>
      </w:r>
      <w:r w:rsidRPr="00133C85">
        <w:rPr>
          <w:rFonts w:ascii="Times New Roman" w:hAnsi="Times New Roman" w:cs="Times New Roman"/>
        </w:rPr>
        <w:t>, 2023</w:t>
      </w:r>
    </w:p>
    <w:p w14:paraId="42FD32DA" w14:textId="77777777" w:rsidR="000626A5" w:rsidRDefault="000626A5" w:rsidP="000626A5">
      <w:pPr>
        <w:rPr>
          <w:rFonts w:ascii="Times New Roman" w:hAnsi="Times New Roman" w:cs="Times New Roman"/>
          <w:sz w:val="44"/>
          <w:szCs w:val="44"/>
        </w:rPr>
      </w:pPr>
    </w:p>
    <w:p w14:paraId="0694A154" w14:textId="77777777" w:rsidR="000626A5" w:rsidRDefault="000626A5" w:rsidP="000626A5">
      <w:pPr>
        <w:rPr>
          <w:rFonts w:ascii="Times New Roman" w:hAnsi="Times New Roman" w:cs="Times New Roman"/>
          <w:sz w:val="44"/>
          <w:szCs w:val="44"/>
        </w:rPr>
      </w:pPr>
    </w:p>
    <w:p w14:paraId="0EFDB59C" w14:textId="77777777" w:rsidR="000626A5" w:rsidRDefault="000626A5" w:rsidP="000626A5">
      <w:pPr>
        <w:rPr>
          <w:rFonts w:ascii="Times New Roman" w:hAnsi="Times New Roman" w:cs="Times New Roman"/>
          <w:sz w:val="44"/>
          <w:szCs w:val="44"/>
        </w:rPr>
      </w:pPr>
      <w:r>
        <w:rPr>
          <w:noProof/>
        </w:rPr>
        <w:drawing>
          <wp:inline distT="0" distB="0" distL="0" distR="0" wp14:anchorId="2D5B6119" wp14:editId="25A8C5E3">
            <wp:extent cx="548640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62CEDF3" w14:textId="77777777" w:rsidR="000626A5" w:rsidRPr="00133C85" w:rsidRDefault="007D06ED" w:rsidP="000626A5">
      <w:pPr>
        <w:rPr>
          <w:rFonts w:ascii="Times New Roman" w:hAnsi="Times New Roman" w:cs="Times New Roman"/>
        </w:rPr>
      </w:pPr>
      <w:r>
        <w:rPr>
          <w:rFonts w:ascii="Times New Roman" w:hAnsi="Times New Roman" w:cs="Times New Roman"/>
        </w:rPr>
        <w:t>Figure 3</w:t>
      </w:r>
      <w:r w:rsidR="000626A5">
        <w:rPr>
          <w:rFonts w:ascii="Times New Roman" w:hAnsi="Times New Roman" w:cs="Times New Roman"/>
        </w:rPr>
        <w:t>.1c</w:t>
      </w:r>
      <w:r w:rsidR="000626A5" w:rsidRPr="00133C85">
        <w:rPr>
          <w:rFonts w:ascii="Times New Roman" w:hAnsi="Times New Roman" w:cs="Times New Roman"/>
        </w:rPr>
        <w:t xml:space="preserve"> Variation of wind speed with time for preci</w:t>
      </w:r>
      <w:r w:rsidR="000626A5">
        <w:rPr>
          <w:rFonts w:ascii="Times New Roman" w:hAnsi="Times New Roman" w:cs="Times New Roman"/>
        </w:rPr>
        <w:t>pitation possibilities on May 13</w:t>
      </w:r>
      <w:r w:rsidR="000626A5" w:rsidRPr="00133C85">
        <w:rPr>
          <w:rFonts w:ascii="Times New Roman" w:hAnsi="Times New Roman" w:cs="Times New Roman"/>
          <w:vertAlign w:val="superscript"/>
        </w:rPr>
        <w:t>th</w:t>
      </w:r>
      <w:r w:rsidR="000626A5" w:rsidRPr="00133C85">
        <w:rPr>
          <w:rFonts w:ascii="Times New Roman" w:hAnsi="Times New Roman" w:cs="Times New Roman"/>
        </w:rPr>
        <w:t>, 2023</w:t>
      </w:r>
    </w:p>
    <w:p w14:paraId="74B159AB" w14:textId="77777777" w:rsidR="000626A5" w:rsidRDefault="000626A5" w:rsidP="000626A5"/>
    <w:p w14:paraId="52C9DF85" w14:textId="77777777" w:rsidR="00917579" w:rsidRPr="00211301" w:rsidRDefault="00917579" w:rsidP="00917579">
      <w:pPr>
        <w:rPr>
          <w:rFonts w:ascii="Times New Roman" w:hAnsi="Times New Roman" w:cs="Times New Roman"/>
          <w:sz w:val="44"/>
          <w:szCs w:val="44"/>
        </w:rPr>
      </w:pPr>
      <w:r>
        <w:rPr>
          <w:rFonts w:ascii="Times New Roman" w:hAnsi="Times New Roman" w:cs="Times New Roman"/>
          <w:b/>
          <w:bCs/>
          <w:sz w:val="24"/>
          <w:szCs w:val="24"/>
        </w:rPr>
        <w:lastRenderedPageBreak/>
        <w:t xml:space="preserve"> </w:t>
      </w:r>
      <w:r w:rsidRPr="00BE588B">
        <w:rPr>
          <w:rFonts w:ascii="Times New Roman" w:hAnsi="Times New Roman" w:cs="Times New Roman"/>
          <w:b/>
          <w:bCs/>
          <w:sz w:val="24"/>
          <w:szCs w:val="24"/>
        </w:rPr>
        <w:t>Data Analysis:</w:t>
      </w:r>
    </w:p>
    <w:p w14:paraId="2590C876" w14:textId="77777777" w:rsidR="00917579" w:rsidRPr="00BE588B" w:rsidRDefault="00917579" w:rsidP="00917579">
      <w:pPr>
        <w:jc w:val="both"/>
        <w:rPr>
          <w:rFonts w:ascii="Times New Roman" w:hAnsi="Times New Roman" w:cs="Times New Roman"/>
          <w:sz w:val="24"/>
          <w:szCs w:val="24"/>
        </w:rPr>
      </w:pPr>
      <w:r w:rsidRPr="00BE588B">
        <w:rPr>
          <w:rFonts w:ascii="Times New Roman" w:hAnsi="Times New Roman" w:cs="Times New Roman"/>
          <w:sz w:val="24"/>
          <w:szCs w:val="24"/>
        </w:rPr>
        <w:t>The atmospheric temperature fluctuates throughout the day, ranging from 23°C to 33°C. It generally increases from the early morning hours until midday and then decreases slightly towards the evening and night.</w:t>
      </w:r>
      <w:r>
        <w:rPr>
          <w:rFonts w:ascii="Times New Roman" w:hAnsi="Times New Roman" w:cs="Times New Roman"/>
          <w:sz w:val="24"/>
          <w:szCs w:val="24"/>
        </w:rPr>
        <w:t xml:space="preserve"> </w:t>
      </w:r>
      <w:r w:rsidRPr="00BE588B">
        <w:rPr>
          <w:rFonts w:ascii="Times New Roman" w:hAnsi="Times New Roman" w:cs="Times New Roman"/>
          <w:sz w:val="24"/>
          <w:szCs w:val="24"/>
        </w:rPr>
        <w:t>Ambient temperature follows a similar trend to atmospheric temperature, ranging from 27°C to 36°C. It also increases from morning to midday and then decreases towards the evening and night.</w:t>
      </w:r>
      <w:r>
        <w:rPr>
          <w:rFonts w:ascii="Times New Roman" w:hAnsi="Times New Roman" w:cs="Times New Roman"/>
          <w:sz w:val="24"/>
          <w:szCs w:val="24"/>
        </w:rPr>
        <w:t xml:space="preserve"> </w:t>
      </w:r>
      <w:r w:rsidRPr="00BE588B">
        <w:rPr>
          <w:rFonts w:ascii="Times New Roman" w:hAnsi="Times New Roman" w:cs="Times New Roman"/>
          <w:sz w:val="24"/>
          <w:szCs w:val="24"/>
        </w:rPr>
        <w:t>Windspeed varies between 13 km/h and 23 km/h. It shows some fluctuations throughout the day but remains relatively consistent overall. Precipitation probability is relatively low during most of the day, remaining at 0% from 0300hrs to 1200hrs. However, it increases significantly in the late afternoon and evening, reaching 65% at 1800hrs.</w:t>
      </w:r>
    </w:p>
    <w:p w14:paraId="3E6713DC" w14:textId="77777777" w:rsidR="00917579" w:rsidRPr="00BE588B" w:rsidRDefault="00917579" w:rsidP="00917579">
      <w:pPr>
        <w:jc w:val="both"/>
        <w:rPr>
          <w:rFonts w:ascii="Times New Roman" w:hAnsi="Times New Roman" w:cs="Times New Roman"/>
          <w:b/>
          <w:bCs/>
          <w:sz w:val="24"/>
          <w:szCs w:val="24"/>
        </w:rPr>
      </w:pPr>
      <w:r w:rsidRPr="00BE588B">
        <w:rPr>
          <w:rFonts w:ascii="Times New Roman" w:hAnsi="Times New Roman" w:cs="Times New Roman"/>
          <w:b/>
          <w:bCs/>
          <w:sz w:val="24"/>
          <w:szCs w:val="24"/>
        </w:rPr>
        <w:t>Analysis Summary:</w:t>
      </w:r>
    </w:p>
    <w:p w14:paraId="1371B338" w14:textId="77777777" w:rsidR="00917579" w:rsidRPr="00BE588B" w:rsidRDefault="00917579" w:rsidP="00917579">
      <w:pPr>
        <w:jc w:val="both"/>
        <w:rPr>
          <w:rFonts w:ascii="Times New Roman" w:hAnsi="Times New Roman" w:cs="Times New Roman"/>
          <w:sz w:val="24"/>
          <w:szCs w:val="24"/>
        </w:rPr>
      </w:pPr>
      <w:r w:rsidRPr="00BE588B">
        <w:rPr>
          <w:rFonts w:ascii="Times New Roman" w:hAnsi="Times New Roman" w:cs="Times New Roman"/>
          <w:sz w:val="24"/>
          <w:szCs w:val="24"/>
        </w:rPr>
        <w:t>The data for May 13th, 2023, shows typical diurnal variations in temperature and windspeed. However, a notable increase in precipitation probability is observed in the late afternoon and evening, indicating a higher likelihood of rainfall during this time period. This change in precipitation probability coincides with relatively high atmospheric temperatures and windspeeds, suggesting favorable conditions for the formation of rainfall.</w:t>
      </w:r>
    </w:p>
    <w:p w14:paraId="0BF52C16" w14:textId="77777777" w:rsidR="00917579" w:rsidRPr="00BE588B" w:rsidRDefault="00917579" w:rsidP="00917579">
      <w:pPr>
        <w:jc w:val="both"/>
        <w:rPr>
          <w:rFonts w:ascii="Times New Roman" w:hAnsi="Times New Roman" w:cs="Times New Roman"/>
          <w:b/>
          <w:bCs/>
          <w:sz w:val="24"/>
          <w:szCs w:val="24"/>
        </w:rPr>
      </w:pPr>
      <w:r w:rsidRPr="00BE588B">
        <w:rPr>
          <w:rFonts w:ascii="Times New Roman" w:hAnsi="Times New Roman" w:cs="Times New Roman"/>
          <w:b/>
          <w:bCs/>
          <w:sz w:val="24"/>
          <w:szCs w:val="24"/>
        </w:rPr>
        <w:t>Potential Implications:</w:t>
      </w:r>
    </w:p>
    <w:p w14:paraId="57A8F912" w14:textId="77777777" w:rsidR="00917579" w:rsidRPr="00BE588B" w:rsidRDefault="00917579" w:rsidP="00917579">
      <w:pPr>
        <w:jc w:val="both"/>
        <w:rPr>
          <w:rFonts w:ascii="Times New Roman" w:hAnsi="Times New Roman" w:cs="Times New Roman"/>
          <w:sz w:val="24"/>
          <w:szCs w:val="24"/>
        </w:rPr>
      </w:pPr>
      <w:r w:rsidRPr="00BE588B">
        <w:rPr>
          <w:rFonts w:ascii="Times New Roman" w:hAnsi="Times New Roman" w:cs="Times New Roman"/>
          <w:sz w:val="24"/>
          <w:szCs w:val="24"/>
        </w:rPr>
        <w:t>The increase in precipitation probability during the late afternoon and evening may have implications for outdoor activities and local ecosystems. It highlights the importance of monitoring weather conditions and providing timely forecasts to ensure preparedness for potential rainfall events. Additionally, understanding the relationship between atmospheric parameters such as temperature, windspeed, and precipitation probability is crucial for improving weather prediction models and enhancing resilience to changing weather patterns.</w:t>
      </w:r>
    </w:p>
    <w:p w14:paraId="08680068" w14:textId="77777777" w:rsidR="00917579" w:rsidRPr="00133C85" w:rsidRDefault="00917579" w:rsidP="000626A5"/>
    <w:p w14:paraId="18E45998" w14:textId="77777777" w:rsidR="000626A5" w:rsidRPr="006F65C8" w:rsidRDefault="000626A5" w:rsidP="000626A5">
      <w:pPr>
        <w:jc w:val="both"/>
        <w:rPr>
          <w:rFonts w:ascii="Times New Roman" w:hAnsi="Times New Roman" w:cs="Times New Roman"/>
          <w:sz w:val="24"/>
          <w:szCs w:val="24"/>
        </w:rPr>
      </w:pPr>
      <w:r>
        <w:rPr>
          <w:rFonts w:ascii="Times New Roman" w:hAnsi="Times New Roman" w:cs="Times New Roman"/>
          <w:sz w:val="24"/>
          <w:szCs w:val="24"/>
        </w:rPr>
        <w:t>Date:</w:t>
      </w:r>
      <w:r w:rsidRPr="006F65C8">
        <w:t xml:space="preserve"> </w:t>
      </w:r>
      <w:r w:rsidRPr="006F65C8">
        <w:rPr>
          <w:rFonts w:ascii="Times New Roman" w:hAnsi="Times New Roman" w:cs="Times New Roman"/>
          <w:sz w:val="24"/>
          <w:szCs w:val="24"/>
        </w:rPr>
        <w:t>Sunday, 14</w:t>
      </w:r>
      <w:r w:rsidRPr="006F65C8">
        <w:rPr>
          <w:rFonts w:ascii="Times New Roman" w:hAnsi="Times New Roman" w:cs="Times New Roman"/>
          <w:sz w:val="24"/>
          <w:szCs w:val="24"/>
          <w:vertAlign w:val="superscript"/>
        </w:rPr>
        <w:t>th</w:t>
      </w:r>
      <w:r w:rsidRPr="006F65C8">
        <w:rPr>
          <w:rFonts w:ascii="Times New Roman" w:hAnsi="Times New Roman" w:cs="Times New Roman"/>
          <w:sz w:val="24"/>
          <w:szCs w:val="24"/>
        </w:rPr>
        <w:t xml:space="preserve"> May, 2023</w:t>
      </w:r>
    </w:p>
    <w:p w14:paraId="0B4DDE75" w14:textId="77777777" w:rsidR="000626A5" w:rsidRDefault="000626A5" w:rsidP="000626A5">
      <w:pPr>
        <w:rPr>
          <w:rFonts w:ascii="Times New Roman" w:hAnsi="Times New Roman" w:cs="Times New Roman"/>
          <w:sz w:val="24"/>
          <w:szCs w:val="24"/>
        </w:rPr>
      </w:pPr>
      <w:r>
        <w:rPr>
          <w:rFonts w:ascii="Times New Roman" w:hAnsi="Times New Roman" w:cs="Times New Roman"/>
          <w:sz w:val="24"/>
          <w:szCs w:val="24"/>
        </w:rPr>
        <w:t>Time:</w:t>
      </w:r>
      <w:r w:rsidRPr="006F65C8">
        <w:t xml:space="preserve"> </w:t>
      </w:r>
      <w:r w:rsidRPr="006F65C8">
        <w:rPr>
          <w:rFonts w:ascii="Times New Roman" w:hAnsi="Times New Roman" w:cs="Times New Roman"/>
          <w:sz w:val="24"/>
          <w:szCs w:val="24"/>
        </w:rPr>
        <w:t>2205hrs</w:t>
      </w:r>
    </w:p>
    <w:p w14:paraId="455BF7DC" w14:textId="77777777" w:rsidR="000626A5" w:rsidRDefault="000626A5" w:rsidP="000626A5">
      <w:pPr>
        <w:rPr>
          <w:rFonts w:ascii="Times New Roman" w:hAnsi="Times New Roman" w:cs="Times New Roman"/>
          <w:sz w:val="24"/>
          <w:szCs w:val="24"/>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255"/>
        <w:gridCol w:w="2485"/>
        <w:gridCol w:w="1870"/>
        <w:gridCol w:w="1870"/>
        <w:gridCol w:w="1870"/>
      </w:tblGrid>
      <w:tr w:rsidR="000626A5" w14:paraId="6BC6870F" w14:textId="77777777" w:rsidTr="00D03F23">
        <w:tc>
          <w:tcPr>
            <w:tcW w:w="1255" w:type="dxa"/>
            <w:tcBorders>
              <w:top w:val="single" w:sz="4" w:space="0" w:color="auto"/>
              <w:bottom w:val="single" w:sz="4" w:space="0" w:color="auto"/>
            </w:tcBorders>
          </w:tcPr>
          <w:p w14:paraId="74408617" w14:textId="77777777" w:rsidR="000626A5" w:rsidRDefault="000626A5" w:rsidP="00D03F23">
            <w:r>
              <w:t>Time (hr)</w:t>
            </w:r>
          </w:p>
        </w:tc>
        <w:tc>
          <w:tcPr>
            <w:tcW w:w="2485" w:type="dxa"/>
            <w:tcBorders>
              <w:top w:val="single" w:sz="4" w:space="0" w:color="auto"/>
              <w:bottom w:val="single" w:sz="4" w:space="0" w:color="auto"/>
            </w:tcBorders>
          </w:tcPr>
          <w:p w14:paraId="6A651205" w14:textId="77777777" w:rsidR="000626A5" w:rsidRDefault="000626A5" w:rsidP="00D03F23">
            <w:r>
              <w:t>Atmospheric Temperature (</w:t>
            </w:r>
            <w:r>
              <w:rPr>
                <w:rFonts w:ascii="Times New Roman" w:hAnsi="Times New Roman" w:cs="Times New Roman"/>
              </w:rPr>
              <w:t>℃)</w:t>
            </w:r>
          </w:p>
        </w:tc>
        <w:tc>
          <w:tcPr>
            <w:tcW w:w="1870" w:type="dxa"/>
            <w:tcBorders>
              <w:top w:val="single" w:sz="4" w:space="0" w:color="auto"/>
              <w:bottom w:val="single" w:sz="4" w:space="0" w:color="auto"/>
            </w:tcBorders>
          </w:tcPr>
          <w:p w14:paraId="427138C9" w14:textId="77777777" w:rsidR="000626A5" w:rsidRDefault="000626A5" w:rsidP="00D03F23">
            <w:r>
              <w:t>Ambient Temperature (</w:t>
            </w:r>
            <w:r>
              <w:rPr>
                <w:rFonts w:ascii="Times New Roman" w:hAnsi="Times New Roman" w:cs="Times New Roman"/>
              </w:rPr>
              <w:t>℃)</w:t>
            </w:r>
          </w:p>
        </w:tc>
        <w:tc>
          <w:tcPr>
            <w:tcW w:w="1870" w:type="dxa"/>
            <w:tcBorders>
              <w:top w:val="single" w:sz="4" w:space="0" w:color="auto"/>
              <w:bottom w:val="single" w:sz="4" w:space="0" w:color="auto"/>
            </w:tcBorders>
          </w:tcPr>
          <w:p w14:paraId="0C9C513D" w14:textId="77777777" w:rsidR="000626A5" w:rsidRDefault="000626A5" w:rsidP="00D03F23">
            <w:r>
              <w:t>Wind speed/ wind gust (Km/hr)</w:t>
            </w:r>
          </w:p>
        </w:tc>
        <w:tc>
          <w:tcPr>
            <w:tcW w:w="1870" w:type="dxa"/>
            <w:tcBorders>
              <w:top w:val="single" w:sz="4" w:space="0" w:color="auto"/>
              <w:bottom w:val="single" w:sz="4" w:space="0" w:color="auto"/>
            </w:tcBorders>
          </w:tcPr>
          <w:p w14:paraId="63E538F2" w14:textId="77777777" w:rsidR="000626A5" w:rsidRDefault="000626A5" w:rsidP="00D03F23">
            <w:r>
              <w:t>Precipitation probability (%)</w:t>
            </w:r>
          </w:p>
        </w:tc>
      </w:tr>
      <w:tr w:rsidR="000626A5" w14:paraId="01809325" w14:textId="77777777" w:rsidTr="00D03F23">
        <w:tc>
          <w:tcPr>
            <w:tcW w:w="1255" w:type="dxa"/>
            <w:tcBorders>
              <w:top w:val="single" w:sz="4" w:space="0" w:color="auto"/>
            </w:tcBorders>
          </w:tcPr>
          <w:p w14:paraId="3A3840E9" w14:textId="77777777" w:rsidR="000626A5" w:rsidRDefault="000626A5" w:rsidP="00D03F23">
            <w:r>
              <w:t>0300</w:t>
            </w:r>
          </w:p>
        </w:tc>
        <w:tc>
          <w:tcPr>
            <w:tcW w:w="2485" w:type="dxa"/>
            <w:tcBorders>
              <w:top w:val="single" w:sz="4" w:space="0" w:color="auto"/>
            </w:tcBorders>
          </w:tcPr>
          <w:p w14:paraId="1B1F0B3B" w14:textId="77777777" w:rsidR="000626A5" w:rsidRDefault="000626A5" w:rsidP="00D03F23">
            <w:r>
              <w:t>24</w:t>
            </w:r>
          </w:p>
        </w:tc>
        <w:tc>
          <w:tcPr>
            <w:tcW w:w="1870" w:type="dxa"/>
            <w:tcBorders>
              <w:top w:val="single" w:sz="4" w:space="0" w:color="auto"/>
            </w:tcBorders>
          </w:tcPr>
          <w:p w14:paraId="10FE8F15" w14:textId="77777777" w:rsidR="000626A5" w:rsidRDefault="000626A5" w:rsidP="00D03F23">
            <w:r>
              <w:t>28</w:t>
            </w:r>
          </w:p>
        </w:tc>
        <w:tc>
          <w:tcPr>
            <w:tcW w:w="1870" w:type="dxa"/>
            <w:tcBorders>
              <w:top w:val="single" w:sz="4" w:space="0" w:color="auto"/>
            </w:tcBorders>
          </w:tcPr>
          <w:p w14:paraId="10C3D865" w14:textId="77777777" w:rsidR="000626A5" w:rsidRDefault="000626A5" w:rsidP="00D03F23">
            <w:r>
              <w:t>13</w:t>
            </w:r>
          </w:p>
        </w:tc>
        <w:tc>
          <w:tcPr>
            <w:tcW w:w="1870" w:type="dxa"/>
            <w:tcBorders>
              <w:top w:val="single" w:sz="4" w:space="0" w:color="auto"/>
            </w:tcBorders>
          </w:tcPr>
          <w:p w14:paraId="44516445" w14:textId="77777777" w:rsidR="000626A5" w:rsidRDefault="000626A5" w:rsidP="00D03F23">
            <w:r>
              <w:t>0</w:t>
            </w:r>
          </w:p>
        </w:tc>
      </w:tr>
      <w:tr w:rsidR="000626A5" w14:paraId="6A2D7929" w14:textId="77777777" w:rsidTr="00D03F23">
        <w:tc>
          <w:tcPr>
            <w:tcW w:w="1255" w:type="dxa"/>
          </w:tcPr>
          <w:p w14:paraId="3C99B162" w14:textId="77777777" w:rsidR="000626A5" w:rsidRDefault="000626A5" w:rsidP="00D03F23">
            <w:r>
              <w:t>0600</w:t>
            </w:r>
          </w:p>
        </w:tc>
        <w:tc>
          <w:tcPr>
            <w:tcW w:w="2485" w:type="dxa"/>
          </w:tcPr>
          <w:p w14:paraId="6F36C641" w14:textId="77777777" w:rsidR="000626A5" w:rsidRDefault="000626A5" w:rsidP="00D03F23">
            <w:r>
              <w:t>23</w:t>
            </w:r>
          </w:p>
        </w:tc>
        <w:tc>
          <w:tcPr>
            <w:tcW w:w="1870" w:type="dxa"/>
          </w:tcPr>
          <w:p w14:paraId="2360A620" w14:textId="77777777" w:rsidR="000626A5" w:rsidRDefault="000626A5" w:rsidP="00D03F23">
            <w:r>
              <w:t>28</w:t>
            </w:r>
          </w:p>
        </w:tc>
        <w:tc>
          <w:tcPr>
            <w:tcW w:w="1870" w:type="dxa"/>
          </w:tcPr>
          <w:p w14:paraId="4DD1CC80" w14:textId="77777777" w:rsidR="000626A5" w:rsidRDefault="000626A5" w:rsidP="00D03F23">
            <w:r>
              <w:t>10</w:t>
            </w:r>
          </w:p>
        </w:tc>
        <w:tc>
          <w:tcPr>
            <w:tcW w:w="1870" w:type="dxa"/>
          </w:tcPr>
          <w:p w14:paraId="049F3128" w14:textId="77777777" w:rsidR="000626A5" w:rsidRDefault="000626A5" w:rsidP="00D03F23">
            <w:r>
              <w:t>0</w:t>
            </w:r>
          </w:p>
        </w:tc>
      </w:tr>
      <w:tr w:rsidR="000626A5" w14:paraId="06C03D7E" w14:textId="77777777" w:rsidTr="00D03F23">
        <w:tc>
          <w:tcPr>
            <w:tcW w:w="1255" w:type="dxa"/>
          </w:tcPr>
          <w:p w14:paraId="6D8E0B7C" w14:textId="77777777" w:rsidR="000626A5" w:rsidRDefault="000626A5" w:rsidP="00D03F23">
            <w:r>
              <w:t>0900</w:t>
            </w:r>
          </w:p>
        </w:tc>
        <w:tc>
          <w:tcPr>
            <w:tcW w:w="2485" w:type="dxa"/>
          </w:tcPr>
          <w:p w14:paraId="7D5B7BF8" w14:textId="77777777" w:rsidR="000626A5" w:rsidRDefault="000626A5" w:rsidP="00D03F23">
            <w:r>
              <w:t>27</w:t>
            </w:r>
          </w:p>
        </w:tc>
        <w:tc>
          <w:tcPr>
            <w:tcW w:w="1870" w:type="dxa"/>
          </w:tcPr>
          <w:p w14:paraId="39AFD6E6" w14:textId="77777777" w:rsidR="000626A5" w:rsidRDefault="000626A5" w:rsidP="00D03F23">
            <w:r>
              <w:t>31</w:t>
            </w:r>
          </w:p>
        </w:tc>
        <w:tc>
          <w:tcPr>
            <w:tcW w:w="1870" w:type="dxa"/>
          </w:tcPr>
          <w:p w14:paraId="29D40E7F" w14:textId="77777777" w:rsidR="000626A5" w:rsidRDefault="000626A5" w:rsidP="00D03F23">
            <w:r>
              <w:t>12</w:t>
            </w:r>
          </w:p>
        </w:tc>
        <w:tc>
          <w:tcPr>
            <w:tcW w:w="1870" w:type="dxa"/>
          </w:tcPr>
          <w:p w14:paraId="473CE8EA" w14:textId="77777777" w:rsidR="000626A5" w:rsidRDefault="000626A5" w:rsidP="00D03F23">
            <w:r>
              <w:t>0</w:t>
            </w:r>
          </w:p>
        </w:tc>
      </w:tr>
      <w:tr w:rsidR="000626A5" w14:paraId="1A27E55F" w14:textId="77777777" w:rsidTr="00D03F23">
        <w:tc>
          <w:tcPr>
            <w:tcW w:w="1255" w:type="dxa"/>
          </w:tcPr>
          <w:p w14:paraId="1803AE24" w14:textId="77777777" w:rsidR="000626A5" w:rsidRDefault="000626A5" w:rsidP="00D03F23">
            <w:r>
              <w:t>1200</w:t>
            </w:r>
          </w:p>
        </w:tc>
        <w:tc>
          <w:tcPr>
            <w:tcW w:w="2485" w:type="dxa"/>
          </w:tcPr>
          <w:p w14:paraId="603C6ABA" w14:textId="77777777" w:rsidR="000626A5" w:rsidRDefault="000626A5" w:rsidP="00D03F23">
            <w:r>
              <w:t>31</w:t>
            </w:r>
          </w:p>
        </w:tc>
        <w:tc>
          <w:tcPr>
            <w:tcW w:w="1870" w:type="dxa"/>
          </w:tcPr>
          <w:p w14:paraId="08D73EA3" w14:textId="77777777" w:rsidR="000626A5" w:rsidRDefault="000626A5" w:rsidP="00D03F23">
            <w:r>
              <w:t>35</w:t>
            </w:r>
          </w:p>
        </w:tc>
        <w:tc>
          <w:tcPr>
            <w:tcW w:w="1870" w:type="dxa"/>
          </w:tcPr>
          <w:p w14:paraId="448A9741" w14:textId="77777777" w:rsidR="000626A5" w:rsidRDefault="000626A5" w:rsidP="00D03F23">
            <w:r>
              <w:t>14</w:t>
            </w:r>
          </w:p>
        </w:tc>
        <w:tc>
          <w:tcPr>
            <w:tcW w:w="1870" w:type="dxa"/>
          </w:tcPr>
          <w:p w14:paraId="13D9809E" w14:textId="77777777" w:rsidR="000626A5" w:rsidRDefault="000626A5" w:rsidP="00D03F23">
            <w:r>
              <w:t>50</w:t>
            </w:r>
          </w:p>
        </w:tc>
      </w:tr>
      <w:tr w:rsidR="000626A5" w14:paraId="4DAB0763" w14:textId="77777777" w:rsidTr="00D03F23">
        <w:tc>
          <w:tcPr>
            <w:tcW w:w="1255" w:type="dxa"/>
          </w:tcPr>
          <w:p w14:paraId="07973B4B" w14:textId="77777777" w:rsidR="000626A5" w:rsidRDefault="000626A5" w:rsidP="00D03F23">
            <w:r>
              <w:t>1500</w:t>
            </w:r>
          </w:p>
        </w:tc>
        <w:tc>
          <w:tcPr>
            <w:tcW w:w="2485" w:type="dxa"/>
          </w:tcPr>
          <w:p w14:paraId="4FCA4E30" w14:textId="77777777" w:rsidR="000626A5" w:rsidRDefault="000626A5" w:rsidP="00D03F23">
            <w:r>
              <w:t>30</w:t>
            </w:r>
          </w:p>
        </w:tc>
        <w:tc>
          <w:tcPr>
            <w:tcW w:w="1870" w:type="dxa"/>
          </w:tcPr>
          <w:p w14:paraId="1F266C25" w14:textId="77777777" w:rsidR="000626A5" w:rsidRDefault="000626A5" w:rsidP="00D03F23">
            <w:r>
              <w:t>35</w:t>
            </w:r>
          </w:p>
        </w:tc>
        <w:tc>
          <w:tcPr>
            <w:tcW w:w="1870" w:type="dxa"/>
          </w:tcPr>
          <w:p w14:paraId="200F7FB7" w14:textId="77777777" w:rsidR="000626A5" w:rsidRDefault="000626A5" w:rsidP="00D03F23">
            <w:r>
              <w:t>15</w:t>
            </w:r>
          </w:p>
        </w:tc>
        <w:tc>
          <w:tcPr>
            <w:tcW w:w="1870" w:type="dxa"/>
          </w:tcPr>
          <w:p w14:paraId="0DA352C5" w14:textId="77777777" w:rsidR="000626A5" w:rsidRDefault="000626A5" w:rsidP="00D03F23">
            <w:r>
              <w:t>85</w:t>
            </w:r>
          </w:p>
        </w:tc>
      </w:tr>
      <w:tr w:rsidR="000626A5" w14:paraId="6F69CD47" w14:textId="77777777" w:rsidTr="00D03F23">
        <w:tc>
          <w:tcPr>
            <w:tcW w:w="1255" w:type="dxa"/>
          </w:tcPr>
          <w:p w14:paraId="3547472B" w14:textId="77777777" w:rsidR="000626A5" w:rsidRDefault="000626A5" w:rsidP="00D03F23">
            <w:r>
              <w:t>1800</w:t>
            </w:r>
          </w:p>
        </w:tc>
        <w:tc>
          <w:tcPr>
            <w:tcW w:w="2485" w:type="dxa"/>
          </w:tcPr>
          <w:p w14:paraId="0A820D2C" w14:textId="77777777" w:rsidR="000626A5" w:rsidRDefault="000626A5" w:rsidP="00D03F23">
            <w:r>
              <w:t>27</w:t>
            </w:r>
          </w:p>
        </w:tc>
        <w:tc>
          <w:tcPr>
            <w:tcW w:w="1870" w:type="dxa"/>
          </w:tcPr>
          <w:p w14:paraId="3A400E93" w14:textId="77777777" w:rsidR="000626A5" w:rsidRDefault="000626A5" w:rsidP="00D03F23">
            <w:r>
              <w:t>32</w:t>
            </w:r>
          </w:p>
        </w:tc>
        <w:tc>
          <w:tcPr>
            <w:tcW w:w="1870" w:type="dxa"/>
          </w:tcPr>
          <w:p w14:paraId="467C0314" w14:textId="77777777" w:rsidR="000626A5" w:rsidRDefault="000626A5" w:rsidP="00D03F23">
            <w:r>
              <w:t>11</w:t>
            </w:r>
          </w:p>
        </w:tc>
        <w:tc>
          <w:tcPr>
            <w:tcW w:w="1870" w:type="dxa"/>
          </w:tcPr>
          <w:p w14:paraId="1E8F02C4" w14:textId="77777777" w:rsidR="000626A5" w:rsidRDefault="000626A5" w:rsidP="00D03F23">
            <w:r>
              <w:t>95</w:t>
            </w:r>
          </w:p>
        </w:tc>
      </w:tr>
      <w:tr w:rsidR="000626A5" w14:paraId="444FE925" w14:textId="77777777" w:rsidTr="00D03F23">
        <w:tc>
          <w:tcPr>
            <w:tcW w:w="1255" w:type="dxa"/>
          </w:tcPr>
          <w:p w14:paraId="48F4FFD9" w14:textId="77777777" w:rsidR="000626A5" w:rsidRDefault="000626A5" w:rsidP="00D03F23">
            <w:r>
              <w:t>2100</w:t>
            </w:r>
          </w:p>
        </w:tc>
        <w:tc>
          <w:tcPr>
            <w:tcW w:w="2485" w:type="dxa"/>
          </w:tcPr>
          <w:p w14:paraId="7A0806C3" w14:textId="77777777" w:rsidR="000626A5" w:rsidRDefault="000626A5" w:rsidP="00D03F23">
            <w:r>
              <w:t>25</w:t>
            </w:r>
          </w:p>
        </w:tc>
        <w:tc>
          <w:tcPr>
            <w:tcW w:w="1870" w:type="dxa"/>
          </w:tcPr>
          <w:p w14:paraId="20F86C5D" w14:textId="77777777" w:rsidR="000626A5" w:rsidRDefault="000626A5" w:rsidP="00D03F23">
            <w:r>
              <w:t>30</w:t>
            </w:r>
          </w:p>
        </w:tc>
        <w:tc>
          <w:tcPr>
            <w:tcW w:w="1870" w:type="dxa"/>
          </w:tcPr>
          <w:p w14:paraId="7561F9A2" w14:textId="77777777" w:rsidR="000626A5" w:rsidRDefault="000626A5" w:rsidP="00D03F23">
            <w:r>
              <w:t>13</w:t>
            </w:r>
          </w:p>
        </w:tc>
        <w:tc>
          <w:tcPr>
            <w:tcW w:w="1870" w:type="dxa"/>
          </w:tcPr>
          <w:p w14:paraId="4AB2B17D" w14:textId="77777777" w:rsidR="000626A5" w:rsidRDefault="000626A5" w:rsidP="00D03F23">
            <w:r>
              <w:t>70</w:t>
            </w:r>
          </w:p>
        </w:tc>
      </w:tr>
      <w:tr w:rsidR="000626A5" w14:paraId="06292EB6" w14:textId="77777777" w:rsidTr="00D03F23">
        <w:tc>
          <w:tcPr>
            <w:tcW w:w="1255" w:type="dxa"/>
          </w:tcPr>
          <w:p w14:paraId="48AFF706" w14:textId="77777777" w:rsidR="000626A5" w:rsidRDefault="000626A5" w:rsidP="00D03F23">
            <w:r>
              <w:t>0000</w:t>
            </w:r>
          </w:p>
        </w:tc>
        <w:tc>
          <w:tcPr>
            <w:tcW w:w="2485" w:type="dxa"/>
          </w:tcPr>
          <w:p w14:paraId="21A47F11" w14:textId="77777777" w:rsidR="000626A5" w:rsidRDefault="000626A5" w:rsidP="00D03F23">
            <w:r>
              <w:t>24</w:t>
            </w:r>
          </w:p>
        </w:tc>
        <w:tc>
          <w:tcPr>
            <w:tcW w:w="1870" w:type="dxa"/>
          </w:tcPr>
          <w:p w14:paraId="3EAB7981" w14:textId="77777777" w:rsidR="000626A5" w:rsidRDefault="000626A5" w:rsidP="00D03F23">
            <w:r>
              <w:t>28</w:t>
            </w:r>
          </w:p>
        </w:tc>
        <w:tc>
          <w:tcPr>
            <w:tcW w:w="1870" w:type="dxa"/>
          </w:tcPr>
          <w:p w14:paraId="53612AE5" w14:textId="77777777" w:rsidR="000626A5" w:rsidRDefault="000626A5" w:rsidP="00D03F23">
            <w:r>
              <w:t>15</w:t>
            </w:r>
          </w:p>
        </w:tc>
        <w:tc>
          <w:tcPr>
            <w:tcW w:w="1870" w:type="dxa"/>
          </w:tcPr>
          <w:p w14:paraId="51B775A5" w14:textId="77777777" w:rsidR="000626A5" w:rsidRDefault="000626A5" w:rsidP="00D03F23">
            <w:r>
              <w:t>30</w:t>
            </w:r>
          </w:p>
        </w:tc>
      </w:tr>
    </w:tbl>
    <w:p w14:paraId="74F1A194" w14:textId="77777777" w:rsidR="000626A5" w:rsidRDefault="000626A5" w:rsidP="000626A5">
      <w:pPr>
        <w:rPr>
          <w:rFonts w:ascii="Times New Roman" w:hAnsi="Times New Roman" w:cs="Times New Roman"/>
          <w:sz w:val="44"/>
          <w:szCs w:val="44"/>
        </w:rPr>
      </w:pPr>
      <w:r>
        <w:rPr>
          <w:rFonts w:ascii="Times New Roman" w:hAnsi="Times New Roman" w:cs="Times New Roman"/>
          <w:sz w:val="44"/>
          <w:szCs w:val="44"/>
        </w:rPr>
        <w:br w:type="page"/>
      </w:r>
    </w:p>
    <w:p w14:paraId="74D0A412" w14:textId="77777777" w:rsidR="000626A5" w:rsidRDefault="000626A5" w:rsidP="000626A5">
      <w:pPr>
        <w:rPr>
          <w:rFonts w:ascii="Times New Roman" w:hAnsi="Times New Roman" w:cs="Times New Roman"/>
          <w:sz w:val="44"/>
          <w:szCs w:val="44"/>
        </w:rPr>
      </w:pPr>
      <w:r>
        <w:rPr>
          <w:noProof/>
        </w:rPr>
        <w:lastRenderedPageBreak/>
        <w:drawing>
          <wp:inline distT="0" distB="0" distL="0" distR="0" wp14:anchorId="56BC6C15" wp14:editId="158B3A92">
            <wp:extent cx="5600700" cy="299085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33349BE" w14:textId="77777777" w:rsidR="000626A5" w:rsidRDefault="000626A5" w:rsidP="000626A5">
      <w:pPr>
        <w:rPr>
          <w:rFonts w:ascii="Times New Roman" w:hAnsi="Times New Roman" w:cs="Times New Roman"/>
          <w:sz w:val="44"/>
          <w:szCs w:val="44"/>
        </w:rPr>
      </w:pPr>
      <w:r>
        <w:rPr>
          <w:noProof/>
        </w:rPr>
        <w:drawing>
          <wp:inline distT="0" distB="0" distL="0" distR="0" wp14:anchorId="1952BDD2" wp14:editId="1648DF68">
            <wp:extent cx="5667375" cy="271462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1A0B398" w14:textId="77777777" w:rsidR="000626A5" w:rsidRPr="00133C85" w:rsidRDefault="007D06ED" w:rsidP="000626A5">
      <w:pPr>
        <w:rPr>
          <w:rFonts w:ascii="Times New Roman" w:hAnsi="Times New Roman" w:cs="Times New Roman"/>
        </w:rPr>
      </w:pPr>
      <w:r>
        <w:rPr>
          <w:rFonts w:ascii="Times New Roman" w:hAnsi="Times New Roman" w:cs="Times New Roman"/>
        </w:rPr>
        <w:t>Figure 3</w:t>
      </w:r>
      <w:r w:rsidR="000626A5">
        <w:rPr>
          <w:rFonts w:ascii="Times New Roman" w:hAnsi="Times New Roman" w:cs="Times New Roman"/>
        </w:rPr>
        <w:t>.2a</w:t>
      </w:r>
      <w:r w:rsidR="000626A5" w:rsidRPr="00133C85">
        <w:rPr>
          <w:rFonts w:ascii="Times New Roman" w:hAnsi="Times New Roman" w:cs="Times New Roman"/>
        </w:rPr>
        <w:t xml:space="preserve"> Variation of Atmospheric and Ambient Temperature with Time for Preci</w:t>
      </w:r>
      <w:r w:rsidR="000626A5">
        <w:rPr>
          <w:rFonts w:ascii="Times New Roman" w:hAnsi="Times New Roman" w:cs="Times New Roman"/>
        </w:rPr>
        <w:t>pitation Possibilities on May 14</w:t>
      </w:r>
      <w:r w:rsidR="000626A5" w:rsidRPr="00133C85">
        <w:rPr>
          <w:rFonts w:ascii="Times New Roman" w:hAnsi="Times New Roman" w:cs="Times New Roman"/>
          <w:vertAlign w:val="superscript"/>
        </w:rPr>
        <w:t>th</w:t>
      </w:r>
      <w:r w:rsidR="000626A5" w:rsidRPr="00133C85">
        <w:rPr>
          <w:rFonts w:ascii="Times New Roman" w:hAnsi="Times New Roman" w:cs="Times New Roman"/>
        </w:rPr>
        <w:t>, 2023</w:t>
      </w:r>
    </w:p>
    <w:p w14:paraId="6D16C98D" w14:textId="77777777" w:rsidR="000626A5" w:rsidRDefault="000626A5" w:rsidP="000626A5">
      <w:pPr>
        <w:rPr>
          <w:rFonts w:ascii="Times New Roman" w:hAnsi="Times New Roman" w:cs="Times New Roman"/>
          <w:sz w:val="44"/>
          <w:szCs w:val="44"/>
        </w:rPr>
      </w:pPr>
    </w:p>
    <w:p w14:paraId="1E3F1651" w14:textId="77777777" w:rsidR="000626A5" w:rsidRDefault="000626A5" w:rsidP="000626A5">
      <w:pPr>
        <w:rPr>
          <w:rFonts w:ascii="Times New Roman" w:hAnsi="Times New Roman" w:cs="Times New Roman"/>
          <w:sz w:val="44"/>
          <w:szCs w:val="44"/>
        </w:rPr>
      </w:pPr>
      <w:r>
        <w:rPr>
          <w:rFonts w:ascii="Times New Roman" w:hAnsi="Times New Roman" w:cs="Times New Roman"/>
          <w:sz w:val="44"/>
          <w:szCs w:val="44"/>
        </w:rPr>
        <w:br w:type="page"/>
      </w:r>
      <w:r>
        <w:rPr>
          <w:noProof/>
        </w:rPr>
        <w:lastRenderedPageBreak/>
        <w:drawing>
          <wp:inline distT="0" distB="0" distL="0" distR="0" wp14:anchorId="04AF6284" wp14:editId="57630B3D">
            <wp:extent cx="5572125" cy="3409950"/>
            <wp:effectExtent l="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547F112" w14:textId="77777777" w:rsidR="000626A5" w:rsidRPr="00133C85" w:rsidRDefault="007D06ED" w:rsidP="000626A5">
      <w:pPr>
        <w:rPr>
          <w:rFonts w:ascii="Times New Roman" w:hAnsi="Times New Roman" w:cs="Times New Roman"/>
        </w:rPr>
      </w:pPr>
      <w:r>
        <w:rPr>
          <w:rFonts w:ascii="Times New Roman" w:hAnsi="Times New Roman" w:cs="Times New Roman"/>
        </w:rPr>
        <w:t>Figure 3</w:t>
      </w:r>
      <w:r w:rsidR="000626A5">
        <w:rPr>
          <w:rFonts w:ascii="Times New Roman" w:hAnsi="Times New Roman" w:cs="Times New Roman"/>
        </w:rPr>
        <w:t>.2b Variation of</w:t>
      </w:r>
      <w:r w:rsidR="000626A5" w:rsidRPr="00133C85">
        <w:rPr>
          <w:rFonts w:ascii="Times New Roman" w:hAnsi="Times New Roman" w:cs="Times New Roman"/>
        </w:rPr>
        <w:t xml:space="preserve"> Preci</w:t>
      </w:r>
      <w:r w:rsidR="000626A5">
        <w:rPr>
          <w:rFonts w:ascii="Times New Roman" w:hAnsi="Times New Roman" w:cs="Times New Roman"/>
        </w:rPr>
        <w:t>pitation Possibilities with Time on May 14</w:t>
      </w:r>
      <w:r w:rsidR="000626A5" w:rsidRPr="00133C85">
        <w:rPr>
          <w:rFonts w:ascii="Times New Roman" w:hAnsi="Times New Roman" w:cs="Times New Roman"/>
          <w:vertAlign w:val="superscript"/>
        </w:rPr>
        <w:t>th</w:t>
      </w:r>
      <w:r w:rsidR="000626A5" w:rsidRPr="00133C85">
        <w:rPr>
          <w:rFonts w:ascii="Times New Roman" w:hAnsi="Times New Roman" w:cs="Times New Roman"/>
        </w:rPr>
        <w:t>, 2023</w:t>
      </w:r>
    </w:p>
    <w:p w14:paraId="63F842F6" w14:textId="77777777" w:rsidR="000626A5" w:rsidRPr="00407D7E" w:rsidRDefault="000626A5" w:rsidP="000626A5">
      <w:pPr>
        <w:rPr>
          <w:noProof/>
        </w:rPr>
      </w:pPr>
    </w:p>
    <w:p w14:paraId="462DC849" w14:textId="77777777" w:rsidR="000626A5" w:rsidRDefault="000626A5" w:rsidP="000626A5">
      <w:pPr>
        <w:jc w:val="both"/>
        <w:rPr>
          <w:rFonts w:ascii="Times New Roman" w:hAnsi="Times New Roman" w:cs="Times New Roman"/>
          <w:sz w:val="44"/>
          <w:szCs w:val="44"/>
        </w:rPr>
      </w:pPr>
      <w:r>
        <w:rPr>
          <w:noProof/>
        </w:rPr>
        <w:drawing>
          <wp:inline distT="0" distB="0" distL="0" distR="0" wp14:anchorId="0DB30039" wp14:editId="271C551D">
            <wp:extent cx="5467350" cy="25146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5696817" w14:textId="77777777" w:rsidR="000626A5" w:rsidRPr="00133C85" w:rsidRDefault="007D06ED" w:rsidP="000626A5">
      <w:pPr>
        <w:rPr>
          <w:rFonts w:ascii="Times New Roman" w:hAnsi="Times New Roman" w:cs="Times New Roman"/>
        </w:rPr>
      </w:pPr>
      <w:r>
        <w:rPr>
          <w:rFonts w:ascii="Times New Roman" w:hAnsi="Times New Roman" w:cs="Times New Roman"/>
        </w:rPr>
        <w:t>Figure 3</w:t>
      </w:r>
      <w:r w:rsidR="000626A5">
        <w:rPr>
          <w:rFonts w:ascii="Times New Roman" w:hAnsi="Times New Roman" w:cs="Times New Roman"/>
        </w:rPr>
        <w:t>.2c</w:t>
      </w:r>
      <w:r w:rsidR="000626A5" w:rsidRPr="00133C85">
        <w:rPr>
          <w:rFonts w:ascii="Times New Roman" w:hAnsi="Times New Roman" w:cs="Times New Roman"/>
        </w:rPr>
        <w:t xml:space="preserve"> Variation of wind speed with time for preci</w:t>
      </w:r>
      <w:r w:rsidR="000626A5">
        <w:rPr>
          <w:rFonts w:ascii="Times New Roman" w:hAnsi="Times New Roman" w:cs="Times New Roman"/>
        </w:rPr>
        <w:t>pitation possibilities on May 14</w:t>
      </w:r>
      <w:r w:rsidR="000626A5" w:rsidRPr="00133C85">
        <w:rPr>
          <w:rFonts w:ascii="Times New Roman" w:hAnsi="Times New Roman" w:cs="Times New Roman"/>
          <w:vertAlign w:val="superscript"/>
        </w:rPr>
        <w:t>th</w:t>
      </w:r>
      <w:r w:rsidR="000626A5" w:rsidRPr="00133C85">
        <w:rPr>
          <w:rFonts w:ascii="Times New Roman" w:hAnsi="Times New Roman" w:cs="Times New Roman"/>
        </w:rPr>
        <w:t>, 2023</w:t>
      </w:r>
    </w:p>
    <w:p w14:paraId="17CB36D0" w14:textId="77777777" w:rsidR="000626A5" w:rsidRDefault="000626A5" w:rsidP="000626A5">
      <w:pPr>
        <w:rPr>
          <w:rFonts w:ascii="Times New Roman" w:hAnsi="Times New Roman" w:cs="Times New Roman"/>
          <w:sz w:val="44"/>
          <w:szCs w:val="44"/>
        </w:rPr>
      </w:pPr>
    </w:p>
    <w:p w14:paraId="6A029816" w14:textId="77777777" w:rsidR="00917579" w:rsidRPr="00BE588B" w:rsidRDefault="00917579" w:rsidP="00917579">
      <w:pPr>
        <w:jc w:val="both"/>
        <w:rPr>
          <w:rFonts w:ascii="Times New Roman" w:hAnsi="Times New Roman" w:cs="Times New Roman"/>
          <w:b/>
          <w:bCs/>
          <w:sz w:val="24"/>
          <w:szCs w:val="24"/>
        </w:rPr>
      </w:pPr>
      <w:r w:rsidRPr="00BE588B">
        <w:rPr>
          <w:rFonts w:ascii="Times New Roman" w:hAnsi="Times New Roman" w:cs="Times New Roman"/>
          <w:b/>
          <w:bCs/>
          <w:sz w:val="24"/>
          <w:szCs w:val="24"/>
        </w:rPr>
        <w:t>Data Analysis:</w:t>
      </w:r>
    </w:p>
    <w:p w14:paraId="00916B9F" w14:textId="77777777" w:rsidR="00917579" w:rsidRPr="00BE588B" w:rsidRDefault="00917579" w:rsidP="00917579">
      <w:pPr>
        <w:jc w:val="both"/>
        <w:rPr>
          <w:rFonts w:ascii="Times New Roman" w:hAnsi="Times New Roman" w:cs="Times New Roman"/>
          <w:sz w:val="24"/>
          <w:szCs w:val="24"/>
        </w:rPr>
      </w:pPr>
      <w:r w:rsidRPr="00BE588B">
        <w:rPr>
          <w:rFonts w:ascii="Times New Roman" w:hAnsi="Times New Roman" w:cs="Times New Roman"/>
          <w:sz w:val="24"/>
          <w:szCs w:val="24"/>
        </w:rPr>
        <w:t xml:space="preserve">The atmospheric temperature varies throughout the day, ranging from 23°C to 31°C. It shows a slight decrease from the early morning hours until midday, followed by a slight increase towards </w:t>
      </w:r>
      <w:r w:rsidRPr="00BE588B">
        <w:rPr>
          <w:rFonts w:ascii="Times New Roman" w:hAnsi="Times New Roman" w:cs="Times New Roman"/>
          <w:sz w:val="24"/>
          <w:szCs w:val="24"/>
        </w:rPr>
        <w:lastRenderedPageBreak/>
        <w:t>the evening and night. Ambient temperature follows a similar trend to atmospheric temperature, ranging from 28°C to 35°C. It also shows a slight decrease from morning to midday and then a slight increase towards the evening and night. Windspeed varies between 10 km/h and 15 km/h. It shows some fluctuations throughout the day but remains relatively consistent overall.</w:t>
      </w:r>
      <w:r>
        <w:rPr>
          <w:rFonts w:ascii="Times New Roman" w:hAnsi="Times New Roman" w:cs="Times New Roman"/>
          <w:b/>
          <w:bCs/>
          <w:sz w:val="24"/>
          <w:szCs w:val="24"/>
        </w:rPr>
        <w:t xml:space="preserve"> </w:t>
      </w:r>
      <w:r w:rsidRPr="00BE588B">
        <w:rPr>
          <w:rFonts w:ascii="Times New Roman" w:hAnsi="Times New Roman" w:cs="Times New Roman"/>
          <w:sz w:val="24"/>
          <w:szCs w:val="24"/>
        </w:rPr>
        <w:t xml:space="preserve"> Precipitation probability remains low during the early part of the day, with values of 0% at 0300hrs, 0600hrs, and 0900hrs. However, it increases significantly in the afternoon and evening, reaching 95% at 1800hrs.</w:t>
      </w:r>
    </w:p>
    <w:p w14:paraId="65DA6E41" w14:textId="77777777" w:rsidR="00917579" w:rsidRPr="00BE588B" w:rsidRDefault="00917579" w:rsidP="00917579">
      <w:pPr>
        <w:jc w:val="both"/>
        <w:rPr>
          <w:rFonts w:ascii="Times New Roman" w:hAnsi="Times New Roman" w:cs="Times New Roman"/>
          <w:b/>
          <w:bCs/>
          <w:sz w:val="24"/>
          <w:szCs w:val="24"/>
        </w:rPr>
      </w:pPr>
      <w:r w:rsidRPr="00BE588B">
        <w:rPr>
          <w:rFonts w:ascii="Times New Roman" w:hAnsi="Times New Roman" w:cs="Times New Roman"/>
          <w:b/>
          <w:bCs/>
          <w:sz w:val="24"/>
          <w:szCs w:val="24"/>
        </w:rPr>
        <w:t>Analysis Summary:</w:t>
      </w:r>
    </w:p>
    <w:p w14:paraId="07C49600" w14:textId="77777777" w:rsidR="00917579" w:rsidRPr="00BE588B" w:rsidRDefault="00917579" w:rsidP="00917579">
      <w:pPr>
        <w:jc w:val="both"/>
        <w:rPr>
          <w:rFonts w:ascii="Times New Roman" w:hAnsi="Times New Roman" w:cs="Times New Roman"/>
          <w:sz w:val="24"/>
          <w:szCs w:val="24"/>
        </w:rPr>
      </w:pPr>
      <w:r w:rsidRPr="00BE588B">
        <w:rPr>
          <w:rFonts w:ascii="Times New Roman" w:hAnsi="Times New Roman" w:cs="Times New Roman"/>
          <w:sz w:val="24"/>
          <w:szCs w:val="24"/>
        </w:rPr>
        <w:t>The data for May 14th, 2023, also exhibits typical diurnal variations in temperature and windspeed. However, there is a notable increase in precipitation probability in the afternoon and evening, indicating a high likelihood of rainfall during this time period. This increase in precipitation probability coincides with relatively high atmospheric temperatures and windspeeds, suggesting favorable conditions for rainfall formation.</w:t>
      </w:r>
    </w:p>
    <w:p w14:paraId="1BBB2989" w14:textId="77777777" w:rsidR="00917579" w:rsidRPr="00BE588B" w:rsidRDefault="00917579" w:rsidP="00917579">
      <w:pPr>
        <w:jc w:val="both"/>
        <w:rPr>
          <w:rFonts w:ascii="Times New Roman" w:hAnsi="Times New Roman" w:cs="Times New Roman"/>
          <w:b/>
          <w:bCs/>
          <w:sz w:val="24"/>
          <w:szCs w:val="24"/>
        </w:rPr>
      </w:pPr>
      <w:r w:rsidRPr="00BE588B">
        <w:rPr>
          <w:rFonts w:ascii="Times New Roman" w:hAnsi="Times New Roman" w:cs="Times New Roman"/>
          <w:b/>
          <w:bCs/>
          <w:sz w:val="24"/>
          <w:szCs w:val="24"/>
        </w:rPr>
        <w:t>Potential Implications:</w:t>
      </w:r>
    </w:p>
    <w:p w14:paraId="763534B3" w14:textId="77777777" w:rsidR="00917579" w:rsidRPr="00BE588B" w:rsidRDefault="00917579" w:rsidP="00917579">
      <w:pPr>
        <w:jc w:val="both"/>
        <w:rPr>
          <w:rFonts w:ascii="Times New Roman" w:hAnsi="Times New Roman" w:cs="Times New Roman"/>
          <w:sz w:val="24"/>
          <w:szCs w:val="24"/>
        </w:rPr>
      </w:pPr>
      <w:r w:rsidRPr="00BE588B">
        <w:rPr>
          <w:rFonts w:ascii="Times New Roman" w:hAnsi="Times New Roman" w:cs="Times New Roman"/>
          <w:sz w:val="24"/>
          <w:szCs w:val="24"/>
        </w:rPr>
        <w:t>The significant increase in precipitation probability during the late afternoon and evening hours may have implications for outdoor activities, transportation, and local ecosystems. It underscores the importance of monitoring weather conditions and providing timely forecasts to ensure preparedness for potential rainfall events. Additionally, understanding the relationship between atmospheric parameters such as temperature, windspeed, and precipitation probability is crucial for improving weather prediction models and enhancing resilience to changing weather patterns.</w:t>
      </w:r>
    </w:p>
    <w:p w14:paraId="72339F40" w14:textId="77777777" w:rsidR="000626A5" w:rsidRDefault="000626A5" w:rsidP="000626A5">
      <w:pPr>
        <w:rPr>
          <w:rFonts w:ascii="Times New Roman" w:hAnsi="Times New Roman" w:cs="Times New Roman"/>
          <w:sz w:val="44"/>
          <w:szCs w:val="44"/>
        </w:rPr>
      </w:pPr>
    </w:p>
    <w:p w14:paraId="41714D91" w14:textId="77777777" w:rsidR="000626A5" w:rsidRDefault="000626A5" w:rsidP="000626A5">
      <w:pPr>
        <w:rPr>
          <w:rFonts w:ascii="Times New Roman" w:hAnsi="Times New Roman" w:cs="Times New Roman"/>
          <w:sz w:val="44"/>
          <w:szCs w:val="44"/>
        </w:rPr>
      </w:pPr>
    </w:p>
    <w:p w14:paraId="32B97C22" w14:textId="77777777" w:rsidR="000626A5" w:rsidRPr="006F65C8" w:rsidRDefault="000626A5" w:rsidP="000626A5">
      <w:pPr>
        <w:jc w:val="both"/>
        <w:rPr>
          <w:rFonts w:ascii="Times New Roman" w:hAnsi="Times New Roman" w:cs="Times New Roman"/>
          <w:sz w:val="24"/>
          <w:szCs w:val="24"/>
        </w:rPr>
      </w:pPr>
      <w:r>
        <w:rPr>
          <w:rFonts w:ascii="Times New Roman" w:hAnsi="Times New Roman" w:cs="Times New Roman"/>
          <w:sz w:val="24"/>
          <w:szCs w:val="24"/>
        </w:rPr>
        <w:t>Date:</w:t>
      </w:r>
      <w:r w:rsidRPr="006F65C8">
        <w:t xml:space="preserve"> </w:t>
      </w:r>
      <w:r>
        <w:rPr>
          <w:rFonts w:ascii="Times New Roman" w:hAnsi="Times New Roman" w:cs="Times New Roman"/>
          <w:sz w:val="24"/>
          <w:szCs w:val="24"/>
        </w:rPr>
        <w:t>Monday, 15</w:t>
      </w:r>
      <w:r w:rsidRPr="006F65C8">
        <w:rPr>
          <w:rFonts w:ascii="Times New Roman" w:hAnsi="Times New Roman" w:cs="Times New Roman"/>
          <w:sz w:val="24"/>
          <w:szCs w:val="24"/>
          <w:vertAlign w:val="superscript"/>
        </w:rPr>
        <w:t>th</w:t>
      </w:r>
      <w:r w:rsidRPr="006F65C8">
        <w:rPr>
          <w:rFonts w:ascii="Times New Roman" w:hAnsi="Times New Roman" w:cs="Times New Roman"/>
          <w:sz w:val="24"/>
          <w:szCs w:val="24"/>
        </w:rPr>
        <w:t xml:space="preserve"> May, 2023</w:t>
      </w:r>
    </w:p>
    <w:p w14:paraId="10DBF0A2" w14:textId="77777777" w:rsidR="000626A5" w:rsidRDefault="000626A5" w:rsidP="000626A5">
      <w:pPr>
        <w:rPr>
          <w:rFonts w:ascii="Times New Roman" w:hAnsi="Times New Roman" w:cs="Times New Roman"/>
          <w:sz w:val="24"/>
          <w:szCs w:val="24"/>
        </w:rPr>
      </w:pPr>
      <w:r>
        <w:rPr>
          <w:rFonts w:ascii="Times New Roman" w:hAnsi="Times New Roman" w:cs="Times New Roman"/>
          <w:sz w:val="24"/>
          <w:szCs w:val="24"/>
        </w:rPr>
        <w:t>Time:</w:t>
      </w:r>
      <w:r w:rsidRPr="006F65C8">
        <w:t xml:space="preserve"> </w:t>
      </w:r>
      <w:r>
        <w:rPr>
          <w:rFonts w:ascii="Times New Roman" w:hAnsi="Times New Roman" w:cs="Times New Roman"/>
          <w:sz w:val="24"/>
          <w:szCs w:val="24"/>
        </w:rPr>
        <w:t>15</w:t>
      </w:r>
      <w:r w:rsidR="00B63F29">
        <w:rPr>
          <w:rFonts w:ascii="Times New Roman" w:hAnsi="Times New Roman" w:cs="Times New Roman"/>
          <w:sz w:val="24"/>
          <w:szCs w:val="24"/>
        </w:rPr>
        <w:t>:</w:t>
      </w:r>
      <w:r>
        <w:rPr>
          <w:rFonts w:ascii="Times New Roman" w:hAnsi="Times New Roman" w:cs="Times New Roman"/>
          <w:sz w:val="24"/>
          <w:szCs w:val="24"/>
        </w:rPr>
        <w:t>00</w:t>
      </w:r>
      <w:r w:rsidRPr="006F65C8">
        <w:rPr>
          <w:rFonts w:ascii="Times New Roman" w:hAnsi="Times New Roman" w:cs="Times New Roman"/>
          <w:sz w:val="24"/>
          <w:szCs w:val="24"/>
        </w:rPr>
        <w:t>hrs</w:t>
      </w:r>
    </w:p>
    <w:tbl>
      <w:tblPr>
        <w:tblStyle w:val="TableGrid"/>
        <w:tblpPr w:leftFromText="180" w:rightFromText="180" w:vertAnchor="text" w:horzAnchor="margin" w:tblpY="143"/>
        <w:tblW w:w="0" w:type="auto"/>
        <w:tblBorders>
          <w:insideH w:val="none" w:sz="0" w:space="0" w:color="auto"/>
          <w:insideV w:val="none" w:sz="0" w:space="0" w:color="auto"/>
        </w:tblBorders>
        <w:tblLook w:val="04A0" w:firstRow="1" w:lastRow="0" w:firstColumn="1" w:lastColumn="0" w:noHBand="0" w:noVBand="1"/>
      </w:tblPr>
      <w:tblGrid>
        <w:gridCol w:w="1255"/>
        <w:gridCol w:w="2485"/>
        <w:gridCol w:w="1870"/>
        <w:gridCol w:w="1870"/>
        <w:gridCol w:w="1870"/>
      </w:tblGrid>
      <w:tr w:rsidR="000626A5" w14:paraId="259FE614" w14:textId="77777777" w:rsidTr="00D03F23">
        <w:tc>
          <w:tcPr>
            <w:tcW w:w="1255" w:type="dxa"/>
            <w:tcBorders>
              <w:top w:val="single" w:sz="4" w:space="0" w:color="auto"/>
              <w:bottom w:val="single" w:sz="4" w:space="0" w:color="auto"/>
            </w:tcBorders>
          </w:tcPr>
          <w:p w14:paraId="60AB26E1" w14:textId="77777777" w:rsidR="000626A5" w:rsidRDefault="000626A5" w:rsidP="00D03F23">
            <w:r>
              <w:t>Time (hr)</w:t>
            </w:r>
          </w:p>
        </w:tc>
        <w:tc>
          <w:tcPr>
            <w:tcW w:w="2485" w:type="dxa"/>
            <w:tcBorders>
              <w:top w:val="single" w:sz="4" w:space="0" w:color="auto"/>
              <w:bottom w:val="single" w:sz="4" w:space="0" w:color="auto"/>
            </w:tcBorders>
          </w:tcPr>
          <w:p w14:paraId="20FF7024" w14:textId="77777777" w:rsidR="000626A5" w:rsidRDefault="000626A5" w:rsidP="00D03F23">
            <w:r>
              <w:t>Atmospheric Temperature (</w:t>
            </w:r>
            <w:r>
              <w:rPr>
                <w:rFonts w:ascii="Times New Roman" w:hAnsi="Times New Roman" w:cs="Times New Roman"/>
              </w:rPr>
              <w:t>℃)</w:t>
            </w:r>
          </w:p>
        </w:tc>
        <w:tc>
          <w:tcPr>
            <w:tcW w:w="1870" w:type="dxa"/>
            <w:tcBorders>
              <w:top w:val="single" w:sz="4" w:space="0" w:color="auto"/>
              <w:bottom w:val="single" w:sz="4" w:space="0" w:color="auto"/>
            </w:tcBorders>
          </w:tcPr>
          <w:p w14:paraId="027DC5DC" w14:textId="77777777" w:rsidR="000626A5" w:rsidRDefault="000626A5" w:rsidP="00D03F23">
            <w:r>
              <w:t>Ambient Temperature (</w:t>
            </w:r>
            <w:r>
              <w:rPr>
                <w:rFonts w:ascii="Times New Roman" w:hAnsi="Times New Roman" w:cs="Times New Roman"/>
              </w:rPr>
              <w:t>℃)</w:t>
            </w:r>
          </w:p>
        </w:tc>
        <w:tc>
          <w:tcPr>
            <w:tcW w:w="1870" w:type="dxa"/>
            <w:tcBorders>
              <w:top w:val="single" w:sz="4" w:space="0" w:color="auto"/>
              <w:bottom w:val="single" w:sz="4" w:space="0" w:color="auto"/>
            </w:tcBorders>
          </w:tcPr>
          <w:p w14:paraId="2E1C45EA" w14:textId="77777777" w:rsidR="000626A5" w:rsidRDefault="000626A5" w:rsidP="00D03F23">
            <w:r>
              <w:t>Wind speed/ wind gust (Km/hr)</w:t>
            </w:r>
          </w:p>
        </w:tc>
        <w:tc>
          <w:tcPr>
            <w:tcW w:w="1870" w:type="dxa"/>
            <w:tcBorders>
              <w:top w:val="single" w:sz="4" w:space="0" w:color="auto"/>
              <w:bottom w:val="single" w:sz="4" w:space="0" w:color="auto"/>
            </w:tcBorders>
          </w:tcPr>
          <w:p w14:paraId="0DB2F64F" w14:textId="77777777" w:rsidR="000626A5" w:rsidRDefault="000626A5" w:rsidP="00D03F23">
            <w:r>
              <w:t>Precipitation probability (%)</w:t>
            </w:r>
          </w:p>
        </w:tc>
      </w:tr>
      <w:tr w:rsidR="000626A5" w14:paraId="76E8A6A3" w14:textId="77777777" w:rsidTr="00D03F23">
        <w:tc>
          <w:tcPr>
            <w:tcW w:w="1255" w:type="dxa"/>
            <w:tcBorders>
              <w:top w:val="single" w:sz="4" w:space="0" w:color="auto"/>
            </w:tcBorders>
          </w:tcPr>
          <w:p w14:paraId="024A5BA5" w14:textId="77777777" w:rsidR="000626A5" w:rsidRDefault="000626A5" w:rsidP="00D03F23">
            <w:r>
              <w:t>03</w:t>
            </w:r>
            <w:r w:rsidR="00B63F29">
              <w:t>:</w:t>
            </w:r>
            <w:r>
              <w:t>00</w:t>
            </w:r>
          </w:p>
        </w:tc>
        <w:tc>
          <w:tcPr>
            <w:tcW w:w="2485" w:type="dxa"/>
            <w:tcBorders>
              <w:top w:val="single" w:sz="4" w:space="0" w:color="auto"/>
            </w:tcBorders>
          </w:tcPr>
          <w:p w14:paraId="79AA7C44" w14:textId="77777777" w:rsidR="000626A5" w:rsidRDefault="000626A5" w:rsidP="00D03F23">
            <w:r>
              <w:t>24</w:t>
            </w:r>
          </w:p>
        </w:tc>
        <w:tc>
          <w:tcPr>
            <w:tcW w:w="1870" w:type="dxa"/>
            <w:tcBorders>
              <w:top w:val="single" w:sz="4" w:space="0" w:color="auto"/>
            </w:tcBorders>
          </w:tcPr>
          <w:p w14:paraId="1C6E26CE" w14:textId="77777777" w:rsidR="000626A5" w:rsidRDefault="000626A5" w:rsidP="00D03F23">
            <w:r>
              <w:t>28</w:t>
            </w:r>
          </w:p>
        </w:tc>
        <w:tc>
          <w:tcPr>
            <w:tcW w:w="1870" w:type="dxa"/>
            <w:tcBorders>
              <w:top w:val="single" w:sz="4" w:space="0" w:color="auto"/>
            </w:tcBorders>
          </w:tcPr>
          <w:p w14:paraId="48D37F2F" w14:textId="77777777" w:rsidR="000626A5" w:rsidRDefault="000626A5" w:rsidP="00D03F23">
            <w:r>
              <w:t>15</w:t>
            </w:r>
          </w:p>
        </w:tc>
        <w:tc>
          <w:tcPr>
            <w:tcW w:w="1870" w:type="dxa"/>
            <w:tcBorders>
              <w:top w:val="single" w:sz="4" w:space="0" w:color="auto"/>
            </w:tcBorders>
          </w:tcPr>
          <w:p w14:paraId="74C2F973" w14:textId="77777777" w:rsidR="000626A5" w:rsidRDefault="000626A5" w:rsidP="00D03F23">
            <w:r>
              <w:t>15</w:t>
            </w:r>
          </w:p>
        </w:tc>
      </w:tr>
      <w:tr w:rsidR="000626A5" w14:paraId="4496C5B8" w14:textId="77777777" w:rsidTr="00D03F23">
        <w:tc>
          <w:tcPr>
            <w:tcW w:w="1255" w:type="dxa"/>
          </w:tcPr>
          <w:p w14:paraId="564DB0C7" w14:textId="77777777" w:rsidR="000626A5" w:rsidRDefault="000626A5" w:rsidP="00D03F23">
            <w:r>
              <w:t>06</w:t>
            </w:r>
            <w:r w:rsidR="00B63F29">
              <w:t>:</w:t>
            </w:r>
            <w:r>
              <w:t>00</w:t>
            </w:r>
          </w:p>
        </w:tc>
        <w:tc>
          <w:tcPr>
            <w:tcW w:w="2485" w:type="dxa"/>
          </w:tcPr>
          <w:p w14:paraId="7D839BFB" w14:textId="77777777" w:rsidR="000626A5" w:rsidRDefault="000626A5" w:rsidP="00D03F23">
            <w:r>
              <w:t>24</w:t>
            </w:r>
          </w:p>
        </w:tc>
        <w:tc>
          <w:tcPr>
            <w:tcW w:w="1870" w:type="dxa"/>
          </w:tcPr>
          <w:p w14:paraId="3D03D648" w14:textId="77777777" w:rsidR="000626A5" w:rsidRDefault="000626A5" w:rsidP="00D03F23">
            <w:r>
              <w:t>28</w:t>
            </w:r>
          </w:p>
        </w:tc>
        <w:tc>
          <w:tcPr>
            <w:tcW w:w="1870" w:type="dxa"/>
          </w:tcPr>
          <w:p w14:paraId="574069C9" w14:textId="77777777" w:rsidR="000626A5" w:rsidRDefault="000626A5" w:rsidP="00D03F23">
            <w:r>
              <w:t>11</w:t>
            </w:r>
          </w:p>
        </w:tc>
        <w:tc>
          <w:tcPr>
            <w:tcW w:w="1870" w:type="dxa"/>
          </w:tcPr>
          <w:p w14:paraId="5D2737DB" w14:textId="77777777" w:rsidR="000626A5" w:rsidRDefault="000626A5" w:rsidP="00D03F23">
            <w:r>
              <w:t>15</w:t>
            </w:r>
          </w:p>
        </w:tc>
      </w:tr>
      <w:tr w:rsidR="000626A5" w14:paraId="789BE8C4" w14:textId="77777777" w:rsidTr="00D03F23">
        <w:tc>
          <w:tcPr>
            <w:tcW w:w="1255" w:type="dxa"/>
          </w:tcPr>
          <w:p w14:paraId="672BF2AB" w14:textId="77777777" w:rsidR="000626A5" w:rsidRDefault="000626A5" w:rsidP="00D03F23">
            <w:r>
              <w:t>09</w:t>
            </w:r>
            <w:r w:rsidR="00B63F29">
              <w:t>:</w:t>
            </w:r>
            <w:r>
              <w:t>00</w:t>
            </w:r>
          </w:p>
        </w:tc>
        <w:tc>
          <w:tcPr>
            <w:tcW w:w="2485" w:type="dxa"/>
          </w:tcPr>
          <w:p w14:paraId="1C096742" w14:textId="77777777" w:rsidR="000626A5" w:rsidRDefault="000626A5" w:rsidP="00D03F23">
            <w:r>
              <w:t>26</w:t>
            </w:r>
          </w:p>
        </w:tc>
        <w:tc>
          <w:tcPr>
            <w:tcW w:w="1870" w:type="dxa"/>
          </w:tcPr>
          <w:p w14:paraId="2FCB205A" w14:textId="77777777" w:rsidR="000626A5" w:rsidRDefault="000626A5" w:rsidP="00D03F23">
            <w:r>
              <w:t>30</w:t>
            </w:r>
          </w:p>
        </w:tc>
        <w:tc>
          <w:tcPr>
            <w:tcW w:w="1870" w:type="dxa"/>
          </w:tcPr>
          <w:p w14:paraId="1EA4DA37" w14:textId="77777777" w:rsidR="000626A5" w:rsidRDefault="000626A5" w:rsidP="00D03F23">
            <w:r>
              <w:t>17</w:t>
            </w:r>
          </w:p>
        </w:tc>
        <w:tc>
          <w:tcPr>
            <w:tcW w:w="1870" w:type="dxa"/>
          </w:tcPr>
          <w:p w14:paraId="35542854" w14:textId="77777777" w:rsidR="000626A5" w:rsidRDefault="000626A5" w:rsidP="00D03F23">
            <w:r>
              <w:t>15</w:t>
            </w:r>
          </w:p>
        </w:tc>
      </w:tr>
      <w:tr w:rsidR="000626A5" w14:paraId="4484C7BE" w14:textId="77777777" w:rsidTr="00D03F23">
        <w:tc>
          <w:tcPr>
            <w:tcW w:w="1255" w:type="dxa"/>
          </w:tcPr>
          <w:p w14:paraId="103DA7A2" w14:textId="77777777" w:rsidR="000626A5" w:rsidRDefault="000626A5" w:rsidP="00D03F23">
            <w:r>
              <w:t>12</w:t>
            </w:r>
            <w:r w:rsidR="00B63F29">
              <w:t>:</w:t>
            </w:r>
            <w:r>
              <w:t>00</w:t>
            </w:r>
          </w:p>
        </w:tc>
        <w:tc>
          <w:tcPr>
            <w:tcW w:w="2485" w:type="dxa"/>
          </w:tcPr>
          <w:p w14:paraId="2854B237" w14:textId="77777777" w:rsidR="000626A5" w:rsidRDefault="000626A5" w:rsidP="00D03F23">
            <w:r>
              <w:t>29</w:t>
            </w:r>
          </w:p>
        </w:tc>
        <w:tc>
          <w:tcPr>
            <w:tcW w:w="1870" w:type="dxa"/>
          </w:tcPr>
          <w:p w14:paraId="5445C2F1" w14:textId="77777777" w:rsidR="000626A5" w:rsidRDefault="000626A5" w:rsidP="00D03F23">
            <w:r>
              <w:t>34</w:t>
            </w:r>
          </w:p>
        </w:tc>
        <w:tc>
          <w:tcPr>
            <w:tcW w:w="1870" w:type="dxa"/>
          </w:tcPr>
          <w:p w14:paraId="13548506" w14:textId="77777777" w:rsidR="000626A5" w:rsidRDefault="000626A5" w:rsidP="00D03F23">
            <w:r>
              <w:t>19</w:t>
            </w:r>
          </w:p>
        </w:tc>
        <w:tc>
          <w:tcPr>
            <w:tcW w:w="1870" w:type="dxa"/>
          </w:tcPr>
          <w:p w14:paraId="2C7FF91E" w14:textId="77777777" w:rsidR="000626A5" w:rsidRDefault="000626A5" w:rsidP="00D03F23">
            <w:r>
              <w:t>30</w:t>
            </w:r>
          </w:p>
        </w:tc>
      </w:tr>
      <w:tr w:rsidR="000626A5" w14:paraId="4CA9A358" w14:textId="77777777" w:rsidTr="00D03F23">
        <w:tc>
          <w:tcPr>
            <w:tcW w:w="1255" w:type="dxa"/>
          </w:tcPr>
          <w:p w14:paraId="34EFA7AE" w14:textId="77777777" w:rsidR="000626A5" w:rsidRDefault="000626A5" w:rsidP="00D03F23">
            <w:r>
              <w:t>15</w:t>
            </w:r>
            <w:r w:rsidR="00B63F29">
              <w:t>:</w:t>
            </w:r>
            <w:r>
              <w:t>00</w:t>
            </w:r>
          </w:p>
        </w:tc>
        <w:tc>
          <w:tcPr>
            <w:tcW w:w="2485" w:type="dxa"/>
          </w:tcPr>
          <w:p w14:paraId="69008803" w14:textId="77777777" w:rsidR="000626A5" w:rsidRDefault="000626A5" w:rsidP="00D03F23">
            <w:r>
              <w:t>31</w:t>
            </w:r>
          </w:p>
        </w:tc>
        <w:tc>
          <w:tcPr>
            <w:tcW w:w="1870" w:type="dxa"/>
          </w:tcPr>
          <w:p w14:paraId="546ED812" w14:textId="77777777" w:rsidR="000626A5" w:rsidRDefault="000626A5" w:rsidP="00D03F23">
            <w:r>
              <w:t>35</w:t>
            </w:r>
          </w:p>
        </w:tc>
        <w:tc>
          <w:tcPr>
            <w:tcW w:w="1870" w:type="dxa"/>
          </w:tcPr>
          <w:p w14:paraId="3B64037B" w14:textId="77777777" w:rsidR="000626A5" w:rsidRDefault="000626A5" w:rsidP="00D03F23">
            <w:r>
              <w:t>15</w:t>
            </w:r>
          </w:p>
        </w:tc>
        <w:tc>
          <w:tcPr>
            <w:tcW w:w="1870" w:type="dxa"/>
          </w:tcPr>
          <w:p w14:paraId="06E65077" w14:textId="77777777" w:rsidR="000626A5" w:rsidRDefault="000626A5" w:rsidP="00D03F23">
            <w:r>
              <w:t>30</w:t>
            </w:r>
          </w:p>
        </w:tc>
      </w:tr>
      <w:tr w:rsidR="000626A5" w14:paraId="4C01AED9" w14:textId="77777777" w:rsidTr="00D03F23">
        <w:tc>
          <w:tcPr>
            <w:tcW w:w="1255" w:type="dxa"/>
          </w:tcPr>
          <w:p w14:paraId="22EC5710" w14:textId="77777777" w:rsidR="000626A5" w:rsidRDefault="000626A5" w:rsidP="00D03F23">
            <w:r>
              <w:t>18</w:t>
            </w:r>
            <w:r w:rsidR="00B63F29">
              <w:t>:</w:t>
            </w:r>
            <w:r>
              <w:t>00</w:t>
            </w:r>
          </w:p>
        </w:tc>
        <w:tc>
          <w:tcPr>
            <w:tcW w:w="2485" w:type="dxa"/>
          </w:tcPr>
          <w:p w14:paraId="5FD4D076" w14:textId="77777777" w:rsidR="000626A5" w:rsidRDefault="000626A5" w:rsidP="00D03F23">
            <w:r>
              <w:t>28</w:t>
            </w:r>
          </w:p>
        </w:tc>
        <w:tc>
          <w:tcPr>
            <w:tcW w:w="1870" w:type="dxa"/>
          </w:tcPr>
          <w:p w14:paraId="024E1BEF" w14:textId="77777777" w:rsidR="000626A5" w:rsidRDefault="000626A5" w:rsidP="00D03F23">
            <w:r>
              <w:t>32</w:t>
            </w:r>
          </w:p>
        </w:tc>
        <w:tc>
          <w:tcPr>
            <w:tcW w:w="1870" w:type="dxa"/>
          </w:tcPr>
          <w:p w14:paraId="099243DE" w14:textId="77777777" w:rsidR="000626A5" w:rsidRDefault="000626A5" w:rsidP="00D03F23">
            <w:r>
              <w:t>14</w:t>
            </w:r>
          </w:p>
        </w:tc>
        <w:tc>
          <w:tcPr>
            <w:tcW w:w="1870" w:type="dxa"/>
          </w:tcPr>
          <w:p w14:paraId="4B425D4A" w14:textId="77777777" w:rsidR="000626A5" w:rsidRDefault="000626A5" w:rsidP="00D03F23">
            <w:r>
              <w:t>30</w:t>
            </w:r>
          </w:p>
        </w:tc>
      </w:tr>
      <w:tr w:rsidR="000626A5" w14:paraId="54FE1DB2" w14:textId="77777777" w:rsidTr="00D03F23">
        <w:tc>
          <w:tcPr>
            <w:tcW w:w="1255" w:type="dxa"/>
          </w:tcPr>
          <w:p w14:paraId="779D969E" w14:textId="77777777" w:rsidR="000626A5" w:rsidRDefault="000626A5" w:rsidP="00D03F23">
            <w:r>
              <w:t>21</w:t>
            </w:r>
            <w:r w:rsidR="00B63F29">
              <w:t>:</w:t>
            </w:r>
            <w:r>
              <w:t>00</w:t>
            </w:r>
          </w:p>
        </w:tc>
        <w:tc>
          <w:tcPr>
            <w:tcW w:w="2485" w:type="dxa"/>
          </w:tcPr>
          <w:p w14:paraId="73A818CA" w14:textId="77777777" w:rsidR="000626A5" w:rsidRDefault="000626A5" w:rsidP="00D03F23">
            <w:r>
              <w:t>25</w:t>
            </w:r>
          </w:p>
        </w:tc>
        <w:tc>
          <w:tcPr>
            <w:tcW w:w="1870" w:type="dxa"/>
          </w:tcPr>
          <w:p w14:paraId="12CC0515" w14:textId="77777777" w:rsidR="000626A5" w:rsidRDefault="000626A5" w:rsidP="00D03F23">
            <w:r>
              <w:t>29</w:t>
            </w:r>
          </w:p>
        </w:tc>
        <w:tc>
          <w:tcPr>
            <w:tcW w:w="1870" w:type="dxa"/>
          </w:tcPr>
          <w:p w14:paraId="37EBA84F" w14:textId="77777777" w:rsidR="000626A5" w:rsidRDefault="000626A5" w:rsidP="00D03F23">
            <w:r>
              <w:t>14</w:t>
            </w:r>
          </w:p>
        </w:tc>
        <w:tc>
          <w:tcPr>
            <w:tcW w:w="1870" w:type="dxa"/>
          </w:tcPr>
          <w:p w14:paraId="66A4A295" w14:textId="77777777" w:rsidR="000626A5" w:rsidRDefault="000626A5" w:rsidP="00D03F23">
            <w:r>
              <w:t>40</w:t>
            </w:r>
          </w:p>
        </w:tc>
      </w:tr>
      <w:tr w:rsidR="000626A5" w14:paraId="1074FC43" w14:textId="77777777" w:rsidTr="00D03F23">
        <w:tc>
          <w:tcPr>
            <w:tcW w:w="1255" w:type="dxa"/>
          </w:tcPr>
          <w:p w14:paraId="33C62143" w14:textId="77777777" w:rsidR="000626A5" w:rsidRDefault="00B63F29" w:rsidP="00D03F23">
            <w:r>
              <w:t>24:</w:t>
            </w:r>
            <w:r w:rsidR="000626A5">
              <w:t>00</w:t>
            </w:r>
          </w:p>
        </w:tc>
        <w:tc>
          <w:tcPr>
            <w:tcW w:w="2485" w:type="dxa"/>
          </w:tcPr>
          <w:p w14:paraId="52F6DAE2" w14:textId="77777777" w:rsidR="000626A5" w:rsidRDefault="000626A5" w:rsidP="00D03F23">
            <w:r>
              <w:t>24</w:t>
            </w:r>
          </w:p>
        </w:tc>
        <w:tc>
          <w:tcPr>
            <w:tcW w:w="1870" w:type="dxa"/>
          </w:tcPr>
          <w:p w14:paraId="6337FE3F" w14:textId="77777777" w:rsidR="000626A5" w:rsidRDefault="000626A5" w:rsidP="00D03F23">
            <w:r>
              <w:t>28</w:t>
            </w:r>
          </w:p>
        </w:tc>
        <w:tc>
          <w:tcPr>
            <w:tcW w:w="1870" w:type="dxa"/>
          </w:tcPr>
          <w:p w14:paraId="7621912C" w14:textId="77777777" w:rsidR="000626A5" w:rsidRDefault="000626A5" w:rsidP="00D03F23">
            <w:r>
              <w:t>13</w:t>
            </w:r>
          </w:p>
        </w:tc>
        <w:tc>
          <w:tcPr>
            <w:tcW w:w="1870" w:type="dxa"/>
          </w:tcPr>
          <w:p w14:paraId="00CB4078" w14:textId="77777777" w:rsidR="000626A5" w:rsidRDefault="000626A5" w:rsidP="00D03F23">
            <w:r>
              <w:t>30</w:t>
            </w:r>
          </w:p>
        </w:tc>
      </w:tr>
    </w:tbl>
    <w:p w14:paraId="72FE4073" w14:textId="77777777" w:rsidR="00682839" w:rsidRDefault="00682839" w:rsidP="000626A5">
      <w:pPr>
        <w:rPr>
          <w:rFonts w:ascii="Times New Roman" w:hAnsi="Times New Roman" w:cs="Times New Roman"/>
          <w:sz w:val="24"/>
          <w:szCs w:val="24"/>
        </w:rPr>
      </w:pPr>
    </w:p>
    <w:p w14:paraId="1EFB6444" w14:textId="77777777" w:rsidR="00682839" w:rsidRDefault="00682839" w:rsidP="000626A5">
      <w:pPr>
        <w:rPr>
          <w:rFonts w:ascii="Times New Roman" w:hAnsi="Times New Roman" w:cs="Times New Roman"/>
          <w:sz w:val="24"/>
          <w:szCs w:val="24"/>
        </w:rPr>
      </w:pPr>
    </w:p>
    <w:p w14:paraId="2D4256E7" w14:textId="77777777" w:rsidR="00682839" w:rsidRDefault="00682839" w:rsidP="00682839">
      <w:pPr>
        <w:rPr>
          <w:rFonts w:ascii="Times New Roman" w:hAnsi="Times New Roman" w:cs="Times New Roman"/>
          <w:sz w:val="24"/>
          <w:szCs w:val="24"/>
        </w:rPr>
      </w:pPr>
    </w:p>
    <w:p w14:paraId="650C995B" w14:textId="77777777" w:rsidR="00682839" w:rsidRDefault="00682839" w:rsidP="00682839">
      <w:pPr>
        <w:rPr>
          <w:rFonts w:ascii="Times New Roman" w:hAnsi="Times New Roman" w:cs="Times New Roman"/>
          <w:sz w:val="24"/>
          <w:szCs w:val="24"/>
        </w:rPr>
      </w:pPr>
    </w:p>
    <w:p w14:paraId="2F64362A" w14:textId="77777777" w:rsidR="00682839" w:rsidRDefault="00682839" w:rsidP="00682839">
      <w:pPr>
        <w:rPr>
          <w:rFonts w:ascii="Times New Roman" w:hAnsi="Times New Roman" w:cs="Times New Roman"/>
          <w:sz w:val="24"/>
          <w:szCs w:val="24"/>
        </w:rPr>
      </w:pPr>
    </w:p>
    <w:p w14:paraId="327EB7A2" w14:textId="77777777" w:rsidR="00682839" w:rsidRDefault="00682839" w:rsidP="00682839">
      <w:pPr>
        <w:rPr>
          <w:rFonts w:ascii="Times New Roman" w:hAnsi="Times New Roman" w:cs="Times New Roman"/>
          <w:sz w:val="24"/>
          <w:szCs w:val="24"/>
        </w:rPr>
      </w:pPr>
    </w:p>
    <w:p w14:paraId="42579B8A" w14:textId="77777777" w:rsidR="00682839" w:rsidRDefault="00682839" w:rsidP="00682839">
      <w:pPr>
        <w:rPr>
          <w:rFonts w:ascii="Times New Roman" w:hAnsi="Times New Roman" w:cs="Times New Roman"/>
          <w:sz w:val="44"/>
          <w:szCs w:val="44"/>
        </w:rPr>
      </w:pPr>
      <w:r>
        <w:rPr>
          <w:noProof/>
        </w:rPr>
        <w:drawing>
          <wp:inline distT="0" distB="0" distL="0" distR="0" wp14:anchorId="04F9FB2D" wp14:editId="0525A553">
            <wp:extent cx="5486400" cy="3200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5F6E73B" w14:textId="77777777" w:rsidR="00682839" w:rsidRDefault="00682839" w:rsidP="00682839">
      <w:pPr>
        <w:rPr>
          <w:rFonts w:ascii="Times New Roman" w:hAnsi="Times New Roman" w:cs="Times New Roman"/>
          <w:sz w:val="44"/>
          <w:szCs w:val="44"/>
        </w:rPr>
      </w:pPr>
      <w:r>
        <w:rPr>
          <w:noProof/>
        </w:rPr>
        <w:drawing>
          <wp:inline distT="0" distB="0" distL="0" distR="0" wp14:anchorId="10440891" wp14:editId="1D096AFC">
            <wp:extent cx="5486400" cy="32004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C11A410" w14:textId="77777777" w:rsidR="00682839" w:rsidRPr="00133C85" w:rsidRDefault="007D06ED" w:rsidP="00682839">
      <w:pPr>
        <w:rPr>
          <w:rFonts w:ascii="Times New Roman" w:hAnsi="Times New Roman" w:cs="Times New Roman"/>
        </w:rPr>
      </w:pPr>
      <w:r>
        <w:rPr>
          <w:rFonts w:ascii="Times New Roman" w:hAnsi="Times New Roman" w:cs="Times New Roman"/>
        </w:rPr>
        <w:t>Figure 3</w:t>
      </w:r>
      <w:r w:rsidR="00682839">
        <w:rPr>
          <w:rFonts w:ascii="Times New Roman" w:hAnsi="Times New Roman" w:cs="Times New Roman"/>
        </w:rPr>
        <w:t>.3a</w:t>
      </w:r>
      <w:r w:rsidR="00682839" w:rsidRPr="00133C85">
        <w:rPr>
          <w:rFonts w:ascii="Times New Roman" w:hAnsi="Times New Roman" w:cs="Times New Roman"/>
        </w:rPr>
        <w:t xml:space="preserve"> Variation of Atmospheric and Ambient Temperature with Time for Preci</w:t>
      </w:r>
      <w:r w:rsidR="00682839">
        <w:rPr>
          <w:rFonts w:ascii="Times New Roman" w:hAnsi="Times New Roman" w:cs="Times New Roman"/>
        </w:rPr>
        <w:t>pitation Possibilities on May 15</w:t>
      </w:r>
      <w:r w:rsidR="00682839" w:rsidRPr="00133C85">
        <w:rPr>
          <w:rFonts w:ascii="Times New Roman" w:hAnsi="Times New Roman" w:cs="Times New Roman"/>
          <w:vertAlign w:val="superscript"/>
        </w:rPr>
        <w:t>th</w:t>
      </w:r>
      <w:r w:rsidR="00682839" w:rsidRPr="00133C85">
        <w:rPr>
          <w:rFonts w:ascii="Times New Roman" w:hAnsi="Times New Roman" w:cs="Times New Roman"/>
        </w:rPr>
        <w:t>, 2023</w:t>
      </w:r>
    </w:p>
    <w:p w14:paraId="2BCFEDA7" w14:textId="77777777" w:rsidR="00682839" w:rsidRDefault="00682839" w:rsidP="00682839">
      <w:pPr>
        <w:rPr>
          <w:rFonts w:ascii="Times New Roman" w:hAnsi="Times New Roman" w:cs="Times New Roman"/>
          <w:sz w:val="44"/>
          <w:szCs w:val="44"/>
        </w:rPr>
      </w:pPr>
      <w:r>
        <w:rPr>
          <w:rFonts w:ascii="Times New Roman" w:hAnsi="Times New Roman" w:cs="Times New Roman"/>
          <w:sz w:val="44"/>
          <w:szCs w:val="44"/>
        </w:rPr>
        <w:br w:type="page"/>
      </w:r>
      <w:r>
        <w:rPr>
          <w:noProof/>
        </w:rPr>
        <w:lastRenderedPageBreak/>
        <w:drawing>
          <wp:inline distT="0" distB="0" distL="0" distR="0" wp14:anchorId="0D5A03E4" wp14:editId="5153FA19">
            <wp:extent cx="5486400" cy="3200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2DCF276" w14:textId="77777777" w:rsidR="00682839" w:rsidRPr="00133C85" w:rsidRDefault="007D06ED" w:rsidP="00682839">
      <w:pPr>
        <w:rPr>
          <w:rFonts w:ascii="Times New Roman" w:hAnsi="Times New Roman" w:cs="Times New Roman"/>
        </w:rPr>
      </w:pPr>
      <w:r>
        <w:rPr>
          <w:rFonts w:ascii="Times New Roman" w:hAnsi="Times New Roman" w:cs="Times New Roman"/>
        </w:rPr>
        <w:t>Figure 3</w:t>
      </w:r>
      <w:r w:rsidR="00682839">
        <w:rPr>
          <w:rFonts w:ascii="Times New Roman" w:hAnsi="Times New Roman" w:cs="Times New Roman"/>
        </w:rPr>
        <w:t>.3b Variation of</w:t>
      </w:r>
      <w:r w:rsidR="00682839" w:rsidRPr="00133C85">
        <w:rPr>
          <w:rFonts w:ascii="Times New Roman" w:hAnsi="Times New Roman" w:cs="Times New Roman"/>
        </w:rPr>
        <w:t xml:space="preserve"> Preci</w:t>
      </w:r>
      <w:r w:rsidR="00682839">
        <w:rPr>
          <w:rFonts w:ascii="Times New Roman" w:hAnsi="Times New Roman" w:cs="Times New Roman"/>
        </w:rPr>
        <w:t>pitation Possibilities with Time on May 15</w:t>
      </w:r>
      <w:r w:rsidR="00682839" w:rsidRPr="00133C85">
        <w:rPr>
          <w:rFonts w:ascii="Times New Roman" w:hAnsi="Times New Roman" w:cs="Times New Roman"/>
          <w:vertAlign w:val="superscript"/>
        </w:rPr>
        <w:t>th</w:t>
      </w:r>
      <w:r w:rsidR="00682839" w:rsidRPr="00133C85">
        <w:rPr>
          <w:rFonts w:ascii="Times New Roman" w:hAnsi="Times New Roman" w:cs="Times New Roman"/>
        </w:rPr>
        <w:t>, 2023</w:t>
      </w:r>
    </w:p>
    <w:p w14:paraId="514E8E0E" w14:textId="77777777" w:rsidR="00682839" w:rsidRDefault="00682839" w:rsidP="00682839">
      <w:pPr>
        <w:jc w:val="both"/>
        <w:rPr>
          <w:rFonts w:ascii="Times New Roman" w:hAnsi="Times New Roman" w:cs="Times New Roman"/>
          <w:sz w:val="44"/>
          <w:szCs w:val="44"/>
        </w:rPr>
      </w:pPr>
    </w:p>
    <w:p w14:paraId="4DAC8C39" w14:textId="77777777" w:rsidR="00682839" w:rsidRDefault="00682839" w:rsidP="00682839">
      <w:pPr>
        <w:rPr>
          <w:rFonts w:ascii="Times New Roman" w:hAnsi="Times New Roman" w:cs="Times New Roman"/>
          <w:sz w:val="44"/>
          <w:szCs w:val="44"/>
        </w:rPr>
      </w:pPr>
      <w:r>
        <w:rPr>
          <w:noProof/>
        </w:rPr>
        <w:drawing>
          <wp:inline distT="0" distB="0" distL="0" distR="0" wp14:anchorId="1DAE7ABC" wp14:editId="49A7361E">
            <wp:extent cx="5486400" cy="32004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F8C3814" w14:textId="77777777" w:rsidR="00682839" w:rsidRPr="00133C85" w:rsidRDefault="007D06ED" w:rsidP="00682839">
      <w:pPr>
        <w:rPr>
          <w:rFonts w:ascii="Times New Roman" w:hAnsi="Times New Roman" w:cs="Times New Roman"/>
        </w:rPr>
      </w:pPr>
      <w:r>
        <w:rPr>
          <w:rFonts w:ascii="Times New Roman" w:hAnsi="Times New Roman" w:cs="Times New Roman"/>
        </w:rPr>
        <w:t>Figure 3</w:t>
      </w:r>
      <w:r w:rsidR="00682839">
        <w:rPr>
          <w:rFonts w:ascii="Times New Roman" w:hAnsi="Times New Roman" w:cs="Times New Roman"/>
        </w:rPr>
        <w:t>.3c</w:t>
      </w:r>
      <w:r w:rsidR="00682839" w:rsidRPr="00133C85">
        <w:rPr>
          <w:rFonts w:ascii="Times New Roman" w:hAnsi="Times New Roman" w:cs="Times New Roman"/>
        </w:rPr>
        <w:t xml:space="preserve"> Variation of wind speed with time for preci</w:t>
      </w:r>
      <w:r w:rsidR="00682839">
        <w:rPr>
          <w:rFonts w:ascii="Times New Roman" w:hAnsi="Times New Roman" w:cs="Times New Roman"/>
        </w:rPr>
        <w:t>pitation possibilities on May 15</w:t>
      </w:r>
      <w:r w:rsidR="00682839" w:rsidRPr="00133C85">
        <w:rPr>
          <w:rFonts w:ascii="Times New Roman" w:hAnsi="Times New Roman" w:cs="Times New Roman"/>
          <w:vertAlign w:val="superscript"/>
        </w:rPr>
        <w:t>th</w:t>
      </w:r>
      <w:r w:rsidR="00682839" w:rsidRPr="00133C85">
        <w:rPr>
          <w:rFonts w:ascii="Times New Roman" w:hAnsi="Times New Roman" w:cs="Times New Roman"/>
        </w:rPr>
        <w:t>, 2023</w:t>
      </w:r>
    </w:p>
    <w:p w14:paraId="71503B24" w14:textId="77777777" w:rsidR="00211301" w:rsidRDefault="00211301" w:rsidP="00211301">
      <w:pPr>
        <w:rPr>
          <w:rFonts w:ascii="Times New Roman" w:hAnsi="Times New Roman" w:cs="Times New Roman"/>
          <w:sz w:val="44"/>
          <w:szCs w:val="44"/>
        </w:rPr>
      </w:pPr>
    </w:p>
    <w:p w14:paraId="2DF9D93A" w14:textId="77777777" w:rsidR="00211301" w:rsidRDefault="00211301" w:rsidP="00211301">
      <w:pPr>
        <w:jc w:val="both"/>
        <w:rPr>
          <w:rFonts w:ascii="Times New Roman" w:hAnsi="Times New Roman" w:cs="Times New Roman"/>
          <w:sz w:val="24"/>
          <w:szCs w:val="24"/>
        </w:rPr>
      </w:pPr>
    </w:p>
    <w:p w14:paraId="650F575E" w14:textId="77777777" w:rsidR="00211301" w:rsidRPr="00B9091E" w:rsidRDefault="00211301" w:rsidP="00211301">
      <w:pPr>
        <w:jc w:val="both"/>
        <w:rPr>
          <w:rFonts w:ascii="Times New Roman" w:hAnsi="Times New Roman" w:cs="Times New Roman"/>
          <w:b/>
          <w:bCs/>
          <w:sz w:val="24"/>
          <w:szCs w:val="24"/>
        </w:rPr>
      </w:pPr>
      <w:r w:rsidRPr="00B9091E">
        <w:rPr>
          <w:rFonts w:ascii="Times New Roman" w:hAnsi="Times New Roman" w:cs="Times New Roman"/>
          <w:b/>
          <w:bCs/>
          <w:sz w:val="24"/>
          <w:szCs w:val="24"/>
        </w:rPr>
        <w:t>Data Analysis:</w:t>
      </w:r>
    </w:p>
    <w:p w14:paraId="18978E10" w14:textId="77777777" w:rsidR="00211301" w:rsidRPr="00B9091E" w:rsidRDefault="00211301" w:rsidP="00211301">
      <w:pPr>
        <w:jc w:val="both"/>
        <w:rPr>
          <w:rFonts w:ascii="Times New Roman" w:hAnsi="Times New Roman" w:cs="Times New Roman"/>
          <w:sz w:val="24"/>
          <w:szCs w:val="24"/>
        </w:rPr>
      </w:pPr>
      <w:r w:rsidRPr="00B9091E">
        <w:rPr>
          <w:rFonts w:ascii="Times New Roman" w:hAnsi="Times New Roman" w:cs="Times New Roman"/>
          <w:sz w:val="24"/>
          <w:szCs w:val="24"/>
        </w:rPr>
        <w:t>The atmospheric temperature varies throughout the day, ranging from 24°C to 31°C. It shows a gradual increase from morning to midday and then a slight decrease towards the evening and night.</w:t>
      </w:r>
      <w:r>
        <w:rPr>
          <w:rFonts w:ascii="Times New Roman" w:hAnsi="Times New Roman" w:cs="Times New Roman"/>
          <w:b/>
          <w:bCs/>
          <w:sz w:val="24"/>
          <w:szCs w:val="24"/>
        </w:rPr>
        <w:t xml:space="preserve"> </w:t>
      </w:r>
      <w:r w:rsidRPr="00B9091E">
        <w:rPr>
          <w:rFonts w:ascii="Times New Roman" w:hAnsi="Times New Roman" w:cs="Times New Roman"/>
          <w:sz w:val="24"/>
          <w:szCs w:val="24"/>
        </w:rPr>
        <w:t xml:space="preserve"> The ambient temperature follows a similar trend to the atmospheric temperature, ranging from 28°C to 35°C. It also increases from morning to midday and then decreases towards the evening and night. Relative humidity fluctuates during the day, ranging from 59% to 94%. It tends to decrease as the day progresses, with the lowest humidity recorded in the late afternoon. Windspeed varies between 11 km/h and 19 km/h. It shows some fluctuations but remains relatively consistent throughout the day. Precipitation probability ranges from 15% to 40%. It increases in the afternoon and evening, indicating a higher likelihood of rainfall during these times.</w:t>
      </w:r>
    </w:p>
    <w:p w14:paraId="0931B849" w14:textId="77777777" w:rsidR="00211301" w:rsidRPr="00B9091E" w:rsidRDefault="00211301" w:rsidP="00211301">
      <w:pPr>
        <w:jc w:val="both"/>
        <w:rPr>
          <w:rFonts w:ascii="Times New Roman" w:hAnsi="Times New Roman" w:cs="Times New Roman"/>
          <w:sz w:val="24"/>
          <w:szCs w:val="24"/>
        </w:rPr>
      </w:pPr>
      <w:r w:rsidRPr="00B9091E">
        <w:rPr>
          <w:rFonts w:ascii="Times New Roman" w:hAnsi="Times New Roman" w:cs="Times New Roman"/>
          <w:sz w:val="24"/>
          <w:szCs w:val="24"/>
        </w:rPr>
        <w:t>The variation in temperature throughout the day reflects the dynamic nature of atmospheric conditions in the study area. From the data provided, we observe a gradual increase in temperature from the early morning hours until midday, followed by a slight decrease towards the evening and night. This diurnal variation is typical in many regions and is influenced by factors such as solar radiation, cloud cover, and air mass movements.</w:t>
      </w:r>
      <w:r>
        <w:rPr>
          <w:rFonts w:ascii="Times New Roman" w:hAnsi="Times New Roman" w:cs="Times New Roman"/>
          <w:sz w:val="24"/>
          <w:szCs w:val="24"/>
        </w:rPr>
        <w:t xml:space="preserve"> </w:t>
      </w:r>
      <w:r w:rsidRPr="00B9091E">
        <w:rPr>
          <w:rFonts w:ascii="Times New Roman" w:hAnsi="Times New Roman" w:cs="Times New Roman"/>
          <w:sz w:val="24"/>
          <w:szCs w:val="24"/>
        </w:rPr>
        <w:t xml:space="preserve"> Windspeed shows some fluctuations throughout the day but remains relatively consistent, with values ranging between 11 km/h and 19 km/h. Meanwhile, precipitation probability increases in the afternoon and evening, peaking at 40% during the late evening hours.</w:t>
      </w:r>
    </w:p>
    <w:p w14:paraId="53776C09" w14:textId="77777777" w:rsidR="00211301" w:rsidRDefault="00211301" w:rsidP="00211301">
      <w:pPr>
        <w:jc w:val="both"/>
        <w:rPr>
          <w:rFonts w:ascii="Times New Roman" w:hAnsi="Times New Roman" w:cs="Times New Roman"/>
          <w:sz w:val="24"/>
          <w:szCs w:val="24"/>
        </w:rPr>
      </w:pPr>
      <w:r w:rsidRPr="00B9091E">
        <w:rPr>
          <w:rFonts w:ascii="Times New Roman" w:hAnsi="Times New Roman" w:cs="Times New Roman"/>
          <w:sz w:val="24"/>
          <w:szCs w:val="24"/>
        </w:rPr>
        <w:t>The observed increase in precipitation probability coincides with higher windspeeds recorded during the same time period. This correlation suggests that higher windspeeds may contribute to increased atmospheric moisture and cloud formation, leading to a greater likelihood of precipitation. Additionally, windspeed can influence the movement and intensity of weather systems, potentially affecting precipitation patterns in the study area.</w:t>
      </w:r>
    </w:p>
    <w:p w14:paraId="277872DB" w14:textId="77777777" w:rsidR="00917579" w:rsidRDefault="00917579" w:rsidP="00211301">
      <w:pPr>
        <w:jc w:val="both"/>
        <w:rPr>
          <w:rFonts w:ascii="Times New Roman" w:hAnsi="Times New Roman" w:cs="Times New Roman"/>
          <w:sz w:val="24"/>
          <w:szCs w:val="24"/>
        </w:rPr>
      </w:pPr>
    </w:p>
    <w:p w14:paraId="52DB1060" w14:textId="77777777" w:rsidR="00917579" w:rsidRPr="00917579" w:rsidRDefault="00917579" w:rsidP="00211301">
      <w:pPr>
        <w:jc w:val="both"/>
        <w:rPr>
          <w:rFonts w:ascii="Times New Roman" w:hAnsi="Times New Roman" w:cs="Times New Roman"/>
          <w:b/>
          <w:sz w:val="24"/>
          <w:szCs w:val="24"/>
        </w:rPr>
      </w:pPr>
      <w:r w:rsidRPr="00917579">
        <w:rPr>
          <w:rFonts w:ascii="Times New Roman" w:hAnsi="Times New Roman" w:cs="Times New Roman"/>
          <w:b/>
          <w:sz w:val="24"/>
          <w:szCs w:val="24"/>
        </w:rPr>
        <w:t>Conclusion</w:t>
      </w:r>
    </w:p>
    <w:p w14:paraId="39102464" w14:textId="77777777" w:rsidR="00917579" w:rsidRPr="00917579" w:rsidRDefault="00917579" w:rsidP="00917579">
      <w:pPr>
        <w:jc w:val="both"/>
        <w:rPr>
          <w:rFonts w:ascii="Times New Roman" w:eastAsiaTheme="minorEastAsia" w:hAnsi="Times New Roman" w:cs="Times New Roman"/>
          <w:b/>
          <w:bCs/>
          <w:iCs/>
          <w:sz w:val="24"/>
        </w:rPr>
      </w:pPr>
      <w:r w:rsidRPr="00917579">
        <w:rPr>
          <w:rFonts w:ascii="Times New Roman" w:eastAsiaTheme="minorEastAsia" w:hAnsi="Times New Roman" w:cs="Times New Roman"/>
          <w:bCs/>
          <w:iCs/>
          <w:sz w:val="24"/>
        </w:rPr>
        <w:t>Examining the trends of various weather system components enables us to determine whether there is an increase (upward trend), decrease (downward trend), or stability (steady trend) in the time-series data. The seasonal fluctuations observed in this study are inherently periodic and occur regularly within a span of one year or less, influenced by seasonal effects. These fluctuations encompass not only the dry and rainy seasons but also encompass favorable and unfavorable climate conditions impacting the time series data. However, fluctuations in the time series data are noticeable due to the seasonally varying trends, which deviates from conventional patterns and complicates the analysis of temperature factors</w:t>
      </w:r>
      <w:r w:rsidRPr="00917579">
        <w:rPr>
          <w:rFonts w:ascii="Times New Roman" w:eastAsiaTheme="minorEastAsia" w:hAnsi="Times New Roman" w:cs="Times New Roman"/>
          <w:b/>
          <w:bCs/>
          <w:iCs/>
          <w:sz w:val="24"/>
        </w:rPr>
        <w:t xml:space="preserve">. </w:t>
      </w:r>
    </w:p>
    <w:p w14:paraId="3B50F149" w14:textId="77777777" w:rsidR="00917579" w:rsidRDefault="00917579" w:rsidP="000626A5">
      <w:pPr>
        <w:rPr>
          <w:rFonts w:ascii="Times New Roman" w:hAnsi="Times New Roman" w:cs="Times New Roman"/>
          <w:sz w:val="24"/>
          <w:szCs w:val="24"/>
        </w:rPr>
      </w:pPr>
    </w:p>
    <w:p w14:paraId="2B455902" w14:textId="77777777" w:rsidR="000626A5" w:rsidRDefault="000626A5" w:rsidP="000626A5">
      <w:pPr>
        <w:rPr>
          <w:rFonts w:ascii="Times New Roman" w:hAnsi="Times New Roman" w:cs="Times New Roman"/>
          <w:sz w:val="24"/>
          <w:szCs w:val="24"/>
        </w:rPr>
      </w:pPr>
      <w:r>
        <w:rPr>
          <w:rFonts w:ascii="Times New Roman" w:hAnsi="Times New Roman" w:cs="Times New Roman"/>
          <w:sz w:val="24"/>
          <w:szCs w:val="24"/>
        </w:rPr>
        <w:br w:type="page"/>
      </w:r>
    </w:p>
    <w:p w14:paraId="1E747340" w14:textId="77777777" w:rsidR="009A6333" w:rsidRDefault="009A6333" w:rsidP="009A6333">
      <w:pPr>
        <w:pStyle w:val="BodyText"/>
        <w:spacing w:before="162"/>
        <w:ind w:left="1003" w:right="365" w:hanging="865"/>
        <w:jc w:val="both"/>
      </w:pPr>
    </w:p>
    <w:p w14:paraId="747629B3" w14:textId="77777777" w:rsidR="009A6333" w:rsidRDefault="009A6333" w:rsidP="009A6333">
      <w:pPr>
        <w:pStyle w:val="BodyText"/>
        <w:spacing w:before="162"/>
        <w:ind w:left="1003" w:right="365" w:hanging="865"/>
        <w:jc w:val="both"/>
      </w:pPr>
    </w:p>
    <w:p w14:paraId="742AB4DB" w14:textId="77777777" w:rsidR="00BE3228" w:rsidRDefault="00BE3228" w:rsidP="00BE3228">
      <w:pPr>
        <w:pStyle w:val="BodyText"/>
        <w:spacing w:before="161"/>
        <w:ind w:left="1003" w:right="357" w:hanging="865"/>
        <w:jc w:val="both"/>
      </w:pPr>
    </w:p>
    <w:p w14:paraId="25692714" w14:textId="77777777" w:rsidR="00BE3228" w:rsidRDefault="00BE3228" w:rsidP="00BE3228">
      <w:pPr>
        <w:pStyle w:val="BodyText"/>
        <w:spacing w:before="161"/>
        <w:ind w:left="1003" w:right="357" w:hanging="865"/>
        <w:jc w:val="both"/>
      </w:pPr>
    </w:p>
    <w:p w14:paraId="4E0CE4EF" w14:textId="77777777" w:rsidR="00BE3228" w:rsidRPr="00BE3228" w:rsidRDefault="00BE3228" w:rsidP="00BE3228">
      <w:pPr>
        <w:pStyle w:val="BodyText"/>
        <w:spacing w:before="161"/>
        <w:ind w:left="1003" w:right="357" w:hanging="865"/>
        <w:jc w:val="both"/>
        <w:rPr>
          <w:b/>
        </w:rPr>
      </w:pPr>
      <w:r w:rsidRPr="00BE3228">
        <w:rPr>
          <w:b/>
        </w:rPr>
        <w:t>References</w:t>
      </w:r>
    </w:p>
    <w:p w14:paraId="5FB78747" w14:textId="77777777" w:rsidR="00BE3228" w:rsidRDefault="00BE3228" w:rsidP="00BE3228">
      <w:pPr>
        <w:pStyle w:val="BodyText"/>
        <w:spacing w:before="161"/>
        <w:ind w:left="1003" w:right="357" w:hanging="865"/>
        <w:jc w:val="both"/>
      </w:pPr>
    </w:p>
    <w:p w14:paraId="1ECDA28F" w14:textId="77777777" w:rsidR="009A6333" w:rsidRDefault="009A6333" w:rsidP="009A6333">
      <w:pPr>
        <w:pStyle w:val="BodyText"/>
        <w:spacing w:before="162"/>
        <w:ind w:left="1003" w:right="365" w:hanging="865"/>
        <w:jc w:val="both"/>
      </w:pPr>
      <w:r>
        <w:t>Anderson, R., &amp; Johnson, T. (2017). Empirical Study of Health Impacts of Region Prone to Extreme Weather Events, 40(2), 543-592.</w:t>
      </w:r>
    </w:p>
    <w:p w14:paraId="51E213C7" w14:textId="77777777" w:rsidR="009A6333" w:rsidRDefault="00BE3228" w:rsidP="00BE3228">
      <w:pPr>
        <w:pStyle w:val="BodyText"/>
        <w:spacing w:before="161"/>
        <w:ind w:left="1003" w:right="357" w:hanging="865"/>
        <w:jc w:val="both"/>
      </w:pPr>
      <w:r>
        <w:t>Brown,</w:t>
      </w:r>
      <w:r>
        <w:rPr>
          <w:spacing w:val="-3"/>
        </w:rPr>
        <w:t xml:space="preserve"> </w:t>
      </w:r>
      <w:r>
        <w:t>M.</w:t>
      </w:r>
      <w:r>
        <w:rPr>
          <w:spacing w:val="-3"/>
        </w:rPr>
        <w:t xml:space="preserve"> </w:t>
      </w:r>
      <w:r>
        <w:t>R.,</w:t>
      </w:r>
      <w:r>
        <w:rPr>
          <w:spacing w:val="-3"/>
        </w:rPr>
        <w:t xml:space="preserve"> </w:t>
      </w:r>
      <w:r>
        <w:t>&amp;</w:t>
      </w:r>
      <w:r>
        <w:rPr>
          <w:spacing w:val="-1"/>
        </w:rPr>
        <w:t xml:space="preserve"> </w:t>
      </w:r>
      <w:r>
        <w:t>White,</w:t>
      </w:r>
      <w:r>
        <w:rPr>
          <w:spacing w:val="-1"/>
        </w:rPr>
        <w:t xml:space="preserve"> </w:t>
      </w:r>
      <w:r>
        <w:t>P.</w:t>
      </w:r>
      <w:r>
        <w:rPr>
          <w:spacing w:val="-3"/>
        </w:rPr>
        <w:t xml:space="preserve"> </w:t>
      </w:r>
      <w:r>
        <w:t>L.</w:t>
      </w:r>
      <w:r>
        <w:rPr>
          <w:spacing w:val="-3"/>
        </w:rPr>
        <w:t xml:space="preserve"> </w:t>
      </w:r>
      <w:r>
        <w:t>(2020). Investigating</w:t>
      </w:r>
      <w:r>
        <w:rPr>
          <w:spacing w:val="-3"/>
        </w:rPr>
        <w:t xml:space="preserve"> </w:t>
      </w:r>
      <w:r>
        <w:t>Wind</w:t>
      </w:r>
      <w:r>
        <w:rPr>
          <w:spacing w:val="-3"/>
        </w:rPr>
        <w:t xml:space="preserve"> </w:t>
      </w:r>
      <w:r>
        <w:t>Speed-Gust</w:t>
      </w:r>
      <w:r>
        <w:rPr>
          <w:spacing w:val="-3"/>
        </w:rPr>
        <w:t xml:space="preserve"> </w:t>
      </w:r>
      <w:r>
        <w:t>Relationships</w:t>
      </w:r>
      <w:r>
        <w:rPr>
          <w:spacing w:val="-3"/>
        </w:rPr>
        <w:t xml:space="preserve"> </w:t>
      </w:r>
      <w:r>
        <w:t>in</w:t>
      </w:r>
      <w:r>
        <w:rPr>
          <w:spacing w:val="-3"/>
        </w:rPr>
        <w:t xml:space="preserve"> </w:t>
      </w:r>
      <w:r>
        <w:t>Ado-Ekiti,</w:t>
      </w:r>
      <w:r>
        <w:rPr>
          <w:spacing w:val="-3"/>
        </w:rPr>
        <w:t xml:space="preserve"> </w:t>
      </w:r>
      <w:r>
        <w:t>Ekiti State, Nigeria: A Statistical Analysis. Meteorological Applications, 28(2), 300-313</w:t>
      </w:r>
    </w:p>
    <w:p w14:paraId="691D8C3D" w14:textId="77777777" w:rsidR="009A6333" w:rsidRDefault="009A6333" w:rsidP="00BE3228">
      <w:pPr>
        <w:pStyle w:val="BodyText"/>
        <w:spacing w:before="162"/>
        <w:ind w:left="1003" w:right="363" w:hanging="865"/>
        <w:jc w:val="both"/>
      </w:pPr>
      <w:r>
        <w:t>Jackson,</w:t>
      </w:r>
      <w:r>
        <w:rPr>
          <w:spacing w:val="-1"/>
        </w:rPr>
        <w:t xml:space="preserve"> </w:t>
      </w:r>
      <w:r>
        <w:t>P.,</w:t>
      </w:r>
      <w:r>
        <w:rPr>
          <w:spacing w:val="-1"/>
        </w:rPr>
        <w:t xml:space="preserve"> </w:t>
      </w:r>
      <w:r>
        <w:t>&amp;</w:t>
      </w:r>
      <w:r>
        <w:rPr>
          <w:spacing w:val="-1"/>
        </w:rPr>
        <w:t xml:space="preserve"> </w:t>
      </w:r>
      <w:r>
        <w:t>Ruth,</w:t>
      </w:r>
      <w:r>
        <w:rPr>
          <w:spacing w:val="-1"/>
        </w:rPr>
        <w:t xml:space="preserve"> </w:t>
      </w:r>
      <w:r>
        <w:t>O.</w:t>
      </w:r>
      <w:r>
        <w:rPr>
          <w:spacing w:val="-2"/>
        </w:rPr>
        <w:t xml:space="preserve"> </w:t>
      </w:r>
      <w:r>
        <w:t>(2016).</w:t>
      </w:r>
      <w:r>
        <w:rPr>
          <w:spacing w:val="-1"/>
        </w:rPr>
        <w:t xml:space="preserve"> </w:t>
      </w:r>
      <w:r>
        <w:t>Model</w:t>
      </w:r>
      <w:r>
        <w:rPr>
          <w:spacing w:val="-1"/>
        </w:rPr>
        <w:t xml:space="preserve"> </w:t>
      </w:r>
      <w:r>
        <w:t>for</w:t>
      </w:r>
      <w:r>
        <w:rPr>
          <w:spacing w:val="-3"/>
        </w:rPr>
        <w:t xml:space="preserve"> </w:t>
      </w:r>
      <w:r>
        <w:t>Predicting</w:t>
      </w:r>
      <w:r>
        <w:rPr>
          <w:spacing w:val="-1"/>
        </w:rPr>
        <w:t xml:space="preserve"> </w:t>
      </w:r>
      <w:r>
        <w:t>Climate</w:t>
      </w:r>
      <w:r>
        <w:rPr>
          <w:spacing w:val="-2"/>
        </w:rPr>
        <w:t xml:space="preserve"> </w:t>
      </w:r>
      <w:r>
        <w:t>Temperature Change.</w:t>
      </w:r>
      <w:r>
        <w:rPr>
          <w:spacing w:val="-1"/>
        </w:rPr>
        <w:t xml:space="preserve"> </w:t>
      </w:r>
      <w:r>
        <w:t>Journal</w:t>
      </w:r>
      <w:r>
        <w:rPr>
          <w:spacing w:val="-1"/>
        </w:rPr>
        <w:t xml:space="preserve"> </w:t>
      </w:r>
      <w:r>
        <w:t>of</w:t>
      </w:r>
      <w:r>
        <w:rPr>
          <w:spacing w:val="-2"/>
        </w:rPr>
        <w:t xml:space="preserve"> </w:t>
      </w:r>
      <w:r>
        <w:t>Applied Meteorology and Climatology, 65(3), 234-267.</w:t>
      </w:r>
    </w:p>
    <w:p w14:paraId="2D99DCEC" w14:textId="77777777" w:rsidR="009A6333" w:rsidRDefault="009A6333" w:rsidP="00BE3228">
      <w:pPr>
        <w:pStyle w:val="BodyText"/>
        <w:spacing w:before="159"/>
        <w:ind w:left="1003" w:right="363" w:hanging="865"/>
        <w:jc w:val="both"/>
      </w:pPr>
      <w:r>
        <w:t>Osczevski,</w:t>
      </w:r>
      <w:r>
        <w:rPr>
          <w:spacing w:val="-5"/>
        </w:rPr>
        <w:t xml:space="preserve"> </w:t>
      </w:r>
      <w:r>
        <w:t>R.,</w:t>
      </w:r>
      <w:r>
        <w:rPr>
          <w:spacing w:val="-5"/>
        </w:rPr>
        <w:t xml:space="preserve"> </w:t>
      </w:r>
      <w:r>
        <w:t>&amp;</w:t>
      </w:r>
      <w:r>
        <w:rPr>
          <w:spacing w:val="-4"/>
        </w:rPr>
        <w:t xml:space="preserve"> </w:t>
      </w:r>
      <w:r>
        <w:t>Bluestein,</w:t>
      </w:r>
      <w:r>
        <w:rPr>
          <w:spacing w:val="-5"/>
        </w:rPr>
        <w:t xml:space="preserve"> </w:t>
      </w:r>
      <w:r>
        <w:t>M.</w:t>
      </w:r>
      <w:r>
        <w:rPr>
          <w:spacing w:val="-5"/>
        </w:rPr>
        <w:t xml:space="preserve"> </w:t>
      </w:r>
      <w:r>
        <w:t>(2005).</w:t>
      </w:r>
      <w:r>
        <w:rPr>
          <w:spacing w:val="-6"/>
        </w:rPr>
        <w:t xml:space="preserve"> </w:t>
      </w:r>
      <w:r>
        <w:t>The</w:t>
      </w:r>
      <w:r>
        <w:rPr>
          <w:spacing w:val="-6"/>
        </w:rPr>
        <w:t xml:space="preserve"> </w:t>
      </w:r>
      <w:r>
        <w:t>New</w:t>
      </w:r>
      <w:r>
        <w:rPr>
          <w:spacing w:val="-3"/>
        </w:rPr>
        <w:t xml:space="preserve"> </w:t>
      </w:r>
      <w:r>
        <w:t>Wind</w:t>
      </w:r>
      <w:r>
        <w:rPr>
          <w:spacing w:val="-4"/>
        </w:rPr>
        <w:t xml:space="preserve"> </w:t>
      </w:r>
      <w:r>
        <w:t>Chill</w:t>
      </w:r>
      <w:r>
        <w:rPr>
          <w:spacing w:val="-5"/>
        </w:rPr>
        <w:t xml:space="preserve"> </w:t>
      </w:r>
      <w:r>
        <w:t>Equivalent</w:t>
      </w:r>
      <w:r>
        <w:rPr>
          <w:spacing w:val="-5"/>
        </w:rPr>
        <w:t xml:space="preserve"> </w:t>
      </w:r>
      <w:r>
        <w:t>Temperature</w:t>
      </w:r>
      <w:r>
        <w:rPr>
          <w:spacing w:val="-6"/>
        </w:rPr>
        <w:t xml:space="preserve"> </w:t>
      </w:r>
      <w:r>
        <w:t>Chart.</w:t>
      </w:r>
      <w:r>
        <w:rPr>
          <w:spacing w:val="-5"/>
        </w:rPr>
        <w:t xml:space="preserve"> </w:t>
      </w:r>
      <w:r>
        <w:t>Bulletin</w:t>
      </w:r>
      <w:r>
        <w:rPr>
          <w:spacing w:val="-5"/>
        </w:rPr>
        <w:t xml:space="preserve"> </w:t>
      </w:r>
      <w:r>
        <w:t>of the American Meteorological Society, 86(10), 1453-1458.</w:t>
      </w:r>
    </w:p>
    <w:p w14:paraId="02BD1EA2" w14:textId="77777777" w:rsidR="009A6333" w:rsidRDefault="009A6333" w:rsidP="009A6333">
      <w:pPr>
        <w:pStyle w:val="BodyText"/>
        <w:spacing w:before="161"/>
        <w:ind w:left="1003" w:right="360" w:hanging="865"/>
        <w:jc w:val="both"/>
      </w:pPr>
      <w:r>
        <w:t>Schoen, J.W. (2009). Development and Application of a High-Resolution Model of Orographic Precipitation. Journal of Hydrometeorology, 10(1), 36-52.</w:t>
      </w:r>
    </w:p>
    <w:p w14:paraId="2C4CD89C" w14:textId="77777777" w:rsidR="009A6333" w:rsidRDefault="009A6333" w:rsidP="009A6333">
      <w:pPr>
        <w:pStyle w:val="BodyText"/>
        <w:spacing w:before="158"/>
        <w:ind w:left="1003" w:right="364" w:hanging="865"/>
        <w:jc w:val="both"/>
      </w:pPr>
      <w:r>
        <w:t>Smith, A. B., &amp; Jones, C. D. (2019). Analyzing the Impact of Atmospheric Temperature Variations on Cyclone Formation. International Journal of Climatology, 43(7), 1345-1357.</w:t>
      </w:r>
    </w:p>
    <w:p w14:paraId="1B1EB583" w14:textId="77777777" w:rsidR="00F40467" w:rsidRPr="005B0ED4" w:rsidRDefault="00F40467" w:rsidP="00F40467">
      <w:pPr>
        <w:jc w:val="both"/>
        <w:rPr>
          <w:rFonts w:ascii="Times New Roman" w:hAnsi="Times New Roman" w:cs="Times New Roman"/>
          <w:sz w:val="24"/>
        </w:rPr>
      </w:pPr>
    </w:p>
    <w:p w14:paraId="04262F18" w14:textId="77777777" w:rsidR="00F40467" w:rsidRPr="005B0ED4" w:rsidRDefault="00F40467" w:rsidP="00F40467">
      <w:pPr>
        <w:jc w:val="both"/>
        <w:rPr>
          <w:rFonts w:ascii="Times New Roman" w:hAnsi="Times New Roman" w:cs="Times New Roman"/>
          <w:sz w:val="24"/>
        </w:rPr>
      </w:pPr>
    </w:p>
    <w:p w14:paraId="47E970A7" w14:textId="77777777" w:rsidR="00F40467" w:rsidRDefault="00F40467" w:rsidP="00C76E87">
      <w:pPr>
        <w:jc w:val="both"/>
        <w:rPr>
          <w:rFonts w:ascii="Times New Roman" w:hAnsi="Times New Roman" w:cs="Times New Roman"/>
          <w:sz w:val="24"/>
          <w:szCs w:val="24"/>
        </w:rPr>
      </w:pPr>
    </w:p>
    <w:p w14:paraId="619394B4" w14:textId="77777777" w:rsidR="00F40467" w:rsidRPr="005B0ED4" w:rsidRDefault="00F40467" w:rsidP="00C76E87">
      <w:pPr>
        <w:jc w:val="both"/>
        <w:rPr>
          <w:rFonts w:ascii="Times New Roman" w:hAnsi="Times New Roman" w:cs="Times New Roman"/>
          <w:sz w:val="24"/>
          <w:szCs w:val="24"/>
        </w:rPr>
      </w:pPr>
    </w:p>
    <w:p w14:paraId="75BC95A7" w14:textId="77777777" w:rsidR="001A3059" w:rsidRPr="005B0ED4" w:rsidRDefault="001A3059" w:rsidP="001A3059">
      <w:pPr>
        <w:jc w:val="both"/>
        <w:rPr>
          <w:rFonts w:ascii="Times New Roman" w:hAnsi="Times New Roman" w:cs="Times New Roman"/>
          <w:sz w:val="24"/>
          <w:szCs w:val="24"/>
        </w:rPr>
      </w:pPr>
    </w:p>
    <w:p w14:paraId="5EC626D2" w14:textId="77777777" w:rsidR="001A3059" w:rsidRPr="005B0ED4" w:rsidRDefault="001A3059" w:rsidP="001A3059">
      <w:pPr>
        <w:jc w:val="both"/>
        <w:rPr>
          <w:rFonts w:ascii="Times New Roman" w:hAnsi="Times New Roman" w:cs="Times New Roman"/>
          <w:sz w:val="24"/>
          <w:szCs w:val="24"/>
        </w:rPr>
      </w:pPr>
    </w:p>
    <w:p w14:paraId="72CC2991" w14:textId="77777777" w:rsidR="001A3059" w:rsidRPr="005B0ED4" w:rsidRDefault="001A3059" w:rsidP="001A3059">
      <w:pPr>
        <w:jc w:val="both"/>
        <w:rPr>
          <w:rFonts w:ascii="Times New Roman" w:hAnsi="Times New Roman" w:cs="Times New Roman"/>
          <w:b/>
          <w:bCs/>
          <w:sz w:val="24"/>
          <w:szCs w:val="24"/>
        </w:rPr>
      </w:pPr>
    </w:p>
    <w:p w14:paraId="1D63935E" w14:textId="77777777" w:rsidR="001A3059" w:rsidRPr="005B0ED4" w:rsidRDefault="001A3059" w:rsidP="001A3059">
      <w:pPr>
        <w:jc w:val="both"/>
        <w:rPr>
          <w:rFonts w:ascii="Times New Roman" w:hAnsi="Times New Roman" w:cs="Times New Roman"/>
          <w:sz w:val="24"/>
          <w:szCs w:val="24"/>
        </w:rPr>
      </w:pPr>
    </w:p>
    <w:p w14:paraId="10194203" w14:textId="77777777" w:rsidR="00A90EF3" w:rsidRDefault="00A90EF3"/>
    <w:sectPr w:rsidR="00A90E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19B798" w14:textId="77777777" w:rsidR="00140405" w:rsidRDefault="00140405" w:rsidP="00801F3E">
      <w:pPr>
        <w:spacing w:after="0" w:line="240" w:lineRule="auto"/>
      </w:pPr>
      <w:r>
        <w:separator/>
      </w:r>
    </w:p>
  </w:endnote>
  <w:endnote w:type="continuationSeparator" w:id="0">
    <w:p w14:paraId="18074A93" w14:textId="77777777" w:rsidR="00140405" w:rsidRDefault="00140405" w:rsidP="00801F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18F2D" w14:textId="77777777" w:rsidR="00140405" w:rsidRDefault="00140405" w:rsidP="00801F3E">
      <w:pPr>
        <w:spacing w:after="0" w:line="240" w:lineRule="auto"/>
      </w:pPr>
      <w:r>
        <w:separator/>
      </w:r>
    </w:p>
  </w:footnote>
  <w:footnote w:type="continuationSeparator" w:id="0">
    <w:p w14:paraId="0797FF87" w14:textId="77777777" w:rsidR="00140405" w:rsidRDefault="00140405" w:rsidP="00801F3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059"/>
    <w:rsid w:val="000626A5"/>
    <w:rsid w:val="000F71D3"/>
    <w:rsid w:val="00140405"/>
    <w:rsid w:val="001A3059"/>
    <w:rsid w:val="00211301"/>
    <w:rsid w:val="002C0FF5"/>
    <w:rsid w:val="0033099B"/>
    <w:rsid w:val="00343B4B"/>
    <w:rsid w:val="00392C0D"/>
    <w:rsid w:val="003D5304"/>
    <w:rsid w:val="00454BA0"/>
    <w:rsid w:val="00513556"/>
    <w:rsid w:val="00540BF1"/>
    <w:rsid w:val="005532A5"/>
    <w:rsid w:val="005A1378"/>
    <w:rsid w:val="005F4840"/>
    <w:rsid w:val="00630603"/>
    <w:rsid w:val="0066540A"/>
    <w:rsid w:val="00682839"/>
    <w:rsid w:val="006B7D04"/>
    <w:rsid w:val="006E4573"/>
    <w:rsid w:val="007D06ED"/>
    <w:rsid w:val="007D2A60"/>
    <w:rsid w:val="00801F3E"/>
    <w:rsid w:val="00823F76"/>
    <w:rsid w:val="00861E2F"/>
    <w:rsid w:val="008D1ADC"/>
    <w:rsid w:val="00917579"/>
    <w:rsid w:val="009A6333"/>
    <w:rsid w:val="00A57BEB"/>
    <w:rsid w:val="00A90EF3"/>
    <w:rsid w:val="00AD2525"/>
    <w:rsid w:val="00B63F29"/>
    <w:rsid w:val="00BA4CB0"/>
    <w:rsid w:val="00BE3228"/>
    <w:rsid w:val="00C11329"/>
    <w:rsid w:val="00C70B7A"/>
    <w:rsid w:val="00C76E87"/>
    <w:rsid w:val="00CE4AAE"/>
    <w:rsid w:val="00E3265A"/>
    <w:rsid w:val="00EA5792"/>
    <w:rsid w:val="00F40467"/>
    <w:rsid w:val="00FC3E4A"/>
    <w:rsid w:val="00FC4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F03DE"/>
  <w15:chartTrackingRefBased/>
  <w15:docId w15:val="{3B189009-C8D5-48F8-B058-C88C6593D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0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1F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1F3E"/>
  </w:style>
  <w:style w:type="paragraph" w:styleId="Footer">
    <w:name w:val="footer"/>
    <w:basedOn w:val="Normal"/>
    <w:link w:val="FooterChar"/>
    <w:uiPriority w:val="99"/>
    <w:unhideWhenUsed/>
    <w:rsid w:val="00801F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1F3E"/>
  </w:style>
  <w:style w:type="character" w:styleId="Hyperlink">
    <w:name w:val="Hyperlink"/>
    <w:basedOn w:val="DefaultParagraphFont"/>
    <w:uiPriority w:val="99"/>
    <w:unhideWhenUsed/>
    <w:rsid w:val="000626A5"/>
    <w:rPr>
      <w:color w:val="0563C1" w:themeColor="hyperlink"/>
      <w:u w:val="single"/>
    </w:rPr>
  </w:style>
  <w:style w:type="table" w:styleId="TableGrid">
    <w:name w:val="Table Grid"/>
    <w:basedOn w:val="TableNormal"/>
    <w:uiPriority w:val="39"/>
    <w:rsid w:val="00062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A6333"/>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A6333"/>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aps/search/Ado-Ekiti%2C%20Ekiti%20State%2C%20Nigeria" TargetMode="External"/><Relationship Id="rId13" Type="http://schemas.openxmlformats.org/officeDocument/2006/relationships/chart" Target="charts/chart5.xml"/><Relationship Id="rId18" Type="http://schemas.openxmlformats.org/officeDocument/2006/relationships/chart" Target="charts/chart10.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chart" Target="charts/chart1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Atmospheric Temperature</c:v>
                </c:pt>
              </c:strCache>
            </c:strRef>
          </c:tx>
          <c:spPr>
            <a:solidFill>
              <a:schemeClr val="accent1"/>
            </a:solidFill>
            <a:ln>
              <a:noFill/>
            </a:ln>
            <a:effectLst/>
          </c:spPr>
          <c:invertIfNegative val="0"/>
          <c:cat>
            <c:numRef>
              <c:f>Sheet1!$A$2:$A$9</c:f>
              <c:numCache>
                <c:formatCode>General</c:formatCode>
                <c:ptCount val="8"/>
                <c:pt idx="0">
                  <c:v>3</c:v>
                </c:pt>
                <c:pt idx="1">
                  <c:v>6</c:v>
                </c:pt>
                <c:pt idx="2">
                  <c:v>9</c:v>
                </c:pt>
                <c:pt idx="3">
                  <c:v>12</c:v>
                </c:pt>
                <c:pt idx="4">
                  <c:v>15</c:v>
                </c:pt>
                <c:pt idx="5">
                  <c:v>18</c:v>
                </c:pt>
                <c:pt idx="6">
                  <c:v>21</c:v>
                </c:pt>
                <c:pt idx="7">
                  <c:v>0</c:v>
                </c:pt>
              </c:numCache>
            </c:numRef>
          </c:cat>
          <c:val>
            <c:numRef>
              <c:f>Sheet1!$B$2:$B$9</c:f>
              <c:numCache>
                <c:formatCode>General</c:formatCode>
                <c:ptCount val="8"/>
                <c:pt idx="0">
                  <c:v>24</c:v>
                </c:pt>
                <c:pt idx="1">
                  <c:v>23</c:v>
                </c:pt>
                <c:pt idx="2">
                  <c:v>26</c:v>
                </c:pt>
                <c:pt idx="3">
                  <c:v>31</c:v>
                </c:pt>
                <c:pt idx="4">
                  <c:v>33</c:v>
                </c:pt>
                <c:pt idx="5">
                  <c:v>30</c:v>
                </c:pt>
                <c:pt idx="6">
                  <c:v>27</c:v>
                </c:pt>
                <c:pt idx="7">
                  <c:v>25</c:v>
                </c:pt>
              </c:numCache>
            </c:numRef>
          </c:val>
          <c:extLst>
            <c:ext xmlns:c16="http://schemas.microsoft.com/office/drawing/2014/chart" uri="{C3380CC4-5D6E-409C-BE32-E72D297353CC}">
              <c16:uniqueId val="{00000000-77A4-4FB4-8DE3-FB73C02ABC84}"/>
            </c:ext>
          </c:extLst>
        </c:ser>
        <c:ser>
          <c:idx val="1"/>
          <c:order val="1"/>
          <c:tx>
            <c:strRef>
              <c:f>Sheet1!$C$1</c:f>
              <c:strCache>
                <c:ptCount val="1"/>
                <c:pt idx="0">
                  <c:v>Ambient Temperature</c:v>
                </c:pt>
              </c:strCache>
            </c:strRef>
          </c:tx>
          <c:spPr>
            <a:solidFill>
              <a:schemeClr val="accent2"/>
            </a:solidFill>
            <a:ln>
              <a:noFill/>
            </a:ln>
            <a:effectLst/>
          </c:spPr>
          <c:invertIfNegative val="0"/>
          <c:cat>
            <c:numRef>
              <c:f>Sheet1!$A$2:$A$9</c:f>
              <c:numCache>
                <c:formatCode>General</c:formatCode>
                <c:ptCount val="8"/>
                <c:pt idx="0">
                  <c:v>3</c:v>
                </c:pt>
                <c:pt idx="1">
                  <c:v>6</c:v>
                </c:pt>
                <c:pt idx="2">
                  <c:v>9</c:v>
                </c:pt>
                <c:pt idx="3">
                  <c:v>12</c:v>
                </c:pt>
                <c:pt idx="4">
                  <c:v>15</c:v>
                </c:pt>
                <c:pt idx="5">
                  <c:v>18</c:v>
                </c:pt>
                <c:pt idx="6">
                  <c:v>21</c:v>
                </c:pt>
                <c:pt idx="7">
                  <c:v>0</c:v>
                </c:pt>
              </c:numCache>
            </c:numRef>
          </c:cat>
          <c:val>
            <c:numRef>
              <c:f>Sheet1!$C$2:$C$9</c:f>
              <c:numCache>
                <c:formatCode>General</c:formatCode>
                <c:ptCount val="8"/>
                <c:pt idx="0">
                  <c:v>28</c:v>
                </c:pt>
                <c:pt idx="1">
                  <c:v>27</c:v>
                </c:pt>
                <c:pt idx="2">
                  <c:v>29</c:v>
                </c:pt>
                <c:pt idx="3">
                  <c:v>34</c:v>
                </c:pt>
                <c:pt idx="4">
                  <c:v>36</c:v>
                </c:pt>
                <c:pt idx="5">
                  <c:v>32</c:v>
                </c:pt>
                <c:pt idx="6">
                  <c:v>30</c:v>
                </c:pt>
                <c:pt idx="7">
                  <c:v>28</c:v>
                </c:pt>
              </c:numCache>
            </c:numRef>
          </c:val>
          <c:extLst>
            <c:ext xmlns:c16="http://schemas.microsoft.com/office/drawing/2014/chart" uri="{C3380CC4-5D6E-409C-BE32-E72D297353CC}">
              <c16:uniqueId val="{00000001-77A4-4FB4-8DE3-FB73C02ABC84}"/>
            </c:ext>
          </c:extLst>
        </c:ser>
        <c:dLbls>
          <c:showLegendKey val="0"/>
          <c:showVal val="0"/>
          <c:showCatName val="0"/>
          <c:showSerName val="0"/>
          <c:showPercent val="0"/>
          <c:showBubbleSize val="0"/>
        </c:dLbls>
        <c:gapWidth val="219"/>
        <c:axId val="-1917538160"/>
        <c:axId val="-1917535984"/>
      </c:barChart>
      <c:catAx>
        <c:axId val="-19175381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(hrs)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7535984"/>
        <c:crosses val="autoZero"/>
        <c:auto val="1"/>
        <c:lblAlgn val="ctr"/>
        <c:lblOffset val="100"/>
        <c:noMultiLvlLbl val="0"/>
      </c:catAx>
      <c:valAx>
        <c:axId val="-1917535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a:t>
                </a:r>
                <a:r>
                  <a:rPr lang="en-US">
                    <a:latin typeface="Times New Roman" panose="02020603050405020304" pitchFamily="18" charset="0"/>
                    <a:cs typeface="Times New Roman" panose="02020603050405020304" pitchFamily="18" charset="0"/>
                  </a:rPr>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7538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Atmospheric Temperature</c:v>
                </c:pt>
              </c:strCache>
            </c:strRef>
          </c:tx>
          <c:spPr>
            <a:solidFill>
              <a:schemeClr val="accent1"/>
            </a:solidFill>
            <a:ln>
              <a:noFill/>
            </a:ln>
            <a:effectLst/>
          </c:spPr>
          <c:invertIfNegative val="0"/>
          <c:cat>
            <c:numRef>
              <c:f>Sheet1!$A$2:$A$9</c:f>
              <c:numCache>
                <c:formatCode>General</c:formatCode>
                <c:ptCount val="8"/>
                <c:pt idx="0">
                  <c:v>300</c:v>
                </c:pt>
                <c:pt idx="1">
                  <c:v>600</c:v>
                </c:pt>
                <c:pt idx="2">
                  <c:v>900</c:v>
                </c:pt>
                <c:pt idx="3">
                  <c:v>1200</c:v>
                </c:pt>
                <c:pt idx="4">
                  <c:v>1500</c:v>
                </c:pt>
                <c:pt idx="5">
                  <c:v>1800</c:v>
                </c:pt>
                <c:pt idx="6">
                  <c:v>2100</c:v>
                </c:pt>
                <c:pt idx="7">
                  <c:v>0</c:v>
                </c:pt>
              </c:numCache>
            </c:numRef>
          </c:cat>
          <c:val>
            <c:numRef>
              <c:f>Sheet1!$B$2:$B$9</c:f>
              <c:numCache>
                <c:formatCode>General</c:formatCode>
                <c:ptCount val="8"/>
                <c:pt idx="0">
                  <c:v>24</c:v>
                </c:pt>
                <c:pt idx="1">
                  <c:v>24</c:v>
                </c:pt>
                <c:pt idx="2">
                  <c:v>26</c:v>
                </c:pt>
                <c:pt idx="3">
                  <c:v>29</c:v>
                </c:pt>
                <c:pt idx="4">
                  <c:v>31</c:v>
                </c:pt>
                <c:pt idx="5">
                  <c:v>28</c:v>
                </c:pt>
                <c:pt idx="6">
                  <c:v>25</c:v>
                </c:pt>
                <c:pt idx="7">
                  <c:v>24</c:v>
                </c:pt>
              </c:numCache>
            </c:numRef>
          </c:val>
          <c:extLst>
            <c:ext xmlns:c16="http://schemas.microsoft.com/office/drawing/2014/chart" uri="{C3380CC4-5D6E-409C-BE32-E72D297353CC}">
              <c16:uniqueId val="{00000000-92A4-4D9E-9D9D-1F8BA03ED4D5}"/>
            </c:ext>
          </c:extLst>
        </c:ser>
        <c:ser>
          <c:idx val="1"/>
          <c:order val="1"/>
          <c:tx>
            <c:strRef>
              <c:f>Sheet1!$C$1</c:f>
              <c:strCache>
                <c:ptCount val="1"/>
                <c:pt idx="0">
                  <c:v>Ambient Temperature</c:v>
                </c:pt>
              </c:strCache>
            </c:strRef>
          </c:tx>
          <c:spPr>
            <a:solidFill>
              <a:schemeClr val="accent2"/>
            </a:solidFill>
            <a:ln>
              <a:noFill/>
            </a:ln>
            <a:effectLst/>
          </c:spPr>
          <c:invertIfNegative val="0"/>
          <c:cat>
            <c:numRef>
              <c:f>Sheet1!$A$2:$A$9</c:f>
              <c:numCache>
                <c:formatCode>General</c:formatCode>
                <c:ptCount val="8"/>
                <c:pt idx="0">
                  <c:v>300</c:v>
                </c:pt>
                <c:pt idx="1">
                  <c:v>600</c:v>
                </c:pt>
                <c:pt idx="2">
                  <c:v>900</c:v>
                </c:pt>
                <c:pt idx="3">
                  <c:v>1200</c:v>
                </c:pt>
                <c:pt idx="4">
                  <c:v>1500</c:v>
                </c:pt>
                <c:pt idx="5">
                  <c:v>1800</c:v>
                </c:pt>
                <c:pt idx="6">
                  <c:v>2100</c:v>
                </c:pt>
                <c:pt idx="7">
                  <c:v>0</c:v>
                </c:pt>
              </c:numCache>
            </c:numRef>
          </c:cat>
          <c:val>
            <c:numRef>
              <c:f>Sheet1!$C$2:$C$9</c:f>
              <c:numCache>
                <c:formatCode>General</c:formatCode>
                <c:ptCount val="8"/>
                <c:pt idx="0">
                  <c:v>28</c:v>
                </c:pt>
                <c:pt idx="1">
                  <c:v>28</c:v>
                </c:pt>
                <c:pt idx="2">
                  <c:v>30</c:v>
                </c:pt>
                <c:pt idx="3">
                  <c:v>34</c:v>
                </c:pt>
                <c:pt idx="4">
                  <c:v>35</c:v>
                </c:pt>
                <c:pt idx="5">
                  <c:v>32</c:v>
                </c:pt>
                <c:pt idx="6">
                  <c:v>29</c:v>
                </c:pt>
                <c:pt idx="7">
                  <c:v>28</c:v>
                </c:pt>
              </c:numCache>
            </c:numRef>
          </c:val>
          <c:extLst>
            <c:ext xmlns:c16="http://schemas.microsoft.com/office/drawing/2014/chart" uri="{C3380CC4-5D6E-409C-BE32-E72D297353CC}">
              <c16:uniqueId val="{00000001-92A4-4D9E-9D9D-1F8BA03ED4D5}"/>
            </c:ext>
          </c:extLst>
        </c:ser>
        <c:dLbls>
          <c:showLegendKey val="0"/>
          <c:showVal val="0"/>
          <c:showCatName val="0"/>
          <c:showSerName val="0"/>
          <c:showPercent val="0"/>
          <c:showBubbleSize val="0"/>
        </c:dLbls>
        <c:gapWidth val="219"/>
        <c:axId val="-26465232"/>
        <c:axId val="-26464688"/>
      </c:barChart>
      <c:catAx>
        <c:axId val="-264652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(Hrs)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464688"/>
        <c:crosses val="autoZero"/>
        <c:auto val="1"/>
        <c:lblAlgn val="ctr"/>
        <c:lblOffset val="100"/>
        <c:noMultiLvlLbl val="0"/>
      </c:catAx>
      <c:valAx>
        <c:axId val="-26464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 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465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Precipitation Probability</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numRef>
              <c:f>Sheet1!$A$2:$A$10</c:f>
              <c:numCache>
                <c:formatCode>General</c:formatCode>
                <c:ptCount val="9"/>
                <c:pt idx="0">
                  <c:v>300</c:v>
                </c:pt>
                <c:pt idx="1">
                  <c:v>600</c:v>
                </c:pt>
                <c:pt idx="2">
                  <c:v>900</c:v>
                </c:pt>
                <c:pt idx="3">
                  <c:v>1200</c:v>
                </c:pt>
                <c:pt idx="4">
                  <c:v>1500</c:v>
                </c:pt>
                <c:pt idx="5">
                  <c:v>1800</c:v>
                </c:pt>
                <c:pt idx="6">
                  <c:v>2100</c:v>
                </c:pt>
                <c:pt idx="7">
                  <c:v>0</c:v>
                </c:pt>
              </c:numCache>
            </c:numRef>
          </c:cat>
          <c:val>
            <c:numRef>
              <c:f>Sheet1!$B$2:$B$10</c:f>
              <c:numCache>
                <c:formatCode>General</c:formatCode>
                <c:ptCount val="9"/>
                <c:pt idx="0">
                  <c:v>15</c:v>
                </c:pt>
                <c:pt idx="1">
                  <c:v>15</c:v>
                </c:pt>
                <c:pt idx="2">
                  <c:v>15</c:v>
                </c:pt>
                <c:pt idx="3">
                  <c:v>30</c:v>
                </c:pt>
                <c:pt idx="4">
                  <c:v>30</c:v>
                </c:pt>
                <c:pt idx="5">
                  <c:v>30</c:v>
                </c:pt>
                <c:pt idx="6">
                  <c:v>40</c:v>
                </c:pt>
                <c:pt idx="7">
                  <c:v>30</c:v>
                </c:pt>
              </c:numCache>
            </c:numRef>
          </c:val>
          <c:extLst>
            <c:ext xmlns:c16="http://schemas.microsoft.com/office/drawing/2014/chart" uri="{C3380CC4-5D6E-409C-BE32-E72D297353CC}">
              <c16:uniqueId val="{00000000-9419-4E62-87F7-9526C01D9D7A}"/>
            </c:ext>
          </c:extLst>
        </c:ser>
        <c:dLbls>
          <c:showLegendKey val="0"/>
          <c:showVal val="0"/>
          <c:showCatName val="0"/>
          <c:showSerName val="0"/>
          <c:showPercent val="0"/>
          <c:showBubbleSize val="0"/>
        </c:dLbls>
        <c:gapWidth val="150"/>
        <c:axId val="-26970224"/>
        <c:axId val="-26969680"/>
      </c:barChart>
      <c:catAx>
        <c:axId val="-26970224"/>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6969680"/>
        <c:crosses val="autoZero"/>
        <c:auto val="1"/>
        <c:lblAlgn val="ctr"/>
        <c:lblOffset val="100"/>
        <c:noMultiLvlLbl val="0"/>
      </c:catAx>
      <c:valAx>
        <c:axId val="-2696968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6970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wind speed</c:v>
                </c:pt>
              </c:strCache>
            </c:strRef>
          </c:tx>
          <c:spPr>
            <a:ln w="28575" cap="rnd">
              <a:solidFill>
                <a:schemeClr val="accent1"/>
              </a:solidFill>
              <a:round/>
            </a:ln>
            <a:effectLst/>
          </c:spPr>
          <c:marker>
            <c:symbol val="circle"/>
            <c:size val="6"/>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Sheet1!$A$2:$A$9</c:f>
              <c:numCache>
                <c:formatCode>General</c:formatCode>
                <c:ptCount val="8"/>
                <c:pt idx="0">
                  <c:v>300</c:v>
                </c:pt>
                <c:pt idx="1">
                  <c:v>600</c:v>
                </c:pt>
                <c:pt idx="2">
                  <c:v>900</c:v>
                </c:pt>
                <c:pt idx="3">
                  <c:v>1200</c:v>
                </c:pt>
                <c:pt idx="4">
                  <c:v>1500</c:v>
                </c:pt>
                <c:pt idx="5">
                  <c:v>1800</c:v>
                </c:pt>
                <c:pt idx="6">
                  <c:v>2100</c:v>
                </c:pt>
                <c:pt idx="7">
                  <c:v>0</c:v>
                </c:pt>
              </c:numCache>
            </c:numRef>
          </c:cat>
          <c:val>
            <c:numRef>
              <c:f>Sheet1!$B$2:$B$9</c:f>
              <c:numCache>
                <c:formatCode>General</c:formatCode>
                <c:ptCount val="8"/>
                <c:pt idx="0">
                  <c:v>15</c:v>
                </c:pt>
                <c:pt idx="1">
                  <c:v>11</c:v>
                </c:pt>
                <c:pt idx="2">
                  <c:v>17</c:v>
                </c:pt>
                <c:pt idx="3">
                  <c:v>19</c:v>
                </c:pt>
                <c:pt idx="4">
                  <c:v>15</c:v>
                </c:pt>
                <c:pt idx="5">
                  <c:v>14</c:v>
                </c:pt>
                <c:pt idx="6">
                  <c:v>14</c:v>
                </c:pt>
                <c:pt idx="7">
                  <c:v>13</c:v>
                </c:pt>
              </c:numCache>
            </c:numRef>
          </c:val>
          <c:smooth val="1"/>
          <c:extLst>
            <c:ext xmlns:c16="http://schemas.microsoft.com/office/drawing/2014/chart" uri="{C3380CC4-5D6E-409C-BE32-E72D297353CC}">
              <c16:uniqueId val="{00000000-1F80-474B-8110-5409758409C5}"/>
            </c:ext>
          </c:extLst>
        </c:ser>
        <c:dLbls>
          <c:showLegendKey val="0"/>
          <c:showVal val="1"/>
          <c:showCatName val="0"/>
          <c:showSerName val="0"/>
          <c:showPercent val="0"/>
          <c:showBubbleSize val="0"/>
        </c:dLbls>
        <c:marker val="1"/>
        <c:smooth val="0"/>
        <c:axId val="-250493760"/>
        <c:axId val="-103511888"/>
      </c:lineChart>
      <c:catAx>
        <c:axId val="-250493760"/>
        <c:scaling>
          <c:orientation val="minMax"/>
        </c:scaling>
        <c:delete val="0"/>
        <c:axPos val="b"/>
        <c:majorGridlines>
          <c:spPr>
            <a:ln>
              <a:solidFill>
                <a:schemeClr val="tx1">
                  <a:lumMod val="15000"/>
                  <a:lumOff val="85000"/>
                </a:schemeClr>
              </a:solidFill>
            </a:ln>
            <a:effectLst/>
          </c:spPr>
        </c:majorGridlines>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511888"/>
        <c:crosses val="autoZero"/>
        <c:auto val="1"/>
        <c:lblAlgn val="ctr"/>
        <c:lblOffset val="100"/>
        <c:noMultiLvlLbl val="0"/>
      </c:catAx>
      <c:valAx>
        <c:axId val="-1035118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04937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92491891552229"/>
          <c:y val="4.49438202247191E-2"/>
          <c:w val="0.86206464523426285"/>
          <c:h val="0.70682237753988619"/>
        </c:manualLayout>
      </c:layout>
      <c:lineChart>
        <c:grouping val="standard"/>
        <c:varyColors val="0"/>
        <c:ser>
          <c:idx val="0"/>
          <c:order val="0"/>
          <c:tx>
            <c:strRef>
              <c:f>Sheet1!$B$1</c:f>
              <c:strCache>
                <c:ptCount val="1"/>
                <c:pt idx="0">
                  <c:v>Atmospheric Temperature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Sheet1!$A$2:$A$9</c:f>
              <c:numCache>
                <c:formatCode>General</c:formatCode>
                <c:ptCount val="8"/>
                <c:pt idx="0">
                  <c:v>300</c:v>
                </c:pt>
                <c:pt idx="1">
                  <c:v>600</c:v>
                </c:pt>
                <c:pt idx="2">
                  <c:v>900</c:v>
                </c:pt>
                <c:pt idx="3">
                  <c:v>1200</c:v>
                </c:pt>
                <c:pt idx="4">
                  <c:v>1500</c:v>
                </c:pt>
                <c:pt idx="5">
                  <c:v>1800</c:v>
                </c:pt>
                <c:pt idx="6">
                  <c:v>2100</c:v>
                </c:pt>
                <c:pt idx="7">
                  <c:v>0</c:v>
                </c:pt>
              </c:numCache>
            </c:numRef>
          </c:cat>
          <c:val>
            <c:numRef>
              <c:f>Sheet1!$B$2:$B$9</c:f>
              <c:numCache>
                <c:formatCode>General</c:formatCode>
                <c:ptCount val="8"/>
                <c:pt idx="0">
                  <c:v>24</c:v>
                </c:pt>
                <c:pt idx="1">
                  <c:v>23</c:v>
                </c:pt>
                <c:pt idx="2">
                  <c:v>26</c:v>
                </c:pt>
                <c:pt idx="3">
                  <c:v>31</c:v>
                </c:pt>
                <c:pt idx="4">
                  <c:v>33</c:v>
                </c:pt>
                <c:pt idx="5">
                  <c:v>30</c:v>
                </c:pt>
                <c:pt idx="6">
                  <c:v>27</c:v>
                </c:pt>
                <c:pt idx="7">
                  <c:v>25</c:v>
                </c:pt>
              </c:numCache>
            </c:numRef>
          </c:val>
          <c:smooth val="0"/>
          <c:extLst>
            <c:ext xmlns:c16="http://schemas.microsoft.com/office/drawing/2014/chart" uri="{C3380CC4-5D6E-409C-BE32-E72D297353CC}">
              <c16:uniqueId val="{00000000-8AA7-467A-8EAE-9C783AEFD8DB}"/>
            </c:ext>
          </c:extLst>
        </c:ser>
        <c:ser>
          <c:idx val="1"/>
          <c:order val="1"/>
          <c:tx>
            <c:strRef>
              <c:f>Sheet1!$C$1</c:f>
              <c:strCache>
                <c:ptCount val="1"/>
                <c:pt idx="0">
                  <c:v>Ambient Temperature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Sheet1!$A$2:$A$9</c:f>
              <c:numCache>
                <c:formatCode>General</c:formatCode>
                <c:ptCount val="8"/>
                <c:pt idx="0">
                  <c:v>300</c:v>
                </c:pt>
                <c:pt idx="1">
                  <c:v>600</c:v>
                </c:pt>
                <c:pt idx="2">
                  <c:v>900</c:v>
                </c:pt>
                <c:pt idx="3">
                  <c:v>1200</c:v>
                </c:pt>
                <c:pt idx="4">
                  <c:v>1500</c:v>
                </c:pt>
                <c:pt idx="5">
                  <c:v>1800</c:v>
                </c:pt>
                <c:pt idx="6">
                  <c:v>2100</c:v>
                </c:pt>
                <c:pt idx="7">
                  <c:v>0</c:v>
                </c:pt>
              </c:numCache>
            </c:numRef>
          </c:cat>
          <c:val>
            <c:numRef>
              <c:f>Sheet1!$C$2:$C$9</c:f>
              <c:numCache>
                <c:formatCode>General</c:formatCode>
                <c:ptCount val="8"/>
                <c:pt idx="0">
                  <c:v>28</c:v>
                </c:pt>
                <c:pt idx="1">
                  <c:v>27</c:v>
                </c:pt>
                <c:pt idx="2">
                  <c:v>29</c:v>
                </c:pt>
                <c:pt idx="3">
                  <c:v>34</c:v>
                </c:pt>
                <c:pt idx="4">
                  <c:v>36</c:v>
                </c:pt>
                <c:pt idx="5">
                  <c:v>32</c:v>
                </c:pt>
                <c:pt idx="6">
                  <c:v>30</c:v>
                </c:pt>
                <c:pt idx="7">
                  <c:v>28</c:v>
                </c:pt>
              </c:numCache>
            </c:numRef>
          </c:val>
          <c:smooth val="0"/>
          <c:extLst>
            <c:ext xmlns:c16="http://schemas.microsoft.com/office/drawing/2014/chart" uri="{C3380CC4-5D6E-409C-BE32-E72D297353CC}">
              <c16:uniqueId val="{00000001-8AA7-467A-8EAE-9C783AEFD8DB}"/>
            </c:ext>
          </c:extLst>
        </c:ser>
        <c:dLbls>
          <c:showLegendKey val="0"/>
          <c:showVal val="0"/>
          <c:showCatName val="0"/>
          <c:showSerName val="0"/>
          <c:showPercent val="0"/>
          <c:showBubbleSize val="0"/>
        </c:dLbls>
        <c:marker val="1"/>
        <c:smooth val="0"/>
        <c:axId val="-1917544688"/>
        <c:axId val="-1917535440"/>
      </c:lineChart>
      <c:catAx>
        <c:axId val="-19175446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(Hrs)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7535440"/>
        <c:crosses val="autoZero"/>
        <c:auto val="1"/>
        <c:lblAlgn val="ctr"/>
        <c:lblOffset val="100"/>
        <c:noMultiLvlLbl val="0"/>
      </c:catAx>
      <c:valAx>
        <c:axId val="-1917535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 </a:t>
                </a:r>
                <a:r>
                  <a:rPr lang="en-US">
                    <a:latin typeface="Times New Roman" panose="02020603050405020304" pitchFamily="18" charset="0"/>
                    <a:cs typeface="Times New Roman" panose="02020603050405020304" pitchFamily="18" charset="0"/>
                  </a:rPr>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7544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Precipitation Probability</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Sheet1!$A$2:$A$9</c:f>
              <c:numCache>
                <c:formatCode>General</c:formatCode>
                <c:ptCount val="8"/>
                <c:pt idx="0">
                  <c:v>300</c:v>
                </c:pt>
                <c:pt idx="1">
                  <c:v>600</c:v>
                </c:pt>
                <c:pt idx="2">
                  <c:v>900</c:v>
                </c:pt>
                <c:pt idx="3">
                  <c:v>1200</c:v>
                </c:pt>
                <c:pt idx="4">
                  <c:v>1500</c:v>
                </c:pt>
                <c:pt idx="5">
                  <c:v>1800</c:v>
                </c:pt>
                <c:pt idx="6">
                  <c:v>2100</c:v>
                </c:pt>
                <c:pt idx="7">
                  <c:v>0</c:v>
                </c:pt>
              </c:numCache>
            </c:numRef>
          </c:cat>
          <c:val>
            <c:numRef>
              <c:f>Sheet1!$B$2:$B$9</c:f>
              <c:numCache>
                <c:formatCode>General</c:formatCode>
                <c:ptCount val="8"/>
                <c:pt idx="0">
                  <c:v>0</c:v>
                </c:pt>
                <c:pt idx="1">
                  <c:v>0</c:v>
                </c:pt>
                <c:pt idx="2">
                  <c:v>0</c:v>
                </c:pt>
                <c:pt idx="3">
                  <c:v>0</c:v>
                </c:pt>
                <c:pt idx="4">
                  <c:v>15</c:v>
                </c:pt>
                <c:pt idx="5">
                  <c:v>65</c:v>
                </c:pt>
                <c:pt idx="6">
                  <c:v>40</c:v>
                </c:pt>
                <c:pt idx="7">
                  <c:v>20</c:v>
                </c:pt>
              </c:numCache>
            </c:numRef>
          </c:val>
          <c:extLst>
            <c:ext xmlns:c16="http://schemas.microsoft.com/office/drawing/2014/chart" uri="{C3380CC4-5D6E-409C-BE32-E72D297353CC}">
              <c16:uniqueId val="{00000000-3A3A-4922-BDA4-4BFDB3269C18}"/>
            </c:ext>
          </c:extLst>
        </c:ser>
        <c:dLbls>
          <c:showLegendKey val="0"/>
          <c:showVal val="0"/>
          <c:showCatName val="0"/>
          <c:showSerName val="0"/>
          <c:showPercent val="0"/>
          <c:showBubbleSize val="0"/>
        </c:dLbls>
        <c:gapWidth val="150"/>
        <c:axId val="-1917534352"/>
        <c:axId val="-1917540880"/>
      </c:barChart>
      <c:catAx>
        <c:axId val="-1917534352"/>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17540880"/>
        <c:crosses val="autoZero"/>
        <c:auto val="1"/>
        <c:lblAlgn val="ctr"/>
        <c:lblOffset val="100"/>
        <c:noMultiLvlLbl val="0"/>
      </c:catAx>
      <c:valAx>
        <c:axId val="-191754088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17534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wind speed</c:v>
                </c:pt>
              </c:strCache>
            </c:strRef>
          </c:tx>
          <c:spPr>
            <a:ln w="28575" cap="rnd">
              <a:solidFill>
                <a:schemeClr val="accent1"/>
              </a:solidFill>
              <a:round/>
            </a:ln>
            <a:effectLst/>
          </c:spPr>
          <c:marker>
            <c:symbol val="circle"/>
            <c:size val="6"/>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Sheet1!$A$2:$A$9</c:f>
              <c:numCache>
                <c:formatCode>General</c:formatCode>
                <c:ptCount val="8"/>
                <c:pt idx="0">
                  <c:v>300</c:v>
                </c:pt>
                <c:pt idx="1">
                  <c:v>600</c:v>
                </c:pt>
                <c:pt idx="2">
                  <c:v>900</c:v>
                </c:pt>
                <c:pt idx="3">
                  <c:v>1200</c:v>
                </c:pt>
                <c:pt idx="4">
                  <c:v>1500</c:v>
                </c:pt>
                <c:pt idx="5">
                  <c:v>1800</c:v>
                </c:pt>
                <c:pt idx="6">
                  <c:v>2100</c:v>
                </c:pt>
                <c:pt idx="7">
                  <c:v>0</c:v>
                </c:pt>
              </c:numCache>
            </c:numRef>
          </c:cat>
          <c:val>
            <c:numRef>
              <c:f>Sheet1!$B$2:$B$9</c:f>
              <c:numCache>
                <c:formatCode>General</c:formatCode>
                <c:ptCount val="8"/>
                <c:pt idx="0">
                  <c:v>13</c:v>
                </c:pt>
                <c:pt idx="1">
                  <c:v>13</c:v>
                </c:pt>
                <c:pt idx="2">
                  <c:v>21</c:v>
                </c:pt>
                <c:pt idx="3">
                  <c:v>23</c:v>
                </c:pt>
                <c:pt idx="4">
                  <c:v>20</c:v>
                </c:pt>
                <c:pt idx="5">
                  <c:v>19</c:v>
                </c:pt>
                <c:pt idx="6">
                  <c:v>16</c:v>
                </c:pt>
                <c:pt idx="7">
                  <c:v>15</c:v>
                </c:pt>
              </c:numCache>
            </c:numRef>
          </c:val>
          <c:smooth val="1"/>
          <c:extLst>
            <c:ext xmlns:c16="http://schemas.microsoft.com/office/drawing/2014/chart" uri="{C3380CC4-5D6E-409C-BE32-E72D297353CC}">
              <c16:uniqueId val="{00000000-4F07-420C-87F7-689DE6CB68B6}"/>
            </c:ext>
          </c:extLst>
        </c:ser>
        <c:dLbls>
          <c:showLegendKey val="0"/>
          <c:showVal val="1"/>
          <c:showCatName val="0"/>
          <c:showSerName val="0"/>
          <c:showPercent val="0"/>
          <c:showBubbleSize val="0"/>
        </c:dLbls>
        <c:marker val="1"/>
        <c:smooth val="0"/>
        <c:axId val="-1917533808"/>
        <c:axId val="-1917533264"/>
      </c:lineChart>
      <c:catAx>
        <c:axId val="-1917533808"/>
        <c:scaling>
          <c:orientation val="minMax"/>
        </c:scaling>
        <c:delete val="0"/>
        <c:axPos val="b"/>
        <c:majorGridlines>
          <c:spPr>
            <a:ln>
              <a:solidFill>
                <a:schemeClr val="tx1">
                  <a:lumMod val="15000"/>
                  <a:lumOff val="85000"/>
                </a:schemeClr>
              </a:solidFill>
            </a:ln>
            <a:effectLst/>
          </c:spPr>
        </c:majorGridlines>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7533264"/>
        <c:crosses val="autoZero"/>
        <c:auto val="1"/>
        <c:lblAlgn val="ctr"/>
        <c:lblOffset val="100"/>
        <c:noMultiLvlLbl val="0"/>
      </c:catAx>
      <c:valAx>
        <c:axId val="-19175332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75338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Atmospheric Temperature</c:v>
                </c:pt>
              </c:strCache>
            </c:strRef>
          </c:tx>
          <c:spPr>
            <a:solidFill>
              <a:schemeClr val="accent1"/>
            </a:solidFill>
            <a:ln>
              <a:noFill/>
            </a:ln>
            <a:effectLst/>
          </c:spPr>
          <c:invertIfNegative val="0"/>
          <c:cat>
            <c:numRef>
              <c:f>Sheet1!$A$2:$A$9</c:f>
              <c:numCache>
                <c:formatCode>General</c:formatCode>
                <c:ptCount val="8"/>
                <c:pt idx="0">
                  <c:v>300</c:v>
                </c:pt>
                <c:pt idx="1">
                  <c:v>600</c:v>
                </c:pt>
                <c:pt idx="2">
                  <c:v>900</c:v>
                </c:pt>
                <c:pt idx="3">
                  <c:v>1200</c:v>
                </c:pt>
                <c:pt idx="4">
                  <c:v>1500</c:v>
                </c:pt>
                <c:pt idx="5">
                  <c:v>1800</c:v>
                </c:pt>
                <c:pt idx="6">
                  <c:v>2100</c:v>
                </c:pt>
                <c:pt idx="7">
                  <c:v>0</c:v>
                </c:pt>
              </c:numCache>
            </c:numRef>
          </c:cat>
          <c:val>
            <c:numRef>
              <c:f>Sheet1!$B$2:$B$9</c:f>
              <c:numCache>
                <c:formatCode>General</c:formatCode>
                <c:ptCount val="8"/>
                <c:pt idx="0">
                  <c:v>24</c:v>
                </c:pt>
                <c:pt idx="1">
                  <c:v>23</c:v>
                </c:pt>
                <c:pt idx="2">
                  <c:v>27</c:v>
                </c:pt>
                <c:pt idx="3">
                  <c:v>31</c:v>
                </c:pt>
                <c:pt idx="4">
                  <c:v>30</c:v>
                </c:pt>
                <c:pt idx="5">
                  <c:v>27</c:v>
                </c:pt>
                <c:pt idx="6">
                  <c:v>25</c:v>
                </c:pt>
                <c:pt idx="7">
                  <c:v>24</c:v>
                </c:pt>
              </c:numCache>
            </c:numRef>
          </c:val>
          <c:extLst>
            <c:ext xmlns:c16="http://schemas.microsoft.com/office/drawing/2014/chart" uri="{C3380CC4-5D6E-409C-BE32-E72D297353CC}">
              <c16:uniqueId val="{00000000-5AC4-4F12-A41A-6FCA9813C384}"/>
            </c:ext>
          </c:extLst>
        </c:ser>
        <c:ser>
          <c:idx val="1"/>
          <c:order val="1"/>
          <c:tx>
            <c:strRef>
              <c:f>Sheet1!$C$1</c:f>
              <c:strCache>
                <c:ptCount val="1"/>
                <c:pt idx="0">
                  <c:v>Ambient Temperature</c:v>
                </c:pt>
              </c:strCache>
            </c:strRef>
          </c:tx>
          <c:spPr>
            <a:solidFill>
              <a:schemeClr val="accent2"/>
            </a:solidFill>
            <a:ln>
              <a:noFill/>
            </a:ln>
            <a:effectLst/>
          </c:spPr>
          <c:invertIfNegative val="0"/>
          <c:cat>
            <c:numRef>
              <c:f>Sheet1!$A$2:$A$9</c:f>
              <c:numCache>
                <c:formatCode>General</c:formatCode>
                <c:ptCount val="8"/>
                <c:pt idx="0">
                  <c:v>300</c:v>
                </c:pt>
                <c:pt idx="1">
                  <c:v>600</c:v>
                </c:pt>
                <c:pt idx="2">
                  <c:v>900</c:v>
                </c:pt>
                <c:pt idx="3">
                  <c:v>1200</c:v>
                </c:pt>
                <c:pt idx="4">
                  <c:v>1500</c:v>
                </c:pt>
                <c:pt idx="5">
                  <c:v>1800</c:v>
                </c:pt>
                <c:pt idx="6">
                  <c:v>2100</c:v>
                </c:pt>
                <c:pt idx="7">
                  <c:v>0</c:v>
                </c:pt>
              </c:numCache>
            </c:numRef>
          </c:cat>
          <c:val>
            <c:numRef>
              <c:f>Sheet1!$C$2:$C$9</c:f>
              <c:numCache>
                <c:formatCode>General</c:formatCode>
                <c:ptCount val="8"/>
                <c:pt idx="0">
                  <c:v>28</c:v>
                </c:pt>
                <c:pt idx="1">
                  <c:v>28</c:v>
                </c:pt>
                <c:pt idx="2">
                  <c:v>31</c:v>
                </c:pt>
                <c:pt idx="3">
                  <c:v>35</c:v>
                </c:pt>
                <c:pt idx="4">
                  <c:v>35</c:v>
                </c:pt>
                <c:pt idx="5">
                  <c:v>32</c:v>
                </c:pt>
                <c:pt idx="6">
                  <c:v>30</c:v>
                </c:pt>
                <c:pt idx="7">
                  <c:v>28</c:v>
                </c:pt>
              </c:numCache>
            </c:numRef>
          </c:val>
          <c:extLst>
            <c:ext xmlns:c16="http://schemas.microsoft.com/office/drawing/2014/chart" uri="{C3380CC4-5D6E-409C-BE32-E72D297353CC}">
              <c16:uniqueId val="{00000001-5AC4-4F12-A41A-6FCA9813C384}"/>
            </c:ext>
          </c:extLst>
        </c:ser>
        <c:dLbls>
          <c:showLegendKey val="0"/>
          <c:showVal val="0"/>
          <c:showCatName val="0"/>
          <c:showSerName val="0"/>
          <c:showPercent val="0"/>
          <c:showBubbleSize val="0"/>
        </c:dLbls>
        <c:gapWidth val="219"/>
        <c:axId val="-1917532176"/>
        <c:axId val="-1917531632"/>
      </c:barChart>
      <c:catAx>
        <c:axId val="-1917532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(Hrs)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7531632"/>
        <c:crosses val="autoZero"/>
        <c:auto val="1"/>
        <c:lblAlgn val="ctr"/>
        <c:lblOffset val="100"/>
        <c:noMultiLvlLbl val="0"/>
      </c:catAx>
      <c:valAx>
        <c:axId val="-1917531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 </a:t>
                </a:r>
                <a:r>
                  <a:rPr lang="en-US">
                    <a:latin typeface="Times New Roman" panose="02020603050405020304" pitchFamily="18" charset="0"/>
                    <a:cs typeface="Times New Roman" panose="02020603050405020304" pitchFamily="18" charset="0"/>
                  </a:rPr>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7532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00174978127733"/>
          <c:y val="7.6318742985409652E-2"/>
          <c:w val="0.85399825021872267"/>
          <c:h val="0.64858170506464474"/>
        </c:manualLayout>
      </c:layout>
      <c:lineChart>
        <c:grouping val="standard"/>
        <c:varyColors val="0"/>
        <c:ser>
          <c:idx val="0"/>
          <c:order val="0"/>
          <c:tx>
            <c:strRef>
              <c:f>Sheet1!$B$1</c:f>
              <c:strCache>
                <c:ptCount val="1"/>
                <c:pt idx="0">
                  <c:v>Atmospheric Temperature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Sheet1!$A$2:$A$9</c:f>
              <c:numCache>
                <c:formatCode>General</c:formatCode>
                <c:ptCount val="8"/>
                <c:pt idx="0">
                  <c:v>300</c:v>
                </c:pt>
                <c:pt idx="1">
                  <c:v>600</c:v>
                </c:pt>
                <c:pt idx="2">
                  <c:v>900</c:v>
                </c:pt>
                <c:pt idx="3">
                  <c:v>1200</c:v>
                </c:pt>
                <c:pt idx="4">
                  <c:v>1500</c:v>
                </c:pt>
                <c:pt idx="5">
                  <c:v>1800</c:v>
                </c:pt>
                <c:pt idx="6">
                  <c:v>2100</c:v>
                </c:pt>
                <c:pt idx="7">
                  <c:v>0</c:v>
                </c:pt>
              </c:numCache>
            </c:numRef>
          </c:cat>
          <c:val>
            <c:numRef>
              <c:f>Sheet1!$B$2:$B$9</c:f>
              <c:numCache>
                <c:formatCode>General</c:formatCode>
                <c:ptCount val="8"/>
                <c:pt idx="0">
                  <c:v>24</c:v>
                </c:pt>
                <c:pt idx="1">
                  <c:v>23</c:v>
                </c:pt>
                <c:pt idx="2">
                  <c:v>27</c:v>
                </c:pt>
                <c:pt idx="3">
                  <c:v>31</c:v>
                </c:pt>
                <c:pt idx="4">
                  <c:v>30</c:v>
                </c:pt>
                <c:pt idx="5">
                  <c:v>27</c:v>
                </c:pt>
                <c:pt idx="6">
                  <c:v>25</c:v>
                </c:pt>
                <c:pt idx="7">
                  <c:v>24</c:v>
                </c:pt>
              </c:numCache>
            </c:numRef>
          </c:val>
          <c:smooth val="0"/>
          <c:extLst>
            <c:ext xmlns:c16="http://schemas.microsoft.com/office/drawing/2014/chart" uri="{C3380CC4-5D6E-409C-BE32-E72D297353CC}">
              <c16:uniqueId val="{00000000-1A0D-43E7-979A-0D2FDF83A886}"/>
            </c:ext>
          </c:extLst>
        </c:ser>
        <c:ser>
          <c:idx val="1"/>
          <c:order val="1"/>
          <c:tx>
            <c:strRef>
              <c:f>Sheet1!$C$1</c:f>
              <c:strCache>
                <c:ptCount val="1"/>
                <c:pt idx="0">
                  <c:v>Ambient Temperature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Sheet1!$A$2:$A$9</c:f>
              <c:numCache>
                <c:formatCode>General</c:formatCode>
                <c:ptCount val="8"/>
                <c:pt idx="0">
                  <c:v>300</c:v>
                </c:pt>
                <c:pt idx="1">
                  <c:v>600</c:v>
                </c:pt>
                <c:pt idx="2">
                  <c:v>900</c:v>
                </c:pt>
                <c:pt idx="3">
                  <c:v>1200</c:v>
                </c:pt>
                <c:pt idx="4">
                  <c:v>1500</c:v>
                </c:pt>
                <c:pt idx="5">
                  <c:v>1800</c:v>
                </c:pt>
                <c:pt idx="6">
                  <c:v>2100</c:v>
                </c:pt>
                <c:pt idx="7">
                  <c:v>0</c:v>
                </c:pt>
              </c:numCache>
            </c:numRef>
          </c:cat>
          <c:val>
            <c:numRef>
              <c:f>Sheet1!$C$2:$C$9</c:f>
              <c:numCache>
                <c:formatCode>General</c:formatCode>
                <c:ptCount val="8"/>
                <c:pt idx="0">
                  <c:v>28</c:v>
                </c:pt>
                <c:pt idx="1">
                  <c:v>28</c:v>
                </c:pt>
                <c:pt idx="2">
                  <c:v>31</c:v>
                </c:pt>
                <c:pt idx="3">
                  <c:v>35</c:v>
                </c:pt>
                <c:pt idx="4">
                  <c:v>35</c:v>
                </c:pt>
                <c:pt idx="5">
                  <c:v>32</c:v>
                </c:pt>
                <c:pt idx="6">
                  <c:v>30</c:v>
                </c:pt>
                <c:pt idx="7">
                  <c:v>28</c:v>
                </c:pt>
              </c:numCache>
            </c:numRef>
          </c:val>
          <c:smooth val="0"/>
          <c:extLst>
            <c:ext xmlns:c16="http://schemas.microsoft.com/office/drawing/2014/chart" uri="{C3380CC4-5D6E-409C-BE32-E72D297353CC}">
              <c16:uniqueId val="{00000001-1A0D-43E7-979A-0D2FDF83A886}"/>
            </c:ext>
          </c:extLst>
        </c:ser>
        <c:dLbls>
          <c:showLegendKey val="0"/>
          <c:showVal val="0"/>
          <c:showCatName val="0"/>
          <c:showSerName val="0"/>
          <c:showPercent val="0"/>
          <c:showBubbleSize val="0"/>
        </c:dLbls>
        <c:marker val="1"/>
        <c:smooth val="0"/>
        <c:axId val="-1917543600"/>
        <c:axId val="-1917543056"/>
      </c:lineChart>
      <c:catAx>
        <c:axId val="-1917543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(Hrs)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7543056"/>
        <c:crosses val="autoZero"/>
        <c:auto val="1"/>
        <c:lblAlgn val="ctr"/>
        <c:lblOffset val="100"/>
        <c:noMultiLvlLbl val="0"/>
      </c:catAx>
      <c:valAx>
        <c:axId val="-191754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 </a:t>
                </a:r>
                <a:r>
                  <a:rPr lang="en-US">
                    <a:latin typeface="Times New Roman" panose="02020603050405020304" pitchFamily="18" charset="0"/>
                    <a:cs typeface="Times New Roman" panose="02020603050405020304" pitchFamily="18" charset="0"/>
                  </a:rPr>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7543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Precipitation Probability</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Sheet1!$A$2:$A$9</c:f>
              <c:numCache>
                <c:formatCode>General</c:formatCode>
                <c:ptCount val="8"/>
                <c:pt idx="0">
                  <c:v>300</c:v>
                </c:pt>
                <c:pt idx="1">
                  <c:v>600</c:v>
                </c:pt>
                <c:pt idx="2">
                  <c:v>900</c:v>
                </c:pt>
                <c:pt idx="3">
                  <c:v>1200</c:v>
                </c:pt>
                <c:pt idx="4">
                  <c:v>1500</c:v>
                </c:pt>
                <c:pt idx="5">
                  <c:v>1800</c:v>
                </c:pt>
                <c:pt idx="6">
                  <c:v>2100</c:v>
                </c:pt>
                <c:pt idx="7">
                  <c:v>0</c:v>
                </c:pt>
              </c:numCache>
            </c:numRef>
          </c:cat>
          <c:val>
            <c:numRef>
              <c:f>Sheet1!$B$2:$B$9</c:f>
              <c:numCache>
                <c:formatCode>General</c:formatCode>
                <c:ptCount val="8"/>
                <c:pt idx="0">
                  <c:v>0</c:v>
                </c:pt>
                <c:pt idx="1">
                  <c:v>0</c:v>
                </c:pt>
                <c:pt idx="2">
                  <c:v>0</c:v>
                </c:pt>
                <c:pt idx="3">
                  <c:v>50</c:v>
                </c:pt>
                <c:pt idx="4">
                  <c:v>85</c:v>
                </c:pt>
                <c:pt idx="5">
                  <c:v>95</c:v>
                </c:pt>
                <c:pt idx="6">
                  <c:v>70</c:v>
                </c:pt>
                <c:pt idx="7">
                  <c:v>30</c:v>
                </c:pt>
              </c:numCache>
            </c:numRef>
          </c:val>
          <c:extLst>
            <c:ext xmlns:c16="http://schemas.microsoft.com/office/drawing/2014/chart" uri="{C3380CC4-5D6E-409C-BE32-E72D297353CC}">
              <c16:uniqueId val="{00000000-E473-4A95-9F09-79876AE2AF26}"/>
            </c:ext>
          </c:extLst>
        </c:ser>
        <c:dLbls>
          <c:showLegendKey val="0"/>
          <c:showVal val="0"/>
          <c:showCatName val="0"/>
          <c:showSerName val="0"/>
          <c:showPercent val="0"/>
          <c:showBubbleSize val="0"/>
        </c:dLbls>
        <c:gapWidth val="150"/>
        <c:axId val="-26457616"/>
        <c:axId val="-26463600"/>
      </c:barChart>
      <c:catAx>
        <c:axId val="-2645761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6463600"/>
        <c:crosses val="autoZero"/>
        <c:auto val="1"/>
        <c:lblAlgn val="ctr"/>
        <c:lblOffset val="100"/>
        <c:noMultiLvlLbl val="0"/>
      </c:catAx>
      <c:valAx>
        <c:axId val="-2646360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6457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wind speed</c:v>
                </c:pt>
              </c:strCache>
            </c:strRef>
          </c:tx>
          <c:spPr>
            <a:ln w="28575" cap="rnd">
              <a:solidFill>
                <a:schemeClr val="accent1"/>
              </a:solidFill>
              <a:round/>
            </a:ln>
            <a:effectLst/>
          </c:spPr>
          <c:marker>
            <c:symbol val="circle"/>
            <c:size val="6"/>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Sheet1!$A$2:$A$9</c:f>
              <c:numCache>
                <c:formatCode>General</c:formatCode>
                <c:ptCount val="8"/>
                <c:pt idx="0">
                  <c:v>300</c:v>
                </c:pt>
                <c:pt idx="1">
                  <c:v>600</c:v>
                </c:pt>
                <c:pt idx="2">
                  <c:v>900</c:v>
                </c:pt>
                <c:pt idx="3">
                  <c:v>1200</c:v>
                </c:pt>
                <c:pt idx="4">
                  <c:v>1500</c:v>
                </c:pt>
                <c:pt idx="5">
                  <c:v>1800</c:v>
                </c:pt>
                <c:pt idx="6">
                  <c:v>2100</c:v>
                </c:pt>
                <c:pt idx="7">
                  <c:v>0</c:v>
                </c:pt>
              </c:numCache>
            </c:numRef>
          </c:cat>
          <c:val>
            <c:numRef>
              <c:f>Sheet1!$B$2:$B$9</c:f>
              <c:numCache>
                <c:formatCode>General</c:formatCode>
                <c:ptCount val="8"/>
                <c:pt idx="0">
                  <c:v>13</c:v>
                </c:pt>
                <c:pt idx="1">
                  <c:v>10</c:v>
                </c:pt>
                <c:pt idx="2">
                  <c:v>12</c:v>
                </c:pt>
                <c:pt idx="3">
                  <c:v>14</c:v>
                </c:pt>
                <c:pt idx="4">
                  <c:v>15</c:v>
                </c:pt>
                <c:pt idx="5">
                  <c:v>11</c:v>
                </c:pt>
                <c:pt idx="6">
                  <c:v>13</c:v>
                </c:pt>
                <c:pt idx="7">
                  <c:v>15</c:v>
                </c:pt>
              </c:numCache>
            </c:numRef>
          </c:val>
          <c:smooth val="1"/>
          <c:extLst>
            <c:ext xmlns:c16="http://schemas.microsoft.com/office/drawing/2014/chart" uri="{C3380CC4-5D6E-409C-BE32-E72D297353CC}">
              <c16:uniqueId val="{00000000-0C4A-412C-ACA1-90BF78000B52}"/>
            </c:ext>
          </c:extLst>
        </c:ser>
        <c:dLbls>
          <c:showLegendKey val="0"/>
          <c:showVal val="1"/>
          <c:showCatName val="0"/>
          <c:showSerName val="0"/>
          <c:showPercent val="0"/>
          <c:showBubbleSize val="0"/>
        </c:dLbls>
        <c:marker val="1"/>
        <c:smooth val="0"/>
        <c:axId val="-26466864"/>
        <c:axId val="-26462512"/>
      </c:lineChart>
      <c:catAx>
        <c:axId val="-26466864"/>
        <c:scaling>
          <c:orientation val="minMax"/>
        </c:scaling>
        <c:delete val="0"/>
        <c:axPos val="b"/>
        <c:majorGridlines>
          <c:spPr>
            <a:ln>
              <a:solidFill>
                <a:schemeClr val="tx1">
                  <a:lumMod val="15000"/>
                  <a:lumOff val="85000"/>
                </a:schemeClr>
              </a:solidFill>
            </a:ln>
            <a:effectLst/>
          </c:spPr>
        </c:majorGridlines>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462512"/>
        <c:crosses val="autoZero"/>
        <c:auto val="1"/>
        <c:lblAlgn val="ctr"/>
        <c:lblOffset val="100"/>
        <c:noMultiLvlLbl val="0"/>
      </c:catAx>
      <c:valAx>
        <c:axId val="-264625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4668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Atmospheric Temperature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Sheet1!$A$2:$A$9</c:f>
              <c:numCache>
                <c:formatCode>General</c:formatCode>
                <c:ptCount val="8"/>
                <c:pt idx="0">
                  <c:v>300</c:v>
                </c:pt>
                <c:pt idx="1">
                  <c:v>600</c:v>
                </c:pt>
                <c:pt idx="2">
                  <c:v>900</c:v>
                </c:pt>
                <c:pt idx="3">
                  <c:v>1200</c:v>
                </c:pt>
                <c:pt idx="4">
                  <c:v>1500</c:v>
                </c:pt>
                <c:pt idx="5">
                  <c:v>1800</c:v>
                </c:pt>
                <c:pt idx="6">
                  <c:v>2100</c:v>
                </c:pt>
                <c:pt idx="7">
                  <c:v>0</c:v>
                </c:pt>
              </c:numCache>
            </c:numRef>
          </c:cat>
          <c:val>
            <c:numRef>
              <c:f>Sheet1!$B$2:$B$9</c:f>
              <c:numCache>
                <c:formatCode>General</c:formatCode>
                <c:ptCount val="8"/>
                <c:pt idx="0">
                  <c:v>24</c:v>
                </c:pt>
                <c:pt idx="1">
                  <c:v>24</c:v>
                </c:pt>
                <c:pt idx="2">
                  <c:v>26</c:v>
                </c:pt>
                <c:pt idx="3">
                  <c:v>29</c:v>
                </c:pt>
                <c:pt idx="4">
                  <c:v>31</c:v>
                </c:pt>
                <c:pt idx="5">
                  <c:v>28</c:v>
                </c:pt>
                <c:pt idx="6">
                  <c:v>25</c:v>
                </c:pt>
                <c:pt idx="7">
                  <c:v>24</c:v>
                </c:pt>
              </c:numCache>
            </c:numRef>
          </c:val>
          <c:smooth val="0"/>
          <c:extLst>
            <c:ext xmlns:c16="http://schemas.microsoft.com/office/drawing/2014/chart" uri="{C3380CC4-5D6E-409C-BE32-E72D297353CC}">
              <c16:uniqueId val="{00000000-993C-4B9D-8BA3-3D4D9680DB66}"/>
            </c:ext>
          </c:extLst>
        </c:ser>
        <c:ser>
          <c:idx val="1"/>
          <c:order val="1"/>
          <c:tx>
            <c:strRef>
              <c:f>Sheet1!$C$1</c:f>
              <c:strCache>
                <c:ptCount val="1"/>
                <c:pt idx="0">
                  <c:v>Ambient Temperature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Sheet1!$A$2:$A$9</c:f>
              <c:numCache>
                <c:formatCode>General</c:formatCode>
                <c:ptCount val="8"/>
                <c:pt idx="0">
                  <c:v>300</c:v>
                </c:pt>
                <c:pt idx="1">
                  <c:v>600</c:v>
                </c:pt>
                <c:pt idx="2">
                  <c:v>900</c:v>
                </c:pt>
                <c:pt idx="3">
                  <c:v>1200</c:v>
                </c:pt>
                <c:pt idx="4">
                  <c:v>1500</c:v>
                </c:pt>
                <c:pt idx="5">
                  <c:v>1800</c:v>
                </c:pt>
                <c:pt idx="6">
                  <c:v>2100</c:v>
                </c:pt>
                <c:pt idx="7">
                  <c:v>0</c:v>
                </c:pt>
              </c:numCache>
            </c:numRef>
          </c:cat>
          <c:val>
            <c:numRef>
              <c:f>Sheet1!$C$2:$C$9</c:f>
              <c:numCache>
                <c:formatCode>General</c:formatCode>
                <c:ptCount val="8"/>
                <c:pt idx="0">
                  <c:v>28</c:v>
                </c:pt>
                <c:pt idx="1">
                  <c:v>28</c:v>
                </c:pt>
                <c:pt idx="2">
                  <c:v>30</c:v>
                </c:pt>
                <c:pt idx="3">
                  <c:v>34</c:v>
                </c:pt>
                <c:pt idx="4">
                  <c:v>35</c:v>
                </c:pt>
                <c:pt idx="5">
                  <c:v>32</c:v>
                </c:pt>
                <c:pt idx="6">
                  <c:v>29</c:v>
                </c:pt>
                <c:pt idx="7">
                  <c:v>28</c:v>
                </c:pt>
              </c:numCache>
            </c:numRef>
          </c:val>
          <c:smooth val="0"/>
          <c:extLst>
            <c:ext xmlns:c16="http://schemas.microsoft.com/office/drawing/2014/chart" uri="{C3380CC4-5D6E-409C-BE32-E72D297353CC}">
              <c16:uniqueId val="{00000001-993C-4B9D-8BA3-3D4D9680DB66}"/>
            </c:ext>
          </c:extLst>
        </c:ser>
        <c:dLbls>
          <c:showLegendKey val="0"/>
          <c:showVal val="0"/>
          <c:showCatName val="0"/>
          <c:showSerName val="0"/>
          <c:showPercent val="0"/>
          <c:showBubbleSize val="0"/>
        </c:dLbls>
        <c:marker val="1"/>
        <c:smooth val="0"/>
        <c:axId val="-26470128"/>
        <c:axId val="-26465776"/>
      </c:lineChart>
      <c:catAx>
        <c:axId val="-26470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(Hrs)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465776"/>
        <c:crosses val="autoZero"/>
        <c:auto val="1"/>
        <c:lblAlgn val="ctr"/>
        <c:lblOffset val="100"/>
        <c:noMultiLvlLbl val="0"/>
      </c:catAx>
      <c:valAx>
        <c:axId val="-26465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 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47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A4CB13-9C7A-4727-85E6-7749ED25A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1447</TotalTime>
  <Pages>15</Pages>
  <Words>3140</Words>
  <Characters>17900</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TLD</dc:creator>
  <cp:keywords/>
  <dc:description/>
  <cp:lastModifiedBy>PC</cp:lastModifiedBy>
  <cp:revision>25</cp:revision>
  <dcterms:created xsi:type="dcterms:W3CDTF">2025-02-04T13:36:00Z</dcterms:created>
  <dcterms:modified xsi:type="dcterms:W3CDTF">2026-04-09T13:17:00Z</dcterms:modified>
</cp:coreProperties>
</file>