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D7D7" w14:textId="77777777" w:rsidR="00FD117A" w:rsidRPr="00973DF3" w:rsidRDefault="001405B1" w:rsidP="002C5D6E">
      <w:pPr>
        <w:pStyle w:val="Title"/>
        <w:pBdr>
          <w:bottom w:val="none" w:sz="0" w:space="0" w:color="auto"/>
        </w:pBdr>
        <w:spacing w:line="360" w:lineRule="auto"/>
        <w:jc w:val="center"/>
        <w:rPr>
          <w:rFonts w:ascii="Times New Roman" w:hAnsi="Times New Roman" w:cs="Times New Roman"/>
          <w:b/>
          <w:bCs/>
          <w:color w:val="auto"/>
          <w:sz w:val="24"/>
          <w:szCs w:val="24"/>
        </w:rPr>
      </w:pPr>
      <w:r w:rsidRPr="00973DF3">
        <w:rPr>
          <w:rFonts w:ascii="Times New Roman" w:hAnsi="Times New Roman" w:cs="Times New Roman"/>
          <w:b/>
          <w:bCs/>
          <w:color w:val="auto"/>
          <w:sz w:val="24"/>
          <w:szCs w:val="24"/>
        </w:rPr>
        <w:t>Role of Social Capital in Sustaining Rural Livelihoods in Yabelo Woreda, Borana Zone, Oromia Region, Ethiopia</w:t>
      </w:r>
    </w:p>
    <w:p w14:paraId="78B5B2E4" w14:textId="3ACB583A" w:rsidR="002A5CCE" w:rsidRPr="00973DF3" w:rsidRDefault="002A5CCE" w:rsidP="002A5CCE">
      <w:pPr>
        <w:jc w:val="center"/>
        <w:rPr>
          <w:rFonts w:ascii="Times New Roman" w:hAnsi="Times New Roman" w:cs="Times New Roman"/>
          <w:sz w:val="24"/>
          <w:szCs w:val="24"/>
        </w:rPr>
      </w:pPr>
      <w:r w:rsidRPr="00973DF3">
        <w:rPr>
          <w:rFonts w:ascii="Times New Roman" w:hAnsi="Times New Roman" w:cs="Times New Roman"/>
          <w:i/>
          <w:sz w:val="24"/>
          <w:szCs w:val="24"/>
        </w:rPr>
        <w:t/>
      </w:r>
      <w:r w:rsidRPr="00973DF3">
        <w:rPr>
          <w:rFonts w:ascii="Times New Roman" w:hAnsi="Times New Roman" w:cs="Times New Roman"/>
          <w:i/>
          <w:sz w:val="24"/>
          <w:szCs w:val="24"/>
        </w:rPr>
        <w:br/>
        <w:t/>
      </w:r>
    </w:p>
    <w:p w14:paraId="3F1A284D" w14:textId="6B99F53E" w:rsidR="00FD117A" w:rsidRPr="00973DF3" w:rsidRDefault="00D6018B" w:rsidP="00227ACA">
      <w:pPr>
        <w:pStyle w:val="Heading1"/>
        <w:spacing w:line="360" w:lineRule="auto"/>
        <w:jc w:val="both"/>
        <w:rPr>
          <w:rFonts w:ascii="Times New Roman" w:hAnsi="Times New Roman" w:cs="Times New Roman"/>
          <w:color w:val="auto"/>
          <w:sz w:val="24"/>
          <w:szCs w:val="24"/>
        </w:rPr>
      </w:pPr>
      <w:r w:rsidRPr="00973DF3">
        <w:rPr>
          <w:rFonts w:ascii="Times New Roman" w:hAnsi="Times New Roman" w:cs="Times New Roman"/>
          <w:color w:val="auto"/>
          <w:sz w:val="24"/>
          <w:szCs w:val="24"/>
        </w:rPr>
        <w:t>ABSTRACT</w:t>
      </w:r>
    </w:p>
    <w:p w14:paraId="71E9D96B" w14:textId="58D26EE3" w:rsidR="0092416B" w:rsidRPr="0092416B" w:rsidRDefault="0092416B" w:rsidP="0092416B">
      <w:pPr>
        <w:spacing w:line="360" w:lineRule="auto"/>
        <w:jc w:val="both"/>
        <w:rPr>
          <w:rFonts w:ascii="Times New Roman" w:hAnsi="Times New Roman" w:cs="Times New Roman"/>
          <w:i/>
          <w:iCs/>
          <w:sz w:val="24"/>
          <w:szCs w:val="24"/>
        </w:rPr>
      </w:pPr>
      <w:r w:rsidRPr="0092416B">
        <w:rPr>
          <w:rFonts w:ascii="Times New Roman" w:hAnsi="Times New Roman" w:cs="Times New Roman"/>
          <w:i/>
          <w:iCs/>
          <w:sz w:val="24"/>
          <w:szCs w:val="24"/>
        </w:rPr>
        <w:t>Pastoral communities in the Borana Zone face increasing climate-related pressures, including recurrent droughts, water scarcity, and declining rangeland productivity. These challenges, combined with limited access to markets, services, and institutional support, have significantly weakened household adaptive capacity.</w:t>
      </w:r>
      <w:r>
        <w:rPr>
          <w:rFonts w:ascii="Times New Roman" w:hAnsi="Times New Roman" w:cs="Times New Roman"/>
          <w:i/>
          <w:iCs/>
          <w:sz w:val="24"/>
          <w:szCs w:val="24"/>
        </w:rPr>
        <w:t xml:space="preserve"> </w:t>
      </w:r>
      <w:r w:rsidRPr="0092416B">
        <w:rPr>
          <w:rFonts w:ascii="Times New Roman" w:hAnsi="Times New Roman" w:cs="Times New Roman"/>
          <w:i/>
          <w:iCs/>
          <w:sz w:val="24"/>
          <w:szCs w:val="24"/>
        </w:rPr>
        <w:t xml:space="preserve">Although existing studies recognize the importance of social capital in supporting resilience, most treat it as a generalized concept and rarely measure its multidimensional components using rigorous empirical approaches. Moreover, limited evidence exists on how these dimensions interact and influence livelihood outcomes through specific causal pathways, particularly in pastoral settings such as </w:t>
      </w:r>
      <w:proofErr w:type="spellStart"/>
      <w:r w:rsidRPr="0092416B">
        <w:rPr>
          <w:rFonts w:ascii="Times New Roman" w:hAnsi="Times New Roman" w:cs="Times New Roman"/>
          <w:i/>
          <w:iCs/>
          <w:sz w:val="24"/>
          <w:szCs w:val="24"/>
        </w:rPr>
        <w:t>Yabelo</w:t>
      </w:r>
      <w:proofErr w:type="spellEnd"/>
      <w:r w:rsidRPr="0092416B">
        <w:rPr>
          <w:rFonts w:ascii="Times New Roman" w:hAnsi="Times New Roman" w:cs="Times New Roman"/>
          <w:i/>
          <w:iCs/>
          <w:sz w:val="24"/>
          <w:szCs w:val="24"/>
        </w:rPr>
        <w:t xml:space="preserve"> Woreda.</w:t>
      </w:r>
      <w:r w:rsidR="0030522C">
        <w:rPr>
          <w:rFonts w:ascii="Times New Roman" w:hAnsi="Times New Roman" w:cs="Times New Roman"/>
          <w:i/>
          <w:iCs/>
          <w:sz w:val="24"/>
          <w:szCs w:val="24"/>
        </w:rPr>
        <w:t xml:space="preserve"> </w:t>
      </w:r>
      <w:proofErr w:type="gramStart"/>
      <w:r w:rsidRPr="0092416B">
        <w:rPr>
          <w:rFonts w:ascii="Times New Roman" w:hAnsi="Times New Roman" w:cs="Times New Roman"/>
          <w:i/>
          <w:iCs/>
          <w:sz w:val="24"/>
          <w:szCs w:val="24"/>
        </w:rPr>
        <w:t>This</w:t>
      </w:r>
      <w:proofErr w:type="gramEnd"/>
      <w:r w:rsidRPr="0092416B">
        <w:rPr>
          <w:rFonts w:ascii="Times New Roman" w:hAnsi="Times New Roman" w:cs="Times New Roman"/>
          <w:i/>
          <w:iCs/>
          <w:sz w:val="24"/>
          <w:szCs w:val="24"/>
        </w:rPr>
        <w:t xml:space="preserve"> study addresses these gaps by providing a multidimensional and empirically grounded analysis of social capital and its role in sustaining livelihoods and supporting climate adaptation.</w:t>
      </w:r>
    </w:p>
    <w:p w14:paraId="1BC7BFC2" w14:textId="512C8A0A" w:rsidR="00FD117A" w:rsidRPr="00973DF3" w:rsidRDefault="001A443B" w:rsidP="001A443B">
      <w:pPr>
        <w:spacing w:line="360" w:lineRule="auto"/>
        <w:jc w:val="both"/>
        <w:rPr>
          <w:rFonts w:ascii="Times New Roman" w:hAnsi="Times New Roman" w:cs="Times New Roman"/>
          <w:sz w:val="24"/>
          <w:szCs w:val="24"/>
        </w:rPr>
      </w:pPr>
      <w:r w:rsidRPr="00973DF3">
        <w:rPr>
          <w:rFonts w:ascii="Times New Roman" w:hAnsi="Times New Roman" w:cs="Times New Roman"/>
          <w:b/>
          <w:bCs/>
          <w:sz w:val="24"/>
          <w:szCs w:val="24"/>
        </w:rPr>
        <w:t xml:space="preserve">Keywords: </w:t>
      </w:r>
      <w:r w:rsidRPr="00973DF3">
        <w:rPr>
          <w:rFonts w:ascii="Times New Roman" w:hAnsi="Times New Roman" w:cs="Times New Roman"/>
          <w:sz w:val="24"/>
          <w:szCs w:val="24"/>
        </w:rPr>
        <w:t>Social capital; pastoral livelihoods; climate adaptation; SEM; sustainable livelihoods; Ethiopia</w:t>
      </w:r>
      <w:r w:rsidR="004A3379" w:rsidRPr="00973DF3">
        <w:rPr>
          <w:rFonts w:ascii="Times New Roman" w:hAnsi="Times New Roman" w:cs="Times New Roman"/>
          <w:sz w:val="24"/>
          <w:szCs w:val="24"/>
        </w:rPr>
        <w:t xml:space="preserve"> </w:t>
      </w:r>
    </w:p>
    <w:p w14:paraId="12B00A67" w14:textId="36795A00" w:rsidR="00252A59" w:rsidRPr="00973DF3" w:rsidRDefault="007E0784" w:rsidP="00252A59">
      <w:pPr>
        <w:rPr>
          <w:rFonts w:ascii="Times New Roman" w:hAnsi="Times New Roman" w:cs="Times New Roman"/>
          <w:sz w:val="24"/>
          <w:szCs w:val="24"/>
        </w:rPr>
      </w:pPr>
      <w:r w:rsidRPr="00973DF3">
        <w:rPr>
          <w:rFonts w:ascii="Times New Roman" w:hAnsi="Times New Roman" w:cs="Times New Roman"/>
          <w:sz w:val="24"/>
          <w:szCs w:val="24"/>
        </w:rPr>
        <w:t xml:space="preserve"> </w:t>
      </w:r>
    </w:p>
    <w:p w14:paraId="55ED66AD" w14:textId="77777777" w:rsidR="00587CB2" w:rsidRPr="00973DF3" w:rsidRDefault="00587CB2" w:rsidP="00252A59">
      <w:pPr>
        <w:rPr>
          <w:rFonts w:ascii="Times New Roman" w:hAnsi="Times New Roman" w:cs="Times New Roman"/>
          <w:sz w:val="24"/>
          <w:szCs w:val="24"/>
        </w:rPr>
      </w:pPr>
    </w:p>
    <w:p w14:paraId="124273DC" w14:textId="77777777" w:rsidR="00587CB2" w:rsidRDefault="00587CB2" w:rsidP="00252A59">
      <w:pPr>
        <w:rPr>
          <w:rFonts w:ascii="Times New Roman" w:hAnsi="Times New Roman" w:cs="Times New Roman"/>
          <w:sz w:val="24"/>
          <w:szCs w:val="24"/>
        </w:rPr>
      </w:pPr>
    </w:p>
    <w:p w14:paraId="2ECFA8D3" w14:textId="77777777" w:rsidR="0092416B" w:rsidRDefault="0092416B" w:rsidP="00252A59">
      <w:pPr>
        <w:rPr>
          <w:rFonts w:ascii="Times New Roman" w:hAnsi="Times New Roman" w:cs="Times New Roman"/>
          <w:sz w:val="24"/>
          <w:szCs w:val="24"/>
        </w:rPr>
      </w:pPr>
    </w:p>
    <w:p w14:paraId="7B249F36" w14:textId="77777777" w:rsidR="0092416B" w:rsidRDefault="0092416B" w:rsidP="00252A59">
      <w:pPr>
        <w:rPr>
          <w:rFonts w:ascii="Times New Roman" w:hAnsi="Times New Roman" w:cs="Times New Roman"/>
          <w:sz w:val="24"/>
          <w:szCs w:val="24"/>
        </w:rPr>
      </w:pPr>
    </w:p>
    <w:p w14:paraId="6C0A8B8D" w14:textId="77777777" w:rsidR="0092416B" w:rsidRDefault="0092416B" w:rsidP="00252A59">
      <w:pPr>
        <w:rPr>
          <w:rFonts w:ascii="Times New Roman" w:hAnsi="Times New Roman" w:cs="Times New Roman"/>
          <w:sz w:val="24"/>
          <w:szCs w:val="24"/>
        </w:rPr>
      </w:pPr>
    </w:p>
    <w:p w14:paraId="59A86369" w14:textId="77777777" w:rsidR="0092416B" w:rsidRDefault="0092416B" w:rsidP="00252A59">
      <w:pPr>
        <w:rPr>
          <w:rFonts w:ascii="Times New Roman" w:hAnsi="Times New Roman" w:cs="Times New Roman"/>
          <w:sz w:val="24"/>
          <w:szCs w:val="24"/>
        </w:rPr>
      </w:pPr>
    </w:p>
    <w:p w14:paraId="4621EFAB" w14:textId="77777777" w:rsidR="0092416B" w:rsidRDefault="0092416B" w:rsidP="00252A59">
      <w:pPr>
        <w:rPr>
          <w:rFonts w:ascii="Times New Roman" w:hAnsi="Times New Roman" w:cs="Times New Roman"/>
          <w:sz w:val="24"/>
          <w:szCs w:val="24"/>
        </w:rPr>
      </w:pPr>
    </w:p>
    <w:p w14:paraId="1B7E9EF5" w14:textId="77777777" w:rsidR="0092416B" w:rsidRDefault="0092416B" w:rsidP="00252A59">
      <w:pPr>
        <w:rPr>
          <w:rFonts w:ascii="Times New Roman" w:hAnsi="Times New Roman" w:cs="Times New Roman"/>
          <w:sz w:val="24"/>
          <w:szCs w:val="24"/>
        </w:rPr>
      </w:pPr>
    </w:p>
    <w:p w14:paraId="47ECAD2E" w14:textId="77777777" w:rsidR="0092416B" w:rsidRPr="00973DF3" w:rsidRDefault="0092416B" w:rsidP="00252A59">
      <w:pPr>
        <w:rPr>
          <w:rFonts w:ascii="Times New Roman" w:hAnsi="Times New Roman" w:cs="Times New Roman"/>
          <w:sz w:val="24"/>
          <w:szCs w:val="24"/>
        </w:rPr>
      </w:pPr>
    </w:p>
    <w:p w14:paraId="59143564" w14:textId="77777777" w:rsidR="00FD117A" w:rsidRPr="00973DF3" w:rsidRDefault="001405B1" w:rsidP="00252A59">
      <w:pPr>
        <w:pStyle w:val="ListParagraph"/>
        <w:numPr>
          <w:ilvl w:val="0"/>
          <w:numId w:val="10"/>
        </w:numPr>
        <w:spacing w:line="360" w:lineRule="auto"/>
        <w:rPr>
          <w:rFonts w:ascii="Times New Roman" w:hAnsi="Times New Roman" w:cs="Times New Roman"/>
          <w:b/>
          <w:bCs/>
          <w:sz w:val="24"/>
          <w:szCs w:val="24"/>
        </w:rPr>
      </w:pPr>
      <w:r w:rsidRPr="00973DF3">
        <w:rPr>
          <w:rFonts w:ascii="Times New Roman" w:hAnsi="Times New Roman" w:cs="Times New Roman"/>
          <w:b/>
          <w:bCs/>
          <w:sz w:val="24"/>
          <w:szCs w:val="24"/>
        </w:rPr>
        <w:lastRenderedPageBreak/>
        <w:t>INTRODUCTION</w:t>
      </w:r>
    </w:p>
    <w:p w14:paraId="7A3266FD" w14:textId="77777777" w:rsidR="001C5C0D" w:rsidRPr="00973DF3" w:rsidRDefault="001405B1" w:rsidP="003D0630">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Background of Study</w:t>
      </w:r>
    </w:p>
    <w:p w14:paraId="5D568593" w14:textId="77777777" w:rsidR="00294582" w:rsidRPr="00301EC4" w:rsidRDefault="00294582" w:rsidP="003D0630">
      <w:pPr>
        <w:spacing w:line="360" w:lineRule="auto"/>
        <w:jc w:val="both"/>
        <w:rPr>
          <w:rFonts w:ascii="Times New Roman" w:hAnsi="Times New Roman" w:cs="Times New Roman"/>
          <w:color w:val="EE0000"/>
          <w:sz w:val="24"/>
          <w:szCs w:val="24"/>
        </w:rPr>
      </w:pPr>
      <w:r w:rsidRPr="00301EC4">
        <w:rPr>
          <w:rFonts w:ascii="Times New Roman" w:hAnsi="Times New Roman" w:cs="Times New Roman"/>
          <w:color w:val="EE0000"/>
          <w:sz w:val="24"/>
          <w:szCs w:val="24"/>
        </w:rPr>
        <w:t xml:space="preserve">Social capital refers to networks, shared norms, trust, and reciprocal relationships that enable individuals and communities to act collectively for mutual benefit (Putnam, 2000; Coleman, 1990). It plays a critical role in improving access to information, facilitating coordination, and strengthening institutional performance. In pastoral and </w:t>
      </w:r>
      <w:proofErr w:type="spellStart"/>
      <w:r w:rsidRPr="00301EC4">
        <w:rPr>
          <w:rFonts w:ascii="Times New Roman" w:hAnsi="Times New Roman" w:cs="Times New Roman"/>
          <w:color w:val="EE0000"/>
          <w:sz w:val="24"/>
          <w:szCs w:val="24"/>
        </w:rPr>
        <w:t>agro</w:t>
      </w:r>
      <w:proofErr w:type="spellEnd"/>
      <w:r w:rsidRPr="00301EC4">
        <w:rPr>
          <w:rFonts w:ascii="Times New Roman" w:hAnsi="Times New Roman" w:cs="Times New Roman"/>
          <w:color w:val="EE0000"/>
          <w:sz w:val="24"/>
          <w:szCs w:val="24"/>
        </w:rPr>
        <w:t>-pastoral systems, where livelihoods depend heavily on mobility and collective resource management, social capital is particularly important (Ostrom, 2005; Tache, 2008).</w:t>
      </w:r>
    </w:p>
    <w:p w14:paraId="7E7AACFA" w14:textId="0C741BAD" w:rsidR="003D0630" w:rsidRPr="00973DF3" w:rsidRDefault="003D0630" w:rsidP="003D0630">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Across Ethiopia and the wider Horn of Africa, pastoral livelihoods are increasingly exposed to climate-related pressures, including recurrent droughts, declining pasture availability, and erratic rainfall patterns. These challenges have intensified vulnerability and undermined traditional livelihood systems. In this context, social capital has become an essential adaptive resource, enabling communities to cope through reciprocal support mechanisms, coordinated mobility, and the sharing of critical information during periods of environmental stress </w:t>
      </w:r>
      <w:r w:rsidR="00242094" w:rsidRPr="00973DF3">
        <w:rPr>
          <w:rFonts w:ascii="Times New Roman" w:hAnsi="Times New Roman" w:cs="Times New Roman"/>
          <w:sz w:val="24"/>
          <w:szCs w:val="24"/>
        </w:rPr>
        <w:fldChar w:fldCharType="begin" w:fldLock="1"/>
      </w:r>
      <w:r w:rsidR="00242094" w:rsidRPr="00973DF3">
        <w:rPr>
          <w:rFonts w:ascii="Times New Roman" w:hAnsi="Times New Roman" w:cs="Times New Roman"/>
          <w:sz w:val="24"/>
          <w:szCs w:val="24"/>
        </w:rPr>
        <w:instrText>ADDIN CSL_CITATION {"citationItems":[{"id":"ITEM-1","itemData":{"DOI":"10.1017/S0021859610000687","ISSN":"00218596","abstract":"The present study employed the Heckman sample selection model to analyse the two- step process of adaptation to climate change, which initially requires farmers' perception that climate is changing prior to responding to changes through adaptation. Farmers' perception of climate change was significantly related to the age of the head of the household, wealth, knowledge of climate change, social capital and agro-ecological settings. Factors significantly affecting adaptation to climate change were: education of the head of the household, household size, whether the head of the household was male, whether livestock were owned, the use of extension services on crop and livestock production, the availability of credit and the environmental temperature. Copyright © Cambridge University Press 2010.","author":[{"dropping-particle":"","family":"Deressa","given":"T. T.","non-dropping-particle":"","parse-names":false,"suffix":""},{"dropping-particle":"","family":"Hassan","given":"R. M.","non-dropping-particle":"","parse-names":false,"suffix":""},{"dropping-particle":"","family":"Ringler","given":"C.","non-dropping-particle":"","parse-names":false,"suffix":""}],"container-title":"Journal of Agricultural Science","id":"ITEM-1","issue":"1","issued":{"date-parts":[["2011"]]},"page":"23-31","title":"Perception of and adaptation to climate change by farmers in the Nile basin of Ethiopia","type":"article-journal","volume":"149"},"uris":["http://www.mendeley.com/documents/?uuid=07f8dcee-1d58-47d5-b846-93f831a8d6f7"]}],"mendeley":{"formattedCitation":"(Deressa et al., 2011)","plainTextFormattedCitation":"(Deressa et al., 2011)","previouslyFormattedCitation":"(Deressa et al., 2011)"},"properties":{"noteIndex":0},"schema":"https://github.com/citation-style-language/schema/raw/master/csl-citation.json"}</w:instrText>
      </w:r>
      <w:r w:rsidR="00242094" w:rsidRPr="00973DF3">
        <w:rPr>
          <w:rFonts w:ascii="Times New Roman" w:hAnsi="Times New Roman" w:cs="Times New Roman"/>
          <w:sz w:val="24"/>
          <w:szCs w:val="24"/>
        </w:rPr>
        <w:fldChar w:fldCharType="separate"/>
      </w:r>
      <w:r w:rsidR="00242094" w:rsidRPr="00973DF3">
        <w:rPr>
          <w:rFonts w:ascii="Times New Roman" w:hAnsi="Times New Roman" w:cs="Times New Roman"/>
          <w:noProof/>
          <w:sz w:val="24"/>
          <w:szCs w:val="24"/>
        </w:rPr>
        <w:t>(Deressa et al., 2011)</w:t>
      </w:r>
      <w:r w:rsidR="00242094" w:rsidRPr="00973DF3">
        <w:rPr>
          <w:rFonts w:ascii="Times New Roman" w:hAnsi="Times New Roman" w:cs="Times New Roman"/>
          <w:sz w:val="24"/>
          <w:szCs w:val="24"/>
        </w:rPr>
        <w:fldChar w:fldCharType="end"/>
      </w:r>
      <w:r w:rsidRPr="00973DF3">
        <w:rPr>
          <w:rFonts w:ascii="Times New Roman" w:hAnsi="Times New Roman" w:cs="Times New Roman"/>
          <w:sz w:val="24"/>
          <w:szCs w:val="24"/>
        </w:rPr>
        <w:t>. Empirical evidence from the Borana Zone further highlights escalating climate risks, loss of livelihood assets, and limited access to essential services, all of which threaten the sustainability of pastoral systems</w:t>
      </w:r>
      <w:r w:rsidR="00E73AA8" w:rsidRPr="00973DF3">
        <w:rPr>
          <w:rFonts w:ascii="Times New Roman" w:hAnsi="Times New Roman" w:cs="Times New Roman"/>
          <w:sz w:val="24"/>
          <w:szCs w:val="24"/>
        </w:rPr>
        <w:t xml:space="preserve"> </w:t>
      </w:r>
      <w:r w:rsidR="001A3657" w:rsidRPr="00973DF3">
        <w:rPr>
          <w:rFonts w:ascii="Times New Roman" w:hAnsi="Times New Roman" w:cs="Times New Roman"/>
          <w:sz w:val="24"/>
          <w:szCs w:val="24"/>
        </w:rPr>
        <w:fldChar w:fldCharType="begin" w:fldLock="1"/>
      </w:r>
      <w:r w:rsidR="001A3657" w:rsidRPr="00973DF3">
        <w:rPr>
          <w:rFonts w:ascii="Times New Roman" w:hAnsi="Times New Roman" w:cs="Times New Roman"/>
          <w:sz w:val="24"/>
          <w:szCs w:val="24"/>
        </w:rPr>
        <w:instrText>ADDIN CSL_CITATION {"citationItems":[{"id":"ITEM-1","itemData":{"ISSN":"2758-1403","author":[{"dropping-particle":"","family":"Ali","given":"Usman Mohammed","non-dropping-particle":"","parse-names":false,"suffix":""},{"dropping-particle":"","family":"Jemal","given":"Barudin","non-dropping-particle":"","parse-names":false,"suffix":""},{"dropping-particle":"","family":"Mohamed","given":"Rametalla","non-dropping-particle":"","parse-names":false,"suffix":""},{"dropping-particle":"","family":"Nasro","given":"Dinsafe","non-dropping-particle":"","parse-names":false,"suffix":""},{"dropping-particle":"","family":"Mohammed","given":"Nasir","non-dropping-particle":"","parse-names":false,"suffix":""},{"dropping-particle":"","family":"Maru","given":"Eslieman","non-dropping-particle":"","parse-names":false,"suffix":""}],"container-title":"New Countryside","id":"ITEM-1","issue":"2","issued":{"date-parts":[["2025"]]},"page":"100-115","title":"Climate Change Impacts and Adaptation Strategies among Pastoral Communities in Yabello District, Borana Zone, Ethiopia","type":"article-journal","volume":"4"},"uris":["http://www.mendeley.com/documents/?uuid=21c06887-5548-458f-865a-c487d42bba51"]}],"mendeley":{"formattedCitation":"(Ali et al., 2025)","plainTextFormattedCitation":"(Ali et al., 2025)","previouslyFormattedCitation":"(Ali et al., 2025)"},"properties":{"noteIndex":0},"schema":"https://github.com/citation-style-language/schema/raw/master/csl-citation.json"}</w:instrText>
      </w:r>
      <w:r w:rsidR="001A3657" w:rsidRPr="00973DF3">
        <w:rPr>
          <w:rFonts w:ascii="Times New Roman" w:hAnsi="Times New Roman" w:cs="Times New Roman"/>
          <w:sz w:val="24"/>
          <w:szCs w:val="24"/>
        </w:rPr>
        <w:fldChar w:fldCharType="separate"/>
      </w:r>
      <w:r w:rsidR="001A3657" w:rsidRPr="00973DF3">
        <w:rPr>
          <w:rFonts w:ascii="Times New Roman" w:hAnsi="Times New Roman" w:cs="Times New Roman"/>
          <w:noProof/>
          <w:sz w:val="24"/>
          <w:szCs w:val="24"/>
        </w:rPr>
        <w:t>(Ali et al., 2025)</w:t>
      </w:r>
      <w:r w:rsidR="001A3657"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434AFC64" w14:textId="4121DDE6" w:rsidR="003D0630" w:rsidRPr="00973DF3" w:rsidRDefault="003D0630" w:rsidP="003D0630">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Indigenous institutions and long-established social networks continue to play </w:t>
      </w:r>
      <w:r w:rsidR="00502F02" w:rsidRPr="00973DF3">
        <w:rPr>
          <w:rFonts w:ascii="Times New Roman" w:hAnsi="Times New Roman" w:cs="Times New Roman"/>
          <w:sz w:val="24"/>
          <w:szCs w:val="24"/>
        </w:rPr>
        <w:t>a significant role</w:t>
      </w:r>
      <w:r w:rsidRPr="00973DF3">
        <w:rPr>
          <w:rFonts w:ascii="Times New Roman" w:hAnsi="Times New Roman" w:cs="Times New Roman"/>
          <w:sz w:val="24"/>
          <w:szCs w:val="24"/>
        </w:rPr>
        <w:t xml:space="preserve"> in shaping adaptation strategies in Ethiopia’s pastoral regions. Institutions such as the Gadaa system and clan-based governance structures are instrumental in regulating natural resource management, resolving conflicts, organizing mobility, and facilitating collective action </w:t>
      </w:r>
      <w:r w:rsidR="001A3657" w:rsidRPr="00973DF3">
        <w:rPr>
          <w:rFonts w:ascii="Times New Roman" w:hAnsi="Times New Roman" w:cs="Times New Roman"/>
          <w:sz w:val="24"/>
          <w:szCs w:val="24"/>
        </w:rPr>
        <w:fldChar w:fldCharType="begin" w:fldLock="1"/>
      </w:r>
      <w:r w:rsidR="001A3657" w:rsidRPr="00973DF3">
        <w:rPr>
          <w:rFonts w:ascii="Times New Roman" w:hAnsi="Times New Roman" w:cs="Times New Roman"/>
          <w:sz w:val="24"/>
          <w:szCs w:val="24"/>
        </w:rPr>
        <w:instrText>ADDIN CSL_CITATION {"citationItems":[{"id":"ITEM-1","itemData":{"author":[{"dropping-particle":"","family":"Bedada","given":"Abebe Bezu","non-dropping-particle":"","parse-names":false,"suffix":""}],"container-title":"Journal of Agricultural Research Pesticides and Biofertilizers","id":"ITEM-1","issue":"3","issued":{"date-parts":[["2021"]]},"page":"1-10","title":"The role of traditional institution in managing natural resources; the case of Oromo “Gada” system in Ethiopia: A review","type":"article-journal","volume":"2"},"uris":["http://www.mendeley.com/documents/?uuid=84399683-f0ef-42b4-afa6-f19cf86b09b7"]}],"mendeley":{"formattedCitation":"(Bedada, 2021)","plainTextFormattedCitation":"(Bedada, 2021)","previouslyFormattedCitation":"(Bedada, 2021)"},"properties":{"noteIndex":0},"schema":"https://github.com/citation-style-language/schema/raw/master/csl-citation.json"}</w:instrText>
      </w:r>
      <w:r w:rsidR="001A3657" w:rsidRPr="00973DF3">
        <w:rPr>
          <w:rFonts w:ascii="Times New Roman" w:hAnsi="Times New Roman" w:cs="Times New Roman"/>
          <w:sz w:val="24"/>
          <w:szCs w:val="24"/>
        </w:rPr>
        <w:fldChar w:fldCharType="separate"/>
      </w:r>
      <w:r w:rsidR="001A3657" w:rsidRPr="00973DF3">
        <w:rPr>
          <w:rFonts w:ascii="Times New Roman" w:hAnsi="Times New Roman" w:cs="Times New Roman"/>
          <w:noProof/>
          <w:sz w:val="24"/>
          <w:szCs w:val="24"/>
        </w:rPr>
        <w:t>(Bedada, 2021)</w:t>
      </w:r>
      <w:r w:rsidR="001A3657"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Although earlier studies acknowledge the importance of these customary institutions and local knowledge systems, they are often insufficiently integrated into formal policy frameworks and development planning processes </w:t>
      </w:r>
      <w:r w:rsidR="00242094" w:rsidRPr="00973DF3">
        <w:rPr>
          <w:rFonts w:ascii="Times New Roman" w:hAnsi="Times New Roman" w:cs="Times New Roman"/>
          <w:sz w:val="24"/>
          <w:szCs w:val="24"/>
        </w:rPr>
        <w:fldChar w:fldCharType="begin" w:fldLock="1"/>
      </w:r>
      <w:r w:rsidR="00EA798D" w:rsidRPr="00973DF3">
        <w:rPr>
          <w:rFonts w:ascii="Times New Roman" w:hAnsi="Times New Roman" w:cs="Times New Roman"/>
          <w:sz w:val="24"/>
          <w:szCs w:val="24"/>
        </w:rPr>
        <w:instrText>ADDIN CSL_CITATION {"citationItems":[{"id":"ITEM-1","itemData":{"DOI":"10.1017/S0021859610000687","ISSN":"00218596","abstract":"The present study employed the Heckman sample selection model to analyse the two- step process of adaptation to climate change, which initially requires farmers' perception that climate is changing prior to responding to changes through adaptation. Farmers' perception of climate change was significantly related to the age of the head of the household, wealth, knowledge of climate change, social capital and agro-ecological settings. Factors significantly affecting adaptation to climate change were: education of the head of the household, household size, whether the head of the household was male, whether livestock were owned, the use of extension services on crop and livestock production, the availability of credit and the environmental temperature. Copyright © Cambridge University Press 2010.","author":[{"dropping-particle":"","family":"Deressa","given":"T. T.","non-dropping-particle":"","parse-names":false,"suffix":""},{"dropping-particle":"","family":"Hassan","given":"R. M.","non-dropping-particle":"","parse-names":false,"suffix":""},{"dropping-particle":"","family":"Ringler","given":"C.","non-dropping-particle":"","parse-names":false,"suffix":""}],"container-title":"Journal of Agricultural Science","id":"ITEM-1","issue":"1","issued":{"date-parts":[["2011"]]},"page":"23-31","title":"Perception of and adaptation to climate change by farmers in the Nile basin of Ethiopia","type":"article-journal","volume":"149"},"uris":["http://www.mendeley.com/documents/?uuid=07f8dcee-1d58-47d5-b846-93f831a8d6f7"]}],"mendeley":{"formattedCitation":"(Deressa et al., 2011)","plainTextFormattedCitation":"(Deressa et al., 2011)","previouslyFormattedCitation":"(Deressa et al., 2011)"},"properties":{"noteIndex":0},"schema":"https://github.com/citation-style-language/schema/raw/master/csl-citation.json"}</w:instrText>
      </w:r>
      <w:r w:rsidR="00242094" w:rsidRPr="00973DF3">
        <w:rPr>
          <w:rFonts w:ascii="Times New Roman" w:hAnsi="Times New Roman" w:cs="Times New Roman"/>
          <w:sz w:val="24"/>
          <w:szCs w:val="24"/>
        </w:rPr>
        <w:fldChar w:fldCharType="separate"/>
      </w:r>
      <w:r w:rsidR="00242094" w:rsidRPr="00973DF3">
        <w:rPr>
          <w:rFonts w:ascii="Times New Roman" w:hAnsi="Times New Roman" w:cs="Times New Roman"/>
          <w:noProof/>
          <w:sz w:val="24"/>
          <w:szCs w:val="24"/>
        </w:rPr>
        <w:t>(Deressa et al., 2011)</w:t>
      </w:r>
      <w:r w:rsidR="00242094"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2EC14EB0" w14:textId="2F0E0B06" w:rsidR="003D0630" w:rsidRPr="00973DF3" w:rsidRDefault="003D0630" w:rsidP="003D0630">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At the household level, pastoral communities have increasingly observed environmental changes, including rising temperatures, irregular rainfall, and increased livestock mortality. These challenges not only weaken livelihood security but also intensify competition over scarce resources and disrupt traditional mobility patterns. Consequently, households rely more heavily on social networks, mutual support systems, and institutional trust to manage risks and sustain their livelihoods under uncertainty </w:t>
      </w:r>
      <w:r w:rsidR="001A3657" w:rsidRPr="00973DF3">
        <w:rPr>
          <w:rFonts w:ascii="Times New Roman" w:hAnsi="Times New Roman" w:cs="Times New Roman"/>
          <w:sz w:val="24"/>
          <w:szCs w:val="24"/>
        </w:rPr>
        <w:fldChar w:fldCharType="begin" w:fldLock="1"/>
      </w:r>
      <w:r w:rsidR="001A3657" w:rsidRPr="00973DF3">
        <w:rPr>
          <w:rFonts w:ascii="Times New Roman" w:hAnsi="Times New Roman" w:cs="Times New Roman"/>
          <w:sz w:val="24"/>
          <w:szCs w:val="24"/>
        </w:rPr>
        <w:instrText>ADDIN CSL_CITATION {"citationItems":[{"id":"ITEM-1","itemData":{"author":[{"dropping-particle":"","family":"Ayele","given":"Tariku","non-dropping-particle":"","parse-names":false,"suffix":""},{"dropping-particle":"","family":"Dedecha","given":"Diba","non-dropping-particle":"","parse-names":false,"suffix":""},{"dropping-particle":"","family":"Duba","given":"Daniel","non-dropping-particle":"","parse-names":false,"suffix":""}],"container-title":"Journal of Resources Development and Management","id":"ITEM-1","issue":"1-14","issued":{"date-parts":[["2020"]]},"title":"The impact of climate change on pastoralist livelihoods in Ethiopia: A review","type":"article-journal","volume":"63"},"uris":["http://www.mendeley.com/documents/?uuid=811adf9d-4f08-43cc-96f5-321d9d9d796b"]}],"mendeley":{"formattedCitation":"(Ayele et al., 2020)","plainTextFormattedCitation":"(Ayele et al., 2020)","previouslyFormattedCitation":"(Ayele et al., 2020)"},"properties":{"noteIndex":0},"schema":"https://github.com/citation-style-language/schema/raw/master/csl-citation.json"}</w:instrText>
      </w:r>
      <w:r w:rsidR="001A3657" w:rsidRPr="00973DF3">
        <w:rPr>
          <w:rFonts w:ascii="Times New Roman" w:hAnsi="Times New Roman" w:cs="Times New Roman"/>
          <w:sz w:val="24"/>
          <w:szCs w:val="24"/>
        </w:rPr>
        <w:fldChar w:fldCharType="separate"/>
      </w:r>
      <w:r w:rsidR="001A3657" w:rsidRPr="00973DF3">
        <w:rPr>
          <w:rFonts w:ascii="Times New Roman" w:hAnsi="Times New Roman" w:cs="Times New Roman"/>
          <w:noProof/>
          <w:sz w:val="24"/>
          <w:szCs w:val="24"/>
        </w:rPr>
        <w:t>(Ayele et al., 2020)</w:t>
      </w:r>
      <w:r w:rsidR="001A3657"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66B5D410" w14:textId="27EE2209" w:rsidR="003D0630" w:rsidRPr="00973DF3" w:rsidRDefault="003D0630" w:rsidP="003D0630">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lastRenderedPageBreak/>
        <w:t xml:space="preserve">Despite the growing recognition of social capital as a key determinant of resilience, significant gaps remain in </w:t>
      </w:r>
      <w:r w:rsidR="00825191" w:rsidRPr="00973DF3">
        <w:rPr>
          <w:rFonts w:ascii="Times New Roman" w:hAnsi="Times New Roman" w:cs="Times New Roman"/>
          <w:sz w:val="24"/>
          <w:szCs w:val="24"/>
        </w:rPr>
        <w:t>literature</w:t>
      </w:r>
      <w:r w:rsidRPr="00973DF3">
        <w:rPr>
          <w:rFonts w:ascii="Times New Roman" w:hAnsi="Times New Roman" w:cs="Times New Roman"/>
          <w:sz w:val="24"/>
          <w:szCs w:val="24"/>
        </w:rPr>
        <w:t xml:space="preserve">. </w:t>
      </w:r>
      <w:r w:rsidR="00825191" w:rsidRPr="00973DF3">
        <w:rPr>
          <w:rFonts w:ascii="Times New Roman" w:hAnsi="Times New Roman" w:cs="Times New Roman"/>
          <w:sz w:val="24"/>
          <w:szCs w:val="24"/>
        </w:rPr>
        <w:t>Existing</w:t>
      </w:r>
      <w:r w:rsidRPr="00973DF3">
        <w:rPr>
          <w:rFonts w:ascii="Times New Roman" w:hAnsi="Times New Roman" w:cs="Times New Roman"/>
          <w:sz w:val="24"/>
          <w:szCs w:val="24"/>
        </w:rPr>
        <w:t xml:space="preserve"> studies have rarely provided a comprehensive and empirically validated multidimensional measurement of social capital that integrates its core components trust, reciprocity, social networks, norms, collective action, and access to information within a single analytical framework. Moreover, there is limited evidence on how these dimensions interact and influence livelihood sustainability through specific causal and mediating mechanisms, especially in pastoral settings such as Yabelo Woreda </w:t>
      </w:r>
      <w:r w:rsidR="001A3657" w:rsidRPr="00973DF3">
        <w:rPr>
          <w:rFonts w:ascii="Times New Roman" w:hAnsi="Times New Roman" w:cs="Times New Roman"/>
          <w:sz w:val="24"/>
          <w:szCs w:val="24"/>
        </w:rPr>
        <w:fldChar w:fldCharType="begin" w:fldLock="1"/>
      </w:r>
      <w:r w:rsidR="00000C44" w:rsidRPr="00973DF3">
        <w:rPr>
          <w:rFonts w:ascii="Times New Roman" w:hAnsi="Times New Roman" w:cs="Times New Roman"/>
          <w:sz w:val="24"/>
          <w:szCs w:val="24"/>
        </w:rPr>
        <w:instrText>ADDIN CSL_CITATION {"citationItems":[{"id":"ITEM-1","itemData":{"DOI":"10.1186/s13570-022-00263-3","ISSN":"2041-7136","author":[{"dropping-particle":"","family":"Tofu","given":"Daniel Assefa","non-dropping-particle":"","parse-names":false,"suffix":""},{"dropping-particle":"","family":"Fana","given":"Chalchisa","non-dropping-particle":"","parse-names":false,"suffix":""},{"dropping-particle":"","family":"Dilbato","given":"Tegegn","non-dropping-particle":"","parse-names":false,"suffix":""},{"dropping-particle":"","family":"Dirbaba","given":"Niguse Bekele","non-dropping-particle":"","parse-names":false,"suffix":""},{"dropping-particle":"","family":"Tesso","given":"Gutu","non-dropping-particle":"","parse-names":false,"suffix":""}],"container-title":"Pastoralism","id":"ITEM-1","issued":{"date-parts":[["2023"]]},"publisher":"Springer Berlin Heidelberg","title":"Pastoralists ’ and agro ‑ pastoralists ’ livelihood resilience to climate change ‑ induced risks in the Borana zone , south Ethiopia : Using resilience index measurement approach","type":"article-journal"},"uris":["http://www.mendeley.com/documents/?uuid=4a2bf488-5e8e-4d91-9d49-3b4fc71756fd"]}],"mendeley":{"formattedCitation":"(Tofu et al., 2023)","plainTextFormattedCitation":"(Tofu et al., 2023)","previouslyFormattedCitation":"(Tofu et al., 2023)"},"properties":{"noteIndex":0},"schema":"https://github.com/citation-style-language/schema/raw/master/csl-citation.json"}</w:instrText>
      </w:r>
      <w:r w:rsidR="001A3657" w:rsidRPr="00973DF3">
        <w:rPr>
          <w:rFonts w:ascii="Times New Roman" w:hAnsi="Times New Roman" w:cs="Times New Roman"/>
          <w:sz w:val="24"/>
          <w:szCs w:val="24"/>
        </w:rPr>
        <w:fldChar w:fldCharType="separate"/>
      </w:r>
      <w:r w:rsidR="001A3657" w:rsidRPr="00973DF3">
        <w:rPr>
          <w:rFonts w:ascii="Times New Roman" w:hAnsi="Times New Roman" w:cs="Times New Roman"/>
          <w:noProof/>
          <w:sz w:val="24"/>
          <w:szCs w:val="24"/>
        </w:rPr>
        <w:t>(Tofu et al., 2023)</w:t>
      </w:r>
      <w:r w:rsidR="001A3657"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37DC9BCF" w14:textId="6C01EA2E" w:rsidR="00FD117A" w:rsidRPr="00973DF3" w:rsidRDefault="003D0630" w:rsidP="00125E83">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This study addresses these gaps by developing a multidimensional and empirically validated framework of social capital and applying advanced analytical techniques, including Exploratory Factor Analysis (EFA), regression analysis, and Structural Equation Modelling (SEM). Unlike previous studies, it simultaneously examines both the direct effects of social capital on livelihood outcomes and the indirect pathways through which social capital influences climate adaptation via mediating factors such as adaptive capacity and information access. By generating context-specific empirical evidence from Yabelo Woreda, the study contributes to a deeper understanding of how social capital functions as a dynamic and transformative resource in pastoral livelihood systems.</w:t>
      </w:r>
    </w:p>
    <w:p w14:paraId="25521E3B" w14:textId="347315E5" w:rsidR="00FD117A" w:rsidRPr="00973DF3" w:rsidRDefault="001405B1" w:rsidP="00AE2547">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Problem Statement</w:t>
      </w:r>
    </w:p>
    <w:p w14:paraId="41D7DD57" w14:textId="77777777" w:rsidR="007955FE" w:rsidRPr="007955FE" w:rsidRDefault="007955FE" w:rsidP="007955FE">
      <w:pPr>
        <w:spacing w:before="100" w:beforeAutospacing="1" w:after="100" w:afterAutospacing="1" w:line="360" w:lineRule="auto"/>
        <w:jc w:val="both"/>
        <w:rPr>
          <w:rFonts w:ascii="Times New Roman" w:eastAsia="Times New Roman" w:hAnsi="Times New Roman" w:cs="Times New Roman"/>
          <w:color w:val="EE0000"/>
          <w:sz w:val="24"/>
          <w:szCs w:val="24"/>
          <w:lang w:eastAsia="zh-CN"/>
        </w:rPr>
      </w:pPr>
      <w:r w:rsidRPr="007955FE">
        <w:rPr>
          <w:rFonts w:ascii="Times New Roman" w:eastAsia="Times New Roman" w:hAnsi="Times New Roman" w:cs="Times New Roman"/>
          <w:color w:val="EE0000"/>
          <w:sz w:val="24"/>
          <w:szCs w:val="24"/>
          <w:lang w:eastAsia="zh-CN"/>
        </w:rPr>
        <w:t xml:space="preserve"> Pastoral communities in the Borana Zone face increasing climate-related pressures, including recurrent droughts, water scarcity, and declining rangeland productivity (Ali et al., 2025; Deressa et al., 2011). These challenges, combined with limited access to markets, services, and institutional support, have significantly weakened household adaptive capacity (</w:t>
      </w:r>
      <w:proofErr w:type="spellStart"/>
      <w:r w:rsidRPr="007955FE">
        <w:rPr>
          <w:rFonts w:ascii="Times New Roman" w:eastAsia="Times New Roman" w:hAnsi="Times New Roman" w:cs="Times New Roman"/>
          <w:color w:val="EE0000"/>
          <w:sz w:val="24"/>
          <w:szCs w:val="24"/>
          <w:lang w:eastAsia="zh-CN"/>
        </w:rPr>
        <w:t>Kadiro</w:t>
      </w:r>
      <w:proofErr w:type="spellEnd"/>
      <w:r w:rsidRPr="007955FE">
        <w:rPr>
          <w:rFonts w:ascii="Times New Roman" w:eastAsia="Times New Roman" w:hAnsi="Times New Roman" w:cs="Times New Roman"/>
          <w:color w:val="EE0000"/>
          <w:sz w:val="24"/>
          <w:szCs w:val="24"/>
          <w:lang w:eastAsia="zh-CN"/>
        </w:rPr>
        <w:t xml:space="preserve"> </w:t>
      </w:r>
      <w:proofErr w:type="spellStart"/>
      <w:r w:rsidRPr="007955FE">
        <w:rPr>
          <w:rFonts w:ascii="Times New Roman" w:eastAsia="Times New Roman" w:hAnsi="Times New Roman" w:cs="Times New Roman"/>
          <w:color w:val="EE0000"/>
          <w:sz w:val="24"/>
          <w:szCs w:val="24"/>
          <w:lang w:eastAsia="zh-CN"/>
        </w:rPr>
        <w:t>Geche</w:t>
      </w:r>
      <w:proofErr w:type="spellEnd"/>
      <w:r w:rsidRPr="007955FE">
        <w:rPr>
          <w:rFonts w:ascii="Times New Roman" w:eastAsia="Times New Roman" w:hAnsi="Times New Roman" w:cs="Times New Roman"/>
          <w:color w:val="EE0000"/>
          <w:sz w:val="24"/>
          <w:szCs w:val="24"/>
          <w:lang w:eastAsia="zh-CN"/>
        </w:rPr>
        <w:t xml:space="preserve"> &amp; Beyene, 2020).</w:t>
      </w:r>
    </w:p>
    <w:p w14:paraId="1153361D" w14:textId="77777777" w:rsidR="007955FE" w:rsidRPr="007955FE" w:rsidRDefault="007955FE" w:rsidP="007955FE">
      <w:pPr>
        <w:spacing w:before="100" w:beforeAutospacing="1" w:after="100" w:afterAutospacing="1" w:line="360" w:lineRule="auto"/>
        <w:jc w:val="both"/>
        <w:rPr>
          <w:rFonts w:ascii="Times New Roman" w:eastAsia="Times New Roman" w:hAnsi="Times New Roman" w:cs="Times New Roman"/>
          <w:color w:val="EE0000"/>
          <w:sz w:val="24"/>
          <w:szCs w:val="24"/>
          <w:lang w:eastAsia="zh-CN"/>
        </w:rPr>
      </w:pPr>
      <w:r w:rsidRPr="007955FE">
        <w:rPr>
          <w:rFonts w:ascii="Times New Roman" w:eastAsia="Times New Roman" w:hAnsi="Times New Roman" w:cs="Times New Roman"/>
          <w:color w:val="EE0000"/>
          <w:sz w:val="24"/>
          <w:szCs w:val="24"/>
          <w:lang w:eastAsia="zh-CN"/>
        </w:rPr>
        <w:t>Although existing studies recognize the importance of social capital in supporting resilience, most treat it as a generalized concept and rarely measure its multidimensional components using rigorous empirical approaches (</w:t>
      </w:r>
      <w:proofErr w:type="spellStart"/>
      <w:r w:rsidRPr="007955FE">
        <w:rPr>
          <w:rFonts w:ascii="Times New Roman" w:eastAsia="Times New Roman" w:hAnsi="Times New Roman" w:cs="Times New Roman"/>
          <w:color w:val="EE0000"/>
          <w:sz w:val="24"/>
          <w:szCs w:val="24"/>
          <w:lang w:eastAsia="zh-CN"/>
        </w:rPr>
        <w:t>Grootaert</w:t>
      </w:r>
      <w:proofErr w:type="spellEnd"/>
      <w:r w:rsidRPr="007955FE">
        <w:rPr>
          <w:rFonts w:ascii="Times New Roman" w:eastAsia="Times New Roman" w:hAnsi="Times New Roman" w:cs="Times New Roman"/>
          <w:color w:val="EE0000"/>
          <w:sz w:val="24"/>
          <w:szCs w:val="24"/>
          <w:lang w:eastAsia="zh-CN"/>
        </w:rPr>
        <w:t xml:space="preserve">, 2004). Moreover, limited evidence exists on how these dimensions interact and influence livelihood outcomes through specific causal pathways, particularly in pastoral settings such as </w:t>
      </w:r>
      <w:proofErr w:type="spellStart"/>
      <w:r w:rsidRPr="007955FE">
        <w:rPr>
          <w:rFonts w:ascii="Times New Roman" w:eastAsia="Times New Roman" w:hAnsi="Times New Roman" w:cs="Times New Roman"/>
          <w:color w:val="EE0000"/>
          <w:sz w:val="24"/>
          <w:szCs w:val="24"/>
          <w:lang w:eastAsia="zh-CN"/>
        </w:rPr>
        <w:t>Yabelo</w:t>
      </w:r>
      <w:proofErr w:type="spellEnd"/>
      <w:r w:rsidRPr="007955FE">
        <w:rPr>
          <w:rFonts w:ascii="Times New Roman" w:eastAsia="Times New Roman" w:hAnsi="Times New Roman" w:cs="Times New Roman"/>
          <w:color w:val="EE0000"/>
          <w:sz w:val="24"/>
          <w:szCs w:val="24"/>
          <w:lang w:eastAsia="zh-CN"/>
        </w:rPr>
        <w:t xml:space="preserve"> Woreda (Tofu et al., 2023).</w:t>
      </w:r>
    </w:p>
    <w:p w14:paraId="371B8945" w14:textId="404FB267" w:rsidR="00F42F7E" w:rsidRPr="007955FE" w:rsidRDefault="007955FE" w:rsidP="007955FE">
      <w:pPr>
        <w:spacing w:before="100" w:beforeAutospacing="1" w:after="100" w:afterAutospacing="1" w:line="360" w:lineRule="auto"/>
        <w:jc w:val="both"/>
        <w:rPr>
          <w:rFonts w:ascii="Times New Roman" w:eastAsia="Times New Roman" w:hAnsi="Times New Roman" w:cs="Times New Roman"/>
          <w:color w:val="EE0000"/>
          <w:sz w:val="24"/>
          <w:szCs w:val="24"/>
          <w:lang w:eastAsia="zh-CN"/>
        </w:rPr>
      </w:pPr>
      <w:r w:rsidRPr="007955FE">
        <w:rPr>
          <w:rFonts w:ascii="Times New Roman" w:eastAsia="Times New Roman" w:hAnsi="Times New Roman" w:cs="Times New Roman"/>
          <w:color w:val="EE0000"/>
          <w:sz w:val="24"/>
          <w:szCs w:val="24"/>
          <w:lang w:eastAsia="zh-CN"/>
        </w:rPr>
        <w:t>This study addresses these gaps by providing a multidimensional and empirically grounded analysis of social capital and its role in sustaining livelihoods and supporting climate adaptation.</w:t>
      </w:r>
    </w:p>
    <w:p w14:paraId="68A06814" w14:textId="53A66FDD" w:rsidR="00FD117A" w:rsidRPr="00973DF3" w:rsidRDefault="001405B1" w:rsidP="00745C35">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lastRenderedPageBreak/>
        <w:t>Objectives of the Study</w:t>
      </w:r>
    </w:p>
    <w:p w14:paraId="5C7B8EF4" w14:textId="77777777" w:rsidR="0081309A" w:rsidRPr="00973DF3" w:rsidRDefault="001405B1" w:rsidP="0081309A">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General Objective</w:t>
      </w:r>
    </w:p>
    <w:p w14:paraId="02B9DC26" w14:textId="77777777" w:rsidR="00230E3F" w:rsidRPr="00973DF3" w:rsidRDefault="0081309A" w:rsidP="00873500">
      <w:pPr>
        <w:spacing w:line="360" w:lineRule="auto"/>
        <w:ind w:left="180"/>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To examine the role of social capital in shaping sustainable rural livelihoods and climate adaptation among pastoral households in Yabelo Woreda, using a multidimensional and empirically validated</w:t>
      </w:r>
    </w:p>
    <w:p w14:paraId="788A3D8B" w14:textId="34D752D8" w:rsidR="00FD117A" w:rsidRPr="00973DF3" w:rsidRDefault="00230E3F" w:rsidP="00230E3F">
      <w:pPr>
        <w:pStyle w:val="ListParagraph"/>
        <w:numPr>
          <w:ilvl w:val="2"/>
          <w:numId w:val="10"/>
        </w:numPr>
        <w:spacing w:line="360" w:lineRule="auto"/>
        <w:jc w:val="both"/>
        <w:rPr>
          <w:rFonts w:ascii="Times New Roman" w:hAnsi="Times New Roman" w:cs="Times New Roman"/>
          <w:b/>
          <w:bCs/>
          <w:sz w:val="32"/>
          <w:szCs w:val="32"/>
        </w:rPr>
      </w:pPr>
      <w:r w:rsidRPr="00973DF3">
        <w:rPr>
          <w:rFonts w:ascii="Times New Roman" w:hAnsi="Times New Roman" w:cs="Times New Roman"/>
          <w:b/>
          <w:bCs/>
          <w:sz w:val="24"/>
          <w:szCs w:val="24"/>
        </w:rPr>
        <w:t xml:space="preserve"> </w:t>
      </w:r>
      <w:r w:rsidR="001405B1" w:rsidRPr="00973DF3">
        <w:rPr>
          <w:rFonts w:ascii="Times New Roman" w:hAnsi="Times New Roman" w:cs="Times New Roman"/>
          <w:b/>
          <w:bCs/>
          <w:sz w:val="24"/>
          <w:szCs w:val="24"/>
        </w:rPr>
        <w:t>Specific Objectives</w:t>
      </w:r>
    </w:p>
    <w:p w14:paraId="486B28B6" w14:textId="7098102E" w:rsidR="007E0A76" w:rsidRPr="00973DF3" w:rsidRDefault="007E0A76" w:rsidP="007E0A76">
      <w:pPr>
        <w:pStyle w:val="ListParagraph"/>
        <w:numPr>
          <w:ilvl w:val="0"/>
          <w:numId w:val="18"/>
        </w:num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To identify and measure the key dimensions of social </w:t>
      </w:r>
      <w:r w:rsidR="00502F02" w:rsidRPr="00973DF3">
        <w:rPr>
          <w:rFonts w:ascii="Times New Roman" w:eastAsia="Times New Roman" w:hAnsi="Times New Roman" w:cs="Times New Roman"/>
          <w:sz w:val="24"/>
          <w:szCs w:val="24"/>
          <w:lang w:eastAsia="zh-CN"/>
        </w:rPr>
        <w:t>capital.</w:t>
      </w:r>
    </w:p>
    <w:p w14:paraId="57001E8C" w14:textId="77777777" w:rsidR="00230E3F" w:rsidRPr="00973DF3" w:rsidRDefault="00810033" w:rsidP="00230E3F">
      <w:pPr>
        <w:pStyle w:val="ListParagraph"/>
        <w:numPr>
          <w:ilvl w:val="0"/>
          <w:numId w:val="18"/>
        </w:num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 </w:t>
      </w:r>
      <w:r w:rsidR="00873500" w:rsidRPr="00973DF3">
        <w:rPr>
          <w:rFonts w:ascii="Times New Roman" w:eastAsia="Times New Roman" w:hAnsi="Times New Roman" w:cs="Times New Roman"/>
          <w:sz w:val="24"/>
          <w:szCs w:val="24"/>
          <w:lang w:eastAsia="zh-CN"/>
        </w:rPr>
        <w:t>To analyze the effect of social capital dimensions on sustainable rural livelihood outcomes among pastoral households.</w:t>
      </w:r>
    </w:p>
    <w:p w14:paraId="0B9E2011" w14:textId="419D4367" w:rsidR="00C31284" w:rsidRPr="00973DF3" w:rsidRDefault="0094329A" w:rsidP="00C31284">
      <w:pPr>
        <w:pStyle w:val="ListParagraph"/>
        <w:numPr>
          <w:ilvl w:val="0"/>
          <w:numId w:val="18"/>
        </w:num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To examine the mechanisms through which social capital influences climate adaptation, with particular emphasis on mediating factors such as adaptive capacity and access to information.</w:t>
      </w:r>
    </w:p>
    <w:p w14:paraId="4D0570B0" w14:textId="513FDDFC" w:rsidR="009277E3" w:rsidRPr="00973DF3" w:rsidRDefault="00C31284" w:rsidP="009277E3">
      <w:pPr>
        <w:pStyle w:val="ListParagraph"/>
        <w:numPr>
          <w:ilvl w:val="1"/>
          <w:numId w:val="10"/>
        </w:numPr>
        <w:spacing w:after="0" w:line="360" w:lineRule="auto"/>
        <w:rPr>
          <w:rFonts w:ascii="Times New Roman" w:eastAsia="Times New Roman" w:hAnsi="Times New Roman" w:cs="Times New Roman"/>
          <w:b/>
          <w:bCs/>
          <w:sz w:val="28"/>
          <w:szCs w:val="28"/>
          <w:lang w:eastAsia="zh-CN"/>
        </w:rPr>
      </w:pPr>
      <w:r w:rsidRPr="00973DF3">
        <w:rPr>
          <w:rFonts w:ascii="Times New Roman" w:eastAsia="Times New Roman" w:hAnsi="Times New Roman" w:cs="Times New Roman"/>
          <w:b/>
          <w:bCs/>
          <w:sz w:val="28"/>
          <w:szCs w:val="28"/>
          <w:lang w:eastAsia="zh-CN"/>
        </w:rPr>
        <w:t>Research Hypothes</w:t>
      </w:r>
      <w:r w:rsidR="009277E3" w:rsidRPr="00973DF3">
        <w:rPr>
          <w:rFonts w:ascii="Times New Roman" w:eastAsia="Times New Roman" w:hAnsi="Times New Roman" w:cs="Times New Roman"/>
          <w:b/>
          <w:bCs/>
          <w:sz w:val="28"/>
          <w:szCs w:val="28"/>
          <w:lang w:eastAsia="zh-CN"/>
        </w:rPr>
        <w:t>e</w:t>
      </w:r>
      <w:r w:rsidRPr="00973DF3">
        <w:rPr>
          <w:rFonts w:ascii="Times New Roman" w:eastAsia="Times New Roman" w:hAnsi="Times New Roman" w:cs="Times New Roman"/>
          <w:b/>
          <w:bCs/>
          <w:sz w:val="28"/>
          <w:szCs w:val="28"/>
          <w:lang w:eastAsia="zh-CN"/>
        </w:rPr>
        <w:t>s</w:t>
      </w:r>
    </w:p>
    <w:p w14:paraId="5936D90E" w14:textId="675038FC" w:rsidR="009277E3" w:rsidRPr="00973DF3" w:rsidRDefault="009277E3" w:rsidP="009277E3">
      <w:p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Based on theoretical and empirical literature, the study </w:t>
      </w:r>
      <w:r w:rsidR="005B51EA" w:rsidRPr="00973DF3">
        <w:rPr>
          <w:rFonts w:ascii="Times New Roman" w:eastAsia="Times New Roman" w:hAnsi="Times New Roman" w:cs="Times New Roman"/>
          <w:sz w:val="24"/>
          <w:szCs w:val="24"/>
          <w:lang w:eastAsia="zh-CN"/>
        </w:rPr>
        <w:t>assesses</w:t>
      </w:r>
      <w:r w:rsidRPr="00973DF3">
        <w:rPr>
          <w:rFonts w:ascii="Times New Roman" w:eastAsia="Times New Roman" w:hAnsi="Times New Roman" w:cs="Times New Roman"/>
          <w:sz w:val="24"/>
          <w:szCs w:val="24"/>
          <w:lang w:eastAsia="zh-CN"/>
        </w:rPr>
        <w:t xml:space="preserve"> the following hypotheses:</w:t>
      </w:r>
    </w:p>
    <w:p w14:paraId="2831E5AC" w14:textId="77777777" w:rsidR="009277E3" w:rsidRPr="00973DF3" w:rsidRDefault="009277E3" w:rsidP="009277E3">
      <w:p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H1: Social capital positively influences sustainable rural livelihood outcomes.</w:t>
      </w:r>
    </w:p>
    <w:p w14:paraId="1D44CD6E" w14:textId="77777777" w:rsidR="009277E3" w:rsidRPr="00973DF3" w:rsidRDefault="009277E3" w:rsidP="009277E3">
      <w:p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H2: Access to information mediates the relationship between social capital and adaptation.</w:t>
      </w:r>
    </w:p>
    <w:p w14:paraId="7389B58C" w14:textId="77777777" w:rsidR="009277E3" w:rsidRPr="00973DF3" w:rsidRDefault="009277E3" w:rsidP="009277E3">
      <w:p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H3: Social networks significantly influence climate adaptation through coordination and resource-sharing mechanisms.</w:t>
      </w:r>
    </w:p>
    <w:p w14:paraId="6B6237CD" w14:textId="7D1866F0" w:rsidR="000777A1" w:rsidRPr="00973DF3" w:rsidRDefault="009277E3" w:rsidP="007F409E">
      <w:pPr>
        <w:spacing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H4: Adaptive capacity mediates the relationship between social capital and adaptation outcomes.</w:t>
      </w:r>
    </w:p>
    <w:p w14:paraId="2DF51EE0" w14:textId="7B9CFE4E" w:rsidR="00D6018B" w:rsidRPr="00973DF3" w:rsidRDefault="00CD4FF2" w:rsidP="001845C4">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 </w:t>
      </w:r>
    </w:p>
    <w:p w14:paraId="4C85A721" w14:textId="77777777" w:rsidR="00D6018B" w:rsidRPr="00973DF3" w:rsidRDefault="00D6018B" w:rsidP="00385EF6">
      <w:pPr>
        <w:spacing w:line="360" w:lineRule="auto"/>
        <w:jc w:val="both"/>
        <w:rPr>
          <w:rFonts w:ascii="Times New Roman" w:hAnsi="Times New Roman" w:cs="Times New Roman"/>
          <w:sz w:val="24"/>
          <w:szCs w:val="24"/>
        </w:rPr>
      </w:pPr>
    </w:p>
    <w:p w14:paraId="6D37693F" w14:textId="77777777" w:rsidR="00D6018B" w:rsidRPr="00973DF3" w:rsidRDefault="00D6018B" w:rsidP="00385EF6">
      <w:pPr>
        <w:spacing w:line="360" w:lineRule="auto"/>
        <w:jc w:val="both"/>
        <w:rPr>
          <w:rFonts w:ascii="Times New Roman" w:hAnsi="Times New Roman" w:cs="Times New Roman"/>
          <w:sz w:val="24"/>
          <w:szCs w:val="24"/>
        </w:rPr>
      </w:pPr>
    </w:p>
    <w:p w14:paraId="47685DA7" w14:textId="77777777" w:rsidR="00D6018B" w:rsidRPr="00973DF3" w:rsidRDefault="00D6018B" w:rsidP="00385EF6">
      <w:pPr>
        <w:spacing w:line="360" w:lineRule="auto"/>
        <w:jc w:val="both"/>
        <w:rPr>
          <w:rFonts w:ascii="Times New Roman" w:hAnsi="Times New Roman" w:cs="Times New Roman"/>
          <w:sz w:val="24"/>
          <w:szCs w:val="24"/>
        </w:rPr>
      </w:pPr>
    </w:p>
    <w:p w14:paraId="156403EF" w14:textId="77777777" w:rsidR="00D6018B" w:rsidRPr="00973DF3" w:rsidRDefault="00D6018B" w:rsidP="00385EF6">
      <w:pPr>
        <w:spacing w:line="360" w:lineRule="auto"/>
        <w:jc w:val="both"/>
        <w:rPr>
          <w:rFonts w:ascii="Times New Roman" w:hAnsi="Times New Roman" w:cs="Times New Roman"/>
          <w:sz w:val="24"/>
          <w:szCs w:val="24"/>
        </w:rPr>
      </w:pPr>
    </w:p>
    <w:p w14:paraId="690AEDCC" w14:textId="77777777" w:rsidR="00D6018B" w:rsidRPr="00973DF3" w:rsidRDefault="00D6018B" w:rsidP="00385EF6">
      <w:pPr>
        <w:spacing w:line="360" w:lineRule="auto"/>
        <w:jc w:val="both"/>
        <w:rPr>
          <w:rFonts w:ascii="Times New Roman" w:hAnsi="Times New Roman" w:cs="Times New Roman"/>
          <w:sz w:val="24"/>
          <w:szCs w:val="24"/>
        </w:rPr>
      </w:pPr>
    </w:p>
    <w:p w14:paraId="6F2EC57B" w14:textId="36CB88CD" w:rsidR="00FD117A" w:rsidRPr="00973DF3" w:rsidRDefault="001405B1" w:rsidP="00A44DE6">
      <w:pPr>
        <w:pStyle w:val="ListParagraph"/>
        <w:numPr>
          <w:ilvl w:val="0"/>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LITERATURE REVIEW</w:t>
      </w:r>
    </w:p>
    <w:p w14:paraId="705B055A" w14:textId="58DA8154" w:rsidR="00FD117A" w:rsidRPr="00973DF3" w:rsidRDefault="001405B1" w:rsidP="00A44DE6">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Conceptual Review</w:t>
      </w:r>
    </w:p>
    <w:p w14:paraId="6B649809" w14:textId="2F367AFE" w:rsidR="0043498E" w:rsidRPr="00973DF3" w:rsidRDefault="0043498E" w:rsidP="0043498E">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Social capital is widely regarded as a critical factor shaping cooperation, information sharing, collective action, and livelihood sustainability, particularly in rural and pastoral settings. It generally refers to </w:t>
      </w:r>
      <w:r w:rsidRPr="00973DF3">
        <w:rPr>
          <w:rFonts w:ascii="Times New Roman" w:hAnsi="Times New Roman" w:cs="Times New Roman"/>
          <w:sz w:val="24"/>
          <w:szCs w:val="24"/>
        </w:rPr>
        <w:lastRenderedPageBreak/>
        <w:t xml:space="preserve">networks, shared norms, trust, and values that enable individuals and groups to coordinate actions effectively </w:t>
      </w:r>
      <w:r w:rsidR="000E03A9" w:rsidRPr="00973DF3">
        <w:rPr>
          <w:rFonts w:ascii="Times New Roman" w:hAnsi="Times New Roman" w:cs="Times New Roman"/>
          <w:sz w:val="24"/>
          <w:szCs w:val="24"/>
        </w:rPr>
        <w:fldChar w:fldCharType="begin" w:fldLock="1"/>
      </w:r>
      <w:r w:rsidR="000E03A9" w:rsidRPr="00973DF3">
        <w:rPr>
          <w:rFonts w:ascii="Times New Roman" w:hAnsi="Times New Roman" w:cs="Times New Roman"/>
          <w:sz w:val="24"/>
          <w:szCs w:val="24"/>
        </w:rPr>
        <w:instrText>ADDIN CSL_CITATION {"citationItems":[{"id":"ITEM-1","itemData":{"ISBN":"0743203046","author":[{"dropping-particle":"","family":"Putnam","given":"Robert D","non-dropping-particle":"","parse-names":false,"suffix":""}],"id":"ITEM-1","issued":{"date-parts":[["2000"]]},"publisher":"Simon and schuster","title":"Bowling alone: The collapse and revival of American community","type":"book"},"uris":["http://www.mendeley.com/documents/?uuid=375a9562-1466-4087-a4f8-5764e6a1e02b"]}],"mendeley":{"formattedCitation":"(Putnam, 2000)","plainTextFormattedCitation":"(Putnam, 2000)","previouslyFormattedCitation":"(Putnam, 2000)"},"properties":{"noteIndex":0},"schema":"https://github.com/citation-style-language/schema/raw/master/csl-citation.json"}</w:instrText>
      </w:r>
      <w:r w:rsidR="000E03A9" w:rsidRPr="00973DF3">
        <w:rPr>
          <w:rFonts w:ascii="Times New Roman" w:hAnsi="Times New Roman" w:cs="Times New Roman"/>
          <w:sz w:val="24"/>
          <w:szCs w:val="24"/>
        </w:rPr>
        <w:fldChar w:fldCharType="separate"/>
      </w:r>
      <w:r w:rsidR="000E03A9" w:rsidRPr="00973DF3">
        <w:rPr>
          <w:rFonts w:ascii="Times New Roman" w:hAnsi="Times New Roman" w:cs="Times New Roman"/>
          <w:noProof/>
          <w:sz w:val="24"/>
          <w:szCs w:val="24"/>
        </w:rPr>
        <w:t>(Putnam, 2000)</w:t>
      </w:r>
      <w:r w:rsidR="000E03A9"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More recent scholarships emphasize that social capital is not a single construct but a multi-dimensional phenomenon. For instance, </w:t>
      </w:r>
      <w:r w:rsidR="000E03A9" w:rsidRPr="00973DF3">
        <w:rPr>
          <w:rFonts w:ascii="Times New Roman" w:hAnsi="Times New Roman" w:cs="Times New Roman"/>
          <w:sz w:val="24"/>
          <w:szCs w:val="24"/>
        </w:rPr>
        <w:fldChar w:fldCharType="begin" w:fldLock="1"/>
      </w:r>
      <w:r w:rsidR="000E03A9" w:rsidRPr="00973DF3">
        <w:rPr>
          <w:rFonts w:ascii="Times New Roman" w:hAnsi="Times New Roman" w:cs="Times New Roman"/>
          <w:sz w:val="24"/>
          <w:szCs w:val="24"/>
        </w:rPr>
        <w:instrText>ADDIN CSL_CITATION {"citationItems":[{"id":"ITEM-1","itemData":{"ISSN":"3006-7626","author":[{"dropping-particle":"","family":"Saijo","given":"Eiji","non-dropping-particle":"","parse-names":false,"suffix":""}],"container-title":"Journal of Policy Options","id":"ITEM-1","issue":"4","issued":{"date-parts":[["2022"]]},"page":"1-7","title":"Understanding the role of social capital in promoting knowledge-based growth in Europe","type":"article-journal","volume":"5"},"uris":["http://www.mendeley.com/documents/?uuid=a45b04f4-10bb-4bb0-9338-95dfb447b16a"]}],"mendeley":{"formattedCitation":"(Saijo, 2022)","manualFormatting":"Saijo (2022)","plainTextFormattedCitation":"(Saijo, 2022)","previouslyFormattedCitation":"(Saijo, 2022)"},"properties":{"noteIndex":0},"schema":"https://github.com/citation-style-language/schema/raw/master/csl-citation.json"}</w:instrText>
      </w:r>
      <w:r w:rsidR="000E03A9" w:rsidRPr="00973DF3">
        <w:rPr>
          <w:rFonts w:ascii="Times New Roman" w:hAnsi="Times New Roman" w:cs="Times New Roman"/>
          <w:sz w:val="24"/>
          <w:szCs w:val="24"/>
        </w:rPr>
        <w:fldChar w:fldCharType="separate"/>
      </w:r>
      <w:r w:rsidR="000E03A9" w:rsidRPr="00973DF3">
        <w:rPr>
          <w:rFonts w:ascii="Times New Roman" w:hAnsi="Times New Roman" w:cs="Times New Roman"/>
          <w:noProof/>
          <w:sz w:val="24"/>
          <w:szCs w:val="24"/>
        </w:rPr>
        <w:t>Saijo (2022)</w:t>
      </w:r>
      <w:r w:rsidR="000E03A9"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identifies key components such as economic connectedness, social cohesion, and civic engagement, each contributing differently to development outcomes.</w:t>
      </w:r>
    </w:p>
    <w:p w14:paraId="0D298E54" w14:textId="17CB3D3F" w:rsidR="0043498E" w:rsidRPr="00973DF3" w:rsidRDefault="0043498E" w:rsidP="0043498E">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Similarly, </w:t>
      </w:r>
      <w:r w:rsidR="00EA798D" w:rsidRPr="00973DF3">
        <w:rPr>
          <w:rFonts w:ascii="Times New Roman" w:hAnsi="Times New Roman" w:cs="Times New Roman"/>
          <w:sz w:val="24"/>
          <w:szCs w:val="24"/>
        </w:rPr>
        <w:fldChar w:fldCharType="begin" w:fldLock="1"/>
      </w:r>
      <w:r w:rsidR="00232762" w:rsidRPr="00973DF3">
        <w:rPr>
          <w:rFonts w:ascii="Times New Roman" w:hAnsi="Times New Roman" w:cs="Times New Roman"/>
          <w:sz w:val="24"/>
          <w:szCs w:val="24"/>
        </w:rPr>
        <w:instrText>ADDIN CSL_CITATION {"citationItems":[{"id":"ITEM-1","itemData":{"DOI":"10.1111/j.1523-1739.2004.00126.x","ISSN":"08888892","abstract":"The knowledge and values of local communities are now being acknowledged as valuable for biodiversity conservation. Relationships of trust, reciprocity and exchange, common rules, norms and sanctions, and connectedness in groups are what make up social capital, which is a necessary resource for shaping individual action to achieve positive biodiversity outcomes. Agricultural and rural conservation programs address biodiversity at three levels: agrobiodiversity on farms, nearby nature in landscapes, and protected areas. Recent initiatives that have sought to build social capital have shown that rural people can improve their understanding of biodiversity and agroecological relationships at the same time as they develop new social rules, norms, and institutions. This process of social learning helps new ideas to spread and can lead to positive biodiversity outcomes over large areas. New ideas spread more rapidly where there is high social capital. There remain many practical and policy difficulties, however, not least regarding the need to invest in social capital formation and the many unresolved questions of how the state views communities empowered to make their own decisions. Nonetheless, attention to the value of social relations, in the form of trust, reciprocal arrangements, locally developed rules, norms and sanctions, and emergent institutions, has clearly been shown to deliver a biodiversity dividend in many contexts. This suggests a need to blend both the biological and social elements of conservation.","author":[{"dropping-particle":"","family":"Pretty","given":"Jules","non-dropping-particle":"","parse-names":false,"suffix":""},{"dropping-particle":"","family":"Smith","given":"David","non-dropping-particle":"","parse-names":false,"suffix":""}],"container-title":"Conservation Biology","id":"ITEM-1","issue":"3","issued":{"date-parts":[["2004"]]},"page":"631-638","title":"Social capital in biodiversity conservation and management","type":"article-journal","volume":"18"},"uris":["http://www.mendeley.com/documents/?uuid=a8c8cb5b-003e-414e-9c6a-1afa44f30a31"]}],"mendeley":{"formattedCitation":"(Pretty &amp; Smith, 2004)","plainTextFormattedCitation":"(Pretty &amp; Smith, 2004)","previouslyFormattedCitation":"(Pretty &amp; Smith, 2004)"},"properties":{"noteIndex":0},"schema":"https://github.com/citation-style-language/schema/raw/master/csl-citation.json"}</w:instrText>
      </w:r>
      <w:r w:rsidR="00EA798D" w:rsidRPr="00973DF3">
        <w:rPr>
          <w:rFonts w:ascii="Times New Roman" w:hAnsi="Times New Roman" w:cs="Times New Roman"/>
          <w:sz w:val="24"/>
          <w:szCs w:val="24"/>
        </w:rPr>
        <w:fldChar w:fldCharType="separate"/>
      </w:r>
      <w:r w:rsidR="00232762" w:rsidRPr="00973DF3">
        <w:rPr>
          <w:rFonts w:ascii="Times New Roman" w:hAnsi="Times New Roman" w:cs="Times New Roman"/>
          <w:noProof/>
          <w:sz w:val="24"/>
          <w:szCs w:val="24"/>
        </w:rPr>
        <w:t>(Pretty &amp; Smith, 2004)</w:t>
      </w:r>
      <w:r w:rsidR="00EA798D" w:rsidRPr="00973DF3">
        <w:rPr>
          <w:rFonts w:ascii="Times New Roman" w:hAnsi="Times New Roman" w:cs="Times New Roman"/>
          <w:sz w:val="24"/>
          <w:szCs w:val="24"/>
        </w:rPr>
        <w:fldChar w:fldCharType="end"/>
      </w:r>
      <w:r w:rsidRPr="00973DF3">
        <w:rPr>
          <w:rFonts w:ascii="Times New Roman" w:hAnsi="Times New Roman" w:cs="Times New Roman"/>
          <w:sz w:val="24"/>
          <w:szCs w:val="24"/>
        </w:rPr>
        <w:t>, drawing on large-scale survey data, demonstrates that social capital consists of distinct but related elements, including social participation, political engagement, general trust, and institutional trust. This highlights the importance of treating these dimensions separately in both conceptualization and empirical analysis.</w:t>
      </w:r>
    </w:p>
    <w:p w14:paraId="0E45E624" w14:textId="065CFA06" w:rsidR="0043498E" w:rsidRPr="00973DF3" w:rsidRDefault="0043498E" w:rsidP="0043498E">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In pastoral systems, social capital plays an especially </w:t>
      </w:r>
      <w:r w:rsidR="00502F02" w:rsidRPr="00973DF3">
        <w:rPr>
          <w:rFonts w:ascii="Times New Roman" w:hAnsi="Times New Roman" w:cs="Times New Roman"/>
          <w:sz w:val="24"/>
          <w:szCs w:val="24"/>
        </w:rPr>
        <w:t>key role</w:t>
      </w:r>
      <w:r w:rsidRPr="00973DF3">
        <w:rPr>
          <w:rFonts w:ascii="Times New Roman" w:hAnsi="Times New Roman" w:cs="Times New Roman"/>
          <w:sz w:val="24"/>
          <w:szCs w:val="24"/>
        </w:rPr>
        <w:t xml:space="preserve"> due to the reliance on shared resources and mobility. In Ethiopian drylands, pastoral resilience is deeply linked to institutions that regulate communal rangelands, facilitate herd movement, and support collective management practices. Evidence suggests that flexible mobility and customary rights over grazing resources are central adaptation strategies in such environments </w:t>
      </w:r>
      <w:r w:rsidR="000E03A9" w:rsidRPr="00973DF3">
        <w:rPr>
          <w:rFonts w:ascii="Times New Roman" w:hAnsi="Times New Roman" w:cs="Times New Roman"/>
          <w:sz w:val="24"/>
          <w:szCs w:val="24"/>
        </w:rPr>
        <w:fldChar w:fldCharType="begin" w:fldLock="1"/>
      </w:r>
      <w:r w:rsidR="000E03A9" w:rsidRPr="00973DF3">
        <w:rPr>
          <w:rFonts w:ascii="Times New Roman" w:hAnsi="Times New Roman" w:cs="Times New Roman"/>
          <w:sz w:val="24"/>
          <w:szCs w:val="24"/>
        </w:rPr>
        <w:instrText>ADDIN CSL_CITATION {"citationItems":[{"id":"ITEM-1","itemData":{"author":[{"dropping-particle":"","family":"Duale","given":"Maslah Mahamed","non-dropping-particle":"","parse-names":false,"suffix":""}],"container-title":"Open Access Library Journal","id":"ITEM-1","issue":"2","issued":{"date-parts":[["2024"]]},"page":"1-17","publisher":"Scientific Research Publishing","title":"Resilience and Transformation: Examining Pastoral Development Initiatives in Ethiopia—Article Review","type":"article-journal","volume":"11"},"uris":["http://www.mendeley.com/documents/?uuid=06885f7f-3597-4996-a4ed-0842303fc095"]}],"mendeley":{"formattedCitation":"(Duale, 2024)","plainTextFormattedCitation":"(Duale, 2024)","previouslyFormattedCitation":"(Duale, 2024)"},"properties":{"noteIndex":0},"schema":"https://github.com/citation-style-language/schema/raw/master/csl-citation.json"}</w:instrText>
      </w:r>
      <w:r w:rsidR="000E03A9" w:rsidRPr="00973DF3">
        <w:rPr>
          <w:rFonts w:ascii="Times New Roman" w:hAnsi="Times New Roman" w:cs="Times New Roman"/>
          <w:sz w:val="24"/>
          <w:szCs w:val="24"/>
        </w:rPr>
        <w:fldChar w:fldCharType="separate"/>
      </w:r>
      <w:r w:rsidR="000E03A9" w:rsidRPr="00973DF3">
        <w:rPr>
          <w:rFonts w:ascii="Times New Roman" w:hAnsi="Times New Roman" w:cs="Times New Roman"/>
          <w:noProof/>
          <w:sz w:val="24"/>
          <w:szCs w:val="24"/>
        </w:rPr>
        <w:t>(Duale, 2024)</w:t>
      </w:r>
      <w:r w:rsidR="000E03A9"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These systems are reinforced by social arrangements that promote cooperation, conflict resolution, and shared responsibility in managing scarce resources </w:t>
      </w:r>
      <w:r w:rsidR="000E03A9" w:rsidRPr="00973DF3">
        <w:rPr>
          <w:rFonts w:ascii="Times New Roman" w:hAnsi="Times New Roman" w:cs="Times New Roman"/>
          <w:sz w:val="24"/>
          <w:szCs w:val="24"/>
        </w:rPr>
        <w:fldChar w:fldCharType="begin" w:fldLock="1"/>
      </w:r>
      <w:r w:rsidR="000E03A9" w:rsidRPr="00973DF3">
        <w:rPr>
          <w:rFonts w:ascii="Times New Roman" w:hAnsi="Times New Roman" w:cs="Times New Roman"/>
          <w:sz w:val="24"/>
          <w:szCs w:val="24"/>
        </w:rPr>
        <w:instrText>ADDIN CSL_CITATION {"citationItems":[{"id":"ITEM-1","itemData":{"ISBN":"0821399373","author":[{"dropping-particle":"","family":"World Bank","given":"","non-dropping-particle":"","parse-names":false,"suffix":""}],"id":"ITEM-1","issued":{"date-parts":[["2013"]]},"publisher":"World Bank Publications","title":"The world bank annual report 2013","type":"book"},"uris":["http://www.mendeley.com/documents/?uuid=a1cb9e38-6b64-42be-905d-11e0d111637a"]}],"mendeley":{"formattedCitation":"(World Bank, 2013)","plainTextFormattedCitation":"(World Bank, 2013)","previouslyFormattedCitation":"(World Bank, 2013)"},"properties":{"noteIndex":0},"schema":"https://github.com/citation-style-language/schema/raw/master/csl-citation.json"}</w:instrText>
      </w:r>
      <w:r w:rsidR="000E03A9" w:rsidRPr="00973DF3">
        <w:rPr>
          <w:rFonts w:ascii="Times New Roman" w:hAnsi="Times New Roman" w:cs="Times New Roman"/>
          <w:sz w:val="24"/>
          <w:szCs w:val="24"/>
        </w:rPr>
        <w:fldChar w:fldCharType="separate"/>
      </w:r>
      <w:r w:rsidR="000E03A9" w:rsidRPr="00973DF3">
        <w:rPr>
          <w:rFonts w:ascii="Times New Roman" w:hAnsi="Times New Roman" w:cs="Times New Roman"/>
          <w:noProof/>
          <w:sz w:val="24"/>
          <w:szCs w:val="24"/>
        </w:rPr>
        <w:t>(World Bank, 2013)</w:t>
      </w:r>
      <w:r w:rsidR="000E03A9"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7F9A3FB7" w14:textId="25E71375" w:rsidR="00FD117A" w:rsidRPr="00973DF3" w:rsidRDefault="0043498E" w:rsidP="00227AC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Further studies show that indigenous norms, informal safety nets, and locally embedded institutions continue to shape how pastoral communities respond to environmental shocks </w:t>
      </w:r>
      <w:r w:rsidR="000E03A9" w:rsidRPr="00973DF3">
        <w:rPr>
          <w:rFonts w:ascii="Times New Roman" w:hAnsi="Times New Roman" w:cs="Times New Roman"/>
          <w:sz w:val="24"/>
          <w:szCs w:val="24"/>
        </w:rPr>
        <w:fldChar w:fldCharType="begin" w:fldLock="1"/>
      </w:r>
      <w:r w:rsidR="000E03A9" w:rsidRPr="00973DF3">
        <w:rPr>
          <w:rFonts w:ascii="Times New Roman" w:hAnsi="Times New Roman" w:cs="Times New Roman"/>
          <w:sz w:val="24"/>
          <w:szCs w:val="24"/>
        </w:rPr>
        <w:instrText>ADDIN CSL_CITATION {"citationItems":[{"id":"ITEM-1","itemData":{"ISBN":"103206711X","author":[{"dropping-particle":"","family":"Fre","given":"Zeremariam","non-dropping-particle":"","parse-names":false,"suffix":""},{"dropping-particle":"","family":"Tsegay","given":"Bereket","non-dropping-particle":"","parse-names":false,"suffix":""},{"dropping-particle":"","family":"Teka","given":"Araya M","non-dropping-particle":"","parse-names":false,"suffix":""},{"dropping-particle":"","family":"Kenton","given":"Nicole","non-dropping-particle":"","parse-names":false,"suffix":""},{"dropping-particle":"","family":"Livingstone","given":"John","non-dropping-particle":"","parse-names":false,"suffix":""}],"id":"ITEM-1","issued":{"date-parts":[["2022"]]},"publisher":"Taylor Francis Limited","title":"Social protection, pastoralism and resilience in Ethiopia","type":"book"},"uris":["http://www.mendeley.com/documents/?uuid=87883377-570b-4fed-b056-b421406ddb3d"]}],"mendeley":{"formattedCitation":"(Fre et al., 2022)","plainTextFormattedCitation":"(Fre et al., 2022)","previouslyFormattedCitation":"(Fre et al., 2022)"},"properties":{"noteIndex":0},"schema":"https://github.com/citation-style-language/schema/raw/master/csl-citation.json"}</w:instrText>
      </w:r>
      <w:r w:rsidR="000E03A9" w:rsidRPr="00973DF3">
        <w:rPr>
          <w:rFonts w:ascii="Times New Roman" w:hAnsi="Times New Roman" w:cs="Times New Roman"/>
          <w:sz w:val="24"/>
          <w:szCs w:val="24"/>
        </w:rPr>
        <w:fldChar w:fldCharType="separate"/>
      </w:r>
      <w:r w:rsidR="000E03A9" w:rsidRPr="00973DF3">
        <w:rPr>
          <w:rFonts w:ascii="Times New Roman" w:hAnsi="Times New Roman" w:cs="Times New Roman"/>
          <w:noProof/>
          <w:sz w:val="24"/>
          <w:szCs w:val="24"/>
        </w:rPr>
        <w:t>(Fre et al., 2022)</w:t>
      </w:r>
      <w:r w:rsidR="000E03A9"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Strengthening these systems, including through the recognition of customary land rights and participatory planning, has been shown to enhance adaptive capacity and reinforce cooperative governance </w:t>
      </w:r>
      <w:r w:rsidR="000E03A9" w:rsidRPr="00973DF3">
        <w:rPr>
          <w:rFonts w:ascii="Times New Roman" w:hAnsi="Times New Roman" w:cs="Times New Roman"/>
          <w:sz w:val="24"/>
          <w:szCs w:val="24"/>
        </w:rPr>
        <w:fldChar w:fldCharType="begin" w:fldLock="1"/>
      </w:r>
      <w:r w:rsidR="008C4EC0" w:rsidRPr="00973DF3">
        <w:rPr>
          <w:rFonts w:ascii="Times New Roman" w:hAnsi="Times New Roman" w:cs="Times New Roman"/>
          <w:sz w:val="24"/>
          <w:szCs w:val="24"/>
        </w:rPr>
        <w:instrText>ADDIN CSL_CITATION {"citationItems":[{"id":"ITEM-1","itemData":{"author":[{"dropping-particle":"","family":"Duale","given":"Maslah Mahamed","non-dropping-particle":"","parse-names":false,"suffix":""}],"container-title":"Open Access Library Journal","id":"ITEM-1","issue":"2","issued":{"date-parts":[["2024"]]},"page":"1-17","publisher":"Scientific Research Publishing","title":"Resilience and Transformation: Examining Pastoral Development Initiatives in Ethiopia—Article Review","type":"article-journal","volume":"11"},"uris":["http://www.mendeley.com/documents/?uuid=06885f7f-3597-4996-a4ed-0842303fc095"]}],"mendeley":{"formattedCitation":"(Duale, 2024)","plainTextFormattedCitation":"(Duale, 2024)","previouslyFormattedCitation":"(Duale, 2024)"},"properties":{"noteIndex":0},"schema":"https://github.com/citation-style-language/schema/raw/master/csl-citation.json"}</w:instrText>
      </w:r>
      <w:r w:rsidR="000E03A9" w:rsidRPr="00973DF3">
        <w:rPr>
          <w:rFonts w:ascii="Times New Roman" w:hAnsi="Times New Roman" w:cs="Times New Roman"/>
          <w:sz w:val="24"/>
          <w:szCs w:val="24"/>
        </w:rPr>
        <w:fldChar w:fldCharType="separate"/>
      </w:r>
      <w:r w:rsidR="000E03A9" w:rsidRPr="00973DF3">
        <w:rPr>
          <w:rFonts w:ascii="Times New Roman" w:hAnsi="Times New Roman" w:cs="Times New Roman"/>
          <w:noProof/>
          <w:sz w:val="24"/>
          <w:szCs w:val="24"/>
        </w:rPr>
        <w:t>(Duale, 2024)</w:t>
      </w:r>
      <w:r w:rsidR="000E03A9"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5B8B5C6B" w14:textId="6D0C6838" w:rsidR="00FD117A" w:rsidRPr="00973DF3" w:rsidRDefault="001405B1" w:rsidP="00271AE3">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Definitions and Dimensions of Social Capital</w:t>
      </w:r>
    </w:p>
    <w:p w14:paraId="0BEFEE22" w14:textId="3499F6F3" w:rsidR="00274D62" w:rsidRPr="00973DF3" w:rsidRDefault="00274D62" w:rsidP="00274D62">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Social capital is commonly defined as the combination of networks, trust, norms, reciprocity, and institutional relationships that facilitate collective action. Within the rural development literature, six dimensions frequently appear: trust </w:t>
      </w:r>
      <w:r w:rsidR="008C4EC0" w:rsidRPr="00973DF3">
        <w:rPr>
          <w:rFonts w:ascii="Times New Roman" w:eastAsia="Times New Roman" w:hAnsi="Times New Roman" w:cs="Times New Roman"/>
          <w:sz w:val="24"/>
          <w:szCs w:val="24"/>
          <w:lang w:eastAsia="zh-CN"/>
        </w:rPr>
        <w:fldChar w:fldCharType="begin" w:fldLock="1"/>
      </w:r>
      <w:r w:rsidR="008C4EC0" w:rsidRPr="00973DF3">
        <w:rPr>
          <w:rFonts w:ascii="Times New Roman" w:eastAsia="Times New Roman" w:hAnsi="Times New Roman" w:cs="Times New Roman"/>
          <w:sz w:val="24"/>
          <w:szCs w:val="24"/>
          <w:lang w:eastAsia="zh-CN"/>
        </w:rPr>
        <w:instrText>ADDIN CSL_CITATION {"citationItems":[{"id":"ITEM-1","itemData":{"ISBN":"0743203046","author":[{"dropping-particle":"","family":"Putnam","given":"Robert D","non-dropping-particle":"","parse-names":false,"suffix":""}],"id":"ITEM-1","issued":{"date-parts":[["2000"]]},"publisher":"Simon and schuster","title":"Bowling alone: The collapse and revival of American community","type":"book"},"uris":["http://www.mendeley.com/documents/?uuid=375a9562-1466-4087-a4f8-5764e6a1e02b"]}],"mendeley":{"formattedCitation":"(Putnam, 2000)","plainTextFormattedCitation":"(Putnam, 2000)","previouslyFormattedCitation":"(Putnam, 2000)"},"properties":{"noteIndex":0},"schema":"https://github.com/citation-style-language/schema/raw/master/csl-citation.json"}</w:instrText>
      </w:r>
      <w:r w:rsidR="008C4EC0" w:rsidRPr="00973DF3">
        <w:rPr>
          <w:rFonts w:ascii="Times New Roman" w:eastAsia="Times New Roman" w:hAnsi="Times New Roman" w:cs="Times New Roman"/>
          <w:sz w:val="24"/>
          <w:szCs w:val="24"/>
          <w:lang w:eastAsia="zh-CN"/>
        </w:rPr>
        <w:fldChar w:fldCharType="separate"/>
      </w:r>
      <w:r w:rsidR="008C4EC0" w:rsidRPr="00973DF3">
        <w:rPr>
          <w:rFonts w:ascii="Times New Roman" w:eastAsia="Times New Roman" w:hAnsi="Times New Roman" w:cs="Times New Roman"/>
          <w:noProof/>
          <w:sz w:val="24"/>
          <w:szCs w:val="24"/>
          <w:lang w:eastAsia="zh-CN"/>
        </w:rPr>
        <w:t>(Putnam, 2000)</w:t>
      </w:r>
      <w:r w:rsidR="008C4EC0"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xml:space="preserve">, reciprocity </w:t>
      </w:r>
      <w:r w:rsidR="008C4EC0" w:rsidRPr="00973DF3">
        <w:rPr>
          <w:rFonts w:ascii="Times New Roman" w:eastAsia="Times New Roman" w:hAnsi="Times New Roman" w:cs="Times New Roman"/>
          <w:sz w:val="24"/>
          <w:szCs w:val="24"/>
          <w:lang w:eastAsia="zh-CN"/>
        </w:rPr>
        <w:fldChar w:fldCharType="begin" w:fldLock="1"/>
      </w:r>
      <w:r w:rsidR="008C4EC0" w:rsidRPr="00973DF3">
        <w:rPr>
          <w:rFonts w:ascii="Times New Roman" w:eastAsia="Times New Roman" w:hAnsi="Times New Roman" w:cs="Times New Roman"/>
          <w:sz w:val="24"/>
          <w:szCs w:val="24"/>
          <w:lang w:eastAsia="zh-CN"/>
        </w:rPr>
        <w:instrText>ADDIN CSL_CITATION {"citationItems":[{"id":"ITEM-1","itemData":{"ISBN":"0674312260","author":[{"dropping-particle":"","family":"Coleman","given":"James S","non-dropping-particle":"","parse-names":false,"suffix":""}],"id":"ITEM-1","issued":{"date-parts":[["1990"]]},"publisher":"Harvard university press","title":"Foundations of social theory","type":"book"},"uris":["http://www.mendeley.com/documents/?uuid=fc588fb7-39dc-4cfd-ae3c-edc18bb6b73e"]}],"mendeley":{"formattedCitation":"(Coleman, 1990)","plainTextFormattedCitation":"(Coleman, 1990)","previouslyFormattedCitation":"(Coleman, 1990)"},"properties":{"noteIndex":0},"schema":"https://github.com/citation-style-language/schema/raw/master/csl-citation.json"}</w:instrText>
      </w:r>
      <w:r w:rsidR="008C4EC0" w:rsidRPr="00973DF3">
        <w:rPr>
          <w:rFonts w:ascii="Times New Roman" w:eastAsia="Times New Roman" w:hAnsi="Times New Roman" w:cs="Times New Roman"/>
          <w:sz w:val="24"/>
          <w:szCs w:val="24"/>
          <w:lang w:eastAsia="zh-CN"/>
        </w:rPr>
        <w:fldChar w:fldCharType="separate"/>
      </w:r>
      <w:r w:rsidR="008C4EC0" w:rsidRPr="00973DF3">
        <w:rPr>
          <w:rFonts w:ascii="Times New Roman" w:eastAsia="Times New Roman" w:hAnsi="Times New Roman" w:cs="Times New Roman"/>
          <w:noProof/>
          <w:sz w:val="24"/>
          <w:szCs w:val="24"/>
          <w:lang w:eastAsia="zh-CN"/>
        </w:rPr>
        <w:t>(Coleman, 1990)</w:t>
      </w:r>
      <w:r w:rsidR="008C4EC0"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xml:space="preserve">, norms </w:t>
      </w:r>
      <w:r w:rsidR="008C4EC0" w:rsidRPr="00973DF3">
        <w:rPr>
          <w:rFonts w:ascii="Times New Roman" w:eastAsia="Times New Roman" w:hAnsi="Times New Roman" w:cs="Times New Roman"/>
          <w:sz w:val="24"/>
          <w:szCs w:val="24"/>
          <w:lang w:eastAsia="zh-CN"/>
        </w:rPr>
        <w:fldChar w:fldCharType="begin" w:fldLock="1"/>
      </w:r>
      <w:r w:rsidR="00307A07" w:rsidRPr="00973DF3">
        <w:rPr>
          <w:rFonts w:ascii="Times New Roman" w:eastAsia="Times New Roman" w:hAnsi="Times New Roman" w:cs="Times New Roman"/>
          <w:sz w:val="24"/>
          <w:szCs w:val="24"/>
          <w:lang w:eastAsia="zh-CN"/>
        </w:rPr>
        <w:instrText>ADDIN CSL_CITATION {"citationItems":[{"id":"ITEM-1","itemData":{"ISBN":"9291906700","author":[{"dropping-particle":"","family":"Ostrom","given":"Elinor","non-dropping-particle":"","parse-names":false,"suffix":""}],"id":"ITEM-1","issue":"2005/01","issued":{"date-parts":[["2005"]]},"publisher":"WIDER Discussion Paper","title":"Unlocking public entrepreneurship and public economies","type":"book"},"uris":["http://www.mendeley.com/documents/?uuid=811e985f-e29f-4bcc-b219-fb9b43a18ffc"]}],"mendeley":{"formattedCitation":"(Ostrom, 2005)","plainTextFormattedCitation":"(Ostrom, 2005)","previouslyFormattedCitation":"(Ostrom, 2005)"},"properties":{"noteIndex":0},"schema":"https://github.com/citation-style-language/schema/raw/master/csl-citation.json"}</w:instrText>
      </w:r>
      <w:r w:rsidR="008C4EC0" w:rsidRPr="00973DF3">
        <w:rPr>
          <w:rFonts w:ascii="Times New Roman" w:eastAsia="Times New Roman" w:hAnsi="Times New Roman" w:cs="Times New Roman"/>
          <w:sz w:val="24"/>
          <w:szCs w:val="24"/>
          <w:lang w:eastAsia="zh-CN"/>
        </w:rPr>
        <w:fldChar w:fldCharType="separate"/>
      </w:r>
      <w:r w:rsidR="008C4EC0" w:rsidRPr="00973DF3">
        <w:rPr>
          <w:rFonts w:ascii="Times New Roman" w:eastAsia="Times New Roman" w:hAnsi="Times New Roman" w:cs="Times New Roman"/>
          <w:noProof/>
          <w:sz w:val="24"/>
          <w:szCs w:val="24"/>
          <w:lang w:eastAsia="zh-CN"/>
        </w:rPr>
        <w:t>(Ostrom, 2005)</w:t>
      </w:r>
      <w:r w:rsidR="008C4EC0"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xml:space="preserve">, social networks </w:t>
      </w:r>
      <w:r w:rsidR="00307A07" w:rsidRPr="00973DF3">
        <w:rPr>
          <w:rFonts w:ascii="Times New Roman" w:eastAsia="Times New Roman" w:hAnsi="Times New Roman" w:cs="Times New Roman"/>
          <w:sz w:val="24"/>
          <w:szCs w:val="24"/>
          <w:lang w:eastAsia="zh-CN"/>
        </w:rPr>
        <w:fldChar w:fldCharType="begin" w:fldLock="1"/>
      </w:r>
      <w:r w:rsidR="00307A07" w:rsidRPr="00973DF3">
        <w:rPr>
          <w:rFonts w:ascii="Times New Roman" w:eastAsia="Times New Roman" w:hAnsi="Times New Roman" w:cs="Times New Roman"/>
          <w:sz w:val="24"/>
          <w:szCs w:val="24"/>
          <w:lang w:eastAsia="zh-CN"/>
        </w:rPr>
        <w:instrText>ADDIN CSL_CITATION {"citationItems":[{"id":"ITEM-1","itemData":{"author":[{"dropping-particle":"","family":"Granovetter","given":"Mark S","non-dropping-particle":"","parse-names":false,"suffix":""}],"container-title":"American Journal of Sociology","id":"ITEM-1","issue":"6","issued":{"date-parts":[["1973"]]},"page":"1360-1380","title":"extend access to American Journal of Sociology","type":"article-journal","volume":"78"},"uris":["http://www.mendeley.com/documents/?uuid=1a0c7a09-1484-47f3-a58d-2f79aa42f5c0"]}],"mendeley":{"formattedCitation":"(Granovetter, 1973)","plainTextFormattedCitation":"(Granovetter, 1973)","previouslyFormattedCitation":"(Granovetter, 1973)"},"properties":{"noteIndex":0},"schema":"https://github.com/citation-style-language/schema/raw/master/csl-citation.json"}</w:instrText>
      </w:r>
      <w:r w:rsidR="00307A07" w:rsidRPr="00973DF3">
        <w:rPr>
          <w:rFonts w:ascii="Times New Roman" w:eastAsia="Times New Roman" w:hAnsi="Times New Roman" w:cs="Times New Roman"/>
          <w:sz w:val="24"/>
          <w:szCs w:val="24"/>
          <w:lang w:eastAsia="zh-CN"/>
        </w:rPr>
        <w:fldChar w:fldCharType="separate"/>
      </w:r>
      <w:r w:rsidR="00307A07" w:rsidRPr="00973DF3">
        <w:rPr>
          <w:rFonts w:ascii="Times New Roman" w:eastAsia="Times New Roman" w:hAnsi="Times New Roman" w:cs="Times New Roman"/>
          <w:noProof/>
          <w:sz w:val="24"/>
          <w:szCs w:val="24"/>
          <w:lang w:eastAsia="zh-CN"/>
        </w:rPr>
        <w:t>(Granovetter, 1973)</w:t>
      </w:r>
      <w:r w:rsidR="00307A07"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collective action</w:t>
      </w:r>
      <w:r w:rsidR="00307A07" w:rsidRPr="00973DF3">
        <w:rPr>
          <w:rFonts w:ascii="Times New Roman" w:eastAsia="Times New Roman" w:hAnsi="Times New Roman" w:cs="Times New Roman"/>
          <w:sz w:val="24"/>
          <w:szCs w:val="24"/>
          <w:lang w:eastAsia="zh-CN"/>
        </w:rPr>
        <w:fldChar w:fldCharType="begin" w:fldLock="1"/>
      </w:r>
      <w:r w:rsidR="00307A07" w:rsidRPr="00973DF3">
        <w:rPr>
          <w:rFonts w:ascii="Times New Roman" w:eastAsia="Times New Roman" w:hAnsi="Times New Roman" w:cs="Times New Roman"/>
          <w:sz w:val="24"/>
          <w:szCs w:val="24"/>
          <w:lang w:eastAsia="zh-CN"/>
        </w:rPr>
        <w:instrText>ADDIN CSL_CITATION {"citationItems":[{"id":"ITEM-1","itemData":{"DOI":"10.1126/science.1172133","ISSN":"00368075","PMID":"19628857","abstract":"A major problem worldwide is the potential loss of fisheries, forests, and water resources. Understanding of the processes that lead to improvements in or deterioration of natural resources is limited, because scientific disciplines use different concepts and languages to describe and explain complex social-ecological systems (SESs). Without a common framework to organize findings, isolated knowledge does not cumulate. Until recently, accepted theory has assumed that resource users will never self-organize to maintain their resources and that governments must impose solutions. Research in multiple disciplines, however, has found that some government policies accelerate resource destruction, whereas some resource users have invested their time and energy to achieve sustainability. A general framework is used to identify 10 subsystem variables that affect the likelihood of self-organization in efforts to achieve a sustainable SES.","author":[{"dropping-particle":"","family":"Ostrom","given":"Elinor","non-dropping-particle":"","parse-names":false,"suffix":""}],"container-title":"Science","id":"ITEM-1","issue":"5939","issued":{"date-parts":[["2009"]]},"page":"419-422","title":"A general framework for analyzing sustainability of social-ecological systems","type":"article-journal","volume":"325"},"uris":["http://www.mendeley.com/documents/?uuid=b497a5ec-50ae-43d6-9658-2fcbe1ba47ff"]}],"mendeley":{"formattedCitation":"(Ostrom, 2009)","plainTextFormattedCitation":"(Ostrom, 2009)","previouslyFormattedCitation":"(Ostrom, 2009)"},"properties":{"noteIndex":0},"schema":"https://github.com/citation-style-language/schema/raw/master/csl-citation.json"}</w:instrText>
      </w:r>
      <w:r w:rsidR="00307A07" w:rsidRPr="00973DF3">
        <w:rPr>
          <w:rFonts w:ascii="Times New Roman" w:eastAsia="Times New Roman" w:hAnsi="Times New Roman" w:cs="Times New Roman"/>
          <w:sz w:val="24"/>
          <w:szCs w:val="24"/>
          <w:lang w:eastAsia="zh-CN"/>
        </w:rPr>
        <w:fldChar w:fldCharType="separate"/>
      </w:r>
      <w:r w:rsidR="00307A07" w:rsidRPr="00973DF3">
        <w:rPr>
          <w:rFonts w:ascii="Times New Roman" w:eastAsia="Times New Roman" w:hAnsi="Times New Roman" w:cs="Times New Roman"/>
          <w:noProof/>
          <w:sz w:val="24"/>
          <w:szCs w:val="24"/>
          <w:lang w:eastAsia="zh-CN"/>
        </w:rPr>
        <w:t>(Ostrom, 2009)</w:t>
      </w:r>
      <w:r w:rsidR="00307A07"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xml:space="preserve">, and access to information </w:t>
      </w:r>
      <w:r w:rsidR="00307A07" w:rsidRPr="00973DF3">
        <w:rPr>
          <w:rFonts w:ascii="Times New Roman" w:eastAsia="Times New Roman" w:hAnsi="Times New Roman" w:cs="Times New Roman"/>
          <w:sz w:val="24"/>
          <w:szCs w:val="24"/>
          <w:lang w:eastAsia="zh-CN"/>
        </w:rPr>
        <w:fldChar w:fldCharType="begin" w:fldLock="1"/>
      </w:r>
      <w:r w:rsidR="00201696" w:rsidRPr="00973DF3">
        <w:rPr>
          <w:rFonts w:ascii="Times New Roman" w:eastAsia="Times New Roman" w:hAnsi="Times New Roman" w:cs="Times New Roman"/>
          <w:sz w:val="24"/>
          <w:szCs w:val="24"/>
          <w:lang w:eastAsia="zh-CN"/>
        </w:rPr>
        <w:instrText>ADDIN CSL_CITATION {"citationItems":[{"id":"ITEM-1","itemData":{"ISSN":"0022-3816","author":[{"dropping-particle":"","family":"Krishna","given":"Anirudh","non-dropping-particle":"","parse-names":false,"suffix":""}],"container-title":"The journal of politics","id":"ITEM-1","issue":"4","issued":{"date-parts":[["2007"]]},"page":"941-956","publisher":"Cambridge University Press New York, USA","title":"How does social capital grow? A seven-year study of villages in India","type":"article-journal","volume":"69"},"uris":["http://www.mendeley.com/documents/?uuid=cca15739-d747-42b7-8ba8-57edad8be250"]}],"mendeley":{"formattedCitation":"(Krishna, 2007)","plainTextFormattedCitation":"(Krishna, 2007)","previouslyFormattedCitation":"(Krishna, 2007)"},"properties":{"noteIndex":0},"schema":"https://github.com/citation-style-language/schema/raw/master/csl-citation.json"}</w:instrText>
      </w:r>
      <w:r w:rsidR="00307A07" w:rsidRPr="00973DF3">
        <w:rPr>
          <w:rFonts w:ascii="Times New Roman" w:eastAsia="Times New Roman" w:hAnsi="Times New Roman" w:cs="Times New Roman"/>
          <w:sz w:val="24"/>
          <w:szCs w:val="24"/>
          <w:lang w:eastAsia="zh-CN"/>
        </w:rPr>
        <w:fldChar w:fldCharType="separate"/>
      </w:r>
      <w:r w:rsidR="00307A07" w:rsidRPr="00973DF3">
        <w:rPr>
          <w:rFonts w:ascii="Times New Roman" w:eastAsia="Times New Roman" w:hAnsi="Times New Roman" w:cs="Times New Roman"/>
          <w:noProof/>
          <w:sz w:val="24"/>
          <w:szCs w:val="24"/>
          <w:lang w:eastAsia="zh-CN"/>
        </w:rPr>
        <w:t>(Krishna, 2007)</w:t>
      </w:r>
      <w:r w:rsidR="00307A07"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0E8F4474" w14:textId="01B373A8" w:rsidR="00274D62" w:rsidRPr="00973DF3" w:rsidRDefault="00274D62" w:rsidP="00274D62">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lastRenderedPageBreak/>
        <w:t xml:space="preserve">Recent methodological work has strengthened the empirical relevance of these dimensions. For example, </w:t>
      </w:r>
      <w:r w:rsidR="00201696" w:rsidRPr="00973DF3">
        <w:rPr>
          <w:rFonts w:ascii="Times New Roman" w:eastAsia="Times New Roman" w:hAnsi="Times New Roman" w:cs="Times New Roman"/>
          <w:sz w:val="24"/>
          <w:szCs w:val="24"/>
          <w:lang w:eastAsia="zh-CN"/>
        </w:rPr>
        <w:fldChar w:fldCharType="begin" w:fldLock="1"/>
      </w:r>
      <w:r w:rsidR="00201696" w:rsidRPr="00973DF3">
        <w:rPr>
          <w:rFonts w:ascii="Times New Roman" w:eastAsia="Times New Roman" w:hAnsi="Times New Roman" w:cs="Times New Roman"/>
          <w:sz w:val="24"/>
          <w:szCs w:val="24"/>
          <w:lang w:eastAsia="zh-CN"/>
        </w:rPr>
        <w:instrText>ADDIN CSL_CITATION {"citationItems":[{"id":"ITEM-1","itemData":{"ISSN":"1570-7385","author":[{"dropping-particle":"","family":"Dar","given":"Ishaq Ahmad","non-dropping-particle":"","parse-names":false,"suffix":""},{"dropping-particle":"","family":"Gani","given":"Abdul","non-dropping-particle":"","parse-names":false,"suffix":""},{"dropping-particle":"","family":"Parrey","given":"Shakir Hussain","non-dropping-particle":"","parse-names":false,"suffix":""}],"container-title":"Journal of International Entrepreneurship","id":"ITEM-1","issue":"1","issued":{"date-parts":[["2025"]]},"page":"224-243","publisher":"Springer","title":"Measurement model for social capital: extending social capital in internationalization of SMEs: IA Dar et al.","type":"article-journal","volume":"23"},"uris":["http://www.mendeley.com/documents/?uuid=030f4f24-a248-48fa-b77b-4575cd05da4c"]}],"mendeley":{"formattedCitation":"(Dar et al., 2025)","manualFormatting":"Dar et al. 92025)","plainTextFormattedCitation":"(Dar et al., 2025)","previouslyFormattedCitation":"(Dar et al., 2025)"},"properties":{"noteIndex":0},"schema":"https://github.com/citation-style-language/schema/raw/master/csl-citation.json"}</w:instrText>
      </w:r>
      <w:r w:rsidR="00201696" w:rsidRPr="00973DF3">
        <w:rPr>
          <w:rFonts w:ascii="Times New Roman" w:eastAsia="Times New Roman" w:hAnsi="Times New Roman" w:cs="Times New Roman"/>
          <w:sz w:val="24"/>
          <w:szCs w:val="24"/>
          <w:lang w:eastAsia="zh-CN"/>
        </w:rPr>
        <w:fldChar w:fldCharType="separate"/>
      </w:r>
      <w:r w:rsidR="00201696" w:rsidRPr="00973DF3">
        <w:rPr>
          <w:rFonts w:ascii="Times New Roman" w:eastAsia="Times New Roman" w:hAnsi="Times New Roman" w:cs="Times New Roman"/>
          <w:noProof/>
          <w:sz w:val="24"/>
          <w:szCs w:val="24"/>
          <w:lang w:eastAsia="zh-CN"/>
        </w:rPr>
        <w:t>Dar et al. 92025)</w:t>
      </w:r>
      <w:r w:rsidR="00201696"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xml:space="preserve"> demonstrate, using factor analysis techniques, that different forms of networks formal, informal, and intermediary can be reliably measured as distinct components of social capital.</w:t>
      </w:r>
    </w:p>
    <w:p w14:paraId="2941CF2A" w14:textId="7125FCC4" w:rsidR="00274D62" w:rsidRPr="00973DF3" w:rsidRDefault="00274D62" w:rsidP="00274D62">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At the same time, a large-scale review of quantitative studies</w:t>
      </w:r>
      <w:r w:rsidR="003A4D6D" w:rsidRPr="00973DF3">
        <w:rPr>
          <w:rFonts w:ascii="Times New Roman" w:eastAsia="Times New Roman" w:hAnsi="Times New Roman" w:cs="Times New Roman"/>
          <w:sz w:val="24"/>
          <w:szCs w:val="24"/>
          <w:lang w:eastAsia="zh-CN"/>
        </w:rPr>
        <w:fldChar w:fldCharType="begin" w:fldLock="1"/>
      </w:r>
      <w:r w:rsidR="00883A90" w:rsidRPr="00973DF3">
        <w:rPr>
          <w:rFonts w:ascii="Times New Roman" w:eastAsia="Times New Roman" w:hAnsi="Times New Roman" w:cs="Times New Roman"/>
          <w:sz w:val="24"/>
          <w:szCs w:val="24"/>
          <w:lang w:eastAsia="zh-CN"/>
        </w:rPr>
        <w:instrText>ADDIN CSL_CITATION {"citationItems":[{"id":"ITEM-1","itemData":{"ISBN":"0821356623","author":[{"dropping-particle":"","family":"Grootaert","given":"Christiaan","non-dropping-particle":"","parse-names":false,"suffix":""}],"id":"ITEM-1","issue":"18","issued":{"date-parts":[["2004"]]},"publisher":"World Bank Publications","title":"Measuring social capital: An integrated questionnaire","type":"book"},"uris":["http://www.mendeley.com/documents/?uuid=6445452c-cf4f-4b84-b257-d92b219c2927"]}],"mendeley":{"formattedCitation":"(Grootaert, 2004)","manualFormatting":" Grootaert (2004)","plainTextFormattedCitation":"(Grootaert, 2004)","previouslyFormattedCitation":"(Grootaert, 2004)"},"properties":{"noteIndex":0},"schema":"https://github.com/citation-style-language/schema/raw/master/csl-citation.json"}</w:instrText>
      </w:r>
      <w:r w:rsidR="003A4D6D" w:rsidRPr="00973DF3">
        <w:rPr>
          <w:rFonts w:ascii="Times New Roman" w:eastAsia="Times New Roman" w:hAnsi="Times New Roman" w:cs="Times New Roman"/>
          <w:sz w:val="24"/>
          <w:szCs w:val="24"/>
          <w:lang w:eastAsia="zh-CN"/>
        </w:rPr>
        <w:fldChar w:fldCharType="separate"/>
      </w:r>
      <w:r w:rsidR="000E3CAB" w:rsidRPr="00973DF3">
        <w:rPr>
          <w:rFonts w:ascii="Times New Roman" w:eastAsia="Times New Roman" w:hAnsi="Times New Roman" w:cs="Times New Roman"/>
          <w:noProof/>
          <w:sz w:val="24"/>
          <w:szCs w:val="24"/>
          <w:lang w:eastAsia="zh-CN"/>
        </w:rPr>
        <w:t xml:space="preserve"> </w:t>
      </w:r>
      <w:r w:rsidR="003A4D6D" w:rsidRPr="00973DF3">
        <w:rPr>
          <w:rFonts w:ascii="Times New Roman" w:eastAsia="Times New Roman" w:hAnsi="Times New Roman" w:cs="Times New Roman"/>
          <w:noProof/>
          <w:sz w:val="24"/>
          <w:szCs w:val="24"/>
          <w:lang w:eastAsia="zh-CN"/>
        </w:rPr>
        <w:t>Grootaert</w:t>
      </w:r>
      <w:r w:rsidR="000E3CAB" w:rsidRPr="00973DF3">
        <w:rPr>
          <w:rFonts w:ascii="Times New Roman" w:eastAsia="Times New Roman" w:hAnsi="Times New Roman" w:cs="Times New Roman"/>
          <w:noProof/>
          <w:sz w:val="24"/>
          <w:szCs w:val="24"/>
          <w:lang w:eastAsia="zh-CN"/>
        </w:rPr>
        <w:t xml:space="preserve"> (</w:t>
      </w:r>
      <w:r w:rsidR="003A4D6D" w:rsidRPr="00973DF3">
        <w:rPr>
          <w:rFonts w:ascii="Times New Roman" w:eastAsia="Times New Roman" w:hAnsi="Times New Roman" w:cs="Times New Roman"/>
          <w:noProof/>
          <w:sz w:val="24"/>
          <w:szCs w:val="24"/>
          <w:lang w:eastAsia="zh-CN"/>
        </w:rPr>
        <w:t>2004)</w:t>
      </w:r>
      <w:r w:rsidR="003A4D6D" w:rsidRPr="00973DF3">
        <w:rPr>
          <w:rFonts w:ascii="Times New Roman" w:eastAsia="Times New Roman" w:hAnsi="Times New Roman" w:cs="Times New Roman"/>
          <w:sz w:val="24"/>
          <w:szCs w:val="24"/>
          <w:lang w:eastAsia="zh-CN"/>
        </w:rPr>
        <w:fldChar w:fldCharType="end"/>
      </w:r>
      <w:r w:rsidR="000E3CAB" w:rsidRPr="00973DF3">
        <w:rPr>
          <w:rFonts w:ascii="Times New Roman" w:eastAsia="Times New Roman" w:hAnsi="Times New Roman" w:cs="Times New Roman"/>
          <w:sz w:val="24"/>
          <w:szCs w:val="24"/>
          <w:lang w:eastAsia="zh-CN"/>
        </w:rPr>
        <w:t xml:space="preserve"> </w:t>
      </w:r>
      <w:r w:rsidRPr="00973DF3">
        <w:rPr>
          <w:rFonts w:ascii="Times New Roman" w:eastAsia="Times New Roman" w:hAnsi="Times New Roman" w:cs="Times New Roman"/>
          <w:sz w:val="24"/>
          <w:szCs w:val="24"/>
          <w:lang w:eastAsia="zh-CN"/>
        </w:rPr>
        <w:t>raises concerns about the widespread reliance on simple Likert-scale measures. The study suggests that network-based approaches and social capital “generators” provide more robust and theoretically grounded tools for capturing the complexity of social relationships.</w:t>
      </w:r>
    </w:p>
    <w:p w14:paraId="46BC9DC4" w14:textId="67FE3AB6" w:rsidR="00FD117A" w:rsidRPr="00973DF3" w:rsidRDefault="001405B1" w:rsidP="00443F3E">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Social Capital in Pastoral Contexts</w:t>
      </w:r>
    </w:p>
    <w:p w14:paraId="2F45CD66" w14:textId="69E4A3A2" w:rsidR="00505F53" w:rsidRPr="00973DF3" w:rsidRDefault="00505F53" w:rsidP="00505F53">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In pastoral societies, social capital is deeply embedded in everyday life and livelihood practices. The Borana pastoral system provides a clear example, where institutions such as the Gadaa system structure political authority, regulate resource use, and guide conflict resolution</w:t>
      </w:r>
      <w:r w:rsidR="00201696" w:rsidRPr="00973DF3">
        <w:rPr>
          <w:rFonts w:ascii="Times New Roman" w:eastAsia="Times New Roman" w:hAnsi="Times New Roman" w:cs="Times New Roman"/>
          <w:sz w:val="24"/>
          <w:szCs w:val="24"/>
          <w:lang w:eastAsia="zh-CN"/>
        </w:rPr>
        <w:fldChar w:fldCharType="begin" w:fldLock="1"/>
      </w:r>
      <w:r w:rsidR="00201696" w:rsidRPr="00973DF3">
        <w:rPr>
          <w:rFonts w:ascii="Times New Roman" w:eastAsia="Times New Roman" w:hAnsi="Times New Roman" w:cs="Times New Roman"/>
          <w:sz w:val="24"/>
          <w:szCs w:val="24"/>
          <w:lang w:eastAsia="zh-CN"/>
        </w:rPr>
        <w:instrText>ADDIN CSL_CITATION {"citationItems":[{"id":"ITEM-1","itemData":{"ISBN":"8257508365","author":[{"dropping-particle":"","family":"Tache","given":"Boku","non-dropping-particle":"","parse-names":false,"suffix":""}],"id":"ITEM-1","issued":{"date-parts":[["2008"]]},"publisher":"Norwegian University of Life Sciences, Department of International …","title":"Pastoralism under stress: resources, institutions and poverty among the Borana Oromo in southern Ethiopia","type":"book"},"uris":["http://www.mendeley.com/documents/?uuid=833a4747-9678-478e-82fc-8c97bed8d8c7"]}],"mendeley":{"formattedCitation":"(Tache, 2008)","plainTextFormattedCitation":"(Tache, 2008)","previouslyFormattedCitation":"(Tache, 2008)"},"properties":{"noteIndex":0},"schema":"https://github.com/citation-style-language/schema/raw/master/csl-citation.json"}</w:instrText>
      </w:r>
      <w:r w:rsidR="00201696" w:rsidRPr="00973DF3">
        <w:rPr>
          <w:rFonts w:ascii="Times New Roman" w:eastAsia="Times New Roman" w:hAnsi="Times New Roman" w:cs="Times New Roman"/>
          <w:sz w:val="24"/>
          <w:szCs w:val="24"/>
          <w:lang w:eastAsia="zh-CN"/>
        </w:rPr>
        <w:fldChar w:fldCharType="separate"/>
      </w:r>
      <w:r w:rsidR="00201696" w:rsidRPr="00973DF3">
        <w:rPr>
          <w:rFonts w:ascii="Times New Roman" w:eastAsia="Times New Roman" w:hAnsi="Times New Roman" w:cs="Times New Roman"/>
          <w:noProof/>
          <w:sz w:val="24"/>
          <w:szCs w:val="24"/>
          <w:lang w:eastAsia="zh-CN"/>
        </w:rPr>
        <w:t>(Tache, 2008)</w:t>
      </w:r>
      <w:r w:rsidR="00201696"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xml:space="preserve">. Clan-based systems further organize social relations, including marriage, inheritance, and participation in decision-making processes </w:t>
      </w:r>
      <w:r w:rsidR="00201696" w:rsidRPr="00973DF3">
        <w:rPr>
          <w:rFonts w:ascii="Times New Roman" w:eastAsia="Times New Roman" w:hAnsi="Times New Roman" w:cs="Times New Roman"/>
          <w:sz w:val="24"/>
          <w:szCs w:val="24"/>
          <w:lang w:eastAsia="zh-CN"/>
        </w:rPr>
        <w:fldChar w:fldCharType="begin" w:fldLock="1"/>
      </w:r>
      <w:r w:rsidR="00201696" w:rsidRPr="00973DF3">
        <w:rPr>
          <w:rFonts w:ascii="Times New Roman" w:eastAsia="Times New Roman" w:hAnsi="Times New Roman" w:cs="Times New Roman"/>
          <w:sz w:val="24"/>
          <w:szCs w:val="24"/>
          <w:lang w:eastAsia="zh-CN"/>
        </w:rPr>
        <w:instrText>ADDIN CSL_CITATION {"citationItems":[{"id":"ITEM-1","itemData":{"ISSN":"2662-9992","author":[{"dropping-particle":"","family":"Yazew","given":"Bisrat Teklesilassie","non-dropping-particle":"","parse-names":false,"suffix":""},{"dropping-particle":"","family":"Kassa","given":"Getachew","non-dropping-particle":"","parse-names":false,"suffix":""}],"container-title":"Humanities and Social Sciences Communications","id":"ITEM-1","issue":"1","issued":{"date-parts":[["2024"]]},"page":"1-20","publisher":"Palgrave","title":"Social structure and clan group networks of Afar pastorals along the Lower Awash Valley","type":"article-journal","volume":"11"},"uris":["http://www.mendeley.com/documents/?uuid=03ba8e1d-0695-4099-a2d6-a3f55c7f5ae1"]}],"mendeley":{"formattedCitation":"(Yazew &amp; Kassa, 2024)","plainTextFormattedCitation":"(Yazew &amp; Kassa, 2024)","previouslyFormattedCitation":"(Yazew &amp; Kassa, 2024)"},"properties":{"noteIndex":0},"schema":"https://github.com/citation-style-language/schema/raw/master/csl-citation.json"}</w:instrText>
      </w:r>
      <w:r w:rsidR="00201696" w:rsidRPr="00973DF3">
        <w:rPr>
          <w:rFonts w:ascii="Times New Roman" w:eastAsia="Times New Roman" w:hAnsi="Times New Roman" w:cs="Times New Roman"/>
          <w:sz w:val="24"/>
          <w:szCs w:val="24"/>
          <w:lang w:eastAsia="zh-CN"/>
        </w:rPr>
        <w:fldChar w:fldCharType="separate"/>
      </w:r>
      <w:r w:rsidR="00201696" w:rsidRPr="00973DF3">
        <w:rPr>
          <w:rFonts w:ascii="Times New Roman" w:eastAsia="Times New Roman" w:hAnsi="Times New Roman" w:cs="Times New Roman"/>
          <w:noProof/>
          <w:sz w:val="24"/>
          <w:szCs w:val="24"/>
          <w:lang w:eastAsia="zh-CN"/>
        </w:rPr>
        <w:t>(Yazew &amp; Kassa, 2024)</w:t>
      </w:r>
      <w:r w:rsidR="00201696"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23E58C29" w14:textId="459A281B" w:rsidR="00505F53" w:rsidRPr="00973DF3" w:rsidRDefault="00505F53" w:rsidP="00505F53">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Another important institution is Buusaa Gonofaa, an indigenous mutual support system that redistributes resources and helps maintain social cohesion during times of crisis</w:t>
      </w:r>
      <w:r w:rsidR="00594C5F" w:rsidRPr="00973DF3">
        <w:rPr>
          <w:rFonts w:ascii="Times New Roman" w:eastAsia="Times New Roman" w:hAnsi="Times New Roman" w:cs="Times New Roman"/>
          <w:sz w:val="24"/>
          <w:szCs w:val="24"/>
          <w:lang w:eastAsia="zh-CN"/>
        </w:rPr>
        <w:fldChar w:fldCharType="begin" w:fldLock="1"/>
      </w:r>
      <w:r w:rsidR="00FD0522" w:rsidRPr="00973DF3">
        <w:rPr>
          <w:rFonts w:ascii="Times New Roman" w:eastAsia="Times New Roman" w:hAnsi="Times New Roman" w:cs="Times New Roman"/>
          <w:sz w:val="24"/>
          <w:szCs w:val="24"/>
          <w:lang w:eastAsia="zh-CN"/>
        </w:rPr>
        <w:instrText>ADDIN CSL_CITATION {"citationItems":[{"id":"ITEM-1","itemData":{"ISSN":"1712-8277","author":[{"dropping-particle":"","family":"Wako","given":"Wario","non-dropping-particle":"","parse-names":false,"suffix":""},{"dropping-particle":"","family":"Chala","given":"Dejene Gemechu","non-dropping-particle":"","parse-names":false,"suffix":""},{"dropping-particle":"","family":"Gemede","given":"Nega Jibat","non-dropping-particle":"","parse-names":false,"suffix":""},{"dropping-particle":"","family":"Ero","given":"Debebe","non-dropping-particle":"","parse-names":false,"suffix":""}],"container-title":"Journal of Rural and Community Development/Revue du développement rural et communautaire","id":"ITEM-1","issue":"4","issued":{"date-parts":[["2023"]]},"title":"Indigenous social protection mechanism: The practices and challenges of Buusaa-gonofaa in the Borana Oromo, Southern Ethiopia","type":"article-journal","volume":"18"},"uris":["http://www.mendeley.com/documents/?uuid=ec58bfe0-55d9-4537-bba0-d3a42ab108c0"]}],"mendeley":{"formattedCitation":"(Wako et al., 2023)","plainTextFormattedCitation":"(Wako et al., 2023)","previouslyFormattedCitation":"(Wako et al., 2023)"},"properties":{"noteIndex":0},"schema":"https://github.com/citation-style-language/schema/raw/master/csl-citation.json"}</w:instrText>
      </w:r>
      <w:r w:rsidR="00594C5F" w:rsidRPr="00973DF3">
        <w:rPr>
          <w:rFonts w:ascii="Times New Roman" w:eastAsia="Times New Roman" w:hAnsi="Times New Roman" w:cs="Times New Roman"/>
          <w:sz w:val="24"/>
          <w:szCs w:val="24"/>
          <w:lang w:eastAsia="zh-CN"/>
        </w:rPr>
        <w:fldChar w:fldCharType="separate"/>
      </w:r>
      <w:r w:rsidR="00594C5F" w:rsidRPr="00973DF3">
        <w:rPr>
          <w:rFonts w:ascii="Times New Roman" w:eastAsia="Times New Roman" w:hAnsi="Times New Roman" w:cs="Times New Roman"/>
          <w:noProof/>
          <w:sz w:val="24"/>
          <w:szCs w:val="24"/>
          <w:lang w:eastAsia="zh-CN"/>
        </w:rPr>
        <w:t>(Wako et al., 2023)</w:t>
      </w:r>
      <w:r w:rsidR="00594C5F"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Together, these institutions play essential roles in coordinating grazing access, resolving disputes, and organizing responses to drought</w:t>
      </w:r>
      <w:r w:rsidR="00594C5F" w:rsidRPr="00973DF3">
        <w:rPr>
          <w:rFonts w:ascii="Times New Roman" w:eastAsia="Times New Roman" w:hAnsi="Times New Roman" w:cs="Times New Roman"/>
          <w:sz w:val="24"/>
          <w:szCs w:val="24"/>
          <w:lang w:eastAsia="zh-CN"/>
        </w:rPr>
        <w:t xml:space="preserve"> </w:t>
      </w:r>
      <w:r w:rsidR="00594C5F" w:rsidRPr="00973DF3">
        <w:rPr>
          <w:rFonts w:ascii="Times New Roman" w:eastAsia="Times New Roman" w:hAnsi="Times New Roman" w:cs="Times New Roman"/>
          <w:sz w:val="24"/>
          <w:szCs w:val="24"/>
          <w:lang w:eastAsia="zh-CN"/>
        </w:rPr>
        <w:fldChar w:fldCharType="begin" w:fldLock="1"/>
      </w:r>
      <w:r w:rsidR="00594C5F" w:rsidRPr="00973DF3">
        <w:rPr>
          <w:rFonts w:ascii="Times New Roman" w:eastAsia="Times New Roman" w:hAnsi="Times New Roman" w:cs="Times New Roman"/>
          <w:sz w:val="24"/>
          <w:szCs w:val="24"/>
          <w:lang w:eastAsia="zh-CN"/>
        </w:rPr>
        <w:instrText>ADDIN CSL_CITATION {"citationItems":[{"id":"ITEM-1","itemData":{"ISSN":"0001-9720","author":[{"dropping-particle":"","family":"Salifu","given":"Jovia","non-dropping-particle":"","parse-names":false,"suffix":""}],"container-title":"Africa","id":"ITEM-1","issue":"4","issued":{"date-parts":[["2020"]]},"page":"683-700","publisher":"Cambridge University Press","title":"Kinship and gendered economic conduct in matrilineal Offinso, Ghana","type":"article-journal","volume":"90"},"uris":["http://www.mendeley.com/documents/?uuid=26f4b2c5-9158-479a-bc02-f91cd325b473"]}],"mendeley":{"formattedCitation":"(Salifu, 2020)","plainTextFormattedCitation":"(Salifu, 2020)","previouslyFormattedCitation":"(Salifu, 2020)"},"properties":{"noteIndex":0},"schema":"https://github.com/citation-style-language/schema/raw/master/csl-citation.json"}</w:instrText>
      </w:r>
      <w:r w:rsidR="00594C5F" w:rsidRPr="00973DF3">
        <w:rPr>
          <w:rFonts w:ascii="Times New Roman" w:eastAsia="Times New Roman" w:hAnsi="Times New Roman" w:cs="Times New Roman"/>
          <w:sz w:val="24"/>
          <w:szCs w:val="24"/>
          <w:lang w:eastAsia="zh-CN"/>
        </w:rPr>
        <w:fldChar w:fldCharType="separate"/>
      </w:r>
      <w:r w:rsidR="00594C5F" w:rsidRPr="00973DF3">
        <w:rPr>
          <w:rFonts w:ascii="Times New Roman" w:eastAsia="Times New Roman" w:hAnsi="Times New Roman" w:cs="Times New Roman"/>
          <w:noProof/>
          <w:sz w:val="24"/>
          <w:szCs w:val="24"/>
          <w:lang w:eastAsia="zh-CN"/>
        </w:rPr>
        <w:t>(Salifu, 2020)</w:t>
      </w:r>
      <w:r w:rsidR="00594C5F"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383ECD06" w14:textId="3ED806F5" w:rsidR="00505F53" w:rsidRPr="00973DF3" w:rsidRDefault="00505F53" w:rsidP="00505F53">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Empirical studies in Ethiopia support these observations. </w:t>
      </w:r>
      <w:r w:rsidR="00201696" w:rsidRPr="00973DF3">
        <w:rPr>
          <w:rFonts w:ascii="Times New Roman" w:eastAsia="Times New Roman" w:hAnsi="Times New Roman" w:cs="Times New Roman"/>
          <w:sz w:val="24"/>
          <w:szCs w:val="24"/>
          <w:lang w:eastAsia="zh-CN"/>
        </w:rPr>
        <w:fldChar w:fldCharType="begin" w:fldLock="1"/>
      </w:r>
      <w:r w:rsidR="00594C5F" w:rsidRPr="00973DF3">
        <w:rPr>
          <w:rFonts w:ascii="Times New Roman" w:eastAsia="Times New Roman" w:hAnsi="Times New Roman" w:cs="Times New Roman"/>
          <w:sz w:val="24"/>
          <w:szCs w:val="24"/>
          <w:lang w:eastAsia="zh-CN"/>
        </w:rPr>
        <w:instrText>ADDIN CSL_CITATION {"citationItems":[{"id":"ITEM-1","itemData":{"DOI":"10.11648/j.ijae.20230805.11","author":[{"dropping-particle":"","family":"Duguma","given":"Gari","non-dropping-particle":"","parse-names":false,"suffix":""},{"dropping-particle":"","family":"Beyane","given":"Fekadu","non-dropping-particle":"","parse-names":false,"suffix":""},{"dropping-particle":"","family":"Ketema","given":"Mengistu","non-dropping-particle":"","parse-names":false,"suffix":""},{"dropping-particle":"","family":"Jemal","given":"Kediri","non-dropping-particle":"","parse-names":false,"suffix":""},{"dropping-particle":"","family":"Ahmed","given":"Beyan","non-dropping-particle":"","parse-names":false,"suffix":""}],"container-title":"International Journal of Agricultural Economics","id":"ITEM-1","issue":"4","issued":{"date-parts":[["2023"]]},"page":"168-181","title":"Role of Social Capital on Livelihood Strategies, Food Security and Income of Rural Households in Salale, Oromia, Ethiopia","type":"article-journal","volume":"8"},"uris":["http://www.mendeley.com/documents/?uuid=0dff4787-61b4-40d3-8b57-d1c5f53832ee"]}],"mendeley":{"formattedCitation":"(Duguma et al., 2023)","manualFormatting":"Duguma et al.(2023)","plainTextFormattedCitation":"(Duguma et al., 2023)","previouslyFormattedCitation":"(Duguma et al., 2023)"},"properties":{"noteIndex":0},"schema":"https://github.com/citation-style-language/schema/raw/master/csl-citation.json"}</w:instrText>
      </w:r>
      <w:r w:rsidR="00201696" w:rsidRPr="00973DF3">
        <w:rPr>
          <w:rFonts w:ascii="Times New Roman" w:eastAsia="Times New Roman" w:hAnsi="Times New Roman" w:cs="Times New Roman"/>
          <w:sz w:val="24"/>
          <w:szCs w:val="24"/>
          <w:lang w:eastAsia="zh-CN"/>
        </w:rPr>
        <w:fldChar w:fldCharType="separate"/>
      </w:r>
      <w:r w:rsidR="00201696" w:rsidRPr="00973DF3">
        <w:rPr>
          <w:rFonts w:ascii="Times New Roman" w:eastAsia="Times New Roman" w:hAnsi="Times New Roman" w:cs="Times New Roman"/>
          <w:noProof/>
          <w:sz w:val="24"/>
          <w:szCs w:val="24"/>
          <w:lang w:eastAsia="zh-CN"/>
        </w:rPr>
        <w:t>Duguma et al.(2023)</w:t>
      </w:r>
      <w:r w:rsidR="00201696"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 xml:space="preserve"> show that higher levels of trust, participation, and community organization are associated with improved income, better food security, and greater livelihood diversification. In addition, pastoral resilience is closely linked to community-based strategies, indigenous knowledge, and cultural norms that enable households to cope with climatic and economic stress </w:t>
      </w:r>
      <w:r w:rsidR="00594C5F" w:rsidRPr="00973DF3">
        <w:rPr>
          <w:rFonts w:ascii="Times New Roman" w:eastAsia="Times New Roman" w:hAnsi="Times New Roman" w:cs="Times New Roman"/>
          <w:sz w:val="24"/>
          <w:szCs w:val="24"/>
          <w:lang w:eastAsia="zh-CN"/>
        </w:rPr>
        <w:fldChar w:fldCharType="begin" w:fldLock="1"/>
      </w:r>
      <w:r w:rsidR="00594C5F" w:rsidRPr="00973DF3">
        <w:rPr>
          <w:rFonts w:ascii="Times New Roman" w:eastAsia="Times New Roman" w:hAnsi="Times New Roman" w:cs="Times New Roman"/>
          <w:sz w:val="24"/>
          <w:szCs w:val="24"/>
          <w:lang w:eastAsia="zh-CN"/>
        </w:rPr>
        <w:instrText>ADDIN CSL_CITATION {"citationItems":[{"id":"ITEM-1","itemData":{"author":[{"dropping-particle":"","family":"Duale","given":"Maslah Mahamed","non-dropping-particle":"","parse-names":false,"suffix":""}],"container-title":"Open Access Library Journal","id":"ITEM-1","issue":"2","issued":{"date-parts":[["2024"]]},"page":"1-17","publisher":"Scientific Research Publishing","title":"Resilience and Transformation: Examining Pastoral Development Initiatives in Ethiopia—Article Review","type":"article-journal","volume":"11"},"uris":["http://www.mendeley.com/documents/?uuid=06885f7f-3597-4996-a4ed-0842303fc095"]}],"mendeley":{"formattedCitation":"(Duale, 2024)","plainTextFormattedCitation":"(Duale, 2024)","previouslyFormattedCitation":"(Duale, 2024)"},"properties":{"noteIndex":0},"schema":"https://github.com/citation-style-language/schema/raw/master/csl-citation.json"}</w:instrText>
      </w:r>
      <w:r w:rsidR="00594C5F" w:rsidRPr="00973DF3">
        <w:rPr>
          <w:rFonts w:ascii="Times New Roman" w:eastAsia="Times New Roman" w:hAnsi="Times New Roman" w:cs="Times New Roman"/>
          <w:sz w:val="24"/>
          <w:szCs w:val="24"/>
          <w:lang w:eastAsia="zh-CN"/>
        </w:rPr>
        <w:fldChar w:fldCharType="separate"/>
      </w:r>
      <w:r w:rsidR="00594C5F" w:rsidRPr="00973DF3">
        <w:rPr>
          <w:rFonts w:ascii="Times New Roman" w:eastAsia="Times New Roman" w:hAnsi="Times New Roman" w:cs="Times New Roman"/>
          <w:noProof/>
          <w:sz w:val="24"/>
          <w:szCs w:val="24"/>
          <w:lang w:eastAsia="zh-CN"/>
        </w:rPr>
        <w:t>(Duale, 2024)</w:t>
      </w:r>
      <w:r w:rsidR="00594C5F"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1004AA93" w14:textId="0FF54EB7" w:rsidR="00FD117A" w:rsidRPr="00973DF3" w:rsidRDefault="001405B1" w:rsidP="001D7792">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Theoretical Review</w:t>
      </w:r>
    </w:p>
    <w:p w14:paraId="1E107E9B" w14:textId="632BCBB2" w:rsidR="00FD117A" w:rsidRPr="00973DF3" w:rsidRDefault="001405B1" w:rsidP="001D7792">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Social Capital and Sustainable Livelihoods</w:t>
      </w:r>
    </w:p>
    <w:p w14:paraId="2CF4A90D" w14:textId="195E20FC" w:rsidR="00D553DD" w:rsidRPr="00973DF3" w:rsidRDefault="00D553DD" w:rsidP="00D553DD">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The Sustainable Livelihoods Framework </w:t>
      </w:r>
      <w:r w:rsidR="001B5FEB" w:rsidRPr="00973DF3">
        <w:rPr>
          <w:rFonts w:ascii="Times New Roman" w:hAnsi="Times New Roman" w:cs="Times New Roman"/>
          <w:sz w:val="24"/>
          <w:szCs w:val="24"/>
        </w:rPr>
        <w:fldChar w:fldCharType="begin" w:fldLock="1"/>
      </w:r>
      <w:r w:rsidR="00B661BD" w:rsidRPr="00973DF3">
        <w:rPr>
          <w:rFonts w:ascii="Times New Roman" w:hAnsi="Times New Roman" w:cs="Times New Roman"/>
          <w:sz w:val="24"/>
          <w:szCs w:val="24"/>
        </w:rPr>
        <w:instrText>ADDIN CSL_CITATION {"citationItems":[{"id":"ITEM-1","itemData":{"author":[{"dropping-particle":"","family":"DFID","given":"","non-dropping-particle":"","parse-names":false,"suffix":""}],"id":"ITEM-1","issued":{"date-parts":[["1999"]]},"title":"SUSTAINABLE LIVELIHOODS GUIDANCE SHEETS VULNERABILITY CONTEXT TRANSFORMING STRUCTURES AND LIVELIHOOD STRATEGIES LIVELIHOOD","type":"article-journal"},"uris":["http://www.mendeley.com/documents/?uuid=06e5db8d-7fdd-4cdb-896f-146f062abb6c"]}],"mendeley":{"formattedCitation":"(DFID, 1999)","plainTextFormattedCitation":"(DFID, 1999)","previouslyFormattedCitation":"(DFID, 1999)"},"properties":{"noteIndex":0},"schema":"https://github.com/citation-style-language/schema/raw/master/csl-citation.json"}</w:instrText>
      </w:r>
      <w:r w:rsidR="001B5FEB" w:rsidRPr="00973DF3">
        <w:rPr>
          <w:rFonts w:ascii="Times New Roman" w:hAnsi="Times New Roman" w:cs="Times New Roman"/>
          <w:sz w:val="24"/>
          <w:szCs w:val="24"/>
        </w:rPr>
        <w:fldChar w:fldCharType="separate"/>
      </w:r>
      <w:r w:rsidR="001B5FEB" w:rsidRPr="00973DF3">
        <w:rPr>
          <w:rFonts w:ascii="Times New Roman" w:hAnsi="Times New Roman" w:cs="Times New Roman"/>
          <w:noProof/>
          <w:sz w:val="24"/>
          <w:szCs w:val="24"/>
        </w:rPr>
        <w:t>(DFID, 1999)</w:t>
      </w:r>
      <w:r w:rsidR="001B5FEB"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identifies social capital as one of the key assets that shape access to resources, markets, labor, and institutional support. In pastoral settings, this form of capital becomes particularly important due to the need for coordination and collective management.</w:t>
      </w:r>
    </w:p>
    <w:p w14:paraId="41063169" w14:textId="77777777" w:rsidR="00D553DD" w:rsidRPr="00973DF3" w:rsidRDefault="00D553DD" w:rsidP="00D553DD">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lastRenderedPageBreak/>
        <w:t>Recent evidence from Ethiopia indicates that access to services and adaptive capacity strongly influence livelihood outcomes, reinforcing the importance of social capital in sustaining production systems under climate stress (Bora et al., 2026). Social capital contributes to these outcomes by strengthening trust, supporting group decision-making, and enabling households to diversify their income sources.</w:t>
      </w:r>
    </w:p>
    <w:p w14:paraId="162B3A06" w14:textId="18BCC9CF" w:rsidR="00FD117A" w:rsidRPr="00973DF3" w:rsidRDefault="00D553DD" w:rsidP="00D553DD">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Empirical findings further confirm that strong social organization and trust networks can significantly improve economic performance and food security</w:t>
      </w:r>
      <w:r w:rsidR="00B661BD" w:rsidRPr="00973DF3">
        <w:rPr>
          <w:rFonts w:ascii="Times New Roman" w:hAnsi="Times New Roman" w:cs="Times New Roman"/>
          <w:sz w:val="24"/>
          <w:szCs w:val="24"/>
        </w:rPr>
        <w:t>.</w:t>
      </w:r>
      <w:r w:rsidRPr="00973DF3">
        <w:rPr>
          <w:rFonts w:ascii="Times New Roman" w:hAnsi="Times New Roman" w:cs="Times New Roman"/>
          <w:sz w:val="24"/>
          <w:szCs w:val="24"/>
        </w:rPr>
        <w:t xml:space="preserve"> Duguma </w:t>
      </w:r>
      <w:r w:rsidR="00B661BD" w:rsidRPr="00973DF3">
        <w:rPr>
          <w:rFonts w:ascii="Times New Roman" w:hAnsi="Times New Roman" w:cs="Times New Roman"/>
          <w:sz w:val="24"/>
          <w:szCs w:val="24"/>
        </w:rPr>
        <w:t>et al. (</w:t>
      </w:r>
      <w:r w:rsidRPr="00973DF3">
        <w:rPr>
          <w:rFonts w:ascii="Times New Roman" w:hAnsi="Times New Roman" w:cs="Times New Roman"/>
          <w:sz w:val="24"/>
          <w:szCs w:val="24"/>
        </w:rPr>
        <w:t>2023), highlighting the direct link between social relations and livelihood sustainability.</w:t>
      </w:r>
    </w:p>
    <w:p w14:paraId="135DA8A9" w14:textId="020F9464" w:rsidR="00FD117A" w:rsidRPr="00973DF3" w:rsidRDefault="001405B1" w:rsidP="00E2730C">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Social Capital, Resilience, and Adaptation</w:t>
      </w:r>
    </w:p>
    <w:p w14:paraId="4CD31232" w14:textId="354DFA64" w:rsidR="00601578" w:rsidRPr="00973DF3" w:rsidRDefault="00AE0E7A" w:rsidP="00601578">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 </w:t>
      </w:r>
      <w:r w:rsidR="00601578" w:rsidRPr="00973DF3">
        <w:rPr>
          <w:rFonts w:ascii="Times New Roman" w:hAnsi="Times New Roman" w:cs="Times New Roman"/>
          <w:sz w:val="24"/>
          <w:szCs w:val="24"/>
        </w:rPr>
        <w:t xml:space="preserve">Resilience theory suggests that households with stronger social ties are better able to withstand and recover from shocks. In pastoral systems, adaptation strategies such as mobility, herd diversification, and resource sharing are closely tied to social networks and institutional arrangements </w:t>
      </w:r>
      <w:r w:rsidR="00B661BD" w:rsidRPr="00973DF3">
        <w:rPr>
          <w:rFonts w:ascii="Times New Roman" w:hAnsi="Times New Roman" w:cs="Times New Roman"/>
          <w:sz w:val="24"/>
          <w:szCs w:val="24"/>
        </w:rPr>
        <w:fldChar w:fldCharType="begin" w:fldLock="1"/>
      </w:r>
      <w:r w:rsidR="00B661BD" w:rsidRPr="00973DF3">
        <w:rPr>
          <w:rFonts w:ascii="Times New Roman" w:hAnsi="Times New Roman" w:cs="Times New Roman"/>
          <w:sz w:val="24"/>
          <w:szCs w:val="24"/>
        </w:rPr>
        <w:instrText>ADDIN CSL_CITATION {"citationItems":[{"id":"ITEM-1","itemData":{"ISSN":"0955-0674","author":[{"dropping-particle":"","family":"Kemal","given":"Shahrnaz","non-dropping-particle":"","parse-names":false,"suffix":""},{"dropping-particle":"","family":"Richardson","given":"Hunter S","non-dropping-particle":"","parse-names":false,"suffix":""},{"dropping-particle":"","family":"Dyne","given":"Eric D","non-dropping-particle":"","parse-names":false,"suffix":""},{"dropping-particle":"","family":"Fu","given":"Meng-meng","non-dropping-particle":"","parse-names":false,"suffix":""}],"container-title":"Current opinion in cell biology","id":"ITEM-1","issued":{"date-parts":[["2022"]]},"page":"102119","publisher":"Elsevier","title":"ER and Golgi trafficking in axons, dendrites, and glial processes","type":"article-journal","volume":"78"},"uris":["http://www.mendeley.com/documents/?uuid=fdb92f19-1693-41b2-aafd-6b1aabeebd3b"]}],"mendeley":{"formattedCitation":"(Kemal et al., 2022)","plainTextFormattedCitation":"(Kemal et al., 2022)","previouslyFormattedCitation":"(Kemal et al., 2022)"},"properties":{"noteIndex":0},"schema":"https://github.com/citation-style-language/schema/raw/master/csl-citation.json"}</w:instrText>
      </w:r>
      <w:r w:rsidR="00B661BD" w:rsidRPr="00973DF3">
        <w:rPr>
          <w:rFonts w:ascii="Times New Roman" w:hAnsi="Times New Roman" w:cs="Times New Roman"/>
          <w:sz w:val="24"/>
          <w:szCs w:val="24"/>
        </w:rPr>
        <w:fldChar w:fldCharType="separate"/>
      </w:r>
      <w:r w:rsidR="00B661BD" w:rsidRPr="00973DF3">
        <w:rPr>
          <w:rFonts w:ascii="Times New Roman" w:hAnsi="Times New Roman" w:cs="Times New Roman"/>
          <w:noProof/>
          <w:sz w:val="24"/>
          <w:szCs w:val="24"/>
        </w:rPr>
        <w:t>(Kemal et al., 2022)</w:t>
      </w:r>
      <w:r w:rsidR="00B661BD" w:rsidRPr="00973DF3">
        <w:rPr>
          <w:rFonts w:ascii="Times New Roman" w:hAnsi="Times New Roman" w:cs="Times New Roman"/>
          <w:sz w:val="24"/>
          <w:szCs w:val="24"/>
        </w:rPr>
        <w:fldChar w:fldCharType="end"/>
      </w:r>
      <w:r w:rsidR="00601578" w:rsidRPr="00973DF3">
        <w:rPr>
          <w:rFonts w:ascii="Times New Roman" w:hAnsi="Times New Roman" w:cs="Times New Roman"/>
          <w:sz w:val="24"/>
          <w:szCs w:val="24"/>
        </w:rPr>
        <w:t>.</w:t>
      </w:r>
    </w:p>
    <w:p w14:paraId="586DF75B" w14:textId="738DA89D" w:rsidR="00601578" w:rsidRPr="00973DF3" w:rsidRDefault="00601578" w:rsidP="00601578">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Recent studies in Borana reinforce this view. </w:t>
      </w:r>
      <w:r w:rsidR="00B661BD" w:rsidRPr="00973DF3">
        <w:rPr>
          <w:rFonts w:ascii="Times New Roman" w:hAnsi="Times New Roman" w:cs="Times New Roman"/>
          <w:sz w:val="24"/>
          <w:szCs w:val="24"/>
        </w:rPr>
        <w:fldChar w:fldCharType="begin" w:fldLock="1"/>
      </w:r>
      <w:r w:rsidR="00F575AA" w:rsidRPr="00973DF3">
        <w:rPr>
          <w:rFonts w:ascii="Times New Roman" w:hAnsi="Times New Roman" w:cs="Times New Roman"/>
          <w:sz w:val="24"/>
          <w:szCs w:val="24"/>
        </w:rPr>
        <w:instrText>ADDIN CSL_CITATION {"citationItems":[{"id":"ITEM-1","itemData":{"ISSN":"2624-9553","author":[{"dropping-particle":"","family":"Feyissa","given":"Abraham Abera","non-dropping-particle":"","parse-names":false,"suffix":""},{"dropping-particle":"","family":"Angassa","given":"Ayana","non-dropping-particle":"","parse-names":false,"suffix":""},{"dropping-particle":"","family":"Tadesse","given":"Menfese","non-dropping-particle":"","parse-names":false,"suffix":""}],"container-title":"Frontiers in Climate","id":"ITEM-1","issued":{"date-parts":[["2025"]]},"page":"1545422","publisher":"Frontiers Media SA","title":"Are climate change adaptation strategies interrelated? Evidence from Borana pastoral communities, southern Ethiopia","type":"article-journal","volume":"7"},"uris":["http://www.mendeley.com/documents/?uuid=888ef587-fd87-4f44-ba5f-b1c24b44add3"]}],"mendeley":{"formattedCitation":"(Feyissa et al., 2025)","manualFormatting":"Feyissa et al. (2025)","plainTextFormattedCitation":"(Feyissa et al., 2025)","previouslyFormattedCitation":"(Feyissa et al., 2025)"},"properties":{"noteIndex":0},"schema":"https://github.com/citation-style-language/schema/raw/master/csl-citation.json"}</w:instrText>
      </w:r>
      <w:r w:rsidR="00B661BD" w:rsidRPr="00973DF3">
        <w:rPr>
          <w:rFonts w:ascii="Times New Roman" w:hAnsi="Times New Roman" w:cs="Times New Roman"/>
          <w:sz w:val="24"/>
          <w:szCs w:val="24"/>
        </w:rPr>
        <w:fldChar w:fldCharType="separate"/>
      </w:r>
      <w:r w:rsidR="00B661BD" w:rsidRPr="00973DF3">
        <w:rPr>
          <w:rFonts w:ascii="Times New Roman" w:hAnsi="Times New Roman" w:cs="Times New Roman"/>
          <w:noProof/>
          <w:sz w:val="24"/>
          <w:szCs w:val="24"/>
        </w:rPr>
        <w:t>Feyissa et al. (2025)</w:t>
      </w:r>
      <w:r w:rsidR="00B661BD" w:rsidRPr="00973DF3">
        <w:rPr>
          <w:rFonts w:ascii="Times New Roman" w:hAnsi="Times New Roman" w:cs="Times New Roman"/>
          <w:sz w:val="24"/>
          <w:szCs w:val="24"/>
        </w:rPr>
        <w:fldChar w:fldCharType="end"/>
      </w:r>
      <w:r w:rsidR="00B661BD" w:rsidRPr="00973DF3">
        <w:rPr>
          <w:rFonts w:ascii="Times New Roman" w:hAnsi="Times New Roman" w:cs="Times New Roman"/>
          <w:sz w:val="24"/>
          <w:szCs w:val="24"/>
        </w:rPr>
        <w:t>.</w:t>
      </w:r>
      <w:r w:rsidRPr="00973DF3">
        <w:rPr>
          <w:rFonts w:ascii="Times New Roman" w:hAnsi="Times New Roman" w:cs="Times New Roman"/>
          <w:sz w:val="24"/>
          <w:szCs w:val="24"/>
        </w:rPr>
        <w:t xml:space="preserve"> show that adaptation strategies are interconnected and influenced by factors such as education, access to extension services, and institutional support. This underlines the importance of both social and institutional linkages in shaping adaptive responses.</w:t>
      </w:r>
    </w:p>
    <w:p w14:paraId="0DB74D2E" w14:textId="61E5CF7F" w:rsidR="00601578" w:rsidRPr="00973DF3" w:rsidRDefault="00601578" w:rsidP="00601578">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Broader climate change literature also emphasizes that resilience is not determined solely by physical or financial assets. Instead, it depends heavily on community cohesion, access to information, and local governance systems that facilitate cooperation and coordinated action </w:t>
      </w:r>
      <w:r w:rsidR="00F575AA" w:rsidRPr="00973DF3">
        <w:rPr>
          <w:rFonts w:ascii="Times New Roman" w:hAnsi="Times New Roman" w:cs="Times New Roman"/>
          <w:sz w:val="24"/>
          <w:szCs w:val="24"/>
        </w:rPr>
        <w:fldChar w:fldCharType="begin" w:fldLock="1"/>
      </w:r>
      <w:r w:rsidR="00F575AA" w:rsidRPr="00973DF3">
        <w:rPr>
          <w:rFonts w:ascii="Times New Roman" w:hAnsi="Times New Roman" w:cs="Times New Roman"/>
          <w:sz w:val="24"/>
          <w:szCs w:val="24"/>
        </w:rPr>
        <w:instrText>ADDIN CSL_CITATION {"citationItems":[{"id":"ITEM-1","itemData":{"ISSN":"2624-9553","author":[{"dropping-particle":"","family":"Ayompe","given":"Lacour M","non-dropping-particle":"","parse-names":false,"suffix":""},{"dropping-particle":"","family":"Epie","given":"Wesner N","non-dropping-particle":"","parse-names":false,"suffix":""}],"container-title":"Frontiers in Climate","id":"ITEM-1","issued":{"date-parts":[["2025"]]},"page":"1619799","publisher":"Frontiers Media SA","title":"Building Africa’s climate resilience: understanding the impacts and future strategies in the face of climate change","type":"article-journal","volume":"7"},"uris":["http://www.mendeley.com/documents/?uuid=c6c5a82f-984d-456a-863d-64bb2e60ea1c"]}],"mendeley":{"formattedCitation":"(Ayompe &amp; Epie, 2025)","plainTextFormattedCitation":"(Ayompe &amp; Epie, 2025)","previouslyFormattedCitation":"(Ayompe &amp; Epie, 2025)"},"properties":{"noteIndex":0},"schema":"https://github.com/citation-style-language/schema/raw/master/csl-citation.json"}</w:instrText>
      </w:r>
      <w:r w:rsidR="00F575AA" w:rsidRPr="00973DF3">
        <w:rPr>
          <w:rFonts w:ascii="Times New Roman" w:hAnsi="Times New Roman" w:cs="Times New Roman"/>
          <w:sz w:val="24"/>
          <w:szCs w:val="24"/>
        </w:rPr>
        <w:fldChar w:fldCharType="separate"/>
      </w:r>
      <w:r w:rsidR="00F575AA" w:rsidRPr="00973DF3">
        <w:rPr>
          <w:rFonts w:ascii="Times New Roman" w:hAnsi="Times New Roman" w:cs="Times New Roman"/>
          <w:noProof/>
          <w:sz w:val="24"/>
          <w:szCs w:val="24"/>
        </w:rPr>
        <w:t>(Ayompe &amp; Epie, 2025)</w:t>
      </w:r>
      <w:r w:rsidR="00F575AA"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1FBC6419" w14:textId="4659A889" w:rsidR="00FD117A" w:rsidRPr="00973DF3" w:rsidRDefault="00601578" w:rsidP="00601578">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Evidence from Korahey Zone further demonstrates that key adaptive practices including herd mobility, fodder storage, and diversification are strongly shaped by collective decision-making and social relationships </w:t>
      </w:r>
      <w:r w:rsidR="00F575AA" w:rsidRPr="00973DF3">
        <w:rPr>
          <w:rFonts w:ascii="Times New Roman" w:hAnsi="Times New Roman" w:cs="Times New Roman"/>
          <w:sz w:val="24"/>
          <w:szCs w:val="24"/>
        </w:rPr>
        <w:fldChar w:fldCharType="begin" w:fldLock="1"/>
      </w:r>
      <w:r w:rsidR="00F575AA" w:rsidRPr="00973DF3">
        <w:rPr>
          <w:rFonts w:ascii="Times New Roman" w:hAnsi="Times New Roman" w:cs="Times New Roman"/>
          <w:sz w:val="24"/>
          <w:szCs w:val="24"/>
        </w:rPr>
        <w:instrText>ADDIN CSL_CITATION {"citationItems":[{"id":"ITEM-1","itemData":{"ISSN":"0955-0674","author":[{"dropping-particle":"","family":"Kemal","given":"Shahrnaz","non-dropping-particle":"","parse-names":false,"suffix":""},{"dropping-particle":"","family":"Richardson","given":"Hunter S","non-dropping-particle":"","parse-names":false,"suffix":""},{"dropping-particle":"","family":"Dyne","given":"Eric D","non-dropping-particle":"","parse-names":false,"suffix":""},{"dropping-particle":"","family":"Fu","given":"Meng-meng","non-dropping-particle":"","parse-names":false,"suffix":""}],"container-title":"Current opinion in cell biology","id":"ITEM-1","issued":{"date-parts":[["2022"]]},"page":"102119","publisher":"Elsevier","title":"ER and Golgi trafficking in axons, dendrites, and glial processes","type":"article-journal","volume":"78"},"uris":["http://www.mendeley.com/documents/?uuid=fdb92f19-1693-41b2-aafd-6b1aabeebd3b"]}],"mendeley":{"formattedCitation":"(Kemal et al., 2022)","plainTextFormattedCitation":"(Kemal et al., 2022)","previouslyFormattedCitation":"(Kemal et al., 2022)"},"properties":{"noteIndex":0},"schema":"https://github.com/citation-style-language/schema/raw/master/csl-citation.json"}</w:instrText>
      </w:r>
      <w:r w:rsidR="00F575AA" w:rsidRPr="00973DF3">
        <w:rPr>
          <w:rFonts w:ascii="Times New Roman" w:hAnsi="Times New Roman" w:cs="Times New Roman"/>
          <w:sz w:val="24"/>
          <w:szCs w:val="24"/>
        </w:rPr>
        <w:fldChar w:fldCharType="separate"/>
      </w:r>
      <w:r w:rsidR="00F575AA" w:rsidRPr="00973DF3">
        <w:rPr>
          <w:rFonts w:ascii="Times New Roman" w:hAnsi="Times New Roman" w:cs="Times New Roman"/>
          <w:noProof/>
          <w:sz w:val="24"/>
          <w:szCs w:val="24"/>
        </w:rPr>
        <w:t>(Kemal et al., 2022)</w:t>
      </w:r>
      <w:r w:rsidR="00F575AA"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1958CB48" w14:textId="38603BD9" w:rsidR="00FD117A" w:rsidRPr="00973DF3" w:rsidRDefault="001405B1" w:rsidP="00B0511D">
      <w:pPr>
        <w:pStyle w:val="ListParagraph"/>
        <w:numPr>
          <w:ilvl w:val="2"/>
          <w:numId w:val="10"/>
        </w:numPr>
        <w:spacing w:after="0"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Social Capital and Governance</w:t>
      </w:r>
    </w:p>
    <w:p w14:paraId="22B6F165" w14:textId="77777777" w:rsidR="00B0511D" w:rsidRPr="00973DF3" w:rsidRDefault="00B0511D" w:rsidP="00B0511D">
      <w:p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In many pastoral areas, governance systems rely heavily on social capital, especially where formal state institutions have limited reach. Customary institutions regulate resource access, enforce rules, and resolve conflicts through locally accepted mechanisms.</w:t>
      </w:r>
    </w:p>
    <w:p w14:paraId="5F5766D6" w14:textId="21148814" w:rsidR="00B0511D" w:rsidRPr="00973DF3" w:rsidRDefault="00B0511D" w:rsidP="00B0511D">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lastRenderedPageBreak/>
        <w:t>Analytical studies show that governance effectiveness depends on different forms of social capital</w:t>
      </w:r>
      <w:r w:rsidR="006A0ED6" w:rsidRPr="00973DF3">
        <w:rPr>
          <w:rFonts w:ascii="Times New Roman" w:eastAsia="Times New Roman" w:hAnsi="Times New Roman" w:cs="Times New Roman"/>
          <w:sz w:val="24"/>
          <w:szCs w:val="24"/>
          <w:lang w:eastAsia="zh-CN"/>
        </w:rPr>
        <w:t xml:space="preserve"> </w:t>
      </w:r>
      <w:r w:rsidRPr="00973DF3">
        <w:rPr>
          <w:rFonts w:ascii="Times New Roman" w:eastAsia="Times New Roman" w:hAnsi="Times New Roman" w:cs="Times New Roman"/>
          <w:sz w:val="24"/>
          <w:szCs w:val="24"/>
          <w:lang w:eastAsia="zh-CN"/>
        </w:rPr>
        <w:t>bonding (within groups), bridging (between groups), and linking (connections to formal institutions). Linking social capital is particularly important for enabling access to services, markets, and external support</w:t>
      </w:r>
      <w:r w:rsidR="00F575AA" w:rsidRPr="00973DF3">
        <w:rPr>
          <w:rFonts w:ascii="Times New Roman" w:eastAsia="Times New Roman" w:hAnsi="Times New Roman" w:cs="Times New Roman"/>
          <w:sz w:val="24"/>
          <w:szCs w:val="24"/>
          <w:lang w:eastAsia="zh-CN"/>
        </w:rPr>
        <w:t xml:space="preserve"> </w:t>
      </w:r>
      <w:r w:rsidR="00F575AA" w:rsidRPr="00973DF3">
        <w:rPr>
          <w:rFonts w:ascii="Times New Roman" w:eastAsia="Times New Roman" w:hAnsi="Times New Roman" w:cs="Times New Roman"/>
          <w:sz w:val="24"/>
          <w:szCs w:val="24"/>
          <w:lang w:eastAsia="zh-CN"/>
        </w:rPr>
        <w:fldChar w:fldCharType="begin" w:fldLock="1"/>
      </w:r>
      <w:r w:rsidR="00F575AA" w:rsidRPr="00973DF3">
        <w:rPr>
          <w:rFonts w:ascii="Times New Roman" w:eastAsia="Times New Roman" w:hAnsi="Times New Roman" w:cs="Times New Roman"/>
          <w:sz w:val="24"/>
          <w:szCs w:val="24"/>
          <w:lang w:eastAsia="zh-CN"/>
        </w:rPr>
        <w:instrText>ADDIN CSL_CITATION {"citationItems":[{"id":"ITEM-1","itemData":{"DOI":"10.1111/j.1523-1739.2004.00126.x","ISSN":"08888892","abstract":"The knowledge and values of local communities are now being acknowledged as valuable for biodiversity conservation. Relationships of trust, reciprocity and exchange, common rules, norms and sanctions, and connectedness in groups are what make up social capital, which is a necessary resource for shaping individual action to achieve positive biodiversity outcomes. Agricultural and rural conservation programs address biodiversity at three levels: agrobiodiversity on farms, nearby nature in landscapes, and protected areas. Recent initiatives that have sought to build social capital have shown that rural people can improve their understanding of biodiversity and agroecological relationships at the same time as they develop new social rules, norms, and institutions. This process of social learning helps new ideas to spread and can lead to positive biodiversity outcomes over large areas. New ideas spread more rapidly where there is high social capital. There remain many practical and policy difficulties, however, not least regarding the need to invest in social capital formation and the many unresolved questions of how the state views communities empowered to make their own decisions. Nonetheless, attention to the value of social relations, in the form of trust, reciprocal arrangements, locally developed rules, norms and sanctions, and emergent institutions, has clearly been shown to deliver a biodiversity dividend in many contexts. This suggests a need to blend both the biological and social elements of conservation.","author":[{"dropping-particle":"","family":"Pretty","given":"Jules","non-dropping-particle":"","parse-names":false,"suffix":""},{"dropping-particle":"","family":"Smith","given":"David","non-dropping-particle":"","parse-names":false,"suffix":""}],"container-title":"Conservation Biology","id":"ITEM-1","issue":"3","issued":{"date-parts":[["2004"]]},"page":"631-638","title":"Social capital in biodiversity conservation and management","type":"article-journal","volume":"18"},"uris":["http://www.mendeley.com/documents/?uuid=a8c8cb5b-003e-414e-9c6a-1afa44f30a31"]}],"mendeley":{"formattedCitation":"(Pretty &amp; Smith, 2004)","plainTextFormattedCitation":"(Pretty &amp; Smith, 2004)","previouslyFormattedCitation":"(Pretty &amp; Smith, 2004)"},"properties":{"noteIndex":0},"schema":"https://github.com/citation-style-language/schema/raw/master/csl-citation.json"}</w:instrText>
      </w:r>
      <w:r w:rsidR="00F575AA" w:rsidRPr="00973DF3">
        <w:rPr>
          <w:rFonts w:ascii="Times New Roman" w:eastAsia="Times New Roman" w:hAnsi="Times New Roman" w:cs="Times New Roman"/>
          <w:sz w:val="24"/>
          <w:szCs w:val="24"/>
          <w:lang w:eastAsia="zh-CN"/>
        </w:rPr>
        <w:fldChar w:fldCharType="separate"/>
      </w:r>
      <w:r w:rsidR="00F575AA" w:rsidRPr="00973DF3">
        <w:rPr>
          <w:rFonts w:ascii="Times New Roman" w:eastAsia="Times New Roman" w:hAnsi="Times New Roman" w:cs="Times New Roman"/>
          <w:noProof/>
          <w:sz w:val="24"/>
          <w:szCs w:val="24"/>
          <w:lang w:eastAsia="zh-CN"/>
        </w:rPr>
        <w:t>(Pretty &amp; Smith, 2004)</w:t>
      </w:r>
      <w:r w:rsidR="00F575AA"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371113F5" w14:textId="50289856" w:rsidR="00B0511D" w:rsidRPr="00973DF3" w:rsidRDefault="00B0511D" w:rsidP="00B0511D">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Large-scale empirical research further confirms that governance-related dimensions such as political participation, institutional trust, and civic engagement operate as distinct yet interconnected components of social capital </w:t>
      </w:r>
      <w:r w:rsidR="00F575AA" w:rsidRPr="00973DF3">
        <w:rPr>
          <w:rFonts w:ascii="Times New Roman" w:eastAsia="Times New Roman" w:hAnsi="Times New Roman" w:cs="Times New Roman"/>
          <w:sz w:val="24"/>
          <w:szCs w:val="24"/>
          <w:lang w:eastAsia="zh-CN"/>
        </w:rPr>
        <w:fldChar w:fldCharType="begin" w:fldLock="1"/>
      </w:r>
      <w:r w:rsidR="00F575AA" w:rsidRPr="00973DF3">
        <w:rPr>
          <w:rFonts w:ascii="Times New Roman" w:eastAsia="Times New Roman" w:hAnsi="Times New Roman" w:cs="Times New Roman"/>
          <w:sz w:val="24"/>
          <w:szCs w:val="24"/>
          <w:lang w:eastAsia="zh-CN"/>
        </w:rPr>
        <w:instrText>ADDIN CSL_CITATION {"citationItems":[{"id":"ITEM-1","itemData":{"ISSN":"1568-5314","author":[{"dropping-particle":"","family":"Kim","given":"Harris Hyun-soo","non-dropping-particle":"","parse-names":false,"suffix":""}],"container-title":"Asian Journal of Social Science","id":"ITEM-1","issue":"6","issued":{"date-parts":[["2014"]]},"page":"695-721","publisher":"Brill","title":"Generalised trust, institutional trust and political participation: A cross-national study of fourteen Southeast and Central Asian countries","type":"article-journal","volume":"42"},"uris":["http://www.mendeley.com/documents/?uuid=4283e542-e264-4e76-ad52-670f3a083b26"]}],"mendeley":{"formattedCitation":"(Kim, 2014)","plainTextFormattedCitation":"(Kim, 2014)","previouslyFormattedCitation":"(Kim, 2014)"},"properties":{"noteIndex":0},"schema":"https://github.com/citation-style-language/schema/raw/master/csl-citation.json"}</w:instrText>
      </w:r>
      <w:r w:rsidR="00F575AA" w:rsidRPr="00973DF3">
        <w:rPr>
          <w:rFonts w:ascii="Times New Roman" w:eastAsia="Times New Roman" w:hAnsi="Times New Roman" w:cs="Times New Roman"/>
          <w:sz w:val="24"/>
          <w:szCs w:val="24"/>
          <w:lang w:eastAsia="zh-CN"/>
        </w:rPr>
        <w:fldChar w:fldCharType="separate"/>
      </w:r>
      <w:r w:rsidR="00F575AA" w:rsidRPr="00973DF3">
        <w:rPr>
          <w:rFonts w:ascii="Times New Roman" w:eastAsia="Times New Roman" w:hAnsi="Times New Roman" w:cs="Times New Roman"/>
          <w:noProof/>
          <w:sz w:val="24"/>
          <w:szCs w:val="24"/>
          <w:lang w:eastAsia="zh-CN"/>
        </w:rPr>
        <w:t>(Kim, 2014)</w:t>
      </w:r>
      <w:r w:rsidR="00F575AA" w:rsidRPr="00973DF3">
        <w:rPr>
          <w:rFonts w:ascii="Times New Roman" w:eastAsia="Times New Roman" w:hAnsi="Times New Roman" w:cs="Times New Roman"/>
          <w:sz w:val="24"/>
          <w:szCs w:val="24"/>
          <w:lang w:eastAsia="zh-CN"/>
        </w:rPr>
        <w:fldChar w:fldCharType="end"/>
      </w:r>
      <w:r w:rsidR="00F575AA" w:rsidRPr="00973DF3">
        <w:rPr>
          <w:rFonts w:ascii="Times New Roman" w:eastAsia="Times New Roman" w:hAnsi="Times New Roman" w:cs="Times New Roman"/>
          <w:sz w:val="24"/>
          <w:szCs w:val="24"/>
          <w:lang w:eastAsia="zh-CN"/>
        </w:rPr>
        <w:fldChar w:fldCharType="begin" w:fldLock="1"/>
      </w:r>
      <w:r w:rsidR="00F575AA" w:rsidRPr="00973DF3">
        <w:rPr>
          <w:rFonts w:ascii="Times New Roman" w:eastAsia="Times New Roman" w:hAnsi="Times New Roman" w:cs="Times New Roman"/>
          <w:sz w:val="24"/>
          <w:szCs w:val="24"/>
          <w:lang w:eastAsia="zh-CN"/>
        </w:rPr>
        <w:instrText>ADDIN CSL_CITATION {"citationItems":[{"id":"ITEM-1","itemData":{"DOI":"10.1108/IJGE-03-2023-0076","ISSN":"17566274","abstract":"Purpose: This research paper aims to explore the impact artisan cooperatives have upon women employed in Sub-Saharan Africa. Impacts were detailed using the theoretical framework of social capital theory to demonstrate the networks within artisan cooperatives that connect to greater opportunities for social and economic benefits. Design/methodology/approach: A phenomenological approach was used for this study based upon the shared experiences of women who were leading artisan cooperatives in Sub-Saharan Africa. This study included semi-structured interviews over Zoom with Chief Entrepreneur Founders of artisan cooperatives located in Sub-Saharan Africa. Documents from the cooperatives were analyzed to triangulate the cooperatives’ current projects and efforts. Findings: Three prevalent themes emerged: (1) key partnerships, (2) benefits of the cooperative and (3) change and growth among the women and communities. Empowerment was felt through both economic and social impacts upon the women. Research limitations/implications: This article captures the perspective of the Chief Entrepreneur Founders and their observations and experiences the women shared with them. Emic perspectives from the women who participate in the artisan cooperatives is the focus of future research. Practical implications: These social enterprises serve as exemplary models for other cooperatives to provide dignified and sustainable work to impact the lives of women serving in these communities. Originality/value: This study contributes research on social entrepreneurship within artisan cooperatives. It provides a baseline for further research on the artisan sector specifically for the sustainable development goals of gender equality, decent work and economic growth.","author":[{"dropping-particle":"","family":"Brogan","given":"Garrett S.","non-dropping-particle":"","parse-names":false,"suffix":""},{"dropping-particle":"","family":"Dooley","given":"Kim E.","non-dropping-particle":"","parse-names":false,"suffix":""}],"container-title":"International Journal of Gender and Entrepreneurship","id":"ITEM-1","issue":"1","issued":{"date-parts":[["2024"]]},"page":"69-88","title":"Weaving together social capital to empower women artisan entrepreneurs","type":"article-journal","volume":"16"},"uris":["http://www.mendeley.com/documents/?uuid=f26f0ac3-775f-4e73-8733-a3c3c0ab87ef"]}],"mendeley":{"formattedCitation":"(Brogan &amp; Dooley, 2024)","plainTextFormattedCitation":"(Brogan &amp; Dooley, 2024)","previouslyFormattedCitation":"(Brogan &amp; Dooley, 2024)"},"properties":{"noteIndex":0},"schema":"https://github.com/citation-style-language/schema/raw/master/csl-citation.json"}</w:instrText>
      </w:r>
      <w:r w:rsidR="00F575AA" w:rsidRPr="00973DF3">
        <w:rPr>
          <w:rFonts w:ascii="Times New Roman" w:eastAsia="Times New Roman" w:hAnsi="Times New Roman" w:cs="Times New Roman"/>
          <w:sz w:val="24"/>
          <w:szCs w:val="24"/>
          <w:lang w:eastAsia="zh-CN"/>
        </w:rPr>
        <w:fldChar w:fldCharType="separate"/>
      </w:r>
      <w:r w:rsidR="00F575AA" w:rsidRPr="00973DF3">
        <w:rPr>
          <w:rFonts w:ascii="Times New Roman" w:eastAsia="Times New Roman" w:hAnsi="Times New Roman" w:cs="Times New Roman"/>
          <w:noProof/>
          <w:sz w:val="24"/>
          <w:szCs w:val="24"/>
          <w:lang w:eastAsia="zh-CN"/>
        </w:rPr>
        <w:t>(Brogan &amp; Dooley, 2024)</w:t>
      </w:r>
      <w:r w:rsidR="00F575AA"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2CA6F2B1" w14:textId="4BA6BA82" w:rsidR="00FD117A" w:rsidRPr="00973DF3" w:rsidRDefault="001405B1" w:rsidP="00E57C53">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Empirical Review</w:t>
      </w:r>
    </w:p>
    <w:p w14:paraId="59DAA41C" w14:textId="77777777" w:rsidR="006A0ED6" w:rsidRPr="00973DF3" w:rsidRDefault="000A1F3D" w:rsidP="006A0ED6">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 </w:t>
      </w:r>
      <w:r w:rsidR="006A0ED6" w:rsidRPr="00973DF3">
        <w:rPr>
          <w:rFonts w:ascii="Times New Roman" w:hAnsi="Times New Roman" w:cs="Times New Roman"/>
          <w:sz w:val="24"/>
          <w:szCs w:val="24"/>
        </w:rPr>
        <w:t>A growing body of empirical research in Ethiopia highlights the significant role of social capital in shaping livelihood outcomes, adaptation strategies, and resilience. Across both highland and lowland contexts, elements such as trust, participation, and cooperation have been shown to positively influence household well-being.</w:t>
      </w:r>
    </w:p>
    <w:p w14:paraId="33D6A51B" w14:textId="667A5863" w:rsidR="006A0ED6" w:rsidRPr="00973DF3" w:rsidRDefault="006A0ED6" w:rsidP="006A0ED6">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For example, </w:t>
      </w:r>
      <w:r w:rsidR="00F575AA" w:rsidRPr="00973DF3">
        <w:rPr>
          <w:rFonts w:ascii="Times New Roman" w:hAnsi="Times New Roman" w:cs="Times New Roman"/>
          <w:sz w:val="24"/>
          <w:szCs w:val="24"/>
        </w:rPr>
        <w:fldChar w:fldCharType="begin" w:fldLock="1"/>
      </w:r>
      <w:r w:rsidR="00F575AA" w:rsidRPr="00973DF3">
        <w:rPr>
          <w:rFonts w:ascii="Times New Roman" w:hAnsi="Times New Roman" w:cs="Times New Roman"/>
          <w:sz w:val="24"/>
          <w:szCs w:val="24"/>
        </w:rPr>
        <w:instrText>ADDIN CSL_CITATION {"citationItems":[{"id":"ITEM-1","itemData":{"DOI":"10.11648/j.ijae.20230805.11","author":[{"dropping-particle":"","family":"Duguma","given":"Gari","non-dropping-particle":"","parse-names":false,"suffix":""},{"dropping-particle":"","family":"Beyane","given":"Fekadu","non-dropping-particle":"","parse-names":false,"suffix":""},{"dropping-particle":"","family":"Ketema","given":"Mengistu","non-dropping-particle":"","parse-names":false,"suffix":""},{"dropping-particle":"","family":"Jemal","given":"Kediri","non-dropping-particle":"","parse-names":false,"suffix":""},{"dropping-particle":"","family":"Ahmed","given":"Beyan","non-dropping-particle":"","parse-names":false,"suffix":""}],"container-title":"International Journal of Agricultural Economics","id":"ITEM-1","issue":"4","issued":{"date-parts":[["2023"]]},"page":"168-181","title":"Role of Social Capital on Livelihood Strategies, Food Security and Income of Rural Households in Salale, Oromia, Ethiopia","type":"article-journal","volume":"8"},"uris":["http://www.mendeley.com/documents/?uuid=0dff4787-61b4-40d3-8b57-d1c5f53832ee"]}],"mendeley":{"formattedCitation":"(Duguma et al., 2023)","manualFormatting":"Duguma et al. (2023)","plainTextFormattedCitation":"(Duguma et al., 2023)","previouslyFormattedCitation":"(Duguma et al., 2023)"},"properties":{"noteIndex":0},"schema":"https://github.com/citation-style-language/schema/raw/master/csl-citation.json"}</w:instrText>
      </w:r>
      <w:r w:rsidR="00F575AA" w:rsidRPr="00973DF3">
        <w:rPr>
          <w:rFonts w:ascii="Times New Roman" w:hAnsi="Times New Roman" w:cs="Times New Roman"/>
          <w:sz w:val="24"/>
          <w:szCs w:val="24"/>
        </w:rPr>
        <w:fldChar w:fldCharType="separate"/>
      </w:r>
      <w:r w:rsidR="00F575AA" w:rsidRPr="00973DF3">
        <w:rPr>
          <w:rFonts w:ascii="Times New Roman" w:hAnsi="Times New Roman" w:cs="Times New Roman"/>
          <w:noProof/>
          <w:sz w:val="24"/>
          <w:szCs w:val="24"/>
        </w:rPr>
        <w:t>Duguma et al. (2023)</w:t>
      </w:r>
      <w:r w:rsidR="00F575AA" w:rsidRPr="00973DF3">
        <w:rPr>
          <w:rFonts w:ascii="Times New Roman" w:hAnsi="Times New Roman" w:cs="Times New Roman"/>
          <w:sz w:val="24"/>
          <w:szCs w:val="24"/>
        </w:rPr>
        <w:fldChar w:fldCharType="end"/>
      </w:r>
      <w:r w:rsidRPr="00973DF3">
        <w:rPr>
          <w:rFonts w:ascii="Times New Roman" w:hAnsi="Times New Roman" w:cs="Times New Roman"/>
          <w:sz w:val="24"/>
          <w:szCs w:val="24"/>
        </w:rPr>
        <w:t>, using an endogenous switching model, find that strong social ties and organizational participation significantly improve income levels, food security, and diversification decisions. This demonstrates the economic value of social embeddedness.</w:t>
      </w:r>
    </w:p>
    <w:p w14:paraId="4C88DBF8" w14:textId="7CF9BD3D" w:rsidR="006A0ED6" w:rsidRPr="00973DF3" w:rsidRDefault="006A0ED6" w:rsidP="006A0ED6">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In pastoral regions, social capital also influences how households respond to climate change. </w:t>
      </w:r>
      <w:r w:rsidR="00F575AA" w:rsidRPr="00973DF3">
        <w:rPr>
          <w:rFonts w:ascii="Times New Roman" w:hAnsi="Times New Roman" w:cs="Times New Roman"/>
          <w:sz w:val="24"/>
          <w:szCs w:val="24"/>
        </w:rPr>
        <w:fldChar w:fldCharType="begin" w:fldLock="1"/>
      </w:r>
      <w:r w:rsidR="00D157E7" w:rsidRPr="00973DF3">
        <w:rPr>
          <w:rFonts w:ascii="Times New Roman" w:hAnsi="Times New Roman" w:cs="Times New Roman"/>
          <w:sz w:val="24"/>
          <w:szCs w:val="24"/>
        </w:rPr>
        <w:instrText>ADDIN CSL_CITATION {"citationItems":[{"id":"ITEM-1","itemData":{"ISSN":"2624-9553","author":[{"dropping-particle":"","family":"Feyissa","given":"Abraham Abera","non-dropping-particle":"","parse-names":false,"suffix":""},{"dropping-particle":"","family":"Angassa","given":"Ayana","non-dropping-particle":"","parse-names":false,"suffix":""},{"dropping-particle":"","family":"Tadesse","given":"Menfese","non-dropping-particle":"","parse-names":false,"suffix":""}],"container-title":"Frontiers in Climate","id":"ITEM-1","issued":{"date-parts":[["2025"]]},"page":"1545422","publisher":"Frontiers Media SA","title":"Are climate change adaptation strategies interrelated? Evidence from Borana pastoral communities, southern Ethiopia","type":"article-journal","volume":"7"},"uris":["http://www.mendeley.com/documents/?uuid=888ef587-fd87-4f44-ba5f-b1c24b44add3"]}],"mendeley":{"formattedCitation":"(Feyissa et al., 2025)","manualFormatting":"Feyissa et al. (2025)","plainTextFormattedCitation":"(Feyissa et al., 2025)","previouslyFormattedCitation":"(Feyissa et al., 2025)"},"properties":{"noteIndex":0},"schema":"https://github.com/citation-style-language/schema/raw/master/csl-citation.json"}</w:instrText>
      </w:r>
      <w:r w:rsidR="00F575AA" w:rsidRPr="00973DF3">
        <w:rPr>
          <w:rFonts w:ascii="Times New Roman" w:hAnsi="Times New Roman" w:cs="Times New Roman"/>
          <w:sz w:val="24"/>
          <w:szCs w:val="24"/>
        </w:rPr>
        <w:fldChar w:fldCharType="separate"/>
      </w:r>
      <w:r w:rsidR="00F575AA" w:rsidRPr="00973DF3">
        <w:rPr>
          <w:rFonts w:ascii="Times New Roman" w:hAnsi="Times New Roman" w:cs="Times New Roman"/>
          <w:noProof/>
          <w:sz w:val="24"/>
          <w:szCs w:val="24"/>
        </w:rPr>
        <w:t>Feyissa et al</w:t>
      </w:r>
      <w:r w:rsidR="00D157E7" w:rsidRPr="00973DF3">
        <w:rPr>
          <w:rFonts w:ascii="Times New Roman" w:hAnsi="Times New Roman" w:cs="Times New Roman"/>
          <w:noProof/>
          <w:sz w:val="24"/>
          <w:szCs w:val="24"/>
        </w:rPr>
        <w:t>.</w:t>
      </w:r>
      <w:r w:rsidR="00F575AA" w:rsidRPr="00973DF3">
        <w:rPr>
          <w:rFonts w:ascii="Times New Roman" w:hAnsi="Times New Roman" w:cs="Times New Roman"/>
          <w:noProof/>
          <w:sz w:val="24"/>
          <w:szCs w:val="24"/>
        </w:rPr>
        <w:t xml:space="preserve"> </w:t>
      </w:r>
      <w:r w:rsidR="00D157E7" w:rsidRPr="00973DF3">
        <w:rPr>
          <w:rFonts w:ascii="Times New Roman" w:hAnsi="Times New Roman" w:cs="Times New Roman"/>
          <w:noProof/>
          <w:sz w:val="24"/>
          <w:szCs w:val="24"/>
        </w:rPr>
        <w:t>(</w:t>
      </w:r>
      <w:r w:rsidR="00F575AA" w:rsidRPr="00973DF3">
        <w:rPr>
          <w:rFonts w:ascii="Times New Roman" w:hAnsi="Times New Roman" w:cs="Times New Roman"/>
          <w:noProof/>
          <w:sz w:val="24"/>
          <w:szCs w:val="24"/>
        </w:rPr>
        <w:t>2025)</w:t>
      </w:r>
      <w:r w:rsidR="00F575AA"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show that adaptation strategies such as mobility and diversification are not implemented independently but are shaped by institutional access and support systems.</w:t>
      </w:r>
    </w:p>
    <w:p w14:paraId="396B86CC" w14:textId="7E7BAE96" w:rsidR="006A0ED6" w:rsidRPr="00973DF3" w:rsidRDefault="006A0ED6" w:rsidP="006A0ED6">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Other studies emphasize the importance of linking social capital. </w:t>
      </w:r>
      <w:r w:rsidR="00D157E7" w:rsidRPr="00973DF3">
        <w:rPr>
          <w:rFonts w:ascii="Times New Roman" w:hAnsi="Times New Roman" w:cs="Times New Roman"/>
          <w:sz w:val="24"/>
          <w:szCs w:val="24"/>
        </w:rPr>
        <w:fldChar w:fldCharType="begin" w:fldLock="1"/>
      </w:r>
      <w:r w:rsidR="00345DFA" w:rsidRPr="00973DF3">
        <w:rPr>
          <w:rFonts w:ascii="Times New Roman" w:hAnsi="Times New Roman" w:cs="Times New Roman"/>
          <w:sz w:val="24"/>
          <w:szCs w:val="24"/>
        </w:rPr>
        <w:instrText>ADDIN CSL_CITATION {"citationItems":[{"id":"ITEM-1","itemData":{"ISSN":"2332-2039","author":[{"dropping-particle":"","family":"Minyiwab","given":"Awoke Dejen","non-dropping-particle":"","parse-names":false,"suffix":""},{"dropping-particle":"","family":"Mengistu","given":"Yismaw Ayelign","non-dropping-particle":"","parse-names":false,"suffix":""},{"dropping-particle":"","family":"Tefera","given":"Tarekegn Dessalegn","non-dropping-particle":"","parse-names":false,"suffix":""}],"container-title":"Cogent Economics &amp; Finance","id":"ITEM-1","issue":"1","issued":{"date-parts":[["2024"]]},"page":"2345304","publisher":"Taylor &amp; Francis","title":"The effect of livelihood diversification on food security: evidence from Ethiopia","type":"article-journal","volume":"12"},"uris":["http://www.mendeley.com/documents/?uuid=3329a955-6c5f-4a37-8aaf-9d17b8148d31"]}],"mendeley":{"formattedCitation":"(Minyiwab et al., 2024)","manualFormatting":"Minyiwab et al. (2024)","plainTextFormattedCitation":"(Minyiwab et al., 2024)","previouslyFormattedCitation":"(Minyiwab et al., 2024)"},"properties":{"noteIndex":0},"schema":"https://github.com/citation-style-language/schema/raw/master/csl-citation.json"}</w:instrText>
      </w:r>
      <w:r w:rsidR="00D157E7" w:rsidRPr="00973DF3">
        <w:rPr>
          <w:rFonts w:ascii="Times New Roman" w:hAnsi="Times New Roman" w:cs="Times New Roman"/>
          <w:sz w:val="24"/>
          <w:szCs w:val="24"/>
        </w:rPr>
        <w:fldChar w:fldCharType="separate"/>
      </w:r>
      <w:r w:rsidR="00D157E7" w:rsidRPr="00973DF3">
        <w:rPr>
          <w:rFonts w:ascii="Times New Roman" w:hAnsi="Times New Roman" w:cs="Times New Roman"/>
          <w:noProof/>
          <w:sz w:val="24"/>
          <w:szCs w:val="24"/>
        </w:rPr>
        <w:t>Minyiwab et al. (2024)</w:t>
      </w:r>
      <w:r w:rsidR="00D157E7"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find that connections to extension services and market networks enhance diversification and reduce poverty, indicating that institutional linkages play a key role in strengthening adaptive capacity.</w:t>
      </w:r>
    </w:p>
    <w:p w14:paraId="6D1F0172" w14:textId="64CE2847" w:rsidR="006A0ED6" w:rsidRPr="00973DF3" w:rsidRDefault="006A0ED6" w:rsidP="006A0ED6">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Customary governance systems are another important dimension. </w:t>
      </w:r>
      <w:r w:rsidR="00345DFA" w:rsidRPr="00973DF3">
        <w:rPr>
          <w:rFonts w:ascii="Times New Roman" w:hAnsi="Times New Roman" w:cs="Times New Roman"/>
          <w:sz w:val="24"/>
          <w:szCs w:val="24"/>
        </w:rPr>
        <w:fldChar w:fldCharType="begin" w:fldLock="1"/>
      </w:r>
      <w:r w:rsidR="002663B0" w:rsidRPr="00973DF3">
        <w:rPr>
          <w:rFonts w:ascii="Times New Roman" w:hAnsi="Times New Roman" w:cs="Times New Roman"/>
          <w:sz w:val="24"/>
          <w:szCs w:val="24"/>
        </w:rPr>
        <w:instrText>ADDIN CSL_CITATION {"citationItems":[{"id":"ITEM-1","itemData":{"author":[{"dropping-particle":"","family":"Duale","given":"Maslah Mahamed","non-dropping-particle":"","parse-names":false,"suffix":""}],"container-title":"Open Access Library Journal","id":"ITEM-1","issue":"2","issued":{"date-parts":[["2024"]]},"page":"1-17","publisher":"Scientific Research Publishing","title":"Resilience and Transformation: Examining Pastoral Development Initiatives in Ethiopia—Article Review","type":"article-journal","volume":"11"},"uris":["http://www.mendeley.com/documents/?uuid=06885f7f-3597-4996-a4ed-0842303fc095"]}],"mendeley":{"formattedCitation":"(Duale, 2024)","manualFormatting":"Duale (2024)","plainTextFormattedCitation":"(Duale, 2024)","previouslyFormattedCitation":"(Duale, 2024)"},"properties":{"noteIndex":0},"schema":"https://github.com/citation-style-language/schema/raw/master/csl-citation.json"}</w:instrText>
      </w:r>
      <w:r w:rsidR="00345DFA" w:rsidRPr="00973DF3">
        <w:rPr>
          <w:rFonts w:ascii="Times New Roman" w:hAnsi="Times New Roman" w:cs="Times New Roman"/>
          <w:sz w:val="24"/>
          <w:szCs w:val="24"/>
        </w:rPr>
        <w:fldChar w:fldCharType="separate"/>
      </w:r>
      <w:r w:rsidR="00345DFA" w:rsidRPr="00973DF3">
        <w:rPr>
          <w:rFonts w:ascii="Times New Roman" w:hAnsi="Times New Roman" w:cs="Times New Roman"/>
          <w:noProof/>
          <w:sz w:val="24"/>
          <w:szCs w:val="24"/>
        </w:rPr>
        <w:t>Duale (2024)</w:t>
      </w:r>
      <w:r w:rsidR="00345DFA"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highlights how norms of reciprocity, collective action, and traditional authority contribute to effective resource management and conflict resolution.</w:t>
      </w:r>
    </w:p>
    <w:p w14:paraId="28006A0A" w14:textId="585C3049" w:rsidR="00FD117A" w:rsidRPr="00973DF3" w:rsidRDefault="006A0ED6" w:rsidP="0036185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Finally, resilience studies in Borana suggest that adaptive capacity is strongly rooted in social institutions and collective networks rather than material assets alone</w:t>
      </w:r>
      <w:r w:rsidR="007C5E69" w:rsidRPr="00973DF3">
        <w:rPr>
          <w:rFonts w:ascii="Times New Roman" w:hAnsi="Times New Roman" w:cs="Times New Roman"/>
          <w:sz w:val="24"/>
          <w:szCs w:val="24"/>
        </w:rPr>
        <w:t xml:space="preserve"> </w:t>
      </w:r>
      <w:r w:rsidR="007C5E69" w:rsidRPr="00973DF3">
        <w:rPr>
          <w:rFonts w:ascii="Times New Roman" w:hAnsi="Times New Roman" w:cs="Times New Roman"/>
          <w:sz w:val="24"/>
          <w:szCs w:val="24"/>
        </w:rPr>
        <w:fldChar w:fldCharType="begin" w:fldLock="1"/>
      </w:r>
      <w:r w:rsidR="00C75B23" w:rsidRPr="00973DF3">
        <w:rPr>
          <w:rFonts w:ascii="Times New Roman" w:hAnsi="Times New Roman" w:cs="Times New Roman"/>
          <w:sz w:val="24"/>
          <w:szCs w:val="24"/>
        </w:rPr>
        <w:instrText>ADDIN CSL_CITATION {"citationItems":[{"id":"ITEM-1","itemData":{"ISSN":"1436-3798","author":[{"dropping-particle":"","family":"Bora","given":"Zinabu","non-dropping-particle":"","parse-names":false,"suffix":""},{"dropping-particle":"","family":"Wang","given":"Yongdong","non-dropping-particle":"","parse-names":false,"suffix":""},{"dropping-particle":"","family":"Angassa","given":"Ayana","non-dropping-particle":"","parse-names":false,"suffix":""},{"dropping-particle":"","family":"Zhu","given":"Annah Lake","non-dropping-particle":"","parse-names":false,"suffix":""},{"dropping-particle":"","family":"You","given":"Yuan","non-dropping-particle":"","parse-names":false,"suffix":""},{"dropping-particle":"","family":"Zhou","given":"Na","non-dropping-particle":"","parse-names":false,"suffix":""},{"dropping-particle":"","family":"Reda","given":"Kidane Welde","non-dropping-particle":"","parse-names":false,"suffix":""},{"dropping-particle":"","family":"Tilahun","given":"Minyahel","non-dropping-particle":"","parse-names":false,"suffix":""}],"container-title":"Regional Environmental Change","id":"ITEM-1","issue":"1","issued":{"date-parts":[["2026"]]},"page":"37","publisher":"Springer","title":"Landscape-based traditional grazing management systems for the sustainability of southern Ethiopia’s Borana rangelands","type":"article-journal","volume":"26"},"uris":["http://www.mendeley.com/documents/?uuid=54b1d40c-082e-4540-ab91-423a4f8c2c59"]}],"mendeley":{"formattedCitation":"(Bora et al., 2026)","plainTextFormattedCitation":"(Bora et al., 2026)","previouslyFormattedCitation":"(Bora et al., 2026)"},"properties":{"noteIndex":0},"schema":"https://github.com/citation-style-language/schema/raw/master/csl-citation.json"}</w:instrText>
      </w:r>
      <w:r w:rsidR="007C5E69" w:rsidRPr="00973DF3">
        <w:rPr>
          <w:rFonts w:ascii="Times New Roman" w:hAnsi="Times New Roman" w:cs="Times New Roman"/>
          <w:sz w:val="24"/>
          <w:szCs w:val="24"/>
        </w:rPr>
        <w:fldChar w:fldCharType="separate"/>
      </w:r>
      <w:r w:rsidR="007C5E69" w:rsidRPr="00973DF3">
        <w:rPr>
          <w:rFonts w:ascii="Times New Roman" w:hAnsi="Times New Roman" w:cs="Times New Roman"/>
          <w:noProof/>
          <w:sz w:val="24"/>
          <w:szCs w:val="24"/>
        </w:rPr>
        <w:t>(Bora et al., 2026)</w:t>
      </w:r>
      <w:r w:rsidR="007C5E69"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Together, these findings show </w:t>
      </w:r>
      <w:r w:rsidRPr="00973DF3">
        <w:rPr>
          <w:rFonts w:ascii="Times New Roman" w:hAnsi="Times New Roman" w:cs="Times New Roman"/>
          <w:sz w:val="24"/>
          <w:szCs w:val="24"/>
        </w:rPr>
        <w:lastRenderedPageBreak/>
        <w:t>that social capital operates across multiple levels household, community, and institutional shaping both livelihoods and resilience.</w:t>
      </w:r>
    </w:p>
    <w:p w14:paraId="0C25AC2E" w14:textId="77777777" w:rsidR="00843C67" w:rsidRPr="00973DF3" w:rsidRDefault="001405B1" w:rsidP="00577A21">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 Research Gaps </w:t>
      </w:r>
    </w:p>
    <w:p w14:paraId="4CCE9D9D" w14:textId="44881988" w:rsidR="002564AB" w:rsidRPr="00973DF3" w:rsidRDefault="002564AB" w:rsidP="002564A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Despite these advances, several important gaps remain. First, while recent studies offer more refined frameworks for measuring social capital</w:t>
      </w:r>
      <w:r w:rsidR="00FE07BA" w:rsidRPr="00973DF3">
        <w:rPr>
          <w:rFonts w:ascii="Times New Roman" w:hAnsi="Times New Roman" w:cs="Times New Roman"/>
          <w:sz w:val="24"/>
          <w:szCs w:val="24"/>
        </w:rPr>
        <w:t xml:space="preserve"> </w:t>
      </w:r>
      <w:r w:rsidRPr="00973DF3">
        <w:rPr>
          <w:rFonts w:ascii="Times New Roman" w:hAnsi="Times New Roman" w:cs="Times New Roman"/>
          <w:sz w:val="24"/>
          <w:szCs w:val="24"/>
        </w:rPr>
        <w:t>such as those distinguishing connectedness, cohesion, and civic engagement</w:t>
      </w:r>
      <w:r w:rsidR="00C75B23" w:rsidRPr="00973DF3">
        <w:rPr>
          <w:rFonts w:ascii="Times New Roman" w:hAnsi="Times New Roman" w:cs="Times New Roman"/>
          <w:sz w:val="24"/>
          <w:szCs w:val="24"/>
        </w:rPr>
        <w:fldChar w:fldCharType="begin" w:fldLock="1"/>
      </w:r>
      <w:r w:rsidR="00A94983" w:rsidRPr="00973DF3">
        <w:rPr>
          <w:rFonts w:ascii="Times New Roman" w:hAnsi="Times New Roman" w:cs="Times New Roman"/>
          <w:sz w:val="24"/>
          <w:szCs w:val="24"/>
        </w:rPr>
        <w:instrText>ADDIN CSL_CITATION {"citationItems":[{"id":"ITEM-1","itemData":{"ISSN":"0028-0836","author":[{"dropping-particle":"","family":"Chetty","given":"Raj","non-dropping-particle":"","parse-names":false,"suffix":""},{"dropping-particle":"","family":"Jackson","given":"Matthew O","non-dropping-particle":"","parse-names":false,"suffix":""},{"dropping-particle":"","family":"Kuchler","given":"Theresa","non-dropping-particle":"","parse-names":false,"suffix":""},{"dropping-particle":"","family":"Stroebel","given":"Johannes","non-dropping-particle":"","parse-names":false,"suffix":""},{"dropping-particle":"","family":"Hendren","given":"Nathaniel","non-dropping-particle":"","parse-names":false,"suffix":""},{"dropping-particle":"","family":"Fluegge","given":"Robert B","non-dropping-particle":"","parse-names":false,"suffix":""},{"dropping-particle":"","family":"Gong","given":"Sara","non-dropping-particle":"","parse-names":false,"suffix":""},{"dropping-particle":"","family":"Gonzalez","given":"Federico","non-dropping-particle":"","parse-names":false,"suffix":""},{"dropping-particle":"","family":"Grondin","given":"Armelle","non-dropping-particle":"","parse-names":false,"suffix":""},{"dropping-particle":"","family":"Jacob","given":"Matthew","non-dropping-particle":"","parse-names":false,"suffix":""}],"container-title":"Nature","id":"ITEM-1","issue":"7921","issued":{"date-parts":[["2022"]]},"page":"108-121","publisher":"Nature Publishing Group UK London","title":"Social capital I: measurement and associations with economic mobility","type":"article-journal","volume":"608"},"uris":["http://www.mendeley.com/documents/?uuid=88498181-7ce1-4844-b48c-8c4497a9f7a7"]}],"mendeley":{"formattedCitation":"(Chetty et al., 2022)","manualFormatting":" Chetty et al. (2022)","plainTextFormattedCitation":"(Chetty et al., 2022)","previouslyFormattedCitation":"(Chetty et al., 2022)"},"properties":{"noteIndex":0},"schema":"https://github.com/citation-style-language/schema/raw/master/csl-citation.json"}</w:instrText>
      </w:r>
      <w:r w:rsidR="00C75B23" w:rsidRPr="00973DF3">
        <w:rPr>
          <w:rFonts w:ascii="Times New Roman" w:hAnsi="Times New Roman" w:cs="Times New Roman"/>
          <w:sz w:val="24"/>
          <w:szCs w:val="24"/>
        </w:rPr>
        <w:fldChar w:fldCharType="separate"/>
      </w:r>
      <w:r w:rsidR="00A94983" w:rsidRPr="00973DF3">
        <w:rPr>
          <w:rFonts w:ascii="Times New Roman" w:hAnsi="Times New Roman" w:cs="Times New Roman"/>
          <w:noProof/>
          <w:sz w:val="24"/>
          <w:szCs w:val="24"/>
        </w:rPr>
        <w:t xml:space="preserve"> </w:t>
      </w:r>
      <w:r w:rsidR="00C75B23" w:rsidRPr="00973DF3">
        <w:rPr>
          <w:rFonts w:ascii="Times New Roman" w:hAnsi="Times New Roman" w:cs="Times New Roman"/>
          <w:noProof/>
          <w:sz w:val="24"/>
          <w:szCs w:val="24"/>
        </w:rPr>
        <w:t>Chetty et al.</w:t>
      </w:r>
      <w:r w:rsidR="00A94983" w:rsidRPr="00973DF3">
        <w:rPr>
          <w:rFonts w:ascii="Times New Roman" w:hAnsi="Times New Roman" w:cs="Times New Roman"/>
          <w:noProof/>
          <w:sz w:val="24"/>
          <w:szCs w:val="24"/>
        </w:rPr>
        <w:t xml:space="preserve"> (</w:t>
      </w:r>
      <w:r w:rsidR="00C75B23" w:rsidRPr="00973DF3">
        <w:rPr>
          <w:rFonts w:ascii="Times New Roman" w:hAnsi="Times New Roman" w:cs="Times New Roman"/>
          <w:noProof/>
          <w:sz w:val="24"/>
          <w:szCs w:val="24"/>
        </w:rPr>
        <w:t>2022)</w:t>
      </w:r>
      <w:r w:rsidR="00C75B23" w:rsidRPr="00973DF3">
        <w:rPr>
          <w:rFonts w:ascii="Times New Roman" w:hAnsi="Times New Roman" w:cs="Times New Roman"/>
          <w:sz w:val="24"/>
          <w:szCs w:val="24"/>
        </w:rPr>
        <w:fldChar w:fldCharType="end"/>
      </w:r>
      <w:r w:rsidRPr="00973DF3">
        <w:rPr>
          <w:rFonts w:ascii="Times New Roman" w:hAnsi="Times New Roman" w:cs="Times New Roman"/>
          <w:sz w:val="24"/>
          <w:szCs w:val="24"/>
        </w:rPr>
        <w:t xml:space="preserve"> or different network types </w:t>
      </w:r>
      <w:r w:rsidR="00A94983" w:rsidRPr="00973DF3">
        <w:rPr>
          <w:rFonts w:ascii="Times New Roman" w:hAnsi="Times New Roman" w:cs="Times New Roman"/>
          <w:sz w:val="24"/>
          <w:szCs w:val="24"/>
        </w:rPr>
        <w:fldChar w:fldCharType="begin" w:fldLock="1"/>
      </w:r>
      <w:r w:rsidR="00B63D9F" w:rsidRPr="00973DF3">
        <w:rPr>
          <w:rFonts w:ascii="Times New Roman" w:hAnsi="Times New Roman" w:cs="Times New Roman"/>
          <w:sz w:val="24"/>
          <w:szCs w:val="24"/>
        </w:rPr>
        <w:instrText>ADDIN CSL_CITATION {"citationItems":[{"id":"ITEM-1","itemData":{"ISSN":"1570-7385","author":[{"dropping-particle":"","family":"Dar","given":"Ishaq Ahmad","non-dropping-particle":"","parse-names":false,"suffix":""},{"dropping-particle":"","family":"Gani","given":"Abdul","non-dropping-particle":"","parse-names":false,"suffix":""},{"dropping-particle":"","family":"Parrey","given":"Shakir Hussain","non-dropping-particle":"","parse-names":false,"suffix":""}],"container-title":"Journal of International Entrepreneurship","id":"ITEM-1","issue":"1","issued":{"date-parts":[["2025"]]},"page":"224-243","publisher":"Springer","title":"Measurement model for social capital: extending social capital in internationalization of SMEs: IA Dar et al.","type":"article-journal","volume":"23"},"uris":["http://www.mendeley.com/documents/?uuid=030f4f24-a248-48fa-b77b-4575cd05da4c"]}],"mendeley":{"formattedCitation":"(Dar et al., 2025)","manualFormatting":"Dar et al. (2025)","plainTextFormattedCitation":"(Dar et al., 2025)","previouslyFormattedCitation":"(Dar et al., 2025)"},"properties":{"noteIndex":0},"schema":"https://github.com/citation-style-language/schema/raw/master/csl-citation.json"}</w:instrText>
      </w:r>
      <w:r w:rsidR="00A94983" w:rsidRPr="00973DF3">
        <w:rPr>
          <w:rFonts w:ascii="Times New Roman" w:hAnsi="Times New Roman" w:cs="Times New Roman"/>
          <w:sz w:val="24"/>
          <w:szCs w:val="24"/>
        </w:rPr>
        <w:fldChar w:fldCharType="separate"/>
      </w:r>
      <w:r w:rsidR="00A94983" w:rsidRPr="00973DF3">
        <w:rPr>
          <w:rFonts w:ascii="Times New Roman" w:hAnsi="Times New Roman" w:cs="Times New Roman"/>
          <w:noProof/>
          <w:sz w:val="24"/>
          <w:szCs w:val="24"/>
        </w:rPr>
        <w:t>Dar et al.</w:t>
      </w:r>
      <w:r w:rsidR="00B63D9F" w:rsidRPr="00973DF3">
        <w:rPr>
          <w:rFonts w:ascii="Times New Roman" w:hAnsi="Times New Roman" w:cs="Times New Roman"/>
          <w:noProof/>
          <w:sz w:val="24"/>
          <w:szCs w:val="24"/>
        </w:rPr>
        <w:t xml:space="preserve"> (</w:t>
      </w:r>
      <w:r w:rsidR="00A94983" w:rsidRPr="00973DF3">
        <w:rPr>
          <w:rFonts w:ascii="Times New Roman" w:hAnsi="Times New Roman" w:cs="Times New Roman"/>
          <w:noProof/>
          <w:sz w:val="24"/>
          <w:szCs w:val="24"/>
        </w:rPr>
        <w:t>2025)</w:t>
      </w:r>
      <w:r w:rsidR="00A94983" w:rsidRPr="00973DF3">
        <w:rPr>
          <w:rFonts w:ascii="Times New Roman" w:hAnsi="Times New Roman" w:cs="Times New Roman"/>
          <w:sz w:val="24"/>
          <w:szCs w:val="24"/>
        </w:rPr>
        <w:fldChar w:fldCharType="end"/>
      </w:r>
      <w:r w:rsidR="00FE07BA" w:rsidRPr="00973DF3">
        <w:rPr>
          <w:rFonts w:ascii="Times New Roman" w:hAnsi="Times New Roman" w:cs="Times New Roman"/>
          <w:sz w:val="24"/>
          <w:szCs w:val="24"/>
        </w:rPr>
        <w:t xml:space="preserve"> </w:t>
      </w:r>
      <w:r w:rsidRPr="00973DF3">
        <w:rPr>
          <w:rFonts w:ascii="Times New Roman" w:hAnsi="Times New Roman" w:cs="Times New Roman"/>
          <w:sz w:val="24"/>
          <w:szCs w:val="24"/>
        </w:rPr>
        <w:t>these approaches have not yet been applied in pastoral contexts like Yabelo. As a result, existing studies often rely on simplified measures that do not capture the complexity of local social systems.</w:t>
      </w:r>
    </w:p>
    <w:p w14:paraId="2D815EC9" w14:textId="77777777" w:rsidR="002564AB" w:rsidRPr="00973DF3" w:rsidRDefault="002564AB" w:rsidP="002564A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Second, research coverage remains uneven. Although Borana has been studied to some extent, Yabelo Woreda itself has received limited attention in empirical research, despite its importance as a rangeland and governance center.</w:t>
      </w:r>
    </w:p>
    <w:p w14:paraId="571E1B30" w14:textId="66693644" w:rsidR="002564AB" w:rsidRPr="00973DF3" w:rsidRDefault="002564AB" w:rsidP="002564A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Third, there is limited analysis of how customary institutions interact with formal administrative systems. While their importance is widely acknowledged </w:t>
      </w:r>
      <w:r w:rsidR="00B63D9F" w:rsidRPr="00973DF3">
        <w:rPr>
          <w:rFonts w:ascii="Times New Roman" w:hAnsi="Times New Roman" w:cs="Times New Roman"/>
          <w:sz w:val="24"/>
          <w:szCs w:val="24"/>
        </w:rPr>
        <w:fldChar w:fldCharType="begin" w:fldLock="1"/>
      </w:r>
      <w:r w:rsidR="00B63D9F" w:rsidRPr="00973DF3">
        <w:rPr>
          <w:rFonts w:ascii="Times New Roman" w:hAnsi="Times New Roman" w:cs="Times New Roman"/>
          <w:sz w:val="24"/>
          <w:szCs w:val="24"/>
        </w:rPr>
        <w:instrText>ADDIN CSL_CITATION {"citationItems":[{"id":"ITEM-1","itemData":{"author":[{"dropping-particle":"","family":"Duale","given":"Maslah Mahamed","non-dropping-particle":"","parse-names":false,"suffix":""}],"container-title":"Open Access Library Journal","id":"ITEM-1","issue":"2","issued":{"date-parts":[["2024"]]},"page":"1-17","publisher":"Scientific Research Publishing","title":"Resilience and Transformation: Examining Pastoral Development Initiatives in Ethiopia—Article Review","type":"article-journal","volume":"11"},"uris":["http://www.mendeley.com/documents/?uuid=06885f7f-3597-4996-a4ed-0842303fc095"]}],"mendeley":{"formattedCitation":"(Duale, 2024)","plainTextFormattedCitation":"(Duale, 2024)","previouslyFormattedCitation":"(Duale, 2024)"},"properties":{"noteIndex":0},"schema":"https://github.com/citation-style-language/schema/raw/master/csl-citation.json"}</w:instrText>
      </w:r>
      <w:r w:rsidR="00B63D9F" w:rsidRPr="00973DF3">
        <w:rPr>
          <w:rFonts w:ascii="Times New Roman" w:hAnsi="Times New Roman" w:cs="Times New Roman"/>
          <w:sz w:val="24"/>
          <w:szCs w:val="24"/>
        </w:rPr>
        <w:fldChar w:fldCharType="separate"/>
      </w:r>
      <w:r w:rsidR="00B63D9F" w:rsidRPr="00973DF3">
        <w:rPr>
          <w:rFonts w:ascii="Times New Roman" w:hAnsi="Times New Roman" w:cs="Times New Roman"/>
          <w:noProof/>
          <w:sz w:val="24"/>
          <w:szCs w:val="24"/>
        </w:rPr>
        <w:t>(Duale, 2024)</w:t>
      </w:r>
      <w:r w:rsidR="00B63D9F" w:rsidRPr="00973DF3">
        <w:rPr>
          <w:rFonts w:ascii="Times New Roman" w:hAnsi="Times New Roman" w:cs="Times New Roman"/>
          <w:sz w:val="24"/>
          <w:szCs w:val="24"/>
        </w:rPr>
        <w:fldChar w:fldCharType="end"/>
      </w:r>
      <w:r w:rsidRPr="00973DF3">
        <w:rPr>
          <w:rFonts w:ascii="Times New Roman" w:hAnsi="Times New Roman" w:cs="Times New Roman"/>
          <w:sz w:val="24"/>
          <w:szCs w:val="24"/>
        </w:rPr>
        <w:t>, their practical integration and coordination remain underexplored.</w:t>
      </w:r>
    </w:p>
    <w:p w14:paraId="3905D5EE" w14:textId="6BC437E1" w:rsidR="002564AB" w:rsidRPr="00973DF3" w:rsidRDefault="002564AB" w:rsidP="002564A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Fourth, issues of equity</w:t>
      </w:r>
      <w:r w:rsidR="00FE07BA" w:rsidRPr="00973DF3">
        <w:rPr>
          <w:rFonts w:ascii="Times New Roman" w:hAnsi="Times New Roman" w:cs="Times New Roman"/>
          <w:sz w:val="24"/>
          <w:szCs w:val="24"/>
        </w:rPr>
        <w:t xml:space="preserve"> </w:t>
      </w:r>
      <w:r w:rsidRPr="00973DF3">
        <w:rPr>
          <w:rFonts w:ascii="Times New Roman" w:hAnsi="Times New Roman" w:cs="Times New Roman"/>
          <w:sz w:val="24"/>
          <w:szCs w:val="24"/>
        </w:rPr>
        <w:t>including differences in access to social networks based on gender, age, and wealth</w:t>
      </w:r>
      <w:r w:rsidR="00FE07BA" w:rsidRPr="00973DF3">
        <w:rPr>
          <w:rFonts w:ascii="Times New Roman" w:hAnsi="Times New Roman" w:cs="Times New Roman"/>
          <w:sz w:val="24"/>
          <w:szCs w:val="24"/>
        </w:rPr>
        <w:t xml:space="preserve"> </w:t>
      </w:r>
      <w:r w:rsidR="00EB6AE3" w:rsidRPr="00973DF3">
        <w:rPr>
          <w:rFonts w:ascii="Times New Roman" w:hAnsi="Times New Roman" w:cs="Times New Roman"/>
          <w:sz w:val="24"/>
          <w:szCs w:val="24"/>
        </w:rPr>
        <w:t>have not</w:t>
      </w:r>
      <w:r w:rsidRPr="00973DF3">
        <w:rPr>
          <w:rFonts w:ascii="Times New Roman" w:hAnsi="Times New Roman" w:cs="Times New Roman"/>
          <w:sz w:val="24"/>
          <w:szCs w:val="24"/>
        </w:rPr>
        <w:t xml:space="preserve"> been sufficiently examined. Existing studies suggest such disparities exist </w:t>
      </w:r>
      <w:r w:rsidR="00B63D9F" w:rsidRPr="00973DF3">
        <w:rPr>
          <w:rFonts w:ascii="Times New Roman" w:hAnsi="Times New Roman" w:cs="Times New Roman"/>
          <w:sz w:val="24"/>
          <w:szCs w:val="24"/>
        </w:rPr>
        <w:fldChar w:fldCharType="begin" w:fldLock="1"/>
      </w:r>
      <w:r w:rsidR="00387E67" w:rsidRPr="00973DF3">
        <w:rPr>
          <w:rFonts w:ascii="Times New Roman" w:hAnsi="Times New Roman" w:cs="Times New Roman"/>
          <w:sz w:val="24"/>
          <w:szCs w:val="24"/>
        </w:rPr>
        <w:instrText>ADDIN CSL_CITATION {"citationItems":[{"id":"ITEM-1","itemData":{"ISSN":"2583-9853","author":[{"dropping-particle":"","family":"Guyo","given":"Duba Malich","non-dropping-particle":"","parse-names":false,"suffix":""},{"dropping-particle":"","family":"Kero","given":"Chalchissa Ametie","non-dropping-particle":"","parse-names":false,"suffix":""},{"dropping-particle":"","family":"Kant","given":"Shashi","non-dropping-particle":"","parse-names":false,"suffix":""}],"container-title":"International Journal of Social Science, Management and Economics Research","id":"ITEM-1","issue":"1","issued":{"date-parts":[["2024"]]},"page":"54-68","title":"Livestock Marketing Effect on Pastoralist Community’s Economic Status in Ethiopia: Mediation by Market Intermediaries","type":"article-journal","volume":"2"},"uris":["http://www.mendeley.com/documents/?uuid=420c4a1d-8e98-4947-8656-83efc82cf615"]}],"mendeley":{"formattedCitation":"(Guyo et al., 2024)","plainTextFormattedCitation":"(Guyo et al., 2024)","previouslyFormattedCitation":"(Guyo et al., 2024)"},"properties":{"noteIndex":0},"schema":"https://github.com/citation-style-language/schema/raw/master/csl-citation.json"}</w:instrText>
      </w:r>
      <w:r w:rsidR="00B63D9F" w:rsidRPr="00973DF3">
        <w:rPr>
          <w:rFonts w:ascii="Times New Roman" w:hAnsi="Times New Roman" w:cs="Times New Roman"/>
          <w:sz w:val="24"/>
          <w:szCs w:val="24"/>
        </w:rPr>
        <w:fldChar w:fldCharType="separate"/>
      </w:r>
      <w:r w:rsidR="00B63D9F" w:rsidRPr="00973DF3">
        <w:rPr>
          <w:rFonts w:ascii="Times New Roman" w:hAnsi="Times New Roman" w:cs="Times New Roman"/>
          <w:noProof/>
          <w:sz w:val="24"/>
          <w:szCs w:val="24"/>
        </w:rPr>
        <w:t>(Guyo et al., 2024)</w:t>
      </w:r>
      <w:r w:rsidR="00B63D9F" w:rsidRPr="00973DF3">
        <w:rPr>
          <w:rFonts w:ascii="Times New Roman" w:hAnsi="Times New Roman" w:cs="Times New Roman"/>
          <w:sz w:val="24"/>
          <w:szCs w:val="24"/>
        </w:rPr>
        <w:fldChar w:fldCharType="end"/>
      </w:r>
      <w:r w:rsidRPr="00973DF3">
        <w:rPr>
          <w:rFonts w:ascii="Times New Roman" w:hAnsi="Times New Roman" w:cs="Times New Roman"/>
          <w:sz w:val="24"/>
          <w:szCs w:val="24"/>
        </w:rPr>
        <w:t>, but evidence specific to Yabelo is lacking.</w:t>
      </w:r>
    </w:p>
    <w:p w14:paraId="5C7F89DF" w14:textId="1AD3217A" w:rsidR="00FD117A" w:rsidRPr="00973DF3" w:rsidRDefault="002564AB" w:rsidP="002564A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Finally, the role of linking social capital</w:t>
      </w:r>
      <w:r w:rsidR="00FE07BA" w:rsidRPr="00973DF3">
        <w:rPr>
          <w:rFonts w:ascii="Times New Roman" w:hAnsi="Times New Roman" w:cs="Times New Roman"/>
          <w:sz w:val="24"/>
          <w:szCs w:val="24"/>
        </w:rPr>
        <w:t xml:space="preserve"> </w:t>
      </w:r>
      <w:r w:rsidRPr="00973DF3">
        <w:rPr>
          <w:rFonts w:ascii="Times New Roman" w:hAnsi="Times New Roman" w:cs="Times New Roman"/>
          <w:sz w:val="24"/>
          <w:szCs w:val="24"/>
        </w:rPr>
        <w:t>particularly access to markets, early-warning systems, and institutional services</w:t>
      </w:r>
      <w:r w:rsidR="00FE07BA" w:rsidRPr="00973DF3">
        <w:rPr>
          <w:rFonts w:ascii="Times New Roman" w:hAnsi="Times New Roman" w:cs="Times New Roman"/>
          <w:sz w:val="24"/>
          <w:szCs w:val="24"/>
        </w:rPr>
        <w:t xml:space="preserve"> </w:t>
      </w:r>
      <w:r w:rsidRPr="00973DF3">
        <w:rPr>
          <w:rFonts w:ascii="Times New Roman" w:hAnsi="Times New Roman" w:cs="Times New Roman"/>
          <w:sz w:val="24"/>
          <w:szCs w:val="24"/>
        </w:rPr>
        <w:t xml:space="preserve">remains inadequately studied at the local level, despite strong evidence of its importance at the national scale </w:t>
      </w:r>
      <w:r w:rsidR="00387E67" w:rsidRPr="00973DF3">
        <w:rPr>
          <w:rFonts w:ascii="Times New Roman" w:hAnsi="Times New Roman" w:cs="Times New Roman"/>
          <w:sz w:val="24"/>
          <w:szCs w:val="24"/>
        </w:rPr>
        <w:fldChar w:fldCharType="begin" w:fldLock="1"/>
      </w:r>
      <w:r w:rsidR="00A86C80" w:rsidRPr="00973DF3">
        <w:rPr>
          <w:rFonts w:ascii="Times New Roman" w:hAnsi="Times New Roman" w:cs="Times New Roman"/>
          <w:sz w:val="24"/>
          <w:szCs w:val="24"/>
        </w:rPr>
        <w:instrText>ADDIN CSL_CITATION {"citationItems":[{"id":"ITEM-1","itemData":{"ISSN":"2332-2039","author":[{"dropping-particle":"","family":"Minyiwab","given":"Awoke Dejen","non-dropping-particle":"","parse-names":false,"suffix":""},{"dropping-particle":"","family":"Mengistu","given":"Yismaw Ayelign","non-dropping-particle":"","parse-names":false,"suffix":""},{"dropping-particle":"","family":"Tefera","given":"Tarekegn Dessalegn","non-dropping-particle":"","parse-names":false,"suffix":""}],"container-title":"Cogent Economics &amp; Finance","id":"ITEM-1","issue":"1","issued":{"date-parts":[["2024"]]},"page":"2345304","publisher":"Taylor &amp; Francis","title":"The effect of livelihood diversification on food security: evidence from Ethiopia","type":"article-journal","volume":"12"},"uris":["http://www.mendeley.com/documents/?uuid=3329a955-6c5f-4a37-8aaf-9d17b8148d31"]}],"mendeley":{"formattedCitation":"(Minyiwab et al., 2024)","plainTextFormattedCitation":"(Minyiwab et al., 2024)","previouslyFormattedCitation":"(Minyiwab et al., 2024)"},"properties":{"noteIndex":0},"schema":"https://github.com/citation-style-language/schema/raw/master/csl-citation.json"}</w:instrText>
      </w:r>
      <w:r w:rsidR="00387E67" w:rsidRPr="00973DF3">
        <w:rPr>
          <w:rFonts w:ascii="Times New Roman" w:hAnsi="Times New Roman" w:cs="Times New Roman"/>
          <w:sz w:val="24"/>
          <w:szCs w:val="24"/>
        </w:rPr>
        <w:fldChar w:fldCharType="separate"/>
      </w:r>
      <w:r w:rsidR="00387E67" w:rsidRPr="00973DF3">
        <w:rPr>
          <w:rFonts w:ascii="Times New Roman" w:hAnsi="Times New Roman" w:cs="Times New Roman"/>
          <w:noProof/>
          <w:sz w:val="24"/>
          <w:szCs w:val="24"/>
        </w:rPr>
        <w:t>(Minyiwab et al., 2024)</w:t>
      </w:r>
      <w:r w:rsidR="00387E67"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r w:rsidR="00577A21" w:rsidRPr="00973DF3">
        <w:rPr>
          <w:rFonts w:ascii="Times New Roman" w:hAnsi="Times New Roman" w:cs="Times New Roman"/>
          <w:sz w:val="24"/>
          <w:szCs w:val="24"/>
        </w:rPr>
        <w:t xml:space="preserve"> </w:t>
      </w:r>
    </w:p>
    <w:p w14:paraId="41E0C460" w14:textId="72A03E9F" w:rsidR="00B559A8" w:rsidRPr="00973DF3" w:rsidRDefault="00B559A8" w:rsidP="00B559A8">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 xml:space="preserve">Conceptual framework </w:t>
      </w:r>
    </w:p>
    <w:p w14:paraId="7E93AE12" w14:textId="2C1C6CBC" w:rsidR="00977D40" w:rsidRPr="00973DF3" w:rsidRDefault="00977D40" w:rsidP="00977D40">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The conceptual framework for this study views social capital as consisting of three interrelated forms: bonding, bridging, and linking. These forms operate through key elements such as trust, reciprocity, social networks, norms, collective action, and access to information.</w:t>
      </w:r>
    </w:p>
    <w:p w14:paraId="0289EAFE" w14:textId="77777777" w:rsidR="00977D40" w:rsidRPr="00973DF3" w:rsidRDefault="00977D40" w:rsidP="00977D40">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These elements influence livelihoods through two main pathways. The first is a livelihood enhancement pathway, where social capital improves access to resources, strengthens cooperation, and supports </w:t>
      </w:r>
      <w:r w:rsidRPr="00973DF3">
        <w:rPr>
          <w:rFonts w:ascii="Times New Roman" w:eastAsia="Times New Roman" w:hAnsi="Times New Roman" w:cs="Times New Roman"/>
          <w:sz w:val="24"/>
          <w:szCs w:val="24"/>
          <w:lang w:eastAsia="zh-CN"/>
        </w:rPr>
        <w:lastRenderedPageBreak/>
        <w:t>household stability. The second is an adaptation pathway, where information exchange, mobility coordination, and institutional support help households respond to climatic challenges.</w:t>
      </w:r>
    </w:p>
    <w:p w14:paraId="63AD3EF6" w14:textId="00DAE24F" w:rsidR="00B559A8" w:rsidRPr="00973DF3" w:rsidRDefault="00977D40" w:rsidP="00977D40">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Together, these processes illustrate how social relationships and institutional connections interact to shape both livelihood outcomes and adaptive capacity, </w:t>
      </w:r>
      <w:r w:rsidR="00502F02" w:rsidRPr="00973DF3">
        <w:rPr>
          <w:rFonts w:ascii="Times New Roman" w:eastAsia="Times New Roman" w:hAnsi="Times New Roman" w:cs="Times New Roman"/>
          <w:sz w:val="24"/>
          <w:szCs w:val="24"/>
          <w:lang w:eastAsia="zh-CN"/>
        </w:rPr>
        <w:t>contributing</w:t>
      </w:r>
      <w:r w:rsidRPr="00973DF3">
        <w:rPr>
          <w:rFonts w:ascii="Times New Roman" w:eastAsia="Times New Roman" w:hAnsi="Times New Roman" w:cs="Times New Roman"/>
          <w:sz w:val="24"/>
          <w:szCs w:val="24"/>
          <w:lang w:eastAsia="zh-CN"/>
        </w:rPr>
        <w:t xml:space="preserve"> to sustainable rural livelihoods.</w:t>
      </w:r>
    </w:p>
    <w:p w14:paraId="4D2D4A30" w14:textId="2CC4BEB4" w:rsidR="006D47C9" w:rsidRPr="00973DF3" w:rsidRDefault="006D47C9" w:rsidP="006D47C9">
      <w:pPr>
        <w:pStyle w:val="Caption"/>
        <w:keepNext/>
        <w:jc w:val="both"/>
        <w:rPr>
          <w:rFonts w:ascii="Times New Roman" w:hAnsi="Times New Roman" w:cs="Times New Roman"/>
          <w:b w:val="0"/>
          <w:bCs w:val="0"/>
          <w:color w:val="auto"/>
          <w:sz w:val="24"/>
          <w:szCs w:val="24"/>
        </w:rPr>
      </w:pPr>
      <w:r w:rsidRPr="00973DF3">
        <w:rPr>
          <w:rFonts w:ascii="Times New Roman" w:hAnsi="Times New Roman" w:cs="Times New Roman"/>
          <w:b w:val="0"/>
          <w:bCs w:val="0"/>
          <w:color w:val="auto"/>
          <w:sz w:val="24"/>
          <w:szCs w:val="24"/>
        </w:rPr>
        <w:t xml:space="preserve">Figure </w:t>
      </w:r>
      <w:r w:rsidRPr="00973DF3">
        <w:rPr>
          <w:rFonts w:ascii="Times New Roman" w:hAnsi="Times New Roman" w:cs="Times New Roman"/>
          <w:b w:val="0"/>
          <w:bCs w:val="0"/>
          <w:color w:val="auto"/>
          <w:sz w:val="24"/>
          <w:szCs w:val="24"/>
        </w:rPr>
        <w:fldChar w:fldCharType="begin"/>
      </w:r>
      <w:r w:rsidRPr="00973DF3">
        <w:rPr>
          <w:rFonts w:ascii="Times New Roman" w:hAnsi="Times New Roman" w:cs="Times New Roman"/>
          <w:b w:val="0"/>
          <w:bCs w:val="0"/>
          <w:color w:val="auto"/>
          <w:sz w:val="24"/>
          <w:szCs w:val="24"/>
        </w:rPr>
        <w:instrText xml:space="preserve"> SEQ Figure \* ARABIC </w:instrText>
      </w:r>
      <w:r w:rsidRPr="00973DF3">
        <w:rPr>
          <w:rFonts w:ascii="Times New Roman" w:hAnsi="Times New Roman" w:cs="Times New Roman"/>
          <w:b w:val="0"/>
          <w:bCs w:val="0"/>
          <w:color w:val="auto"/>
          <w:sz w:val="24"/>
          <w:szCs w:val="24"/>
        </w:rPr>
        <w:fldChar w:fldCharType="separate"/>
      </w:r>
      <w:r w:rsidRPr="00973DF3">
        <w:rPr>
          <w:rFonts w:ascii="Times New Roman" w:hAnsi="Times New Roman" w:cs="Times New Roman"/>
          <w:b w:val="0"/>
          <w:bCs w:val="0"/>
          <w:noProof/>
          <w:color w:val="auto"/>
          <w:sz w:val="24"/>
          <w:szCs w:val="24"/>
        </w:rPr>
        <w:t>1</w:t>
      </w:r>
      <w:r w:rsidRPr="00973DF3">
        <w:rPr>
          <w:rFonts w:ascii="Times New Roman" w:hAnsi="Times New Roman" w:cs="Times New Roman"/>
          <w:b w:val="0"/>
          <w:bCs w:val="0"/>
          <w:color w:val="auto"/>
          <w:sz w:val="24"/>
          <w:szCs w:val="24"/>
        </w:rPr>
        <w:fldChar w:fldCharType="end"/>
      </w:r>
      <w:r w:rsidRPr="00973DF3">
        <w:rPr>
          <w:rFonts w:ascii="Times New Roman" w:hAnsi="Times New Roman" w:cs="Times New Roman"/>
          <w:b w:val="0"/>
          <w:bCs w:val="0"/>
          <w:color w:val="auto"/>
          <w:sz w:val="24"/>
          <w:szCs w:val="24"/>
        </w:rPr>
        <w:t>.Conceptual Framework</w:t>
      </w:r>
    </w:p>
    <w:p w14:paraId="2E53B146" w14:textId="77777777" w:rsidR="006D47C9" w:rsidRPr="00973DF3" w:rsidRDefault="00B559A8" w:rsidP="00D115F4">
      <w:pPr>
        <w:keepNext/>
        <w:spacing w:line="360" w:lineRule="auto"/>
        <w:rPr>
          <w:rFonts w:ascii="Times New Roman" w:hAnsi="Times New Roman" w:cs="Times New Roman"/>
          <w:sz w:val="24"/>
          <w:szCs w:val="24"/>
        </w:rPr>
      </w:pPr>
      <w:r w:rsidRPr="00973DF3">
        <w:rPr>
          <w:rFonts w:ascii="Times New Roman" w:hAnsi="Times New Roman" w:cs="Times New Roman"/>
          <w:noProof/>
          <w:sz w:val="24"/>
          <w:szCs w:val="24"/>
        </w:rPr>
        <w:drawing>
          <wp:inline distT="0" distB="0" distL="0" distR="0" wp14:anchorId="5BF24D78" wp14:editId="57A8ADC7">
            <wp:extent cx="6432550" cy="3835832"/>
            <wp:effectExtent l="0" t="0" r="6350" b="0"/>
            <wp:docPr id="1941191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9039" cy="3875480"/>
                    </a:xfrm>
                    <a:prstGeom prst="rect">
                      <a:avLst/>
                    </a:prstGeom>
                    <a:noFill/>
                  </pic:spPr>
                </pic:pic>
              </a:graphicData>
            </a:graphic>
          </wp:inline>
        </w:drawing>
      </w:r>
    </w:p>
    <w:p w14:paraId="493629A3" w14:textId="77777777" w:rsidR="00B559A8" w:rsidRPr="00973DF3" w:rsidRDefault="00B559A8" w:rsidP="00227ACA">
      <w:pPr>
        <w:spacing w:line="360" w:lineRule="auto"/>
        <w:jc w:val="both"/>
        <w:rPr>
          <w:rFonts w:ascii="Times New Roman" w:hAnsi="Times New Roman" w:cs="Times New Roman"/>
          <w:sz w:val="24"/>
          <w:szCs w:val="24"/>
        </w:rPr>
      </w:pPr>
    </w:p>
    <w:p w14:paraId="0101E63E" w14:textId="77777777" w:rsidR="00CA29D7" w:rsidRPr="00973DF3" w:rsidRDefault="00CA29D7" w:rsidP="00227ACA">
      <w:pPr>
        <w:spacing w:line="360" w:lineRule="auto"/>
        <w:jc w:val="both"/>
        <w:rPr>
          <w:rFonts w:ascii="Times New Roman" w:hAnsi="Times New Roman" w:cs="Times New Roman"/>
          <w:sz w:val="24"/>
          <w:szCs w:val="24"/>
        </w:rPr>
      </w:pPr>
    </w:p>
    <w:p w14:paraId="2FE10CD6" w14:textId="77777777" w:rsidR="00587CB2" w:rsidRPr="00973DF3" w:rsidRDefault="00587CB2" w:rsidP="00227ACA">
      <w:pPr>
        <w:spacing w:line="360" w:lineRule="auto"/>
        <w:jc w:val="both"/>
        <w:rPr>
          <w:rFonts w:ascii="Times New Roman" w:hAnsi="Times New Roman" w:cs="Times New Roman"/>
          <w:sz w:val="24"/>
          <w:szCs w:val="24"/>
        </w:rPr>
      </w:pPr>
    </w:p>
    <w:p w14:paraId="54A60AAA" w14:textId="77777777" w:rsidR="00587CB2" w:rsidRPr="00973DF3" w:rsidRDefault="00587CB2" w:rsidP="00227ACA">
      <w:pPr>
        <w:spacing w:line="360" w:lineRule="auto"/>
        <w:jc w:val="both"/>
        <w:rPr>
          <w:rFonts w:ascii="Times New Roman" w:hAnsi="Times New Roman" w:cs="Times New Roman"/>
          <w:sz w:val="24"/>
          <w:szCs w:val="24"/>
        </w:rPr>
      </w:pPr>
    </w:p>
    <w:p w14:paraId="1C5B4C57" w14:textId="77777777" w:rsidR="00B559A8" w:rsidRPr="00973DF3" w:rsidRDefault="00B559A8" w:rsidP="00227ACA">
      <w:pPr>
        <w:spacing w:line="360" w:lineRule="auto"/>
        <w:jc w:val="both"/>
        <w:rPr>
          <w:rFonts w:ascii="Times New Roman" w:hAnsi="Times New Roman" w:cs="Times New Roman"/>
          <w:sz w:val="24"/>
          <w:szCs w:val="24"/>
        </w:rPr>
      </w:pPr>
    </w:p>
    <w:p w14:paraId="2F0F9D57" w14:textId="77777777" w:rsidR="00587CB2" w:rsidRPr="00973DF3" w:rsidRDefault="00587CB2" w:rsidP="00227ACA">
      <w:pPr>
        <w:spacing w:line="360" w:lineRule="auto"/>
        <w:jc w:val="both"/>
        <w:rPr>
          <w:rFonts w:ascii="Times New Roman" w:hAnsi="Times New Roman" w:cs="Times New Roman"/>
          <w:sz w:val="24"/>
          <w:szCs w:val="24"/>
        </w:rPr>
      </w:pPr>
    </w:p>
    <w:p w14:paraId="0D7EB1B7" w14:textId="31EB0E0D" w:rsidR="00FD117A" w:rsidRPr="00973DF3" w:rsidRDefault="001405B1" w:rsidP="00891588">
      <w:pPr>
        <w:pStyle w:val="ListParagraph"/>
        <w:numPr>
          <w:ilvl w:val="0"/>
          <w:numId w:val="10"/>
        </w:numPr>
        <w:spacing w:line="360" w:lineRule="auto"/>
        <w:rPr>
          <w:rFonts w:ascii="Times New Roman" w:hAnsi="Times New Roman" w:cs="Times New Roman"/>
          <w:b/>
          <w:bCs/>
          <w:sz w:val="24"/>
          <w:szCs w:val="24"/>
        </w:rPr>
      </w:pPr>
      <w:r w:rsidRPr="00973DF3">
        <w:rPr>
          <w:rFonts w:ascii="Times New Roman" w:hAnsi="Times New Roman" w:cs="Times New Roman"/>
          <w:b/>
          <w:bCs/>
          <w:sz w:val="24"/>
          <w:szCs w:val="24"/>
        </w:rPr>
        <w:t>RESEARCH METHODOLOGY</w:t>
      </w:r>
    </w:p>
    <w:p w14:paraId="50747EB7" w14:textId="6E7B3D9F" w:rsidR="00FD117A" w:rsidRPr="00973DF3" w:rsidRDefault="001405B1" w:rsidP="00891588">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Description of the Study Area</w:t>
      </w:r>
    </w:p>
    <w:p w14:paraId="7FFA221F" w14:textId="66C8D43D" w:rsidR="00F0401B" w:rsidRPr="00973DF3" w:rsidRDefault="00F0401B" w:rsidP="00F0401B">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lastRenderedPageBreak/>
        <w:t xml:space="preserve">Yabelo Woreda is in the Oromia Region of southern Ethiopia, with elevations ranging from </w:t>
      </w:r>
      <w:r w:rsidR="00F10BDA" w:rsidRPr="00973DF3">
        <w:rPr>
          <w:rFonts w:ascii="Times New Roman" w:eastAsia="Times New Roman" w:hAnsi="Times New Roman" w:cs="Times New Roman"/>
          <w:sz w:val="24"/>
          <w:szCs w:val="24"/>
          <w:lang w:eastAsia="zh-CN"/>
        </w:rPr>
        <w:t>1,200</w:t>
      </w:r>
      <w:r w:rsidRPr="00973DF3">
        <w:rPr>
          <w:rFonts w:ascii="Times New Roman" w:eastAsia="Times New Roman" w:hAnsi="Times New Roman" w:cs="Times New Roman"/>
          <w:sz w:val="24"/>
          <w:szCs w:val="24"/>
          <w:lang w:eastAsia="zh-CN"/>
        </w:rPr>
        <w:t xml:space="preserve"> to 2,200 meters above sea level. The area is characterized by a semi-arid climate and marked variability in rainfall, conditions that frequently result in drought and recurring resource shortages. These environmental features make Yabelo particularly relevant for examining the relationship between social capital, adaptation strategies, and livelihood outcomes.</w:t>
      </w:r>
    </w:p>
    <w:p w14:paraId="5DAB3EBA" w14:textId="5C7FEE2F" w:rsidR="00E845BF" w:rsidRPr="00973DF3" w:rsidRDefault="00F0401B" w:rsidP="00826AF2">
      <w:pPr>
        <w:spacing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The population is predominantly Borana Oromo, whose livelihoods are </w:t>
      </w:r>
      <w:r w:rsidR="00F10BDA" w:rsidRPr="00973DF3">
        <w:rPr>
          <w:rFonts w:ascii="Times New Roman" w:eastAsia="Times New Roman" w:hAnsi="Times New Roman" w:cs="Times New Roman"/>
          <w:sz w:val="24"/>
          <w:szCs w:val="24"/>
          <w:lang w:eastAsia="zh-CN"/>
        </w:rPr>
        <w:t>based</w:t>
      </w:r>
      <w:r w:rsidRPr="00973DF3">
        <w:rPr>
          <w:rFonts w:ascii="Times New Roman" w:eastAsia="Times New Roman" w:hAnsi="Times New Roman" w:cs="Times New Roman"/>
          <w:sz w:val="24"/>
          <w:szCs w:val="24"/>
          <w:lang w:eastAsia="zh-CN"/>
        </w:rPr>
        <w:t xml:space="preserve"> on pastoral and agro-pastoral systems. These systems depend on communal grazing arrangements, mobility-based resource management, and well-established customary institutions that regulate access and use of shared resources. Given these socio-ecological characteristics, Yabelo provides a suitable context for investigating how social capital contributes to resilience and sustainable rural livelihoods.</w:t>
      </w:r>
    </w:p>
    <w:p w14:paraId="20AA0254" w14:textId="11BEBED2" w:rsidR="00FD117A" w:rsidRPr="00973DF3" w:rsidRDefault="001405B1" w:rsidP="006149F5">
      <w:pPr>
        <w:spacing w:after="0" w:line="240" w:lineRule="auto"/>
        <w:jc w:val="both"/>
        <w:rPr>
          <w:rFonts w:ascii="Times New Roman" w:hAnsi="Times New Roman" w:cs="Times New Roman"/>
          <w:sz w:val="24"/>
          <w:szCs w:val="24"/>
        </w:rPr>
      </w:pPr>
      <w:r w:rsidRPr="00973DF3">
        <w:rPr>
          <w:rFonts w:ascii="Times New Roman" w:hAnsi="Times New Roman" w:cs="Times New Roman"/>
          <w:sz w:val="24"/>
          <w:szCs w:val="24"/>
        </w:rPr>
        <w:t>Figure 2</w:t>
      </w:r>
      <w:r w:rsidR="005A050E" w:rsidRPr="00973DF3">
        <w:rPr>
          <w:rFonts w:ascii="Times New Roman" w:hAnsi="Times New Roman" w:cs="Times New Roman"/>
          <w:sz w:val="24"/>
          <w:szCs w:val="24"/>
        </w:rPr>
        <w:t>.</w:t>
      </w:r>
      <w:r w:rsidRPr="00973DF3">
        <w:rPr>
          <w:rFonts w:ascii="Times New Roman" w:hAnsi="Times New Roman" w:cs="Times New Roman"/>
          <w:sz w:val="24"/>
          <w:szCs w:val="24"/>
        </w:rPr>
        <w:t xml:space="preserve"> Map of the study area</w:t>
      </w:r>
    </w:p>
    <w:p w14:paraId="35280471" w14:textId="2DD3F450" w:rsidR="00FD117A" w:rsidRPr="00973DF3" w:rsidRDefault="002D3790" w:rsidP="002D3790">
      <w:pPr>
        <w:spacing w:line="360" w:lineRule="auto"/>
        <w:rPr>
          <w:rFonts w:ascii="Times New Roman" w:hAnsi="Times New Roman" w:cs="Times New Roman"/>
          <w:sz w:val="24"/>
          <w:szCs w:val="24"/>
        </w:rPr>
      </w:pPr>
      <w:r w:rsidRPr="00973DF3">
        <w:rPr>
          <w:rFonts w:ascii="Times New Roman" w:eastAsia="Aptos" w:hAnsi="Times New Roman" w:cs="Times New Roman"/>
          <w:noProof/>
          <w:kern w:val="2"/>
          <w:sz w:val="24"/>
          <w:szCs w:val="24"/>
        </w:rPr>
        <w:drawing>
          <wp:inline distT="0" distB="0" distL="0" distR="0" wp14:anchorId="3750676C" wp14:editId="0D2B2A7B">
            <wp:extent cx="4278430" cy="3305754"/>
            <wp:effectExtent l="0" t="0" r="8255" b="9525"/>
            <wp:docPr id="171441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11431" name=""/>
                    <pic:cNvPicPr/>
                  </pic:nvPicPr>
                  <pic:blipFill>
                    <a:blip r:embed="rId9"/>
                    <a:stretch>
                      <a:fillRect/>
                    </a:stretch>
                  </pic:blipFill>
                  <pic:spPr>
                    <a:xfrm>
                      <a:off x="0" y="0"/>
                      <a:ext cx="4382974" cy="3386530"/>
                    </a:xfrm>
                    <a:prstGeom prst="rect">
                      <a:avLst/>
                    </a:prstGeom>
                  </pic:spPr>
                </pic:pic>
              </a:graphicData>
            </a:graphic>
          </wp:inline>
        </w:drawing>
      </w:r>
    </w:p>
    <w:p w14:paraId="5B3F382B" w14:textId="1FBA529E" w:rsidR="00FD117A" w:rsidRPr="00973DF3" w:rsidRDefault="001405B1" w:rsidP="002D3790">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Research Design and Study Population</w:t>
      </w:r>
    </w:p>
    <w:p w14:paraId="2D6FD859" w14:textId="77777777" w:rsidR="002B73E1" w:rsidRPr="00973DF3" w:rsidRDefault="002B73E1" w:rsidP="002B73E1">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 The study adopted a cross-sectional mixed-methods design, enabling the collection of both quantitative and qualitative data at a single point in time. This approach is appropriate for examining relationships among social capital, adaptation strategies, and livelihood outcomes within households.</w:t>
      </w:r>
    </w:p>
    <w:p w14:paraId="235AB0A6" w14:textId="36CB86C1" w:rsidR="00FD117A" w:rsidRPr="00973DF3" w:rsidRDefault="002B73E1" w:rsidP="002B73E1">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lastRenderedPageBreak/>
        <w:t>The study population consisted of household heads aged 18 years and above residing in five selected kebeles: Dida Yabelo, Dida Hara, Hara Weyu, Utalo, and Darito. These kebeles were purposively chosen to reflect variations in ecological conditions, resource access, and social organization within the Borana pastoral system. To maintain analytical consistency, households not engaged in pastoral or agro-pastoral livelihoods were excluded from the study.</w:t>
      </w:r>
    </w:p>
    <w:p w14:paraId="6937A0C7" w14:textId="2F65888B" w:rsidR="00FD117A" w:rsidRPr="00973DF3" w:rsidRDefault="001405B1" w:rsidP="00CF3EB5">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Sampling Technique and Procedures</w:t>
      </w:r>
    </w:p>
    <w:p w14:paraId="76800F1B" w14:textId="77777777" w:rsidR="00EF1AF4" w:rsidRPr="00973DF3" w:rsidRDefault="00EF1AF4" w:rsidP="00EF1AF4">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 multi-stage sampling procedure was used to select study participants. In the first stage, Yabelo Woreda was purposively selected due to its relevance for studying pastoral social systems. In the second stage, kebeles were selected to capture diversity in environmental exposure and social dynamics.</w:t>
      </w:r>
    </w:p>
    <w:p w14:paraId="29D0671C" w14:textId="77777777" w:rsidR="00EF1AF4" w:rsidRPr="00973DF3" w:rsidRDefault="00EF1AF4" w:rsidP="00EF1AF4">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At the household level, systematic random sampling was applied using updated household lists as sampling frames. Sampling intervals (k) were determined for each kebele, after which a random starting point was selected and every k-th household included in the sample.</w:t>
      </w:r>
    </w:p>
    <w:p w14:paraId="3B107104" w14:textId="77777777" w:rsidR="00EF1AF4" w:rsidRPr="00973DF3" w:rsidRDefault="00EF1AF4" w:rsidP="00EF1AF4">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For the qualitative component, purposive sampling was employed to identify knowledgeable participants, including elders, traditional leaders, development agents, and local administrators. In addition, eight Focus Group Discussions (FGDs) were conducted, each consisting of six participants. These groups were organized based on gender and age to ensure a broad range of perspectives.</w:t>
      </w:r>
    </w:p>
    <w:p w14:paraId="5D5FC097" w14:textId="6EF763F0" w:rsidR="00FD117A" w:rsidRPr="00973DF3" w:rsidRDefault="001405B1" w:rsidP="008E40C6">
      <w:pPr>
        <w:pStyle w:val="ListParagraph"/>
        <w:numPr>
          <w:ilvl w:val="1"/>
          <w:numId w:val="10"/>
        </w:numPr>
        <w:spacing w:after="0"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Sample Size Determination</w:t>
      </w:r>
    </w:p>
    <w:p w14:paraId="47005CCD" w14:textId="77777777" w:rsidR="008E40C6" w:rsidRPr="00973DF3" w:rsidRDefault="008E40C6" w:rsidP="008E40C6">
      <w:pPr>
        <w:spacing w:before="100" w:beforeAutospacing="1"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where </w:t>
      </w:r>
      <w:r w:rsidRPr="00973DF3">
        <w:rPr>
          <w:rFonts w:ascii="Times New Roman" w:eastAsia="Times New Roman" w:hAnsi="Times New Roman" w:cs="Times New Roman"/>
          <w:i/>
          <w:iCs/>
          <w:sz w:val="24"/>
          <w:szCs w:val="24"/>
          <w:lang w:eastAsia="zh-CN"/>
        </w:rPr>
        <w:t>N</w:t>
      </w:r>
      <w:r w:rsidRPr="00973DF3">
        <w:rPr>
          <w:rFonts w:ascii="Times New Roman" w:eastAsia="Times New Roman" w:hAnsi="Times New Roman" w:cs="Times New Roman"/>
          <w:sz w:val="24"/>
          <w:szCs w:val="24"/>
          <w:lang w:eastAsia="zh-CN"/>
        </w:rPr>
        <w:t xml:space="preserve"> represents the total number of households in the study area and </w:t>
      </w:r>
      <w:r w:rsidRPr="00973DF3">
        <w:rPr>
          <w:rFonts w:ascii="Times New Roman" w:eastAsia="Times New Roman" w:hAnsi="Times New Roman" w:cs="Times New Roman"/>
          <w:i/>
          <w:iCs/>
          <w:sz w:val="24"/>
          <w:szCs w:val="24"/>
          <w:lang w:eastAsia="zh-CN"/>
        </w:rPr>
        <w:t>e</w:t>
      </w:r>
      <w:r w:rsidRPr="00973DF3">
        <w:rPr>
          <w:rFonts w:ascii="Times New Roman" w:eastAsia="Times New Roman" w:hAnsi="Times New Roman" w:cs="Times New Roman"/>
          <w:sz w:val="24"/>
          <w:szCs w:val="24"/>
          <w:lang w:eastAsia="zh-CN"/>
        </w:rPr>
        <w:t xml:space="preserve"> is the desired level of precision. Based on this formula, a total sample of 333 households was obtained.</w:t>
      </w:r>
    </w:p>
    <w:p w14:paraId="73F51144" w14:textId="77777777" w:rsidR="008E40C6" w:rsidRPr="00973DF3" w:rsidRDefault="008E40C6" w:rsidP="008E40C6">
      <w:pPr>
        <w:spacing w:before="100" w:beforeAutospacing="1" w:after="0" w:line="36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To ensure representativeness, the sample was proportionally distributed across the selected kebeles according to their population sizes.</w:t>
      </w:r>
    </w:p>
    <w:p w14:paraId="7497E2A0" w14:textId="5860A475" w:rsidR="00FD117A" w:rsidRPr="00973DF3" w:rsidRDefault="001405B1" w:rsidP="007239D2">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Data Types and Collection Methods</w:t>
      </w:r>
    </w:p>
    <w:p w14:paraId="01DDFDEE" w14:textId="1851C0C8" w:rsidR="00FD117A" w:rsidRPr="00973DF3" w:rsidRDefault="001405B1" w:rsidP="00F84BC4">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Data Types</w:t>
      </w:r>
    </w:p>
    <w:p w14:paraId="7BCC5314" w14:textId="77777777" w:rsidR="00D3447D" w:rsidRPr="00973DF3" w:rsidRDefault="00D3447D" w:rsidP="00D3447D">
      <w:pPr>
        <w:spacing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The study relied on both primary and secondary data sources. Primary data were collected through household surveys, Key Informant Interviews (KIIs), Focus Group Discussions (FGDs), and direct field </w:t>
      </w:r>
      <w:r w:rsidRPr="00973DF3">
        <w:rPr>
          <w:rFonts w:ascii="Times New Roman" w:eastAsia="Times New Roman" w:hAnsi="Times New Roman" w:cs="Times New Roman"/>
          <w:sz w:val="24"/>
          <w:szCs w:val="24"/>
          <w:lang w:eastAsia="zh-CN"/>
        </w:rPr>
        <w:lastRenderedPageBreak/>
        <w:t>observations. Secondary data were obtained from government reports, academic publications, and administrative records related to pastoral livelihoods and local institutions.</w:t>
      </w:r>
    </w:p>
    <w:p w14:paraId="44A2D985" w14:textId="7CF75134" w:rsidR="00FD117A" w:rsidRPr="00973DF3" w:rsidRDefault="001405B1" w:rsidP="00312A4D">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Data Collection Procedures</w:t>
      </w:r>
    </w:p>
    <w:p w14:paraId="53F6B389" w14:textId="77777777" w:rsidR="00AA15EC"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b/>
          <w:bCs/>
          <w:sz w:val="24"/>
          <w:szCs w:val="24"/>
          <w:lang w:eastAsia="zh-CN"/>
        </w:rPr>
        <w:t>Household Survey</w:t>
      </w:r>
    </w:p>
    <w:p w14:paraId="5707C385" w14:textId="54B8E359" w:rsidR="005A5E90"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 semi-structured questionnaire was administered to collect data on key variables. The survey included modules covering the six dimensions of social capital, household assets, access to services, food security (measured using the HFIAS), and climate adaptation practices. Likert-scale items were used to capture perceptions and attitudes related to social capital.</w:t>
      </w:r>
    </w:p>
    <w:p w14:paraId="4D5F3EFC" w14:textId="77777777" w:rsidR="00AA15EC"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b/>
          <w:bCs/>
          <w:sz w:val="24"/>
          <w:szCs w:val="24"/>
          <w:lang w:eastAsia="zh-CN"/>
        </w:rPr>
        <w:t>Key Informant Interviews (KIIs)</w:t>
      </w:r>
    </w:p>
    <w:p w14:paraId="5FE4BB40" w14:textId="231DE823" w:rsidR="005A5E90"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Interviews with selected informants provided contextual insights into local institutions, validated survey indicators, and supported the interpretation of quantitative findings.</w:t>
      </w:r>
    </w:p>
    <w:p w14:paraId="260C90EB" w14:textId="77777777" w:rsidR="00AA15EC"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b/>
          <w:bCs/>
          <w:sz w:val="24"/>
          <w:szCs w:val="24"/>
          <w:lang w:eastAsia="zh-CN"/>
        </w:rPr>
        <w:t>Focus Group Discussions (FGDs)</w:t>
      </w:r>
    </w:p>
    <w:p w14:paraId="64F082B4" w14:textId="051F8A62" w:rsidR="005A5E90"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FGDs were conducted to explore issues such as cooperation, social norms, mobility decisions, and the functioning of community institutions. These discussions helped to complement and triangulate the survey results.</w:t>
      </w:r>
    </w:p>
    <w:p w14:paraId="04F8F508" w14:textId="77777777" w:rsidR="00AA15EC"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b/>
          <w:bCs/>
          <w:sz w:val="24"/>
          <w:szCs w:val="24"/>
          <w:lang w:eastAsia="zh-CN"/>
        </w:rPr>
        <w:t>Direct Observation</w:t>
      </w:r>
    </w:p>
    <w:p w14:paraId="79D32847" w14:textId="239B950A" w:rsidR="005A5E90" w:rsidRPr="00973DF3" w:rsidRDefault="005A5E90" w:rsidP="00326E27">
      <w:pPr>
        <w:spacing w:before="24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Field observations were </w:t>
      </w:r>
      <w:r w:rsidR="005B51EA" w:rsidRPr="00973DF3">
        <w:rPr>
          <w:rFonts w:ascii="Times New Roman" w:eastAsia="Times New Roman" w:hAnsi="Times New Roman" w:cs="Times New Roman"/>
          <w:sz w:val="24"/>
          <w:szCs w:val="24"/>
          <w:lang w:eastAsia="zh-CN"/>
        </w:rPr>
        <w:t>conducted</w:t>
      </w:r>
      <w:r w:rsidRPr="00973DF3">
        <w:rPr>
          <w:rFonts w:ascii="Times New Roman" w:eastAsia="Times New Roman" w:hAnsi="Times New Roman" w:cs="Times New Roman"/>
          <w:sz w:val="24"/>
          <w:szCs w:val="24"/>
          <w:lang w:eastAsia="zh-CN"/>
        </w:rPr>
        <w:t xml:space="preserve"> to document patterns of interaction, cooperation, and resource sharing, as well as the functioning of local institutions.</w:t>
      </w:r>
    </w:p>
    <w:p w14:paraId="1FEE81E9" w14:textId="2CFC3302" w:rsidR="00FD117A" w:rsidRPr="00973DF3" w:rsidRDefault="001405B1" w:rsidP="00312A4D">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Methods of Data Analysis</w:t>
      </w:r>
    </w:p>
    <w:p w14:paraId="1BFA7DD2" w14:textId="7A4F992C" w:rsidR="00FD117A" w:rsidRPr="00973DF3" w:rsidRDefault="001405B1" w:rsidP="00312A4D">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Quantitative Analysis</w:t>
      </w:r>
    </w:p>
    <w:p w14:paraId="13AD215D" w14:textId="77777777" w:rsidR="00FF1D29" w:rsidRPr="00973DF3" w:rsidRDefault="001405B1" w:rsidP="00227ACA">
      <w:p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Factor Analysis:</w:t>
      </w:r>
    </w:p>
    <w:p w14:paraId="733519B3" w14:textId="65E52BD5" w:rsidR="001E0A96" w:rsidRPr="00973DF3" w:rsidRDefault="001E0A96" w:rsidP="00227ACA">
      <w:pPr>
        <w:spacing w:line="360" w:lineRule="auto"/>
        <w:jc w:val="both"/>
        <w:rPr>
          <w:rFonts w:ascii="Times New Roman" w:hAnsi="Times New Roman" w:cs="Times New Roman"/>
          <w:b/>
          <w:bCs/>
          <w:sz w:val="24"/>
          <w:szCs w:val="24"/>
        </w:rPr>
      </w:pPr>
      <w:r w:rsidRPr="00973DF3">
        <w:rPr>
          <w:rFonts w:ascii="Times New Roman" w:hAnsi="Times New Roman" w:cs="Times New Roman"/>
          <w:sz w:val="24"/>
          <w:szCs w:val="24"/>
        </w:rPr>
        <w:t>Exploratory Factor Analysis (EFA) was used to identify the underlying dimensions of social capital. The Kaiser</w:t>
      </w:r>
      <w:r w:rsidR="00FF1D29" w:rsidRPr="00973DF3">
        <w:rPr>
          <w:rFonts w:ascii="Times New Roman" w:hAnsi="Times New Roman" w:cs="Times New Roman"/>
          <w:sz w:val="24"/>
          <w:szCs w:val="24"/>
        </w:rPr>
        <w:t>-</w:t>
      </w:r>
      <w:r w:rsidRPr="00973DF3">
        <w:rPr>
          <w:rFonts w:ascii="Times New Roman" w:hAnsi="Times New Roman" w:cs="Times New Roman"/>
          <w:sz w:val="24"/>
          <w:szCs w:val="24"/>
        </w:rPr>
        <w:t>Meyer</w:t>
      </w:r>
      <w:r w:rsidR="00FF1D29" w:rsidRPr="00973DF3">
        <w:rPr>
          <w:rFonts w:ascii="Times New Roman" w:hAnsi="Times New Roman" w:cs="Times New Roman"/>
          <w:sz w:val="24"/>
          <w:szCs w:val="24"/>
        </w:rPr>
        <w:t>-</w:t>
      </w:r>
      <w:r w:rsidRPr="00973DF3">
        <w:rPr>
          <w:rFonts w:ascii="Times New Roman" w:hAnsi="Times New Roman" w:cs="Times New Roman"/>
          <w:sz w:val="24"/>
          <w:szCs w:val="24"/>
        </w:rPr>
        <w:t>Olkin (KMO) measure (0.650) indicated adequate sampling adequacy, while Bartlett’s Test of Sphericity (χ² = 2484.303, df = 78, p &lt; .001) confirmed that the data were suitable for factor analysis. The results supported a six-factor structure consistent with the theoretical framework.</w:t>
      </w:r>
    </w:p>
    <w:p w14:paraId="5656ED19" w14:textId="62ECCD49" w:rsidR="001179AA" w:rsidRPr="00973DF3" w:rsidRDefault="001179AA" w:rsidP="00227AC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lastRenderedPageBreak/>
        <w:t xml:space="preserve">Xᵢ = λᵢ₁F₁ + λᵢ₂F₂ + </w:t>
      </w:r>
      <w:r w:rsidRPr="00973DF3">
        <w:rPr>
          <w:rFonts w:ascii="Cambria Math" w:hAnsi="Cambria Math" w:cs="Cambria Math"/>
          <w:sz w:val="24"/>
          <w:szCs w:val="24"/>
        </w:rPr>
        <w:t>⋯</w:t>
      </w:r>
      <w:r w:rsidRPr="00973DF3">
        <w:rPr>
          <w:rFonts w:ascii="Times New Roman" w:hAnsi="Times New Roman" w:cs="Times New Roman"/>
          <w:sz w:val="24"/>
          <w:szCs w:val="24"/>
        </w:rPr>
        <w:t xml:space="preserve"> + λᵢₘFₘ + εᵢ…</w:t>
      </w:r>
      <w:r w:rsidR="00DF3D50" w:rsidRPr="00973DF3">
        <w:rPr>
          <w:rFonts w:ascii="Times New Roman" w:hAnsi="Times New Roman" w:cs="Times New Roman"/>
          <w:sz w:val="24"/>
          <w:szCs w:val="24"/>
        </w:rPr>
        <w:t>.</w:t>
      </w:r>
      <w:r w:rsidRPr="00973DF3">
        <w:rPr>
          <w:rFonts w:ascii="Times New Roman" w:hAnsi="Times New Roman" w:cs="Times New Roman"/>
          <w:sz w:val="24"/>
          <w:szCs w:val="24"/>
        </w:rPr>
        <w:t>………………………………………………….………</w:t>
      </w:r>
      <w:r w:rsidR="00FF1D29" w:rsidRPr="00973DF3">
        <w:rPr>
          <w:rFonts w:ascii="Times New Roman" w:hAnsi="Times New Roman" w:cs="Times New Roman"/>
          <w:sz w:val="24"/>
          <w:szCs w:val="24"/>
        </w:rPr>
        <w:t>…………</w:t>
      </w:r>
      <w:r w:rsidRPr="00973DF3">
        <w:rPr>
          <w:rFonts w:ascii="Times New Roman" w:hAnsi="Times New Roman" w:cs="Times New Roman"/>
          <w:sz w:val="24"/>
          <w:szCs w:val="24"/>
        </w:rPr>
        <w:t xml:space="preserve"> (1)</w:t>
      </w:r>
    </w:p>
    <w:p w14:paraId="7F383B9A" w14:textId="4867F6D7" w:rsidR="008866A8" w:rsidRPr="00973DF3" w:rsidRDefault="008866A8" w:rsidP="00DF3D50">
      <w:pPr>
        <w:spacing w:before="240" w:line="300" w:lineRule="atLeast"/>
        <w:rPr>
          <w:rFonts w:ascii="Times New Roman" w:eastAsia="Times New Roman" w:hAnsi="Times New Roman" w:cs="Times New Roman"/>
          <w:sz w:val="24"/>
          <w:szCs w:val="24"/>
          <w:lang w:eastAsia="zh-CN"/>
        </w:rPr>
      </w:pPr>
      <w:r w:rsidRPr="00973DF3">
        <w:rPr>
          <w:rFonts w:ascii="Times New Roman" w:hAnsi="Times New Roman" w:cs="Times New Roman"/>
          <w:sz w:val="24"/>
          <w:szCs w:val="24"/>
        </w:rPr>
        <w:t>Where</w:t>
      </w:r>
      <w:r w:rsidR="007E00EF" w:rsidRPr="00973DF3">
        <w:rPr>
          <w:rFonts w:ascii="Times New Roman" w:hAnsi="Times New Roman" w:cs="Times New Roman"/>
          <w:sz w:val="24"/>
          <w:szCs w:val="24"/>
        </w:rPr>
        <w:t>:</w:t>
      </w:r>
      <w:r w:rsidR="007E00EF" w:rsidRPr="00973DF3">
        <w:rPr>
          <w:rFonts w:ascii="Times New Roman" w:hAnsi="Times New Roman" w:cs="Times New Roman"/>
          <w:i/>
          <w:iCs/>
          <w:sz w:val="24"/>
          <w:szCs w:val="24"/>
        </w:rPr>
        <w:t xml:space="preserve"> </w:t>
      </w:r>
      <m:oMath>
        <m:sSub>
          <m:sSubPr>
            <m:ctrlPr>
              <w:rPr>
                <w:rFonts w:ascii="Cambria Math" w:eastAsia="Times New Roman" w:hAnsi="Cambria Math" w:cs="Times New Roman"/>
                <w:sz w:val="24"/>
                <w:szCs w:val="24"/>
                <w:lang w:eastAsia="zh-CN"/>
              </w:rPr>
            </m:ctrlPr>
          </m:sSubPr>
          <m:e>
            <m:r>
              <w:rPr>
                <w:rFonts w:ascii="Cambria Math" w:eastAsia="Times New Roman" w:hAnsi="Cambria Math" w:cs="Times New Roman"/>
                <w:sz w:val="24"/>
                <w:szCs w:val="24"/>
                <w:lang w:eastAsia="zh-CN"/>
              </w:rPr>
              <m:t>X</m:t>
            </m:r>
          </m:e>
          <m:sub>
            <m:r>
              <w:rPr>
                <w:rFonts w:ascii="Cambria Math" w:eastAsia="Times New Roman" w:hAnsi="Cambria Math" w:cs="Times New Roman"/>
                <w:sz w:val="24"/>
                <w:szCs w:val="24"/>
                <w:lang w:eastAsia="zh-CN"/>
              </w:rPr>
              <m:t>i</m:t>
            </m:r>
          </m:sub>
        </m:sSub>
      </m:oMath>
      <w:r w:rsidR="005A769A" w:rsidRPr="00973DF3">
        <w:rPr>
          <w:rFonts w:ascii="Times New Roman" w:eastAsia="Times New Roman" w:hAnsi="Times New Roman" w:cs="Times New Roman"/>
          <w:sz w:val="24"/>
          <w:szCs w:val="24"/>
          <w:lang w:eastAsia="zh-CN"/>
        </w:rPr>
        <w:t>= observed variable</w:t>
      </w:r>
      <w:r w:rsidR="00B16150" w:rsidRPr="00973DF3">
        <w:rPr>
          <w:rFonts w:ascii="Times New Roman" w:eastAsia="Times New Roman" w:hAnsi="Times New Roman" w:cs="Times New Roman"/>
          <w:sz w:val="24"/>
          <w:szCs w:val="24"/>
          <w:lang w:eastAsia="zh-CN"/>
        </w:rPr>
        <w:t>,</w:t>
      </w:r>
      <w:r w:rsidR="005A769A" w:rsidRPr="00973DF3">
        <w:rPr>
          <w:rFonts w:ascii="Times New Roman" w:eastAsia="Times New Roman" w:hAnsi="Times New Roman" w:cs="Times New Roman"/>
          <w:sz w:val="24"/>
          <w:szCs w:val="24"/>
          <w:lang w:eastAsia="zh-CN"/>
        </w:rPr>
        <w:t xml:space="preserve"> </w:t>
      </w:r>
      <m:oMath>
        <m:sSub>
          <m:sSubPr>
            <m:ctrlPr>
              <w:rPr>
                <w:rFonts w:ascii="Cambria Math" w:eastAsia="Times New Roman" w:hAnsi="Cambria Math" w:cs="Times New Roman"/>
                <w:sz w:val="24"/>
                <w:szCs w:val="24"/>
                <w:lang w:eastAsia="zh-CN"/>
              </w:rPr>
            </m:ctrlPr>
          </m:sSubPr>
          <m:e>
            <m:r>
              <w:rPr>
                <w:rFonts w:ascii="Cambria Math" w:eastAsia="Times New Roman" w:hAnsi="Cambria Math" w:cs="Times New Roman"/>
                <w:sz w:val="24"/>
                <w:szCs w:val="24"/>
                <w:lang w:eastAsia="zh-CN"/>
              </w:rPr>
              <m:t>λ</m:t>
            </m:r>
          </m:e>
          <m:sub>
            <m:r>
              <w:rPr>
                <w:rFonts w:ascii="Cambria Math" w:eastAsia="Times New Roman" w:hAnsi="Cambria Math" w:cs="Times New Roman"/>
                <w:sz w:val="24"/>
                <w:szCs w:val="24"/>
                <w:lang w:eastAsia="zh-CN"/>
              </w:rPr>
              <m:t>ij</m:t>
            </m:r>
          </m:sub>
        </m:sSub>
      </m:oMath>
      <w:r w:rsidR="005A769A" w:rsidRPr="00973DF3">
        <w:rPr>
          <w:rFonts w:ascii="Times New Roman" w:eastAsia="Times New Roman" w:hAnsi="Times New Roman" w:cs="Times New Roman"/>
          <w:sz w:val="24"/>
          <w:szCs w:val="24"/>
          <w:lang w:eastAsia="zh-CN"/>
        </w:rPr>
        <w:t>= factor loading</w:t>
      </w:r>
      <w:r w:rsidR="002C0E20" w:rsidRPr="00973DF3">
        <w:rPr>
          <w:rFonts w:ascii="Times New Roman" w:eastAsia="Times New Roman" w:hAnsi="Times New Roman" w:cs="Times New Roman"/>
          <w:sz w:val="24"/>
          <w:szCs w:val="24"/>
          <w:lang w:eastAsia="zh-CN"/>
        </w:rPr>
        <w:t>,</w:t>
      </w:r>
      <w:r w:rsidR="005A769A" w:rsidRPr="00973DF3">
        <w:rPr>
          <w:rFonts w:ascii="Times New Roman" w:eastAsia="Times New Roman" w:hAnsi="Times New Roman" w:cs="Times New Roman"/>
          <w:sz w:val="24"/>
          <w:szCs w:val="24"/>
          <w:lang w:eastAsia="zh-CN"/>
        </w:rPr>
        <w:t xml:space="preserve"> </w:t>
      </w:r>
      <m:oMath>
        <m:sSub>
          <m:sSubPr>
            <m:ctrlPr>
              <w:rPr>
                <w:rFonts w:ascii="Cambria Math" w:eastAsia="Times New Roman" w:hAnsi="Cambria Math" w:cs="Times New Roman"/>
                <w:sz w:val="24"/>
                <w:szCs w:val="24"/>
                <w:lang w:eastAsia="zh-CN"/>
              </w:rPr>
            </m:ctrlPr>
          </m:sSubPr>
          <m:e>
            <m:r>
              <w:rPr>
                <w:rFonts w:ascii="Cambria Math" w:eastAsia="Times New Roman" w:hAnsi="Cambria Math" w:cs="Times New Roman"/>
                <w:sz w:val="24"/>
                <w:szCs w:val="24"/>
                <w:lang w:eastAsia="zh-CN"/>
              </w:rPr>
              <m:t>F</m:t>
            </m:r>
          </m:e>
          <m:sub>
            <m:r>
              <w:rPr>
                <w:rFonts w:ascii="Cambria Math" w:eastAsia="Times New Roman" w:hAnsi="Cambria Math" w:cs="Times New Roman"/>
                <w:sz w:val="24"/>
                <w:szCs w:val="24"/>
                <w:lang w:eastAsia="zh-CN"/>
              </w:rPr>
              <m:t>j</m:t>
            </m:r>
          </m:sub>
        </m:sSub>
      </m:oMath>
      <w:r w:rsidR="005A769A" w:rsidRPr="00973DF3">
        <w:rPr>
          <w:rFonts w:ascii="Times New Roman" w:eastAsia="Times New Roman" w:hAnsi="Times New Roman" w:cs="Times New Roman"/>
          <w:sz w:val="24"/>
          <w:szCs w:val="24"/>
          <w:lang w:eastAsia="zh-CN"/>
        </w:rPr>
        <w:t>= latent factor</w:t>
      </w:r>
      <w:r w:rsidR="002C0E20" w:rsidRPr="00973DF3">
        <w:rPr>
          <w:rFonts w:ascii="Times New Roman" w:eastAsia="Times New Roman" w:hAnsi="Times New Roman" w:cs="Times New Roman"/>
          <w:sz w:val="24"/>
          <w:szCs w:val="24"/>
          <w:lang w:eastAsia="zh-CN"/>
        </w:rPr>
        <w:t>,</w:t>
      </w:r>
      <w:r w:rsidR="005A769A" w:rsidRPr="00973DF3">
        <w:rPr>
          <w:rFonts w:ascii="Times New Roman" w:eastAsia="Times New Roman" w:hAnsi="Times New Roman" w:cs="Times New Roman"/>
          <w:sz w:val="24"/>
          <w:szCs w:val="24"/>
          <w:lang w:eastAsia="zh-CN"/>
        </w:rPr>
        <w:t xml:space="preserve">  </w:t>
      </w:r>
      <m:oMath>
        <m:sSub>
          <m:sSubPr>
            <m:ctrlPr>
              <w:rPr>
                <w:rFonts w:ascii="Cambria Math" w:eastAsia="Times New Roman" w:hAnsi="Cambria Math" w:cs="Times New Roman"/>
                <w:sz w:val="24"/>
                <w:szCs w:val="24"/>
                <w:lang w:eastAsia="zh-CN"/>
              </w:rPr>
            </m:ctrlPr>
          </m:sSubPr>
          <m:e>
            <m:r>
              <w:rPr>
                <w:rFonts w:ascii="Cambria Math" w:eastAsia="Times New Roman" w:hAnsi="Cambria Math" w:cs="Times New Roman"/>
                <w:sz w:val="24"/>
                <w:szCs w:val="24"/>
                <w:lang w:eastAsia="zh-CN"/>
              </w:rPr>
              <m:t>ϵ</m:t>
            </m:r>
          </m:e>
          <m:sub>
            <m:r>
              <w:rPr>
                <w:rFonts w:ascii="Cambria Math" w:eastAsia="Times New Roman" w:hAnsi="Cambria Math" w:cs="Times New Roman"/>
                <w:sz w:val="24"/>
                <w:szCs w:val="24"/>
                <w:lang w:eastAsia="zh-CN"/>
              </w:rPr>
              <m:t>i</m:t>
            </m:r>
          </m:sub>
        </m:sSub>
      </m:oMath>
      <w:r w:rsidR="005A769A" w:rsidRPr="00973DF3">
        <w:rPr>
          <w:rFonts w:ascii="Times New Roman" w:eastAsia="Times New Roman" w:hAnsi="Times New Roman" w:cs="Times New Roman"/>
          <w:sz w:val="24"/>
          <w:szCs w:val="24"/>
          <w:lang w:eastAsia="zh-CN"/>
        </w:rPr>
        <w:t>= error term</w:t>
      </w:r>
    </w:p>
    <w:p w14:paraId="4D01A422" w14:textId="77777777" w:rsidR="007C1853" w:rsidRPr="00973DF3" w:rsidRDefault="001405B1" w:rsidP="007C1853">
      <w:p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Multiple Linear Regression:</w:t>
      </w:r>
    </w:p>
    <w:p w14:paraId="51B557F1" w14:textId="02A836DD" w:rsidR="007C1853" w:rsidRPr="00973DF3" w:rsidRDefault="007C1853" w:rsidP="00214FAE">
      <w:pPr>
        <w:spacing w:line="360" w:lineRule="auto"/>
        <w:jc w:val="both"/>
        <w:rPr>
          <w:rFonts w:ascii="Times New Roman" w:hAnsi="Times New Roman" w:cs="Times New Roman"/>
          <w:b/>
          <w:bCs/>
          <w:sz w:val="24"/>
          <w:szCs w:val="24"/>
        </w:rPr>
      </w:pPr>
      <w:r w:rsidRPr="00973DF3">
        <w:rPr>
          <w:rFonts w:ascii="Times New Roman" w:eastAsia="Times New Roman" w:hAnsi="Times New Roman" w:cs="Times New Roman"/>
          <w:sz w:val="24"/>
          <w:szCs w:val="24"/>
          <w:lang w:eastAsia="zh-CN"/>
        </w:rPr>
        <w:t>Multiple regression analysis was conducted to evaluate the effects of social capital dimensions on the Sustainable Rural Livelihood (SRL) Index. Diagnostic tests confirmed the robustness of the model. The Durbin-Watson statistics (1.78) indicated no autocorrelation, while VIF values (ranging from 1.096 to 3.195) suggested no multicollinearity issues.</w:t>
      </w:r>
    </w:p>
    <w:p w14:paraId="69FAB3C4" w14:textId="77777777" w:rsidR="00326E27" w:rsidRPr="00973DF3" w:rsidRDefault="007C1853" w:rsidP="00214FAE">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Significant predictors included:</w:t>
      </w:r>
    </w:p>
    <w:p w14:paraId="4F9C454F" w14:textId="5F12F3F3" w:rsidR="00326E27" w:rsidRPr="00973DF3" w:rsidRDefault="007C1853" w:rsidP="00326E27">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Trust (β = 11.141, p = .0037)</w:t>
      </w:r>
    </w:p>
    <w:p w14:paraId="01FB017A" w14:textId="77777777" w:rsidR="00326E27" w:rsidRPr="00973DF3" w:rsidRDefault="007C1853" w:rsidP="00326E27">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Reciprocity (β = 13.252, p = .035)</w:t>
      </w:r>
    </w:p>
    <w:p w14:paraId="58D607B7" w14:textId="77777777" w:rsidR="00326E27" w:rsidRPr="00973DF3" w:rsidRDefault="007C1853" w:rsidP="00326E27">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Networks (β = 35.317, p = .009)</w:t>
      </w:r>
    </w:p>
    <w:p w14:paraId="37272B33" w14:textId="77777777" w:rsidR="00326E27" w:rsidRPr="00973DF3" w:rsidRDefault="007C1853" w:rsidP="00326E27">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Access to Information (β = 33.290, p = .006)</w:t>
      </w:r>
    </w:p>
    <w:p w14:paraId="482B2EBB" w14:textId="77777777" w:rsidR="00326E27" w:rsidRPr="00973DF3" w:rsidRDefault="007C1853" w:rsidP="00326E27">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Collective Action (β = 10.806, p = .005)</w:t>
      </w:r>
      <w:r w:rsidR="00214FAE" w:rsidRPr="00973DF3">
        <w:rPr>
          <w:rFonts w:ascii="Times New Roman" w:eastAsia="Times New Roman" w:hAnsi="Times New Roman" w:cs="Times New Roman"/>
          <w:sz w:val="24"/>
          <w:szCs w:val="24"/>
          <w:lang w:eastAsia="zh-CN"/>
        </w:rPr>
        <w:t xml:space="preserve"> </w:t>
      </w:r>
    </w:p>
    <w:p w14:paraId="095D752A" w14:textId="4683C50C" w:rsidR="00FD117A" w:rsidRPr="00973DF3" w:rsidRDefault="007C1853" w:rsidP="00326E27">
      <w:pPr>
        <w:spacing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Norms &amp; Values (β = 34.317, p = .006)</w:t>
      </w:r>
      <w:r w:rsidR="00214FAE" w:rsidRPr="00973DF3">
        <w:rPr>
          <w:rFonts w:ascii="Times New Roman" w:eastAsia="Times New Roman" w:hAnsi="Times New Roman" w:cs="Times New Roman"/>
          <w:sz w:val="24"/>
          <w:szCs w:val="24"/>
          <w:lang w:eastAsia="zh-CN"/>
        </w:rPr>
        <w:t>.</w:t>
      </w:r>
    </w:p>
    <w:p w14:paraId="5BD27DA5" w14:textId="68CF14C5" w:rsidR="00302C46" w:rsidRPr="00973DF3" w:rsidRDefault="00000000" w:rsidP="00326E27">
      <w:pPr>
        <w:spacing w:line="360" w:lineRule="auto"/>
        <w:ind w:right="360"/>
        <w:rPr>
          <w:rFonts w:ascii="Times New Roman" w:eastAsia="Times New Roman" w:hAnsi="Times New Roman" w:cs="Times New Roman"/>
          <w:iCs/>
          <w:sz w:val="24"/>
          <w:szCs w:val="24"/>
        </w:rPr>
      </w:pPr>
      <w:r>
        <w:rPr>
          <w:rFonts w:ascii="Times New Roman" w:hAnsi="Times New Roman" w:cs="Times New Roman"/>
          <w:sz w:val="24"/>
          <w:szCs w:val="24"/>
        </w:rPr>
        <w:pict w14:anchorId="31C48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21pt" equationxml="&lt;">
            <v:imagedata r:id="rId10" o:title="" chromakey="white"/>
          </v:shape>
        </w:pict>
      </w:r>
    </w:p>
    <w:p w14:paraId="2CD2E5BF" w14:textId="29277D60" w:rsidR="00302C46" w:rsidRPr="00973DF3" w:rsidRDefault="00302C46" w:rsidP="00326E27">
      <w:pPr>
        <w:spacing w:before="240" w:after="240" w:line="360" w:lineRule="auto"/>
        <w:ind w:right="360"/>
        <w:jc w:val="both"/>
        <w:rPr>
          <w:rFonts w:ascii="Times New Roman" w:hAnsi="Times New Roman" w:cs="Times New Roman"/>
          <w:sz w:val="24"/>
          <w:szCs w:val="24"/>
        </w:rPr>
      </w:pPr>
      <w:r w:rsidRPr="00973DF3">
        <w:rPr>
          <w:rFonts w:ascii="Times New Roman" w:hAnsi="Times New Roman" w:cs="Times New Roman"/>
          <w:sz w:val="24"/>
          <w:szCs w:val="24"/>
        </w:rPr>
        <w:t xml:space="preserve">Where </w:t>
      </w:r>
      <w:r w:rsidRPr="00973DF3">
        <w:rPr>
          <w:rFonts w:ascii="Cambria Math" w:hAnsi="Cambria Math" w:cs="Cambria Math"/>
          <w:sz w:val="24"/>
          <w:szCs w:val="24"/>
        </w:rPr>
        <w:t>𝑌</w:t>
      </w:r>
      <w:r w:rsidR="001C4D73" w:rsidRPr="00973DF3">
        <w:rPr>
          <w:rFonts w:ascii="Times New Roman" w:hAnsi="Times New Roman" w:cs="Times New Roman"/>
          <w:sz w:val="24"/>
          <w:szCs w:val="24"/>
        </w:rPr>
        <w:t xml:space="preserve"> </w:t>
      </w:r>
      <w:r w:rsidRPr="00973DF3">
        <w:rPr>
          <w:rFonts w:ascii="Times New Roman" w:hAnsi="Times New Roman" w:cs="Times New Roman"/>
          <w:sz w:val="24"/>
          <w:szCs w:val="24"/>
        </w:rPr>
        <w:t xml:space="preserve">is livelihood outcomes, </w:t>
      </w:r>
      <w:r w:rsidRPr="00973DF3">
        <w:rPr>
          <w:rFonts w:ascii="Cambria Math" w:hAnsi="Cambria Math" w:cs="Cambria Math"/>
          <w:i/>
          <w:iCs/>
          <w:sz w:val="24"/>
          <w:szCs w:val="24"/>
        </w:rPr>
        <w:t>𝑋</w:t>
      </w:r>
      <w:r w:rsidRPr="00973DF3">
        <w:rPr>
          <w:rFonts w:ascii="Times New Roman" w:hAnsi="Times New Roman" w:cs="Times New Roman"/>
          <w:i/>
          <w:iCs/>
          <w:sz w:val="24"/>
          <w:szCs w:val="24"/>
          <w:vertAlign w:val="subscript"/>
        </w:rPr>
        <w:t>1</w:t>
      </w:r>
      <w:r w:rsidRPr="00973DF3">
        <w:rPr>
          <w:rFonts w:ascii="Times New Roman" w:hAnsi="Times New Roman" w:cs="Times New Roman"/>
          <w:i/>
          <w:iCs/>
          <w:sz w:val="24"/>
          <w:szCs w:val="24"/>
        </w:rPr>
        <w:t xml:space="preserve">, </w:t>
      </w:r>
      <w:r w:rsidRPr="00973DF3">
        <w:rPr>
          <w:rFonts w:ascii="Cambria Math" w:hAnsi="Cambria Math" w:cs="Cambria Math"/>
          <w:i/>
          <w:iCs/>
          <w:sz w:val="24"/>
          <w:szCs w:val="24"/>
        </w:rPr>
        <w:t>𝑋</w:t>
      </w:r>
      <w:r w:rsidRPr="00973DF3">
        <w:rPr>
          <w:rFonts w:ascii="Times New Roman" w:hAnsi="Times New Roman" w:cs="Times New Roman"/>
          <w:i/>
          <w:iCs/>
          <w:sz w:val="24"/>
          <w:szCs w:val="24"/>
          <w:vertAlign w:val="subscript"/>
        </w:rPr>
        <w:t>2</w:t>
      </w:r>
      <w:r w:rsidRPr="00973DF3">
        <w:rPr>
          <w:rFonts w:ascii="Times New Roman" w:hAnsi="Times New Roman" w:cs="Times New Roman"/>
          <w:i/>
          <w:iCs/>
          <w:sz w:val="24"/>
          <w:szCs w:val="24"/>
        </w:rPr>
        <w:t>...</w:t>
      </w:r>
      <w:r w:rsidRPr="00973DF3">
        <w:rPr>
          <w:rFonts w:ascii="Cambria Math" w:hAnsi="Cambria Math" w:cs="Cambria Math"/>
          <w:i/>
          <w:iCs/>
          <w:sz w:val="24"/>
          <w:szCs w:val="24"/>
        </w:rPr>
        <w:t>𝑋𝑛</w:t>
      </w:r>
      <w:r w:rsidRPr="00973DF3">
        <w:rPr>
          <w:rFonts w:ascii="Times New Roman" w:hAnsi="Times New Roman" w:cs="Times New Roman"/>
          <w:sz w:val="24"/>
          <w:szCs w:val="24"/>
        </w:rPr>
        <w:t xml:space="preserve">represent dimensions of social capital, </w:t>
      </w:r>
      <w:r w:rsidRPr="00973DF3">
        <w:rPr>
          <w:rFonts w:ascii="Cambria Math" w:hAnsi="Cambria Math" w:cs="Cambria Math"/>
          <w:i/>
          <w:iCs/>
          <w:sz w:val="24"/>
          <w:szCs w:val="24"/>
        </w:rPr>
        <w:t>𝛽</w:t>
      </w:r>
      <w:r w:rsidRPr="00973DF3">
        <w:rPr>
          <w:rFonts w:ascii="Times New Roman" w:hAnsi="Times New Roman" w:cs="Times New Roman"/>
          <w:i/>
          <w:iCs/>
          <w:sz w:val="24"/>
          <w:szCs w:val="24"/>
          <w:vertAlign w:val="subscript"/>
        </w:rPr>
        <w:t xml:space="preserve">0, </w:t>
      </w:r>
      <w:r w:rsidRPr="00973DF3">
        <w:rPr>
          <w:rFonts w:ascii="Times New Roman" w:hAnsi="Times New Roman" w:cs="Times New Roman"/>
          <w:sz w:val="24"/>
          <w:szCs w:val="24"/>
        </w:rPr>
        <w:t>is the</w:t>
      </w:r>
      <w:r w:rsidR="001C4D73" w:rsidRPr="00973DF3">
        <w:rPr>
          <w:rFonts w:ascii="Times New Roman" w:hAnsi="Times New Roman" w:cs="Times New Roman"/>
          <w:sz w:val="24"/>
          <w:szCs w:val="24"/>
        </w:rPr>
        <w:t xml:space="preserve"> </w:t>
      </w:r>
      <w:r w:rsidRPr="00973DF3">
        <w:rPr>
          <w:rFonts w:ascii="Times New Roman" w:hAnsi="Times New Roman" w:cs="Times New Roman"/>
          <w:sz w:val="24"/>
          <w:szCs w:val="24"/>
        </w:rPr>
        <w:t xml:space="preserve">intercept, </w:t>
      </w:r>
      <w:r w:rsidRPr="00973DF3">
        <w:rPr>
          <w:rFonts w:ascii="Cambria Math" w:hAnsi="Cambria Math" w:cs="Cambria Math"/>
          <w:i/>
          <w:iCs/>
          <w:sz w:val="24"/>
          <w:szCs w:val="24"/>
        </w:rPr>
        <w:t>𝛽</w:t>
      </w:r>
      <w:r w:rsidRPr="00973DF3">
        <w:rPr>
          <w:rFonts w:ascii="Times New Roman" w:hAnsi="Times New Roman" w:cs="Times New Roman"/>
          <w:i/>
          <w:iCs/>
          <w:sz w:val="24"/>
          <w:szCs w:val="24"/>
          <w:vertAlign w:val="subscript"/>
        </w:rPr>
        <w:t>1</w:t>
      </w:r>
      <w:r w:rsidRPr="00973DF3">
        <w:rPr>
          <w:rFonts w:ascii="Times New Roman" w:hAnsi="Times New Roman" w:cs="Times New Roman"/>
          <w:i/>
          <w:iCs/>
          <w:sz w:val="24"/>
          <w:szCs w:val="24"/>
        </w:rPr>
        <w:t xml:space="preserve">, </w:t>
      </w:r>
      <w:r w:rsidRPr="00973DF3">
        <w:rPr>
          <w:rFonts w:ascii="Cambria Math" w:hAnsi="Cambria Math" w:cs="Cambria Math"/>
          <w:i/>
          <w:iCs/>
          <w:sz w:val="24"/>
          <w:szCs w:val="24"/>
        </w:rPr>
        <w:t>𝛽</w:t>
      </w:r>
      <w:r w:rsidRPr="00973DF3">
        <w:rPr>
          <w:rFonts w:ascii="Times New Roman" w:hAnsi="Times New Roman" w:cs="Times New Roman"/>
          <w:i/>
          <w:iCs/>
          <w:sz w:val="24"/>
          <w:szCs w:val="24"/>
          <w:vertAlign w:val="subscript"/>
        </w:rPr>
        <w:t>2</w:t>
      </w:r>
      <w:r w:rsidRPr="00973DF3">
        <w:rPr>
          <w:rFonts w:ascii="Times New Roman" w:hAnsi="Times New Roman" w:cs="Times New Roman"/>
          <w:i/>
          <w:iCs/>
          <w:sz w:val="24"/>
          <w:szCs w:val="24"/>
        </w:rPr>
        <w:t>...</w:t>
      </w:r>
      <w:r w:rsidRPr="00973DF3">
        <w:rPr>
          <w:rFonts w:ascii="Cambria Math" w:hAnsi="Cambria Math" w:cs="Cambria Math"/>
          <w:i/>
          <w:iCs/>
          <w:sz w:val="24"/>
          <w:szCs w:val="24"/>
        </w:rPr>
        <w:t>𝛽𝑛</w:t>
      </w:r>
      <w:r w:rsidRPr="00973DF3">
        <w:rPr>
          <w:rFonts w:ascii="Times New Roman" w:hAnsi="Times New Roman" w:cs="Times New Roman"/>
          <w:sz w:val="24"/>
          <w:szCs w:val="24"/>
        </w:rPr>
        <w:t xml:space="preserve">​are the coefficients, and </w:t>
      </w:r>
      <w:r w:rsidRPr="00973DF3">
        <w:rPr>
          <w:rFonts w:ascii="Times New Roman" w:hAnsi="Times New Roman" w:cs="Times New Roman"/>
          <w:i/>
          <w:iCs/>
          <w:sz w:val="24"/>
          <w:szCs w:val="24"/>
        </w:rPr>
        <w:t>ϵ</w:t>
      </w:r>
      <w:r w:rsidRPr="00973DF3">
        <w:rPr>
          <w:rFonts w:ascii="Times New Roman" w:hAnsi="Times New Roman" w:cs="Times New Roman"/>
          <w:sz w:val="24"/>
          <w:szCs w:val="24"/>
        </w:rPr>
        <w:t xml:space="preserve"> is the error term.</w:t>
      </w:r>
    </w:p>
    <w:p w14:paraId="6164873A" w14:textId="77777777" w:rsidR="00FD117A" w:rsidRPr="00973DF3" w:rsidRDefault="001405B1" w:rsidP="00227ACA">
      <w:p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Structural Equation Modelling (SEM):</w:t>
      </w:r>
    </w:p>
    <w:p w14:paraId="3B3B98AD" w14:textId="77777777" w:rsidR="00E06A6E" w:rsidRPr="00973DF3" w:rsidRDefault="00E06A6E" w:rsidP="00326E27">
      <w:pPr>
        <w:pStyle w:val="NormalWeb"/>
        <w:spacing w:after="0" w:line="360" w:lineRule="auto"/>
        <w:jc w:val="both"/>
        <w:rPr>
          <w:rFonts w:eastAsia="Times New Roman"/>
          <w:lang w:eastAsia="zh-CN"/>
        </w:rPr>
      </w:pPr>
      <w:r w:rsidRPr="00973DF3">
        <w:t xml:space="preserve"> </w:t>
      </w:r>
      <w:r w:rsidRPr="00973DF3">
        <w:rPr>
          <w:rFonts w:eastAsia="Times New Roman"/>
          <w:lang w:eastAsia="zh-CN"/>
        </w:rPr>
        <w:t>SEM was applied to examine structural relationships and mediation effects among variables. The model demonstrated good fit, with indices indicating strong alignment with the data (CFI = 0.95, TLI = 0.94, RMSEA = 0.045, SRMR = 0.048).</w:t>
      </w:r>
    </w:p>
    <w:p w14:paraId="785CE5CF" w14:textId="77777777" w:rsidR="00E06A6E" w:rsidRPr="00973DF3" w:rsidRDefault="00E06A6E" w:rsidP="00326E27">
      <w:p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Significant pathways included:</w:t>
      </w:r>
    </w:p>
    <w:p w14:paraId="1EE9228C" w14:textId="77777777" w:rsidR="00E06A6E" w:rsidRPr="00973DF3" w:rsidRDefault="00E06A6E" w:rsidP="00326E27">
      <w:pPr>
        <w:numPr>
          <w:ilvl w:val="0"/>
          <w:numId w:val="20"/>
        </w:num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Adaptive Capacity → Adaptation (β = 0.935, p &lt; .001)</w:t>
      </w:r>
    </w:p>
    <w:p w14:paraId="70DF2182" w14:textId="77777777" w:rsidR="00E06A6E" w:rsidRPr="00973DF3" w:rsidRDefault="00E06A6E" w:rsidP="00326E27">
      <w:pPr>
        <w:numPr>
          <w:ilvl w:val="0"/>
          <w:numId w:val="20"/>
        </w:num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Information Access → Adaptation (β = 0.262, p &lt; .001)</w:t>
      </w:r>
    </w:p>
    <w:p w14:paraId="3B157176" w14:textId="77777777" w:rsidR="00E06A6E" w:rsidRPr="00973DF3" w:rsidRDefault="00E06A6E" w:rsidP="00326E27">
      <w:pPr>
        <w:numPr>
          <w:ilvl w:val="0"/>
          <w:numId w:val="20"/>
        </w:num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Network Vibrancy → Adaptation (β = 0.414, p &lt; .001)</w:t>
      </w:r>
    </w:p>
    <w:p w14:paraId="40AE91CF" w14:textId="77777777" w:rsidR="00E06A6E" w:rsidRPr="00973DF3" w:rsidRDefault="00E06A6E" w:rsidP="00326E27">
      <w:p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lastRenderedPageBreak/>
        <w:t>Mediation analysis also revealed indirect effects, such as:</w:t>
      </w:r>
    </w:p>
    <w:p w14:paraId="041C9928" w14:textId="77777777" w:rsidR="00E06A6E" w:rsidRPr="00973DF3" w:rsidRDefault="00E06A6E" w:rsidP="00326E27">
      <w:pPr>
        <w:numPr>
          <w:ilvl w:val="0"/>
          <w:numId w:val="21"/>
        </w:num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Reciprocity → Information → Adaptation (β = 0.19)</w:t>
      </w:r>
    </w:p>
    <w:p w14:paraId="582C36AC" w14:textId="77777777" w:rsidR="00E06A6E" w:rsidRPr="00973DF3" w:rsidRDefault="00E06A6E" w:rsidP="00326E27">
      <w:pPr>
        <w:numPr>
          <w:ilvl w:val="0"/>
          <w:numId w:val="21"/>
        </w:numPr>
        <w:spacing w:before="100" w:beforeAutospacing="1" w:after="0"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Networks → Information → Adaptation (β = 0.16)</w:t>
      </w:r>
    </w:p>
    <w:p w14:paraId="3040339F" w14:textId="6EB8AF01" w:rsidR="00944D55" w:rsidRPr="00973DF3" w:rsidRDefault="00E06A6E" w:rsidP="00326E27">
      <w:pPr>
        <w:spacing w:after="0" w:line="360" w:lineRule="auto"/>
        <w:jc w:val="both"/>
        <w:rPr>
          <w:rFonts w:ascii="Times New Roman" w:eastAsia="Times New Roman" w:hAnsi="Times New Roman" w:cs="Times New Roman"/>
          <w:sz w:val="24"/>
          <w:szCs w:val="24"/>
          <w:lang w:eastAsia="zh-CN"/>
        </w:rPr>
      </w:pPr>
      <m:oMath>
        <m:r>
          <w:rPr>
            <w:rFonts w:ascii="Cambria Math" w:eastAsia="Times New Roman" w:hAnsi="Cambria Math" w:cs="Times New Roman"/>
            <w:sz w:val="24"/>
            <w:szCs w:val="24"/>
            <w:lang w:eastAsia="zh-CN"/>
          </w:rPr>
          <m:t>η=Bη+</m:t>
        </m:r>
        <m:r>
          <m:rPr>
            <m:sty m:val="p"/>
          </m:rPr>
          <w:rPr>
            <w:rFonts w:ascii="Cambria Math" w:eastAsia="Times New Roman" w:hAnsi="Cambria Math" w:cs="Times New Roman"/>
            <w:sz w:val="24"/>
            <w:szCs w:val="24"/>
            <w:lang w:eastAsia="zh-CN"/>
          </w:rPr>
          <m:t>Γ</m:t>
        </m:r>
        <m:r>
          <w:rPr>
            <w:rFonts w:ascii="Cambria Math" w:eastAsia="Times New Roman" w:hAnsi="Cambria Math" w:cs="Times New Roman"/>
            <w:sz w:val="24"/>
            <w:szCs w:val="24"/>
            <w:lang w:eastAsia="zh-CN"/>
          </w:rPr>
          <m:t>ξ+ζ</m:t>
        </m:r>
      </m:oMath>
      <w:r w:rsidR="00944D55" w:rsidRPr="00973DF3">
        <w:rPr>
          <w:rFonts w:ascii="Times New Roman" w:hAnsi="Times New Roman" w:cs="Times New Roman"/>
          <w:sz w:val="24"/>
          <w:szCs w:val="24"/>
        </w:rPr>
        <w:t>...................................................................................................</w:t>
      </w:r>
      <w:r w:rsidR="00EA2EC0" w:rsidRPr="00973DF3">
        <w:rPr>
          <w:rFonts w:ascii="Times New Roman" w:hAnsi="Times New Roman" w:cs="Times New Roman"/>
          <w:sz w:val="24"/>
          <w:szCs w:val="24"/>
        </w:rPr>
        <w:t>.........................</w:t>
      </w:r>
      <w:r w:rsidR="00944D55" w:rsidRPr="00973DF3">
        <w:rPr>
          <w:rFonts w:ascii="Times New Roman" w:hAnsi="Times New Roman" w:cs="Times New Roman"/>
          <w:sz w:val="24"/>
          <w:szCs w:val="24"/>
        </w:rPr>
        <w:t>........... (</w:t>
      </w:r>
      <w:r w:rsidR="00EA2EC0" w:rsidRPr="00973DF3">
        <w:rPr>
          <w:rFonts w:ascii="Times New Roman" w:hAnsi="Times New Roman" w:cs="Times New Roman"/>
          <w:sz w:val="24"/>
          <w:szCs w:val="24"/>
        </w:rPr>
        <w:t>3</w:t>
      </w:r>
      <w:r w:rsidR="00944D55" w:rsidRPr="00973DF3">
        <w:rPr>
          <w:rFonts w:ascii="Times New Roman" w:hAnsi="Times New Roman" w:cs="Times New Roman"/>
          <w:sz w:val="24"/>
          <w:szCs w:val="24"/>
        </w:rPr>
        <w:t>)</w:t>
      </w:r>
    </w:p>
    <w:p w14:paraId="3AFE9C96" w14:textId="4A540EBB" w:rsidR="00944D55" w:rsidRPr="00973DF3" w:rsidRDefault="008F267D" w:rsidP="00FD33D1">
      <w:pPr>
        <w:pStyle w:val="ListParagraph"/>
        <w:numPr>
          <w:ilvl w:val="0"/>
          <w:numId w:val="17"/>
        </w:numPr>
        <w:tabs>
          <w:tab w:val="left" w:pos="4140"/>
        </w:tabs>
        <w:spacing w:before="240" w:line="360" w:lineRule="auto"/>
        <w:jc w:val="both"/>
        <w:rPr>
          <w:rFonts w:ascii="Times New Roman" w:hAnsi="Times New Roman" w:cs="Times New Roman"/>
          <w:sz w:val="24"/>
          <w:szCs w:val="24"/>
          <w:lang w:eastAsia="zh-CN"/>
        </w:rPr>
      </w:pPr>
      <w:r w:rsidRPr="00973DF3">
        <w:rPr>
          <w:rFonts w:ascii="Times New Roman" w:hAnsi="Times New Roman" w:cs="Times New Roman"/>
          <w:sz w:val="24"/>
          <w:szCs w:val="24"/>
          <w:lang w:eastAsia="zh-CN"/>
        </w:rPr>
        <w:t>Where:</w:t>
      </w:r>
      <w:r w:rsidRPr="00973DF3">
        <w:rPr>
          <w:rFonts w:ascii="Times New Roman" w:hAnsi="Times New Roman" w:cs="Times New Roman"/>
          <w:i/>
          <w:iCs/>
          <w:sz w:val="24"/>
          <w:szCs w:val="24"/>
          <w:lang w:eastAsia="zh-CN"/>
        </w:rPr>
        <w:t xml:space="preserve"> </w:t>
      </w:r>
      <w:r w:rsidRPr="00973DF3">
        <w:rPr>
          <w:rFonts w:ascii="Times New Roman" w:eastAsia="Times New Roman" w:hAnsi="Times New Roman" w:cs="Times New Roman"/>
          <w:i/>
          <w:iCs/>
          <w:sz w:val="24"/>
          <w:szCs w:val="24"/>
          <w:lang w:eastAsia="zh-CN"/>
        </w:rPr>
        <w:t>η</w:t>
      </w:r>
      <w:r w:rsidRPr="00973DF3">
        <w:rPr>
          <w:rFonts w:ascii="Times New Roman" w:eastAsia="Times New Roman" w:hAnsi="Times New Roman" w:cs="Times New Roman"/>
          <w:sz w:val="24"/>
          <w:szCs w:val="24"/>
          <w:lang w:eastAsia="zh-CN"/>
        </w:rPr>
        <w:t xml:space="preserve"> = vector of endogenous latent </w:t>
      </w:r>
      <w:r w:rsidR="00C20547" w:rsidRPr="00973DF3">
        <w:rPr>
          <w:rFonts w:ascii="Times New Roman" w:eastAsia="Times New Roman" w:hAnsi="Times New Roman" w:cs="Times New Roman"/>
          <w:sz w:val="24"/>
          <w:szCs w:val="24"/>
          <w:lang w:eastAsia="zh-CN"/>
        </w:rPr>
        <w:t>variables,</w:t>
      </w:r>
      <w:r w:rsidR="00D02BD0" w:rsidRPr="00973DF3">
        <w:rPr>
          <w:rFonts w:ascii="Times New Roman" w:hAnsi="Times New Roman" w:cs="Times New Roman"/>
          <w:i/>
          <w:iCs/>
          <w:sz w:val="24"/>
          <w:szCs w:val="24"/>
          <w:lang w:eastAsia="zh-CN"/>
        </w:rPr>
        <w:t xml:space="preserve"> </w:t>
      </w:r>
      <w:r w:rsidRPr="00973DF3">
        <w:rPr>
          <w:rFonts w:ascii="Times New Roman" w:eastAsia="Times New Roman" w:hAnsi="Times New Roman" w:cs="Times New Roman"/>
          <w:i/>
          <w:iCs/>
          <w:sz w:val="24"/>
          <w:szCs w:val="24"/>
          <w:lang w:eastAsia="zh-CN"/>
        </w:rPr>
        <w:t>ξ</w:t>
      </w:r>
      <w:r w:rsidRPr="00973DF3">
        <w:rPr>
          <w:rFonts w:ascii="Times New Roman" w:eastAsia="Times New Roman" w:hAnsi="Times New Roman" w:cs="Times New Roman"/>
          <w:sz w:val="24"/>
          <w:szCs w:val="24"/>
          <w:lang w:eastAsia="zh-CN"/>
        </w:rPr>
        <w:t xml:space="preserve"> = vector of exogenous latent variables</w:t>
      </w:r>
      <w:r w:rsidR="00D02BD0" w:rsidRPr="00973DF3">
        <w:rPr>
          <w:rFonts w:ascii="Times New Roman" w:hAnsi="Times New Roman" w:cs="Times New Roman"/>
          <w:sz w:val="24"/>
          <w:szCs w:val="24"/>
          <w:lang w:eastAsia="zh-CN"/>
        </w:rPr>
        <w:t xml:space="preserve">, </w:t>
      </w:r>
      <w:r w:rsidRPr="00973DF3">
        <w:rPr>
          <w:rFonts w:ascii="Times New Roman" w:eastAsia="Times New Roman" w:hAnsi="Times New Roman" w:cs="Times New Roman"/>
          <w:i/>
          <w:iCs/>
          <w:sz w:val="24"/>
          <w:szCs w:val="24"/>
          <w:lang w:eastAsia="zh-CN"/>
        </w:rPr>
        <w:t>Β</w:t>
      </w:r>
      <w:r w:rsidRPr="00973DF3">
        <w:rPr>
          <w:rFonts w:ascii="Times New Roman" w:eastAsia="Times New Roman" w:hAnsi="Times New Roman" w:cs="Times New Roman"/>
          <w:sz w:val="24"/>
          <w:szCs w:val="24"/>
          <w:lang w:eastAsia="zh-CN"/>
        </w:rPr>
        <w:t xml:space="preserve"> = matrix of regression coefficients among endogenous variables</w:t>
      </w:r>
      <w:r w:rsidR="00C20547" w:rsidRPr="00973DF3">
        <w:rPr>
          <w:rFonts w:ascii="Times New Roman" w:hAnsi="Times New Roman" w:cs="Times New Roman"/>
          <w:sz w:val="24"/>
          <w:szCs w:val="24"/>
          <w:lang w:eastAsia="zh-CN"/>
        </w:rPr>
        <w:t xml:space="preserve">, </w:t>
      </w:r>
      <w:r w:rsidRPr="00973DF3">
        <w:rPr>
          <w:rFonts w:ascii="Times New Roman" w:eastAsia="Times New Roman" w:hAnsi="Times New Roman" w:cs="Times New Roman"/>
          <w:i/>
          <w:iCs/>
          <w:sz w:val="24"/>
          <w:szCs w:val="24"/>
          <w:lang w:eastAsia="zh-CN"/>
        </w:rPr>
        <w:t>Γ</w:t>
      </w:r>
      <w:r w:rsidRPr="00973DF3">
        <w:rPr>
          <w:rFonts w:ascii="Times New Roman" w:eastAsia="Times New Roman" w:hAnsi="Times New Roman" w:cs="Times New Roman"/>
          <w:sz w:val="24"/>
          <w:szCs w:val="24"/>
          <w:lang w:eastAsia="zh-CN"/>
        </w:rPr>
        <w:t xml:space="preserve"> = matrix of effects of exogenous on endogenous variables</w:t>
      </w:r>
      <w:r w:rsidR="00C20547" w:rsidRPr="00973DF3">
        <w:rPr>
          <w:rFonts w:ascii="Times New Roman" w:hAnsi="Times New Roman" w:cs="Times New Roman"/>
          <w:sz w:val="24"/>
          <w:szCs w:val="24"/>
          <w:lang w:eastAsia="zh-CN"/>
        </w:rPr>
        <w:t xml:space="preserve">, </w:t>
      </w:r>
      <w:r w:rsidRPr="00973DF3">
        <w:rPr>
          <w:rFonts w:ascii="Times New Roman" w:eastAsia="Times New Roman" w:hAnsi="Times New Roman" w:cs="Times New Roman"/>
          <w:i/>
          <w:iCs/>
          <w:sz w:val="24"/>
          <w:szCs w:val="24"/>
          <w:lang w:eastAsia="zh-CN"/>
        </w:rPr>
        <w:t>ζ</w:t>
      </w:r>
      <w:r w:rsidRPr="00973DF3">
        <w:rPr>
          <w:rFonts w:ascii="Times New Roman" w:eastAsia="Times New Roman" w:hAnsi="Times New Roman" w:cs="Times New Roman"/>
          <w:sz w:val="24"/>
          <w:szCs w:val="24"/>
          <w:lang w:eastAsia="zh-CN"/>
        </w:rPr>
        <w:t xml:space="preserve"> = vector of structural disturbances (</w:t>
      </w:r>
      <w:r w:rsidRPr="00973DF3">
        <w:rPr>
          <w:rFonts w:ascii="Times New Roman" w:eastAsia="Times New Roman" w:hAnsi="Times New Roman" w:cs="Times New Roman"/>
          <w:i/>
          <w:iCs/>
          <w:sz w:val="24"/>
          <w:szCs w:val="24"/>
          <w:lang w:eastAsia="zh-CN"/>
        </w:rPr>
        <w:t>errors</w:t>
      </w:r>
      <w:r w:rsidRPr="00973DF3">
        <w:rPr>
          <w:rFonts w:ascii="Times New Roman" w:eastAsia="Times New Roman" w:hAnsi="Times New Roman" w:cs="Times New Roman"/>
          <w:sz w:val="24"/>
          <w:szCs w:val="24"/>
          <w:lang w:eastAsia="zh-CN"/>
        </w:rPr>
        <w:t>)</w:t>
      </w:r>
    </w:p>
    <w:p w14:paraId="22B1EE8D" w14:textId="3A4E8636" w:rsidR="00FD117A" w:rsidRPr="00973DF3" w:rsidRDefault="001405B1" w:rsidP="00227ACA">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Qualitative Analysis</w:t>
      </w:r>
    </w:p>
    <w:p w14:paraId="2FFE9271" w14:textId="06A08165" w:rsidR="001B64A9" w:rsidRPr="00973DF3" w:rsidRDefault="001B64A9" w:rsidP="00227AC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Qualitative data were analyzed using thematic analysis. Codes were developed around key concepts such as trust, reciprocity, institutional linkages, collective action, and adaptation practices. Patterns emerging from qualitative data were compared with quantitative findings, allowing for triangulation and a more comprehensive interpretation.</w:t>
      </w:r>
    </w:p>
    <w:p w14:paraId="2AEE68B2" w14:textId="46F95A99" w:rsidR="00FD117A" w:rsidRPr="00973DF3" w:rsidRDefault="001405B1" w:rsidP="00227ACA">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Validity and Reliability</w:t>
      </w:r>
    </w:p>
    <w:p w14:paraId="7F272E86" w14:textId="77777777" w:rsidR="003252A4" w:rsidRPr="00973DF3" w:rsidRDefault="003252A4" w:rsidP="003252A4">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The reliability of the survey instrument was assessed using Cronbach’s Alpha, which yielded a value of 0.7529, indicating acceptable internal consistency. Content validity was ensured through expert review and pre-testing of the questionnaire.</w:t>
      </w:r>
    </w:p>
    <w:p w14:paraId="040F164E" w14:textId="63DB6DD2" w:rsidR="003252A4" w:rsidRPr="00973DF3" w:rsidRDefault="003252A4" w:rsidP="00227AC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Construct validity was supported by the results of the factor analysis, while convergent and discriminant validity were confirmed through SEM procedures. The integration of qualitative and quantitative evidence further strengthened the overall validity of the study.</w:t>
      </w:r>
    </w:p>
    <w:p w14:paraId="1733510E" w14:textId="5E0896F3" w:rsidR="00FD117A" w:rsidRPr="00973DF3" w:rsidRDefault="001405B1" w:rsidP="007900BC">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Hypotheses and Variable Specification</w:t>
      </w:r>
    </w:p>
    <w:p w14:paraId="21127CD2" w14:textId="77777777" w:rsidR="00437532" w:rsidRPr="00973DF3" w:rsidRDefault="00437532" w:rsidP="00437532">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The dependent variable, the Sustainable Rural Livelihood (SRL) Index, was constructed using indicators such as income stability, food security (HFIAS), asset ownership, access to services, and livelihood diversification.</w:t>
      </w:r>
    </w:p>
    <w:p w14:paraId="66743954" w14:textId="73DB301B" w:rsidR="00587CB2" w:rsidRPr="00973DF3" w:rsidRDefault="00437532" w:rsidP="00227AC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lastRenderedPageBreak/>
        <w:t>The independent variables consisted of the key dimensions of social capital: trust, reciprocity, social networks, access to information, collective action, and social norms and values. Each of these variables was hypothesized to have a positive effect on livelihood outcomes.</w:t>
      </w:r>
    </w:p>
    <w:p w14:paraId="35389EA4" w14:textId="77777777" w:rsidR="00587CB2" w:rsidRPr="00973DF3" w:rsidRDefault="00587CB2" w:rsidP="00227ACA">
      <w:pPr>
        <w:spacing w:line="360" w:lineRule="auto"/>
        <w:jc w:val="both"/>
        <w:rPr>
          <w:rFonts w:ascii="Times New Roman" w:hAnsi="Times New Roman" w:cs="Times New Roman"/>
          <w:sz w:val="24"/>
          <w:szCs w:val="24"/>
        </w:rPr>
      </w:pPr>
    </w:p>
    <w:p w14:paraId="7E9D9B30" w14:textId="77777777" w:rsidR="00542BF6" w:rsidRPr="00973DF3" w:rsidRDefault="00542BF6" w:rsidP="00227ACA">
      <w:pPr>
        <w:spacing w:line="360" w:lineRule="auto"/>
        <w:jc w:val="both"/>
        <w:rPr>
          <w:rFonts w:ascii="Times New Roman" w:hAnsi="Times New Roman" w:cs="Times New Roman"/>
          <w:sz w:val="24"/>
          <w:szCs w:val="24"/>
        </w:rPr>
      </w:pPr>
    </w:p>
    <w:p w14:paraId="5928B9C2" w14:textId="77777777" w:rsidR="00542BF6" w:rsidRPr="00973DF3" w:rsidRDefault="00542BF6" w:rsidP="00227ACA">
      <w:pPr>
        <w:spacing w:line="360" w:lineRule="auto"/>
        <w:jc w:val="both"/>
        <w:rPr>
          <w:rFonts w:ascii="Times New Roman" w:hAnsi="Times New Roman" w:cs="Times New Roman"/>
          <w:sz w:val="24"/>
          <w:szCs w:val="24"/>
        </w:rPr>
      </w:pPr>
    </w:p>
    <w:p w14:paraId="4BBEA887" w14:textId="77777777" w:rsidR="00542BF6" w:rsidRPr="00973DF3" w:rsidRDefault="00542BF6" w:rsidP="00227ACA">
      <w:pPr>
        <w:spacing w:line="360" w:lineRule="auto"/>
        <w:jc w:val="both"/>
        <w:rPr>
          <w:rFonts w:ascii="Times New Roman" w:hAnsi="Times New Roman" w:cs="Times New Roman"/>
          <w:sz w:val="24"/>
          <w:szCs w:val="24"/>
        </w:rPr>
      </w:pPr>
    </w:p>
    <w:p w14:paraId="721E592F" w14:textId="77777777" w:rsidR="00542BF6" w:rsidRPr="00973DF3" w:rsidRDefault="00542BF6" w:rsidP="00227ACA">
      <w:pPr>
        <w:spacing w:line="360" w:lineRule="auto"/>
        <w:jc w:val="both"/>
        <w:rPr>
          <w:rFonts w:ascii="Times New Roman" w:hAnsi="Times New Roman" w:cs="Times New Roman"/>
          <w:sz w:val="24"/>
          <w:szCs w:val="24"/>
        </w:rPr>
      </w:pPr>
    </w:p>
    <w:p w14:paraId="52A45FE3" w14:textId="77777777" w:rsidR="00542BF6" w:rsidRPr="00973DF3" w:rsidRDefault="00542BF6" w:rsidP="00227ACA">
      <w:pPr>
        <w:spacing w:line="360" w:lineRule="auto"/>
        <w:jc w:val="both"/>
        <w:rPr>
          <w:rFonts w:ascii="Times New Roman" w:hAnsi="Times New Roman" w:cs="Times New Roman"/>
          <w:sz w:val="24"/>
          <w:szCs w:val="24"/>
        </w:rPr>
      </w:pPr>
    </w:p>
    <w:p w14:paraId="0CE8EEA9" w14:textId="77777777" w:rsidR="00542BF6" w:rsidRPr="00973DF3" w:rsidRDefault="00542BF6" w:rsidP="00227ACA">
      <w:pPr>
        <w:spacing w:line="360" w:lineRule="auto"/>
        <w:jc w:val="both"/>
        <w:rPr>
          <w:rFonts w:ascii="Times New Roman" w:hAnsi="Times New Roman" w:cs="Times New Roman"/>
          <w:sz w:val="24"/>
          <w:szCs w:val="24"/>
        </w:rPr>
      </w:pPr>
    </w:p>
    <w:p w14:paraId="49672997" w14:textId="77777777" w:rsidR="00542BF6" w:rsidRPr="00973DF3" w:rsidRDefault="00542BF6" w:rsidP="00227ACA">
      <w:pPr>
        <w:spacing w:line="360" w:lineRule="auto"/>
        <w:jc w:val="both"/>
        <w:rPr>
          <w:rFonts w:ascii="Times New Roman" w:hAnsi="Times New Roman" w:cs="Times New Roman"/>
          <w:sz w:val="24"/>
          <w:szCs w:val="24"/>
        </w:rPr>
      </w:pPr>
    </w:p>
    <w:p w14:paraId="1BECB28A" w14:textId="77777777" w:rsidR="00542BF6" w:rsidRPr="00973DF3" w:rsidRDefault="00542BF6" w:rsidP="00227ACA">
      <w:pPr>
        <w:spacing w:line="360" w:lineRule="auto"/>
        <w:jc w:val="both"/>
        <w:rPr>
          <w:rFonts w:ascii="Times New Roman" w:hAnsi="Times New Roman" w:cs="Times New Roman"/>
          <w:sz w:val="24"/>
          <w:szCs w:val="24"/>
        </w:rPr>
      </w:pPr>
    </w:p>
    <w:p w14:paraId="66817F1B" w14:textId="77777777" w:rsidR="00542BF6" w:rsidRPr="00973DF3" w:rsidRDefault="00542BF6" w:rsidP="00227ACA">
      <w:pPr>
        <w:spacing w:line="360" w:lineRule="auto"/>
        <w:jc w:val="both"/>
        <w:rPr>
          <w:rFonts w:ascii="Times New Roman" w:hAnsi="Times New Roman" w:cs="Times New Roman"/>
          <w:sz w:val="24"/>
          <w:szCs w:val="24"/>
        </w:rPr>
      </w:pPr>
    </w:p>
    <w:p w14:paraId="4E8D823D" w14:textId="77777777" w:rsidR="00542BF6" w:rsidRPr="00973DF3" w:rsidRDefault="00542BF6" w:rsidP="00227ACA">
      <w:pPr>
        <w:spacing w:line="360" w:lineRule="auto"/>
        <w:jc w:val="both"/>
        <w:rPr>
          <w:rFonts w:ascii="Times New Roman" w:hAnsi="Times New Roman" w:cs="Times New Roman"/>
          <w:sz w:val="24"/>
          <w:szCs w:val="24"/>
        </w:rPr>
      </w:pPr>
    </w:p>
    <w:p w14:paraId="580A1E3C" w14:textId="77777777" w:rsidR="00542BF6" w:rsidRPr="00973DF3" w:rsidRDefault="00542BF6" w:rsidP="00227ACA">
      <w:pPr>
        <w:spacing w:line="360" w:lineRule="auto"/>
        <w:jc w:val="both"/>
        <w:rPr>
          <w:rFonts w:ascii="Times New Roman" w:hAnsi="Times New Roman" w:cs="Times New Roman"/>
          <w:sz w:val="24"/>
          <w:szCs w:val="24"/>
        </w:rPr>
      </w:pPr>
    </w:p>
    <w:p w14:paraId="2A7A835D" w14:textId="77777777" w:rsidR="00542BF6" w:rsidRPr="00973DF3" w:rsidRDefault="00542BF6" w:rsidP="00227ACA">
      <w:pPr>
        <w:spacing w:line="360" w:lineRule="auto"/>
        <w:jc w:val="both"/>
        <w:rPr>
          <w:rFonts w:ascii="Times New Roman" w:hAnsi="Times New Roman" w:cs="Times New Roman"/>
          <w:sz w:val="24"/>
          <w:szCs w:val="24"/>
        </w:rPr>
      </w:pPr>
    </w:p>
    <w:p w14:paraId="3C125EC8" w14:textId="77777777" w:rsidR="00542BF6" w:rsidRPr="00973DF3" w:rsidRDefault="00542BF6" w:rsidP="00227ACA">
      <w:pPr>
        <w:spacing w:line="360" w:lineRule="auto"/>
        <w:jc w:val="both"/>
        <w:rPr>
          <w:rFonts w:ascii="Times New Roman" w:hAnsi="Times New Roman" w:cs="Times New Roman"/>
          <w:sz w:val="24"/>
          <w:szCs w:val="24"/>
        </w:rPr>
      </w:pPr>
    </w:p>
    <w:p w14:paraId="322480DE" w14:textId="77777777" w:rsidR="00542BF6" w:rsidRPr="00973DF3" w:rsidRDefault="00542BF6" w:rsidP="00227ACA">
      <w:pPr>
        <w:spacing w:line="360" w:lineRule="auto"/>
        <w:jc w:val="both"/>
        <w:rPr>
          <w:rFonts w:ascii="Times New Roman" w:hAnsi="Times New Roman" w:cs="Times New Roman"/>
          <w:sz w:val="24"/>
          <w:szCs w:val="24"/>
        </w:rPr>
      </w:pPr>
    </w:p>
    <w:p w14:paraId="240158A5" w14:textId="77777777" w:rsidR="00542BF6" w:rsidRPr="00973DF3" w:rsidRDefault="00542BF6" w:rsidP="00227ACA">
      <w:pPr>
        <w:spacing w:line="360" w:lineRule="auto"/>
        <w:jc w:val="both"/>
        <w:rPr>
          <w:rFonts w:ascii="Times New Roman" w:hAnsi="Times New Roman" w:cs="Times New Roman"/>
          <w:sz w:val="24"/>
          <w:szCs w:val="24"/>
        </w:rPr>
      </w:pPr>
    </w:p>
    <w:p w14:paraId="74678352" w14:textId="77777777" w:rsidR="00542BF6" w:rsidRPr="00973DF3" w:rsidRDefault="00542BF6" w:rsidP="00227ACA">
      <w:pPr>
        <w:spacing w:line="360" w:lineRule="auto"/>
        <w:jc w:val="both"/>
        <w:rPr>
          <w:rFonts w:ascii="Times New Roman" w:hAnsi="Times New Roman" w:cs="Times New Roman"/>
          <w:sz w:val="24"/>
          <w:szCs w:val="24"/>
        </w:rPr>
      </w:pPr>
    </w:p>
    <w:p w14:paraId="3FCB3DC0" w14:textId="77777777" w:rsidR="00542BF6" w:rsidRPr="00973DF3" w:rsidRDefault="00542BF6" w:rsidP="00227ACA">
      <w:pPr>
        <w:spacing w:line="360" w:lineRule="auto"/>
        <w:jc w:val="both"/>
        <w:rPr>
          <w:rFonts w:ascii="Times New Roman" w:hAnsi="Times New Roman" w:cs="Times New Roman"/>
          <w:sz w:val="24"/>
          <w:szCs w:val="24"/>
        </w:rPr>
      </w:pPr>
    </w:p>
    <w:p w14:paraId="732E3EE1" w14:textId="77777777" w:rsidR="00542BF6" w:rsidRPr="00973DF3" w:rsidRDefault="00542BF6" w:rsidP="00227ACA">
      <w:pPr>
        <w:spacing w:line="360" w:lineRule="auto"/>
        <w:jc w:val="both"/>
        <w:rPr>
          <w:rFonts w:ascii="Times New Roman" w:hAnsi="Times New Roman" w:cs="Times New Roman"/>
          <w:sz w:val="24"/>
          <w:szCs w:val="24"/>
        </w:rPr>
      </w:pPr>
    </w:p>
    <w:p w14:paraId="77F4645F" w14:textId="4AF0F00B" w:rsidR="00FD117A" w:rsidRPr="00973DF3" w:rsidRDefault="001405B1" w:rsidP="007900BC">
      <w:pPr>
        <w:pStyle w:val="ListParagraph"/>
        <w:numPr>
          <w:ilvl w:val="0"/>
          <w:numId w:val="10"/>
        </w:numPr>
        <w:rPr>
          <w:rFonts w:ascii="Times New Roman" w:hAnsi="Times New Roman" w:cs="Times New Roman"/>
          <w:b/>
          <w:bCs/>
          <w:sz w:val="24"/>
          <w:szCs w:val="24"/>
        </w:rPr>
      </w:pPr>
      <w:r w:rsidRPr="00973DF3">
        <w:rPr>
          <w:rFonts w:ascii="Times New Roman" w:hAnsi="Times New Roman" w:cs="Times New Roman"/>
          <w:b/>
          <w:bCs/>
          <w:sz w:val="24"/>
          <w:szCs w:val="24"/>
        </w:rPr>
        <w:lastRenderedPageBreak/>
        <w:t>RESULTS AND DISCUSSION</w:t>
      </w:r>
    </w:p>
    <w:p w14:paraId="1371D8A5" w14:textId="23FB1E12" w:rsidR="00EB6AE3" w:rsidRPr="00973DF3" w:rsidRDefault="00EB6AE3" w:rsidP="00C0560A">
      <w:pPr>
        <w:spacing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This chapter presents the study’s empirical findings alongside their interpretation. It begins with a profile of the respondents, followed by an evaluation of the measurement model of social capital. It then describes patterns across key variables, examines interrelationships among dimensions, and assesses their contribution to sustainable rural livelihoods. The </w:t>
      </w:r>
      <w:r w:rsidR="00502F02" w:rsidRPr="00973DF3">
        <w:rPr>
          <w:rFonts w:ascii="Times New Roman" w:eastAsia="Times New Roman" w:hAnsi="Times New Roman" w:cs="Times New Roman"/>
          <w:sz w:val="24"/>
          <w:szCs w:val="24"/>
          <w:lang w:eastAsia="zh-CN"/>
        </w:rPr>
        <w:t>concluding section</w:t>
      </w:r>
      <w:r w:rsidRPr="00973DF3">
        <w:rPr>
          <w:rFonts w:ascii="Times New Roman" w:eastAsia="Times New Roman" w:hAnsi="Times New Roman" w:cs="Times New Roman"/>
          <w:sz w:val="24"/>
          <w:szCs w:val="24"/>
          <w:lang w:eastAsia="zh-CN"/>
        </w:rPr>
        <w:t xml:space="preserve"> explores the pathways through which social capital influences adaptation using Structural Equation Modelling (SEM).</w:t>
      </w:r>
    </w:p>
    <w:p w14:paraId="354469E7" w14:textId="72EDFFA8" w:rsidR="00FD117A" w:rsidRPr="00973DF3" w:rsidRDefault="001405B1" w:rsidP="007900BC">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Demographic Characteristics of Respondents</w:t>
      </w:r>
    </w:p>
    <w:p w14:paraId="32D3F4F9" w14:textId="5AE55674" w:rsidR="00B0117A" w:rsidRPr="00973DF3" w:rsidRDefault="00B0117A" w:rsidP="00B0117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 The study sample included 333 respondents. Most participants were male (60.4%), Oromo (94%), and married (88%), with </w:t>
      </w:r>
      <w:r w:rsidR="00502F02" w:rsidRPr="00973DF3">
        <w:rPr>
          <w:rFonts w:ascii="Times New Roman" w:hAnsi="Times New Roman" w:cs="Times New Roman"/>
          <w:sz w:val="24"/>
          <w:szCs w:val="24"/>
        </w:rPr>
        <w:t>a substantial proportion</w:t>
      </w:r>
      <w:r w:rsidRPr="00973DF3">
        <w:rPr>
          <w:rFonts w:ascii="Times New Roman" w:hAnsi="Times New Roman" w:cs="Times New Roman"/>
          <w:sz w:val="24"/>
          <w:szCs w:val="24"/>
        </w:rPr>
        <w:t xml:space="preserve"> lacking formal education (79%). This distribution reflects the broader demographic structure of the Borana pastoral community.</w:t>
      </w:r>
    </w:p>
    <w:p w14:paraId="3339458B" w14:textId="6D1667B0" w:rsidR="00FD117A" w:rsidRPr="00973DF3" w:rsidRDefault="00B0117A" w:rsidP="006D2618">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Such characteristics have implications for the structure of social capital. Strong kinship ties and shared cultural identity reinforce bonding social capital, while limited education and external engagement may constrain opportunities for bridging and linking social ties </w:t>
      </w:r>
      <w:r w:rsidR="00A86C80" w:rsidRPr="00973DF3">
        <w:rPr>
          <w:rFonts w:ascii="Times New Roman" w:hAnsi="Times New Roman" w:cs="Times New Roman"/>
          <w:sz w:val="24"/>
          <w:szCs w:val="24"/>
        </w:rPr>
        <w:fldChar w:fldCharType="begin" w:fldLock="1"/>
      </w:r>
      <w:r w:rsidR="00A86C80" w:rsidRPr="00973DF3">
        <w:rPr>
          <w:rFonts w:ascii="Times New Roman" w:hAnsi="Times New Roman" w:cs="Times New Roman"/>
          <w:sz w:val="24"/>
          <w:szCs w:val="24"/>
        </w:rPr>
        <w:instrText>ADDIN CSL_CITATION {"citationItems":[{"id":"ITEM-1","itemData":{"author":[{"dropping-particle":"","family":"Tache","given":"Boku","non-dropping-particle":"","parse-names":false,"suffix":""},{"dropping-particle":"","family":"Irwin","given":"Ben","non-dropping-particle":"","parse-names":false,"suffix":""}],"id":"ITEM-1","issued":{"date-parts":[["2003"]]},"title":"Traditional institutions, multiple stakeholders and modern perspectives in common poverty: accompanying change within Borana pastoral systems","type":"article-journal"},"uris":["http://www.mendeley.com/documents/?uuid=dacf49ae-37d7-4c3a-8165-b9b4e62c933e"]}],"mendeley":{"formattedCitation":"(Tache &amp; Irwin, 2003)","plainTextFormattedCitation":"(Tache &amp; Irwin, 2003)","previouslyFormattedCitation":"(Tache &amp; Irwin, 2003)"},"properties":{"noteIndex":0},"schema":"https://github.com/citation-style-language/schema/raw/master/csl-citation.json"}</w:instrText>
      </w:r>
      <w:r w:rsidR="00A86C80" w:rsidRPr="00973DF3">
        <w:rPr>
          <w:rFonts w:ascii="Times New Roman" w:hAnsi="Times New Roman" w:cs="Times New Roman"/>
          <w:sz w:val="24"/>
          <w:szCs w:val="24"/>
        </w:rPr>
        <w:fldChar w:fldCharType="separate"/>
      </w:r>
      <w:r w:rsidR="00A86C80" w:rsidRPr="00973DF3">
        <w:rPr>
          <w:rFonts w:ascii="Times New Roman" w:hAnsi="Times New Roman" w:cs="Times New Roman"/>
          <w:noProof/>
          <w:sz w:val="24"/>
          <w:szCs w:val="24"/>
        </w:rPr>
        <w:t>(Tache &amp; Irwin, 2003)</w:t>
      </w:r>
      <w:r w:rsidR="00A86C80"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1DB7D99D" w14:textId="3BC776EA" w:rsidR="006D2618" w:rsidRPr="00973DF3" w:rsidRDefault="006D2618" w:rsidP="006D2618">
      <w:pPr>
        <w:pStyle w:val="Caption"/>
        <w:keepNext/>
        <w:rPr>
          <w:rFonts w:ascii="Times New Roman" w:hAnsi="Times New Roman" w:cs="Times New Roman"/>
          <w:b w:val="0"/>
          <w:bCs w:val="0"/>
          <w:color w:val="auto"/>
        </w:rPr>
      </w:pPr>
      <w:r w:rsidRPr="00973DF3">
        <w:rPr>
          <w:rFonts w:ascii="Times New Roman" w:hAnsi="Times New Roman" w:cs="Times New Roman"/>
          <w:b w:val="0"/>
          <w:bCs w:val="0"/>
          <w:color w:val="auto"/>
          <w:sz w:val="24"/>
          <w:szCs w:val="24"/>
        </w:rPr>
        <w:t xml:space="preserve">Table </w:t>
      </w:r>
      <w:r w:rsidRPr="00973DF3">
        <w:rPr>
          <w:rFonts w:ascii="Times New Roman" w:hAnsi="Times New Roman" w:cs="Times New Roman"/>
          <w:b w:val="0"/>
          <w:bCs w:val="0"/>
          <w:color w:val="auto"/>
          <w:sz w:val="24"/>
          <w:szCs w:val="24"/>
        </w:rPr>
        <w:fldChar w:fldCharType="begin"/>
      </w:r>
      <w:r w:rsidRPr="00973DF3">
        <w:rPr>
          <w:rFonts w:ascii="Times New Roman" w:hAnsi="Times New Roman" w:cs="Times New Roman"/>
          <w:b w:val="0"/>
          <w:bCs w:val="0"/>
          <w:color w:val="auto"/>
          <w:sz w:val="24"/>
          <w:szCs w:val="24"/>
        </w:rPr>
        <w:instrText xml:space="preserve"> SEQ Table \* ARABIC </w:instrText>
      </w:r>
      <w:r w:rsidRPr="00973DF3">
        <w:rPr>
          <w:rFonts w:ascii="Times New Roman" w:hAnsi="Times New Roman" w:cs="Times New Roman"/>
          <w:b w:val="0"/>
          <w:bCs w:val="0"/>
          <w:color w:val="auto"/>
          <w:sz w:val="24"/>
          <w:szCs w:val="24"/>
        </w:rPr>
        <w:fldChar w:fldCharType="separate"/>
      </w:r>
      <w:r w:rsidRPr="00973DF3">
        <w:rPr>
          <w:rFonts w:ascii="Times New Roman" w:hAnsi="Times New Roman" w:cs="Times New Roman"/>
          <w:b w:val="0"/>
          <w:bCs w:val="0"/>
          <w:noProof/>
          <w:color w:val="auto"/>
          <w:sz w:val="24"/>
          <w:szCs w:val="24"/>
        </w:rPr>
        <w:t>1</w:t>
      </w:r>
      <w:r w:rsidRPr="00973DF3">
        <w:rPr>
          <w:rFonts w:ascii="Times New Roman" w:hAnsi="Times New Roman" w:cs="Times New Roman"/>
          <w:b w:val="0"/>
          <w:bCs w:val="0"/>
          <w:color w:val="auto"/>
          <w:sz w:val="24"/>
          <w:szCs w:val="24"/>
        </w:rPr>
        <w:fldChar w:fldCharType="end"/>
      </w:r>
      <w:r w:rsidRPr="00973DF3">
        <w:rPr>
          <w:rFonts w:ascii="Times New Roman" w:hAnsi="Times New Roman" w:cs="Times New Roman"/>
          <w:b w:val="0"/>
          <w:bCs w:val="0"/>
          <w:color w:val="auto"/>
          <w:sz w:val="24"/>
          <w:szCs w:val="24"/>
        </w:rPr>
        <w:t>.Demographic Characteristics of the respondents</w:t>
      </w:r>
    </w:p>
    <w:tbl>
      <w:tblPr>
        <w:tblStyle w:val="GridTable3-Accent6"/>
        <w:tblW w:w="10297" w:type="dxa"/>
        <w:tblLook w:val="04A0" w:firstRow="1" w:lastRow="0" w:firstColumn="1" w:lastColumn="0" w:noHBand="0" w:noVBand="1"/>
      </w:tblPr>
      <w:tblGrid>
        <w:gridCol w:w="3334"/>
        <w:gridCol w:w="2296"/>
        <w:gridCol w:w="2025"/>
        <w:gridCol w:w="2642"/>
      </w:tblGrid>
      <w:tr w:rsidR="00773322" w:rsidRPr="00973DF3" w14:paraId="0C285D62" w14:textId="77777777" w:rsidTr="002D6A16">
        <w:trPr>
          <w:cnfStyle w:val="100000000000" w:firstRow="1" w:lastRow="0" w:firstColumn="0" w:lastColumn="0" w:oddVBand="0" w:evenVBand="0" w:oddHBand="0" w:evenHBand="0" w:firstRowFirstColumn="0" w:firstRowLastColumn="0" w:lastRowFirstColumn="0" w:lastRowLastColumn="0"/>
          <w:trHeight w:val="482"/>
        </w:trPr>
        <w:tc>
          <w:tcPr>
            <w:cnfStyle w:val="001000000100" w:firstRow="0" w:lastRow="0" w:firstColumn="1" w:lastColumn="0" w:oddVBand="0" w:evenVBand="0" w:oddHBand="0" w:evenHBand="0" w:firstRowFirstColumn="1" w:firstRowLastColumn="0" w:lastRowFirstColumn="0" w:lastRowLastColumn="0"/>
            <w:tcW w:w="3334" w:type="dxa"/>
            <w:hideMark/>
          </w:tcPr>
          <w:p w14:paraId="0B90F666" w14:textId="77777777" w:rsidR="0099701D" w:rsidRPr="00973DF3" w:rsidRDefault="0099701D" w:rsidP="0099701D">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val="en-GB" w:eastAsia="zh-CN"/>
              </w:rPr>
              <w:t>Demographic Variables</w:t>
            </w:r>
          </w:p>
        </w:tc>
        <w:tc>
          <w:tcPr>
            <w:tcW w:w="2296" w:type="dxa"/>
            <w:noWrap/>
            <w:hideMark/>
          </w:tcPr>
          <w:p w14:paraId="53494DA4" w14:textId="77777777" w:rsidR="0099701D" w:rsidRPr="00973DF3" w:rsidRDefault="0099701D" w:rsidP="0099701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val="en-GB" w:eastAsia="zh-CN"/>
              </w:rPr>
              <w:t>Subcategory</w:t>
            </w:r>
          </w:p>
        </w:tc>
        <w:tc>
          <w:tcPr>
            <w:tcW w:w="2025" w:type="dxa"/>
            <w:noWrap/>
            <w:hideMark/>
          </w:tcPr>
          <w:p w14:paraId="3E347B53" w14:textId="77777777" w:rsidR="0099701D" w:rsidRPr="00973DF3" w:rsidRDefault="0099701D" w:rsidP="0099701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val="en-GB" w:eastAsia="zh-CN"/>
              </w:rPr>
              <w:t>Frequency</w:t>
            </w:r>
          </w:p>
        </w:tc>
        <w:tc>
          <w:tcPr>
            <w:tcW w:w="2642" w:type="dxa"/>
            <w:noWrap/>
            <w:hideMark/>
          </w:tcPr>
          <w:p w14:paraId="7E6BE475" w14:textId="77777777" w:rsidR="0099701D" w:rsidRPr="00973DF3" w:rsidRDefault="0099701D" w:rsidP="0099701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val="en-GB" w:eastAsia="zh-CN"/>
              </w:rPr>
              <w:t>Valid Percent (%)</w:t>
            </w:r>
          </w:p>
        </w:tc>
      </w:tr>
      <w:tr w:rsidR="00773322" w:rsidRPr="00973DF3" w14:paraId="466D0EBB"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val="restart"/>
            <w:noWrap/>
            <w:hideMark/>
          </w:tcPr>
          <w:p w14:paraId="03933C44" w14:textId="77777777" w:rsidR="0099701D" w:rsidRPr="00973DF3" w:rsidRDefault="0099701D" w:rsidP="002D6A16">
            <w:pPr>
              <w:jc w:val="left"/>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 xml:space="preserve">Gender </w:t>
            </w:r>
          </w:p>
        </w:tc>
        <w:tc>
          <w:tcPr>
            <w:tcW w:w="2296" w:type="dxa"/>
            <w:noWrap/>
            <w:hideMark/>
          </w:tcPr>
          <w:p w14:paraId="427BB101"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Male</w:t>
            </w:r>
          </w:p>
        </w:tc>
        <w:tc>
          <w:tcPr>
            <w:tcW w:w="2025" w:type="dxa"/>
            <w:noWrap/>
            <w:hideMark/>
          </w:tcPr>
          <w:p w14:paraId="1E4244F6"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201</w:t>
            </w:r>
          </w:p>
        </w:tc>
        <w:tc>
          <w:tcPr>
            <w:tcW w:w="2642" w:type="dxa"/>
            <w:noWrap/>
            <w:hideMark/>
          </w:tcPr>
          <w:p w14:paraId="6F5C63C9"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60.4</w:t>
            </w:r>
          </w:p>
        </w:tc>
      </w:tr>
      <w:tr w:rsidR="00773322" w:rsidRPr="00973DF3" w14:paraId="7F18187F" w14:textId="77777777" w:rsidTr="002D6A16">
        <w:trPr>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60DAE762"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48EB976F" w14:textId="77777777" w:rsidR="0099701D" w:rsidRPr="00973DF3" w:rsidRDefault="0099701D" w:rsidP="009970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Female</w:t>
            </w:r>
          </w:p>
        </w:tc>
        <w:tc>
          <w:tcPr>
            <w:tcW w:w="2025" w:type="dxa"/>
            <w:noWrap/>
            <w:hideMark/>
          </w:tcPr>
          <w:p w14:paraId="111D4855"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132</w:t>
            </w:r>
          </w:p>
        </w:tc>
        <w:tc>
          <w:tcPr>
            <w:tcW w:w="2642" w:type="dxa"/>
            <w:noWrap/>
            <w:hideMark/>
          </w:tcPr>
          <w:p w14:paraId="2B6C918A"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39.6</w:t>
            </w:r>
          </w:p>
        </w:tc>
      </w:tr>
      <w:tr w:rsidR="00773322" w:rsidRPr="00973DF3" w14:paraId="16B72B7C"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val="restart"/>
            <w:noWrap/>
            <w:hideMark/>
          </w:tcPr>
          <w:p w14:paraId="5A70B745" w14:textId="77777777" w:rsidR="0099701D" w:rsidRPr="00973DF3" w:rsidRDefault="0099701D" w:rsidP="002D6A16">
            <w:pPr>
              <w:jc w:val="left"/>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 xml:space="preserve">Ethnicity </w:t>
            </w:r>
          </w:p>
        </w:tc>
        <w:tc>
          <w:tcPr>
            <w:tcW w:w="2296" w:type="dxa"/>
            <w:noWrap/>
            <w:hideMark/>
          </w:tcPr>
          <w:p w14:paraId="3133CB14"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Oromo</w:t>
            </w:r>
          </w:p>
        </w:tc>
        <w:tc>
          <w:tcPr>
            <w:tcW w:w="2025" w:type="dxa"/>
            <w:noWrap/>
            <w:hideMark/>
          </w:tcPr>
          <w:p w14:paraId="2B027F28"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313</w:t>
            </w:r>
          </w:p>
        </w:tc>
        <w:tc>
          <w:tcPr>
            <w:tcW w:w="2642" w:type="dxa"/>
            <w:noWrap/>
            <w:hideMark/>
          </w:tcPr>
          <w:p w14:paraId="19D4E08C"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94</w:t>
            </w:r>
          </w:p>
        </w:tc>
      </w:tr>
      <w:tr w:rsidR="00773322" w:rsidRPr="00973DF3" w14:paraId="6B330D3A" w14:textId="77777777" w:rsidTr="002D6A16">
        <w:trPr>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0C0BF89C"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424D33DE" w14:textId="77777777" w:rsidR="0099701D" w:rsidRPr="00973DF3" w:rsidRDefault="0099701D" w:rsidP="009970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Konso</w:t>
            </w:r>
          </w:p>
        </w:tc>
        <w:tc>
          <w:tcPr>
            <w:tcW w:w="2025" w:type="dxa"/>
            <w:noWrap/>
            <w:hideMark/>
          </w:tcPr>
          <w:p w14:paraId="26CB9228"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13</w:t>
            </w:r>
          </w:p>
        </w:tc>
        <w:tc>
          <w:tcPr>
            <w:tcW w:w="2642" w:type="dxa"/>
            <w:noWrap/>
            <w:hideMark/>
          </w:tcPr>
          <w:p w14:paraId="6AB2DF72"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3.9</w:t>
            </w:r>
          </w:p>
        </w:tc>
      </w:tr>
      <w:tr w:rsidR="00773322" w:rsidRPr="00973DF3" w14:paraId="0502ADE9"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208F4ABB"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3432A7B3"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Burji</w:t>
            </w:r>
          </w:p>
        </w:tc>
        <w:tc>
          <w:tcPr>
            <w:tcW w:w="2025" w:type="dxa"/>
            <w:noWrap/>
            <w:hideMark/>
          </w:tcPr>
          <w:p w14:paraId="1658479C"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7</w:t>
            </w:r>
          </w:p>
        </w:tc>
        <w:tc>
          <w:tcPr>
            <w:tcW w:w="2642" w:type="dxa"/>
            <w:noWrap/>
            <w:hideMark/>
          </w:tcPr>
          <w:p w14:paraId="53BFED62"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2.1</w:t>
            </w:r>
          </w:p>
        </w:tc>
      </w:tr>
      <w:tr w:rsidR="00773322" w:rsidRPr="00973DF3" w14:paraId="4F03504E" w14:textId="77777777" w:rsidTr="002D6A16">
        <w:trPr>
          <w:trHeight w:val="349"/>
        </w:trPr>
        <w:tc>
          <w:tcPr>
            <w:cnfStyle w:val="001000000000" w:firstRow="0" w:lastRow="0" w:firstColumn="1" w:lastColumn="0" w:oddVBand="0" w:evenVBand="0" w:oddHBand="0" w:evenHBand="0" w:firstRowFirstColumn="0" w:firstRowLastColumn="0" w:lastRowFirstColumn="0" w:lastRowLastColumn="0"/>
            <w:tcW w:w="3334" w:type="dxa"/>
            <w:vMerge w:val="restart"/>
            <w:noWrap/>
            <w:hideMark/>
          </w:tcPr>
          <w:p w14:paraId="52D666EF" w14:textId="77777777" w:rsidR="0099701D" w:rsidRPr="00973DF3" w:rsidRDefault="0099701D" w:rsidP="002D6A16">
            <w:pPr>
              <w:jc w:val="left"/>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 xml:space="preserve">Religion </w:t>
            </w:r>
          </w:p>
        </w:tc>
        <w:tc>
          <w:tcPr>
            <w:tcW w:w="2296" w:type="dxa"/>
            <w:noWrap/>
            <w:hideMark/>
          </w:tcPr>
          <w:p w14:paraId="0637CDDF" w14:textId="77777777" w:rsidR="0099701D" w:rsidRPr="00973DF3" w:rsidRDefault="0099701D" w:rsidP="009970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Protestant</w:t>
            </w:r>
          </w:p>
        </w:tc>
        <w:tc>
          <w:tcPr>
            <w:tcW w:w="2025" w:type="dxa"/>
            <w:noWrap/>
            <w:hideMark/>
          </w:tcPr>
          <w:p w14:paraId="25E19ED5"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123</w:t>
            </w:r>
          </w:p>
        </w:tc>
        <w:tc>
          <w:tcPr>
            <w:tcW w:w="2642" w:type="dxa"/>
            <w:noWrap/>
            <w:hideMark/>
          </w:tcPr>
          <w:p w14:paraId="5B971B68"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36.9</w:t>
            </w:r>
          </w:p>
        </w:tc>
      </w:tr>
      <w:tr w:rsidR="00773322" w:rsidRPr="00973DF3" w14:paraId="12B16021"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4D2C8CEA"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4126B8E9"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Muslim</w:t>
            </w:r>
          </w:p>
        </w:tc>
        <w:tc>
          <w:tcPr>
            <w:tcW w:w="2025" w:type="dxa"/>
            <w:noWrap/>
            <w:hideMark/>
          </w:tcPr>
          <w:p w14:paraId="05909C90"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25</w:t>
            </w:r>
          </w:p>
        </w:tc>
        <w:tc>
          <w:tcPr>
            <w:tcW w:w="2642" w:type="dxa"/>
            <w:noWrap/>
            <w:hideMark/>
          </w:tcPr>
          <w:p w14:paraId="17D2F298"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7.5</w:t>
            </w:r>
          </w:p>
        </w:tc>
      </w:tr>
      <w:tr w:rsidR="00773322" w:rsidRPr="00973DF3" w14:paraId="5426F480" w14:textId="77777777" w:rsidTr="002D6A16">
        <w:trPr>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39C17A3A"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4E7ACB4D" w14:textId="77777777" w:rsidR="0099701D" w:rsidRPr="00973DF3" w:rsidRDefault="0099701D" w:rsidP="009970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Waaqeffataa</w:t>
            </w:r>
          </w:p>
        </w:tc>
        <w:tc>
          <w:tcPr>
            <w:tcW w:w="2025" w:type="dxa"/>
            <w:noWrap/>
            <w:hideMark/>
          </w:tcPr>
          <w:p w14:paraId="57D626B5"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185</w:t>
            </w:r>
          </w:p>
        </w:tc>
        <w:tc>
          <w:tcPr>
            <w:tcW w:w="2642" w:type="dxa"/>
            <w:noWrap/>
            <w:hideMark/>
          </w:tcPr>
          <w:p w14:paraId="4D97D082"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55.6</w:t>
            </w:r>
          </w:p>
        </w:tc>
      </w:tr>
      <w:tr w:rsidR="00773322" w:rsidRPr="00973DF3" w14:paraId="08B4C25D"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val="restart"/>
            <w:noWrap/>
            <w:hideMark/>
          </w:tcPr>
          <w:p w14:paraId="757EB434" w14:textId="77777777" w:rsidR="0099701D" w:rsidRPr="00973DF3" w:rsidRDefault="0099701D" w:rsidP="002D6A16">
            <w:pPr>
              <w:jc w:val="left"/>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 xml:space="preserve">Marital Status </w:t>
            </w:r>
          </w:p>
        </w:tc>
        <w:tc>
          <w:tcPr>
            <w:tcW w:w="2296" w:type="dxa"/>
            <w:noWrap/>
            <w:hideMark/>
          </w:tcPr>
          <w:p w14:paraId="18D429B3"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Single</w:t>
            </w:r>
          </w:p>
        </w:tc>
        <w:tc>
          <w:tcPr>
            <w:tcW w:w="2025" w:type="dxa"/>
            <w:noWrap/>
            <w:hideMark/>
          </w:tcPr>
          <w:p w14:paraId="1E5086C8"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17</w:t>
            </w:r>
          </w:p>
        </w:tc>
        <w:tc>
          <w:tcPr>
            <w:tcW w:w="2642" w:type="dxa"/>
            <w:noWrap/>
            <w:hideMark/>
          </w:tcPr>
          <w:p w14:paraId="124F5677"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5.1</w:t>
            </w:r>
          </w:p>
        </w:tc>
      </w:tr>
      <w:tr w:rsidR="00773322" w:rsidRPr="00973DF3" w14:paraId="4B856DBD" w14:textId="77777777" w:rsidTr="002D6A16">
        <w:trPr>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199126EE"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708F3453" w14:textId="77777777" w:rsidR="0099701D" w:rsidRPr="00973DF3" w:rsidRDefault="0099701D" w:rsidP="009970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Married</w:t>
            </w:r>
          </w:p>
        </w:tc>
        <w:tc>
          <w:tcPr>
            <w:tcW w:w="2025" w:type="dxa"/>
            <w:noWrap/>
            <w:hideMark/>
          </w:tcPr>
          <w:p w14:paraId="40D75960"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293</w:t>
            </w:r>
          </w:p>
        </w:tc>
        <w:tc>
          <w:tcPr>
            <w:tcW w:w="2642" w:type="dxa"/>
            <w:noWrap/>
            <w:hideMark/>
          </w:tcPr>
          <w:p w14:paraId="208C9038"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88</w:t>
            </w:r>
          </w:p>
        </w:tc>
      </w:tr>
      <w:tr w:rsidR="00773322" w:rsidRPr="00973DF3" w14:paraId="7A65F02D"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58CFCABE"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36A1C81F"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Divorced</w:t>
            </w:r>
          </w:p>
        </w:tc>
        <w:tc>
          <w:tcPr>
            <w:tcW w:w="2025" w:type="dxa"/>
            <w:noWrap/>
            <w:hideMark/>
          </w:tcPr>
          <w:p w14:paraId="778712B8"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3</w:t>
            </w:r>
          </w:p>
        </w:tc>
        <w:tc>
          <w:tcPr>
            <w:tcW w:w="2642" w:type="dxa"/>
            <w:noWrap/>
            <w:hideMark/>
          </w:tcPr>
          <w:p w14:paraId="13E6054C"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0.9</w:t>
            </w:r>
          </w:p>
        </w:tc>
      </w:tr>
      <w:tr w:rsidR="00773322" w:rsidRPr="00973DF3" w14:paraId="6AD4D3AC" w14:textId="77777777" w:rsidTr="002D6A16">
        <w:trPr>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33BBD7B3" w14:textId="77777777" w:rsidR="0099701D" w:rsidRPr="00973DF3" w:rsidRDefault="0099701D" w:rsidP="002D6A16">
            <w:pPr>
              <w:jc w:val="left"/>
              <w:rPr>
                <w:rFonts w:ascii="Times New Roman" w:eastAsia="Times New Roman" w:hAnsi="Times New Roman" w:cs="Times New Roman"/>
                <w:b/>
                <w:bCs/>
                <w:sz w:val="24"/>
                <w:szCs w:val="24"/>
                <w:lang w:eastAsia="zh-CN"/>
              </w:rPr>
            </w:pPr>
          </w:p>
        </w:tc>
        <w:tc>
          <w:tcPr>
            <w:tcW w:w="2296" w:type="dxa"/>
            <w:noWrap/>
            <w:hideMark/>
          </w:tcPr>
          <w:p w14:paraId="484EB07D" w14:textId="77777777" w:rsidR="0099701D" w:rsidRPr="00973DF3" w:rsidRDefault="0099701D" w:rsidP="009970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Widowed</w:t>
            </w:r>
          </w:p>
        </w:tc>
        <w:tc>
          <w:tcPr>
            <w:tcW w:w="2025" w:type="dxa"/>
            <w:noWrap/>
            <w:hideMark/>
          </w:tcPr>
          <w:p w14:paraId="0DD589AC"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20</w:t>
            </w:r>
          </w:p>
        </w:tc>
        <w:tc>
          <w:tcPr>
            <w:tcW w:w="2642" w:type="dxa"/>
            <w:noWrap/>
            <w:hideMark/>
          </w:tcPr>
          <w:p w14:paraId="540F524A"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6</w:t>
            </w:r>
          </w:p>
        </w:tc>
      </w:tr>
      <w:tr w:rsidR="00773322" w:rsidRPr="00973DF3" w14:paraId="13EE7E9F"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val="restart"/>
            <w:noWrap/>
            <w:hideMark/>
          </w:tcPr>
          <w:p w14:paraId="01C951D1" w14:textId="77777777" w:rsidR="0099701D" w:rsidRPr="00973DF3" w:rsidRDefault="0099701D" w:rsidP="002D6A16">
            <w:pPr>
              <w:jc w:val="left"/>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Education</w:t>
            </w:r>
          </w:p>
        </w:tc>
        <w:tc>
          <w:tcPr>
            <w:tcW w:w="2296" w:type="dxa"/>
            <w:noWrap/>
            <w:hideMark/>
          </w:tcPr>
          <w:p w14:paraId="23547ACC"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No formal education</w:t>
            </w:r>
          </w:p>
        </w:tc>
        <w:tc>
          <w:tcPr>
            <w:tcW w:w="2025" w:type="dxa"/>
            <w:noWrap/>
            <w:hideMark/>
          </w:tcPr>
          <w:p w14:paraId="7AF79C9B"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263</w:t>
            </w:r>
          </w:p>
        </w:tc>
        <w:tc>
          <w:tcPr>
            <w:tcW w:w="2642" w:type="dxa"/>
            <w:noWrap/>
            <w:hideMark/>
          </w:tcPr>
          <w:p w14:paraId="083FD582"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79</w:t>
            </w:r>
          </w:p>
        </w:tc>
      </w:tr>
      <w:tr w:rsidR="00773322" w:rsidRPr="00973DF3" w14:paraId="680397FA" w14:textId="77777777" w:rsidTr="002D6A16">
        <w:trPr>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3F7C5B8D" w14:textId="77777777" w:rsidR="0099701D" w:rsidRPr="00973DF3" w:rsidRDefault="0099701D" w:rsidP="0099701D">
            <w:pPr>
              <w:rPr>
                <w:rFonts w:ascii="Times New Roman" w:eastAsia="Times New Roman" w:hAnsi="Times New Roman" w:cs="Times New Roman"/>
                <w:sz w:val="24"/>
                <w:szCs w:val="24"/>
                <w:lang w:eastAsia="zh-CN"/>
              </w:rPr>
            </w:pPr>
          </w:p>
        </w:tc>
        <w:tc>
          <w:tcPr>
            <w:tcW w:w="2296" w:type="dxa"/>
            <w:noWrap/>
            <w:hideMark/>
          </w:tcPr>
          <w:p w14:paraId="20D0F622" w14:textId="77777777" w:rsidR="0099701D" w:rsidRPr="00973DF3" w:rsidRDefault="0099701D" w:rsidP="009970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Elementary (1-5)</w:t>
            </w:r>
          </w:p>
        </w:tc>
        <w:tc>
          <w:tcPr>
            <w:tcW w:w="2025" w:type="dxa"/>
            <w:noWrap/>
            <w:hideMark/>
          </w:tcPr>
          <w:p w14:paraId="0B7F3BE3"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50</w:t>
            </w:r>
          </w:p>
        </w:tc>
        <w:tc>
          <w:tcPr>
            <w:tcW w:w="2642" w:type="dxa"/>
            <w:noWrap/>
            <w:hideMark/>
          </w:tcPr>
          <w:p w14:paraId="2B293C86" w14:textId="77777777" w:rsidR="0099701D" w:rsidRPr="00973DF3" w:rsidRDefault="0099701D" w:rsidP="0099701D">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15</w:t>
            </w:r>
          </w:p>
        </w:tc>
      </w:tr>
      <w:tr w:rsidR="0099701D" w:rsidRPr="00973DF3" w14:paraId="110BB223" w14:textId="77777777" w:rsidTr="002D6A1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334" w:type="dxa"/>
            <w:vMerge/>
            <w:hideMark/>
          </w:tcPr>
          <w:p w14:paraId="6CEA2D9B" w14:textId="77777777" w:rsidR="0099701D" w:rsidRPr="00973DF3" w:rsidRDefault="0099701D" w:rsidP="0099701D">
            <w:pPr>
              <w:rPr>
                <w:rFonts w:ascii="Times New Roman" w:eastAsia="Times New Roman" w:hAnsi="Times New Roman" w:cs="Times New Roman"/>
                <w:sz w:val="24"/>
                <w:szCs w:val="24"/>
                <w:lang w:eastAsia="zh-CN"/>
              </w:rPr>
            </w:pPr>
          </w:p>
        </w:tc>
        <w:tc>
          <w:tcPr>
            <w:tcW w:w="2296" w:type="dxa"/>
            <w:noWrap/>
            <w:hideMark/>
          </w:tcPr>
          <w:p w14:paraId="6EE480B4" w14:textId="77777777" w:rsidR="0099701D" w:rsidRPr="00973DF3" w:rsidRDefault="0099701D" w:rsidP="009970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Junior (6-8)</w:t>
            </w:r>
          </w:p>
        </w:tc>
        <w:tc>
          <w:tcPr>
            <w:tcW w:w="2025" w:type="dxa"/>
            <w:noWrap/>
            <w:hideMark/>
          </w:tcPr>
          <w:p w14:paraId="4F2A5AB9"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20</w:t>
            </w:r>
          </w:p>
        </w:tc>
        <w:tc>
          <w:tcPr>
            <w:tcW w:w="2642" w:type="dxa"/>
            <w:noWrap/>
            <w:hideMark/>
          </w:tcPr>
          <w:p w14:paraId="26E74340" w14:textId="77777777" w:rsidR="0099701D" w:rsidRPr="00973DF3" w:rsidRDefault="0099701D" w:rsidP="0099701D">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6</w:t>
            </w:r>
          </w:p>
        </w:tc>
      </w:tr>
    </w:tbl>
    <w:p w14:paraId="64ABD6B7" w14:textId="77777777" w:rsidR="002D6A16" w:rsidRPr="00973DF3" w:rsidRDefault="002D6A16" w:rsidP="00227ACA">
      <w:pPr>
        <w:spacing w:line="360" w:lineRule="auto"/>
        <w:jc w:val="both"/>
        <w:rPr>
          <w:rFonts w:ascii="Times New Roman" w:hAnsi="Times New Roman" w:cs="Times New Roman"/>
          <w:sz w:val="24"/>
          <w:szCs w:val="24"/>
        </w:rPr>
      </w:pPr>
    </w:p>
    <w:p w14:paraId="372DC63B" w14:textId="5D91158E" w:rsidR="00FD117A" w:rsidRPr="00973DF3" w:rsidRDefault="001405B1" w:rsidP="004F5962">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lastRenderedPageBreak/>
        <w:t>Dimensions and Measurement of Social Capital</w:t>
      </w:r>
    </w:p>
    <w:p w14:paraId="721A8C03" w14:textId="5E19586B" w:rsidR="00FD117A" w:rsidRPr="00973DF3" w:rsidRDefault="001405B1" w:rsidP="004F5962">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Measurement Adequacy</w:t>
      </w:r>
    </w:p>
    <w:p w14:paraId="6593B6CA" w14:textId="2773DA98" w:rsidR="00F777C9" w:rsidRPr="00973DF3" w:rsidRDefault="00F777C9" w:rsidP="00F777C9">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The data were first assessed for suitability for factor analysis. The Kaiser-Meyer-Olkin (KMO) value of 0.650 indicates an acceptable level of sampling adequacy, while Bartlett’s Test of Sphericity was highly significant (χ² = 2484.303, df = 78, p &lt; 0.001). These results suggest that the variables are sufficiently correlated to proceed with factor analysis</w:t>
      </w:r>
      <w:r w:rsidR="00A86C80" w:rsidRPr="00973DF3">
        <w:rPr>
          <w:rFonts w:ascii="Times New Roman" w:eastAsia="Times New Roman" w:hAnsi="Times New Roman" w:cs="Times New Roman"/>
          <w:sz w:val="24"/>
          <w:szCs w:val="24"/>
          <w:lang w:eastAsia="zh-CN"/>
        </w:rPr>
        <w:t xml:space="preserve"> </w:t>
      </w:r>
      <w:r w:rsidR="00A86C80" w:rsidRPr="00973DF3">
        <w:rPr>
          <w:rFonts w:ascii="Times New Roman" w:eastAsia="Times New Roman" w:hAnsi="Times New Roman" w:cs="Times New Roman"/>
          <w:sz w:val="24"/>
          <w:szCs w:val="24"/>
          <w:lang w:eastAsia="zh-CN"/>
        </w:rPr>
        <w:fldChar w:fldCharType="begin" w:fldLock="1"/>
      </w:r>
      <w:r w:rsidR="00A86C80" w:rsidRPr="00973DF3">
        <w:rPr>
          <w:rFonts w:ascii="Times New Roman" w:eastAsia="Times New Roman" w:hAnsi="Times New Roman" w:cs="Times New Roman"/>
          <w:sz w:val="24"/>
          <w:szCs w:val="24"/>
          <w:lang w:eastAsia="zh-CN"/>
        </w:rPr>
        <w:instrText>ADDIN CSL_CITATION {"citationItems":[{"id":"ITEM-1","itemData":{"DOI":"10.1093/wbro/15.2.225","author":[{"dropping-particle":"","family":"Michel woolcock &amp; Deepa Narayan","given":"","non-dropping-particle":"","parse-names":false,"suffix":""}],"id":"ITEM-1","issue":"February 2000","issued":{"date-parts":[["2017"]]},"title":"Social Capital : Implications for Development Theory , Research ,","type":"article-journal"},"uris":["http://www.mendeley.com/documents/?uuid=dd6db81d-6736-47f9-bb3a-17ee2b7093ff"]}],"mendeley":{"formattedCitation":"(Michel woolcock &amp; Deepa Narayan, 2017)","plainTextFormattedCitation":"(Michel woolcock &amp; Deepa Narayan, 2017)","previouslyFormattedCitation":"(Michel woolcock &amp; Deepa Narayan, 2017)"},"properties":{"noteIndex":0},"schema":"https://github.com/citation-style-language/schema/raw/master/csl-citation.json"}</w:instrText>
      </w:r>
      <w:r w:rsidR="00A86C80" w:rsidRPr="00973DF3">
        <w:rPr>
          <w:rFonts w:ascii="Times New Roman" w:eastAsia="Times New Roman" w:hAnsi="Times New Roman" w:cs="Times New Roman"/>
          <w:sz w:val="24"/>
          <w:szCs w:val="24"/>
          <w:lang w:eastAsia="zh-CN"/>
        </w:rPr>
        <w:fldChar w:fldCharType="separate"/>
      </w:r>
      <w:r w:rsidR="00A86C80" w:rsidRPr="00973DF3">
        <w:rPr>
          <w:rFonts w:ascii="Times New Roman" w:eastAsia="Times New Roman" w:hAnsi="Times New Roman" w:cs="Times New Roman"/>
          <w:noProof/>
          <w:sz w:val="24"/>
          <w:szCs w:val="24"/>
          <w:lang w:eastAsia="zh-CN"/>
        </w:rPr>
        <w:t>(Michel woolcock &amp; Deepa Narayan, 2017)</w:t>
      </w:r>
      <w:r w:rsidR="00A86C80"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6ED85532" w14:textId="177495E8" w:rsidR="00F777C9" w:rsidRPr="00973DF3" w:rsidRDefault="00F777C9" w:rsidP="00F777C9">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In interpreting model fit, attention was given to the behavior of fit indices under ordinal data conditions, particularly when using DWLS or ULS estimation methods, as noted by</w:t>
      </w:r>
      <w:r w:rsidR="00A86C80" w:rsidRPr="00973DF3">
        <w:rPr>
          <w:rFonts w:ascii="Times New Roman" w:eastAsia="Times New Roman" w:hAnsi="Times New Roman" w:cs="Times New Roman"/>
          <w:sz w:val="24"/>
          <w:szCs w:val="24"/>
          <w:lang w:eastAsia="zh-CN"/>
        </w:rPr>
        <w:t xml:space="preserve"> </w:t>
      </w:r>
      <w:r w:rsidR="00A86C80" w:rsidRPr="00973DF3">
        <w:rPr>
          <w:rFonts w:ascii="Times New Roman" w:eastAsia="Times New Roman" w:hAnsi="Times New Roman" w:cs="Times New Roman"/>
          <w:sz w:val="24"/>
          <w:szCs w:val="24"/>
          <w:lang w:eastAsia="zh-CN"/>
        </w:rPr>
        <w:fldChar w:fldCharType="begin" w:fldLock="1"/>
      </w:r>
      <w:r w:rsidR="001B4966" w:rsidRPr="00973DF3">
        <w:rPr>
          <w:rFonts w:ascii="Times New Roman" w:eastAsia="Times New Roman" w:hAnsi="Times New Roman" w:cs="Times New Roman"/>
          <w:sz w:val="24"/>
          <w:szCs w:val="24"/>
          <w:lang w:eastAsia="zh-CN"/>
        </w:rPr>
        <w:instrText>ADDIN CSL_CITATION {"citationItems":[{"id":"ITEM-1","itemData":{"ISSN":"1554-3528","author":[{"dropping-particle":"","family":"Xia","given":"Yan","non-dropping-particle":"","parse-names":false,"suffix":""},{"dropping-particle":"","family":"Yang","given":"Yanyun","non-dropping-particle":"","parse-names":false,"suffix":""}],"container-title":"Behavior research methods","id":"ITEM-1","issue":"1","issued":{"date-parts":[["2019"]]},"page":"409-428","publisher":"Springer","title":"RMSEA, CFI, and TLI in structural equation modeling with ordered categorical data: The story they tell depends on the estimation methods","type":"article-journal","volume":"51"},"uris":["http://www.mendeley.com/documents/?uuid=abd5397d-8012-48a8-983d-12fb380b08ab"]}],"mendeley":{"formattedCitation":"(Xia &amp; Yang, 2019)","manualFormatting":"Xia &amp; Yang (2019)","plainTextFormattedCitation":"(Xia &amp; Yang, 2019)","previouslyFormattedCitation":"(Xia &amp; Yang, 2019)"},"properties":{"noteIndex":0},"schema":"https://github.com/citation-style-language/schema/raw/master/csl-citation.json"}</w:instrText>
      </w:r>
      <w:r w:rsidR="00A86C80" w:rsidRPr="00973DF3">
        <w:rPr>
          <w:rFonts w:ascii="Times New Roman" w:eastAsia="Times New Roman" w:hAnsi="Times New Roman" w:cs="Times New Roman"/>
          <w:sz w:val="24"/>
          <w:szCs w:val="24"/>
          <w:lang w:eastAsia="zh-CN"/>
        </w:rPr>
        <w:fldChar w:fldCharType="separate"/>
      </w:r>
      <w:r w:rsidR="00A86C80" w:rsidRPr="00973DF3">
        <w:rPr>
          <w:rFonts w:ascii="Times New Roman" w:eastAsia="Times New Roman" w:hAnsi="Times New Roman" w:cs="Times New Roman"/>
          <w:noProof/>
          <w:sz w:val="24"/>
          <w:szCs w:val="24"/>
          <w:lang w:eastAsia="zh-CN"/>
        </w:rPr>
        <w:t>Xia &amp; Yang (2019)</w:t>
      </w:r>
      <w:r w:rsidR="00A86C80" w:rsidRPr="00973DF3">
        <w:rPr>
          <w:rFonts w:ascii="Times New Roman" w:eastAsia="Times New Roman" w:hAnsi="Times New Roman" w:cs="Times New Roman"/>
          <w:sz w:val="24"/>
          <w:szCs w:val="24"/>
          <w:lang w:eastAsia="zh-CN"/>
        </w:rPr>
        <w:fldChar w:fldCharType="end"/>
      </w:r>
      <w:r w:rsidR="00A86C80" w:rsidRPr="00973DF3">
        <w:rPr>
          <w:rFonts w:ascii="Times New Roman" w:eastAsia="Times New Roman" w:hAnsi="Times New Roman" w:cs="Times New Roman"/>
          <w:sz w:val="24"/>
          <w:szCs w:val="24"/>
          <w:lang w:eastAsia="zh-CN"/>
        </w:rPr>
        <w:t>.</w:t>
      </w:r>
      <w:r w:rsidRPr="00973DF3">
        <w:rPr>
          <w:rFonts w:ascii="Times New Roman" w:eastAsia="Times New Roman" w:hAnsi="Times New Roman" w:cs="Times New Roman"/>
          <w:sz w:val="24"/>
          <w:szCs w:val="24"/>
          <w:lang w:eastAsia="zh-CN"/>
        </w:rPr>
        <w:t xml:space="preserve"> </w:t>
      </w:r>
      <w:r w:rsidR="00A86C80" w:rsidRPr="00973DF3">
        <w:rPr>
          <w:rFonts w:ascii="Times New Roman" w:eastAsia="Times New Roman" w:hAnsi="Times New Roman" w:cs="Times New Roman"/>
          <w:sz w:val="24"/>
          <w:szCs w:val="24"/>
          <w:lang w:eastAsia="zh-CN"/>
        </w:rPr>
        <w:t xml:space="preserve"> </w:t>
      </w:r>
      <w:r w:rsidRPr="00973DF3">
        <w:rPr>
          <w:rFonts w:ascii="Times New Roman" w:eastAsia="Times New Roman" w:hAnsi="Times New Roman" w:cs="Times New Roman"/>
          <w:sz w:val="24"/>
          <w:szCs w:val="24"/>
          <w:lang w:eastAsia="zh-CN"/>
        </w:rPr>
        <w:t>Overall, the results support a stable six-factor structure of social capital.</w:t>
      </w:r>
    </w:p>
    <w:p w14:paraId="12DBFB03" w14:textId="51C48B97" w:rsidR="00FD117A" w:rsidRPr="00973DF3" w:rsidRDefault="001405B1" w:rsidP="00BD349C">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Descriptive Statistics</w:t>
      </w:r>
    </w:p>
    <w:p w14:paraId="5EFD4136" w14:textId="0D43B3D6" w:rsidR="00057D43" w:rsidRPr="00973DF3" w:rsidRDefault="00057D43" w:rsidP="005E2C8A">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The descriptive findings reveal </w:t>
      </w:r>
      <w:r w:rsidR="00F10BDA" w:rsidRPr="00973DF3">
        <w:rPr>
          <w:rFonts w:ascii="Times New Roman" w:eastAsia="Times New Roman" w:hAnsi="Times New Roman" w:cs="Times New Roman"/>
          <w:sz w:val="24"/>
          <w:szCs w:val="24"/>
          <w:lang w:eastAsia="zh-CN"/>
        </w:rPr>
        <w:t>high</w:t>
      </w:r>
      <w:r w:rsidRPr="00973DF3">
        <w:rPr>
          <w:rFonts w:ascii="Times New Roman" w:eastAsia="Times New Roman" w:hAnsi="Times New Roman" w:cs="Times New Roman"/>
          <w:sz w:val="24"/>
          <w:szCs w:val="24"/>
          <w:lang w:eastAsia="zh-CN"/>
        </w:rPr>
        <w:t xml:space="preserve"> scores for Trust (M = 4.13), Social Norms and Values (M = 4.09), and Social Networks (M = 4.01). These patterns indicate a strong presence of bonding social capital shaped by kinship relations, shared identity, and long-standing cultural practices such as </w:t>
      </w:r>
      <w:r w:rsidRPr="00973DF3">
        <w:rPr>
          <w:rFonts w:ascii="Times New Roman" w:eastAsia="Times New Roman" w:hAnsi="Times New Roman" w:cs="Times New Roman"/>
          <w:i/>
          <w:iCs/>
          <w:sz w:val="24"/>
          <w:szCs w:val="24"/>
          <w:lang w:eastAsia="zh-CN"/>
        </w:rPr>
        <w:t>Buusaa Gonofaa</w:t>
      </w:r>
      <w:r w:rsidRPr="00973DF3">
        <w:rPr>
          <w:rFonts w:ascii="Times New Roman" w:eastAsia="Times New Roman" w:hAnsi="Times New Roman" w:cs="Times New Roman"/>
          <w:sz w:val="24"/>
          <w:szCs w:val="24"/>
          <w:lang w:eastAsia="zh-CN"/>
        </w:rPr>
        <w:t xml:space="preserve"> </w:t>
      </w:r>
      <w:r w:rsidR="001B4966" w:rsidRPr="00973DF3">
        <w:rPr>
          <w:rFonts w:ascii="Times New Roman" w:eastAsia="Times New Roman" w:hAnsi="Times New Roman" w:cs="Times New Roman"/>
          <w:sz w:val="24"/>
          <w:szCs w:val="24"/>
          <w:lang w:eastAsia="zh-CN"/>
        </w:rPr>
        <w:fldChar w:fldCharType="begin" w:fldLock="1"/>
      </w:r>
      <w:r w:rsidR="001B4966" w:rsidRPr="00973DF3">
        <w:rPr>
          <w:rFonts w:ascii="Times New Roman" w:eastAsia="Times New Roman" w:hAnsi="Times New Roman" w:cs="Times New Roman"/>
          <w:sz w:val="24"/>
          <w:szCs w:val="24"/>
          <w:lang w:eastAsia="zh-CN"/>
        </w:rPr>
        <w:instrText>ADDIN CSL_CITATION {"citationItems":[{"id":"ITEM-1","itemData":{"ISSN":"1708-3087","author":[{"dropping-particle":"","family":"Kaye-Zwiebel","given":"Eva","non-dropping-particle":"","parse-names":false,"suffix":""},{"dropping-particle":"","family":"King","given":"Elizabeth","non-dropping-particle":"","parse-names":false,"suffix":""}],"container-title":"Ecology and society","id":"ITEM-1","issue":"3","issued":{"date-parts":[["2014"]]},"publisher":"JSTOR","title":"Kenyan pastoralist societies in transition: Varying perceptions of the value of ecosystem services","type":"article-journal","volume":"19"},"uris":["http://www.mendeley.com/documents/?uuid=0d85f162-980e-4ee3-91db-ad03fbc4d17d"]}],"mendeley":{"formattedCitation":"(Kaye-Zwiebel &amp; King, 2014)","plainTextFormattedCitation":"(Kaye-Zwiebel &amp; King, 2014)","previouslyFormattedCitation":"(Kaye-Zwiebel &amp; King, 2014)"},"properties":{"noteIndex":0},"schema":"https://github.com/citation-style-language/schema/raw/master/csl-citation.json"}</w:instrText>
      </w:r>
      <w:r w:rsidR="001B4966" w:rsidRPr="00973DF3">
        <w:rPr>
          <w:rFonts w:ascii="Times New Roman" w:eastAsia="Times New Roman" w:hAnsi="Times New Roman" w:cs="Times New Roman"/>
          <w:sz w:val="24"/>
          <w:szCs w:val="24"/>
          <w:lang w:eastAsia="zh-CN"/>
        </w:rPr>
        <w:fldChar w:fldCharType="separate"/>
      </w:r>
      <w:r w:rsidR="001B4966" w:rsidRPr="00973DF3">
        <w:rPr>
          <w:rFonts w:ascii="Times New Roman" w:eastAsia="Times New Roman" w:hAnsi="Times New Roman" w:cs="Times New Roman"/>
          <w:noProof/>
          <w:sz w:val="24"/>
          <w:szCs w:val="24"/>
          <w:lang w:eastAsia="zh-CN"/>
        </w:rPr>
        <w:t>(Kaye-Zwiebel &amp; King, 2014)</w:t>
      </w:r>
      <w:r w:rsidR="001B4966"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p>
    <w:p w14:paraId="34BB9FFE" w14:textId="0252C834" w:rsidR="00057D43" w:rsidRPr="00973DF3" w:rsidRDefault="00057D43" w:rsidP="005E2C8A">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In contrast, Access to Information (M = 3.08) and Collective Action (M = 3.06) show comparatively lower mean values. This leads to weaker development of </w:t>
      </w:r>
      <w:r w:rsidR="005E2C8A" w:rsidRPr="00973DF3">
        <w:rPr>
          <w:rFonts w:ascii="Times New Roman" w:eastAsia="Times New Roman" w:hAnsi="Times New Roman" w:cs="Times New Roman"/>
          <w:sz w:val="24"/>
          <w:szCs w:val="24"/>
          <w:lang w:eastAsia="zh-CN"/>
        </w:rPr>
        <w:t>bridges</w:t>
      </w:r>
      <w:r w:rsidRPr="00973DF3">
        <w:rPr>
          <w:rFonts w:ascii="Times New Roman" w:eastAsia="Times New Roman" w:hAnsi="Times New Roman" w:cs="Times New Roman"/>
          <w:sz w:val="24"/>
          <w:szCs w:val="24"/>
          <w:lang w:eastAsia="zh-CN"/>
        </w:rPr>
        <w:t xml:space="preserve"> and linking forms of social capital. Such limitations are often associated with restricted institutional access and limited integration into formal information systems </w:t>
      </w:r>
      <w:r w:rsidR="001B4966" w:rsidRPr="00973DF3">
        <w:rPr>
          <w:rFonts w:ascii="Times New Roman" w:eastAsia="Times New Roman" w:hAnsi="Times New Roman" w:cs="Times New Roman"/>
          <w:sz w:val="24"/>
          <w:szCs w:val="24"/>
          <w:lang w:eastAsia="zh-CN"/>
        </w:rPr>
        <w:fldChar w:fldCharType="begin" w:fldLock="1"/>
      </w:r>
      <w:r w:rsidR="000B0038" w:rsidRPr="00973DF3">
        <w:rPr>
          <w:rFonts w:ascii="Times New Roman" w:eastAsia="Times New Roman" w:hAnsi="Times New Roman" w:cs="Times New Roman"/>
          <w:sz w:val="24"/>
          <w:szCs w:val="24"/>
          <w:lang w:eastAsia="zh-CN"/>
        </w:rPr>
        <w:instrText>ADDIN CSL_CITATION {"citationItems":[{"id":"ITEM-1","itemData":{"ISSN":"0022-0388","author":[{"dropping-particle":"","family":"Patnaik","given":"Hannah Akanksha","non-dropping-particle":"","parse-names":false,"suffix":""},{"dropping-particle":"","family":"McPeak","given":"John","non-dropping-particle":"","parse-names":false,"suffix":""}],"container-title":"The Journal of Development Studies","id":"ITEM-1","issue":"11","issued":{"date-parts":[["2023"]]},"page":"1718-1740","publisher":"Taylor &amp; Francis","title":"Does community-based adaptation enhance social capital? evidence from senegal and mali","type":"article-journal","volume":"59"},"uris":["http://www.mendeley.com/documents/?uuid=bc85a819-85e5-4d45-bdbf-83e9b053afe7"]}],"mendeley":{"formattedCitation":"(Patnaik &amp; McPeak, 2023)","plainTextFormattedCitation":"(Patnaik &amp; McPeak, 2023)","previouslyFormattedCitation":"(Patnaik &amp; McPeak, 2023)"},"properties":{"noteIndex":0},"schema":"https://github.com/citation-style-language/schema/raw/master/csl-citation.json"}</w:instrText>
      </w:r>
      <w:r w:rsidR="001B4966" w:rsidRPr="00973DF3">
        <w:rPr>
          <w:rFonts w:ascii="Times New Roman" w:eastAsia="Times New Roman" w:hAnsi="Times New Roman" w:cs="Times New Roman"/>
          <w:sz w:val="24"/>
          <w:szCs w:val="24"/>
          <w:lang w:eastAsia="zh-CN"/>
        </w:rPr>
        <w:fldChar w:fldCharType="separate"/>
      </w:r>
      <w:r w:rsidR="001B4966" w:rsidRPr="00973DF3">
        <w:rPr>
          <w:rFonts w:ascii="Times New Roman" w:eastAsia="Times New Roman" w:hAnsi="Times New Roman" w:cs="Times New Roman"/>
          <w:noProof/>
          <w:sz w:val="24"/>
          <w:szCs w:val="24"/>
          <w:lang w:eastAsia="zh-CN"/>
        </w:rPr>
        <w:t>(Patnaik &amp; McPeak, 2023)</w:t>
      </w:r>
      <w:r w:rsidR="001B4966" w:rsidRPr="00973DF3">
        <w:rPr>
          <w:rFonts w:ascii="Times New Roman" w:eastAsia="Times New Roman" w:hAnsi="Times New Roman" w:cs="Times New Roman"/>
          <w:sz w:val="24"/>
          <w:szCs w:val="24"/>
          <w:lang w:eastAsia="zh-CN"/>
        </w:rPr>
        <w:fldChar w:fldCharType="end"/>
      </w:r>
      <w:r w:rsidRPr="00973DF3">
        <w:rPr>
          <w:rFonts w:ascii="Times New Roman" w:eastAsia="Times New Roman" w:hAnsi="Times New Roman" w:cs="Times New Roman"/>
          <w:sz w:val="24"/>
          <w:szCs w:val="24"/>
          <w:lang w:eastAsia="zh-CN"/>
        </w:rPr>
        <w:t>.</w:t>
      </w:r>
      <w:r w:rsidR="005E2C8A" w:rsidRPr="00973DF3">
        <w:rPr>
          <w:rFonts w:ascii="Times New Roman" w:eastAsia="Times New Roman" w:hAnsi="Times New Roman" w:cs="Times New Roman"/>
          <w:sz w:val="24"/>
          <w:szCs w:val="24"/>
          <w:lang w:eastAsia="zh-CN"/>
        </w:rPr>
        <w:t>(See Table 2).</w:t>
      </w:r>
    </w:p>
    <w:p w14:paraId="1CF591EA" w14:textId="103065AD" w:rsidR="00057D43" w:rsidRPr="00973DF3" w:rsidRDefault="00057D43" w:rsidP="005E2C8A">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Insights from FGDs reinforce these findings, indicating that households primarily depend on elders, clan leaders, and informal channels for information, with </w:t>
      </w:r>
      <w:r w:rsidR="00F10BDA" w:rsidRPr="00973DF3">
        <w:rPr>
          <w:rFonts w:ascii="Times New Roman" w:eastAsia="Times New Roman" w:hAnsi="Times New Roman" w:cs="Times New Roman"/>
          <w:sz w:val="24"/>
          <w:szCs w:val="24"/>
          <w:lang w:eastAsia="zh-CN"/>
        </w:rPr>
        <w:t>little</w:t>
      </w:r>
      <w:r w:rsidRPr="00973DF3">
        <w:rPr>
          <w:rFonts w:ascii="Times New Roman" w:eastAsia="Times New Roman" w:hAnsi="Times New Roman" w:cs="Times New Roman"/>
          <w:sz w:val="24"/>
          <w:szCs w:val="24"/>
          <w:lang w:eastAsia="zh-CN"/>
        </w:rPr>
        <w:t xml:space="preserve"> coordination beyond immediate social groups</w:t>
      </w:r>
      <w:r w:rsidR="005E2C8A" w:rsidRPr="00973DF3">
        <w:rPr>
          <w:rFonts w:ascii="Times New Roman" w:eastAsia="Times New Roman" w:hAnsi="Times New Roman" w:cs="Times New Roman"/>
          <w:sz w:val="24"/>
          <w:szCs w:val="24"/>
          <w:lang w:eastAsia="zh-CN"/>
        </w:rPr>
        <w:t>.</w:t>
      </w:r>
    </w:p>
    <w:p w14:paraId="60B694C6" w14:textId="3DB706D8" w:rsidR="00FD117A" w:rsidRPr="00973DF3" w:rsidRDefault="00FD117A" w:rsidP="003C52FB">
      <w:pPr>
        <w:spacing w:after="0" w:line="240" w:lineRule="auto"/>
        <w:jc w:val="both"/>
        <w:rPr>
          <w:rFonts w:ascii="Times New Roman" w:hAnsi="Times New Roman" w:cs="Times New Roman"/>
          <w:sz w:val="24"/>
          <w:szCs w:val="24"/>
        </w:rPr>
      </w:pPr>
    </w:p>
    <w:p w14:paraId="5BDE8158" w14:textId="3D1FBE67" w:rsidR="006D2618" w:rsidRPr="00973DF3" w:rsidRDefault="006D2618" w:rsidP="006D2618">
      <w:pPr>
        <w:pStyle w:val="Caption"/>
        <w:keepNext/>
        <w:rPr>
          <w:rFonts w:ascii="Times New Roman" w:hAnsi="Times New Roman" w:cs="Times New Roman"/>
          <w:b w:val="0"/>
          <w:bCs w:val="0"/>
          <w:color w:val="auto"/>
          <w:sz w:val="24"/>
          <w:szCs w:val="24"/>
        </w:rPr>
      </w:pPr>
      <w:r w:rsidRPr="00973DF3">
        <w:rPr>
          <w:rFonts w:ascii="Times New Roman" w:hAnsi="Times New Roman" w:cs="Times New Roman"/>
          <w:b w:val="0"/>
          <w:bCs w:val="0"/>
          <w:color w:val="auto"/>
          <w:sz w:val="24"/>
          <w:szCs w:val="24"/>
        </w:rPr>
        <w:t xml:space="preserve">Table </w:t>
      </w:r>
      <w:r w:rsidRPr="00973DF3">
        <w:rPr>
          <w:rFonts w:ascii="Times New Roman" w:hAnsi="Times New Roman" w:cs="Times New Roman"/>
          <w:b w:val="0"/>
          <w:bCs w:val="0"/>
          <w:color w:val="auto"/>
          <w:sz w:val="24"/>
          <w:szCs w:val="24"/>
        </w:rPr>
        <w:fldChar w:fldCharType="begin"/>
      </w:r>
      <w:r w:rsidRPr="00973DF3">
        <w:rPr>
          <w:rFonts w:ascii="Times New Roman" w:hAnsi="Times New Roman" w:cs="Times New Roman"/>
          <w:b w:val="0"/>
          <w:bCs w:val="0"/>
          <w:color w:val="auto"/>
          <w:sz w:val="24"/>
          <w:szCs w:val="24"/>
        </w:rPr>
        <w:instrText xml:space="preserve"> SEQ Table \* ARABIC </w:instrText>
      </w:r>
      <w:r w:rsidRPr="00973DF3">
        <w:rPr>
          <w:rFonts w:ascii="Times New Roman" w:hAnsi="Times New Roman" w:cs="Times New Roman"/>
          <w:b w:val="0"/>
          <w:bCs w:val="0"/>
          <w:color w:val="auto"/>
          <w:sz w:val="24"/>
          <w:szCs w:val="24"/>
        </w:rPr>
        <w:fldChar w:fldCharType="separate"/>
      </w:r>
      <w:r w:rsidRPr="00973DF3">
        <w:rPr>
          <w:rFonts w:ascii="Times New Roman" w:hAnsi="Times New Roman" w:cs="Times New Roman"/>
          <w:b w:val="0"/>
          <w:bCs w:val="0"/>
          <w:noProof/>
          <w:color w:val="auto"/>
          <w:sz w:val="24"/>
          <w:szCs w:val="24"/>
        </w:rPr>
        <w:t>2</w:t>
      </w:r>
      <w:r w:rsidRPr="00973DF3">
        <w:rPr>
          <w:rFonts w:ascii="Times New Roman" w:hAnsi="Times New Roman" w:cs="Times New Roman"/>
          <w:b w:val="0"/>
          <w:bCs w:val="0"/>
          <w:color w:val="auto"/>
          <w:sz w:val="24"/>
          <w:szCs w:val="24"/>
        </w:rPr>
        <w:fldChar w:fldCharType="end"/>
      </w:r>
      <w:r w:rsidRPr="00973DF3">
        <w:rPr>
          <w:rFonts w:ascii="Times New Roman" w:hAnsi="Times New Roman" w:cs="Times New Roman"/>
          <w:b w:val="0"/>
          <w:bCs w:val="0"/>
          <w:color w:val="auto"/>
          <w:sz w:val="24"/>
          <w:szCs w:val="24"/>
        </w:rPr>
        <w:t>.Estimates for suitability and Descriptive analysis (PCA)</w:t>
      </w:r>
    </w:p>
    <w:tbl>
      <w:tblPr>
        <w:tblW w:w="9880" w:type="dxa"/>
        <w:tblBorders>
          <w:top w:val="single" w:sz="12" w:space="0" w:color="auto"/>
          <w:bottom w:val="single" w:sz="12" w:space="0" w:color="auto"/>
        </w:tblBorders>
        <w:tblLook w:val="04A0" w:firstRow="1" w:lastRow="0" w:firstColumn="1" w:lastColumn="0" w:noHBand="0" w:noVBand="1"/>
      </w:tblPr>
      <w:tblGrid>
        <w:gridCol w:w="3360"/>
        <w:gridCol w:w="2131"/>
        <w:gridCol w:w="697"/>
        <w:gridCol w:w="740"/>
        <w:gridCol w:w="1003"/>
        <w:gridCol w:w="1949"/>
      </w:tblGrid>
      <w:tr w:rsidR="00773322" w:rsidRPr="00973DF3" w14:paraId="31620A0A" w14:textId="77777777" w:rsidTr="008A4A43">
        <w:trPr>
          <w:trHeight w:val="283"/>
        </w:trPr>
        <w:tc>
          <w:tcPr>
            <w:tcW w:w="3360" w:type="dxa"/>
            <w:tcBorders>
              <w:top w:val="single" w:sz="12" w:space="0" w:color="auto"/>
              <w:bottom w:val="nil"/>
              <w:right w:val="single" w:sz="12" w:space="0" w:color="auto"/>
            </w:tcBorders>
            <w:noWrap/>
            <w:vAlign w:val="bottom"/>
            <w:hideMark/>
          </w:tcPr>
          <w:p w14:paraId="046AC747"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KMO</w:t>
            </w:r>
          </w:p>
        </w:tc>
        <w:tc>
          <w:tcPr>
            <w:tcW w:w="6520" w:type="dxa"/>
            <w:gridSpan w:val="5"/>
            <w:tcBorders>
              <w:left w:val="single" w:sz="12" w:space="0" w:color="auto"/>
            </w:tcBorders>
            <w:noWrap/>
            <w:vAlign w:val="bottom"/>
            <w:hideMark/>
          </w:tcPr>
          <w:p w14:paraId="0F6BB095"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0.65</w:t>
            </w:r>
          </w:p>
        </w:tc>
      </w:tr>
      <w:tr w:rsidR="00773322" w:rsidRPr="00973DF3" w14:paraId="035DC605" w14:textId="77777777" w:rsidTr="008A4A43">
        <w:trPr>
          <w:trHeight w:val="283"/>
        </w:trPr>
        <w:tc>
          <w:tcPr>
            <w:tcW w:w="3360" w:type="dxa"/>
            <w:tcBorders>
              <w:top w:val="nil"/>
              <w:bottom w:val="nil"/>
              <w:right w:val="single" w:sz="12" w:space="0" w:color="auto"/>
            </w:tcBorders>
            <w:noWrap/>
            <w:vAlign w:val="bottom"/>
            <w:hideMark/>
          </w:tcPr>
          <w:p w14:paraId="1927E72B"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Bartlett's Test  </w:t>
            </w:r>
          </w:p>
        </w:tc>
        <w:tc>
          <w:tcPr>
            <w:tcW w:w="2131" w:type="dxa"/>
            <w:tcBorders>
              <w:top w:val="nil"/>
              <w:left w:val="single" w:sz="12" w:space="0" w:color="auto"/>
              <w:bottom w:val="nil"/>
              <w:right w:val="single" w:sz="12" w:space="0" w:color="auto"/>
            </w:tcBorders>
            <w:noWrap/>
            <w:vAlign w:val="bottom"/>
            <w:hideMark/>
          </w:tcPr>
          <w:p w14:paraId="2ADC25AE"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Chi2 </w:t>
            </w:r>
          </w:p>
        </w:tc>
        <w:tc>
          <w:tcPr>
            <w:tcW w:w="4389" w:type="dxa"/>
            <w:gridSpan w:val="4"/>
            <w:tcBorders>
              <w:left w:val="single" w:sz="12" w:space="0" w:color="auto"/>
            </w:tcBorders>
            <w:noWrap/>
            <w:vAlign w:val="bottom"/>
            <w:hideMark/>
          </w:tcPr>
          <w:p w14:paraId="5A9E3B82"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2484.303</w:t>
            </w:r>
          </w:p>
        </w:tc>
      </w:tr>
      <w:tr w:rsidR="00773322" w:rsidRPr="00973DF3" w14:paraId="63F27D34" w14:textId="77777777" w:rsidTr="008A4A43">
        <w:trPr>
          <w:trHeight w:val="283"/>
        </w:trPr>
        <w:tc>
          <w:tcPr>
            <w:tcW w:w="3360" w:type="dxa"/>
            <w:tcBorders>
              <w:top w:val="nil"/>
              <w:bottom w:val="nil"/>
              <w:right w:val="single" w:sz="12" w:space="0" w:color="auto"/>
            </w:tcBorders>
            <w:noWrap/>
            <w:vAlign w:val="bottom"/>
            <w:hideMark/>
          </w:tcPr>
          <w:p w14:paraId="3F824E7C"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Df</w:t>
            </w:r>
          </w:p>
        </w:tc>
        <w:tc>
          <w:tcPr>
            <w:tcW w:w="6520" w:type="dxa"/>
            <w:gridSpan w:val="5"/>
            <w:tcBorders>
              <w:left w:val="single" w:sz="12" w:space="0" w:color="auto"/>
            </w:tcBorders>
            <w:noWrap/>
            <w:vAlign w:val="bottom"/>
            <w:hideMark/>
          </w:tcPr>
          <w:p w14:paraId="0509CC62"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78</w:t>
            </w:r>
          </w:p>
        </w:tc>
      </w:tr>
      <w:tr w:rsidR="00773322" w:rsidRPr="00973DF3" w14:paraId="183981ED" w14:textId="77777777" w:rsidTr="008A4A43">
        <w:trPr>
          <w:trHeight w:val="283"/>
        </w:trPr>
        <w:tc>
          <w:tcPr>
            <w:tcW w:w="3360" w:type="dxa"/>
            <w:tcBorders>
              <w:top w:val="nil"/>
              <w:bottom w:val="single" w:sz="12" w:space="0" w:color="auto"/>
              <w:right w:val="single" w:sz="12" w:space="0" w:color="auto"/>
            </w:tcBorders>
            <w:noWrap/>
            <w:vAlign w:val="bottom"/>
            <w:hideMark/>
          </w:tcPr>
          <w:p w14:paraId="68BA172B"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Sig.</w:t>
            </w:r>
          </w:p>
        </w:tc>
        <w:tc>
          <w:tcPr>
            <w:tcW w:w="6520" w:type="dxa"/>
            <w:gridSpan w:val="5"/>
            <w:tcBorders>
              <w:left w:val="single" w:sz="12" w:space="0" w:color="auto"/>
              <w:bottom w:val="single" w:sz="12" w:space="0" w:color="auto"/>
            </w:tcBorders>
            <w:noWrap/>
            <w:vAlign w:val="bottom"/>
            <w:hideMark/>
          </w:tcPr>
          <w:p w14:paraId="4617C04F"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w:t>
            </w:r>
          </w:p>
        </w:tc>
      </w:tr>
      <w:tr w:rsidR="00773322" w:rsidRPr="00973DF3" w14:paraId="5BC9C1DC" w14:textId="77777777" w:rsidTr="008A4A43">
        <w:trPr>
          <w:trHeight w:val="283"/>
        </w:trPr>
        <w:tc>
          <w:tcPr>
            <w:tcW w:w="9880" w:type="dxa"/>
            <w:gridSpan w:val="6"/>
            <w:tcBorders>
              <w:top w:val="single" w:sz="12" w:space="0" w:color="auto"/>
              <w:bottom w:val="single" w:sz="12" w:space="0" w:color="auto"/>
            </w:tcBorders>
            <w:noWrap/>
            <w:vAlign w:val="bottom"/>
            <w:hideMark/>
          </w:tcPr>
          <w:p w14:paraId="713A11CC" w14:textId="77777777" w:rsidR="00BD349C" w:rsidRPr="00973DF3" w:rsidRDefault="00BD349C" w:rsidP="00BD349C">
            <w:pPr>
              <w:spacing w:after="0" w:line="240" w:lineRule="auto"/>
              <w:jc w:val="center"/>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Descriptive statistics</w:t>
            </w:r>
          </w:p>
        </w:tc>
      </w:tr>
      <w:tr w:rsidR="00773322" w:rsidRPr="00973DF3" w14:paraId="0EB04683" w14:textId="77777777" w:rsidTr="008A4A43">
        <w:trPr>
          <w:trHeight w:val="283"/>
        </w:trPr>
        <w:tc>
          <w:tcPr>
            <w:tcW w:w="3360" w:type="dxa"/>
            <w:tcBorders>
              <w:top w:val="single" w:sz="12" w:space="0" w:color="auto"/>
              <w:bottom w:val="nil"/>
              <w:right w:val="single" w:sz="12" w:space="0" w:color="auto"/>
            </w:tcBorders>
            <w:noWrap/>
            <w:vAlign w:val="bottom"/>
            <w:hideMark/>
          </w:tcPr>
          <w:p w14:paraId="661EED69" w14:textId="77777777" w:rsidR="00BD349C" w:rsidRPr="00973DF3" w:rsidRDefault="00BD349C" w:rsidP="00BD349C">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Social Capital Dimensions</w:t>
            </w:r>
          </w:p>
        </w:tc>
        <w:tc>
          <w:tcPr>
            <w:tcW w:w="2131" w:type="dxa"/>
            <w:tcBorders>
              <w:top w:val="single" w:sz="12" w:space="0" w:color="auto"/>
              <w:left w:val="single" w:sz="12" w:space="0" w:color="auto"/>
              <w:bottom w:val="single" w:sz="12" w:space="0" w:color="auto"/>
            </w:tcBorders>
            <w:noWrap/>
            <w:vAlign w:val="bottom"/>
            <w:hideMark/>
          </w:tcPr>
          <w:p w14:paraId="4B86C2D7" w14:textId="77777777" w:rsidR="00BD349C" w:rsidRPr="00973DF3" w:rsidRDefault="00BD349C" w:rsidP="00BD349C">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N</w:t>
            </w:r>
          </w:p>
        </w:tc>
        <w:tc>
          <w:tcPr>
            <w:tcW w:w="697" w:type="dxa"/>
            <w:tcBorders>
              <w:top w:val="single" w:sz="12" w:space="0" w:color="auto"/>
              <w:bottom w:val="single" w:sz="12" w:space="0" w:color="auto"/>
            </w:tcBorders>
            <w:noWrap/>
            <w:vAlign w:val="bottom"/>
            <w:hideMark/>
          </w:tcPr>
          <w:p w14:paraId="0BED88F3" w14:textId="77777777" w:rsidR="00BD349C" w:rsidRPr="00973DF3" w:rsidRDefault="00BD349C" w:rsidP="00BD349C">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Min</w:t>
            </w:r>
          </w:p>
        </w:tc>
        <w:tc>
          <w:tcPr>
            <w:tcW w:w="740" w:type="dxa"/>
            <w:tcBorders>
              <w:top w:val="single" w:sz="12" w:space="0" w:color="auto"/>
              <w:bottom w:val="single" w:sz="12" w:space="0" w:color="auto"/>
            </w:tcBorders>
            <w:noWrap/>
            <w:vAlign w:val="bottom"/>
            <w:hideMark/>
          </w:tcPr>
          <w:p w14:paraId="32AB99C3" w14:textId="77777777" w:rsidR="00BD349C" w:rsidRPr="00973DF3" w:rsidRDefault="00BD349C" w:rsidP="00BD349C">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Max</w:t>
            </w:r>
          </w:p>
        </w:tc>
        <w:tc>
          <w:tcPr>
            <w:tcW w:w="1003" w:type="dxa"/>
            <w:tcBorders>
              <w:top w:val="single" w:sz="12" w:space="0" w:color="auto"/>
              <w:bottom w:val="single" w:sz="12" w:space="0" w:color="auto"/>
            </w:tcBorders>
            <w:noWrap/>
            <w:vAlign w:val="bottom"/>
            <w:hideMark/>
          </w:tcPr>
          <w:p w14:paraId="7C368C40" w14:textId="77777777" w:rsidR="00BD349C" w:rsidRPr="00973DF3" w:rsidRDefault="00BD349C" w:rsidP="00BD349C">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Mean</w:t>
            </w:r>
          </w:p>
        </w:tc>
        <w:tc>
          <w:tcPr>
            <w:tcW w:w="1947" w:type="dxa"/>
            <w:tcBorders>
              <w:top w:val="single" w:sz="12" w:space="0" w:color="auto"/>
              <w:bottom w:val="single" w:sz="12" w:space="0" w:color="auto"/>
            </w:tcBorders>
            <w:noWrap/>
            <w:vAlign w:val="bottom"/>
            <w:hideMark/>
          </w:tcPr>
          <w:p w14:paraId="53AF7F37" w14:textId="77777777" w:rsidR="00BD349C" w:rsidRPr="00973DF3" w:rsidRDefault="00BD349C" w:rsidP="00BD349C">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Std. Deviation</w:t>
            </w:r>
          </w:p>
        </w:tc>
      </w:tr>
      <w:tr w:rsidR="00773322" w:rsidRPr="00973DF3" w14:paraId="391945A4" w14:textId="77777777" w:rsidTr="008A4A43">
        <w:trPr>
          <w:trHeight w:val="283"/>
        </w:trPr>
        <w:tc>
          <w:tcPr>
            <w:tcW w:w="3360" w:type="dxa"/>
            <w:tcBorders>
              <w:top w:val="single" w:sz="12" w:space="0" w:color="auto"/>
              <w:bottom w:val="nil"/>
              <w:right w:val="single" w:sz="12" w:space="0" w:color="auto"/>
            </w:tcBorders>
            <w:noWrap/>
            <w:vAlign w:val="bottom"/>
            <w:hideMark/>
          </w:tcPr>
          <w:p w14:paraId="1B8DC7CA"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lastRenderedPageBreak/>
              <w:t>Trust</w:t>
            </w:r>
          </w:p>
        </w:tc>
        <w:tc>
          <w:tcPr>
            <w:tcW w:w="2131" w:type="dxa"/>
            <w:tcBorders>
              <w:top w:val="single" w:sz="12" w:space="0" w:color="auto"/>
              <w:left w:val="single" w:sz="12" w:space="0" w:color="auto"/>
            </w:tcBorders>
            <w:noWrap/>
            <w:vAlign w:val="bottom"/>
            <w:hideMark/>
          </w:tcPr>
          <w:p w14:paraId="29364CB4"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333</w:t>
            </w:r>
          </w:p>
        </w:tc>
        <w:tc>
          <w:tcPr>
            <w:tcW w:w="697" w:type="dxa"/>
            <w:tcBorders>
              <w:top w:val="single" w:sz="12" w:space="0" w:color="auto"/>
            </w:tcBorders>
            <w:noWrap/>
            <w:vAlign w:val="bottom"/>
            <w:hideMark/>
          </w:tcPr>
          <w:p w14:paraId="23295156"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1.5</w:t>
            </w:r>
          </w:p>
        </w:tc>
        <w:tc>
          <w:tcPr>
            <w:tcW w:w="740" w:type="dxa"/>
            <w:tcBorders>
              <w:top w:val="single" w:sz="12" w:space="0" w:color="auto"/>
            </w:tcBorders>
            <w:noWrap/>
            <w:vAlign w:val="bottom"/>
            <w:hideMark/>
          </w:tcPr>
          <w:p w14:paraId="03220FB6"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5</w:t>
            </w:r>
          </w:p>
        </w:tc>
        <w:tc>
          <w:tcPr>
            <w:tcW w:w="1003" w:type="dxa"/>
            <w:tcBorders>
              <w:top w:val="single" w:sz="12" w:space="0" w:color="auto"/>
            </w:tcBorders>
            <w:noWrap/>
            <w:vAlign w:val="bottom"/>
            <w:hideMark/>
          </w:tcPr>
          <w:p w14:paraId="4CC166D3"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4.1276</w:t>
            </w:r>
          </w:p>
        </w:tc>
        <w:tc>
          <w:tcPr>
            <w:tcW w:w="1947" w:type="dxa"/>
            <w:tcBorders>
              <w:top w:val="single" w:sz="12" w:space="0" w:color="auto"/>
            </w:tcBorders>
            <w:noWrap/>
            <w:vAlign w:val="bottom"/>
            <w:hideMark/>
          </w:tcPr>
          <w:p w14:paraId="32927EDA"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0.75615</w:t>
            </w:r>
          </w:p>
        </w:tc>
      </w:tr>
      <w:tr w:rsidR="00773322" w:rsidRPr="00973DF3" w14:paraId="304279AF" w14:textId="77777777" w:rsidTr="008A4A43">
        <w:trPr>
          <w:trHeight w:val="283"/>
        </w:trPr>
        <w:tc>
          <w:tcPr>
            <w:tcW w:w="3360" w:type="dxa"/>
            <w:tcBorders>
              <w:top w:val="nil"/>
              <w:bottom w:val="nil"/>
              <w:right w:val="single" w:sz="12" w:space="0" w:color="auto"/>
            </w:tcBorders>
            <w:noWrap/>
            <w:vAlign w:val="bottom"/>
            <w:hideMark/>
          </w:tcPr>
          <w:p w14:paraId="19917341"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Reciprocity</w:t>
            </w:r>
          </w:p>
        </w:tc>
        <w:tc>
          <w:tcPr>
            <w:tcW w:w="2131" w:type="dxa"/>
            <w:tcBorders>
              <w:left w:val="single" w:sz="12" w:space="0" w:color="auto"/>
            </w:tcBorders>
            <w:noWrap/>
            <w:vAlign w:val="bottom"/>
            <w:hideMark/>
          </w:tcPr>
          <w:p w14:paraId="7BFF53CF"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333</w:t>
            </w:r>
          </w:p>
        </w:tc>
        <w:tc>
          <w:tcPr>
            <w:tcW w:w="697" w:type="dxa"/>
            <w:noWrap/>
            <w:vAlign w:val="bottom"/>
            <w:hideMark/>
          </w:tcPr>
          <w:p w14:paraId="0D3F2C2E"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1.5</w:t>
            </w:r>
          </w:p>
        </w:tc>
        <w:tc>
          <w:tcPr>
            <w:tcW w:w="740" w:type="dxa"/>
            <w:noWrap/>
            <w:vAlign w:val="bottom"/>
            <w:hideMark/>
          </w:tcPr>
          <w:p w14:paraId="4B8E9D7A"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5</w:t>
            </w:r>
          </w:p>
        </w:tc>
        <w:tc>
          <w:tcPr>
            <w:tcW w:w="1003" w:type="dxa"/>
            <w:noWrap/>
            <w:vAlign w:val="bottom"/>
            <w:hideMark/>
          </w:tcPr>
          <w:p w14:paraId="393C3713"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3.9835</w:t>
            </w:r>
          </w:p>
        </w:tc>
        <w:tc>
          <w:tcPr>
            <w:tcW w:w="1947" w:type="dxa"/>
            <w:noWrap/>
            <w:vAlign w:val="bottom"/>
            <w:hideMark/>
          </w:tcPr>
          <w:p w14:paraId="5619A101"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0.60035</w:t>
            </w:r>
          </w:p>
        </w:tc>
      </w:tr>
      <w:tr w:rsidR="00773322" w:rsidRPr="00973DF3" w14:paraId="795B4EB6" w14:textId="77777777" w:rsidTr="008A4A43">
        <w:trPr>
          <w:trHeight w:val="283"/>
        </w:trPr>
        <w:tc>
          <w:tcPr>
            <w:tcW w:w="3360" w:type="dxa"/>
            <w:tcBorders>
              <w:top w:val="nil"/>
              <w:bottom w:val="nil"/>
              <w:right w:val="single" w:sz="12" w:space="0" w:color="auto"/>
            </w:tcBorders>
            <w:noWrap/>
            <w:vAlign w:val="bottom"/>
            <w:hideMark/>
          </w:tcPr>
          <w:p w14:paraId="0142EBA5"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Networks</w:t>
            </w:r>
          </w:p>
        </w:tc>
        <w:tc>
          <w:tcPr>
            <w:tcW w:w="2131" w:type="dxa"/>
            <w:tcBorders>
              <w:left w:val="single" w:sz="12" w:space="0" w:color="auto"/>
            </w:tcBorders>
            <w:noWrap/>
            <w:vAlign w:val="bottom"/>
            <w:hideMark/>
          </w:tcPr>
          <w:p w14:paraId="7F56CDD6"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333</w:t>
            </w:r>
          </w:p>
        </w:tc>
        <w:tc>
          <w:tcPr>
            <w:tcW w:w="697" w:type="dxa"/>
            <w:noWrap/>
            <w:vAlign w:val="bottom"/>
            <w:hideMark/>
          </w:tcPr>
          <w:p w14:paraId="40239416"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2.5</w:t>
            </w:r>
          </w:p>
        </w:tc>
        <w:tc>
          <w:tcPr>
            <w:tcW w:w="740" w:type="dxa"/>
            <w:noWrap/>
            <w:vAlign w:val="bottom"/>
            <w:hideMark/>
          </w:tcPr>
          <w:p w14:paraId="2FF4F36C"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5</w:t>
            </w:r>
          </w:p>
        </w:tc>
        <w:tc>
          <w:tcPr>
            <w:tcW w:w="1003" w:type="dxa"/>
            <w:noWrap/>
            <w:vAlign w:val="bottom"/>
            <w:hideMark/>
          </w:tcPr>
          <w:p w14:paraId="632B517F"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4.006</w:t>
            </w:r>
          </w:p>
        </w:tc>
        <w:tc>
          <w:tcPr>
            <w:tcW w:w="1947" w:type="dxa"/>
            <w:noWrap/>
            <w:vAlign w:val="bottom"/>
            <w:hideMark/>
          </w:tcPr>
          <w:p w14:paraId="0FE2581F"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0.63764</w:t>
            </w:r>
          </w:p>
        </w:tc>
      </w:tr>
      <w:tr w:rsidR="00773322" w:rsidRPr="00973DF3" w14:paraId="7D9725E4" w14:textId="77777777" w:rsidTr="008A4A43">
        <w:trPr>
          <w:trHeight w:val="283"/>
        </w:trPr>
        <w:tc>
          <w:tcPr>
            <w:tcW w:w="3360" w:type="dxa"/>
            <w:tcBorders>
              <w:top w:val="nil"/>
              <w:bottom w:val="nil"/>
              <w:right w:val="single" w:sz="12" w:space="0" w:color="auto"/>
            </w:tcBorders>
            <w:noWrap/>
            <w:vAlign w:val="bottom"/>
            <w:hideMark/>
          </w:tcPr>
          <w:p w14:paraId="3EE797D3"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Norms and Values</w:t>
            </w:r>
          </w:p>
        </w:tc>
        <w:tc>
          <w:tcPr>
            <w:tcW w:w="2131" w:type="dxa"/>
            <w:tcBorders>
              <w:left w:val="single" w:sz="12" w:space="0" w:color="auto"/>
            </w:tcBorders>
            <w:noWrap/>
            <w:vAlign w:val="bottom"/>
            <w:hideMark/>
          </w:tcPr>
          <w:p w14:paraId="55B84F4B"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333</w:t>
            </w:r>
          </w:p>
        </w:tc>
        <w:tc>
          <w:tcPr>
            <w:tcW w:w="697" w:type="dxa"/>
            <w:noWrap/>
            <w:vAlign w:val="bottom"/>
            <w:hideMark/>
          </w:tcPr>
          <w:p w14:paraId="1AC6E1B1"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1.5</w:t>
            </w:r>
          </w:p>
        </w:tc>
        <w:tc>
          <w:tcPr>
            <w:tcW w:w="740" w:type="dxa"/>
            <w:noWrap/>
            <w:vAlign w:val="bottom"/>
            <w:hideMark/>
          </w:tcPr>
          <w:p w14:paraId="5ACCF6ED"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5</w:t>
            </w:r>
          </w:p>
        </w:tc>
        <w:tc>
          <w:tcPr>
            <w:tcW w:w="1003" w:type="dxa"/>
            <w:noWrap/>
            <w:vAlign w:val="bottom"/>
            <w:hideMark/>
          </w:tcPr>
          <w:p w14:paraId="0429C1B6"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4.0916</w:t>
            </w:r>
          </w:p>
        </w:tc>
        <w:tc>
          <w:tcPr>
            <w:tcW w:w="1947" w:type="dxa"/>
            <w:noWrap/>
            <w:vAlign w:val="bottom"/>
            <w:hideMark/>
          </w:tcPr>
          <w:p w14:paraId="50F90DE7"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0.67542</w:t>
            </w:r>
          </w:p>
        </w:tc>
      </w:tr>
      <w:tr w:rsidR="00773322" w:rsidRPr="00973DF3" w14:paraId="06E85C61" w14:textId="77777777" w:rsidTr="008A4A43">
        <w:trPr>
          <w:trHeight w:val="283"/>
        </w:trPr>
        <w:tc>
          <w:tcPr>
            <w:tcW w:w="3360" w:type="dxa"/>
            <w:tcBorders>
              <w:top w:val="nil"/>
              <w:bottom w:val="nil"/>
              <w:right w:val="single" w:sz="12" w:space="0" w:color="auto"/>
            </w:tcBorders>
            <w:noWrap/>
            <w:vAlign w:val="bottom"/>
            <w:hideMark/>
          </w:tcPr>
          <w:p w14:paraId="2A9586E7"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Access to Information</w:t>
            </w:r>
          </w:p>
        </w:tc>
        <w:tc>
          <w:tcPr>
            <w:tcW w:w="2131" w:type="dxa"/>
            <w:tcBorders>
              <w:left w:val="single" w:sz="12" w:space="0" w:color="auto"/>
            </w:tcBorders>
            <w:noWrap/>
            <w:vAlign w:val="bottom"/>
            <w:hideMark/>
          </w:tcPr>
          <w:p w14:paraId="4565151F"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333</w:t>
            </w:r>
          </w:p>
        </w:tc>
        <w:tc>
          <w:tcPr>
            <w:tcW w:w="697" w:type="dxa"/>
            <w:noWrap/>
            <w:vAlign w:val="bottom"/>
            <w:hideMark/>
          </w:tcPr>
          <w:p w14:paraId="51E831DC"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1.5</w:t>
            </w:r>
          </w:p>
        </w:tc>
        <w:tc>
          <w:tcPr>
            <w:tcW w:w="740" w:type="dxa"/>
            <w:noWrap/>
            <w:vAlign w:val="bottom"/>
            <w:hideMark/>
          </w:tcPr>
          <w:p w14:paraId="53CD9877"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4.5</w:t>
            </w:r>
          </w:p>
        </w:tc>
        <w:tc>
          <w:tcPr>
            <w:tcW w:w="1003" w:type="dxa"/>
            <w:noWrap/>
            <w:vAlign w:val="bottom"/>
            <w:hideMark/>
          </w:tcPr>
          <w:p w14:paraId="115EFB61"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3.0766</w:t>
            </w:r>
          </w:p>
        </w:tc>
        <w:tc>
          <w:tcPr>
            <w:tcW w:w="1947" w:type="dxa"/>
            <w:noWrap/>
            <w:vAlign w:val="bottom"/>
            <w:hideMark/>
          </w:tcPr>
          <w:p w14:paraId="03DE6C2B"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0.57639</w:t>
            </w:r>
          </w:p>
        </w:tc>
      </w:tr>
      <w:tr w:rsidR="00773322" w:rsidRPr="00973DF3" w14:paraId="359B4D74" w14:textId="77777777" w:rsidTr="008A4A43">
        <w:trPr>
          <w:trHeight w:val="283"/>
        </w:trPr>
        <w:tc>
          <w:tcPr>
            <w:tcW w:w="3360" w:type="dxa"/>
            <w:tcBorders>
              <w:top w:val="nil"/>
              <w:bottom w:val="single" w:sz="12" w:space="0" w:color="auto"/>
              <w:right w:val="single" w:sz="12" w:space="0" w:color="auto"/>
            </w:tcBorders>
            <w:noWrap/>
            <w:vAlign w:val="bottom"/>
            <w:hideMark/>
          </w:tcPr>
          <w:p w14:paraId="1B2CB5E7"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Collective Action</w:t>
            </w:r>
          </w:p>
        </w:tc>
        <w:tc>
          <w:tcPr>
            <w:tcW w:w="2131" w:type="dxa"/>
            <w:tcBorders>
              <w:left w:val="single" w:sz="12" w:space="0" w:color="auto"/>
            </w:tcBorders>
            <w:noWrap/>
            <w:vAlign w:val="bottom"/>
            <w:hideMark/>
          </w:tcPr>
          <w:p w14:paraId="1D4B2F65" w14:textId="77777777" w:rsidR="00BD349C" w:rsidRPr="00973DF3" w:rsidRDefault="00BD349C" w:rsidP="00BD349C">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333</w:t>
            </w:r>
          </w:p>
        </w:tc>
        <w:tc>
          <w:tcPr>
            <w:tcW w:w="697" w:type="dxa"/>
            <w:noWrap/>
            <w:vAlign w:val="bottom"/>
            <w:hideMark/>
          </w:tcPr>
          <w:p w14:paraId="6865EC50"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w:t>
            </w:r>
          </w:p>
        </w:tc>
        <w:tc>
          <w:tcPr>
            <w:tcW w:w="740" w:type="dxa"/>
            <w:noWrap/>
            <w:vAlign w:val="bottom"/>
            <w:hideMark/>
          </w:tcPr>
          <w:p w14:paraId="2927A2DD"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5</w:t>
            </w:r>
          </w:p>
        </w:tc>
        <w:tc>
          <w:tcPr>
            <w:tcW w:w="1003" w:type="dxa"/>
            <w:noWrap/>
            <w:vAlign w:val="bottom"/>
            <w:hideMark/>
          </w:tcPr>
          <w:p w14:paraId="709FBE0A"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3.0601</w:t>
            </w:r>
          </w:p>
        </w:tc>
        <w:tc>
          <w:tcPr>
            <w:tcW w:w="1947" w:type="dxa"/>
            <w:noWrap/>
            <w:vAlign w:val="bottom"/>
            <w:hideMark/>
          </w:tcPr>
          <w:p w14:paraId="3B4A89F5" w14:textId="77777777" w:rsidR="00BD349C" w:rsidRPr="00973DF3" w:rsidRDefault="00BD349C" w:rsidP="00BD349C">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0.72974</w:t>
            </w:r>
          </w:p>
        </w:tc>
      </w:tr>
    </w:tbl>
    <w:p w14:paraId="52EA30F8" w14:textId="6993FD74" w:rsidR="00BD349C" w:rsidRPr="00973DF3" w:rsidRDefault="00DA080B" w:rsidP="008A4A43">
      <w:pPr>
        <w:spacing w:after="0" w:line="240" w:lineRule="auto"/>
        <w:jc w:val="both"/>
        <w:rPr>
          <w:rFonts w:ascii="Times New Roman" w:hAnsi="Times New Roman" w:cs="Times New Roman"/>
          <w:i/>
          <w:iCs/>
          <w:sz w:val="24"/>
          <w:szCs w:val="24"/>
        </w:rPr>
      </w:pPr>
      <w:r w:rsidRPr="00973DF3">
        <w:rPr>
          <w:rFonts w:ascii="Times New Roman" w:hAnsi="Times New Roman" w:cs="Times New Roman"/>
          <w:b/>
          <w:bCs/>
          <w:i/>
          <w:iCs/>
          <w:sz w:val="24"/>
          <w:szCs w:val="24"/>
        </w:rPr>
        <w:t>Notes</w:t>
      </w:r>
      <w:r w:rsidRPr="00973DF3">
        <w:rPr>
          <w:rFonts w:ascii="Times New Roman" w:hAnsi="Times New Roman" w:cs="Times New Roman"/>
          <w:i/>
          <w:iCs/>
          <w:sz w:val="24"/>
          <w:szCs w:val="24"/>
        </w:rPr>
        <w:t>: KMO: Kaiser-Meyer-Olkin Measure of Sampling Adequacy,</w:t>
      </w:r>
      <w:r w:rsidR="0022586D" w:rsidRPr="00973DF3">
        <w:rPr>
          <w:rFonts w:ascii="Times New Roman" w:eastAsia="Times New Roman" w:hAnsi="Times New Roman" w:cs="Times New Roman"/>
          <w:i/>
          <w:iCs/>
          <w:sz w:val="24"/>
          <w:szCs w:val="24"/>
          <w:lang w:eastAsia="zh-CN"/>
        </w:rPr>
        <w:t xml:space="preserve"> </w:t>
      </w:r>
      <w:r w:rsidR="0022586D" w:rsidRPr="00973DF3">
        <w:rPr>
          <w:rFonts w:ascii="Times New Roman" w:hAnsi="Times New Roman" w:cs="Times New Roman"/>
          <w:i/>
          <w:iCs/>
          <w:sz w:val="24"/>
          <w:szCs w:val="24"/>
        </w:rPr>
        <w:t xml:space="preserve">df: Degrees of Freedom, </w:t>
      </w:r>
      <w:r w:rsidR="00D2732A" w:rsidRPr="00973DF3">
        <w:rPr>
          <w:rFonts w:ascii="Times New Roman" w:hAnsi="Times New Roman" w:cs="Times New Roman"/>
          <w:i/>
          <w:iCs/>
          <w:sz w:val="24"/>
          <w:szCs w:val="24"/>
        </w:rPr>
        <w:t>Sig.: Significance Level</w:t>
      </w:r>
      <w:r w:rsidR="008A4A43" w:rsidRPr="00973DF3">
        <w:rPr>
          <w:rFonts w:ascii="Times New Roman" w:hAnsi="Times New Roman" w:cs="Times New Roman"/>
          <w:i/>
          <w:iCs/>
          <w:sz w:val="24"/>
          <w:szCs w:val="24"/>
        </w:rPr>
        <w:t>.</w:t>
      </w:r>
    </w:p>
    <w:p w14:paraId="57765FF2" w14:textId="1603B695" w:rsidR="00FD117A" w:rsidRPr="00973DF3" w:rsidRDefault="001405B1" w:rsidP="00BD349C">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Correlations Among Dimensions</w:t>
      </w:r>
    </w:p>
    <w:p w14:paraId="2FC15C58" w14:textId="0DC2EE7B" w:rsidR="00C84CC1" w:rsidRPr="00973DF3" w:rsidRDefault="00C84CC1" w:rsidP="00C84CC1">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The correlation analysis highlights several notable relationships. The strongest association appears between Reciprocity and Social Networks (r = 0.840), suggesting that frequent reciprocal exchanges strengthen network cohesion, consistent with </w:t>
      </w:r>
      <w:r w:rsidR="000B0038" w:rsidRPr="00973DF3">
        <w:rPr>
          <w:rFonts w:ascii="Times New Roman" w:hAnsi="Times New Roman" w:cs="Times New Roman"/>
          <w:sz w:val="24"/>
          <w:szCs w:val="24"/>
        </w:rPr>
        <w:fldChar w:fldCharType="begin" w:fldLock="1"/>
      </w:r>
      <w:r w:rsidR="009C4E42" w:rsidRPr="00973DF3">
        <w:rPr>
          <w:rFonts w:ascii="Times New Roman" w:hAnsi="Times New Roman" w:cs="Times New Roman"/>
          <w:sz w:val="24"/>
          <w:szCs w:val="24"/>
        </w:rPr>
        <w:instrText>ADDIN CSL_CITATION {"citationItems":[{"id":"ITEM-1","itemData":{"ISBN":"0743203046","author":[{"dropping-particle":"","family":"Putnam","given":"Robert D","non-dropping-particle":"","parse-names":false,"suffix":""}],"id":"ITEM-1","issued":{"date-parts":[["2000"]]},"publisher":"Simon and schuster","title":"Bowling alone: The collapse and revival of American community","type":"book"},"uris":["http://www.mendeley.com/documents/?uuid=375a9562-1466-4087-a4f8-5764e6a1e02b"]}],"mendeley":{"formattedCitation":"(Putnam, 2000)","manualFormatting":"Putnam (2000)","plainTextFormattedCitation":"(Putnam, 2000)","previouslyFormattedCitation":"(Putnam, 2000)"},"properties":{"noteIndex":0},"schema":"https://github.com/citation-style-language/schema/raw/master/csl-citation.json"}</w:instrText>
      </w:r>
      <w:r w:rsidR="000B0038" w:rsidRPr="00973DF3">
        <w:rPr>
          <w:rFonts w:ascii="Times New Roman" w:hAnsi="Times New Roman" w:cs="Times New Roman"/>
          <w:sz w:val="24"/>
          <w:szCs w:val="24"/>
        </w:rPr>
        <w:fldChar w:fldCharType="separate"/>
      </w:r>
      <w:r w:rsidR="000B0038" w:rsidRPr="00973DF3">
        <w:rPr>
          <w:rFonts w:ascii="Times New Roman" w:hAnsi="Times New Roman" w:cs="Times New Roman"/>
          <w:noProof/>
          <w:sz w:val="24"/>
          <w:szCs w:val="24"/>
        </w:rPr>
        <w:t>Putnam (2000)</w:t>
      </w:r>
      <w:r w:rsidR="000B0038"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2800676C" w14:textId="7A812A2A" w:rsidR="00C84CC1" w:rsidRPr="00973DF3" w:rsidRDefault="00C84CC1" w:rsidP="00C84CC1">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There is also a strong positive relationship between Reciprocity and Access to Information (r = 0.713), indicating that well-connected households are more likely to access timely information related to grazing conditions, mobility, and markets </w:t>
      </w:r>
      <w:r w:rsidR="009C4E42" w:rsidRPr="00973DF3">
        <w:rPr>
          <w:rFonts w:ascii="Times New Roman" w:hAnsi="Times New Roman" w:cs="Times New Roman"/>
          <w:sz w:val="24"/>
          <w:szCs w:val="24"/>
        </w:rPr>
        <w:fldChar w:fldCharType="begin" w:fldLock="1"/>
      </w:r>
      <w:r w:rsidR="009C4E42" w:rsidRPr="00973DF3">
        <w:rPr>
          <w:rFonts w:ascii="Times New Roman" w:hAnsi="Times New Roman" w:cs="Times New Roman"/>
          <w:sz w:val="24"/>
          <w:szCs w:val="24"/>
        </w:rPr>
        <w:instrText>ADDIN CSL_CITATION {"citationItems":[{"id":"ITEM-1","itemData":{"ISBN":"0822-7942","author":[{"dropping-particle":"","family":"Konaka","given":"Shinya","non-dropping-particle":"","parse-names":false,"suffix":""},{"dropping-particle":"","family":"Little","given":"Peter D","non-dropping-particle":"","parse-names":false,"suffix":""}],"container-title":"Nomadic Peoples","id":"ITEM-1","issue":"2","issued":{"date-parts":[["2021"]]},"page":"165-180","publisher":"White Horse Press","title":"Introduction: rethinking resilience in the context of East African pastoralism","type":"article","volume":"25"},"uris":["http://www.mendeley.com/documents/?uuid=3f2318df-c1d1-4d45-b529-21a283ae3e84"]}],"mendeley":{"formattedCitation":"(Konaka &amp; Little, 2021)","plainTextFormattedCitation":"(Konaka &amp; Little, 2021)","previouslyFormattedCitation":"(Konaka &amp; Little, 2021)"},"properties":{"noteIndex":0},"schema":"https://github.com/citation-style-language/schema/raw/master/csl-citation.json"}</w:instrText>
      </w:r>
      <w:r w:rsidR="009C4E42" w:rsidRPr="00973DF3">
        <w:rPr>
          <w:rFonts w:ascii="Times New Roman" w:hAnsi="Times New Roman" w:cs="Times New Roman"/>
          <w:sz w:val="24"/>
          <w:szCs w:val="24"/>
        </w:rPr>
        <w:fldChar w:fldCharType="separate"/>
      </w:r>
      <w:r w:rsidR="009C4E42" w:rsidRPr="00973DF3">
        <w:rPr>
          <w:rFonts w:ascii="Times New Roman" w:hAnsi="Times New Roman" w:cs="Times New Roman"/>
          <w:noProof/>
          <w:sz w:val="24"/>
          <w:szCs w:val="24"/>
        </w:rPr>
        <w:t>(Konaka &amp; Little, 2021)</w:t>
      </w:r>
      <w:r w:rsidR="009C4E42" w:rsidRPr="00973DF3">
        <w:rPr>
          <w:rFonts w:ascii="Times New Roman" w:hAnsi="Times New Roman" w:cs="Times New Roman"/>
          <w:sz w:val="24"/>
          <w:szCs w:val="24"/>
        </w:rPr>
        <w:fldChar w:fldCharType="end"/>
      </w:r>
      <w:r w:rsidRPr="00973DF3">
        <w:rPr>
          <w:rFonts w:ascii="Times New Roman" w:hAnsi="Times New Roman" w:cs="Times New Roman"/>
          <w:sz w:val="24"/>
          <w:szCs w:val="24"/>
        </w:rPr>
        <w:t>.</w:t>
      </w:r>
    </w:p>
    <w:p w14:paraId="734BB5F4" w14:textId="75ED875A" w:rsidR="00FD117A" w:rsidRPr="00973DF3" w:rsidRDefault="00C84CC1" w:rsidP="00C84CC1">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By contrast, the negative relationship between Access to Information and Social Norms and Values suggests some tension between traditional practices and the adoption of new information </w:t>
      </w:r>
      <w:r w:rsidR="009C4E42" w:rsidRPr="00973DF3">
        <w:rPr>
          <w:rFonts w:ascii="Times New Roman" w:hAnsi="Times New Roman" w:cs="Times New Roman"/>
          <w:sz w:val="24"/>
          <w:szCs w:val="24"/>
        </w:rPr>
        <w:fldChar w:fldCharType="begin" w:fldLock="1"/>
      </w:r>
      <w:r w:rsidR="00BE14E8" w:rsidRPr="00973DF3">
        <w:rPr>
          <w:rFonts w:ascii="Times New Roman" w:hAnsi="Times New Roman" w:cs="Times New Roman"/>
          <w:sz w:val="24"/>
          <w:szCs w:val="24"/>
        </w:rPr>
        <w:instrText>ADDIN CSL_CITATION {"citationItems":[{"id":"ITEM-1","itemData":{"ISSN":"0305-750X","author":[{"dropping-particle":"","family":"Pretty","given":"Jules","non-dropping-particle":"","parse-names":false,"suffix":""},{"dropping-particle":"","family":"Ward","given":"Hugh","non-dropping-particle":"","parse-names":false,"suffix":""}],"container-title":"World development","id":"ITEM-1","issue":"2","issued":{"date-parts":[["2001"]]},"page":"209-227","publisher":"Elsevier","title":"Social capital and the environment","type":"article-journal","volume":"29"},"uris":["http://www.mendeley.com/documents/?uuid=ac1956a3-1a10-4069-af6d-0aeb4cdb7f73"]}],"mendeley":{"formattedCitation":"(Pretty &amp; Ward, 2001)","plainTextFormattedCitation":"(Pretty &amp; Ward, 2001)","previouslyFormattedCitation":"(Pretty &amp; Ward, 2001)"},"properties":{"noteIndex":0},"schema":"https://github.com/citation-style-language/schema/raw/master/csl-citation.json"}</w:instrText>
      </w:r>
      <w:r w:rsidR="009C4E42" w:rsidRPr="00973DF3">
        <w:rPr>
          <w:rFonts w:ascii="Times New Roman" w:hAnsi="Times New Roman" w:cs="Times New Roman"/>
          <w:sz w:val="24"/>
          <w:szCs w:val="24"/>
        </w:rPr>
        <w:fldChar w:fldCharType="separate"/>
      </w:r>
      <w:r w:rsidR="009C4E42" w:rsidRPr="00973DF3">
        <w:rPr>
          <w:rFonts w:ascii="Times New Roman" w:hAnsi="Times New Roman" w:cs="Times New Roman"/>
          <w:noProof/>
          <w:sz w:val="24"/>
          <w:szCs w:val="24"/>
        </w:rPr>
        <w:t>(Pretty &amp; Ward, 2001)</w:t>
      </w:r>
      <w:r w:rsidR="009C4E42" w:rsidRPr="00973DF3">
        <w:rPr>
          <w:rFonts w:ascii="Times New Roman" w:hAnsi="Times New Roman" w:cs="Times New Roman"/>
          <w:sz w:val="24"/>
          <w:szCs w:val="24"/>
        </w:rPr>
        <w:fldChar w:fldCharType="end"/>
      </w:r>
      <w:r w:rsidRPr="00973DF3">
        <w:rPr>
          <w:rFonts w:ascii="Times New Roman" w:hAnsi="Times New Roman" w:cs="Times New Roman"/>
          <w:sz w:val="24"/>
          <w:szCs w:val="24"/>
        </w:rPr>
        <w:t>. These patterns illustrate the interconnected nature of social capital components and support the use of multivariate approaches in the analysis.</w:t>
      </w:r>
      <w:r w:rsidR="001405B1" w:rsidRPr="00973DF3">
        <w:rPr>
          <w:rFonts w:ascii="Times New Roman" w:hAnsi="Times New Roman" w:cs="Times New Roman"/>
          <w:sz w:val="24"/>
          <w:szCs w:val="24"/>
        </w:rPr>
        <w:t xml:space="preserve"> See Table 3.</w:t>
      </w:r>
    </w:p>
    <w:p w14:paraId="3A905930" w14:textId="5E598ED8" w:rsidR="00FD117A" w:rsidRPr="00973DF3" w:rsidRDefault="00FD117A" w:rsidP="0061794F">
      <w:pPr>
        <w:spacing w:after="0" w:line="240" w:lineRule="auto"/>
        <w:jc w:val="both"/>
        <w:rPr>
          <w:rFonts w:ascii="Times New Roman" w:hAnsi="Times New Roman" w:cs="Times New Roman"/>
          <w:sz w:val="36"/>
          <w:szCs w:val="36"/>
        </w:rPr>
      </w:pPr>
    </w:p>
    <w:p w14:paraId="7FAA46CE" w14:textId="3E9486D2" w:rsidR="006D2618" w:rsidRPr="00973DF3" w:rsidRDefault="006D2618" w:rsidP="006D2618">
      <w:pPr>
        <w:pStyle w:val="Caption"/>
        <w:keepNext/>
        <w:rPr>
          <w:rFonts w:ascii="Times New Roman" w:hAnsi="Times New Roman" w:cs="Times New Roman"/>
          <w:b w:val="0"/>
          <w:bCs w:val="0"/>
          <w:color w:val="auto"/>
          <w:sz w:val="24"/>
          <w:szCs w:val="24"/>
        </w:rPr>
      </w:pPr>
      <w:r w:rsidRPr="00973DF3">
        <w:rPr>
          <w:rFonts w:ascii="Times New Roman" w:hAnsi="Times New Roman" w:cs="Times New Roman"/>
          <w:b w:val="0"/>
          <w:bCs w:val="0"/>
          <w:color w:val="auto"/>
          <w:sz w:val="24"/>
          <w:szCs w:val="24"/>
        </w:rPr>
        <w:t xml:space="preserve">Table </w:t>
      </w:r>
      <w:r w:rsidRPr="00973DF3">
        <w:rPr>
          <w:rFonts w:ascii="Times New Roman" w:hAnsi="Times New Roman" w:cs="Times New Roman"/>
          <w:b w:val="0"/>
          <w:bCs w:val="0"/>
          <w:color w:val="auto"/>
          <w:sz w:val="24"/>
          <w:szCs w:val="24"/>
        </w:rPr>
        <w:fldChar w:fldCharType="begin"/>
      </w:r>
      <w:r w:rsidRPr="00973DF3">
        <w:rPr>
          <w:rFonts w:ascii="Times New Roman" w:hAnsi="Times New Roman" w:cs="Times New Roman"/>
          <w:b w:val="0"/>
          <w:bCs w:val="0"/>
          <w:color w:val="auto"/>
          <w:sz w:val="24"/>
          <w:szCs w:val="24"/>
        </w:rPr>
        <w:instrText xml:space="preserve"> SEQ Table \* ARABIC </w:instrText>
      </w:r>
      <w:r w:rsidRPr="00973DF3">
        <w:rPr>
          <w:rFonts w:ascii="Times New Roman" w:hAnsi="Times New Roman" w:cs="Times New Roman"/>
          <w:b w:val="0"/>
          <w:bCs w:val="0"/>
          <w:color w:val="auto"/>
          <w:sz w:val="24"/>
          <w:szCs w:val="24"/>
        </w:rPr>
        <w:fldChar w:fldCharType="separate"/>
      </w:r>
      <w:r w:rsidRPr="00973DF3">
        <w:rPr>
          <w:rFonts w:ascii="Times New Roman" w:hAnsi="Times New Roman" w:cs="Times New Roman"/>
          <w:b w:val="0"/>
          <w:bCs w:val="0"/>
          <w:noProof/>
          <w:color w:val="auto"/>
          <w:sz w:val="24"/>
          <w:szCs w:val="24"/>
        </w:rPr>
        <w:t>3</w:t>
      </w:r>
      <w:r w:rsidRPr="00973DF3">
        <w:rPr>
          <w:rFonts w:ascii="Times New Roman" w:hAnsi="Times New Roman" w:cs="Times New Roman"/>
          <w:b w:val="0"/>
          <w:bCs w:val="0"/>
          <w:color w:val="auto"/>
          <w:sz w:val="24"/>
          <w:szCs w:val="24"/>
        </w:rPr>
        <w:fldChar w:fldCharType="end"/>
      </w:r>
      <w:r w:rsidRPr="00973DF3">
        <w:rPr>
          <w:rFonts w:ascii="Times New Roman" w:hAnsi="Times New Roman" w:cs="Times New Roman"/>
          <w:b w:val="0"/>
          <w:bCs w:val="0"/>
          <w:color w:val="auto"/>
          <w:sz w:val="24"/>
          <w:szCs w:val="24"/>
        </w:rPr>
        <w:t>.The Correlation Matrix of Social Capital Dimensions</w:t>
      </w:r>
    </w:p>
    <w:tbl>
      <w:tblPr>
        <w:tblW w:w="10037" w:type="dxa"/>
        <w:tblBorders>
          <w:top w:val="single" w:sz="12" w:space="0" w:color="auto"/>
          <w:bottom w:val="single" w:sz="12" w:space="0" w:color="auto"/>
        </w:tblBorders>
        <w:tblLook w:val="04A0" w:firstRow="1" w:lastRow="0" w:firstColumn="1" w:lastColumn="0" w:noHBand="0" w:noVBand="1"/>
      </w:tblPr>
      <w:tblGrid>
        <w:gridCol w:w="2731"/>
        <w:gridCol w:w="1085"/>
        <w:gridCol w:w="1446"/>
        <w:gridCol w:w="1696"/>
        <w:gridCol w:w="1513"/>
        <w:gridCol w:w="1566"/>
      </w:tblGrid>
      <w:tr w:rsidR="00773322" w:rsidRPr="00973DF3" w14:paraId="3290D1ED" w14:textId="77777777" w:rsidTr="002D6A16">
        <w:trPr>
          <w:trHeight w:val="562"/>
        </w:trPr>
        <w:tc>
          <w:tcPr>
            <w:tcW w:w="2731" w:type="dxa"/>
            <w:tcBorders>
              <w:top w:val="single" w:sz="12" w:space="0" w:color="auto"/>
              <w:bottom w:val="single" w:sz="12" w:space="0" w:color="auto"/>
            </w:tcBorders>
            <w:vAlign w:val="bottom"/>
            <w:hideMark/>
          </w:tcPr>
          <w:p w14:paraId="38A7CAE9"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bookmarkStart w:id="0" w:name="_Hlk192175314" w:colFirst="3" w:colLast="5"/>
            <w:r w:rsidRPr="00973DF3">
              <w:rPr>
                <w:rFonts w:ascii="Times New Roman" w:eastAsia="Times New Roman" w:hAnsi="Times New Roman" w:cs="Times New Roman"/>
                <w:b/>
                <w:bCs/>
                <w:sz w:val="24"/>
                <w:szCs w:val="24"/>
                <w:lang w:val="en-GB" w:eastAsia="zh-CN"/>
              </w:rPr>
              <w:t>Social Capital Indicators</w:t>
            </w:r>
          </w:p>
        </w:tc>
        <w:tc>
          <w:tcPr>
            <w:tcW w:w="1085" w:type="dxa"/>
            <w:tcBorders>
              <w:top w:val="single" w:sz="12" w:space="0" w:color="auto"/>
              <w:bottom w:val="single" w:sz="12" w:space="0" w:color="auto"/>
            </w:tcBorders>
            <w:vAlign w:val="bottom"/>
            <w:hideMark/>
          </w:tcPr>
          <w:p w14:paraId="182018C6"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Trust</w:t>
            </w:r>
          </w:p>
        </w:tc>
        <w:tc>
          <w:tcPr>
            <w:tcW w:w="1446" w:type="dxa"/>
            <w:tcBorders>
              <w:top w:val="single" w:sz="12" w:space="0" w:color="auto"/>
              <w:bottom w:val="single" w:sz="12" w:space="0" w:color="auto"/>
            </w:tcBorders>
            <w:vAlign w:val="bottom"/>
            <w:hideMark/>
          </w:tcPr>
          <w:p w14:paraId="22632C63"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Reciprocity</w:t>
            </w:r>
          </w:p>
        </w:tc>
        <w:tc>
          <w:tcPr>
            <w:tcW w:w="1696" w:type="dxa"/>
            <w:tcBorders>
              <w:top w:val="single" w:sz="12" w:space="0" w:color="auto"/>
              <w:bottom w:val="single" w:sz="12" w:space="0" w:color="auto"/>
            </w:tcBorders>
            <w:noWrap/>
            <w:vAlign w:val="bottom"/>
            <w:hideMark/>
          </w:tcPr>
          <w:p w14:paraId="51AA9E3E"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Social Network</w:t>
            </w:r>
          </w:p>
        </w:tc>
        <w:tc>
          <w:tcPr>
            <w:tcW w:w="1513" w:type="dxa"/>
            <w:tcBorders>
              <w:top w:val="single" w:sz="12" w:space="0" w:color="auto"/>
              <w:bottom w:val="single" w:sz="12" w:space="0" w:color="auto"/>
            </w:tcBorders>
            <w:vAlign w:val="bottom"/>
            <w:hideMark/>
          </w:tcPr>
          <w:p w14:paraId="198586EB"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Access to Information</w:t>
            </w:r>
          </w:p>
        </w:tc>
        <w:tc>
          <w:tcPr>
            <w:tcW w:w="1566" w:type="dxa"/>
            <w:tcBorders>
              <w:top w:val="single" w:sz="12" w:space="0" w:color="auto"/>
              <w:bottom w:val="single" w:sz="12" w:space="0" w:color="auto"/>
            </w:tcBorders>
            <w:vAlign w:val="bottom"/>
            <w:hideMark/>
          </w:tcPr>
          <w:p w14:paraId="3295A968"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Collective Action</w:t>
            </w:r>
          </w:p>
        </w:tc>
      </w:tr>
      <w:tr w:rsidR="00773322" w:rsidRPr="00973DF3" w14:paraId="705B3595" w14:textId="77777777" w:rsidTr="002D6A16">
        <w:trPr>
          <w:trHeight w:val="301"/>
        </w:trPr>
        <w:tc>
          <w:tcPr>
            <w:tcW w:w="2731" w:type="dxa"/>
            <w:tcBorders>
              <w:top w:val="single" w:sz="12" w:space="0" w:color="auto"/>
              <w:bottom w:val="nil"/>
              <w:right w:val="single" w:sz="12" w:space="0" w:color="auto"/>
            </w:tcBorders>
            <w:vAlign w:val="bottom"/>
            <w:hideMark/>
          </w:tcPr>
          <w:p w14:paraId="78D22E16"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Trust</w:t>
            </w:r>
          </w:p>
        </w:tc>
        <w:tc>
          <w:tcPr>
            <w:tcW w:w="1085" w:type="dxa"/>
            <w:tcBorders>
              <w:top w:val="single" w:sz="12" w:space="0" w:color="auto"/>
              <w:left w:val="single" w:sz="12" w:space="0" w:color="auto"/>
              <w:bottom w:val="nil"/>
            </w:tcBorders>
            <w:vAlign w:val="bottom"/>
            <w:hideMark/>
          </w:tcPr>
          <w:p w14:paraId="323EFCA7"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w:t>
            </w:r>
          </w:p>
        </w:tc>
        <w:tc>
          <w:tcPr>
            <w:tcW w:w="1446" w:type="dxa"/>
            <w:tcBorders>
              <w:top w:val="single" w:sz="12" w:space="0" w:color="auto"/>
              <w:bottom w:val="nil"/>
            </w:tcBorders>
            <w:vAlign w:val="bottom"/>
            <w:hideMark/>
          </w:tcPr>
          <w:p w14:paraId="356F537B"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-0.07</w:t>
            </w:r>
          </w:p>
        </w:tc>
        <w:tc>
          <w:tcPr>
            <w:tcW w:w="1696" w:type="dxa"/>
            <w:tcBorders>
              <w:top w:val="single" w:sz="12" w:space="0" w:color="auto"/>
              <w:bottom w:val="nil"/>
            </w:tcBorders>
            <w:vAlign w:val="bottom"/>
            <w:hideMark/>
          </w:tcPr>
          <w:p w14:paraId="0AE27419"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0.229</w:t>
            </w:r>
          </w:p>
        </w:tc>
        <w:tc>
          <w:tcPr>
            <w:tcW w:w="1513" w:type="dxa"/>
            <w:tcBorders>
              <w:top w:val="single" w:sz="12" w:space="0" w:color="auto"/>
              <w:bottom w:val="nil"/>
            </w:tcBorders>
            <w:vAlign w:val="bottom"/>
            <w:hideMark/>
          </w:tcPr>
          <w:p w14:paraId="2C8C9177"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-0.074</w:t>
            </w:r>
          </w:p>
        </w:tc>
        <w:tc>
          <w:tcPr>
            <w:tcW w:w="1566" w:type="dxa"/>
            <w:tcBorders>
              <w:top w:val="single" w:sz="12" w:space="0" w:color="auto"/>
              <w:bottom w:val="nil"/>
            </w:tcBorders>
            <w:vAlign w:val="bottom"/>
            <w:hideMark/>
          </w:tcPr>
          <w:p w14:paraId="27B5466B"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0.054</w:t>
            </w:r>
          </w:p>
        </w:tc>
      </w:tr>
      <w:tr w:rsidR="00773322" w:rsidRPr="00973DF3" w14:paraId="22CC478B" w14:textId="77777777" w:rsidTr="002D6A16">
        <w:trPr>
          <w:trHeight w:val="312"/>
        </w:trPr>
        <w:tc>
          <w:tcPr>
            <w:tcW w:w="2731" w:type="dxa"/>
            <w:tcBorders>
              <w:top w:val="nil"/>
              <w:bottom w:val="nil"/>
              <w:right w:val="single" w:sz="12" w:space="0" w:color="auto"/>
            </w:tcBorders>
            <w:vAlign w:val="bottom"/>
            <w:hideMark/>
          </w:tcPr>
          <w:p w14:paraId="7623969A"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Reciprocity</w:t>
            </w:r>
          </w:p>
        </w:tc>
        <w:tc>
          <w:tcPr>
            <w:tcW w:w="1085" w:type="dxa"/>
            <w:tcBorders>
              <w:top w:val="nil"/>
              <w:left w:val="single" w:sz="12" w:space="0" w:color="auto"/>
              <w:bottom w:val="nil"/>
            </w:tcBorders>
            <w:vAlign w:val="bottom"/>
            <w:hideMark/>
          </w:tcPr>
          <w:p w14:paraId="4E558D5A"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-0.07</w:t>
            </w:r>
          </w:p>
        </w:tc>
        <w:tc>
          <w:tcPr>
            <w:tcW w:w="1446" w:type="dxa"/>
            <w:tcBorders>
              <w:top w:val="nil"/>
              <w:bottom w:val="nil"/>
            </w:tcBorders>
            <w:vAlign w:val="bottom"/>
            <w:hideMark/>
          </w:tcPr>
          <w:p w14:paraId="431C95D4"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w:t>
            </w:r>
          </w:p>
        </w:tc>
        <w:tc>
          <w:tcPr>
            <w:tcW w:w="1696" w:type="dxa"/>
            <w:tcBorders>
              <w:top w:val="nil"/>
              <w:bottom w:val="nil"/>
            </w:tcBorders>
            <w:vAlign w:val="bottom"/>
            <w:hideMark/>
          </w:tcPr>
          <w:p w14:paraId="3AACC194"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-0.169</w:t>
            </w:r>
          </w:p>
        </w:tc>
        <w:tc>
          <w:tcPr>
            <w:tcW w:w="1513" w:type="dxa"/>
            <w:tcBorders>
              <w:top w:val="nil"/>
              <w:bottom w:val="nil"/>
            </w:tcBorders>
            <w:vAlign w:val="bottom"/>
            <w:hideMark/>
          </w:tcPr>
          <w:p w14:paraId="108B2342"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0.713</w:t>
            </w:r>
          </w:p>
        </w:tc>
        <w:tc>
          <w:tcPr>
            <w:tcW w:w="1566" w:type="dxa"/>
            <w:tcBorders>
              <w:top w:val="nil"/>
              <w:bottom w:val="nil"/>
            </w:tcBorders>
            <w:vAlign w:val="bottom"/>
            <w:hideMark/>
          </w:tcPr>
          <w:p w14:paraId="44D4624F"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-0.07</w:t>
            </w:r>
          </w:p>
        </w:tc>
      </w:tr>
      <w:tr w:rsidR="00773322" w:rsidRPr="00973DF3" w14:paraId="67B25419" w14:textId="77777777" w:rsidTr="002D6A16">
        <w:trPr>
          <w:trHeight w:val="312"/>
        </w:trPr>
        <w:tc>
          <w:tcPr>
            <w:tcW w:w="2731" w:type="dxa"/>
            <w:tcBorders>
              <w:top w:val="nil"/>
              <w:bottom w:val="nil"/>
              <w:right w:val="single" w:sz="12" w:space="0" w:color="auto"/>
            </w:tcBorders>
            <w:vAlign w:val="bottom"/>
            <w:hideMark/>
          </w:tcPr>
          <w:p w14:paraId="11E166FB"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Social Network</w:t>
            </w:r>
          </w:p>
        </w:tc>
        <w:tc>
          <w:tcPr>
            <w:tcW w:w="1085" w:type="dxa"/>
            <w:tcBorders>
              <w:top w:val="nil"/>
              <w:left w:val="single" w:sz="12" w:space="0" w:color="auto"/>
              <w:bottom w:val="nil"/>
            </w:tcBorders>
            <w:vAlign w:val="bottom"/>
            <w:hideMark/>
          </w:tcPr>
          <w:p w14:paraId="0F38699A"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-0.038</w:t>
            </w:r>
          </w:p>
        </w:tc>
        <w:tc>
          <w:tcPr>
            <w:tcW w:w="1446" w:type="dxa"/>
            <w:tcBorders>
              <w:top w:val="nil"/>
              <w:bottom w:val="nil"/>
            </w:tcBorders>
            <w:vAlign w:val="bottom"/>
            <w:hideMark/>
          </w:tcPr>
          <w:p w14:paraId="0237F830"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0.84</w:t>
            </w:r>
          </w:p>
        </w:tc>
        <w:tc>
          <w:tcPr>
            <w:tcW w:w="1696" w:type="dxa"/>
            <w:tcBorders>
              <w:top w:val="nil"/>
              <w:bottom w:val="nil"/>
            </w:tcBorders>
            <w:vAlign w:val="bottom"/>
            <w:hideMark/>
          </w:tcPr>
          <w:p w14:paraId="3839089A"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-0.173</w:t>
            </w:r>
          </w:p>
        </w:tc>
        <w:tc>
          <w:tcPr>
            <w:tcW w:w="1513" w:type="dxa"/>
            <w:tcBorders>
              <w:top w:val="nil"/>
              <w:bottom w:val="nil"/>
            </w:tcBorders>
            <w:vAlign w:val="bottom"/>
            <w:hideMark/>
          </w:tcPr>
          <w:p w14:paraId="7F0BDA81"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0.632</w:t>
            </w:r>
          </w:p>
        </w:tc>
        <w:tc>
          <w:tcPr>
            <w:tcW w:w="1566" w:type="dxa"/>
            <w:tcBorders>
              <w:top w:val="nil"/>
              <w:bottom w:val="nil"/>
            </w:tcBorders>
            <w:vAlign w:val="bottom"/>
            <w:hideMark/>
          </w:tcPr>
          <w:p w14:paraId="04CA808D"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0.032</w:t>
            </w:r>
          </w:p>
        </w:tc>
      </w:tr>
      <w:tr w:rsidR="00773322" w:rsidRPr="00973DF3" w14:paraId="0FB6F5B5" w14:textId="77777777" w:rsidTr="002D6A16">
        <w:trPr>
          <w:trHeight w:val="312"/>
        </w:trPr>
        <w:tc>
          <w:tcPr>
            <w:tcW w:w="2731" w:type="dxa"/>
            <w:tcBorders>
              <w:top w:val="nil"/>
              <w:bottom w:val="nil"/>
              <w:right w:val="single" w:sz="12" w:space="0" w:color="auto"/>
            </w:tcBorders>
            <w:vAlign w:val="bottom"/>
            <w:hideMark/>
          </w:tcPr>
          <w:p w14:paraId="3F5129BC"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Social Norms and Values</w:t>
            </w:r>
          </w:p>
        </w:tc>
        <w:tc>
          <w:tcPr>
            <w:tcW w:w="1085" w:type="dxa"/>
            <w:tcBorders>
              <w:top w:val="nil"/>
              <w:left w:val="single" w:sz="12" w:space="0" w:color="auto"/>
              <w:bottom w:val="nil"/>
            </w:tcBorders>
            <w:vAlign w:val="bottom"/>
            <w:hideMark/>
          </w:tcPr>
          <w:p w14:paraId="27BAE54B"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0.229</w:t>
            </w:r>
          </w:p>
        </w:tc>
        <w:tc>
          <w:tcPr>
            <w:tcW w:w="1446" w:type="dxa"/>
            <w:tcBorders>
              <w:top w:val="nil"/>
              <w:bottom w:val="nil"/>
            </w:tcBorders>
            <w:vAlign w:val="bottom"/>
            <w:hideMark/>
          </w:tcPr>
          <w:p w14:paraId="47FB3979"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-0.169</w:t>
            </w:r>
          </w:p>
        </w:tc>
        <w:tc>
          <w:tcPr>
            <w:tcW w:w="1696" w:type="dxa"/>
            <w:tcBorders>
              <w:top w:val="nil"/>
              <w:bottom w:val="nil"/>
            </w:tcBorders>
            <w:vAlign w:val="bottom"/>
            <w:hideMark/>
          </w:tcPr>
          <w:p w14:paraId="0BD8BEE3"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w:t>
            </w:r>
          </w:p>
        </w:tc>
        <w:tc>
          <w:tcPr>
            <w:tcW w:w="1513" w:type="dxa"/>
            <w:tcBorders>
              <w:top w:val="nil"/>
              <w:bottom w:val="nil"/>
            </w:tcBorders>
            <w:vAlign w:val="bottom"/>
            <w:hideMark/>
          </w:tcPr>
          <w:p w14:paraId="151FBB79"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-0.262</w:t>
            </w:r>
          </w:p>
        </w:tc>
        <w:tc>
          <w:tcPr>
            <w:tcW w:w="1566" w:type="dxa"/>
            <w:tcBorders>
              <w:top w:val="nil"/>
              <w:bottom w:val="nil"/>
            </w:tcBorders>
            <w:vAlign w:val="bottom"/>
            <w:hideMark/>
          </w:tcPr>
          <w:p w14:paraId="7D67BC7D"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0.013</w:t>
            </w:r>
          </w:p>
        </w:tc>
      </w:tr>
      <w:tr w:rsidR="00773322" w:rsidRPr="00973DF3" w14:paraId="0C6C7E68" w14:textId="77777777" w:rsidTr="002D6A16">
        <w:trPr>
          <w:trHeight w:val="312"/>
        </w:trPr>
        <w:tc>
          <w:tcPr>
            <w:tcW w:w="2731" w:type="dxa"/>
            <w:tcBorders>
              <w:top w:val="nil"/>
              <w:bottom w:val="nil"/>
              <w:right w:val="single" w:sz="12" w:space="0" w:color="auto"/>
            </w:tcBorders>
            <w:vAlign w:val="bottom"/>
            <w:hideMark/>
          </w:tcPr>
          <w:p w14:paraId="78FCE29D"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Access to Information</w:t>
            </w:r>
          </w:p>
        </w:tc>
        <w:tc>
          <w:tcPr>
            <w:tcW w:w="1085" w:type="dxa"/>
            <w:tcBorders>
              <w:top w:val="nil"/>
              <w:left w:val="single" w:sz="12" w:space="0" w:color="auto"/>
              <w:bottom w:val="nil"/>
            </w:tcBorders>
            <w:vAlign w:val="bottom"/>
            <w:hideMark/>
          </w:tcPr>
          <w:p w14:paraId="188E9447"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-0.074</w:t>
            </w:r>
          </w:p>
        </w:tc>
        <w:tc>
          <w:tcPr>
            <w:tcW w:w="1446" w:type="dxa"/>
            <w:tcBorders>
              <w:top w:val="nil"/>
              <w:bottom w:val="nil"/>
            </w:tcBorders>
            <w:vAlign w:val="bottom"/>
            <w:hideMark/>
          </w:tcPr>
          <w:p w14:paraId="30DB295B"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0.713</w:t>
            </w:r>
          </w:p>
        </w:tc>
        <w:tc>
          <w:tcPr>
            <w:tcW w:w="1696" w:type="dxa"/>
            <w:tcBorders>
              <w:top w:val="nil"/>
              <w:bottom w:val="nil"/>
            </w:tcBorders>
            <w:vAlign w:val="bottom"/>
            <w:hideMark/>
          </w:tcPr>
          <w:p w14:paraId="62CE5F6C"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-0.262</w:t>
            </w:r>
          </w:p>
        </w:tc>
        <w:tc>
          <w:tcPr>
            <w:tcW w:w="1513" w:type="dxa"/>
            <w:tcBorders>
              <w:top w:val="nil"/>
              <w:bottom w:val="nil"/>
            </w:tcBorders>
            <w:vAlign w:val="bottom"/>
            <w:hideMark/>
          </w:tcPr>
          <w:p w14:paraId="222FAA7F"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w:t>
            </w:r>
          </w:p>
        </w:tc>
        <w:tc>
          <w:tcPr>
            <w:tcW w:w="1566" w:type="dxa"/>
            <w:tcBorders>
              <w:top w:val="nil"/>
              <w:bottom w:val="nil"/>
            </w:tcBorders>
            <w:vAlign w:val="bottom"/>
            <w:hideMark/>
          </w:tcPr>
          <w:p w14:paraId="19AC9212"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0.064</w:t>
            </w:r>
          </w:p>
        </w:tc>
      </w:tr>
      <w:tr w:rsidR="00773322" w:rsidRPr="00973DF3" w14:paraId="2F3D9464" w14:textId="77777777" w:rsidTr="002D6A16">
        <w:trPr>
          <w:trHeight w:val="312"/>
        </w:trPr>
        <w:tc>
          <w:tcPr>
            <w:tcW w:w="2731" w:type="dxa"/>
            <w:tcBorders>
              <w:top w:val="nil"/>
              <w:bottom w:val="single" w:sz="12" w:space="0" w:color="auto"/>
              <w:right w:val="single" w:sz="12" w:space="0" w:color="auto"/>
            </w:tcBorders>
            <w:vAlign w:val="bottom"/>
            <w:hideMark/>
          </w:tcPr>
          <w:p w14:paraId="393A024C" w14:textId="77777777" w:rsidR="0061794F" w:rsidRPr="00973DF3" w:rsidRDefault="0061794F" w:rsidP="0061794F">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val="en-GB" w:eastAsia="zh-CN"/>
              </w:rPr>
              <w:t>Collective Action</w:t>
            </w:r>
          </w:p>
        </w:tc>
        <w:tc>
          <w:tcPr>
            <w:tcW w:w="1085" w:type="dxa"/>
            <w:tcBorders>
              <w:top w:val="nil"/>
              <w:left w:val="single" w:sz="12" w:space="0" w:color="auto"/>
              <w:bottom w:val="single" w:sz="12" w:space="0" w:color="auto"/>
            </w:tcBorders>
            <w:vAlign w:val="bottom"/>
            <w:hideMark/>
          </w:tcPr>
          <w:p w14:paraId="0176DF07"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0.054</w:t>
            </w:r>
          </w:p>
        </w:tc>
        <w:tc>
          <w:tcPr>
            <w:tcW w:w="1446" w:type="dxa"/>
            <w:tcBorders>
              <w:top w:val="nil"/>
              <w:bottom w:val="single" w:sz="12" w:space="0" w:color="auto"/>
            </w:tcBorders>
            <w:vAlign w:val="bottom"/>
            <w:hideMark/>
          </w:tcPr>
          <w:p w14:paraId="4856B29C"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-0.07</w:t>
            </w:r>
          </w:p>
        </w:tc>
        <w:tc>
          <w:tcPr>
            <w:tcW w:w="1696" w:type="dxa"/>
            <w:tcBorders>
              <w:top w:val="nil"/>
              <w:bottom w:val="single" w:sz="12" w:space="0" w:color="auto"/>
            </w:tcBorders>
            <w:vAlign w:val="bottom"/>
            <w:hideMark/>
          </w:tcPr>
          <w:p w14:paraId="410EE4D0"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0.013</w:t>
            </w:r>
          </w:p>
        </w:tc>
        <w:tc>
          <w:tcPr>
            <w:tcW w:w="1513" w:type="dxa"/>
            <w:tcBorders>
              <w:top w:val="nil"/>
              <w:bottom w:val="single" w:sz="12" w:space="0" w:color="auto"/>
            </w:tcBorders>
            <w:vAlign w:val="bottom"/>
            <w:hideMark/>
          </w:tcPr>
          <w:p w14:paraId="736CD235"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0.064</w:t>
            </w:r>
          </w:p>
        </w:tc>
        <w:tc>
          <w:tcPr>
            <w:tcW w:w="1566" w:type="dxa"/>
            <w:tcBorders>
              <w:top w:val="nil"/>
              <w:bottom w:val="single" w:sz="12" w:space="0" w:color="auto"/>
            </w:tcBorders>
            <w:vAlign w:val="bottom"/>
            <w:hideMark/>
          </w:tcPr>
          <w:p w14:paraId="30C92282" w14:textId="77777777" w:rsidR="0061794F" w:rsidRPr="00973DF3" w:rsidRDefault="0061794F" w:rsidP="0061794F">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val="en-GB" w:eastAsia="zh-CN"/>
              </w:rPr>
              <w:t>1</w:t>
            </w:r>
          </w:p>
        </w:tc>
      </w:tr>
    </w:tbl>
    <w:bookmarkEnd w:id="0"/>
    <w:p w14:paraId="4EBA508A" w14:textId="77777777" w:rsidR="00FD117A" w:rsidRPr="00973DF3" w:rsidRDefault="001405B1" w:rsidP="00227ACA">
      <w:pPr>
        <w:spacing w:line="360" w:lineRule="auto"/>
        <w:jc w:val="both"/>
        <w:rPr>
          <w:rFonts w:ascii="Times New Roman" w:hAnsi="Times New Roman" w:cs="Times New Roman"/>
          <w:sz w:val="24"/>
          <w:szCs w:val="24"/>
        </w:rPr>
      </w:pPr>
      <w:r w:rsidRPr="00973DF3">
        <w:rPr>
          <w:rFonts w:ascii="Times New Roman" w:hAnsi="Times New Roman" w:cs="Times New Roman"/>
          <w:i/>
          <w:iCs/>
          <w:sz w:val="24"/>
          <w:szCs w:val="24"/>
        </w:rPr>
        <w:t>Note: p&lt; 0.05 (significant correlation), p &lt; 0.01 (highly significant correlation</w:t>
      </w:r>
      <w:r w:rsidRPr="00973DF3">
        <w:rPr>
          <w:rFonts w:ascii="Times New Roman" w:hAnsi="Times New Roman" w:cs="Times New Roman"/>
          <w:sz w:val="24"/>
          <w:szCs w:val="24"/>
        </w:rPr>
        <w:t>).</w:t>
      </w:r>
    </w:p>
    <w:p w14:paraId="5CB0B09F" w14:textId="77777777" w:rsidR="00FD117A" w:rsidRPr="00973DF3" w:rsidRDefault="001405B1" w:rsidP="00227AC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Source: Own Survey 2024.</w:t>
      </w:r>
    </w:p>
    <w:p w14:paraId="0174B296" w14:textId="53F061D5" w:rsidR="00FD117A" w:rsidRPr="00973DF3" w:rsidRDefault="001405B1" w:rsidP="0061794F">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Contribution of Social Capital to Sustainable Rural Livelihoods</w:t>
      </w:r>
    </w:p>
    <w:p w14:paraId="4AB38E24" w14:textId="4FB3975E" w:rsidR="002C302D" w:rsidRPr="00973DF3" w:rsidRDefault="007C7034" w:rsidP="002C302D">
      <w:pPr>
        <w:spacing w:before="100" w:beforeAutospacing="1" w:after="100" w:afterAutospacing="1" w:line="360" w:lineRule="auto"/>
        <w:jc w:val="both"/>
        <w:rPr>
          <w:rFonts w:ascii="Times New Roman" w:eastAsia="Times New Roman" w:hAnsi="Times New Roman" w:cs="Times New Roman"/>
          <w:sz w:val="32"/>
          <w:szCs w:val="32"/>
          <w:lang w:eastAsia="zh-CN"/>
        </w:rPr>
      </w:pPr>
      <w:r w:rsidRPr="00973DF3">
        <w:rPr>
          <w:rFonts w:ascii="Times New Roman" w:eastAsia="Times New Roman" w:hAnsi="Times New Roman" w:cs="Times New Roman"/>
          <w:sz w:val="32"/>
          <w:szCs w:val="32"/>
          <w:lang w:eastAsia="zh-CN"/>
        </w:rPr>
        <w:lastRenderedPageBreak/>
        <w:t xml:space="preserve"> </w:t>
      </w:r>
      <w:r w:rsidRPr="00973DF3">
        <w:rPr>
          <w:rFonts w:ascii="Times New Roman" w:eastAsia="Times New Roman" w:hAnsi="Times New Roman" w:cs="Times New Roman"/>
          <w:sz w:val="24"/>
          <w:szCs w:val="24"/>
          <w:lang w:eastAsia="zh-CN"/>
        </w:rPr>
        <w:t>The regression results demonstrate that social capital plays a substantial and statistically significant role in shaping livelihood outcomes among pastoral households. The model explains a notably high proportion of variation in the Sustainable Rural Livelihood (SRL) index (R² = 0.924). While this indicates strong explanatory power, it also suggests that social capital is deeply embedded in livelihood systems rather than functioning as an external factor. In pastoral contexts, social relations often substitute for formal institutions and markets, which explains their strong predictive role (Putnam, 2000; Pretty &amp; Smith, 2004).</w:t>
      </w:r>
    </w:p>
    <w:p w14:paraId="47A8CE2D" w14:textId="681F2C81" w:rsidR="00FD117A" w:rsidRPr="00973DF3" w:rsidRDefault="001405B1" w:rsidP="009721F1">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Social Networks</w:t>
      </w:r>
    </w:p>
    <w:p w14:paraId="2B521687" w14:textId="6F62B7A5" w:rsidR="009B543A" w:rsidRPr="00973DF3" w:rsidRDefault="009B543A" w:rsidP="009B543A">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Among all dimensions, social networks exhibit the strongest effect on livelihood outcomes. This finding suggests that access to extended networks allows households to mobilize key resources such as grazing land, labor, and market opportunities. This aligns with studies in pastoral East Africa, where network-based coordination is essential for mobility and drought response (Konaka &amp; Little, 2021; Duguma et al., 2023).</w:t>
      </w:r>
    </w:p>
    <w:p w14:paraId="3B5C6872" w14:textId="5F4F6365" w:rsidR="00604248" w:rsidRPr="00973DF3" w:rsidRDefault="009B543A" w:rsidP="006D2618">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However, the magnitude observed here appears stronger than in many previous studies. This may be explained by the continued dominance of kinship systems in Borana, where livelihoods are highly dependent on social organization. In this context, networks are not just supportive but form the </w:t>
      </w:r>
      <w:r w:rsidRPr="00973DF3">
        <w:rPr>
          <w:rFonts w:ascii="Times New Roman" w:eastAsia="Times New Roman" w:hAnsi="Times New Roman" w:cs="Times New Roman"/>
          <w:b/>
          <w:bCs/>
          <w:sz w:val="24"/>
          <w:szCs w:val="24"/>
          <w:lang w:eastAsia="zh-CN"/>
        </w:rPr>
        <w:t>core infrastructure of survival</w:t>
      </w:r>
      <w:r w:rsidRPr="00973DF3">
        <w:rPr>
          <w:rFonts w:ascii="Times New Roman" w:eastAsia="Times New Roman" w:hAnsi="Times New Roman" w:cs="Times New Roman"/>
          <w:sz w:val="24"/>
          <w:szCs w:val="24"/>
          <w:lang w:eastAsia="zh-CN"/>
        </w:rPr>
        <w:t>, reinforcing similar findings by Tache (2008) and Duale (2024).</w:t>
      </w:r>
    </w:p>
    <w:p w14:paraId="6DDB0AB2" w14:textId="3ECDC094" w:rsidR="00FD117A" w:rsidRPr="00973DF3" w:rsidRDefault="001405B1" w:rsidP="009721F1">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Social Norms and Values</w:t>
      </w:r>
    </w:p>
    <w:p w14:paraId="52DA0E0E" w14:textId="77777777" w:rsidR="005921AE" w:rsidRPr="00973DF3" w:rsidRDefault="005921AE" w:rsidP="005921AE">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norms and values also show a strong influence on livelihood outcomes. These norms regulate behavior, support cooperation, and reduce uncertainty, which is consistent with institutional theory (Ostrom, 2005; Ostrom, 2009). In pastoral settings, such norms are embedded in systems like the Gadaa institution, which governs resource use and conflict resolution (Bedada, 2021).</w:t>
      </w:r>
    </w:p>
    <w:p w14:paraId="125A172A" w14:textId="77777777" w:rsidR="005921AE" w:rsidRPr="00973DF3" w:rsidRDefault="005921AE" w:rsidP="005921AE">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Compared to broader literature, the strong effect found in this study indicates that socially embedded governance structures are more influential than formal institutions in this context. However, strong adherence to norms may also limit flexibility, especially under rapidly changing environmental conditions (Pretty &amp; Ward, 2001).</w:t>
      </w:r>
    </w:p>
    <w:p w14:paraId="472C4709" w14:textId="20A2445A" w:rsidR="00FD117A" w:rsidRPr="00973DF3" w:rsidRDefault="001405B1" w:rsidP="009721F1">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Access to Information</w:t>
      </w:r>
    </w:p>
    <w:p w14:paraId="4B34BBEC" w14:textId="77777777" w:rsidR="00A768D0" w:rsidRPr="00973DF3" w:rsidRDefault="00A768D0" w:rsidP="00A768D0">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32"/>
          <w:szCs w:val="32"/>
          <w:lang w:eastAsia="zh-CN"/>
        </w:rPr>
        <w:lastRenderedPageBreak/>
        <w:t xml:space="preserve"> </w:t>
      </w:r>
      <w:r w:rsidRPr="00973DF3">
        <w:rPr>
          <w:rFonts w:ascii="Times New Roman" w:eastAsia="Times New Roman" w:hAnsi="Times New Roman" w:cs="Times New Roman"/>
          <w:sz w:val="24"/>
          <w:szCs w:val="24"/>
          <w:lang w:eastAsia="zh-CN"/>
        </w:rPr>
        <w:t>Access to information emerges as a key determinant of livelihood performance. Households with timely climate and market information are better able to make informed decisions, consistent with recent climate adaptation literature (Ayompe &amp; Epie, 2025).</w:t>
      </w:r>
    </w:p>
    <w:p w14:paraId="7639F3C7" w14:textId="0149199E" w:rsidR="00544CB7" w:rsidRPr="00973DF3" w:rsidRDefault="00A768D0" w:rsidP="00A768D0">
      <w:pPr>
        <w:spacing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Importantly, this study shows that information plays both a direct and mediating role in influencing outcomes. This finding supports the argument that social capital enhances livelihoods by improving access to knowledge and communication channels (Krishna, 2007). However, the </w:t>
      </w:r>
      <w:r w:rsidR="00F10BDA" w:rsidRPr="00973DF3">
        <w:rPr>
          <w:rFonts w:ascii="Times New Roman" w:eastAsia="Times New Roman" w:hAnsi="Times New Roman" w:cs="Times New Roman"/>
          <w:sz w:val="24"/>
          <w:szCs w:val="24"/>
          <w:lang w:eastAsia="zh-CN"/>
        </w:rPr>
        <w:t>lower</w:t>
      </w:r>
      <w:r w:rsidRPr="00973DF3">
        <w:rPr>
          <w:rFonts w:ascii="Times New Roman" w:eastAsia="Times New Roman" w:hAnsi="Times New Roman" w:cs="Times New Roman"/>
          <w:sz w:val="24"/>
          <w:szCs w:val="24"/>
          <w:lang w:eastAsia="zh-CN"/>
        </w:rPr>
        <w:t xml:space="preserve"> level of access suggests weak integration with formal systems such as extension services and early warning mechanisms (Minyiwab et al., 2024</w:t>
      </w:r>
      <w:r w:rsidRPr="00973DF3">
        <w:rPr>
          <w:rFonts w:ascii="Times New Roman" w:eastAsia="Times New Roman" w:hAnsi="Times New Roman" w:cs="Times New Roman"/>
          <w:sz w:val="21"/>
          <w:szCs w:val="21"/>
          <w:lang w:eastAsia="zh-CN"/>
        </w:rPr>
        <w:t>).</w:t>
      </w:r>
    </w:p>
    <w:p w14:paraId="17B2160F" w14:textId="1F534410" w:rsidR="00FD117A" w:rsidRPr="00973DF3" w:rsidRDefault="001405B1" w:rsidP="006018EF">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Trust</w:t>
      </w:r>
      <w:r w:rsidR="00C54E81" w:rsidRPr="00973DF3">
        <w:rPr>
          <w:rFonts w:ascii="Times New Roman" w:hAnsi="Times New Roman" w:cs="Times New Roman"/>
          <w:b/>
          <w:bCs/>
          <w:sz w:val="24"/>
          <w:szCs w:val="24"/>
        </w:rPr>
        <w:t xml:space="preserve"> and Reciprocity</w:t>
      </w:r>
    </w:p>
    <w:p w14:paraId="4BBEBF31" w14:textId="4AED25C0" w:rsidR="000670DF" w:rsidRPr="00973DF3" w:rsidRDefault="000670DF" w:rsidP="00174BD1">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Trust and reciprocity contribute positively but with </w:t>
      </w:r>
      <w:r w:rsidR="00F10BDA" w:rsidRPr="00973DF3">
        <w:rPr>
          <w:rFonts w:ascii="Times New Roman" w:eastAsia="Times New Roman" w:hAnsi="Times New Roman" w:cs="Times New Roman"/>
          <w:sz w:val="24"/>
          <w:szCs w:val="24"/>
          <w:lang w:eastAsia="zh-CN"/>
        </w:rPr>
        <w:t>smaller</w:t>
      </w:r>
      <w:r w:rsidRPr="00973DF3">
        <w:rPr>
          <w:rFonts w:ascii="Times New Roman" w:eastAsia="Times New Roman" w:hAnsi="Times New Roman" w:cs="Times New Roman"/>
          <w:sz w:val="24"/>
          <w:szCs w:val="24"/>
          <w:lang w:eastAsia="zh-CN"/>
        </w:rPr>
        <w:t xml:space="preserve"> effects. These elements </w:t>
      </w:r>
      <w:r w:rsidR="005B51EA" w:rsidRPr="00973DF3">
        <w:rPr>
          <w:rFonts w:ascii="Times New Roman" w:eastAsia="Times New Roman" w:hAnsi="Times New Roman" w:cs="Times New Roman"/>
          <w:sz w:val="24"/>
          <w:szCs w:val="24"/>
          <w:lang w:eastAsia="zh-CN"/>
        </w:rPr>
        <w:t>function as</w:t>
      </w:r>
      <w:r w:rsidRPr="00973DF3">
        <w:rPr>
          <w:rFonts w:ascii="Times New Roman" w:eastAsia="Times New Roman" w:hAnsi="Times New Roman" w:cs="Times New Roman"/>
          <w:sz w:val="24"/>
          <w:szCs w:val="24"/>
          <w:lang w:eastAsia="zh-CN"/>
        </w:rPr>
        <w:t xml:space="preserve"> informal safety nets through mechanisms such as livestock sharing and mutual support, which is consistent with prior studies in rural and pastoral contexts (Adger et al., 2018; Coleman, 1990).</w:t>
      </w:r>
    </w:p>
    <w:p w14:paraId="1CA60F8F" w14:textId="694A7A45" w:rsidR="00991066" w:rsidRPr="00973DF3" w:rsidRDefault="000670DF" w:rsidP="006D2618">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The comparatively weaker influence may reflect increasing pressure on traditional support systems due to repeated climate shocks and resource scarcity. This suggests that while trust remains important, its role is becoming more stabilizing than transformative.</w:t>
      </w:r>
    </w:p>
    <w:p w14:paraId="4532C19D" w14:textId="3E2B5720" w:rsidR="00FD117A" w:rsidRPr="00973DF3" w:rsidRDefault="001405B1" w:rsidP="006018EF">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Collective Action</w:t>
      </w:r>
    </w:p>
    <w:p w14:paraId="03145E30" w14:textId="5E4A5FD8" w:rsidR="00EF59A2" w:rsidRPr="00973DF3" w:rsidRDefault="00035D93" w:rsidP="006A3603">
      <w:pPr>
        <w:pStyle w:val="NormalWeb"/>
        <w:spacing w:line="360" w:lineRule="auto"/>
        <w:jc w:val="both"/>
        <w:rPr>
          <w:rFonts w:eastAsia="Times New Roman"/>
          <w:lang w:eastAsia="zh-CN"/>
        </w:rPr>
      </w:pPr>
      <w:r w:rsidRPr="00973DF3">
        <w:t xml:space="preserve"> </w:t>
      </w:r>
      <w:r w:rsidR="00EF59A2" w:rsidRPr="00973DF3">
        <w:rPr>
          <w:rFonts w:eastAsia="Times New Roman"/>
          <w:lang w:eastAsia="zh-CN"/>
        </w:rPr>
        <w:t>Collective action shows a positive but smaller effect, indicating challenges in sustaining coordinated efforts. Although collective action is central in theory for managing common resources (Ostrom, 2009), its practical effectiveness may be constrained by environmental stress and institutional fragmentation.</w:t>
      </w:r>
      <w:r w:rsidR="006A3603" w:rsidRPr="00973DF3">
        <w:rPr>
          <w:rFonts w:eastAsia="Times New Roman"/>
          <w:lang w:eastAsia="zh-CN"/>
        </w:rPr>
        <w:t xml:space="preserve"> </w:t>
      </w:r>
      <w:r w:rsidR="00EF59A2" w:rsidRPr="00973DF3">
        <w:rPr>
          <w:rFonts w:eastAsia="Times New Roman"/>
          <w:lang w:eastAsia="zh-CN"/>
        </w:rPr>
        <w:t xml:space="preserve">This finding contrasts with some theoretical expectations and suggests that informal networks may currently be more </w:t>
      </w:r>
      <w:r w:rsidR="005B51EA" w:rsidRPr="00973DF3">
        <w:rPr>
          <w:rFonts w:eastAsia="Times New Roman"/>
          <w:lang w:eastAsia="zh-CN"/>
        </w:rPr>
        <w:t>dependable</w:t>
      </w:r>
      <w:r w:rsidR="00EF59A2" w:rsidRPr="00973DF3">
        <w:rPr>
          <w:rFonts w:eastAsia="Times New Roman"/>
          <w:lang w:eastAsia="zh-CN"/>
        </w:rPr>
        <w:t xml:space="preserve"> than formal collective arrangements in pastoral systems.</w:t>
      </w:r>
    </w:p>
    <w:p w14:paraId="27FF02F0" w14:textId="1F622AA9" w:rsidR="00FD117A" w:rsidRPr="00973DF3" w:rsidRDefault="0030593D" w:rsidP="00C62E06">
      <w:pPr>
        <w:pStyle w:val="NormalWeb"/>
        <w:spacing w:line="360" w:lineRule="auto"/>
        <w:jc w:val="both"/>
        <w:rPr>
          <w:rFonts w:eastAsia="Times New Roman"/>
          <w:lang w:eastAsia="zh-CN"/>
        </w:rPr>
      </w:pPr>
      <w:r w:rsidRPr="00973DF3">
        <w:rPr>
          <w:sz w:val="32"/>
          <w:szCs w:val="32"/>
        </w:rPr>
        <w:t xml:space="preserve"> </w:t>
      </w:r>
      <w:r w:rsidR="006A3603" w:rsidRPr="00973DF3">
        <w:rPr>
          <w:rFonts w:eastAsia="Times New Roman"/>
          <w:lang w:eastAsia="zh-CN"/>
        </w:rPr>
        <w:t>Overall, the findings indicate that: Bonding social capital (networks, norms) dominates livelihood outcomes, Bridging and linking capital (information, institutional connections) remain weaker This imbalance suggests that while strong internal cohesion supports short-term resilience, long-term sustainability requires stronger external linkages (Pretty &amp; Smith, 2004; Woolcock &amp; Narayan, 2000</w:t>
      </w:r>
      <w:r w:rsidR="00174BD1" w:rsidRPr="00973DF3">
        <w:rPr>
          <w:rFonts w:eastAsia="Times New Roman"/>
          <w:lang w:eastAsia="zh-CN"/>
        </w:rPr>
        <w:t>). See</w:t>
      </w:r>
      <w:r w:rsidR="007474EB" w:rsidRPr="00973DF3">
        <w:rPr>
          <w:rFonts w:eastAsia="Times New Roman"/>
          <w:lang w:eastAsia="zh-CN"/>
        </w:rPr>
        <w:t xml:space="preserve"> Table </w:t>
      </w:r>
      <w:r w:rsidR="006D2618" w:rsidRPr="00973DF3">
        <w:rPr>
          <w:rFonts w:eastAsia="Times New Roman"/>
          <w:lang w:eastAsia="zh-CN"/>
        </w:rPr>
        <w:t>4</w:t>
      </w:r>
      <w:r w:rsidR="007474EB" w:rsidRPr="00973DF3">
        <w:rPr>
          <w:rFonts w:eastAsia="Times New Roman"/>
          <w:lang w:eastAsia="zh-CN"/>
        </w:rPr>
        <w:t>.</w:t>
      </w:r>
    </w:p>
    <w:p w14:paraId="0FBA913E" w14:textId="5352946E" w:rsidR="00C62E06" w:rsidRPr="00973DF3" w:rsidRDefault="00C62E06" w:rsidP="006D2618">
      <w:pPr>
        <w:pStyle w:val="Caption"/>
        <w:keepNext/>
        <w:rPr>
          <w:rFonts w:ascii="Times New Roman" w:hAnsi="Times New Roman" w:cs="Times New Roman"/>
          <w:b w:val="0"/>
          <w:bCs w:val="0"/>
          <w:color w:val="auto"/>
          <w:sz w:val="24"/>
          <w:szCs w:val="24"/>
        </w:rPr>
      </w:pPr>
      <w:r w:rsidRPr="00973DF3">
        <w:rPr>
          <w:rFonts w:ascii="Times New Roman" w:hAnsi="Times New Roman" w:cs="Times New Roman"/>
          <w:b w:val="0"/>
          <w:bCs w:val="0"/>
          <w:color w:val="auto"/>
          <w:sz w:val="24"/>
          <w:szCs w:val="24"/>
        </w:rPr>
        <w:lastRenderedPageBreak/>
        <w:t xml:space="preserve">Table </w:t>
      </w:r>
      <w:r w:rsidRPr="00973DF3">
        <w:rPr>
          <w:rFonts w:ascii="Times New Roman" w:hAnsi="Times New Roman" w:cs="Times New Roman"/>
          <w:b w:val="0"/>
          <w:bCs w:val="0"/>
          <w:color w:val="auto"/>
          <w:sz w:val="24"/>
          <w:szCs w:val="24"/>
        </w:rPr>
        <w:fldChar w:fldCharType="begin"/>
      </w:r>
      <w:r w:rsidRPr="00973DF3">
        <w:rPr>
          <w:rFonts w:ascii="Times New Roman" w:hAnsi="Times New Roman" w:cs="Times New Roman"/>
          <w:b w:val="0"/>
          <w:bCs w:val="0"/>
          <w:color w:val="auto"/>
          <w:sz w:val="24"/>
          <w:szCs w:val="24"/>
        </w:rPr>
        <w:instrText xml:space="preserve"> SEQ Table \* ARABIC </w:instrText>
      </w:r>
      <w:r w:rsidRPr="00973DF3">
        <w:rPr>
          <w:rFonts w:ascii="Times New Roman" w:hAnsi="Times New Roman" w:cs="Times New Roman"/>
          <w:b w:val="0"/>
          <w:bCs w:val="0"/>
          <w:color w:val="auto"/>
          <w:sz w:val="24"/>
          <w:szCs w:val="24"/>
        </w:rPr>
        <w:fldChar w:fldCharType="separate"/>
      </w:r>
      <w:r w:rsidR="006D2618" w:rsidRPr="00973DF3">
        <w:rPr>
          <w:rFonts w:ascii="Times New Roman" w:hAnsi="Times New Roman" w:cs="Times New Roman"/>
          <w:b w:val="0"/>
          <w:bCs w:val="0"/>
          <w:noProof/>
          <w:color w:val="auto"/>
          <w:sz w:val="24"/>
          <w:szCs w:val="24"/>
        </w:rPr>
        <w:t>4</w:t>
      </w:r>
      <w:r w:rsidRPr="00973DF3">
        <w:rPr>
          <w:rFonts w:ascii="Times New Roman" w:hAnsi="Times New Roman" w:cs="Times New Roman"/>
          <w:b w:val="0"/>
          <w:bCs w:val="0"/>
          <w:color w:val="auto"/>
          <w:sz w:val="24"/>
          <w:szCs w:val="24"/>
        </w:rPr>
        <w:fldChar w:fldCharType="end"/>
      </w:r>
      <w:r w:rsidRPr="00973DF3">
        <w:rPr>
          <w:rFonts w:ascii="Times New Roman" w:hAnsi="Times New Roman" w:cs="Times New Roman"/>
          <w:b w:val="0"/>
          <w:bCs w:val="0"/>
          <w:color w:val="auto"/>
          <w:sz w:val="24"/>
          <w:szCs w:val="24"/>
        </w:rPr>
        <w:t>.Multiple linear regression model output</w:t>
      </w:r>
    </w:p>
    <w:tbl>
      <w:tblPr>
        <w:tblStyle w:val="ListTable4-Accent6"/>
        <w:tblW w:w="10145" w:type="dxa"/>
        <w:tblLook w:val="04A0" w:firstRow="1" w:lastRow="0" w:firstColumn="1" w:lastColumn="0" w:noHBand="0" w:noVBand="1"/>
      </w:tblPr>
      <w:tblGrid>
        <w:gridCol w:w="3234"/>
        <w:gridCol w:w="1338"/>
        <w:gridCol w:w="1559"/>
        <w:gridCol w:w="1338"/>
        <w:gridCol w:w="1338"/>
        <w:gridCol w:w="1338"/>
      </w:tblGrid>
      <w:tr w:rsidR="00773322" w:rsidRPr="00973DF3" w14:paraId="1825E9BF" w14:textId="77777777" w:rsidTr="00C964FB">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72B1CD7C" w14:textId="77777777" w:rsidR="00937485" w:rsidRPr="00973DF3" w:rsidRDefault="00937485" w:rsidP="00937485">
            <w:pPr>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Variable</w:t>
            </w:r>
          </w:p>
        </w:tc>
        <w:tc>
          <w:tcPr>
            <w:tcW w:w="1338" w:type="dxa"/>
            <w:noWrap/>
            <w:hideMark/>
          </w:tcPr>
          <w:p w14:paraId="2A24FDD7" w14:textId="77777777" w:rsidR="00937485" w:rsidRPr="00973DF3" w:rsidRDefault="00937485" w:rsidP="009374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B</w:t>
            </w:r>
          </w:p>
        </w:tc>
        <w:tc>
          <w:tcPr>
            <w:tcW w:w="1559" w:type="dxa"/>
            <w:noWrap/>
            <w:hideMark/>
          </w:tcPr>
          <w:p w14:paraId="682AFB3E" w14:textId="77777777" w:rsidR="00937485" w:rsidRPr="00973DF3" w:rsidRDefault="00937485" w:rsidP="009374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Std. Error</w:t>
            </w:r>
          </w:p>
        </w:tc>
        <w:tc>
          <w:tcPr>
            <w:tcW w:w="1338" w:type="dxa"/>
            <w:noWrap/>
            <w:hideMark/>
          </w:tcPr>
          <w:p w14:paraId="53F56711" w14:textId="77777777" w:rsidR="00937485" w:rsidRPr="00973DF3" w:rsidRDefault="00937485" w:rsidP="009374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t</w:t>
            </w:r>
          </w:p>
        </w:tc>
        <w:tc>
          <w:tcPr>
            <w:tcW w:w="1338" w:type="dxa"/>
            <w:noWrap/>
            <w:hideMark/>
          </w:tcPr>
          <w:p w14:paraId="087FE673" w14:textId="77777777" w:rsidR="00937485" w:rsidRPr="00973DF3" w:rsidRDefault="00937485" w:rsidP="009374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Sig.</w:t>
            </w:r>
          </w:p>
        </w:tc>
        <w:tc>
          <w:tcPr>
            <w:tcW w:w="1338" w:type="dxa"/>
            <w:noWrap/>
            <w:hideMark/>
          </w:tcPr>
          <w:p w14:paraId="2DB87324" w14:textId="77777777" w:rsidR="00937485" w:rsidRPr="00973DF3" w:rsidRDefault="00937485" w:rsidP="0093748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VIF</w:t>
            </w:r>
          </w:p>
        </w:tc>
      </w:tr>
      <w:tr w:rsidR="00773322" w:rsidRPr="00973DF3" w14:paraId="62F8229E" w14:textId="77777777" w:rsidTr="00C964F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01850AAC" w14:textId="77777777" w:rsidR="00937485" w:rsidRPr="00973DF3" w:rsidRDefault="00937485" w:rsidP="00937485">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Constant</w:t>
            </w:r>
          </w:p>
        </w:tc>
        <w:tc>
          <w:tcPr>
            <w:tcW w:w="1338" w:type="dxa"/>
            <w:noWrap/>
            <w:hideMark/>
          </w:tcPr>
          <w:p w14:paraId="67F72A7E"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877.88</w:t>
            </w:r>
          </w:p>
        </w:tc>
        <w:tc>
          <w:tcPr>
            <w:tcW w:w="1559" w:type="dxa"/>
            <w:noWrap/>
            <w:hideMark/>
          </w:tcPr>
          <w:p w14:paraId="102624F4"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37.15</w:t>
            </w:r>
          </w:p>
        </w:tc>
        <w:tc>
          <w:tcPr>
            <w:tcW w:w="1338" w:type="dxa"/>
            <w:noWrap/>
            <w:hideMark/>
          </w:tcPr>
          <w:p w14:paraId="22646947"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23.63</w:t>
            </w:r>
          </w:p>
        </w:tc>
        <w:tc>
          <w:tcPr>
            <w:tcW w:w="1338" w:type="dxa"/>
            <w:noWrap/>
            <w:hideMark/>
          </w:tcPr>
          <w:p w14:paraId="01278AF5"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w:t>
            </w:r>
          </w:p>
        </w:tc>
        <w:tc>
          <w:tcPr>
            <w:tcW w:w="1338" w:type="dxa"/>
            <w:noWrap/>
            <w:hideMark/>
          </w:tcPr>
          <w:p w14:paraId="650A9B63" w14:textId="77777777" w:rsidR="00937485" w:rsidRPr="00973DF3" w:rsidRDefault="00937485" w:rsidP="009374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w:t>
            </w:r>
          </w:p>
        </w:tc>
      </w:tr>
      <w:tr w:rsidR="00773322" w:rsidRPr="00973DF3" w14:paraId="1B955F2F" w14:textId="77777777" w:rsidTr="00C964FB">
        <w:trPr>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64550427" w14:textId="77777777" w:rsidR="00937485" w:rsidRPr="00973DF3" w:rsidRDefault="00937485" w:rsidP="00937485">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Trust</w:t>
            </w:r>
          </w:p>
        </w:tc>
        <w:tc>
          <w:tcPr>
            <w:tcW w:w="1338" w:type="dxa"/>
            <w:noWrap/>
            <w:hideMark/>
          </w:tcPr>
          <w:p w14:paraId="2C8D3691"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11.14</w:t>
            </w:r>
          </w:p>
        </w:tc>
        <w:tc>
          <w:tcPr>
            <w:tcW w:w="1559" w:type="dxa"/>
            <w:noWrap/>
            <w:hideMark/>
          </w:tcPr>
          <w:p w14:paraId="40732FD1"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3.75</w:t>
            </w:r>
          </w:p>
        </w:tc>
        <w:tc>
          <w:tcPr>
            <w:tcW w:w="1338" w:type="dxa"/>
            <w:noWrap/>
            <w:hideMark/>
          </w:tcPr>
          <w:p w14:paraId="1DFE4848"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2.97</w:t>
            </w:r>
          </w:p>
        </w:tc>
        <w:tc>
          <w:tcPr>
            <w:tcW w:w="1338" w:type="dxa"/>
            <w:noWrap/>
            <w:hideMark/>
          </w:tcPr>
          <w:p w14:paraId="3F27C673"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0.0037</w:t>
            </w:r>
          </w:p>
        </w:tc>
        <w:tc>
          <w:tcPr>
            <w:tcW w:w="1338" w:type="dxa"/>
            <w:noWrap/>
            <w:hideMark/>
          </w:tcPr>
          <w:p w14:paraId="73F510E0"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1.35</w:t>
            </w:r>
          </w:p>
        </w:tc>
      </w:tr>
      <w:tr w:rsidR="00773322" w:rsidRPr="00973DF3" w14:paraId="4D6CFD50" w14:textId="77777777" w:rsidTr="00C964F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4C7140A6" w14:textId="77777777" w:rsidR="00937485" w:rsidRPr="00973DF3" w:rsidRDefault="00937485" w:rsidP="00937485">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Reciprocity</w:t>
            </w:r>
          </w:p>
        </w:tc>
        <w:tc>
          <w:tcPr>
            <w:tcW w:w="1338" w:type="dxa"/>
            <w:noWrap/>
            <w:hideMark/>
          </w:tcPr>
          <w:p w14:paraId="2FCA1173"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13.25</w:t>
            </w:r>
          </w:p>
        </w:tc>
        <w:tc>
          <w:tcPr>
            <w:tcW w:w="1559" w:type="dxa"/>
            <w:noWrap/>
            <w:hideMark/>
          </w:tcPr>
          <w:p w14:paraId="760C26E4"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6.22</w:t>
            </w:r>
          </w:p>
        </w:tc>
        <w:tc>
          <w:tcPr>
            <w:tcW w:w="1338" w:type="dxa"/>
            <w:noWrap/>
            <w:hideMark/>
          </w:tcPr>
          <w:p w14:paraId="4B3CE8EC"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2.13</w:t>
            </w:r>
          </w:p>
        </w:tc>
        <w:tc>
          <w:tcPr>
            <w:tcW w:w="1338" w:type="dxa"/>
            <w:noWrap/>
            <w:hideMark/>
          </w:tcPr>
          <w:p w14:paraId="7AC07561"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0.035</w:t>
            </w:r>
          </w:p>
        </w:tc>
        <w:tc>
          <w:tcPr>
            <w:tcW w:w="1338" w:type="dxa"/>
            <w:noWrap/>
            <w:hideMark/>
          </w:tcPr>
          <w:p w14:paraId="44640DAA"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1.1</w:t>
            </w:r>
          </w:p>
        </w:tc>
      </w:tr>
      <w:tr w:rsidR="00773322" w:rsidRPr="00973DF3" w14:paraId="460E0A89" w14:textId="77777777" w:rsidTr="00C964FB">
        <w:trPr>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693EB5A2" w14:textId="77777777" w:rsidR="00937485" w:rsidRPr="00973DF3" w:rsidRDefault="00937485" w:rsidP="00937485">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Social Networks</w:t>
            </w:r>
          </w:p>
        </w:tc>
        <w:tc>
          <w:tcPr>
            <w:tcW w:w="1338" w:type="dxa"/>
            <w:noWrap/>
            <w:hideMark/>
          </w:tcPr>
          <w:p w14:paraId="25CB044F"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35.32</w:t>
            </w:r>
          </w:p>
        </w:tc>
        <w:tc>
          <w:tcPr>
            <w:tcW w:w="1559" w:type="dxa"/>
            <w:noWrap/>
            <w:hideMark/>
          </w:tcPr>
          <w:p w14:paraId="78711939"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13.23</w:t>
            </w:r>
          </w:p>
        </w:tc>
        <w:tc>
          <w:tcPr>
            <w:tcW w:w="1338" w:type="dxa"/>
            <w:noWrap/>
            <w:hideMark/>
          </w:tcPr>
          <w:p w14:paraId="25E18756"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2.67</w:t>
            </w:r>
          </w:p>
        </w:tc>
        <w:tc>
          <w:tcPr>
            <w:tcW w:w="1338" w:type="dxa"/>
            <w:noWrap/>
            <w:hideMark/>
          </w:tcPr>
          <w:p w14:paraId="5811A9CF"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0.009</w:t>
            </w:r>
          </w:p>
        </w:tc>
        <w:tc>
          <w:tcPr>
            <w:tcW w:w="1338" w:type="dxa"/>
            <w:noWrap/>
            <w:hideMark/>
          </w:tcPr>
          <w:p w14:paraId="38AC538D"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2.73</w:t>
            </w:r>
          </w:p>
        </w:tc>
      </w:tr>
      <w:tr w:rsidR="00773322" w:rsidRPr="00973DF3" w14:paraId="7C61CEDD" w14:textId="77777777" w:rsidTr="00C964F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23B6FA18" w14:textId="77777777" w:rsidR="00937485" w:rsidRPr="00973DF3" w:rsidRDefault="00937485" w:rsidP="00937485">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Access to Information</w:t>
            </w:r>
          </w:p>
        </w:tc>
        <w:tc>
          <w:tcPr>
            <w:tcW w:w="1338" w:type="dxa"/>
            <w:noWrap/>
            <w:hideMark/>
          </w:tcPr>
          <w:p w14:paraId="3DA539C5"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33.29</w:t>
            </w:r>
          </w:p>
        </w:tc>
        <w:tc>
          <w:tcPr>
            <w:tcW w:w="1559" w:type="dxa"/>
            <w:noWrap/>
            <w:hideMark/>
          </w:tcPr>
          <w:p w14:paraId="06A6063F"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11.89</w:t>
            </w:r>
          </w:p>
        </w:tc>
        <w:tc>
          <w:tcPr>
            <w:tcW w:w="1338" w:type="dxa"/>
            <w:noWrap/>
            <w:hideMark/>
          </w:tcPr>
          <w:p w14:paraId="2A4A63E6"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2.8</w:t>
            </w:r>
          </w:p>
        </w:tc>
        <w:tc>
          <w:tcPr>
            <w:tcW w:w="1338" w:type="dxa"/>
            <w:noWrap/>
            <w:hideMark/>
          </w:tcPr>
          <w:p w14:paraId="02E72D33"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0.006</w:t>
            </w:r>
          </w:p>
        </w:tc>
        <w:tc>
          <w:tcPr>
            <w:tcW w:w="1338" w:type="dxa"/>
            <w:noWrap/>
            <w:hideMark/>
          </w:tcPr>
          <w:p w14:paraId="79BDAB4E"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3.2</w:t>
            </w:r>
          </w:p>
        </w:tc>
      </w:tr>
      <w:tr w:rsidR="00773322" w:rsidRPr="00973DF3" w14:paraId="55D227E5" w14:textId="77777777" w:rsidTr="00C964FB">
        <w:trPr>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4F49EB0C" w14:textId="77777777" w:rsidR="00937485" w:rsidRPr="00973DF3" w:rsidRDefault="00937485" w:rsidP="00937485">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Collective Action</w:t>
            </w:r>
          </w:p>
        </w:tc>
        <w:tc>
          <w:tcPr>
            <w:tcW w:w="1338" w:type="dxa"/>
            <w:noWrap/>
            <w:hideMark/>
          </w:tcPr>
          <w:p w14:paraId="61CB0173"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10.81</w:t>
            </w:r>
          </w:p>
        </w:tc>
        <w:tc>
          <w:tcPr>
            <w:tcW w:w="1559" w:type="dxa"/>
            <w:noWrap/>
            <w:hideMark/>
          </w:tcPr>
          <w:p w14:paraId="44038DAA"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3.73</w:t>
            </w:r>
          </w:p>
        </w:tc>
        <w:tc>
          <w:tcPr>
            <w:tcW w:w="1338" w:type="dxa"/>
            <w:noWrap/>
            <w:hideMark/>
          </w:tcPr>
          <w:p w14:paraId="575E9A62"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2.9</w:t>
            </w:r>
          </w:p>
        </w:tc>
        <w:tc>
          <w:tcPr>
            <w:tcW w:w="1338" w:type="dxa"/>
            <w:noWrap/>
            <w:hideMark/>
          </w:tcPr>
          <w:p w14:paraId="63558375"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0.005</w:t>
            </w:r>
          </w:p>
        </w:tc>
        <w:tc>
          <w:tcPr>
            <w:tcW w:w="1338" w:type="dxa"/>
            <w:noWrap/>
            <w:hideMark/>
          </w:tcPr>
          <w:p w14:paraId="62A101E2" w14:textId="77777777" w:rsidR="00937485" w:rsidRPr="00973DF3" w:rsidRDefault="00937485" w:rsidP="009374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1.5</w:t>
            </w:r>
          </w:p>
        </w:tc>
      </w:tr>
      <w:tr w:rsidR="00773322" w:rsidRPr="00973DF3" w14:paraId="62718C2F" w14:textId="77777777" w:rsidTr="00C964F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234" w:type="dxa"/>
            <w:noWrap/>
            <w:hideMark/>
          </w:tcPr>
          <w:p w14:paraId="7A517280" w14:textId="77777777" w:rsidR="00937485" w:rsidRPr="00973DF3" w:rsidRDefault="00937485" w:rsidP="00937485">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Social Norms &amp; Values</w:t>
            </w:r>
          </w:p>
        </w:tc>
        <w:tc>
          <w:tcPr>
            <w:tcW w:w="1338" w:type="dxa"/>
            <w:noWrap/>
            <w:hideMark/>
          </w:tcPr>
          <w:p w14:paraId="21A29170"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34.32</w:t>
            </w:r>
          </w:p>
        </w:tc>
        <w:tc>
          <w:tcPr>
            <w:tcW w:w="1559" w:type="dxa"/>
            <w:noWrap/>
            <w:hideMark/>
          </w:tcPr>
          <w:p w14:paraId="74B22FC1"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12.26</w:t>
            </w:r>
          </w:p>
        </w:tc>
        <w:tc>
          <w:tcPr>
            <w:tcW w:w="1338" w:type="dxa"/>
            <w:noWrap/>
            <w:hideMark/>
          </w:tcPr>
          <w:p w14:paraId="72DEF68C"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2.8</w:t>
            </w:r>
          </w:p>
        </w:tc>
        <w:tc>
          <w:tcPr>
            <w:tcW w:w="1338" w:type="dxa"/>
            <w:noWrap/>
            <w:hideMark/>
          </w:tcPr>
          <w:p w14:paraId="6EA54760"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0.006</w:t>
            </w:r>
          </w:p>
        </w:tc>
        <w:tc>
          <w:tcPr>
            <w:tcW w:w="1338" w:type="dxa"/>
            <w:noWrap/>
            <w:hideMark/>
          </w:tcPr>
          <w:p w14:paraId="55B02B14" w14:textId="77777777" w:rsidR="00937485" w:rsidRPr="00973DF3" w:rsidRDefault="00937485" w:rsidP="009374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0.73</w:t>
            </w:r>
          </w:p>
        </w:tc>
      </w:tr>
    </w:tbl>
    <w:p w14:paraId="7D208B19" w14:textId="77777777" w:rsidR="00FD117A" w:rsidRPr="00973DF3" w:rsidRDefault="001405B1" w:rsidP="00021622">
      <w:pPr>
        <w:spacing w:after="0" w:line="240" w:lineRule="auto"/>
        <w:jc w:val="both"/>
        <w:rPr>
          <w:rFonts w:ascii="Times New Roman" w:hAnsi="Times New Roman" w:cs="Times New Roman"/>
          <w:i/>
          <w:iCs/>
          <w:sz w:val="24"/>
          <w:szCs w:val="24"/>
        </w:rPr>
      </w:pPr>
      <w:r w:rsidRPr="00973DF3">
        <w:rPr>
          <w:rFonts w:ascii="Times New Roman" w:hAnsi="Times New Roman" w:cs="Times New Roman"/>
          <w:i/>
          <w:iCs/>
          <w:sz w:val="24"/>
          <w:szCs w:val="24"/>
        </w:rPr>
        <w:t>p &lt; 0.01, 0.01 ≤ p &lt; 0.05, 0.05 ≤ p &lt; 0.10, Highly, Moderate, and marginally significant, respectively</w:t>
      </w:r>
    </w:p>
    <w:p w14:paraId="64853D15" w14:textId="0AFD9723" w:rsidR="00FD117A" w:rsidRPr="00973DF3" w:rsidRDefault="00B94716" w:rsidP="00021622">
      <w:pPr>
        <w:spacing w:after="0" w:line="240" w:lineRule="auto"/>
        <w:jc w:val="both"/>
        <w:rPr>
          <w:rFonts w:ascii="Times New Roman" w:hAnsi="Times New Roman" w:cs="Times New Roman"/>
          <w:i/>
          <w:iCs/>
          <w:sz w:val="24"/>
          <w:szCs w:val="24"/>
        </w:rPr>
      </w:pPr>
      <w:r w:rsidRPr="00973DF3">
        <w:rPr>
          <w:rFonts w:ascii="Times New Roman" w:hAnsi="Times New Roman" w:cs="Times New Roman"/>
          <w:i/>
          <w:iCs/>
          <w:sz w:val="24"/>
          <w:szCs w:val="24"/>
        </w:rPr>
        <w:t>a</w:t>
      </w:r>
      <w:r w:rsidR="001405B1" w:rsidRPr="00973DF3">
        <w:rPr>
          <w:rFonts w:ascii="Times New Roman" w:hAnsi="Times New Roman" w:cs="Times New Roman"/>
          <w:i/>
          <w:iCs/>
          <w:sz w:val="24"/>
          <w:szCs w:val="24"/>
        </w:rPr>
        <w:t>.</w:t>
      </w:r>
      <w:r w:rsidRPr="00973DF3">
        <w:rPr>
          <w:rFonts w:ascii="Times New Roman" w:hAnsi="Times New Roman" w:cs="Times New Roman"/>
          <w:i/>
          <w:iCs/>
          <w:sz w:val="24"/>
          <w:szCs w:val="24"/>
        </w:rPr>
        <w:t xml:space="preserve"> </w:t>
      </w:r>
      <w:r w:rsidR="001405B1" w:rsidRPr="00973DF3">
        <w:rPr>
          <w:rFonts w:ascii="Times New Roman" w:hAnsi="Times New Roman" w:cs="Times New Roman"/>
          <w:i/>
          <w:iCs/>
          <w:sz w:val="24"/>
          <w:szCs w:val="24"/>
        </w:rPr>
        <w:t xml:space="preserve"> Dependent Variable: Sustainable Rural Livelihoods</w:t>
      </w:r>
    </w:p>
    <w:p w14:paraId="66854A55" w14:textId="3D9BC9E5" w:rsidR="00FD117A" w:rsidRPr="00973DF3" w:rsidRDefault="00B94716" w:rsidP="00021622">
      <w:pPr>
        <w:spacing w:after="0" w:line="240" w:lineRule="auto"/>
        <w:jc w:val="both"/>
        <w:rPr>
          <w:rFonts w:ascii="Times New Roman" w:hAnsi="Times New Roman" w:cs="Times New Roman"/>
          <w:i/>
          <w:iCs/>
          <w:sz w:val="24"/>
          <w:szCs w:val="24"/>
        </w:rPr>
      </w:pPr>
      <w:r w:rsidRPr="00973DF3">
        <w:rPr>
          <w:rFonts w:ascii="Times New Roman" w:hAnsi="Times New Roman" w:cs="Times New Roman"/>
          <w:i/>
          <w:iCs/>
          <w:sz w:val="24"/>
          <w:szCs w:val="24"/>
        </w:rPr>
        <w:t xml:space="preserve">b. </w:t>
      </w:r>
      <w:r w:rsidR="001405B1" w:rsidRPr="00973DF3">
        <w:rPr>
          <w:rFonts w:ascii="Times New Roman" w:hAnsi="Times New Roman" w:cs="Times New Roman"/>
          <w:i/>
          <w:iCs/>
          <w:sz w:val="24"/>
          <w:szCs w:val="24"/>
        </w:rPr>
        <w:t>Predictors: (Constant), Social Cohesion and Inclusion, Trust, Social Network, Social Norms and Values, Access to Information, Reciprocity</w:t>
      </w:r>
    </w:p>
    <w:p w14:paraId="22819AD0" w14:textId="77777777" w:rsidR="00FD117A" w:rsidRPr="00973DF3" w:rsidRDefault="001405B1" w:rsidP="00021622">
      <w:pPr>
        <w:spacing w:line="240" w:lineRule="auto"/>
        <w:jc w:val="both"/>
        <w:rPr>
          <w:rFonts w:ascii="Times New Roman" w:hAnsi="Times New Roman" w:cs="Times New Roman"/>
          <w:i/>
          <w:iCs/>
          <w:sz w:val="24"/>
          <w:szCs w:val="24"/>
        </w:rPr>
      </w:pPr>
      <w:r w:rsidRPr="00973DF3">
        <w:rPr>
          <w:rFonts w:ascii="Times New Roman" w:hAnsi="Times New Roman" w:cs="Times New Roman"/>
          <w:i/>
          <w:iCs/>
          <w:sz w:val="24"/>
          <w:szCs w:val="24"/>
        </w:rPr>
        <w:t>Source: Multiple linear regression model output 2024.</w:t>
      </w:r>
    </w:p>
    <w:p w14:paraId="611CE1AC" w14:textId="45A5DB3C" w:rsidR="00FD117A" w:rsidRPr="00973DF3" w:rsidRDefault="001405B1" w:rsidP="00B94716">
      <w:pPr>
        <w:pStyle w:val="ListParagraph"/>
        <w:numPr>
          <w:ilvl w:val="1"/>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Mechanisms Linking Social Capital to Adaptation</w:t>
      </w:r>
    </w:p>
    <w:p w14:paraId="2C0A6199" w14:textId="372D1F90" w:rsidR="00FD117A" w:rsidRPr="00973DF3" w:rsidRDefault="001405B1" w:rsidP="00B94716">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Model Fit and Diagnostics</w:t>
      </w:r>
    </w:p>
    <w:p w14:paraId="5E78ADCF" w14:textId="535D3EE9" w:rsidR="00FD117A" w:rsidRPr="00973DF3" w:rsidRDefault="00021622" w:rsidP="00174BD1">
      <w:pPr>
        <w:spacing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The SEM results indicate a well-fitting model. All key fit indices meet recommended thresholds (Hu </w:t>
      </w:r>
      <w:r w:rsidR="007474EB" w:rsidRPr="00973DF3">
        <w:rPr>
          <w:rFonts w:ascii="Times New Roman" w:eastAsia="Times New Roman" w:hAnsi="Times New Roman" w:cs="Times New Roman"/>
          <w:sz w:val="24"/>
          <w:szCs w:val="24"/>
          <w:lang w:eastAsia="zh-CN"/>
        </w:rPr>
        <w:t>&amp; The</w:t>
      </w:r>
      <w:r w:rsidR="001B07C4" w:rsidRPr="00973DF3">
        <w:rPr>
          <w:rFonts w:ascii="Times New Roman" w:eastAsia="Times New Roman" w:hAnsi="Times New Roman" w:cs="Times New Roman"/>
          <w:sz w:val="24"/>
          <w:szCs w:val="24"/>
          <w:lang w:eastAsia="zh-CN"/>
        </w:rPr>
        <w:t xml:space="preserve"> Structural Equation Model (SEM) provides deeper insight into how social capital influences adaptation beyond direct effects. The model demonstrates strong fit and confirms that adaptation is shaped through interconnected pathways. See Table </w:t>
      </w:r>
      <w:r w:rsidR="006D2618" w:rsidRPr="00973DF3">
        <w:rPr>
          <w:rFonts w:ascii="Times New Roman" w:eastAsia="Times New Roman" w:hAnsi="Times New Roman" w:cs="Times New Roman"/>
          <w:sz w:val="24"/>
          <w:szCs w:val="24"/>
          <w:lang w:eastAsia="zh-CN"/>
        </w:rPr>
        <w:t>5</w:t>
      </w:r>
      <w:r w:rsidR="001B07C4" w:rsidRPr="00973DF3">
        <w:rPr>
          <w:rFonts w:ascii="Times New Roman" w:eastAsia="Times New Roman" w:hAnsi="Times New Roman" w:cs="Times New Roman"/>
          <w:sz w:val="24"/>
          <w:szCs w:val="24"/>
          <w:lang w:eastAsia="zh-CN"/>
        </w:rPr>
        <w:t>.</w:t>
      </w:r>
    </w:p>
    <w:p w14:paraId="29E460C9" w14:textId="7F1CAF1B" w:rsidR="001B07C4" w:rsidRPr="00973DF3" w:rsidRDefault="001B07C4" w:rsidP="006D2618">
      <w:pPr>
        <w:pStyle w:val="Caption"/>
        <w:keepNext/>
        <w:rPr>
          <w:rFonts w:ascii="Times New Roman" w:hAnsi="Times New Roman" w:cs="Times New Roman"/>
          <w:b w:val="0"/>
          <w:bCs w:val="0"/>
          <w:color w:val="auto"/>
          <w:sz w:val="24"/>
          <w:szCs w:val="24"/>
        </w:rPr>
      </w:pPr>
      <w:r w:rsidRPr="00973DF3">
        <w:rPr>
          <w:rFonts w:ascii="Times New Roman" w:hAnsi="Times New Roman" w:cs="Times New Roman"/>
          <w:b w:val="0"/>
          <w:bCs w:val="0"/>
          <w:color w:val="auto"/>
          <w:sz w:val="24"/>
          <w:szCs w:val="24"/>
        </w:rPr>
        <w:t xml:space="preserve">Table </w:t>
      </w:r>
      <w:r w:rsidRPr="00973DF3">
        <w:rPr>
          <w:rFonts w:ascii="Times New Roman" w:hAnsi="Times New Roman" w:cs="Times New Roman"/>
          <w:b w:val="0"/>
          <w:bCs w:val="0"/>
          <w:color w:val="auto"/>
          <w:sz w:val="24"/>
          <w:szCs w:val="24"/>
        </w:rPr>
        <w:fldChar w:fldCharType="begin"/>
      </w:r>
      <w:r w:rsidRPr="00973DF3">
        <w:rPr>
          <w:rFonts w:ascii="Times New Roman" w:hAnsi="Times New Roman" w:cs="Times New Roman"/>
          <w:b w:val="0"/>
          <w:bCs w:val="0"/>
          <w:color w:val="auto"/>
          <w:sz w:val="24"/>
          <w:szCs w:val="24"/>
        </w:rPr>
        <w:instrText xml:space="preserve"> SEQ Table \* ARABIC </w:instrText>
      </w:r>
      <w:r w:rsidRPr="00973DF3">
        <w:rPr>
          <w:rFonts w:ascii="Times New Roman" w:hAnsi="Times New Roman" w:cs="Times New Roman"/>
          <w:b w:val="0"/>
          <w:bCs w:val="0"/>
          <w:color w:val="auto"/>
          <w:sz w:val="24"/>
          <w:szCs w:val="24"/>
        </w:rPr>
        <w:fldChar w:fldCharType="separate"/>
      </w:r>
      <w:r w:rsidR="006D2618" w:rsidRPr="00973DF3">
        <w:rPr>
          <w:rFonts w:ascii="Times New Roman" w:hAnsi="Times New Roman" w:cs="Times New Roman"/>
          <w:b w:val="0"/>
          <w:bCs w:val="0"/>
          <w:noProof/>
          <w:color w:val="auto"/>
          <w:sz w:val="24"/>
          <w:szCs w:val="24"/>
        </w:rPr>
        <w:t>5</w:t>
      </w:r>
      <w:r w:rsidRPr="00973DF3">
        <w:rPr>
          <w:rFonts w:ascii="Times New Roman" w:hAnsi="Times New Roman" w:cs="Times New Roman"/>
          <w:b w:val="0"/>
          <w:bCs w:val="0"/>
          <w:color w:val="auto"/>
          <w:sz w:val="24"/>
          <w:szCs w:val="24"/>
        </w:rPr>
        <w:fldChar w:fldCharType="end"/>
      </w:r>
      <w:r w:rsidRPr="00973DF3">
        <w:rPr>
          <w:rFonts w:ascii="Times New Roman" w:hAnsi="Times New Roman" w:cs="Times New Roman"/>
          <w:b w:val="0"/>
          <w:bCs w:val="0"/>
          <w:color w:val="auto"/>
          <w:sz w:val="24"/>
          <w:szCs w:val="24"/>
        </w:rPr>
        <w:t>.Model fit indices</w:t>
      </w:r>
    </w:p>
    <w:tbl>
      <w:tblPr>
        <w:tblStyle w:val="ListTable4-Accent6"/>
        <w:tblW w:w="10067" w:type="dxa"/>
        <w:tblLook w:val="04A0" w:firstRow="1" w:lastRow="0" w:firstColumn="1" w:lastColumn="0" w:noHBand="0" w:noVBand="1"/>
      </w:tblPr>
      <w:tblGrid>
        <w:gridCol w:w="2914"/>
        <w:gridCol w:w="4518"/>
        <w:gridCol w:w="2635"/>
      </w:tblGrid>
      <w:tr w:rsidR="00773322" w:rsidRPr="00973DF3" w14:paraId="6E54906F" w14:textId="77777777" w:rsidTr="00C964FB">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14" w:type="dxa"/>
            <w:noWrap/>
            <w:hideMark/>
          </w:tcPr>
          <w:p w14:paraId="4F4276A7" w14:textId="77777777" w:rsidR="00B96178" w:rsidRPr="00973DF3" w:rsidRDefault="00B96178" w:rsidP="00B96178">
            <w:pPr>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Fit Index</w:t>
            </w:r>
          </w:p>
        </w:tc>
        <w:tc>
          <w:tcPr>
            <w:tcW w:w="4518" w:type="dxa"/>
            <w:noWrap/>
            <w:hideMark/>
          </w:tcPr>
          <w:p w14:paraId="43CEC9D2" w14:textId="77777777" w:rsidR="00B96178" w:rsidRPr="00973DF3" w:rsidRDefault="00B96178" w:rsidP="00B9617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Value</w:t>
            </w:r>
          </w:p>
        </w:tc>
        <w:tc>
          <w:tcPr>
            <w:tcW w:w="2635" w:type="dxa"/>
            <w:noWrap/>
            <w:hideMark/>
          </w:tcPr>
          <w:p w14:paraId="6F215F5E" w14:textId="77777777" w:rsidR="00B96178" w:rsidRPr="00973DF3" w:rsidRDefault="00B96178" w:rsidP="00B9617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lang w:eastAsia="zh-CN"/>
              </w:rPr>
            </w:pPr>
            <w:r w:rsidRPr="00973DF3">
              <w:rPr>
                <w:rFonts w:ascii="Times New Roman" w:eastAsia="Times New Roman" w:hAnsi="Times New Roman" w:cs="Times New Roman"/>
                <w:color w:val="auto"/>
                <w:sz w:val="24"/>
                <w:szCs w:val="24"/>
                <w:lang w:eastAsia="zh-CN"/>
              </w:rPr>
              <w:t>Threshold</w:t>
            </w:r>
          </w:p>
        </w:tc>
      </w:tr>
      <w:tr w:rsidR="00773322" w:rsidRPr="00973DF3" w14:paraId="5EDB0427" w14:textId="77777777" w:rsidTr="00C964F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14" w:type="dxa"/>
            <w:noWrap/>
            <w:hideMark/>
          </w:tcPr>
          <w:p w14:paraId="3D35D2C2" w14:textId="77777777" w:rsidR="00B96178" w:rsidRPr="00973DF3" w:rsidRDefault="00B96178" w:rsidP="00B96178">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χ²/df</w:t>
            </w:r>
          </w:p>
        </w:tc>
        <w:tc>
          <w:tcPr>
            <w:tcW w:w="4518" w:type="dxa"/>
            <w:noWrap/>
            <w:hideMark/>
          </w:tcPr>
          <w:p w14:paraId="54E32D9F" w14:textId="77777777" w:rsidR="00B96178" w:rsidRPr="00973DF3" w:rsidRDefault="00B96178" w:rsidP="00B9617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2.5</w:t>
            </w:r>
          </w:p>
        </w:tc>
        <w:tc>
          <w:tcPr>
            <w:tcW w:w="2635" w:type="dxa"/>
            <w:noWrap/>
            <w:hideMark/>
          </w:tcPr>
          <w:p w14:paraId="2A5A221A" w14:textId="77777777" w:rsidR="00B96178" w:rsidRPr="00973DF3" w:rsidRDefault="00B96178" w:rsidP="00B961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&lt;3.0</w:t>
            </w:r>
          </w:p>
        </w:tc>
      </w:tr>
      <w:tr w:rsidR="00773322" w:rsidRPr="00973DF3" w14:paraId="10D3143E" w14:textId="77777777" w:rsidTr="00C964FB">
        <w:trPr>
          <w:trHeight w:val="281"/>
        </w:trPr>
        <w:tc>
          <w:tcPr>
            <w:cnfStyle w:val="001000000000" w:firstRow="0" w:lastRow="0" w:firstColumn="1" w:lastColumn="0" w:oddVBand="0" w:evenVBand="0" w:oddHBand="0" w:evenHBand="0" w:firstRowFirstColumn="0" w:firstRowLastColumn="0" w:lastRowFirstColumn="0" w:lastRowLastColumn="0"/>
            <w:tcW w:w="2914" w:type="dxa"/>
            <w:noWrap/>
            <w:hideMark/>
          </w:tcPr>
          <w:p w14:paraId="133B3BAA" w14:textId="77777777" w:rsidR="00B96178" w:rsidRPr="00973DF3" w:rsidRDefault="00B96178" w:rsidP="00B96178">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CFI</w:t>
            </w:r>
          </w:p>
        </w:tc>
        <w:tc>
          <w:tcPr>
            <w:tcW w:w="4518" w:type="dxa"/>
            <w:noWrap/>
            <w:hideMark/>
          </w:tcPr>
          <w:p w14:paraId="626CA705" w14:textId="77777777" w:rsidR="00B96178" w:rsidRPr="00973DF3" w:rsidRDefault="00B96178" w:rsidP="00B9617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0.95</w:t>
            </w:r>
          </w:p>
        </w:tc>
        <w:tc>
          <w:tcPr>
            <w:tcW w:w="2635" w:type="dxa"/>
            <w:noWrap/>
            <w:hideMark/>
          </w:tcPr>
          <w:p w14:paraId="7D5068D8" w14:textId="77777777" w:rsidR="00B96178" w:rsidRPr="00973DF3" w:rsidRDefault="00B96178" w:rsidP="00B961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≥0.90</w:t>
            </w:r>
          </w:p>
        </w:tc>
      </w:tr>
      <w:tr w:rsidR="00773322" w:rsidRPr="00973DF3" w14:paraId="4183708D" w14:textId="77777777" w:rsidTr="00C964F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14" w:type="dxa"/>
            <w:noWrap/>
            <w:hideMark/>
          </w:tcPr>
          <w:p w14:paraId="0CBC460C" w14:textId="77777777" w:rsidR="00B96178" w:rsidRPr="00973DF3" w:rsidRDefault="00B96178" w:rsidP="00B96178">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TLI</w:t>
            </w:r>
          </w:p>
        </w:tc>
        <w:tc>
          <w:tcPr>
            <w:tcW w:w="4518" w:type="dxa"/>
            <w:noWrap/>
            <w:hideMark/>
          </w:tcPr>
          <w:p w14:paraId="2DD804B1" w14:textId="77777777" w:rsidR="00B96178" w:rsidRPr="00973DF3" w:rsidRDefault="00B96178" w:rsidP="00B9617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0.94</w:t>
            </w:r>
          </w:p>
        </w:tc>
        <w:tc>
          <w:tcPr>
            <w:tcW w:w="2635" w:type="dxa"/>
            <w:noWrap/>
            <w:hideMark/>
          </w:tcPr>
          <w:p w14:paraId="5338B4F8" w14:textId="77777777" w:rsidR="00B96178" w:rsidRPr="00973DF3" w:rsidRDefault="00B96178" w:rsidP="00B961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≥0.90</w:t>
            </w:r>
          </w:p>
        </w:tc>
      </w:tr>
      <w:tr w:rsidR="00773322" w:rsidRPr="00973DF3" w14:paraId="530E1141" w14:textId="77777777" w:rsidTr="00C964FB">
        <w:trPr>
          <w:trHeight w:val="281"/>
        </w:trPr>
        <w:tc>
          <w:tcPr>
            <w:cnfStyle w:val="001000000000" w:firstRow="0" w:lastRow="0" w:firstColumn="1" w:lastColumn="0" w:oddVBand="0" w:evenVBand="0" w:oddHBand="0" w:evenHBand="0" w:firstRowFirstColumn="0" w:firstRowLastColumn="0" w:lastRowFirstColumn="0" w:lastRowLastColumn="0"/>
            <w:tcW w:w="2914" w:type="dxa"/>
            <w:noWrap/>
            <w:hideMark/>
          </w:tcPr>
          <w:p w14:paraId="6A819E9F" w14:textId="77777777" w:rsidR="00B96178" w:rsidRPr="00973DF3" w:rsidRDefault="00B96178" w:rsidP="00B96178">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RMSEA</w:t>
            </w:r>
          </w:p>
        </w:tc>
        <w:tc>
          <w:tcPr>
            <w:tcW w:w="4518" w:type="dxa"/>
            <w:noWrap/>
            <w:hideMark/>
          </w:tcPr>
          <w:p w14:paraId="09AF2BF5" w14:textId="77777777" w:rsidR="00B96178" w:rsidRPr="00973DF3" w:rsidRDefault="00B96178" w:rsidP="003B571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0.045</w:t>
            </w:r>
          </w:p>
        </w:tc>
        <w:tc>
          <w:tcPr>
            <w:tcW w:w="2635" w:type="dxa"/>
            <w:noWrap/>
            <w:hideMark/>
          </w:tcPr>
          <w:p w14:paraId="20360297" w14:textId="77777777" w:rsidR="00B96178" w:rsidRPr="00973DF3" w:rsidRDefault="00B96178" w:rsidP="00B961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≤0.06</w:t>
            </w:r>
          </w:p>
        </w:tc>
      </w:tr>
      <w:tr w:rsidR="00773322" w:rsidRPr="00973DF3" w14:paraId="0633047D" w14:textId="77777777" w:rsidTr="00C964F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914" w:type="dxa"/>
            <w:noWrap/>
            <w:hideMark/>
          </w:tcPr>
          <w:p w14:paraId="5DB8BF81" w14:textId="77777777" w:rsidR="00B96178" w:rsidRPr="00973DF3" w:rsidRDefault="00B96178" w:rsidP="00B96178">
            <w:pPr>
              <w:rPr>
                <w:rFonts w:ascii="Times New Roman" w:eastAsia="Times New Roman" w:hAnsi="Times New Roman" w:cs="Times New Roman"/>
                <w:b w:val="0"/>
                <w:bCs w:val="0"/>
                <w:sz w:val="24"/>
                <w:szCs w:val="24"/>
                <w:lang w:eastAsia="zh-CN"/>
              </w:rPr>
            </w:pPr>
            <w:r w:rsidRPr="00973DF3">
              <w:rPr>
                <w:rFonts w:ascii="Times New Roman" w:eastAsia="Times New Roman" w:hAnsi="Times New Roman" w:cs="Times New Roman"/>
                <w:sz w:val="24"/>
                <w:szCs w:val="24"/>
                <w:lang w:eastAsia="zh-CN"/>
              </w:rPr>
              <w:t>SRMR</w:t>
            </w:r>
          </w:p>
        </w:tc>
        <w:tc>
          <w:tcPr>
            <w:tcW w:w="4518" w:type="dxa"/>
            <w:noWrap/>
            <w:hideMark/>
          </w:tcPr>
          <w:p w14:paraId="1397B05A" w14:textId="77777777" w:rsidR="00B96178" w:rsidRPr="00973DF3" w:rsidRDefault="00B96178" w:rsidP="00B9617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0.048</w:t>
            </w:r>
          </w:p>
        </w:tc>
        <w:tc>
          <w:tcPr>
            <w:tcW w:w="2635" w:type="dxa"/>
            <w:noWrap/>
            <w:hideMark/>
          </w:tcPr>
          <w:p w14:paraId="3D55232B" w14:textId="77777777" w:rsidR="00B96178" w:rsidRPr="00973DF3" w:rsidRDefault="00B96178" w:rsidP="00B961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≤0.08</w:t>
            </w:r>
          </w:p>
        </w:tc>
      </w:tr>
    </w:tbl>
    <w:p w14:paraId="6CC7120B" w14:textId="1E2A4027" w:rsidR="00B96178" w:rsidRPr="00973DF3" w:rsidRDefault="002A0CDD" w:rsidP="00F31A0D">
      <w:pPr>
        <w:spacing w:line="300" w:lineRule="atLeast"/>
        <w:jc w:val="both"/>
        <w:rPr>
          <w:rFonts w:ascii="Times New Roman" w:eastAsia="Times New Roman" w:hAnsi="Times New Roman" w:cs="Times New Roman"/>
          <w:i/>
          <w:iCs/>
          <w:sz w:val="24"/>
          <w:szCs w:val="24"/>
          <w:lang w:eastAsia="zh-CN"/>
        </w:rPr>
      </w:pPr>
      <w:r w:rsidRPr="00973DF3">
        <w:rPr>
          <w:rFonts w:ascii="Times New Roman" w:hAnsi="Times New Roman" w:cs="Times New Roman"/>
          <w:b/>
          <w:bCs/>
          <w:i/>
          <w:iCs/>
          <w:sz w:val="24"/>
          <w:szCs w:val="24"/>
        </w:rPr>
        <w:t>Notes</w:t>
      </w:r>
      <w:r w:rsidRPr="00973DF3">
        <w:rPr>
          <w:rFonts w:ascii="Times New Roman" w:hAnsi="Times New Roman" w:cs="Times New Roman"/>
          <w:i/>
          <w:iCs/>
          <w:sz w:val="24"/>
          <w:szCs w:val="24"/>
        </w:rPr>
        <w:t xml:space="preserve">: </w:t>
      </w:r>
      <w:r w:rsidR="00F451A2" w:rsidRPr="00973DF3">
        <w:rPr>
          <w:rFonts w:ascii="Times New Roman" w:eastAsia="Times New Roman" w:hAnsi="Times New Roman" w:cs="Times New Roman"/>
          <w:i/>
          <w:iCs/>
          <w:sz w:val="24"/>
          <w:szCs w:val="24"/>
          <w:lang w:eastAsia="zh-CN"/>
        </w:rPr>
        <w:t>χ²/df: Chi</w:t>
      </w:r>
      <w:r w:rsidR="00F451A2" w:rsidRPr="00973DF3">
        <w:rPr>
          <w:rFonts w:ascii="Times New Roman" w:eastAsia="Times New Roman" w:hAnsi="Times New Roman" w:cs="Times New Roman"/>
          <w:i/>
          <w:iCs/>
          <w:sz w:val="24"/>
          <w:szCs w:val="24"/>
          <w:lang w:eastAsia="zh-CN"/>
        </w:rPr>
        <w:noBreakHyphen/>
        <w:t>Square to Degrees</w:t>
      </w:r>
      <w:r w:rsidR="00F451A2" w:rsidRPr="00973DF3">
        <w:rPr>
          <w:rFonts w:ascii="Times New Roman" w:eastAsia="Times New Roman" w:hAnsi="Times New Roman" w:cs="Times New Roman"/>
          <w:i/>
          <w:iCs/>
          <w:sz w:val="24"/>
          <w:szCs w:val="24"/>
          <w:lang w:eastAsia="zh-CN"/>
        </w:rPr>
        <w:noBreakHyphen/>
        <w:t>of</w:t>
      </w:r>
      <w:r w:rsidR="00F451A2" w:rsidRPr="00973DF3">
        <w:rPr>
          <w:rFonts w:ascii="Times New Roman" w:eastAsia="Times New Roman" w:hAnsi="Times New Roman" w:cs="Times New Roman"/>
          <w:i/>
          <w:iCs/>
          <w:sz w:val="24"/>
          <w:szCs w:val="24"/>
          <w:lang w:eastAsia="zh-CN"/>
        </w:rPr>
        <w:noBreakHyphen/>
        <w:t>Freedom Ratio, CFI: Comparative Fit Index</w:t>
      </w:r>
      <w:r w:rsidR="00CE1962" w:rsidRPr="00973DF3">
        <w:rPr>
          <w:rFonts w:ascii="Times New Roman" w:eastAsia="Times New Roman" w:hAnsi="Times New Roman" w:cs="Times New Roman"/>
          <w:i/>
          <w:iCs/>
          <w:sz w:val="24"/>
          <w:szCs w:val="24"/>
          <w:lang w:eastAsia="zh-CN"/>
        </w:rPr>
        <w:t xml:space="preserve">, </w:t>
      </w:r>
      <w:r w:rsidR="00F451A2" w:rsidRPr="00973DF3">
        <w:rPr>
          <w:rFonts w:ascii="Times New Roman" w:eastAsia="Times New Roman" w:hAnsi="Times New Roman" w:cs="Times New Roman"/>
          <w:i/>
          <w:iCs/>
          <w:sz w:val="24"/>
          <w:szCs w:val="24"/>
          <w:lang w:eastAsia="zh-CN"/>
        </w:rPr>
        <w:t>TLI</w:t>
      </w:r>
      <w:r w:rsidR="00CE1962" w:rsidRPr="00973DF3">
        <w:rPr>
          <w:rFonts w:ascii="Times New Roman" w:eastAsia="Times New Roman" w:hAnsi="Times New Roman" w:cs="Times New Roman"/>
          <w:i/>
          <w:iCs/>
          <w:sz w:val="24"/>
          <w:szCs w:val="24"/>
          <w:lang w:eastAsia="zh-CN"/>
        </w:rPr>
        <w:t xml:space="preserve">: </w:t>
      </w:r>
      <w:r w:rsidR="00F451A2" w:rsidRPr="00973DF3">
        <w:rPr>
          <w:rFonts w:ascii="Times New Roman" w:eastAsia="Times New Roman" w:hAnsi="Times New Roman" w:cs="Times New Roman"/>
          <w:i/>
          <w:iCs/>
          <w:sz w:val="24"/>
          <w:szCs w:val="24"/>
          <w:lang w:eastAsia="zh-CN"/>
        </w:rPr>
        <w:t>Tucker</w:t>
      </w:r>
      <w:r w:rsidR="00CE1962" w:rsidRPr="00973DF3">
        <w:rPr>
          <w:rFonts w:ascii="Times New Roman" w:eastAsia="Times New Roman" w:hAnsi="Times New Roman" w:cs="Times New Roman"/>
          <w:i/>
          <w:iCs/>
          <w:sz w:val="24"/>
          <w:szCs w:val="24"/>
          <w:lang w:eastAsia="zh-CN"/>
        </w:rPr>
        <w:t>-</w:t>
      </w:r>
      <w:r w:rsidR="00F451A2" w:rsidRPr="00973DF3">
        <w:rPr>
          <w:rFonts w:ascii="Times New Roman" w:eastAsia="Times New Roman" w:hAnsi="Times New Roman" w:cs="Times New Roman"/>
          <w:i/>
          <w:iCs/>
          <w:sz w:val="24"/>
          <w:szCs w:val="24"/>
          <w:lang w:eastAsia="zh-CN"/>
        </w:rPr>
        <w:t xml:space="preserve">Lewis </w:t>
      </w:r>
      <w:r w:rsidR="00282E21" w:rsidRPr="00973DF3">
        <w:rPr>
          <w:rFonts w:ascii="Times New Roman" w:eastAsia="Times New Roman" w:hAnsi="Times New Roman" w:cs="Times New Roman"/>
          <w:i/>
          <w:iCs/>
          <w:sz w:val="24"/>
          <w:szCs w:val="24"/>
          <w:lang w:eastAsia="zh-CN"/>
        </w:rPr>
        <w:t>Index,</w:t>
      </w:r>
      <w:r w:rsidR="00CE1962" w:rsidRPr="00973DF3">
        <w:rPr>
          <w:rFonts w:ascii="Times New Roman" w:eastAsia="Times New Roman" w:hAnsi="Times New Roman" w:cs="Times New Roman"/>
          <w:i/>
          <w:iCs/>
          <w:sz w:val="24"/>
          <w:szCs w:val="24"/>
          <w:lang w:eastAsia="zh-CN"/>
        </w:rPr>
        <w:t xml:space="preserve"> </w:t>
      </w:r>
      <w:r w:rsidR="00F451A2" w:rsidRPr="00973DF3">
        <w:rPr>
          <w:rFonts w:ascii="Times New Roman" w:eastAsia="Times New Roman" w:hAnsi="Times New Roman" w:cs="Times New Roman"/>
          <w:i/>
          <w:iCs/>
          <w:sz w:val="24"/>
          <w:szCs w:val="24"/>
          <w:lang w:eastAsia="zh-CN"/>
        </w:rPr>
        <w:t>RMSEA</w:t>
      </w:r>
      <w:r w:rsidR="00CE1962" w:rsidRPr="00973DF3">
        <w:rPr>
          <w:rFonts w:ascii="Times New Roman" w:eastAsia="Times New Roman" w:hAnsi="Times New Roman" w:cs="Times New Roman"/>
          <w:i/>
          <w:iCs/>
          <w:sz w:val="24"/>
          <w:szCs w:val="24"/>
          <w:lang w:eastAsia="zh-CN"/>
        </w:rPr>
        <w:t xml:space="preserve">: </w:t>
      </w:r>
      <w:r w:rsidR="00F451A2" w:rsidRPr="00973DF3">
        <w:rPr>
          <w:rFonts w:ascii="Times New Roman" w:eastAsia="Times New Roman" w:hAnsi="Times New Roman" w:cs="Times New Roman"/>
          <w:i/>
          <w:iCs/>
          <w:sz w:val="24"/>
          <w:szCs w:val="24"/>
          <w:lang w:eastAsia="zh-CN"/>
        </w:rPr>
        <w:t>Root Mean Square Error of Approximation</w:t>
      </w:r>
      <w:r w:rsidR="00282E21" w:rsidRPr="00973DF3">
        <w:rPr>
          <w:rFonts w:ascii="Times New Roman" w:eastAsia="Times New Roman" w:hAnsi="Times New Roman" w:cs="Times New Roman"/>
          <w:i/>
          <w:iCs/>
          <w:sz w:val="24"/>
          <w:szCs w:val="24"/>
          <w:lang w:eastAsia="zh-CN"/>
        </w:rPr>
        <w:t xml:space="preserve">, </w:t>
      </w:r>
      <w:r w:rsidR="00F451A2" w:rsidRPr="00973DF3">
        <w:rPr>
          <w:rFonts w:ascii="Times New Roman" w:eastAsia="Times New Roman" w:hAnsi="Times New Roman" w:cs="Times New Roman"/>
          <w:i/>
          <w:iCs/>
          <w:sz w:val="24"/>
          <w:szCs w:val="24"/>
          <w:lang w:eastAsia="zh-CN"/>
        </w:rPr>
        <w:t>SRMR</w:t>
      </w:r>
      <w:r w:rsidR="00282E21" w:rsidRPr="00973DF3">
        <w:rPr>
          <w:rFonts w:ascii="Times New Roman" w:eastAsia="Times New Roman" w:hAnsi="Times New Roman" w:cs="Times New Roman"/>
          <w:i/>
          <w:iCs/>
          <w:sz w:val="24"/>
          <w:szCs w:val="24"/>
          <w:lang w:eastAsia="zh-CN"/>
        </w:rPr>
        <w:t xml:space="preserve">: </w:t>
      </w:r>
      <w:r w:rsidR="00F451A2" w:rsidRPr="00973DF3">
        <w:rPr>
          <w:rFonts w:ascii="Times New Roman" w:eastAsia="Times New Roman" w:hAnsi="Times New Roman" w:cs="Times New Roman"/>
          <w:i/>
          <w:iCs/>
          <w:sz w:val="24"/>
          <w:szCs w:val="24"/>
          <w:lang w:eastAsia="zh-CN"/>
        </w:rPr>
        <w:t>Standardized Root Mean Square Residua</w:t>
      </w:r>
    </w:p>
    <w:p w14:paraId="56B0C1C7" w14:textId="3B09D958" w:rsidR="00FD117A" w:rsidRPr="00973DF3" w:rsidRDefault="00782D67" w:rsidP="00F31A0D">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Role of Adaptive Capacity</w:t>
      </w:r>
    </w:p>
    <w:p w14:paraId="160E0320" w14:textId="6E180327" w:rsidR="00C6599B" w:rsidRPr="00973DF3" w:rsidRDefault="00C6599B" w:rsidP="00C6599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Adaptive capacity emerges as the strongest predictor of adaptation outcomes. This finding aligns with resilience theory, which highlights that the ability to respond effectively to shocks depends on skills, knowledge, and institutional access rather than resources alone (IPCC, 2022; Kemal et al., 2022).</w:t>
      </w:r>
    </w:p>
    <w:p w14:paraId="329A974D" w14:textId="21788314" w:rsidR="00C6599B" w:rsidRPr="00973DF3" w:rsidRDefault="00C6599B" w:rsidP="00C6599B">
      <w:pPr>
        <w:pStyle w:val="ListParagraph"/>
        <w:numPr>
          <w:ilvl w:val="2"/>
          <w:numId w:val="10"/>
        </w:numPr>
        <w:spacing w:line="360" w:lineRule="auto"/>
        <w:jc w:val="both"/>
        <w:rPr>
          <w:rFonts w:ascii="Times New Roman" w:hAnsi="Times New Roman" w:cs="Times New Roman"/>
          <w:b/>
          <w:bCs/>
          <w:sz w:val="24"/>
          <w:szCs w:val="24"/>
        </w:rPr>
      </w:pPr>
      <w:r w:rsidRPr="00973DF3">
        <w:rPr>
          <w:rFonts w:ascii="Times New Roman" w:hAnsi="Times New Roman" w:cs="Times New Roman"/>
          <w:b/>
          <w:bCs/>
          <w:sz w:val="24"/>
          <w:szCs w:val="24"/>
        </w:rPr>
        <w:t>Mediating Role of Information</w:t>
      </w:r>
    </w:p>
    <w:p w14:paraId="6FAB330C" w14:textId="77777777" w:rsidR="00C6599B" w:rsidRPr="00973DF3" w:rsidRDefault="00C6599B" w:rsidP="00C6599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lastRenderedPageBreak/>
        <w:t>A key contribution of this study is the identification of information access as a mediating factor. Social capital enhances adaptation by facilitating information flows, which improves decision-making.</w:t>
      </w:r>
    </w:p>
    <w:p w14:paraId="15D2378B" w14:textId="77777777" w:rsidR="00C6599B" w:rsidRPr="00973DF3" w:rsidRDefault="00C6599B" w:rsidP="00C6599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The indirect pathways observed:</w:t>
      </w:r>
    </w:p>
    <w:p w14:paraId="3CA97D6D" w14:textId="77777777" w:rsidR="00C6599B" w:rsidRPr="00973DF3" w:rsidRDefault="00C6599B" w:rsidP="00C6599B">
      <w:pPr>
        <w:numPr>
          <w:ilvl w:val="0"/>
          <w:numId w:val="24"/>
        </w:num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Reciprocity → Information → Adaptation</w:t>
      </w:r>
    </w:p>
    <w:p w14:paraId="4D3DA5B3" w14:textId="77777777" w:rsidR="00C6599B" w:rsidRPr="00973DF3" w:rsidRDefault="00C6599B" w:rsidP="00C6599B">
      <w:pPr>
        <w:numPr>
          <w:ilvl w:val="0"/>
          <w:numId w:val="24"/>
        </w:num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Social Networks → Information → Adaptation</w:t>
      </w:r>
    </w:p>
    <w:p w14:paraId="238C29AE" w14:textId="1FB97CC0" w:rsidR="00C6599B" w:rsidRPr="00973DF3" w:rsidRDefault="00C6599B" w:rsidP="00C6599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confirm that social capital operates through knowledge exchange and coordination mechanisms. This supports findings by Krishna (2007) and recent adaptation studies emphasizing communication systems. </w:t>
      </w:r>
    </w:p>
    <w:p w14:paraId="3FDECDFC" w14:textId="2C4CBB96" w:rsidR="00C6599B" w:rsidRPr="00973DF3" w:rsidRDefault="00C6599B" w:rsidP="00C6599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While previous research acknowledges the importance of social capital, many studies treat it as a direct determinant of adaptation. In contrast, this study demonstrates that its role is </w:t>
      </w:r>
      <w:r w:rsidR="00F10BDA" w:rsidRPr="00973DF3">
        <w:rPr>
          <w:rFonts w:ascii="Times New Roman" w:hAnsi="Times New Roman" w:cs="Times New Roman"/>
          <w:sz w:val="24"/>
          <w:szCs w:val="24"/>
        </w:rPr>
        <w:t>indirect</w:t>
      </w:r>
      <w:r w:rsidRPr="00973DF3">
        <w:rPr>
          <w:rFonts w:ascii="Times New Roman" w:hAnsi="Times New Roman" w:cs="Times New Roman"/>
          <w:sz w:val="24"/>
          <w:szCs w:val="24"/>
        </w:rPr>
        <w:t xml:space="preserve"> and process-driven, contributing through mediating variables.</w:t>
      </w:r>
      <w:r w:rsidR="00110010" w:rsidRPr="00973DF3">
        <w:rPr>
          <w:rFonts w:ascii="Times New Roman" w:hAnsi="Times New Roman" w:cs="Times New Roman"/>
          <w:sz w:val="24"/>
          <w:szCs w:val="24"/>
        </w:rPr>
        <w:t xml:space="preserve"> </w:t>
      </w:r>
      <w:r w:rsidRPr="00973DF3">
        <w:rPr>
          <w:rFonts w:ascii="Times New Roman" w:hAnsi="Times New Roman" w:cs="Times New Roman"/>
          <w:sz w:val="24"/>
          <w:szCs w:val="24"/>
        </w:rPr>
        <w:t>This aligns with emerging literature that sees social capital as an enabling system rather than a standalone asset (Ayompe &amp; Epie, 2025).</w:t>
      </w:r>
    </w:p>
    <w:p w14:paraId="0AE44450" w14:textId="75DFC583" w:rsidR="00C6599B" w:rsidRPr="00973DF3" w:rsidRDefault="00C6599B" w:rsidP="00C6599B">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In Borana, adaptation is deeply rooted in social institutions. However, the findings highlight the need to strengthen linking social capital, particularly connections </w:t>
      </w:r>
      <w:r w:rsidR="00774437" w:rsidRPr="00973DF3">
        <w:rPr>
          <w:rFonts w:ascii="Times New Roman" w:hAnsi="Times New Roman" w:cs="Times New Roman"/>
          <w:sz w:val="24"/>
          <w:szCs w:val="24"/>
        </w:rPr>
        <w:t>to: Extension</w:t>
      </w:r>
      <w:r w:rsidRPr="00973DF3">
        <w:rPr>
          <w:rFonts w:ascii="Times New Roman" w:hAnsi="Times New Roman" w:cs="Times New Roman"/>
          <w:sz w:val="24"/>
          <w:szCs w:val="24"/>
        </w:rPr>
        <w:t xml:space="preserve"> services</w:t>
      </w:r>
      <w:r w:rsidR="00110010" w:rsidRPr="00973DF3">
        <w:rPr>
          <w:rFonts w:ascii="Times New Roman" w:hAnsi="Times New Roman" w:cs="Times New Roman"/>
          <w:sz w:val="24"/>
          <w:szCs w:val="24"/>
        </w:rPr>
        <w:t xml:space="preserve">, </w:t>
      </w:r>
      <w:r w:rsidRPr="00973DF3">
        <w:rPr>
          <w:rFonts w:ascii="Times New Roman" w:hAnsi="Times New Roman" w:cs="Times New Roman"/>
          <w:sz w:val="24"/>
          <w:szCs w:val="24"/>
        </w:rPr>
        <w:t>Early warning systems</w:t>
      </w:r>
      <w:r w:rsidR="00774437" w:rsidRPr="00973DF3">
        <w:rPr>
          <w:rFonts w:ascii="Times New Roman" w:hAnsi="Times New Roman" w:cs="Times New Roman"/>
          <w:sz w:val="24"/>
          <w:szCs w:val="24"/>
        </w:rPr>
        <w:t xml:space="preserve">, </w:t>
      </w:r>
      <w:r w:rsidRPr="00973DF3">
        <w:rPr>
          <w:rFonts w:ascii="Times New Roman" w:hAnsi="Times New Roman" w:cs="Times New Roman"/>
          <w:sz w:val="24"/>
          <w:szCs w:val="24"/>
        </w:rPr>
        <w:t>Markets</w:t>
      </w:r>
      <w:r w:rsidR="00774437" w:rsidRPr="00973DF3">
        <w:rPr>
          <w:rFonts w:ascii="Times New Roman" w:hAnsi="Times New Roman" w:cs="Times New Roman"/>
          <w:sz w:val="24"/>
          <w:szCs w:val="24"/>
        </w:rPr>
        <w:t xml:space="preserve">. </w:t>
      </w:r>
      <w:r w:rsidRPr="00973DF3">
        <w:rPr>
          <w:rFonts w:ascii="Times New Roman" w:hAnsi="Times New Roman" w:cs="Times New Roman"/>
          <w:sz w:val="24"/>
          <w:szCs w:val="24"/>
        </w:rPr>
        <w:t>Without these linkages, traditional systems alone may not be sufficient under increasing climate pressure (Minyiwab et al., 2024; Duale, 2024).</w:t>
      </w:r>
    </w:p>
    <w:p w14:paraId="6C675E27" w14:textId="6B46486A" w:rsidR="00FD117A" w:rsidRPr="00973DF3" w:rsidRDefault="00C6599B" w:rsidP="004C2B79">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The findings demonstrate that social capital:</w:t>
      </w:r>
      <w:r w:rsidR="00774437" w:rsidRPr="00973DF3">
        <w:rPr>
          <w:rFonts w:ascii="Times New Roman" w:hAnsi="Times New Roman" w:cs="Times New Roman"/>
          <w:sz w:val="24"/>
          <w:szCs w:val="24"/>
        </w:rPr>
        <w:t xml:space="preserve"> </w:t>
      </w:r>
      <w:r w:rsidRPr="00973DF3">
        <w:rPr>
          <w:rFonts w:ascii="Times New Roman" w:hAnsi="Times New Roman" w:cs="Times New Roman"/>
          <w:sz w:val="24"/>
          <w:szCs w:val="24"/>
        </w:rPr>
        <w:t>Functions through multiple interconnected pathways</w:t>
      </w:r>
      <w:r w:rsidR="00774437" w:rsidRPr="00973DF3">
        <w:rPr>
          <w:rFonts w:ascii="Times New Roman" w:hAnsi="Times New Roman" w:cs="Times New Roman"/>
          <w:sz w:val="24"/>
          <w:szCs w:val="24"/>
        </w:rPr>
        <w:t>, enhances</w:t>
      </w:r>
      <w:r w:rsidRPr="00973DF3">
        <w:rPr>
          <w:rFonts w:ascii="Times New Roman" w:hAnsi="Times New Roman" w:cs="Times New Roman"/>
          <w:sz w:val="24"/>
          <w:szCs w:val="24"/>
        </w:rPr>
        <w:t xml:space="preserve"> adaptation by enabling coordination and information flow</w:t>
      </w:r>
      <w:r w:rsidR="00774437" w:rsidRPr="00973DF3">
        <w:rPr>
          <w:rFonts w:ascii="Times New Roman" w:hAnsi="Times New Roman" w:cs="Times New Roman"/>
          <w:sz w:val="24"/>
          <w:szCs w:val="24"/>
        </w:rPr>
        <w:t xml:space="preserve">, </w:t>
      </w:r>
      <w:r w:rsidRPr="00973DF3">
        <w:rPr>
          <w:rFonts w:ascii="Times New Roman" w:hAnsi="Times New Roman" w:cs="Times New Roman"/>
          <w:sz w:val="24"/>
          <w:szCs w:val="24"/>
        </w:rPr>
        <w:t>Acts as a dynamic process rather than a static resource</w:t>
      </w:r>
      <w:r w:rsidR="00774437" w:rsidRPr="00973DF3">
        <w:rPr>
          <w:rFonts w:ascii="Times New Roman" w:hAnsi="Times New Roman" w:cs="Times New Roman"/>
          <w:sz w:val="24"/>
          <w:szCs w:val="24"/>
        </w:rPr>
        <w:t xml:space="preserve">. </w:t>
      </w:r>
      <w:r w:rsidR="004C2B79" w:rsidRPr="00973DF3">
        <w:rPr>
          <w:rFonts w:ascii="Times New Roman" w:hAnsi="Times New Roman" w:cs="Times New Roman"/>
          <w:sz w:val="24"/>
          <w:szCs w:val="24"/>
        </w:rPr>
        <w:t>This</w:t>
      </w:r>
      <w:r w:rsidRPr="00973DF3">
        <w:rPr>
          <w:rFonts w:ascii="Times New Roman" w:hAnsi="Times New Roman" w:cs="Times New Roman"/>
          <w:sz w:val="24"/>
          <w:szCs w:val="24"/>
        </w:rPr>
        <w:t xml:space="preserve"> shifts the understanding of social capital toward a mechanism-based framework, offering a more advanced analytical perspective.</w:t>
      </w:r>
      <w:r w:rsidR="006D2618" w:rsidRPr="00973DF3">
        <w:rPr>
          <w:rFonts w:ascii="Times New Roman" w:hAnsi="Times New Roman" w:cs="Times New Roman"/>
          <w:sz w:val="24"/>
          <w:szCs w:val="24"/>
        </w:rPr>
        <w:t xml:space="preserve"> See Table 6.</w:t>
      </w:r>
    </w:p>
    <w:p w14:paraId="1C812EBC" w14:textId="3DEA5E44" w:rsidR="004C2B79" w:rsidRPr="00973DF3" w:rsidRDefault="004C2B79" w:rsidP="004C2B79">
      <w:pPr>
        <w:pStyle w:val="Caption"/>
        <w:keepNext/>
        <w:spacing w:after="0"/>
        <w:rPr>
          <w:rFonts w:ascii="Times New Roman" w:hAnsi="Times New Roman" w:cs="Times New Roman"/>
          <w:b w:val="0"/>
          <w:bCs w:val="0"/>
          <w:color w:val="auto"/>
        </w:rPr>
      </w:pPr>
      <w:r w:rsidRPr="00973DF3">
        <w:rPr>
          <w:rFonts w:ascii="Times New Roman" w:hAnsi="Times New Roman" w:cs="Times New Roman"/>
          <w:b w:val="0"/>
          <w:bCs w:val="0"/>
          <w:color w:val="auto"/>
          <w:sz w:val="24"/>
          <w:szCs w:val="24"/>
        </w:rPr>
        <w:t xml:space="preserve">Table </w:t>
      </w:r>
      <w:r w:rsidRPr="00973DF3">
        <w:rPr>
          <w:rFonts w:ascii="Times New Roman" w:hAnsi="Times New Roman" w:cs="Times New Roman"/>
          <w:b w:val="0"/>
          <w:bCs w:val="0"/>
          <w:color w:val="auto"/>
          <w:sz w:val="24"/>
          <w:szCs w:val="24"/>
        </w:rPr>
        <w:fldChar w:fldCharType="begin"/>
      </w:r>
      <w:r w:rsidRPr="00973DF3">
        <w:rPr>
          <w:rFonts w:ascii="Times New Roman" w:hAnsi="Times New Roman" w:cs="Times New Roman"/>
          <w:b w:val="0"/>
          <w:bCs w:val="0"/>
          <w:color w:val="auto"/>
          <w:sz w:val="24"/>
          <w:szCs w:val="24"/>
        </w:rPr>
        <w:instrText xml:space="preserve"> SEQ Table \* ARABIC </w:instrText>
      </w:r>
      <w:r w:rsidRPr="00973DF3">
        <w:rPr>
          <w:rFonts w:ascii="Times New Roman" w:hAnsi="Times New Roman" w:cs="Times New Roman"/>
          <w:b w:val="0"/>
          <w:bCs w:val="0"/>
          <w:color w:val="auto"/>
          <w:sz w:val="24"/>
          <w:szCs w:val="24"/>
        </w:rPr>
        <w:fldChar w:fldCharType="separate"/>
      </w:r>
      <w:r w:rsidR="006D2618" w:rsidRPr="00973DF3">
        <w:rPr>
          <w:rFonts w:ascii="Times New Roman" w:hAnsi="Times New Roman" w:cs="Times New Roman"/>
          <w:b w:val="0"/>
          <w:bCs w:val="0"/>
          <w:noProof/>
          <w:color w:val="auto"/>
          <w:sz w:val="24"/>
          <w:szCs w:val="24"/>
        </w:rPr>
        <w:t>6</w:t>
      </w:r>
      <w:r w:rsidRPr="00973DF3">
        <w:rPr>
          <w:rFonts w:ascii="Times New Roman" w:hAnsi="Times New Roman" w:cs="Times New Roman"/>
          <w:b w:val="0"/>
          <w:bCs w:val="0"/>
          <w:color w:val="auto"/>
          <w:sz w:val="24"/>
          <w:szCs w:val="24"/>
        </w:rPr>
        <w:fldChar w:fldCharType="end"/>
      </w:r>
      <w:r w:rsidRPr="00973DF3">
        <w:rPr>
          <w:rFonts w:ascii="Times New Roman" w:hAnsi="Times New Roman" w:cs="Times New Roman"/>
          <w:b w:val="0"/>
          <w:bCs w:val="0"/>
          <w:color w:val="auto"/>
          <w:sz w:val="24"/>
          <w:szCs w:val="24"/>
        </w:rPr>
        <w:t>.Structural Equation Modelling Outputs (Path Analysis)</w:t>
      </w:r>
    </w:p>
    <w:tbl>
      <w:tblPr>
        <w:tblW w:w="10109" w:type="dxa"/>
        <w:tblBorders>
          <w:top w:val="single" w:sz="12" w:space="0" w:color="auto"/>
          <w:bottom w:val="single" w:sz="12" w:space="0" w:color="auto"/>
        </w:tblBorders>
        <w:tblLook w:val="04A0" w:firstRow="1" w:lastRow="0" w:firstColumn="1" w:lastColumn="0" w:noHBand="0" w:noVBand="1"/>
      </w:tblPr>
      <w:tblGrid>
        <w:gridCol w:w="2340"/>
        <w:gridCol w:w="4554"/>
        <w:gridCol w:w="1272"/>
        <w:gridCol w:w="1943"/>
      </w:tblGrid>
      <w:tr w:rsidR="00773322" w:rsidRPr="00973DF3" w14:paraId="3E969F35" w14:textId="77777777" w:rsidTr="00672E45">
        <w:trPr>
          <w:trHeight w:val="285"/>
        </w:trPr>
        <w:tc>
          <w:tcPr>
            <w:tcW w:w="2340" w:type="dxa"/>
            <w:vMerge w:val="restart"/>
            <w:noWrap/>
            <w:vAlign w:val="center"/>
            <w:hideMark/>
          </w:tcPr>
          <w:p w14:paraId="6C4BD98D"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Category</w:t>
            </w:r>
          </w:p>
        </w:tc>
        <w:tc>
          <w:tcPr>
            <w:tcW w:w="4554" w:type="dxa"/>
            <w:tcBorders>
              <w:top w:val="single" w:sz="12" w:space="0" w:color="auto"/>
              <w:bottom w:val="single" w:sz="12" w:space="0" w:color="auto"/>
            </w:tcBorders>
            <w:noWrap/>
            <w:vAlign w:val="bottom"/>
            <w:hideMark/>
          </w:tcPr>
          <w:p w14:paraId="34E5EB30"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Path</w:t>
            </w:r>
          </w:p>
        </w:tc>
        <w:tc>
          <w:tcPr>
            <w:tcW w:w="1272" w:type="dxa"/>
            <w:tcBorders>
              <w:top w:val="single" w:sz="12" w:space="0" w:color="auto"/>
              <w:bottom w:val="single" w:sz="12" w:space="0" w:color="auto"/>
            </w:tcBorders>
            <w:noWrap/>
            <w:vAlign w:val="bottom"/>
            <w:hideMark/>
          </w:tcPr>
          <w:p w14:paraId="737C58BE"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β</w:t>
            </w:r>
          </w:p>
        </w:tc>
        <w:tc>
          <w:tcPr>
            <w:tcW w:w="1943" w:type="dxa"/>
            <w:tcBorders>
              <w:top w:val="single" w:sz="12" w:space="0" w:color="auto"/>
              <w:bottom w:val="single" w:sz="12" w:space="0" w:color="auto"/>
            </w:tcBorders>
            <w:noWrap/>
            <w:vAlign w:val="bottom"/>
            <w:hideMark/>
          </w:tcPr>
          <w:p w14:paraId="046555BB"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Sig./CI</w:t>
            </w:r>
          </w:p>
        </w:tc>
      </w:tr>
      <w:tr w:rsidR="00773322" w:rsidRPr="00973DF3" w14:paraId="1E1CBE3A" w14:textId="77777777" w:rsidTr="00672E45">
        <w:trPr>
          <w:trHeight w:val="285"/>
        </w:trPr>
        <w:tc>
          <w:tcPr>
            <w:tcW w:w="2340" w:type="dxa"/>
            <w:vMerge/>
            <w:vAlign w:val="center"/>
            <w:hideMark/>
          </w:tcPr>
          <w:p w14:paraId="3366778A"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p>
        </w:tc>
        <w:tc>
          <w:tcPr>
            <w:tcW w:w="4554" w:type="dxa"/>
            <w:tcBorders>
              <w:top w:val="single" w:sz="12" w:space="0" w:color="auto"/>
            </w:tcBorders>
            <w:noWrap/>
            <w:vAlign w:val="bottom"/>
            <w:hideMark/>
          </w:tcPr>
          <w:p w14:paraId="7D04C750"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Adaptive Capacity → Adaptation</w:t>
            </w:r>
          </w:p>
        </w:tc>
        <w:tc>
          <w:tcPr>
            <w:tcW w:w="1272" w:type="dxa"/>
            <w:tcBorders>
              <w:top w:val="single" w:sz="12" w:space="0" w:color="auto"/>
            </w:tcBorders>
            <w:noWrap/>
            <w:vAlign w:val="bottom"/>
            <w:hideMark/>
          </w:tcPr>
          <w:p w14:paraId="3B5F54A1"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0.935</w:t>
            </w:r>
          </w:p>
        </w:tc>
        <w:tc>
          <w:tcPr>
            <w:tcW w:w="1943" w:type="dxa"/>
            <w:tcBorders>
              <w:top w:val="single" w:sz="12" w:space="0" w:color="auto"/>
            </w:tcBorders>
            <w:noWrap/>
            <w:vAlign w:val="bottom"/>
            <w:hideMark/>
          </w:tcPr>
          <w:p w14:paraId="533E7509"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&lt;.001</w:t>
            </w:r>
          </w:p>
        </w:tc>
      </w:tr>
      <w:tr w:rsidR="00773322" w:rsidRPr="00973DF3" w14:paraId="07288B4D" w14:textId="77777777" w:rsidTr="00672E45">
        <w:trPr>
          <w:trHeight w:val="285"/>
        </w:trPr>
        <w:tc>
          <w:tcPr>
            <w:tcW w:w="2340" w:type="dxa"/>
            <w:vMerge/>
            <w:vAlign w:val="center"/>
            <w:hideMark/>
          </w:tcPr>
          <w:p w14:paraId="4FBA7662"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p>
        </w:tc>
        <w:tc>
          <w:tcPr>
            <w:tcW w:w="4554" w:type="dxa"/>
            <w:noWrap/>
            <w:vAlign w:val="bottom"/>
            <w:hideMark/>
          </w:tcPr>
          <w:p w14:paraId="3F5C7A19"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Access to Information → Adaptation</w:t>
            </w:r>
          </w:p>
        </w:tc>
        <w:tc>
          <w:tcPr>
            <w:tcW w:w="1272" w:type="dxa"/>
            <w:noWrap/>
            <w:vAlign w:val="bottom"/>
            <w:hideMark/>
          </w:tcPr>
          <w:p w14:paraId="59C4EB85"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0.262</w:t>
            </w:r>
          </w:p>
        </w:tc>
        <w:tc>
          <w:tcPr>
            <w:tcW w:w="1943" w:type="dxa"/>
            <w:noWrap/>
            <w:vAlign w:val="bottom"/>
            <w:hideMark/>
          </w:tcPr>
          <w:p w14:paraId="728C305E"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&lt;.001</w:t>
            </w:r>
          </w:p>
        </w:tc>
      </w:tr>
      <w:tr w:rsidR="00773322" w:rsidRPr="00973DF3" w14:paraId="1CB48586" w14:textId="77777777" w:rsidTr="00672E45">
        <w:trPr>
          <w:trHeight w:val="285"/>
        </w:trPr>
        <w:tc>
          <w:tcPr>
            <w:tcW w:w="2340" w:type="dxa"/>
            <w:vMerge/>
            <w:vAlign w:val="center"/>
            <w:hideMark/>
          </w:tcPr>
          <w:p w14:paraId="3974B3E8"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p>
        </w:tc>
        <w:tc>
          <w:tcPr>
            <w:tcW w:w="4554" w:type="dxa"/>
            <w:noWrap/>
            <w:vAlign w:val="bottom"/>
            <w:hideMark/>
          </w:tcPr>
          <w:p w14:paraId="4D26A831"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Network Vibrancy → Adaptation</w:t>
            </w:r>
          </w:p>
        </w:tc>
        <w:tc>
          <w:tcPr>
            <w:tcW w:w="1272" w:type="dxa"/>
            <w:noWrap/>
            <w:vAlign w:val="bottom"/>
            <w:hideMark/>
          </w:tcPr>
          <w:p w14:paraId="5F0F42A1"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0.414</w:t>
            </w:r>
          </w:p>
        </w:tc>
        <w:tc>
          <w:tcPr>
            <w:tcW w:w="1943" w:type="dxa"/>
            <w:noWrap/>
            <w:vAlign w:val="bottom"/>
            <w:hideMark/>
          </w:tcPr>
          <w:p w14:paraId="677C0ABB"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&lt;.001</w:t>
            </w:r>
          </w:p>
        </w:tc>
      </w:tr>
      <w:tr w:rsidR="00773322" w:rsidRPr="00973DF3" w14:paraId="1E5292A2" w14:textId="77777777" w:rsidTr="00672E45">
        <w:trPr>
          <w:trHeight w:val="285"/>
        </w:trPr>
        <w:tc>
          <w:tcPr>
            <w:tcW w:w="2340" w:type="dxa"/>
            <w:vMerge w:val="restart"/>
            <w:noWrap/>
            <w:vAlign w:val="center"/>
            <w:hideMark/>
          </w:tcPr>
          <w:p w14:paraId="54731422"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t>Significant Structural Paths</w:t>
            </w:r>
          </w:p>
        </w:tc>
        <w:tc>
          <w:tcPr>
            <w:tcW w:w="4554" w:type="dxa"/>
            <w:noWrap/>
            <w:vAlign w:val="bottom"/>
            <w:hideMark/>
          </w:tcPr>
          <w:p w14:paraId="5DD84DDE"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Trust → Adaptation</w:t>
            </w:r>
          </w:p>
        </w:tc>
        <w:tc>
          <w:tcPr>
            <w:tcW w:w="1272" w:type="dxa"/>
            <w:noWrap/>
            <w:vAlign w:val="bottom"/>
            <w:hideMark/>
          </w:tcPr>
          <w:p w14:paraId="4E301E9B"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0.064</w:t>
            </w:r>
          </w:p>
        </w:tc>
        <w:tc>
          <w:tcPr>
            <w:tcW w:w="1943" w:type="dxa"/>
            <w:noWrap/>
            <w:vAlign w:val="bottom"/>
            <w:hideMark/>
          </w:tcPr>
          <w:p w14:paraId="2712FBCC"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&lt;.001</w:t>
            </w:r>
          </w:p>
        </w:tc>
      </w:tr>
      <w:tr w:rsidR="00773322" w:rsidRPr="00973DF3" w14:paraId="3972D95B" w14:textId="77777777" w:rsidTr="00672E45">
        <w:trPr>
          <w:trHeight w:val="285"/>
        </w:trPr>
        <w:tc>
          <w:tcPr>
            <w:tcW w:w="2340" w:type="dxa"/>
            <w:vMerge/>
            <w:vAlign w:val="center"/>
            <w:hideMark/>
          </w:tcPr>
          <w:p w14:paraId="60D01C4D"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p>
        </w:tc>
        <w:tc>
          <w:tcPr>
            <w:tcW w:w="4554" w:type="dxa"/>
            <w:noWrap/>
            <w:vAlign w:val="bottom"/>
            <w:hideMark/>
          </w:tcPr>
          <w:p w14:paraId="2ADAB2CE"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Reciprocity → Adaptation</w:t>
            </w:r>
          </w:p>
        </w:tc>
        <w:tc>
          <w:tcPr>
            <w:tcW w:w="1272" w:type="dxa"/>
            <w:noWrap/>
            <w:vAlign w:val="bottom"/>
            <w:hideMark/>
          </w:tcPr>
          <w:p w14:paraId="230A53D7"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0.071</w:t>
            </w:r>
          </w:p>
        </w:tc>
        <w:tc>
          <w:tcPr>
            <w:tcW w:w="1943" w:type="dxa"/>
            <w:noWrap/>
            <w:vAlign w:val="bottom"/>
            <w:hideMark/>
          </w:tcPr>
          <w:p w14:paraId="5E3F3220"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0.009</w:t>
            </w:r>
          </w:p>
        </w:tc>
      </w:tr>
      <w:tr w:rsidR="00773322" w:rsidRPr="00973DF3" w14:paraId="6B9DE9E5" w14:textId="77777777" w:rsidTr="00672E45">
        <w:trPr>
          <w:trHeight w:val="285"/>
        </w:trPr>
        <w:tc>
          <w:tcPr>
            <w:tcW w:w="2340" w:type="dxa"/>
            <w:vMerge/>
            <w:vAlign w:val="center"/>
            <w:hideMark/>
          </w:tcPr>
          <w:p w14:paraId="060948D6"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p>
        </w:tc>
        <w:tc>
          <w:tcPr>
            <w:tcW w:w="4554" w:type="dxa"/>
            <w:noWrap/>
            <w:vAlign w:val="bottom"/>
            <w:hideMark/>
          </w:tcPr>
          <w:p w14:paraId="2D3BE5E0"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Networks → Adaptation</w:t>
            </w:r>
          </w:p>
        </w:tc>
        <w:tc>
          <w:tcPr>
            <w:tcW w:w="1272" w:type="dxa"/>
            <w:noWrap/>
            <w:vAlign w:val="bottom"/>
            <w:hideMark/>
          </w:tcPr>
          <w:p w14:paraId="6DEE9BB0"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0.035</w:t>
            </w:r>
          </w:p>
        </w:tc>
        <w:tc>
          <w:tcPr>
            <w:tcW w:w="1943" w:type="dxa"/>
            <w:noWrap/>
            <w:vAlign w:val="bottom"/>
            <w:hideMark/>
          </w:tcPr>
          <w:p w14:paraId="75D79C8E"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0.012</w:t>
            </w:r>
          </w:p>
        </w:tc>
      </w:tr>
      <w:tr w:rsidR="00773322" w:rsidRPr="00973DF3" w14:paraId="302366C0" w14:textId="77777777" w:rsidTr="00672E45">
        <w:trPr>
          <w:trHeight w:val="285"/>
        </w:trPr>
        <w:tc>
          <w:tcPr>
            <w:tcW w:w="2340" w:type="dxa"/>
            <w:vMerge/>
            <w:vAlign w:val="center"/>
            <w:hideMark/>
          </w:tcPr>
          <w:p w14:paraId="2422EF34"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p>
        </w:tc>
        <w:tc>
          <w:tcPr>
            <w:tcW w:w="4554" w:type="dxa"/>
            <w:noWrap/>
            <w:vAlign w:val="bottom"/>
            <w:hideMark/>
          </w:tcPr>
          <w:p w14:paraId="6B3F5EDA"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Reciprocity → Info → Adaptation</w:t>
            </w:r>
          </w:p>
        </w:tc>
        <w:tc>
          <w:tcPr>
            <w:tcW w:w="1272" w:type="dxa"/>
            <w:noWrap/>
            <w:vAlign w:val="bottom"/>
            <w:hideMark/>
          </w:tcPr>
          <w:p w14:paraId="7926BD8A"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0.19</w:t>
            </w:r>
          </w:p>
        </w:tc>
        <w:tc>
          <w:tcPr>
            <w:tcW w:w="1943" w:type="dxa"/>
            <w:noWrap/>
            <w:vAlign w:val="bottom"/>
            <w:hideMark/>
          </w:tcPr>
          <w:p w14:paraId="5E424A25" w14:textId="67C46773" w:rsidR="00C33749" w:rsidRPr="00973DF3" w:rsidRDefault="00F10BDA"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Ninety-five percent</w:t>
            </w:r>
            <w:r w:rsidR="00C33749" w:rsidRPr="00973DF3">
              <w:rPr>
                <w:rFonts w:ascii="Times New Roman" w:eastAsia="Times New Roman" w:hAnsi="Times New Roman" w:cs="Times New Roman"/>
                <w:sz w:val="24"/>
                <w:szCs w:val="24"/>
                <w:lang w:eastAsia="zh-CN"/>
              </w:rPr>
              <w:t xml:space="preserve"> CI: 0.10-0.28</w:t>
            </w:r>
          </w:p>
        </w:tc>
      </w:tr>
      <w:tr w:rsidR="00773322" w:rsidRPr="00973DF3" w14:paraId="5913975D" w14:textId="77777777" w:rsidTr="00672E45">
        <w:trPr>
          <w:trHeight w:val="285"/>
        </w:trPr>
        <w:tc>
          <w:tcPr>
            <w:tcW w:w="2340" w:type="dxa"/>
            <w:noWrap/>
            <w:vAlign w:val="bottom"/>
            <w:hideMark/>
          </w:tcPr>
          <w:p w14:paraId="5929B083" w14:textId="77777777" w:rsidR="00C33749" w:rsidRPr="00973DF3" w:rsidRDefault="00C33749" w:rsidP="00C33749">
            <w:pPr>
              <w:spacing w:after="0" w:line="240" w:lineRule="auto"/>
              <w:rPr>
                <w:rFonts w:ascii="Times New Roman" w:eastAsia="Times New Roman" w:hAnsi="Times New Roman" w:cs="Times New Roman"/>
                <w:b/>
                <w:bCs/>
                <w:sz w:val="24"/>
                <w:szCs w:val="24"/>
                <w:lang w:eastAsia="zh-CN"/>
              </w:rPr>
            </w:pPr>
            <w:r w:rsidRPr="00973DF3">
              <w:rPr>
                <w:rFonts w:ascii="Times New Roman" w:eastAsia="Times New Roman" w:hAnsi="Times New Roman" w:cs="Times New Roman"/>
                <w:b/>
                <w:bCs/>
                <w:sz w:val="24"/>
                <w:szCs w:val="24"/>
                <w:lang w:eastAsia="zh-CN"/>
              </w:rPr>
              <w:lastRenderedPageBreak/>
              <w:t>Indirect Effects</w:t>
            </w:r>
          </w:p>
        </w:tc>
        <w:tc>
          <w:tcPr>
            <w:tcW w:w="4554" w:type="dxa"/>
            <w:noWrap/>
            <w:vAlign w:val="bottom"/>
            <w:hideMark/>
          </w:tcPr>
          <w:p w14:paraId="2F65667C"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Social Networks → Info → Adaptation</w:t>
            </w:r>
          </w:p>
        </w:tc>
        <w:tc>
          <w:tcPr>
            <w:tcW w:w="1272" w:type="dxa"/>
            <w:noWrap/>
            <w:vAlign w:val="bottom"/>
            <w:hideMark/>
          </w:tcPr>
          <w:p w14:paraId="6019752B" w14:textId="77777777" w:rsidR="00C33749" w:rsidRPr="00973DF3" w:rsidRDefault="00C33749" w:rsidP="00C33749">
            <w:pPr>
              <w:spacing w:after="0" w:line="240" w:lineRule="auto"/>
              <w:jc w:val="right"/>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0.16</w:t>
            </w:r>
          </w:p>
        </w:tc>
        <w:tc>
          <w:tcPr>
            <w:tcW w:w="1943" w:type="dxa"/>
            <w:noWrap/>
            <w:vAlign w:val="bottom"/>
            <w:hideMark/>
          </w:tcPr>
          <w:p w14:paraId="4BB0CF75" w14:textId="77777777" w:rsidR="00C33749" w:rsidRPr="00973DF3" w:rsidRDefault="00C33749" w:rsidP="00C33749">
            <w:pPr>
              <w:spacing w:after="0" w:line="240" w:lineRule="auto"/>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95% CI: 0.08-0.24</w:t>
            </w:r>
          </w:p>
        </w:tc>
      </w:tr>
    </w:tbl>
    <w:p w14:paraId="5493F2D5" w14:textId="77777777" w:rsidR="00FD117A" w:rsidRPr="00973DF3" w:rsidRDefault="001405B1" w:rsidP="00DF7871">
      <w:pPr>
        <w:spacing w:line="240" w:lineRule="auto"/>
        <w:jc w:val="both"/>
        <w:rPr>
          <w:rFonts w:ascii="Times New Roman" w:hAnsi="Times New Roman" w:cs="Times New Roman"/>
          <w:i/>
          <w:iCs/>
          <w:sz w:val="24"/>
          <w:szCs w:val="24"/>
        </w:rPr>
      </w:pPr>
      <w:r w:rsidRPr="00973DF3">
        <w:rPr>
          <w:rFonts w:ascii="Times New Roman" w:hAnsi="Times New Roman" w:cs="Times New Roman"/>
          <w:i/>
          <w:iCs/>
          <w:sz w:val="24"/>
          <w:szCs w:val="24"/>
        </w:rPr>
        <w:t>p &lt; 0.01 = Highly significant, 0.01 ≤ 0.05 = Moderately significant, 0.05 ≤ p &lt; 0.10 = Marginally significant</w:t>
      </w:r>
    </w:p>
    <w:p w14:paraId="1D1D004F" w14:textId="36BA51B8" w:rsidR="00E024AB" w:rsidRPr="00973DF3" w:rsidRDefault="001405B1" w:rsidP="00227ACA">
      <w:pPr>
        <w:spacing w:line="360" w:lineRule="auto"/>
        <w:jc w:val="both"/>
        <w:rPr>
          <w:rFonts w:ascii="Times New Roman" w:hAnsi="Times New Roman" w:cs="Times New Roman"/>
          <w:i/>
          <w:iCs/>
          <w:sz w:val="24"/>
          <w:szCs w:val="24"/>
        </w:rPr>
      </w:pPr>
      <w:r w:rsidRPr="00973DF3">
        <w:rPr>
          <w:rFonts w:ascii="Times New Roman" w:hAnsi="Times New Roman" w:cs="Times New Roman"/>
          <w:i/>
          <w:iCs/>
          <w:sz w:val="24"/>
          <w:szCs w:val="24"/>
        </w:rPr>
        <w:t>Source: Structural Equation Model output 2024.</w:t>
      </w:r>
    </w:p>
    <w:p w14:paraId="5BD176EF" w14:textId="0BF7DD18" w:rsidR="00E024AB" w:rsidRPr="00973DF3" w:rsidRDefault="009048F1" w:rsidP="00227ACA">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 </w:t>
      </w:r>
    </w:p>
    <w:p w14:paraId="7B0B2EC5" w14:textId="77777777" w:rsidR="00E024AB" w:rsidRPr="00973DF3" w:rsidRDefault="00E024AB" w:rsidP="00227ACA">
      <w:pPr>
        <w:spacing w:line="360" w:lineRule="auto"/>
        <w:jc w:val="both"/>
        <w:rPr>
          <w:rFonts w:ascii="Times New Roman" w:hAnsi="Times New Roman" w:cs="Times New Roman"/>
          <w:i/>
          <w:iCs/>
          <w:sz w:val="24"/>
          <w:szCs w:val="24"/>
        </w:rPr>
      </w:pPr>
    </w:p>
    <w:p w14:paraId="78C9FE4B" w14:textId="77777777" w:rsidR="00E024AB" w:rsidRPr="00973DF3" w:rsidRDefault="00E024AB" w:rsidP="00227ACA">
      <w:pPr>
        <w:spacing w:line="360" w:lineRule="auto"/>
        <w:jc w:val="both"/>
        <w:rPr>
          <w:rFonts w:ascii="Times New Roman" w:hAnsi="Times New Roman" w:cs="Times New Roman"/>
          <w:i/>
          <w:iCs/>
          <w:sz w:val="24"/>
          <w:szCs w:val="24"/>
        </w:rPr>
      </w:pPr>
    </w:p>
    <w:p w14:paraId="024A04DC" w14:textId="77777777" w:rsidR="00E024AB" w:rsidRPr="00973DF3" w:rsidRDefault="00E024AB" w:rsidP="00227ACA">
      <w:pPr>
        <w:spacing w:line="360" w:lineRule="auto"/>
        <w:jc w:val="both"/>
        <w:rPr>
          <w:rFonts w:ascii="Times New Roman" w:hAnsi="Times New Roman" w:cs="Times New Roman"/>
          <w:i/>
          <w:iCs/>
          <w:sz w:val="24"/>
          <w:szCs w:val="24"/>
        </w:rPr>
      </w:pPr>
    </w:p>
    <w:p w14:paraId="2F4E9BEB" w14:textId="77777777" w:rsidR="00E024AB" w:rsidRPr="00973DF3" w:rsidRDefault="00E024AB" w:rsidP="00227ACA">
      <w:pPr>
        <w:spacing w:line="360" w:lineRule="auto"/>
        <w:jc w:val="both"/>
        <w:rPr>
          <w:rFonts w:ascii="Times New Roman" w:hAnsi="Times New Roman" w:cs="Times New Roman"/>
          <w:i/>
          <w:iCs/>
          <w:sz w:val="24"/>
          <w:szCs w:val="24"/>
        </w:rPr>
      </w:pPr>
    </w:p>
    <w:p w14:paraId="70B64399" w14:textId="77777777" w:rsidR="00E024AB" w:rsidRPr="00973DF3" w:rsidRDefault="00E024AB" w:rsidP="00227ACA">
      <w:pPr>
        <w:spacing w:line="360" w:lineRule="auto"/>
        <w:jc w:val="both"/>
        <w:rPr>
          <w:rFonts w:ascii="Times New Roman" w:hAnsi="Times New Roman" w:cs="Times New Roman"/>
          <w:i/>
          <w:iCs/>
          <w:sz w:val="24"/>
          <w:szCs w:val="24"/>
        </w:rPr>
      </w:pPr>
    </w:p>
    <w:p w14:paraId="53BED564" w14:textId="77777777" w:rsidR="00E024AB" w:rsidRPr="00973DF3" w:rsidRDefault="00E024AB" w:rsidP="00227ACA">
      <w:pPr>
        <w:spacing w:line="360" w:lineRule="auto"/>
        <w:jc w:val="both"/>
        <w:rPr>
          <w:rFonts w:ascii="Times New Roman" w:hAnsi="Times New Roman" w:cs="Times New Roman"/>
          <w:i/>
          <w:iCs/>
          <w:sz w:val="24"/>
          <w:szCs w:val="24"/>
        </w:rPr>
      </w:pPr>
    </w:p>
    <w:p w14:paraId="242EEB9B" w14:textId="77777777" w:rsidR="00174BD1" w:rsidRPr="00973DF3" w:rsidRDefault="00174BD1" w:rsidP="00227ACA">
      <w:pPr>
        <w:spacing w:line="360" w:lineRule="auto"/>
        <w:jc w:val="both"/>
        <w:rPr>
          <w:rFonts w:ascii="Times New Roman" w:hAnsi="Times New Roman" w:cs="Times New Roman"/>
          <w:i/>
          <w:iCs/>
          <w:sz w:val="24"/>
          <w:szCs w:val="24"/>
        </w:rPr>
      </w:pPr>
    </w:p>
    <w:p w14:paraId="321F7A20" w14:textId="77777777" w:rsidR="00174BD1" w:rsidRPr="00973DF3" w:rsidRDefault="00174BD1" w:rsidP="00227ACA">
      <w:pPr>
        <w:spacing w:line="360" w:lineRule="auto"/>
        <w:jc w:val="both"/>
        <w:rPr>
          <w:rFonts w:ascii="Times New Roman" w:hAnsi="Times New Roman" w:cs="Times New Roman"/>
          <w:i/>
          <w:iCs/>
          <w:sz w:val="24"/>
          <w:szCs w:val="24"/>
        </w:rPr>
      </w:pPr>
    </w:p>
    <w:p w14:paraId="07E0E490" w14:textId="77777777" w:rsidR="00E024AB" w:rsidRPr="00973DF3" w:rsidRDefault="00E024AB" w:rsidP="00227ACA">
      <w:pPr>
        <w:spacing w:line="360" w:lineRule="auto"/>
        <w:jc w:val="both"/>
        <w:rPr>
          <w:rFonts w:ascii="Times New Roman" w:hAnsi="Times New Roman" w:cs="Times New Roman"/>
          <w:i/>
          <w:iCs/>
          <w:sz w:val="24"/>
          <w:szCs w:val="24"/>
        </w:rPr>
      </w:pPr>
    </w:p>
    <w:p w14:paraId="382F4B60" w14:textId="77777777" w:rsidR="009048F1" w:rsidRPr="00973DF3" w:rsidRDefault="009048F1" w:rsidP="00227ACA">
      <w:pPr>
        <w:spacing w:line="360" w:lineRule="auto"/>
        <w:jc w:val="both"/>
        <w:rPr>
          <w:rFonts w:ascii="Times New Roman" w:hAnsi="Times New Roman" w:cs="Times New Roman"/>
          <w:i/>
          <w:iCs/>
          <w:sz w:val="24"/>
          <w:szCs w:val="24"/>
        </w:rPr>
      </w:pPr>
    </w:p>
    <w:p w14:paraId="2CBA42CF" w14:textId="77777777" w:rsidR="00174BD1" w:rsidRDefault="00174BD1" w:rsidP="00227ACA">
      <w:pPr>
        <w:spacing w:line="360" w:lineRule="auto"/>
        <w:jc w:val="both"/>
        <w:rPr>
          <w:rFonts w:ascii="Times New Roman" w:hAnsi="Times New Roman" w:cs="Times New Roman"/>
          <w:i/>
          <w:iCs/>
          <w:sz w:val="24"/>
          <w:szCs w:val="24"/>
        </w:rPr>
      </w:pPr>
    </w:p>
    <w:p w14:paraId="480699CC" w14:textId="77777777" w:rsidR="00441F17" w:rsidRPr="00973DF3" w:rsidRDefault="00441F17" w:rsidP="00227ACA">
      <w:pPr>
        <w:spacing w:line="360" w:lineRule="auto"/>
        <w:jc w:val="both"/>
        <w:rPr>
          <w:rFonts w:ascii="Times New Roman" w:hAnsi="Times New Roman" w:cs="Times New Roman"/>
          <w:i/>
          <w:iCs/>
          <w:sz w:val="24"/>
          <w:szCs w:val="24"/>
        </w:rPr>
      </w:pPr>
    </w:p>
    <w:p w14:paraId="5A94B760" w14:textId="77777777" w:rsidR="00174BD1" w:rsidRPr="00973DF3" w:rsidRDefault="00174BD1" w:rsidP="00227ACA">
      <w:pPr>
        <w:spacing w:line="360" w:lineRule="auto"/>
        <w:jc w:val="both"/>
        <w:rPr>
          <w:rFonts w:ascii="Times New Roman" w:hAnsi="Times New Roman" w:cs="Times New Roman"/>
          <w:i/>
          <w:iCs/>
          <w:sz w:val="24"/>
          <w:szCs w:val="24"/>
        </w:rPr>
      </w:pPr>
    </w:p>
    <w:p w14:paraId="0F807858" w14:textId="77777777" w:rsidR="005633A1" w:rsidRPr="00973DF3" w:rsidRDefault="005633A1" w:rsidP="00227ACA">
      <w:pPr>
        <w:spacing w:line="360" w:lineRule="auto"/>
        <w:jc w:val="both"/>
        <w:rPr>
          <w:rFonts w:ascii="Times New Roman" w:hAnsi="Times New Roman" w:cs="Times New Roman"/>
          <w:i/>
          <w:iCs/>
          <w:sz w:val="24"/>
          <w:szCs w:val="24"/>
        </w:rPr>
      </w:pPr>
    </w:p>
    <w:p w14:paraId="2BCCDD96" w14:textId="77777777" w:rsidR="00E024AB" w:rsidRDefault="00E024AB" w:rsidP="00227ACA">
      <w:pPr>
        <w:spacing w:line="360" w:lineRule="auto"/>
        <w:jc w:val="both"/>
        <w:rPr>
          <w:rFonts w:ascii="Times New Roman" w:hAnsi="Times New Roman" w:cs="Times New Roman"/>
          <w:i/>
          <w:iCs/>
          <w:sz w:val="24"/>
          <w:szCs w:val="24"/>
        </w:rPr>
      </w:pPr>
    </w:p>
    <w:p w14:paraId="7E19262A" w14:textId="77777777" w:rsidR="00441F17" w:rsidRDefault="00441F17" w:rsidP="00227ACA">
      <w:pPr>
        <w:spacing w:line="360" w:lineRule="auto"/>
        <w:jc w:val="both"/>
        <w:rPr>
          <w:rFonts w:ascii="Times New Roman" w:hAnsi="Times New Roman" w:cs="Times New Roman"/>
          <w:i/>
          <w:iCs/>
          <w:sz w:val="24"/>
          <w:szCs w:val="24"/>
        </w:rPr>
      </w:pPr>
    </w:p>
    <w:p w14:paraId="380A587A" w14:textId="77777777" w:rsidR="00441F17" w:rsidRPr="00973DF3" w:rsidRDefault="00441F17" w:rsidP="00227ACA">
      <w:pPr>
        <w:spacing w:line="360" w:lineRule="auto"/>
        <w:jc w:val="both"/>
        <w:rPr>
          <w:rFonts w:ascii="Times New Roman" w:hAnsi="Times New Roman" w:cs="Times New Roman"/>
          <w:i/>
          <w:iCs/>
          <w:sz w:val="24"/>
          <w:szCs w:val="24"/>
        </w:rPr>
      </w:pPr>
    </w:p>
    <w:p w14:paraId="13BF18CD" w14:textId="1FD0F10D" w:rsidR="00FD117A" w:rsidRPr="00973DF3" w:rsidRDefault="001405B1" w:rsidP="00A75D1F">
      <w:pPr>
        <w:pStyle w:val="ListParagraph"/>
        <w:numPr>
          <w:ilvl w:val="0"/>
          <w:numId w:val="10"/>
        </w:numPr>
        <w:spacing w:line="360" w:lineRule="auto"/>
        <w:rPr>
          <w:rFonts w:ascii="Times New Roman" w:hAnsi="Times New Roman" w:cs="Times New Roman"/>
          <w:b/>
          <w:bCs/>
          <w:sz w:val="24"/>
          <w:szCs w:val="24"/>
        </w:rPr>
      </w:pPr>
      <w:r w:rsidRPr="00973DF3">
        <w:rPr>
          <w:rFonts w:ascii="Times New Roman" w:hAnsi="Times New Roman" w:cs="Times New Roman"/>
          <w:b/>
          <w:bCs/>
          <w:sz w:val="24"/>
          <w:szCs w:val="24"/>
        </w:rPr>
        <w:lastRenderedPageBreak/>
        <w:t>CONCLUSION</w:t>
      </w:r>
      <w:r w:rsidR="00A75D1F" w:rsidRPr="00973DF3">
        <w:rPr>
          <w:rFonts w:ascii="Times New Roman" w:hAnsi="Times New Roman" w:cs="Times New Roman"/>
          <w:b/>
          <w:bCs/>
          <w:sz w:val="24"/>
          <w:szCs w:val="24"/>
        </w:rPr>
        <w:t xml:space="preserve"> AND RECOMMENDATION</w:t>
      </w:r>
    </w:p>
    <w:p w14:paraId="29D3DF62" w14:textId="10E25982" w:rsidR="00A75D1F" w:rsidRPr="00973DF3" w:rsidRDefault="00A75D1F" w:rsidP="00A75D1F">
      <w:pPr>
        <w:pStyle w:val="ListParagraph"/>
        <w:numPr>
          <w:ilvl w:val="1"/>
          <w:numId w:val="10"/>
        </w:numPr>
        <w:spacing w:line="360" w:lineRule="auto"/>
        <w:rPr>
          <w:rFonts w:ascii="Times New Roman" w:hAnsi="Times New Roman" w:cs="Times New Roman"/>
          <w:b/>
          <w:bCs/>
          <w:sz w:val="24"/>
          <w:szCs w:val="24"/>
        </w:rPr>
      </w:pPr>
      <w:r w:rsidRPr="00973DF3">
        <w:rPr>
          <w:rFonts w:ascii="Times New Roman" w:hAnsi="Times New Roman" w:cs="Times New Roman"/>
          <w:b/>
          <w:bCs/>
          <w:sz w:val="24"/>
          <w:szCs w:val="24"/>
        </w:rPr>
        <w:t>Conclusion</w:t>
      </w:r>
    </w:p>
    <w:p w14:paraId="0AB62093" w14:textId="77777777" w:rsidR="0039299D" w:rsidRPr="00973DF3" w:rsidRDefault="0039299D" w:rsidP="0039299D">
      <w:pPr>
        <w:pStyle w:val="NormalWeb"/>
        <w:spacing w:line="360" w:lineRule="auto"/>
        <w:jc w:val="both"/>
        <w:rPr>
          <w:rFonts w:eastAsia="Times New Roman"/>
          <w:lang w:eastAsia="zh-CN"/>
        </w:rPr>
      </w:pPr>
      <w:r w:rsidRPr="00973DF3">
        <w:rPr>
          <w:sz w:val="32"/>
          <w:szCs w:val="32"/>
        </w:rPr>
        <w:t xml:space="preserve"> </w:t>
      </w:r>
      <w:r w:rsidRPr="00973DF3">
        <w:rPr>
          <w:rFonts w:eastAsia="Times New Roman"/>
          <w:lang w:eastAsia="zh-CN"/>
        </w:rPr>
        <w:t>This study examined the role of social capital in shaping sustainable rural livelihoods and supporting climate adaptation among pastoral households in Yabelo Woreda. The findings demonstrate that social capital is a multidimensional construct comprising interrelated elements such as trust, reciprocity, social networks, shared norms and values, access to information, and collective action. These dimensions function interactively rather than independently, collectively influencing livelihood outcomes and adaptive capacity.</w:t>
      </w:r>
    </w:p>
    <w:p w14:paraId="080C6FDD" w14:textId="2A91F488" w:rsidR="0039299D" w:rsidRPr="00973DF3" w:rsidRDefault="0039299D" w:rsidP="0039299D">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In pastoral contexts, these dimensions are deeply embedded in indigenous institutions and long-standing social practices. Kinship systems, customary governance structures, and informal support mechanisms continue to play </w:t>
      </w:r>
      <w:r w:rsidR="00502F02" w:rsidRPr="00973DF3">
        <w:rPr>
          <w:rFonts w:ascii="Times New Roman" w:eastAsia="Times New Roman" w:hAnsi="Times New Roman" w:cs="Times New Roman"/>
          <w:sz w:val="24"/>
          <w:szCs w:val="24"/>
          <w:lang w:eastAsia="zh-CN"/>
        </w:rPr>
        <w:t>a significant role</w:t>
      </w:r>
      <w:r w:rsidRPr="00973DF3">
        <w:rPr>
          <w:rFonts w:ascii="Times New Roman" w:eastAsia="Times New Roman" w:hAnsi="Times New Roman" w:cs="Times New Roman"/>
          <w:sz w:val="24"/>
          <w:szCs w:val="24"/>
          <w:lang w:eastAsia="zh-CN"/>
        </w:rPr>
        <w:t xml:space="preserve"> in organizing livelihood activities, particularly in settings where formal institutions remain limited. These socially embedded arrangements provide a foundational framework through which households access resources, manage risks, and sustain their livelihoods.</w:t>
      </w:r>
    </w:p>
    <w:p w14:paraId="602C1732" w14:textId="77777777" w:rsidR="0039299D" w:rsidRPr="00973DF3" w:rsidRDefault="0039299D" w:rsidP="0039299D">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The empirical results reveal that social capital has a strong and statistically significant influence on livelihood sustainability. Households with stronger social connections and higher levels of trust are better positioned to access resources, diversify income sources, and improve food security. This underscores the importance of social relationships as critical livelihood assets in pastoral systems.</w:t>
      </w:r>
    </w:p>
    <w:p w14:paraId="1682D5EC" w14:textId="2867490B" w:rsidR="0039299D" w:rsidRPr="00973DF3" w:rsidRDefault="0039299D" w:rsidP="0039299D">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 xml:space="preserve">Furthermore, the Structural Equation Model (SEM) indicates that the influence of social capital on climate adaptation is </w:t>
      </w:r>
      <w:r w:rsidR="00F10BDA" w:rsidRPr="00973DF3">
        <w:rPr>
          <w:rFonts w:ascii="Times New Roman" w:eastAsia="Times New Roman" w:hAnsi="Times New Roman" w:cs="Times New Roman"/>
          <w:sz w:val="24"/>
          <w:szCs w:val="24"/>
          <w:lang w:eastAsia="zh-CN"/>
        </w:rPr>
        <w:t>indirect</w:t>
      </w:r>
      <w:r w:rsidRPr="00973DF3">
        <w:rPr>
          <w:rFonts w:ascii="Times New Roman" w:eastAsia="Times New Roman" w:hAnsi="Times New Roman" w:cs="Times New Roman"/>
          <w:sz w:val="24"/>
          <w:szCs w:val="24"/>
          <w:lang w:eastAsia="zh-CN"/>
        </w:rPr>
        <w:t>, operating through mediating factors such as adaptive capacity and access to information. This highlights that social capital enhances adaptation not merely as a static asset, but as an enabling mechanism that strengthens coordination, decision-making, and access to supportive systems.</w:t>
      </w:r>
    </w:p>
    <w:p w14:paraId="345582C5" w14:textId="77777777" w:rsidR="0039299D" w:rsidRPr="00973DF3" w:rsidRDefault="0039299D" w:rsidP="0039299D">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t>Among all dimensions, access to information stands out as particularly influential. Households with improved access to climate-related and market information are more capable of responding effectively to environmental changes. This finding emphasizes that resilience in pastoral areas depends not only on material resources, but also on the strength of social systems that facilitate information sharing and collective action.</w:t>
      </w:r>
    </w:p>
    <w:p w14:paraId="61AB2F17" w14:textId="2C4D356C" w:rsidR="00CC08E4" w:rsidRPr="00973DF3" w:rsidRDefault="0039299D" w:rsidP="0039299D">
      <w:pPr>
        <w:spacing w:before="100" w:beforeAutospacing="1" w:after="100" w:afterAutospacing="1" w:line="360" w:lineRule="auto"/>
        <w:jc w:val="both"/>
        <w:rPr>
          <w:rFonts w:ascii="Times New Roman" w:eastAsia="Times New Roman" w:hAnsi="Times New Roman" w:cs="Times New Roman"/>
          <w:sz w:val="24"/>
          <w:szCs w:val="24"/>
          <w:lang w:eastAsia="zh-CN"/>
        </w:rPr>
      </w:pPr>
      <w:r w:rsidRPr="00973DF3">
        <w:rPr>
          <w:rFonts w:ascii="Times New Roman" w:eastAsia="Times New Roman" w:hAnsi="Times New Roman" w:cs="Times New Roman"/>
          <w:sz w:val="24"/>
          <w:szCs w:val="24"/>
          <w:lang w:eastAsia="zh-CN"/>
        </w:rPr>
        <w:lastRenderedPageBreak/>
        <w:t>Overall, the study demonstrates that social capital functions as a critical enabling resource that supports both immediate livelihood needs and long-term adaptation strategies. By providing empirical evidence on these relationships, the study contributes to a deeper understanding of how socially grounded systems can enhance resilience and sustainability in pastoral environments.</w:t>
      </w:r>
    </w:p>
    <w:p w14:paraId="25AA1514" w14:textId="727E8964" w:rsidR="00FD117A" w:rsidRPr="00973DF3" w:rsidRDefault="00CD5569" w:rsidP="00A75D1F">
      <w:pPr>
        <w:pStyle w:val="ListParagraph"/>
        <w:numPr>
          <w:ilvl w:val="1"/>
          <w:numId w:val="10"/>
        </w:numPr>
        <w:tabs>
          <w:tab w:val="left" w:pos="4320"/>
        </w:tabs>
        <w:rPr>
          <w:rFonts w:ascii="Times New Roman" w:hAnsi="Times New Roman" w:cs="Times New Roman"/>
          <w:b/>
          <w:bCs/>
          <w:sz w:val="24"/>
          <w:szCs w:val="24"/>
        </w:rPr>
      </w:pPr>
      <w:r w:rsidRPr="00973DF3">
        <w:rPr>
          <w:rFonts w:ascii="Times New Roman" w:hAnsi="Times New Roman" w:cs="Times New Roman"/>
          <w:b/>
          <w:bCs/>
          <w:sz w:val="24"/>
          <w:szCs w:val="24"/>
        </w:rPr>
        <w:t>Recommendations</w:t>
      </w:r>
    </w:p>
    <w:p w14:paraId="06CA0456" w14:textId="35351E26" w:rsidR="00510A85" w:rsidRPr="00973DF3" w:rsidRDefault="009B73E0" w:rsidP="00510A85">
      <w:pPr>
        <w:spacing w:line="360" w:lineRule="auto"/>
        <w:jc w:val="both"/>
      </w:pPr>
      <w:r w:rsidRPr="00973DF3">
        <w:rPr>
          <w:rFonts w:ascii="Times New Roman" w:hAnsi="Times New Roman" w:cs="Times New Roman"/>
          <w:sz w:val="24"/>
          <w:szCs w:val="24"/>
        </w:rPr>
        <w:t xml:space="preserve"> </w:t>
      </w:r>
      <w:r w:rsidR="0039299D" w:rsidRPr="00973DF3">
        <w:rPr>
          <w:rFonts w:ascii="Times New Roman" w:hAnsi="Times New Roman" w:cs="Times New Roman"/>
          <w:sz w:val="24"/>
          <w:szCs w:val="24"/>
        </w:rPr>
        <w:t xml:space="preserve"> </w:t>
      </w:r>
      <w:r w:rsidR="00510A85" w:rsidRPr="00973DF3">
        <w:t xml:space="preserve">Based on the findings, several </w:t>
      </w:r>
      <w:r w:rsidR="00B8246E" w:rsidRPr="00973DF3">
        <w:t>policies</w:t>
      </w:r>
      <w:r w:rsidR="00510A85" w:rsidRPr="00973DF3">
        <w:t xml:space="preserve"> and practical recommendations are proposed to enhance livelihood sustainability and climate resilience in pastoral areas.</w:t>
      </w:r>
    </w:p>
    <w:p w14:paraId="0F1503C1" w14:textId="14279FCE" w:rsidR="00510A85" w:rsidRPr="00973DF3" w:rsidRDefault="00510A85" w:rsidP="00510A85">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First, improving access to timely and reliable climate and market information is essential. While pastoral households often rely on informal channels, these sources may be limited in accuracy and reach. Strengthening information dissemination through locally trusted systems</w:t>
      </w:r>
      <w:r w:rsidR="00BA1E67">
        <w:rPr>
          <w:rFonts w:ascii="Times New Roman" w:hAnsi="Times New Roman" w:cs="Times New Roman"/>
          <w:sz w:val="24"/>
          <w:szCs w:val="24"/>
        </w:rPr>
        <w:t xml:space="preserve"> </w:t>
      </w:r>
      <w:r w:rsidRPr="00973DF3">
        <w:rPr>
          <w:rFonts w:ascii="Times New Roman" w:hAnsi="Times New Roman" w:cs="Times New Roman"/>
          <w:sz w:val="24"/>
          <w:szCs w:val="24"/>
        </w:rPr>
        <w:t>such as customary institutions, community-based organizations, cooperatives, community radio, and mobile technology</w:t>
      </w:r>
      <w:r w:rsidR="00BA1E67">
        <w:rPr>
          <w:rFonts w:ascii="Times New Roman" w:hAnsi="Times New Roman" w:cs="Times New Roman"/>
          <w:sz w:val="24"/>
          <w:szCs w:val="24"/>
        </w:rPr>
        <w:t xml:space="preserve"> </w:t>
      </w:r>
      <w:r w:rsidRPr="00973DF3">
        <w:rPr>
          <w:rFonts w:ascii="Times New Roman" w:hAnsi="Times New Roman" w:cs="Times New Roman"/>
          <w:sz w:val="24"/>
          <w:szCs w:val="24"/>
        </w:rPr>
        <w:t>can significantly enhance households’ ability to anticipate and respond to environmental changes.</w:t>
      </w:r>
    </w:p>
    <w:p w14:paraId="343DB28B" w14:textId="77777777" w:rsidR="00510A85" w:rsidRPr="00973DF3" w:rsidRDefault="00510A85" w:rsidP="00510A85">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Second, there is a need to strengthen the integration between customary governance systems and formal institutional frameworks. In the study area, indigenous institutions such as the Gadaa system and </w:t>
      </w:r>
      <w:r w:rsidRPr="00973DF3">
        <w:rPr>
          <w:rFonts w:ascii="Times New Roman" w:hAnsi="Times New Roman" w:cs="Times New Roman"/>
          <w:i/>
          <w:iCs/>
          <w:sz w:val="24"/>
          <w:szCs w:val="24"/>
        </w:rPr>
        <w:t>dheeda</w:t>
      </w:r>
      <w:r w:rsidRPr="00973DF3">
        <w:rPr>
          <w:rFonts w:ascii="Times New Roman" w:hAnsi="Times New Roman" w:cs="Times New Roman"/>
          <w:sz w:val="24"/>
          <w:szCs w:val="24"/>
        </w:rPr>
        <w:t xml:space="preserve"> structures remain highly influential in managing natural resources and resolving conflicts. Building stronger linkages between these traditional systems and formal administrative bodies can enhance coordination, improve governance effectiveness, and promote sustainable rangeland management.</w:t>
      </w:r>
    </w:p>
    <w:p w14:paraId="3DF75783" w14:textId="77777777" w:rsidR="00510A85" w:rsidRPr="00973DF3" w:rsidRDefault="00510A85" w:rsidP="00510A85">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Third, existing social networks should be reinforced and supported rather than replaced. Informal practices such as resource sharing, cooperative grazing arrangements, and livestock support systems play a vital role in coping with shocks. Strengthening these networks can enhance community resilience and facilitate recovery during periods of stress.</w:t>
      </w:r>
    </w:p>
    <w:p w14:paraId="54E50E56" w14:textId="77777777" w:rsidR="00510A85" w:rsidRPr="00973DF3" w:rsidRDefault="00510A85" w:rsidP="00510A85">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Fourth, promoting inclusive participation is essential. Women and youth are often underrepresented in decision-making processes within pastoral communities. Expanding their involvement can improve equity, strengthen local institutions, and enhance the effectiveness of collective actions. Inclusive participation contributes to more diverse perspectives and more sustainable community outcomes.</w:t>
      </w:r>
    </w:p>
    <w:p w14:paraId="7263D999" w14:textId="77777777" w:rsidR="00510A85" w:rsidRPr="00973DF3" w:rsidRDefault="00510A85" w:rsidP="00510A85">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 xml:space="preserve">Fifth, investment in capacity-building initiatives is necessary. Training in areas such as rangeland management, animal health, feed conservation, and the use of climate information can enhance </w:t>
      </w:r>
      <w:r w:rsidRPr="00973DF3">
        <w:rPr>
          <w:rFonts w:ascii="Times New Roman" w:hAnsi="Times New Roman" w:cs="Times New Roman"/>
          <w:sz w:val="24"/>
          <w:szCs w:val="24"/>
        </w:rPr>
        <w:lastRenderedPageBreak/>
        <w:t>households’ adaptive capacity. Integrating scientific knowledge with indigenous practices will increase the relevance and adoption of such interventions.</w:t>
      </w:r>
    </w:p>
    <w:p w14:paraId="7B9FB30C" w14:textId="77777777" w:rsidR="00510A85" w:rsidRPr="00973DF3" w:rsidRDefault="00510A85" w:rsidP="00510A85">
      <w:pPr>
        <w:spacing w:line="360" w:lineRule="auto"/>
        <w:jc w:val="both"/>
        <w:rPr>
          <w:rFonts w:ascii="Times New Roman" w:hAnsi="Times New Roman" w:cs="Times New Roman"/>
          <w:sz w:val="24"/>
          <w:szCs w:val="24"/>
        </w:rPr>
      </w:pPr>
      <w:r w:rsidRPr="00973DF3">
        <w:rPr>
          <w:rFonts w:ascii="Times New Roman" w:hAnsi="Times New Roman" w:cs="Times New Roman"/>
          <w:sz w:val="24"/>
          <w:szCs w:val="24"/>
        </w:rPr>
        <w:t>Finally, improved coordination among stakeholders is critical. Government agencies, non-governmental organizations, cooperatives, and customary institutions often operate with overlapping objectives but limited collaboration. Establishing coordinated planning mechanisms, joint platforms, and monitoring systems can reduce duplication, enhance efficiency, and ensure more effective implementation of development interventions.</w:t>
      </w:r>
    </w:p>
    <w:p w14:paraId="6F68A227" w14:textId="38A4C5ED" w:rsidR="00BA0BE8" w:rsidRPr="00973DF3" w:rsidRDefault="00BA0BE8" w:rsidP="0039299D">
      <w:pPr>
        <w:spacing w:line="360" w:lineRule="auto"/>
        <w:jc w:val="both"/>
        <w:rPr>
          <w:rFonts w:ascii="Times New Roman" w:hAnsi="Times New Roman" w:cs="Times New Roman"/>
          <w:sz w:val="24"/>
          <w:szCs w:val="24"/>
        </w:rPr>
      </w:pPr>
    </w:p>
    <w:p w14:paraId="369B4EE7" w14:textId="77777777" w:rsidR="00E024AB" w:rsidRPr="00973DF3" w:rsidRDefault="00E024AB" w:rsidP="00227ACA">
      <w:pPr>
        <w:spacing w:line="360" w:lineRule="auto"/>
        <w:jc w:val="both"/>
        <w:rPr>
          <w:rFonts w:ascii="Times New Roman" w:hAnsi="Times New Roman" w:cs="Times New Roman"/>
          <w:sz w:val="24"/>
          <w:szCs w:val="24"/>
        </w:rPr>
      </w:pPr>
    </w:p>
    <w:p w14:paraId="416A5F38" w14:textId="77777777" w:rsidR="00E024AB" w:rsidRPr="00973DF3" w:rsidRDefault="00E024AB" w:rsidP="00227ACA">
      <w:pPr>
        <w:spacing w:line="360" w:lineRule="auto"/>
        <w:jc w:val="both"/>
        <w:rPr>
          <w:rFonts w:ascii="Times New Roman" w:hAnsi="Times New Roman" w:cs="Times New Roman"/>
          <w:sz w:val="24"/>
          <w:szCs w:val="24"/>
        </w:rPr>
      </w:pPr>
    </w:p>
    <w:p w14:paraId="5CFD8CE3" w14:textId="77777777" w:rsidR="00E024AB" w:rsidRPr="00973DF3" w:rsidRDefault="00E024AB" w:rsidP="00227ACA">
      <w:pPr>
        <w:spacing w:line="360" w:lineRule="auto"/>
        <w:jc w:val="both"/>
        <w:rPr>
          <w:rFonts w:ascii="Times New Roman" w:hAnsi="Times New Roman" w:cs="Times New Roman"/>
          <w:sz w:val="24"/>
          <w:szCs w:val="24"/>
        </w:rPr>
      </w:pPr>
    </w:p>
    <w:p w14:paraId="5226CAE1" w14:textId="77777777" w:rsidR="00BA0BE8" w:rsidRPr="00973DF3" w:rsidRDefault="00BA0BE8" w:rsidP="00227ACA">
      <w:pPr>
        <w:spacing w:line="360" w:lineRule="auto"/>
        <w:jc w:val="both"/>
        <w:rPr>
          <w:rFonts w:ascii="Times New Roman" w:hAnsi="Times New Roman" w:cs="Times New Roman"/>
          <w:sz w:val="24"/>
          <w:szCs w:val="24"/>
        </w:rPr>
      </w:pPr>
    </w:p>
    <w:p w14:paraId="41D63C26" w14:textId="77777777" w:rsidR="00BA0BE8" w:rsidRPr="00973DF3" w:rsidRDefault="00BA0BE8" w:rsidP="00227ACA">
      <w:pPr>
        <w:spacing w:line="360" w:lineRule="auto"/>
        <w:jc w:val="both"/>
        <w:rPr>
          <w:rFonts w:ascii="Times New Roman" w:hAnsi="Times New Roman" w:cs="Times New Roman"/>
          <w:sz w:val="24"/>
          <w:szCs w:val="24"/>
        </w:rPr>
      </w:pPr>
    </w:p>
    <w:p w14:paraId="130DCD04" w14:textId="77777777" w:rsidR="00F80897" w:rsidRPr="00973DF3" w:rsidRDefault="00F80897" w:rsidP="00227ACA">
      <w:pPr>
        <w:spacing w:line="360" w:lineRule="auto"/>
        <w:jc w:val="both"/>
        <w:rPr>
          <w:rFonts w:ascii="Times New Roman" w:hAnsi="Times New Roman" w:cs="Times New Roman"/>
          <w:sz w:val="24"/>
          <w:szCs w:val="24"/>
        </w:rPr>
      </w:pPr>
    </w:p>
    <w:p w14:paraId="78C7E02D" w14:textId="77777777" w:rsidR="00510A85" w:rsidRPr="00973DF3" w:rsidRDefault="00510A85" w:rsidP="00227ACA">
      <w:pPr>
        <w:spacing w:line="360" w:lineRule="auto"/>
        <w:jc w:val="both"/>
        <w:rPr>
          <w:rFonts w:ascii="Times New Roman" w:hAnsi="Times New Roman" w:cs="Times New Roman"/>
          <w:sz w:val="24"/>
          <w:szCs w:val="24"/>
        </w:rPr>
      </w:pPr>
    </w:p>
    <w:p w14:paraId="61448D60" w14:textId="77777777" w:rsidR="00510A85" w:rsidRPr="00973DF3" w:rsidRDefault="00510A85" w:rsidP="00227ACA">
      <w:pPr>
        <w:spacing w:line="360" w:lineRule="auto"/>
        <w:jc w:val="both"/>
        <w:rPr>
          <w:rFonts w:ascii="Times New Roman" w:hAnsi="Times New Roman" w:cs="Times New Roman"/>
          <w:sz w:val="24"/>
          <w:szCs w:val="24"/>
        </w:rPr>
      </w:pPr>
    </w:p>
    <w:p w14:paraId="2D621956" w14:textId="77777777" w:rsidR="00510A85" w:rsidRPr="00973DF3" w:rsidRDefault="00510A85" w:rsidP="00227ACA">
      <w:pPr>
        <w:spacing w:line="360" w:lineRule="auto"/>
        <w:jc w:val="both"/>
        <w:rPr>
          <w:rFonts w:ascii="Times New Roman" w:hAnsi="Times New Roman" w:cs="Times New Roman"/>
          <w:sz w:val="24"/>
          <w:szCs w:val="24"/>
        </w:rPr>
      </w:pPr>
    </w:p>
    <w:p w14:paraId="7615994C" w14:textId="77777777" w:rsidR="00510A85" w:rsidRPr="00973DF3" w:rsidRDefault="00510A85" w:rsidP="00227ACA">
      <w:pPr>
        <w:spacing w:line="360" w:lineRule="auto"/>
        <w:jc w:val="both"/>
        <w:rPr>
          <w:rFonts w:ascii="Times New Roman" w:hAnsi="Times New Roman" w:cs="Times New Roman"/>
          <w:sz w:val="24"/>
          <w:szCs w:val="24"/>
        </w:rPr>
      </w:pPr>
    </w:p>
    <w:p w14:paraId="537F4850" w14:textId="77777777" w:rsidR="004514F9" w:rsidRPr="00973DF3" w:rsidRDefault="004514F9" w:rsidP="00227ACA">
      <w:pPr>
        <w:spacing w:line="360" w:lineRule="auto"/>
        <w:jc w:val="both"/>
        <w:rPr>
          <w:rFonts w:ascii="Times New Roman" w:hAnsi="Times New Roman" w:cs="Times New Roman"/>
          <w:sz w:val="24"/>
          <w:szCs w:val="24"/>
        </w:rPr>
      </w:pPr>
    </w:p>
    <w:p w14:paraId="5EC71636" w14:textId="77777777" w:rsidR="00510A85" w:rsidRPr="00973DF3" w:rsidRDefault="00510A85" w:rsidP="00227ACA">
      <w:pPr>
        <w:spacing w:line="360" w:lineRule="auto"/>
        <w:jc w:val="both"/>
        <w:rPr>
          <w:rFonts w:ascii="Times New Roman" w:hAnsi="Times New Roman" w:cs="Times New Roman"/>
          <w:sz w:val="24"/>
          <w:szCs w:val="24"/>
        </w:rPr>
      </w:pPr>
    </w:p>
    <w:p w14:paraId="5F3EB3F5" w14:textId="77777777" w:rsidR="00510A85" w:rsidRPr="00973DF3" w:rsidRDefault="00510A85" w:rsidP="00227ACA">
      <w:pPr>
        <w:spacing w:line="360" w:lineRule="auto"/>
        <w:jc w:val="both"/>
        <w:rPr>
          <w:rFonts w:ascii="Times New Roman" w:hAnsi="Times New Roman" w:cs="Times New Roman"/>
          <w:sz w:val="24"/>
          <w:szCs w:val="24"/>
        </w:rPr>
      </w:pPr>
    </w:p>
    <w:p w14:paraId="12275A1F" w14:textId="1A0735A2" w:rsidR="00252297" w:rsidRPr="00973DF3" w:rsidRDefault="00252297" w:rsidP="000D2EB3">
      <w:pPr>
        <w:pStyle w:val="Heading2"/>
        <w:numPr>
          <w:ilvl w:val="0"/>
          <w:numId w:val="10"/>
        </w:numPr>
        <w:spacing w:after="240" w:line="300" w:lineRule="atLeast"/>
        <w:rPr>
          <w:rFonts w:ascii="Times New Roman" w:hAnsi="Times New Roman" w:cs="Times New Roman"/>
          <w:color w:val="auto"/>
        </w:rPr>
      </w:pPr>
      <w:r w:rsidRPr="00973DF3">
        <w:rPr>
          <w:rFonts w:ascii="Times New Roman" w:hAnsi="Times New Roman" w:cs="Times New Roman"/>
          <w:color w:val="auto"/>
        </w:rPr>
        <w:lastRenderedPageBreak/>
        <w:t>Limitations of the Study</w:t>
      </w:r>
    </w:p>
    <w:p w14:paraId="0AB9013A" w14:textId="77777777" w:rsidR="00252297" w:rsidRPr="00973DF3" w:rsidRDefault="00252297" w:rsidP="00252297">
      <w:pPr>
        <w:pStyle w:val="NormalWeb"/>
        <w:spacing w:line="360" w:lineRule="auto"/>
        <w:jc w:val="both"/>
      </w:pPr>
      <w:r w:rsidRPr="00973DF3">
        <w:t>Despite its contributions, this study has several limitations that should be considered when interpreting the findings.</w:t>
      </w:r>
    </w:p>
    <w:p w14:paraId="7670B6C1" w14:textId="77777777" w:rsidR="00252297" w:rsidRPr="00973DF3" w:rsidRDefault="00252297" w:rsidP="00252297">
      <w:pPr>
        <w:pStyle w:val="NormalWeb"/>
        <w:spacing w:line="360" w:lineRule="auto"/>
        <w:jc w:val="both"/>
      </w:pPr>
      <w:r w:rsidRPr="00973DF3">
        <w:t>First, the cross-sectional design limits the ability to establish causal relationships over time. Social capital and adaptation processes are dynamic, and longitudinal data would provide a more robust understanding of their evolution.</w:t>
      </w:r>
    </w:p>
    <w:p w14:paraId="5D1FFC27" w14:textId="77777777" w:rsidR="00252297" w:rsidRPr="00973DF3" w:rsidRDefault="00252297" w:rsidP="00252297">
      <w:pPr>
        <w:pStyle w:val="NormalWeb"/>
        <w:spacing w:line="360" w:lineRule="auto"/>
        <w:jc w:val="both"/>
      </w:pPr>
      <w:r w:rsidRPr="00973DF3">
        <w:t>Second, the measurement of social capital relied primarily on Likert-scale survey responses, which may not fully capture the complexity of social relationships and networks. Although factor analysis was used to improve validity, alternative approaches such as network analysis could provide deeper insights.</w:t>
      </w:r>
    </w:p>
    <w:p w14:paraId="2F194FB1" w14:textId="26CFA776" w:rsidR="00252297" w:rsidRPr="00973DF3" w:rsidRDefault="00252297" w:rsidP="00252297">
      <w:pPr>
        <w:pStyle w:val="NormalWeb"/>
        <w:spacing w:line="360" w:lineRule="auto"/>
        <w:jc w:val="both"/>
      </w:pPr>
      <w:r w:rsidRPr="00973DF3">
        <w:t xml:space="preserve">Third, the </w:t>
      </w:r>
      <w:r w:rsidR="00BA1E67" w:rsidRPr="00973DF3">
        <w:t>high</w:t>
      </w:r>
      <w:r w:rsidRPr="00973DF3">
        <w:t xml:space="preserve"> explanatory power observed in the regression model may reflect potential model specification issues or the construction of the livelihood index, which may require further validation in different contexts.</w:t>
      </w:r>
    </w:p>
    <w:p w14:paraId="791305E0" w14:textId="77777777" w:rsidR="00252297" w:rsidRPr="00973DF3" w:rsidRDefault="00252297" w:rsidP="00252297">
      <w:pPr>
        <w:pStyle w:val="NormalWeb"/>
        <w:spacing w:line="360" w:lineRule="auto"/>
        <w:jc w:val="both"/>
      </w:pPr>
      <w:r w:rsidRPr="00973DF3">
        <w:t>Finally, the study is geographically limited to selected kebeles in Yabelo Woreda, which may affect the generalizability of the findings to other pastoral regions with different socio-economic and institutional conditions.</w:t>
      </w:r>
    </w:p>
    <w:p w14:paraId="69D554A3" w14:textId="77777777" w:rsidR="00252297" w:rsidRPr="00973DF3" w:rsidRDefault="00252297" w:rsidP="00252297">
      <w:pPr>
        <w:pStyle w:val="NormalWeb"/>
        <w:spacing w:line="360" w:lineRule="auto"/>
        <w:jc w:val="both"/>
      </w:pPr>
      <w:r w:rsidRPr="00973DF3">
        <w:t>Future research should therefore incorporate longitudinal designs, mixed measurement approaches, and comparative studies across different pastoral systems.</w:t>
      </w:r>
    </w:p>
    <w:p w14:paraId="60D1A3F1" w14:textId="02520339" w:rsidR="004514F9" w:rsidRPr="00973DF3" w:rsidRDefault="004514F9" w:rsidP="00252297">
      <w:pPr>
        <w:pStyle w:val="ListParagraph"/>
        <w:spacing w:line="360" w:lineRule="auto"/>
        <w:jc w:val="both"/>
        <w:rPr>
          <w:rFonts w:ascii="Times New Roman" w:hAnsi="Times New Roman" w:cs="Times New Roman"/>
          <w:sz w:val="32"/>
          <w:szCs w:val="32"/>
        </w:rPr>
      </w:pPr>
    </w:p>
    <w:p w14:paraId="3BF32475" w14:textId="77777777" w:rsidR="00CA079B" w:rsidRPr="00973DF3" w:rsidRDefault="00CA079B" w:rsidP="00252297">
      <w:pPr>
        <w:pStyle w:val="ListParagraph"/>
        <w:spacing w:line="360" w:lineRule="auto"/>
        <w:jc w:val="both"/>
        <w:rPr>
          <w:rFonts w:ascii="Times New Roman" w:hAnsi="Times New Roman" w:cs="Times New Roman"/>
          <w:sz w:val="32"/>
          <w:szCs w:val="32"/>
        </w:rPr>
      </w:pPr>
    </w:p>
    <w:p w14:paraId="683353BE" w14:textId="77777777" w:rsidR="00CA079B" w:rsidRPr="00973DF3" w:rsidRDefault="00CA079B" w:rsidP="00252297">
      <w:pPr>
        <w:pStyle w:val="ListParagraph"/>
        <w:spacing w:line="360" w:lineRule="auto"/>
        <w:jc w:val="both"/>
        <w:rPr>
          <w:rFonts w:ascii="Times New Roman" w:hAnsi="Times New Roman" w:cs="Times New Roman"/>
          <w:sz w:val="32"/>
          <w:szCs w:val="32"/>
        </w:rPr>
      </w:pPr>
    </w:p>
    <w:p w14:paraId="3D90DDB7" w14:textId="77777777" w:rsidR="00CA079B" w:rsidRPr="00973DF3" w:rsidRDefault="00CA079B" w:rsidP="00252297">
      <w:pPr>
        <w:pStyle w:val="ListParagraph"/>
        <w:spacing w:line="360" w:lineRule="auto"/>
        <w:jc w:val="both"/>
        <w:rPr>
          <w:rFonts w:ascii="Times New Roman" w:hAnsi="Times New Roman" w:cs="Times New Roman"/>
          <w:sz w:val="32"/>
          <w:szCs w:val="32"/>
        </w:rPr>
      </w:pPr>
    </w:p>
    <w:p w14:paraId="1FDCD046" w14:textId="77777777" w:rsidR="00CA079B" w:rsidRPr="00973DF3" w:rsidRDefault="00CA079B" w:rsidP="00252297">
      <w:pPr>
        <w:pStyle w:val="ListParagraph"/>
        <w:spacing w:line="360" w:lineRule="auto"/>
        <w:jc w:val="both"/>
        <w:rPr>
          <w:rFonts w:ascii="Times New Roman" w:hAnsi="Times New Roman" w:cs="Times New Roman"/>
          <w:sz w:val="32"/>
          <w:szCs w:val="32"/>
        </w:rPr>
      </w:pPr>
    </w:p>
    <w:p w14:paraId="207FB55E" w14:textId="77777777" w:rsidR="00CA079B" w:rsidRPr="00973DF3" w:rsidRDefault="00CA079B" w:rsidP="00252297">
      <w:pPr>
        <w:pStyle w:val="ListParagraph"/>
        <w:spacing w:line="360" w:lineRule="auto"/>
        <w:jc w:val="both"/>
        <w:rPr>
          <w:rFonts w:ascii="Times New Roman" w:hAnsi="Times New Roman" w:cs="Times New Roman"/>
          <w:sz w:val="32"/>
          <w:szCs w:val="32"/>
        </w:rPr>
      </w:pPr>
    </w:p>
    <w:p w14:paraId="4528F2F8" w14:textId="77777777" w:rsidR="00CA079B" w:rsidRPr="00973DF3" w:rsidRDefault="00CA079B" w:rsidP="00252297">
      <w:pPr>
        <w:pStyle w:val="ListParagraph"/>
        <w:spacing w:line="360" w:lineRule="auto"/>
        <w:jc w:val="both"/>
        <w:rPr>
          <w:rFonts w:ascii="Times New Roman" w:hAnsi="Times New Roman" w:cs="Times New Roman"/>
          <w:sz w:val="32"/>
          <w:szCs w:val="32"/>
        </w:rPr>
      </w:pPr>
    </w:p>
    <w:p w14:paraId="6904AC21" w14:textId="77777777" w:rsidR="00FD117A" w:rsidRPr="00973DF3" w:rsidRDefault="001405B1" w:rsidP="009241E9">
      <w:pPr>
        <w:pStyle w:val="Heading1"/>
        <w:numPr>
          <w:ilvl w:val="0"/>
          <w:numId w:val="10"/>
        </w:numPr>
        <w:spacing w:line="360" w:lineRule="auto"/>
        <w:jc w:val="both"/>
        <w:rPr>
          <w:rFonts w:ascii="Times New Roman" w:hAnsi="Times New Roman" w:cs="Times New Roman"/>
          <w:color w:val="auto"/>
          <w:sz w:val="24"/>
          <w:szCs w:val="24"/>
        </w:rPr>
      </w:pPr>
      <w:r w:rsidRPr="00973DF3">
        <w:rPr>
          <w:rFonts w:ascii="Times New Roman" w:hAnsi="Times New Roman" w:cs="Times New Roman"/>
          <w:color w:val="auto"/>
          <w:sz w:val="24"/>
          <w:szCs w:val="24"/>
        </w:rPr>
        <w:lastRenderedPageBreak/>
        <w:t>REFERENCES</w:t>
      </w:r>
    </w:p>
    <w:p w14:paraId="29B2F8AB" w14:textId="0825B164" w:rsidR="00F46B53" w:rsidRPr="00BA1E67" w:rsidRDefault="009241E9"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sz w:val="24"/>
          <w:szCs w:val="24"/>
        </w:rPr>
        <w:fldChar w:fldCharType="begin" w:fldLock="1"/>
      </w:r>
      <w:r w:rsidRPr="00BA1E67">
        <w:rPr>
          <w:rFonts w:ascii="Times New Roman" w:hAnsi="Times New Roman" w:cs="Times New Roman"/>
          <w:sz w:val="24"/>
          <w:szCs w:val="24"/>
        </w:rPr>
        <w:instrText xml:space="preserve">ADDIN Mendeley Bibliography CSL_BIBLIOGRAPHY </w:instrText>
      </w:r>
      <w:r w:rsidRPr="00BA1E67">
        <w:rPr>
          <w:rFonts w:ascii="Times New Roman" w:hAnsi="Times New Roman" w:cs="Times New Roman"/>
          <w:sz w:val="24"/>
          <w:szCs w:val="24"/>
        </w:rPr>
        <w:fldChar w:fldCharType="separate"/>
      </w:r>
      <w:r w:rsidR="00F46B53" w:rsidRPr="00BA1E67">
        <w:rPr>
          <w:rFonts w:ascii="Times New Roman" w:hAnsi="Times New Roman" w:cs="Times New Roman"/>
          <w:noProof/>
          <w:sz w:val="24"/>
        </w:rPr>
        <w:t>Adger, W. N., Brown, I., &amp; Surminski, S. (2018). Advances in risk assessment for climate change adaptation policy. Philosophical Transactions of the Royal Society A: Mathematical, Physical and Engineering Sciences, 376(2121), 1–13. https://doi.org/10.1098/rsta.2018.0106</w:t>
      </w:r>
    </w:p>
    <w:p w14:paraId="51FA93D5"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Ali, U. M., Jemal, B., Mohamed, R., Nasro, D., Mohammed, N., &amp; Maru, E. (2025). Climate Change Impacts and Adaptation Strategies among Pastoral Communities in Yabello District, Borana Zone, Ethiopia. New Countryside, 4(2), 100–115.</w:t>
      </w:r>
    </w:p>
    <w:p w14:paraId="150638CF"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Ayele, T., Dedecha, D., &amp; Duba, D. (2020). The impact of climate change on pastoralist livelihoods in Ethiopia: A review. Journal of Resources Development and Management, 63(1–14).</w:t>
      </w:r>
    </w:p>
    <w:p w14:paraId="2ABE1C4A"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Ayompe, L. M., &amp; Epie, W. N. (2025). Building Africa’s climate resilience: understanding the impacts and future strategies in the face of climate change. Frontiers in Climate, 7, 1619799.</w:t>
      </w:r>
    </w:p>
    <w:p w14:paraId="5A501A79"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Bedada, A. B. (2021). The role of traditional institution in managing natural resources; the case of Oromo “Gada” system in Ethiopia: A review. Journal of Agricultural Research Pesticides and Biofertilizers, 2(3), 1–10.</w:t>
      </w:r>
    </w:p>
    <w:p w14:paraId="4E147AC2"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Bora, Z., Wang, Y., Angassa, A., Zhu, A. L., You, Y., Zhou, N., Reda, K. W., &amp; Tilahun, M. (2026). Landscape-based traditional grazing management systems for the sustainability of southern Ethiopia’s Borana rangelands. Regional Environmental Change, 26(1), 37.</w:t>
      </w:r>
    </w:p>
    <w:p w14:paraId="02B64669"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Bourdieu, P. (2011). The forms of capital.(1986). Cultural Theory: An Anthology, 1(81–93), 949.</w:t>
      </w:r>
    </w:p>
    <w:p w14:paraId="25B7ED22"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lang w:val="nl-NL"/>
        </w:rPr>
        <w:t xml:space="preserve">Brogan, G. S., &amp; Dooley, K. E. (2024). </w:t>
      </w:r>
      <w:r w:rsidRPr="00BA1E67">
        <w:rPr>
          <w:rFonts w:ascii="Times New Roman" w:hAnsi="Times New Roman" w:cs="Times New Roman"/>
          <w:noProof/>
          <w:sz w:val="24"/>
        </w:rPr>
        <w:t>Weaving together social capital to empower women artisan entrepreneurs. International Journal of Gender and Entrepreneurship, 16(1), 69–88. https://doi.org/10.1108/IJGE-03-2023-0076</w:t>
      </w:r>
    </w:p>
    <w:p w14:paraId="1C10F3AB"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Carroll, T. F., &amp; Bebbington, A. J. (2000). Peasant federations and rural development policies in the Andes. Policy Sciences, 33(3), 435–457.</w:t>
      </w:r>
    </w:p>
    <w:p w14:paraId="5160A815"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Chetty, R., Jackson, M. O., Kuchler, T., Stroebel, J., Hendren, N., Fluegge, R. B., Gong, S., Gonzalez, F., Grondin, A., &amp; Jacob, M. (2022). Social capital I: measurement and associations with economic mobility. Nature, 608(7921), 108–121.</w:t>
      </w:r>
    </w:p>
    <w:p w14:paraId="041D19FB"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Coleman, J. S. (1990). Foundations of social theory. Harvard university press.</w:t>
      </w:r>
    </w:p>
    <w:p w14:paraId="6B7A5852"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Dar, I. A., Gani, A., &amp; Parrey, S. H. (2025). Measurement model for social capital: extending social capital in internationalization of SMEs: IA Dar et al. Journal of International Entrepreneurship, 23(1), 224–243.</w:t>
      </w:r>
    </w:p>
    <w:p w14:paraId="4F9B2D16"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 xml:space="preserve">Deressa, T. T., Hassan, R. M., &amp; Ringler, C. (2011). Perception of and adaptation to climate change by </w:t>
      </w:r>
      <w:r w:rsidRPr="00BA1E67">
        <w:rPr>
          <w:rFonts w:ascii="Times New Roman" w:hAnsi="Times New Roman" w:cs="Times New Roman"/>
          <w:noProof/>
          <w:sz w:val="24"/>
        </w:rPr>
        <w:lastRenderedPageBreak/>
        <w:t>farmers in the Nile basin of Ethiopia. Journal of Agricultural Science, 149(1), 23–31. https://doi.org/10.1017/S0021859610000687</w:t>
      </w:r>
    </w:p>
    <w:p w14:paraId="0F1D8308" w14:textId="2F791EAF"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 xml:space="preserve">DFID. (1999). </w:t>
      </w:r>
      <w:r w:rsidR="009A4E66" w:rsidRPr="00BA1E67">
        <w:rPr>
          <w:rFonts w:ascii="Times New Roman" w:hAnsi="Times New Roman" w:cs="Times New Roman"/>
          <w:noProof/>
          <w:sz w:val="24"/>
        </w:rPr>
        <w:t>Sustainable livelihoods guidance sheets vulnerability context transforming structures and livelihood strategies livelihood.</w:t>
      </w:r>
    </w:p>
    <w:p w14:paraId="7A387BCE"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Duale, M. M. (2024). Resilience and Transformation: Examining Pastoral Development Initiatives in Ethiopia—Article Review. Open Access Library Journal, 11(2), 1–17.</w:t>
      </w:r>
    </w:p>
    <w:p w14:paraId="63F28CFD"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Duguma, G., Beyane, F., Ketema, M., Jemal, K., &amp; Ahmed, B. (2023). Role of Social Capital on Livelihood Strategies, Food Security and Income of Rural Households in Salale, Oromia, Ethiopia. International Journal of Agricultural Economics, 8(4), 168–181. https://doi.org/10.11648/j.ijae.20230805.11</w:t>
      </w:r>
    </w:p>
    <w:p w14:paraId="6B17A930"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Fenta, G., &amp; Berhane, Z. (2024). The Role of Social Capital in Adaptation to Climate Change Shocks : Ethiopia ’ s Experience. 1–22.</w:t>
      </w:r>
    </w:p>
    <w:p w14:paraId="05C28A21"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Feyissa, A. A., Angassa, A., &amp; Tadesse, M. (2025). Are climate change adaptation strategies interrelated? Evidence from Borana pastoral communities, southern Ethiopia. Frontiers in Climate, 7, 1545422.</w:t>
      </w:r>
    </w:p>
    <w:p w14:paraId="1339D8DA"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Fre, Z., Tsegay, B., Teka, A. M., Kenton, N., &amp; Livingstone, J. (2022). Social protection, pastoralism and resilience in Ethiopia. Taylor Francis Limited.</w:t>
      </w:r>
    </w:p>
    <w:p w14:paraId="2D40D3E6"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Granovetter, M. S. (1973). extend access to American Journal of Sociology. American Journal of Sociology, 78(6), 1360–1380.</w:t>
      </w:r>
    </w:p>
    <w:p w14:paraId="2B0DFAF1"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Grootaert, C. (2004). Measuring social capital: An integrated questionnaire (Issue 18). World Bank Publications.</w:t>
      </w:r>
    </w:p>
    <w:p w14:paraId="5260C7F7"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Guyo, D. M., Kero, C. A., &amp; Kant, S. (2024). Livestock Marketing Effect on Pastoralist Community’s Economic Status in Ethiopia: Mediation by Market Intermediaries. International Journal of Social Science, Management and Economics Research, 2(1), 54–68.</w:t>
      </w:r>
    </w:p>
    <w:p w14:paraId="65E43575"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IPCC. (2022). Africa‑wide climate science. October, 1–16.</w:t>
      </w:r>
    </w:p>
    <w:p w14:paraId="7EE3A477" w14:textId="7EAB448E"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lang w:val="nl-NL"/>
        </w:rPr>
        <w:t xml:space="preserve">Kadiro Geche, K., &amp; Beyene, P. (2020). </w:t>
      </w:r>
      <w:r w:rsidRPr="00BA1E67">
        <w:rPr>
          <w:rFonts w:ascii="Times New Roman" w:hAnsi="Times New Roman" w:cs="Times New Roman"/>
          <w:noProof/>
          <w:sz w:val="24"/>
        </w:rPr>
        <w:t>P</w:t>
      </w:r>
      <w:r w:rsidR="009A4E66" w:rsidRPr="00BA1E67">
        <w:rPr>
          <w:rFonts w:ascii="Times New Roman" w:hAnsi="Times New Roman" w:cs="Times New Roman"/>
          <w:noProof/>
          <w:sz w:val="24"/>
        </w:rPr>
        <w:t>astoralists’perceptions, vulnerability and their adaptation strategies to climate change and variability: challenges to pastoral mobility in borana zone of southern ethiopia.</w:t>
      </w:r>
      <w:r w:rsidRPr="00BA1E67">
        <w:rPr>
          <w:rFonts w:ascii="Times New Roman" w:hAnsi="Times New Roman" w:cs="Times New Roman"/>
          <w:noProof/>
          <w:sz w:val="24"/>
        </w:rPr>
        <w:t xml:space="preserve"> Haramaya university.</w:t>
      </w:r>
    </w:p>
    <w:p w14:paraId="7E2956B2"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Kaye-Zwiebel, E., &amp; King, E. (2014). Kenyan pastoralist societies in transition: Varying perceptions of the value of ecosystem services. Ecology and Society, 19(3).</w:t>
      </w:r>
    </w:p>
    <w:p w14:paraId="12EFF968"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 xml:space="preserve">Kemal, S., Richardson, H. S., Dyne, E. D., &amp; Fu, M. (2022). ER and Golgi trafficking in axons, </w:t>
      </w:r>
      <w:r w:rsidRPr="00BA1E67">
        <w:rPr>
          <w:rFonts w:ascii="Times New Roman" w:hAnsi="Times New Roman" w:cs="Times New Roman"/>
          <w:noProof/>
          <w:sz w:val="24"/>
        </w:rPr>
        <w:lastRenderedPageBreak/>
        <w:t>dendrites, and glial processes. Current Opinion in Cell Biology, 78, 102119.</w:t>
      </w:r>
    </w:p>
    <w:p w14:paraId="1B3FBF4F"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Kim, H. H. (2014). Generalised trust, institutional trust and political participation: A cross-national study of fourteen Southeast and Central Asian countries. Asian Journal of Social Science, 42(6), 695–721.</w:t>
      </w:r>
    </w:p>
    <w:p w14:paraId="779AF9D6"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Konaka, S., &amp; Little, P. D. (2021). Introduction: rethinking resilience in the context of East African pastoralism. In Nomadic Peoples (Vol. 25, Issue 2, pp. 165–180). White Horse Press.</w:t>
      </w:r>
    </w:p>
    <w:p w14:paraId="0F6F732B"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Krishna, A. (2007). How does social capital grow? A seven-year study of villages in India. The Journal of Politics, 69(4), 941–956.</w:t>
      </w:r>
    </w:p>
    <w:p w14:paraId="41A1E5CE"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Michel woolcock &amp; Deepa Narayan. (2017). Social Capital : Implications for Development Theory , Research ,. February 2000. https://doi.org/10.1093/wbro/15.2.225</w:t>
      </w:r>
    </w:p>
    <w:p w14:paraId="7AF9D79D"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Minyiwab, A. D., Mengistu, Y. A., &amp; Tefera, T. D. (2024). The effect of livelihood diversification on food security: evidence from Ethiopia. Cogent Economics &amp; Finance, 12(1), 2345304.</w:t>
      </w:r>
    </w:p>
    <w:p w14:paraId="5DD1A2AF"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Ostrom, E. (2005). Unlocking public entrepreneurship and public economies (Issue 2005/01). WIDER Discussion Paper.</w:t>
      </w:r>
    </w:p>
    <w:p w14:paraId="4E5B0F21"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Ostrom, E. (2009). A general framework for analyzing sustainability of social-ecological systems. Science, 325(5939), 419–422. https://doi.org/10.1126/science.1172133</w:t>
      </w:r>
    </w:p>
    <w:p w14:paraId="166052FC"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Patnaik, H. A., &amp; McPeak, J. (2023). Does community-based adaptation enhance social capital? evidence from senegal and mali. The Journal of Development Studies, 59(11), 1718–1740.</w:t>
      </w:r>
    </w:p>
    <w:p w14:paraId="085C59E7"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Pretty, J., &amp; Smith, D. (2004). Social capital in biodiversity conservation and management. Conservation Biology, 18(3), 631–638. https://doi.org/10.1111/j.1523-1739.2004.00126.x</w:t>
      </w:r>
    </w:p>
    <w:p w14:paraId="59F1A9EA"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Pretty, J., &amp; Ward, H. (2001). Social capital and the environment. World Development, 29(2), 209–227.</w:t>
      </w:r>
    </w:p>
    <w:p w14:paraId="27105C49"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Putnam, R. D. (2000). Bowling alone: The collapse and revival of American community. Simon and schuster.</w:t>
      </w:r>
    </w:p>
    <w:p w14:paraId="39B13409"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Saijo, E. (2022). Understanding the role of social capital in promoting knowledge-based growth in Europe. Journal of Policy Options, 5(4), 1–7.</w:t>
      </w:r>
    </w:p>
    <w:p w14:paraId="5E261D1A"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Salifu, J. (2020). Kinship and gendered economic conduct in matrilineal Offinso, Ghana. Africa, 90(4), 683–700.</w:t>
      </w:r>
    </w:p>
    <w:p w14:paraId="7737547F"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Tache, B. (2008). Pastoralism under stress: resources, institutions and poverty among the Borana Oromo in southern Ethiopia. Norwegian University of Life Sciences, Department of International ….</w:t>
      </w:r>
    </w:p>
    <w:p w14:paraId="20B1751D"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Tache, B., &amp; Irwin, B. (2003). Traditional institutions, multiple stakeholders and modern perspectives in common poverty: accompanying change within Borana pastoral systems.</w:t>
      </w:r>
    </w:p>
    <w:p w14:paraId="52E69F71"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lastRenderedPageBreak/>
        <w:t>Tofu, D. A., Dilbato, T., Fana, C., Dirbaba, N. B., &amp; Tesso, G. (2025). Analysis of vulnerability, its drivers, and strategies applied towards reducing the pastoral and agro-pastoral livelihood vulnerability to climatic shocks. Scientific Reports, 15(1), 2567.</w:t>
      </w:r>
    </w:p>
    <w:p w14:paraId="747F9DF2"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lang w:val="nl-NL"/>
        </w:rPr>
      </w:pPr>
      <w:r w:rsidRPr="00BA1E67">
        <w:rPr>
          <w:rFonts w:ascii="Times New Roman" w:hAnsi="Times New Roman" w:cs="Times New Roman"/>
          <w:noProof/>
          <w:sz w:val="24"/>
        </w:rPr>
        <w:t xml:space="preserve">Tofu, D. A., Fana, C., Dilbato, T., Dirbaba, N. B., &amp; Tesso, G. (2023). Pastoralists ’ and agro ‑ pastoralists ’ livelihood resilience to climate change ‑ induced risks in the Borana zone , south Ethiopia : Using resilience index measurement approach. </w:t>
      </w:r>
      <w:r w:rsidRPr="00BA1E67">
        <w:rPr>
          <w:rFonts w:ascii="Times New Roman" w:hAnsi="Times New Roman" w:cs="Times New Roman"/>
          <w:noProof/>
          <w:sz w:val="24"/>
          <w:lang w:val="nl-NL"/>
        </w:rPr>
        <w:t>Pastoralism. https://doi.org/10.1186/s13570-022-00263-3</w:t>
      </w:r>
    </w:p>
    <w:p w14:paraId="5EDB3C55"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lang w:val="nl-NL"/>
        </w:rPr>
        <w:t xml:space="preserve">Wako, W., Chala, D. G., Gemede, N. J., &amp; Ero, D. (2023). </w:t>
      </w:r>
      <w:r w:rsidRPr="00BA1E67">
        <w:rPr>
          <w:rFonts w:ascii="Times New Roman" w:hAnsi="Times New Roman" w:cs="Times New Roman"/>
          <w:noProof/>
          <w:sz w:val="24"/>
        </w:rPr>
        <w:t>Indigenous social protection mechanism: The practices and challenges of Buusaa-gonofaa in the Borana Oromo, Southern Ethiopia. Journal of Rural and Community Development/Revue Du Développement Rural et Communautaire, 18(4).</w:t>
      </w:r>
    </w:p>
    <w:p w14:paraId="1BA6669E"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World Bank. (2013). The world bank annual report 2013. World Bank Publications.</w:t>
      </w:r>
    </w:p>
    <w:p w14:paraId="59BB77CA"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Xia, Y., &amp; Yang, Y. (2019). RMSEA, CFI, and TLI in structural equation modeling with ordered categorical data: The story they tell depends on the estimation methods. Behavior Research Methods, 51(1), 409–428.</w:t>
      </w:r>
    </w:p>
    <w:p w14:paraId="07EF69A9" w14:textId="77777777" w:rsidR="00F46B53" w:rsidRPr="00BA1E67" w:rsidRDefault="00F46B53" w:rsidP="00F46B53">
      <w:pPr>
        <w:widowControl w:val="0"/>
        <w:autoSpaceDE w:val="0"/>
        <w:autoSpaceDN w:val="0"/>
        <w:adjustRightInd w:val="0"/>
        <w:spacing w:after="0" w:line="360" w:lineRule="auto"/>
        <w:ind w:left="480" w:hanging="480"/>
        <w:rPr>
          <w:rFonts w:ascii="Times New Roman" w:hAnsi="Times New Roman" w:cs="Times New Roman"/>
          <w:noProof/>
          <w:sz w:val="24"/>
        </w:rPr>
      </w:pPr>
      <w:r w:rsidRPr="00BA1E67">
        <w:rPr>
          <w:rFonts w:ascii="Times New Roman" w:hAnsi="Times New Roman" w:cs="Times New Roman"/>
          <w:noProof/>
          <w:sz w:val="24"/>
        </w:rPr>
        <w:t>Yazew, B. T., &amp; Kassa, G. (2024). Social structure and clan group networks of Afar pastorals along the Lower Awash Valley. Humanities and Social Sciences Communications, 11(1), 1–20.</w:t>
      </w:r>
    </w:p>
    <w:p w14:paraId="2B1399D7" w14:textId="3284DBAF" w:rsidR="009241E9" w:rsidRPr="00BA1E67" w:rsidRDefault="009241E9" w:rsidP="00CC0DEA">
      <w:pPr>
        <w:spacing w:after="0" w:line="360" w:lineRule="auto"/>
        <w:jc w:val="both"/>
        <w:rPr>
          <w:rFonts w:ascii="Times New Roman" w:hAnsi="Times New Roman" w:cs="Times New Roman"/>
          <w:sz w:val="24"/>
          <w:szCs w:val="24"/>
        </w:rPr>
      </w:pPr>
      <w:r w:rsidRPr="00BA1E67">
        <w:rPr>
          <w:rFonts w:ascii="Times New Roman" w:hAnsi="Times New Roman" w:cs="Times New Roman"/>
          <w:sz w:val="24"/>
          <w:szCs w:val="24"/>
        </w:rPr>
        <w:fldChar w:fldCharType="end"/>
      </w:r>
    </w:p>
    <w:p w14:paraId="734C5037" w14:textId="77777777" w:rsidR="00FD117A" w:rsidRPr="00973DF3" w:rsidRDefault="00FD117A" w:rsidP="009241E9">
      <w:pPr>
        <w:spacing w:after="0" w:line="360" w:lineRule="auto"/>
        <w:jc w:val="both"/>
        <w:rPr>
          <w:rFonts w:ascii="Times New Roman" w:hAnsi="Times New Roman" w:cs="Times New Roman"/>
          <w:sz w:val="24"/>
          <w:szCs w:val="24"/>
        </w:rPr>
      </w:pPr>
    </w:p>
    <w:sectPr w:rsidR="00FD117A" w:rsidRPr="00973DF3" w:rsidSect="00D6018B">
      <w:footerReference w:type="default" r:id="rId11"/>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1409" w14:textId="77777777" w:rsidR="00781C43" w:rsidRDefault="00781C43" w:rsidP="000E57AF">
      <w:pPr>
        <w:spacing w:after="0" w:line="240" w:lineRule="auto"/>
      </w:pPr>
      <w:r>
        <w:separator/>
      </w:r>
    </w:p>
  </w:endnote>
  <w:endnote w:type="continuationSeparator" w:id="0">
    <w:p w14:paraId="416FDB3D" w14:textId="77777777" w:rsidR="00781C43" w:rsidRDefault="00781C43" w:rsidP="000E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76040"/>
      <w:docPartObj>
        <w:docPartGallery w:val="Page Numbers (Bottom of Page)"/>
        <w:docPartUnique/>
      </w:docPartObj>
    </w:sdtPr>
    <w:sdtEndPr>
      <w:rPr>
        <w:noProof/>
      </w:rPr>
    </w:sdtEndPr>
    <w:sdtContent>
      <w:p w14:paraId="4BCD38FF" w14:textId="16897198" w:rsidR="000E57AF" w:rsidRDefault="000E5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A8BD6E" w14:textId="77777777" w:rsidR="000E57AF" w:rsidRDefault="000E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27BD" w14:textId="77777777" w:rsidR="00781C43" w:rsidRDefault="00781C43" w:rsidP="000E57AF">
      <w:pPr>
        <w:spacing w:after="0" w:line="240" w:lineRule="auto"/>
      </w:pPr>
      <w:r>
        <w:separator/>
      </w:r>
    </w:p>
  </w:footnote>
  <w:footnote w:type="continuationSeparator" w:id="0">
    <w:p w14:paraId="21E14648" w14:textId="77777777" w:rsidR="00781C43" w:rsidRDefault="00781C43" w:rsidP="000E5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0456EC"/>
    <w:multiLevelType w:val="hybridMultilevel"/>
    <w:tmpl w:val="3FB2137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6AD5C40"/>
    <w:multiLevelType w:val="multilevel"/>
    <w:tmpl w:val="B172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E051BF"/>
    <w:multiLevelType w:val="hybridMultilevel"/>
    <w:tmpl w:val="A2F288C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14F65F05"/>
    <w:multiLevelType w:val="multilevel"/>
    <w:tmpl w:val="594C28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8A47F76"/>
    <w:multiLevelType w:val="multilevel"/>
    <w:tmpl w:val="E676CA8E"/>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5B5DC3"/>
    <w:multiLevelType w:val="multilevel"/>
    <w:tmpl w:val="594C28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B74082"/>
    <w:multiLevelType w:val="multilevel"/>
    <w:tmpl w:val="7556CB54"/>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9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E520FCB"/>
    <w:multiLevelType w:val="hybridMultilevel"/>
    <w:tmpl w:val="3796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44FF3"/>
    <w:multiLevelType w:val="multilevel"/>
    <w:tmpl w:val="EB7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F4263"/>
    <w:multiLevelType w:val="hybridMultilevel"/>
    <w:tmpl w:val="FF76E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940A5"/>
    <w:multiLevelType w:val="multilevel"/>
    <w:tmpl w:val="8920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C45BF"/>
    <w:multiLevelType w:val="multilevel"/>
    <w:tmpl w:val="E80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E6FEF"/>
    <w:multiLevelType w:val="multilevel"/>
    <w:tmpl w:val="F29A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A1BAD"/>
    <w:multiLevelType w:val="multilevel"/>
    <w:tmpl w:val="E7AA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77101"/>
    <w:multiLevelType w:val="multilevel"/>
    <w:tmpl w:val="26CC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5199C"/>
    <w:multiLevelType w:val="hybridMultilevel"/>
    <w:tmpl w:val="06A8B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41045"/>
    <w:multiLevelType w:val="multilevel"/>
    <w:tmpl w:val="C6AE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548595">
    <w:abstractNumId w:val="8"/>
  </w:num>
  <w:num w:numId="2" w16cid:durableId="1570729550">
    <w:abstractNumId w:val="6"/>
  </w:num>
  <w:num w:numId="3" w16cid:durableId="761413488">
    <w:abstractNumId w:val="5"/>
  </w:num>
  <w:num w:numId="4" w16cid:durableId="1342201036">
    <w:abstractNumId w:val="4"/>
  </w:num>
  <w:num w:numId="5" w16cid:durableId="917902131">
    <w:abstractNumId w:val="7"/>
  </w:num>
  <w:num w:numId="6" w16cid:durableId="365721976">
    <w:abstractNumId w:val="3"/>
  </w:num>
  <w:num w:numId="7" w16cid:durableId="1888493599">
    <w:abstractNumId w:val="2"/>
  </w:num>
  <w:num w:numId="8" w16cid:durableId="1097946629">
    <w:abstractNumId w:val="1"/>
  </w:num>
  <w:num w:numId="9" w16cid:durableId="1486320136">
    <w:abstractNumId w:val="0"/>
  </w:num>
  <w:num w:numId="10" w16cid:durableId="1486164019">
    <w:abstractNumId w:val="15"/>
  </w:num>
  <w:num w:numId="11" w16cid:durableId="14428260">
    <w:abstractNumId w:val="16"/>
  </w:num>
  <w:num w:numId="12" w16cid:durableId="1665013554">
    <w:abstractNumId w:val="9"/>
  </w:num>
  <w:num w:numId="13" w16cid:durableId="905266023">
    <w:abstractNumId w:val="12"/>
  </w:num>
  <w:num w:numId="14" w16cid:durableId="2020505841">
    <w:abstractNumId w:val="14"/>
  </w:num>
  <w:num w:numId="15" w16cid:durableId="615795666">
    <w:abstractNumId w:val="13"/>
  </w:num>
  <w:num w:numId="16" w16cid:durableId="277880038">
    <w:abstractNumId w:val="19"/>
  </w:num>
  <w:num w:numId="17" w16cid:durableId="1072890472">
    <w:abstractNumId w:val="24"/>
  </w:num>
  <w:num w:numId="18" w16cid:durableId="723143409">
    <w:abstractNumId w:val="18"/>
  </w:num>
  <w:num w:numId="19" w16cid:durableId="2119058625">
    <w:abstractNumId w:val="17"/>
  </w:num>
  <w:num w:numId="20" w16cid:durableId="691371538">
    <w:abstractNumId w:val="25"/>
  </w:num>
  <w:num w:numId="21" w16cid:durableId="687373436">
    <w:abstractNumId w:val="22"/>
  </w:num>
  <w:num w:numId="22" w16cid:durableId="686567980">
    <w:abstractNumId w:val="11"/>
  </w:num>
  <w:num w:numId="23" w16cid:durableId="174468708">
    <w:abstractNumId w:val="10"/>
  </w:num>
  <w:num w:numId="24" w16cid:durableId="319698812">
    <w:abstractNumId w:val="21"/>
  </w:num>
  <w:num w:numId="25" w16cid:durableId="1399086685">
    <w:abstractNumId w:val="23"/>
  </w:num>
  <w:num w:numId="26" w16cid:durableId="2039424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44"/>
    <w:rsid w:val="000053E9"/>
    <w:rsid w:val="00012DE1"/>
    <w:rsid w:val="00013A20"/>
    <w:rsid w:val="00021622"/>
    <w:rsid w:val="0002225A"/>
    <w:rsid w:val="00034616"/>
    <w:rsid w:val="00034695"/>
    <w:rsid w:val="0003473A"/>
    <w:rsid w:val="00035D93"/>
    <w:rsid w:val="00043A7D"/>
    <w:rsid w:val="00056684"/>
    <w:rsid w:val="00057D43"/>
    <w:rsid w:val="0006063C"/>
    <w:rsid w:val="000670DF"/>
    <w:rsid w:val="000777A1"/>
    <w:rsid w:val="00084C1E"/>
    <w:rsid w:val="000A1F3D"/>
    <w:rsid w:val="000A657A"/>
    <w:rsid w:val="000A7267"/>
    <w:rsid w:val="000B0038"/>
    <w:rsid w:val="000B0ED2"/>
    <w:rsid w:val="000B3463"/>
    <w:rsid w:val="000B375F"/>
    <w:rsid w:val="000C03A0"/>
    <w:rsid w:val="000C7F14"/>
    <w:rsid w:val="000D095C"/>
    <w:rsid w:val="000D2EB3"/>
    <w:rsid w:val="000E03A9"/>
    <w:rsid w:val="000E1BDF"/>
    <w:rsid w:val="000E3CAB"/>
    <w:rsid w:val="000E57AF"/>
    <w:rsid w:val="000F2848"/>
    <w:rsid w:val="00102F34"/>
    <w:rsid w:val="00110010"/>
    <w:rsid w:val="00113A07"/>
    <w:rsid w:val="00117366"/>
    <w:rsid w:val="001179AA"/>
    <w:rsid w:val="001250BF"/>
    <w:rsid w:val="00125E83"/>
    <w:rsid w:val="00126912"/>
    <w:rsid w:val="001405B1"/>
    <w:rsid w:val="00140D63"/>
    <w:rsid w:val="0015074B"/>
    <w:rsid w:val="001642C5"/>
    <w:rsid w:val="00170DC3"/>
    <w:rsid w:val="00174BD1"/>
    <w:rsid w:val="00182F50"/>
    <w:rsid w:val="001845C4"/>
    <w:rsid w:val="001A2534"/>
    <w:rsid w:val="001A3657"/>
    <w:rsid w:val="001A443B"/>
    <w:rsid w:val="001B07C4"/>
    <w:rsid w:val="001B4966"/>
    <w:rsid w:val="001B5FEB"/>
    <w:rsid w:val="001B64A9"/>
    <w:rsid w:val="001C4D73"/>
    <w:rsid w:val="001C5C0D"/>
    <w:rsid w:val="001D7792"/>
    <w:rsid w:val="001E0A96"/>
    <w:rsid w:val="001F0D8D"/>
    <w:rsid w:val="001F4675"/>
    <w:rsid w:val="001F4C02"/>
    <w:rsid w:val="001F5765"/>
    <w:rsid w:val="00201696"/>
    <w:rsid w:val="002048DE"/>
    <w:rsid w:val="00214FAE"/>
    <w:rsid w:val="0022586D"/>
    <w:rsid w:val="002269A2"/>
    <w:rsid w:val="00227ACA"/>
    <w:rsid w:val="00230E3F"/>
    <w:rsid w:val="00232762"/>
    <w:rsid w:val="00242094"/>
    <w:rsid w:val="002473CF"/>
    <w:rsid w:val="00247D08"/>
    <w:rsid w:val="00252297"/>
    <w:rsid w:val="00252A59"/>
    <w:rsid w:val="00253077"/>
    <w:rsid w:val="002564AB"/>
    <w:rsid w:val="002663B0"/>
    <w:rsid w:val="00267059"/>
    <w:rsid w:val="00271AE3"/>
    <w:rsid w:val="00274D62"/>
    <w:rsid w:val="00282C1D"/>
    <w:rsid w:val="00282E21"/>
    <w:rsid w:val="00286CCC"/>
    <w:rsid w:val="00294582"/>
    <w:rsid w:val="0029639D"/>
    <w:rsid w:val="002A0CDD"/>
    <w:rsid w:val="002A5CCE"/>
    <w:rsid w:val="002B73E1"/>
    <w:rsid w:val="002C0B12"/>
    <w:rsid w:val="002C0E20"/>
    <w:rsid w:val="002C302D"/>
    <w:rsid w:val="002C44EF"/>
    <w:rsid w:val="002C5A2A"/>
    <w:rsid w:val="002C5D6E"/>
    <w:rsid w:val="002C7E06"/>
    <w:rsid w:val="002D3790"/>
    <w:rsid w:val="002D4002"/>
    <w:rsid w:val="002D6A16"/>
    <w:rsid w:val="002E244D"/>
    <w:rsid w:val="002E3858"/>
    <w:rsid w:val="002E7714"/>
    <w:rsid w:val="002F0E50"/>
    <w:rsid w:val="002F4B30"/>
    <w:rsid w:val="002F5618"/>
    <w:rsid w:val="003017F7"/>
    <w:rsid w:val="00301EC4"/>
    <w:rsid w:val="00302C46"/>
    <w:rsid w:val="0030522C"/>
    <w:rsid w:val="0030593D"/>
    <w:rsid w:val="00307A07"/>
    <w:rsid w:val="00310E09"/>
    <w:rsid w:val="00312A4D"/>
    <w:rsid w:val="003220AF"/>
    <w:rsid w:val="003252A4"/>
    <w:rsid w:val="00326E27"/>
    <w:rsid w:val="00326F90"/>
    <w:rsid w:val="00345DFA"/>
    <w:rsid w:val="00346BCD"/>
    <w:rsid w:val="00357E0E"/>
    <w:rsid w:val="0036185B"/>
    <w:rsid w:val="003631F0"/>
    <w:rsid w:val="00363C82"/>
    <w:rsid w:val="00366624"/>
    <w:rsid w:val="00384528"/>
    <w:rsid w:val="00385EF6"/>
    <w:rsid w:val="00386D45"/>
    <w:rsid w:val="00387E67"/>
    <w:rsid w:val="0039299D"/>
    <w:rsid w:val="003A11A0"/>
    <w:rsid w:val="003A4045"/>
    <w:rsid w:val="003A4779"/>
    <w:rsid w:val="003A4D6D"/>
    <w:rsid w:val="003A647F"/>
    <w:rsid w:val="003B5719"/>
    <w:rsid w:val="003B5BD5"/>
    <w:rsid w:val="003C52FB"/>
    <w:rsid w:val="003D0630"/>
    <w:rsid w:val="003D13BE"/>
    <w:rsid w:val="003E2F43"/>
    <w:rsid w:val="003E5CEF"/>
    <w:rsid w:val="003E6639"/>
    <w:rsid w:val="003F4B82"/>
    <w:rsid w:val="00422957"/>
    <w:rsid w:val="0043498E"/>
    <w:rsid w:val="004364F9"/>
    <w:rsid w:val="00437532"/>
    <w:rsid w:val="00441F17"/>
    <w:rsid w:val="00443F3E"/>
    <w:rsid w:val="004478EF"/>
    <w:rsid w:val="004514F9"/>
    <w:rsid w:val="004517D7"/>
    <w:rsid w:val="00452419"/>
    <w:rsid w:val="00453E7D"/>
    <w:rsid w:val="0046247D"/>
    <w:rsid w:val="00470570"/>
    <w:rsid w:val="00487A67"/>
    <w:rsid w:val="004A3379"/>
    <w:rsid w:val="004A5F12"/>
    <w:rsid w:val="004B5FF1"/>
    <w:rsid w:val="004C2B79"/>
    <w:rsid w:val="004C634E"/>
    <w:rsid w:val="004D0732"/>
    <w:rsid w:val="004D192C"/>
    <w:rsid w:val="004D1BDF"/>
    <w:rsid w:val="004E0F54"/>
    <w:rsid w:val="004F0BD3"/>
    <w:rsid w:val="004F1757"/>
    <w:rsid w:val="004F5962"/>
    <w:rsid w:val="00502F02"/>
    <w:rsid w:val="00504D4B"/>
    <w:rsid w:val="00505F53"/>
    <w:rsid w:val="00510A85"/>
    <w:rsid w:val="00511CEB"/>
    <w:rsid w:val="005135C5"/>
    <w:rsid w:val="00527E96"/>
    <w:rsid w:val="00542BF6"/>
    <w:rsid w:val="00544CB7"/>
    <w:rsid w:val="005455EF"/>
    <w:rsid w:val="00550109"/>
    <w:rsid w:val="005633A1"/>
    <w:rsid w:val="00564FC7"/>
    <w:rsid w:val="00573F5B"/>
    <w:rsid w:val="00577A21"/>
    <w:rsid w:val="0058247C"/>
    <w:rsid w:val="00587CB2"/>
    <w:rsid w:val="005921AE"/>
    <w:rsid w:val="00594C5F"/>
    <w:rsid w:val="005A050E"/>
    <w:rsid w:val="005A5E90"/>
    <w:rsid w:val="005A769A"/>
    <w:rsid w:val="005B412D"/>
    <w:rsid w:val="005B51EA"/>
    <w:rsid w:val="005C32E8"/>
    <w:rsid w:val="005C46D4"/>
    <w:rsid w:val="005E2523"/>
    <w:rsid w:val="005E2C8A"/>
    <w:rsid w:val="00601578"/>
    <w:rsid w:val="006018EF"/>
    <w:rsid w:val="00604248"/>
    <w:rsid w:val="006149F5"/>
    <w:rsid w:val="0061794F"/>
    <w:rsid w:val="0063008D"/>
    <w:rsid w:val="0064055B"/>
    <w:rsid w:val="006502BD"/>
    <w:rsid w:val="00651420"/>
    <w:rsid w:val="00672E45"/>
    <w:rsid w:val="0067473E"/>
    <w:rsid w:val="00676A1C"/>
    <w:rsid w:val="00681EB4"/>
    <w:rsid w:val="00685EC9"/>
    <w:rsid w:val="00686640"/>
    <w:rsid w:val="0069033B"/>
    <w:rsid w:val="006A0ED6"/>
    <w:rsid w:val="006A3603"/>
    <w:rsid w:val="006B451F"/>
    <w:rsid w:val="006B4866"/>
    <w:rsid w:val="006D2618"/>
    <w:rsid w:val="006D47C9"/>
    <w:rsid w:val="006E1559"/>
    <w:rsid w:val="006E416F"/>
    <w:rsid w:val="006E5CFC"/>
    <w:rsid w:val="006F021B"/>
    <w:rsid w:val="007239D2"/>
    <w:rsid w:val="00737FEF"/>
    <w:rsid w:val="00745C35"/>
    <w:rsid w:val="007474EB"/>
    <w:rsid w:val="007636ED"/>
    <w:rsid w:val="007643A5"/>
    <w:rsid w:val="00766186"/>
    <w:rsid w:val="00773322"/>
    <w:rsid w:val="00774437"/>
    <w:rsid w:val="007813CD"/>
    <w:rsid w:val="00781C43"/>
    <w:rsid w:val="00782D67"/>
    <w:rsid w:val="007900BC"/>
    <w:rsid w:val="007955FE"/>
    <w:rsid w:val="007A3D66"/>
    <w:rsid w:val="007B053C"/>
    <w:rsid w:val="007B74B5"/>
    <w:rsid w:val="007C1853"/>
    <w:rsid w:val="007C5E69"/>
    <w:rsid w:val="007C7034"/>
    <w:rsid w:val="007E00EF"/>
    <w:rsid w:val="007E0784"/>
    <w:rsid w:val="007E0A76"/>
    <w:rsid w:val="007E4D16"/>
    <w:rsid w:val="007F409E"/>
    <w:rsid w:val="007F5024"/>
    <w:rsid w:val="00810033"/>
    <w:rsid w:val="0081309A"/>
    <w:rsid w:val="008133C7"/>
    <w:rsid w:val="00825191"/>
    <w:rsid w:val="00826AF2"/>
    <w:rsid w:val="0083143D"/>
    <w:rsid w:val="00831C77"/>
    <w:rsid w:val="0083368D"/>
    <w:rsid w:val="00834D10"/>
    <w:rsid w:val="00834E5D"/>
    <w:rsid w:val="00843C67"/>
    <w:rsid w:val="0084617F"/>
    <w:rsid w:val="00871FE6"/>
    <w:rsid w:val="00873500"/>
    <w:rsid w:val="00883A90"/>
    <w:rsid w:val="008866A8"/>
    <w:rsid w:val="00891588"/>
    <w:rsid w:val="008A4245"/>
    <w:rsid w:val="008A4A43"/>
    <w:rsid w:val="008B01DC"/>
    <w:rsid w:val="008B47DD"/>
    <w:rsid w:val="008B5673"/>
    <w:rsid w:val="008C4BCF"/>
    <w:rsid w:val="008C4EC0"/>
    <w:rsid w:val="008D60A0"/>
    <w:rsid w:val="008E40C6"/>
    <w:rsid w:val="008E7FFD"/>
    <w:rsid w:val="008F267D"/>
    <w:rsid w:val="009048F1"/>
    <w:rsid w:val="0092416B"/>
    <w:rsid w:val="009241E9"/>
    <w:rsid w:val="009277E3"/>
    <w:rsid w:val="00937485"/>
    <w:rsid w:val="00937E4F"/>
    <w:rsid w:val="009430A6"/>
    <w:rsid w:val="0094329A"/>
    <w:rsid w:val="00944D55"/>
    <w:rsid w:val="00952D4C"/>
    <w:rsid w:val="00956769"/>
    <w:rsid w:val="00963E9F"/>
    <w:rsid w:val="00967009"/>
    <w:rsid w:val="009721F1"/>
    <w:rsid w:val="00973DF3"/>
    <w:rsid w:val="0097496D"/>
    <w:rsid w:val="00977D40"/>
    <w:rsid w:val="00991066"/>
    <w:rsid w:val="0099701D"/>
    <w:rsid w:val="009972ED"/>
    <w:rsid w:val="009A4E66"/>
    <w:rsid w:val="009B0941"/>
    <w:rsid w:val="009B543A"/>
    <w:rsid w:val="009B73E0"/>
    <w:rsid w:val="009C4E42"/>
    <w:rsid w:val="009D73A9"/>
    <w:rsid w:val="009D7C12"/>
    <w:rsid w:val="009F5435"/>
    <w:rsid w:val="00A01D14"/>
    <w:rsid w:val="00A16D42"/>
    <w:rsid w:val="00A215CB"/>
    <w:rsid w:val="00A34592"/>
    <w:rsid w:val="00A44DE6"/>
    <w:rsid w:val="00A50374"/>
    <w:rsid w:val="00A615E2"/>
    <w:rsid w:val="00A73345"/>
    <w:rsid w:val="00A75D1F"/>
    <w:rsid w:val="00A768D0"/>
    <w:rsid w:val="00A86C80"/>
    <w:rsid w:val="00A9206B"/>
    <w:rsid w:val="00A94983"/>
    <w:rsid w:val="00AA15EC"/>
    <w:rsid w:val="00AA1D8D"/>
    <w:rsid w:val="00AA2E3B"/>
    <w:rsid w:val="00AB488F"/>
    <w:rsid w:val="00AB610D"/>
    <w:rsid w:val="00AD1712"/>
    <w:rsid w:val="00AE0E7A"/>
    <w:rsid w:val="00AE2547"/>
    <w:rsid w:val="00AF45B1"/>
    <w:rsid w:val="00AF4D0F"/>
    <w:rsid w:val="00B0117A"/>
    <w:rsid w:val="00B0511D"/>
    <w:rsid w:val="00B16150"/>
    <w:rsid w:val="00B27344"/>
    <w:rsid w:val="00B30D71"/>
    <w:rsid w:val="00B33F34"/>
    <w:rsid w:val="00B42527"/>
    <w:rsid w:val="00B47730"/>
    <w:rsid w:val="00B559A8"/>
    <w:rsid w:val="00B63D9F"/>
    <w:rsid w:val="00B661BD"/>
    <w:rsid w:val="00B72672"/>
    <w:rsid w:val="00B77A50"/>
    <w:rsid w:val="00B822A0"/>
    <w:rsid w:val="00B8246E"/>
    <w:rsid w:val="00B83F2E"/>
    <w:rsid w:val="00B8491E"/>
    <w:rsid w:val="00B84B86"/>
    <w:rsid w:val="00B90773"/>
    <w:rsid w:val="00B92246"/>
    <w:rsid w:val="00B94716"/>
    <w:rsid w:val="00B96178"/>
    <w:rsid w:val="00BA02AD"/>
    <w:rsid w:val="00BA0BE8"/>
    <w:rsid w:val="00BA18CD"/>
    <w:rsid w:val="00BA1E67"/>
    <w:rsid w:val="00BA5C20"/>
    <w:rsid w:val="00BA628B"/>
    <w:rsid w:val="00BB060E"/>
    <w:rsid w:val="00BC160B"/>
    <w:rsid w:val="00BD2A89"/>
    <w:rsid w:val="00BD318D"/>
    <w:rsid w:val="00BD349C"/>
    <w:rsid w:val="00BE1071"/>
    <w:rsid w:val="00BE11CC"/>
    <w:rsid w:val="00BE14E8"/>
    <w:rsid w:val="00BF04FB"/>
    <w:rsid w:val="00C0560A"/>
    <w:rsid w:val="00C20547"/>
    <w:rsid w:val="00C31284"/>
    <w:rsid w:val="00C33749"/>
    <w:rsid w:val="00C45EA6"/>
    <w:rsid w:val="00C54E81"/>
    <w:rsid w:val="00C62E06"/>
    <w:rsid w:val="00C64AF0"/>
    <w:rsid w:val="00C64B37"/>
    <w:rsid w:val="00C6599B"/>
    <w:rsid w:val="00C72D3E"/>
    <w:rsid w:val="00C75B23"/>
    <w:rsid w:val="00C77191"/>
    <w:rsid w:val="00C82B2F"/>
    <w:rsid w:val="00C84CC1"/>
    <w:rsid w:val="00C964FB"/>
    <w:rsid w:val="00CA079B"/>
    <w:rsid w:val="00CA29D7"/>
    <w:rsid w:val="00CA2B3B"/>
    <w:rsid w:val="00CB0664"/>
    <w:rsid w:val="00CB19EF"/>
    <w:rsid w:val="00CC08E4"/>
    <w:rsid w:val="00CC0DEA"/>
    <w:rsid w:val="00CD4FF2"/>
    <w:rsid w:val="00CD5569"/>
    <w:rsid w:val="00CD74A4"/>
    <w:rsid w:val="00CD7593"/>
    <w:rsid w:val="00CE1601"/>
    <w:rsid w:val="00CE1962"/>
    <w:rsid w:val="00CF3EB5"/>
    <w:rsid w:val="00CF5FF1"/>
    <w:rsid w:val="00D00EE7"/>
    <w:rsid w:val="00D0272C"/>
    <w:rsid w:val="00D02BD0"/>
    <w:rsid w:val="00D06534"/>
    <w:rsid w:val="00D115F4"/>
    <w:rsid w:val="00D157E7"/>
    <w:rsid w:val="00D224C7"/>
    <w:rsid w:val="00D2732A"/>
    <w:rsid w:val="00D3447D"/>
    <w:rsid w:val="00D4174B"/>
    <w:rsid w:val="00D4403F"/>
    <w:rsid w:val="00D553DD"/>
    <w:rsid w:val="00D6018B"/>
    <w:rsid w:val="00D60B31"/>
    <w:rsid w:val="00D82425"/>
    <w:rsid w:val="00D86BDD"/>
    <w:rsid w:val="00D9298F"/>
    <w:rsid w:val="00D92B1A"/>
    <w:rsid w:val="00D92D00"/>
    <w:rsid w:val="00D95128"/>
    <w:rsid w:val="00DA080B"/>
    <w:rsid w:val="00DA65D4"/>
    <w:rsid w:val="00DA7591"/>
    <w:rsid w:val="00DB2B83"/>
    <w:rsid w:val="00DB6AB0"/>
    <w:rsid w:val="00DC18AC"/>
    <w:rsid w:val="00DC537C"/>
    <w:rsid w:val="00DE6BF0"/>
    <w:rsid w:val="00DF259F"/>
    <w:rsid w:val="00DF3D50"/>
    <w:rsid w:val="00DF7871"/>
    <w:rsid w:val="00E024AB"/>
    <w:rsid w:val="00E061A6"/>
    <w:rsid w:val="00E06A6E"/>
    <w:rsid w:val="00E11941"/>
    <w:rsid w:val="00E2730C"/>
    <w:rsid w:val="00E349A5"/>
    <w:rsid w:val="00E372E1"/>
    <w:rsid w:val="00E4066F"/>
    <w:rsid w:val="00E55855"/>
    <w:rsid w:val="00E57C53"/>
    <w:rsid w:val="00E61451"/>
    <w:rsid w:val="00E61794"/>
    <w:rsid w:val="00E73AA8"/>
    <w:rsid w:val="00E75A73"/>
    <w:rsid w:val="00E82A20"/>
    <w:rsid w:val="00E845BF"/>
    <w:rsid w:val="00E85906"/>
    <w:rsid w:val="00E919C9"/>
    <w:rsid w:val="00EA2EC0"/>
    <w:rsid w:val="00EA432E"/>
    <w:rsid w:val="00EA74B3"/>
    <w:rsid w:val="00EA798D"/>
    <w:rsid w:val="00EB3813"/>
    <w:rsid w:val="00EB4C23"/>
    <w:rsid w:val="00EB4DC7"/>
    <w:rsid w:val="00EB6AE3"/>
    <w:rsid w:val="00EC5F5D"/>
    <w:rsid w:val="00ED12D2"/>
    <w:rsid w:val="00EE19E9"/>
    <w:rsid w:val="00EE7910"/>
    <w:rsid w:val="00EF1AF4"/>
    <w:rsid w:val="00EF59A2"/>
    <w:rsid w:val="00F0401B"/>
    <w:rsid w:val="00F10BDA"/>
    <w:rsid w:val="00F23344"/>
    <w:rsid w:val="00F2541A"/>
    <w:rsid w:val="00F30F91"/>
    <w:rsid w:val="00F31A0D"/>
    <w:rsid w:val="00F3213D"/>
    <w:rsid w:val="00F3735E"/>
    <w:rsid w:val="00F42F7E"/>
    <w:rsid w:val="00F451A2"/>
    <w:rsid w:val="00F46B53"/>
    <w:rsid w:val="00F523E6"/>
    <w:rsid w:val="00F575AA"/>
    <w:rsid w:val="00F6050A"/>
    <w:rsid w:val="00F60BD2"/>
    <w:rsid w:val="00F7532D"/>
    <w:rsid w:val="00F777C9"/>
    <w:rsid w:val="00F80897"/>
    <w:rsid w:val="00F8145B"/>
    <w:rsid w:val="00F84BC4"/>
    <w:rsid w:val="00F93EA9"/>
    <w:rsid w:val="00FA2778"/>
    <w:rsid w:val="00FA3D5C"/>
    <w:rsid w:val="00FB03B9"/>
    <w:rsid w:val="00FB09A3"/>
    <w:rsid w:val="00FB165D"/>
    <w:rsid w:val="00FC028E"/>
    <w:rsid w:val="00FC693F"/>
    <w:rsid w:val="00FD0522"/>
    <w:rsid w:val="00FD117A"/>
    <w:rsid w:val="00FD33D1"/>
    <w:rsid w:val="00FD5A35"/>
    <w:rsid w:val="00FE07BA"/>
    <w:rsid w:val="00FF1D29"/>
    <w:rsid w:val="00FF1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C4BE2"/>
  <w14:defaultImageDpi w14:val="300"/>
  <w15:docId w15:val="{7EE0D5CB-3C06-40C4-AEEC-742BE193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D7792"/>
    <w:rPr>
      <w:rFonts w:ascii="Times New Roman" w:hAnsi="Times New Roman" w:cs="Times New Roman"/>
      <w:sz w:val="24"/>
      <w:szCs w:val="24"/>
    </w:rPr>
  </w:style>
  <w:style w:type="character" w:styleId="Hyperlink">
    <w:name w:val="Hyperlink"/>
    <w:basedOn w:val="DefaultParagraphFont"/>
    <w:uiPriority w:val="99"/>
    <w:unhideWhenUsed/>
    <w:rsid w:val="001D7792"/>
    <w:rPr>
      <w:color w:val="0000FF" w:themeColor="hyperlink"/>
      <w:u w:val="single"/>
    </w:rPr>
  </w:style>
  <w:style w:type="character" w:styleId="UnresolvedMention">
    <w:name w:val="Unresolved Mention"/>
    <w:basedOn w:val="DefaultParagraphFont"/>
    <w:uiPriority w:val="99"/>
    <w:semiHidden/>
    <w:unhideWhenUsed/>
    <w:rsid w:val="001D7792"/>
    <w:rPr>
      <w:color w:val="605E5C"/>
      <w:shd w:val="clear" w:color="auto" w:fill="E1DFDD"/>
    </w:rPr>
  </w:style>
  <w:style w:type="table" w:styleId="ListTable4-Accent6">
    <w:name w:val="List Table 4 Accent 6"/>
    <w:basedOn w:val="TableNormal"/>
    <w:uiPriority w:val="49"/>
    <w:rsid w:val="00C964F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6">
    <w:name w:val="Grid Table 3 Accent 6"/>
    <w:basedOn w:val="TableNormal"/>
    <w:uiPriority w:val="48"/>
    <w:rsid w:val="002D6A1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FB7739-65F9-45C8-838A-ECF0062642CC}">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C2A9671-4964-4604-B2B9-71EED6F2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32</Pages>
  <Words>17847</Words>
  <Characters>101732</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Galma Huka</cp:lastModifiedBy>
  <cp:revision>112</cp:revision>
  <cp:lastPrinted>2026-06-23T08:14:00Z</cp:lastPrinted>
  <dcterms:created xsi:type="dcterms:W3CDTF">2026-06-22T12:22:00Z</dcterms:created>
  <dcterms:modified xsi:type="dcterms:W3CDTF">2026-06-23T11:04:00Z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0a586749-f139-327f-a98d-d69d0e1e88e8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