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Lunar Regolith as Strategic Asset:</w:t>
      </w:r>
    </w:p>
    <w:p>
      <w:pPr>
        <w:pStyle w:val="Body"/>
        <w:jc w:val="center"/>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w:r>
    </w:p>
    <w:p>
      <w:pPr>
        <w:pStyle w:val="Body"/>
        <w:jc w:val="center"/>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w:r>
    </w:p>
    <w:p>
      <w:pPr>
        <w:pStyle w:val="Body"/>
        <w:rPr>
          <w:outline w:val="0"/>
          <w:color w:val="000000"/>
          <w:u w:color="000000"/>
          <w14:textFill>
            <w14:solidFill>
              <w14:srgbClr w14:val="000000"/>
            </w14:solidFill>
          </w14:textFill>
        </w:rPr>
      </w:pPr>
      <w:r>
        <w:rPr>
          <w:b w:val="1"/>
          <w:bCs w:val="1"/>
          <w:outline w:val="0"/>
          <w:color w:val="000000"/>
          <w:u w:color="000000"/>
          <w:rtl w:val="0"/>
          <w:lang w:val="de-DE"/>
          <w14:textFill>
            <w14:solidFill>
              <w14:srgbClr w14:val="000000"/>
            </w14:solidFill>
          </w14:textFill>
        </w:rPr>
        <w:t>Abstract</w:t>
      </w:r>
    </w:p>
    <w:p>
      <w:pPr>
        <w:pStyle w:val="Body"/>
        <w:rPr>
          <w:outline w:val="0"/>
          <w:color w:val="000000"/>
          <w:u w:color="000000"/>
          <w14:textFill>
            <w14:solidFill>
              <w14:srgbClr w14:val="000000"/>
            </w14:solidFill>
          </w14:textFill>
        </w:rPr>
      </w:pPr>
      <w:r>
        <w:rPr>
          <w:outline w:val="0"/>
          <w:color w:val="000000"/>
          <w:u w:color="000000"/>
          <w:rtl w:val="0"/>
          <w:lang w:val="it-IT"/>
          <w14:textFill>
            <w14:solidFill>
              <w14:srgbClr w14:val="000000"/>
            </w14:solidFill>
          </w14:textFill>
        </w:rPr>
        <w:t>Lunar regolith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long regarded as an inert surface covering</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has emerged in 2026 as the most strategically contested substrate in history. This paper examines three interlocking dimensions of the cislunar resource race: the severe mechanical and thermal engineering hazards posed by dust</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extreme angularity and electrostatic behavior; the insidious clinical pathophysiology of prolonged human exposure, ranging from pulmonary fibrosis and mutagenesis to cardiovascular and neurological sequelae; and the geopolitical architecture shaping competition for water ice, Helium-3, and rare earth elements at the lunar South Pole. We argue that mastery of regolith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both as a hazard to be mitigated and a resource to be extracted</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will determine which coalition establishes the normative framework for extraterrestrial governance in the coming decades.</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Keywords:</w:t>
      </w:r>
      <w:r>
        <w:rPr>
          <w:b w:val="1"/>
          <w:bCs w:val="1"/>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lunar regolith, cislunar geopolitics, space medicine, nanoscale materials science, EVA suit decontamination, Artemis Accords, ILRS, Helium-3, rare earth elements, pulmonary fibrosis, electrostatic dust transport, nanophase iron, strategic nanotechnology</w:t>
      </w:r>
    </w:p>
    <w:p>
      <w:pPr>
        <w:pStyle w:val="Body"/>
        <w:rPr>
          <w:b w:val="1"/>
          <w:bCs w:val="1"/>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INTRODUCTION</w:t>
      </w:r>
    </w:p>
    <w:p>
      <w:pPr>
        <w:pStyle w:val="Body"/>
        <w:rPr>
          <w:b w:val="1"/>
          <w:bCs w:val="1"/>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Historically, the structural integrity of human civilization has been a function of the chemical and physical stability of the Earth</w:t>
      </w:r>
      <w:r>
        <w:rPr>
          <w:outline w:val="0"/>
          <w:color w:val="000000"/>
          <w:u w:color="000000"/>
          <w:rtl w:val="1"/>
          <w14:textFill>
            <w14:solidFill>
              <w14:srgbClr w14:val="000000"/>
            </w14:solidFill>
          </w14:textFill>
        </w:rPr>
        <w:t>’</w:t>
      </w:r>
      <w:r>
        <w:rPr>
          <w:outline w:val="0"/>
          <w:color w:val="000000"/>
          <w:u w:color="000000"/>
          <w:rtl w:val="0"/>
          <w14:textFill>
            <w14:solidFill>
              <w14:srgbClr w14:val="000000"/>
            </w14:solidFill>
          </w14:textFill>
        </w:rPr>
        <w:t xml:space="preserve">s </w:t>
      </w:r>
      <w:r>
        <w:rPr>
          <w:outline w:val="0"/>
          <w:color w:val="000000"/>
          <w:u w:color="000000"/>
          <w:rtl w:val="1"/>
          <w:lang w:val="ar-SA" w:bidi="ar-SA"/>
          <w14:textFill>
            <w14:solidFill>
              <w14:srgbClr w14:val="000000"/>
            </w14:solidFill>
          </w14:textFill>
        </w:rPr>
        <w:t>“</w:t>
      </w:r>
      <w:r>
        <w:rPr>
          <w:outline w:val="0"/>
          <w:color w:val="000000"/>
          <w:u w:color="000000"/>
          <w:rtl w:val="0"/>
          <w:lang w:val="en-US"/>
          <w14:textFill>
            <w14:solidFill>
              <w14:srgbClr w14:val="000000"/>
            </w14:solidFill>
          </w14:textFill>
        </w:rPr>
        <w:t>Living Dust</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 xml:space="preserve">the organic-rich soil that allowed for agricultural surpluses and the rise of empires. In the lunar context, this relationship is inverted. The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dust</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is a sterile, jagged mineral powder, yet it has become the most contested substrate in history. As of May 2026, the lunar South Pole is viewed as a strategic chokepoint of future commerce, analogous to the Strait of Hormuz or the Suez Canal, and control of the regolith that blankets it represents a strategic necessity encompassing energy security, deep-space logistics, and technological dominance. The geopolitical, medical, and resource dimensions of this contest are not parallel tracks; they converge on the same patch of airless, frozen ground, and any framework that treats them separately will fail to capture the true stakes of the cislunar competition.</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This paper is organized around three nested arguments. First, we establish that lunar regolith is a formidable engineering adversary whose physical and electrostatic properties threaten hardware across every mission phase. Second, we demonstrate that the same dust constitutes a multi-organ medical threat whose consequences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ranging from acute respiratory irritation to chronic fibrosis, mutagenesis, and cardiovascular disease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are still inadequately reflected in mission planning. Third, we show that each of the three primary resource classes driving the cislunar gold rush carries its own distinct medical liability, and that the geopolitical competition between rival coalitions will increasingly be decided not only by who gets to the resources first, but by whose crews can remain operational long enough to extract them.</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PHYSICAL DYNAMICS AND ENGINEERING HAZARDS</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Lunar regolith is the product of billions of years of mechanical </w:t>
      </w:r>
      <w:r>
        <w:rPr>
          <w:outline w:val="0"/>
          <w:color w:val="000000"/>
          <w:u w:color="000000"/>
          <w:rtl w:val="1"/>
          <w:lang w:val="ar-SA" w:bidi="ar-SA"/>
          <w14:textFill>
            <w14:solidFill>
              <w14:srgbClr w14:val="000000"/>
            </w14:solidFill>
          </w14:textFill>
        </w:rPr>
        <w:t>“</w:t>
      </w:r>
      <w:r>
        <w:rPr>
          <w:outline w:val="0"/>
          <w:color w:val="000000"/>
          <w:u w:color="000000"/>
          <w:rtl w:val="0"/>
          <w:lang w:val="en-US"/>
          <w14:textFill>
            <w14:solidFill>
              <w14:srgbClr w14:val="000000"/>
            </w14:solidFill>
          </w14:textFill>
        </w:rPr>
        <w:t>gardening</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by micrometeoroids and solar wind bombardment in a near-perfect vacuum. Unlike terrestrial soil, shaped and rounded by wind and water over geological time, lunar dust retains the sharp, spiky angularity of its formation, along with a high surface area that makes it chemically reactive in ways that have no terrestrial analogue.</w:t>
      </w:r>
      <w:r>
        <w:rPr>
          <w:outline w:val="0"/>
          <w:color w:val="000000"/>
          <w:u w:color="000000"/>
          <w:rtl w:val="0"/>
          <w14:textFill>
            <w14:solidFill>
              <w14:srgbClr w14:val="000000"/>
            </w14:solidFill>
          </w14:textFill>
        </w:rPr>
        <w:t xml:space="preserve">¹ </w:t>
      </w:r>
      <w:r>
        <w:rPr>
          <w:outline w:val="0"/>
          <w:color w:val="000000"/>
          <w:u w:color="000000"/>
          <w:rtl w:val="0"/>
          <w:lang w:val="en-US"/>
          <w14:textFill>
            <w14:solidFill>
              <w14:srgbClr w14:val="000000"/>
            </w14:solidFill>
          </w14:textFill>
        </w:rPr>
        <w:t>Particles smaller than 20 microns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an abundant fraction of the regolith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pose the most severe risks, both to mechanical systems and to the human body, precisely because their size renders them simultaneously the hardest to filter and the deepest penetrating.</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engineering consequences have been extensively documented. Dust accumulation on thermal radiators can reduce efficiency by up to 50%, causing systemic overheating of high-power lunar habitats, while silica dust accumulation has been measured to cut a solar cell</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short-circuit current from 128 mA to 44 mA</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 reduction exceeding 60%.</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Abrasive scoring of elastomer seals by jagged dust shards has been shown to compromise habitat pressure integrity and sample containment. These are not marginal losses; in a domain where every kilowatt-hour of power and every cubic centimeter of pressurized air must be either launched from Earth or generated on-site, a 50% radiator efficiency penalty is an existential threat to mission continuity.</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Compounding the mechanical hazard is the Moon</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s unique electrostatic environment. Without a global magnetic field or appreciable atmosphere, the lunar surface is constantly bombarded by ultraviolet radiation and solar wind particles, driving the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lofting</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phenomenon in which fine dust levitates and migrates laterally across the surface.</w:t>
      </w:r>
      <w:r>
        <w:rPr>
          <w:outline w:val="0"/>
          <w:color w:val="000000"/>
          <w:u w:color="000000"/>
          <w:rtl w:val="0"/>
          <w14:textFill>
            <w14:solidFill>
              <w14:srgbClr w14:val="000000"/>
            </w14:solidFill>
          </w14:textFill>
        </w:rPr>
        <w:t xml:space="preserve">¹ </w:t>
      </w:r>
      <w:r>
        <w:rPr>
          <w:outline w:val="0"/>
          <w:color w:val="000000"/>
          <w:u w:color="000000"/>
          <w:rtl w:val="0"/>
          <w:lang w:val="en-US"/>
          <w14:textFill>
            <w14:solidFill>
              <w14:srgbClr w14:val="000000"/>
            </w14:solidFill>
          </w14:textFill>
        </w:rPr>
        <w:t>Through triboelectric adhesion, this airborne dust bonds tenaciously to visors, optical sensors, and spacesuit fabrics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surfaces that cannot be cleaned by conventional means in a vacuum environment. The result is a cumulative degradation of equipment that no single mitigation strategy has yet to fully resolve, and that will worsen in proportion to mission duration and crew size.</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CLINICAL PATHOPHYSIOLOGY AND MEDICAL CONCERNS</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Respiratory Hazards and Pulmonary Disease</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health risks associated with lunar regolith exposure are considerably more insidious than the Apollo-era understanding suggested. In the Moon</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one-sixth gravity environment, fine particles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some as small as 0.02 microns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remain suspended in habitat air for extended periods rather than settling rapidly as they would on Earth.</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This prolonged suspension dramatically increases the effective inhalation dose. Apollo astronauts reported acute symptoms including sneezing, watery eyes, and sore throats after surface excursions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a syndrome informally termed </w:t>
      </w:r>
      <w:r>
        <w:rPr>
          <w:outline w:val="0"/>
          <w:color w:val="000000"/>
          <w:u w:color="000000"/>
          <w:rtl w:val="1"/>
          <w:lang w:val="ar-SA" w:bidi="ar-SA"/>
          <w14:textFill>
            <w14:solidFill>
              <w14:srgbClr w14:val="000000"/>
            </w14:solidFill>
          </w14:textFill>
        </w:rPr>
        <w:t>“</w:t>
      </w:r>
      <w:r>
        <w:rPr>
          <w:outline w:val="0"/>
          <w:color w:val="000000"/>
          <w:u w:color="000000"/>
          <w:rtl w:val="0"/>
          <w:lang w:val="pt-PT"/>
          <w14:textFill>
            <w14:solidFill>
              <w14:srgbClr w14:val="000000"/>
            </w14:solidFill>
          </w14:textFill>
        </w:rPr>
        <w:t>Lunar Hay Fever</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but these acute presentations represent only the visible leading edge of a far more serious chronic threat.</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Long-term inhalation of spiky regolith particles is projected to induce pulmonary fibrosis and permanent alveolar scarring, following a pathological trajectory analogous to silicosis. Modelling based on terrestrial occupational exposure data projects a 10</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20% loss in total lung function for crews with sustained, unmitigated exposure.</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The implications for mission architecture are stark: a crew member who arrives on the lunar surface with full pulmonary capacity and is returned to Earth with a permanent 15% functional deficit has sustained an occupational injury comparable to that of a long-tenure hard-rock miner</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and has done so in a fraction of the time. No current crew health standard from either major coalition specifies a permissible cumulative exposure limit for inhalation of lunar regolith.</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Cellular Toxicity, Mutagenesis, and Systemic Risk</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Beyond the mechanical insult to lung tissue, advanced laboratory analysis using gravity-analog platforms has revealed that lunar dust is biologically active at the molecular level. Exposure to lunar simulants has been shown to induce DNA mutations in lung epithelial cells, a finding that elevates the long-term risk profile of lunar surface work from occupational disease into the domain of occupational carcinogenesis.</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The primary driver appears to be nanophase iron (Fe</w:t>
      </w:r>
      <w:r>
        <w:rPr>
          <w:rFonts w:ascii="Arial Unicode MS" w:cs="Arial Unicode MS" w:hAnsi="Arial Unicode MS" w:eastAsia="Arial Unicode MS" w:hint="default"/>
          <w:b w:val="0"/>
          <w:bCs w:val="0"/>
          <w:i w:val="0"/>
          <w:iCs w:val="0"/>
          <w:outline w:val="0"/>
          <w:color w:val="000000"/>
          <w:u w:color="000000"/>
          <w:rtl w:val="0"/>
          <w14:textFill>
            <w14:solidFill>
              <w14:srgbClr w14:val="000000"/>
            </w14:solidFill>
          </w14:textFill>
        </w:rPr>
        <w:t>⁰</w:t>
      </w:r>
      <w:r>
        <w:rPr>
          <w:outline w:val="0"/>
          <w:color w:val="000000"/>
          <w:u w:color="000000"/>
          <w:rtl w:val="0"/>
          <w:lang w:val="en-US"/>
          <w14:textFill>
            <w14:solidFill>
              <w14:srgbClr w14:val="000000"/>
            </w14:solidFill>
          </w14:textFill>
        </w:rPr>
        <w:t>) embedded throughout the regolith matrix, which acts as a potent catalyst for the generation of reactive oxygen species (ROS) upon contact with biological tissue. This oxidative cascade does not terminate at the lung surface.</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Dermal exposure triggers Type IV hypersensitivity and inflammatory dermatitis, but the deeper concern is that regolith dysregulates focal adhesion kinases in skin fibroblasts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cytoskeletal proteins central to wound closure and tissue regeneration.</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Minor lacerations, which are routine in any manual industrial environment, may therefore heal poorly or incompletely on the lunar surface, creating a chronic infection and sepsis risk in an environment where definitive surgical care is an evacuation away. Systemically, the same inflammatory cascade elevates cardiovascular risk, while prolonged particle retention in tissues raises the prospect of neurodegeneration via chronic central nervous system oxidative stress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 risk that may manifest only years after mission completion, creating a post-mission disease burden that space medicine programs are not yet equipped to track or manage.</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PROTECTIVE SYSTEMS: SUITS, FILTRATION, AND THE DECONTAMINATION IMPERATIVE</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clinical picture described above leads directly to a practical engineering demand that has not received commensurate investment: a new generation of extravehicular activity (EVA) suits and habitat filtration systems purpose-built for the lunar dust environment. The Apollo-era extravehicular mobility unit (EMU) was designed for short-duration sorties measured in hours. The suits of the sustained cislunar economy will be worn by crews working shift-length surface excursions, day after day, across mission durations measured in weeks or months. The cumulative exposure implications of that difference are not incremental</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they are transformative, and the protective systems must be designed accordingly.</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primary challenge facing suit design is the fundamental incompatibility between the mechanical requirements of a pressure garment and the infiltration behavior of sub-20-micron lunar dust. Apollo mission reports documented regolith penetrating deep into suit joints, abrading bearing surfaces, and degrading the structural integrity of outer layers within a single excursion.</w:t>
      </w:r>
      <w:r>
        <w:rPr>
          <w:rFonts w:ascii="Arial Unicode MS" w:cs="Arial Unicode MS" w:hAnsi="Arial Unicode MS" w:eastAsia="Arial Unicode MS" w:hint="default"/>
          <w:b w:val="0"/>
          <w:bCs w:val="0"/>
          <w:i w:val="0"/>
          <w:iCs w:val="0"/>
          <w:outline w:val="0"/>
          <w:color w:val="000000"/>
          <w:u w:color="000000"/>
          <w:rtl w:val="0"/>
          <w14:textFill>
            <w14:solidFill>
              <w14:srgbClr w14:val="000000"/>
            </w14:solidFill>
          </w14:textFill>
        </w:rPr>
        <w:t>⁶</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A suit that cannot maintain its structural integrity across repeated excursions is not merely an engineering failure; it is a respiratory hazard delivery system, progressively compromising the barrier between the crew member</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airways and the most biologically reactive particulate on the lunar surface. Suit outer layers must therefore be fabricated from materials that combine extreme abrasion resistance with resistance to triboelectric dust adhesion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properties that are in direct tension with each other, since the surface textures that resist abrasion tend to increase electrostatic surface area. Resolving this tension is one of the central materials science challenges of the cislunar era.</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Airway and Ocular Protection</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respiratory and ocular protection requirements for a long-duration lunar suit demand a fundamental rethinking of the filtration architectures used in terrestrial industrial settings. High-efficiency particulate air (HEPA) filtration, which captures 99.97% of particles at 0.3 microns, represents a minimum standard for habitat air handling, but it was not designed for the specific size distribution, electrostatic charge state, or chemical reactivity of lunar regolith.</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The nanophase iron fraction of the dust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same fraction responsible for ROS generation in lung tissue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is capable of passing through conventional filtration media, and its electrostatic charge causes it to aggregate and re-suspend in ways that defeat the passive settling assumptions built into standard air quality models. Dedicated lunar-grade filtration media, engineered to address both the particle size distribution and the charge state of regolith, must be developed as a priority system rather than an afterthought.</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Within the suit itself, the visor and helmet assembly must protect the ocular surface from both direct particle impingement and the chemical irritation documented in Apollo crews. The triboelectric adhesion that causes dust to bond to visor surfaces is not merely an inconvenience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it degrades optical clarity, creates visual field hazards, and in severe cases can abrade the visor material itself, generating a secondary particulate burden inside the helmet volume.</w:t>
      </w:r>
      <w:r>
        <w:rPr>
          <w:rFonts w:ascii="Arial Unicode MS" w:cs="Arial Unicode MS" w:hAnsi="Arial Unicode MS" w:eastAsia="Arial Unicode MS" w:hint="default"/>
          <w:b w:val="0"/>
          <w:bCs w:val="0"/>
          <w:i w:val="0"/>
          <w:iCs w:val="0"/>
          <w:outline w:val="0"/>
          <w:color w:val="000000"/>
          <w:u w:color="000000"/>
          <w:rtl w:val="0"/>
          <w14:textFill>
            <w14:solidFill>
              <w14:srgbClr w14:val="000000"/>
            </w14:solidFill>
          </w14:textFill>
        </w:rPr>
        <w:t>⁶</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Anti-static visor coatings and active electrostatic discharge systems for the helmet assembly are therefore required safety systems rather than optional refinements. Suit-internal air circulation must also be engineered to prevent any dust that penetrates the outer shell from reaching the breathing circuit, which argues for a multi-stage internal filtration architecture with positive-pressure isolation of the helmet volume from the torso and limb sections of the suit.</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Self-Decontamination and the Airlock Problem</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Perhaps the most consequential engineering requirement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and the one most consistently deferred in current suit development programs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is the need for a suit system that can be reliably decontaminated between excursions and returned to the habitat interior without becoming a vector for dust infiltration into the living and working environment. This is not a cleanliness preference; it is a medical necessity. Every gram of regolith that enters a habitat on the surface of a returning suit will be re-suspended in a closed, low-gravity atmosphere and inhaled by the entire crew, including members who did not participate in the surface excursion. In one-sixth gravity, that particulate will remain airborne for hours rather than settling within minutes as it would on Earth, ensuring whole-crew exposure from a single decontamination failure.</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Apollo crews had no effective solution to this problem. Dust was carried inside the lunar module on every return, contaminating the cabin atmosphere to the point that all three Apollo 17 crew members reported respiratory symptoms within hours of the first surface contact.</w:t>
      </w:r>
      <w:r>
        <w:rPr>
          <w:rFonts w:ascii="Arial Unicode MS" w:cs="Arial Unicode MS" w:hAnsi="Arial Unicode MS" w:eastAsia="Arial Unicode MS" w:hint="default"/>
          <w:b w:val="0"/>
          <w:bCs w:val="0"/>
          <w:i w:val="0"/>
          <w:iCs w:val="0"/>
          <w:outline w:val="0"/>
          <w:color w:val="000000"/>
          <w:u w:color="000000"/>
          <w:rtl w:val="0"/>
          <w14:textFill>
            <w14:solidFill>
              <w14:srgbClr w14:val="000000"/>
            </w14:solidFill>
          </w14:textFill>
        </w:rPr>
        <w:t>⁶</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For a three-day mission, this was a documented inconvenience. For a 90-day or 180-day mission at a permanent outpost, it is an unacceptable chronic exposure route that will accumulate toward the fibrotic and mutagenic thresholds described in the clinical sections above. The engineering requirement is therefore a suit that can be docked to a suitport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 rear-entry mechanism that allows the suit to be donned and doffed entirely from inside a pressurized airlock, so that the suit</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contaminated exterior never enters the habitat volume.</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Suitport technology, under development by NASA and commercial partners, addresses the habitat infiltration problem architecturally, but it does not resolve the decontamination requirement for the suit itself between excursions. A suit docked at a suitport that has not been actively cleaned will carry its accumulated regolith load into each successive excursion, progressively degrading its own joint seals and filtration elements. Active decontamination cycles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integrating directed ultraviolet exposure to neutralize chemically reactive surface species, electrostatic reversal systems to lift and capture adhered particles, and pressurized inert gas jets configured to exploit rather than fight the dust</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own electrostatic properties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must be built into the suitport docking cycle as a mandatory inter-excursion protocol. A suit that cannot be cleaned between uses is, for practical mission-planning purposes, a single-use asset, with all the logistical and cost implications that designation entails.</w:t>
      </w:r>
      <w:r>
        <w:rPr>
          <w:rFonts w:ascii="Arial Unicode MS" w:cs="Arial Unicode MS" w:hAnsi="Arial Unicode MS" w:eastAsia="Arial Unicode MS" w:hint="default"/>
          <w:b w:val="0"/>
          <w:bCs w:val="0"/>
          <w:i w:val="0"/>
          <w:iCs w:val="0"/>
          <w:outline w:val="0"/>
          <w:color w:val="000000"/>
          <w:u w:color="000000"/>
          <w:rtl w:val="0"/>
          <w14:textFill>
            <w14:solidFill>
              <w14:srgbClr w14:val="000000"/>
            </w14:solidFill>
          </w14:textFill>
        </w:rPr>
        <w:t>⁶</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strategic implications of this engineering gap are direct and underappreciated. A coalition whose crews are constrained to short excursions by suit durability limits, or whose habitat atmosphere is chronically contaminated by inadequate airlock protocols, will sustain progressive medical attrition that no crew rotation schedule can fully offset. Suit system performance is therefore not a procurement detail; it is a primary determinant of how long crews can remain operationally effective on the surface. The development of a durable, filtration-optimized, self-decontaminating EVA suit represents a strategic investment of the same order as any propulsion or power system in the lunar architecture, and it should be resourced accordingly.</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The Nanometer as Strategic Terrain</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There is a deeper principle at work in each of these engineering challenges, and it deserves to be named explicitly. The hazard posed by lunar regolith is not primarily macroscopic. It does not operate at the scale of boulders, or even of the visible dust clouds that billow from disturbed surface operations. Its most dangerous expressions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nanophase iron particles that catalyze oxidative damage in lung tissue, the sub-100-nanometer fragments that pass through HEPA media, the electrostatic surface forces that operate across molecular distances to bond dust to visor glass and suit fabric</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all occur at the nanometer scale, far below the resolution of the naked eye and below the sensitivity of most industrial monitoring instruments.</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This has a strategic corollary that has not yet been articulated in any national space policy document from either coalition: the nation or coalition that develops genuine nanoscale mastery of the regolith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capacity to engineer filtration media with sub-nanometer pore geometries tuned to the regolith size distribution, surface coatings that manipulate electrostatic charge at the molecular level to repel rather than attract dust adhesion, and decontamination chemistries that neutralize the reactivity of nanophase iron without damaging suit materials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will hold a decisive and durable advantage in the cislunar competition. This advantage will not be visible in rocket thrust figures or treaty signatory counts. It will be visible in crew health outcomes, mission duration records, and the steadily expanding footprint of habitats that remain clean, operational, and inhabited while those of less prepared competitors degrade.</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implications extend well beyond the Moon. The materials science capabilities required to neutralize lunar regolith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advanced nanotextured composites, molecular-scale surface engineering, sub-nanometer filtration architecture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are dual-use technologies with profound terrestrial applications in semiconductor manufacturing, pharmaceutical filtration, advanced protective equipment, and next-generation energy systems. The nation that funds this research to solve the lunar dust problem will emerge from the cislunar era holding a portfolio of nanoscale manufacturing capabilities that could reshape entire industrial sectors on Earth. The megaverse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vast architecture of cislunar stations, orbital logistics nodes, deep-space transit corridors, and eventual planetary settlements that the current resource race is building toward</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will be constructed, maintained, and governed by the civilization that first learned to master what cannot be seen. The nanometer, in this sense, does not merely threaten the megaverse. It is the key to commanding it.</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STRATEGIC RESOURCES AND THEIR MEDICAL ENTANGLEMENTS</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geopolitical pivot to the lunar South Pole is driven by the concentration of three critical resource classes that represent the foundational capital of 21st-century technological and economic power. What strategic analyses have consistently underweighted is that the extraction of each resource class is medically inseparable from the hazard environment described above. The human body required to perform that extraction is under continuous assault from the very substrate being mined, and the biological cost of that assault scales directly with the intensity and duration of the extraction effort. Resource value and biological cost are, in this sense, two sides of the same ledger.</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Water ice, sequestered within Permanently Shadowed Regions (PSRs) where temperatures remain below 110 K, is rightly called the </w:t>
      </w:r>
      <w:r>
        <w:rPr>
          <w:outline w:val="0"/>
          <w:color w:val="000000"/>
          <w:u w:color="000000"/>
          <w:rtl w:val="1"/>
          <w:lang w:val="ar-SA" w:bidi="ar-SA"/>
          <w14:textFill>
            <w14:solidFill>
              <w14:srgbClr w14:val="000000"/>
            </w14:solidFill>
          </w14:textFill>
        </w:rPr>
        <w:t>“</w:t>
      </w:r>
      <w:r>
        <w:rPr>
          <w:outline w:val="0"/>
          <w:color w:val="000000"/>
          <w:u w:color="000000"/>
          <w:rtl w:val="0"/>
          <w:lang w:val="en-US"/>
          <w14:textFill>
            <w14:solidFill>
              <w14:srgbClr w14:val="000000"/>
            </w14:solidFill>
          </w14:textFill>
        </w:rPr>
        <w:t>oil of the solar system.</w:t>
      </w:r>
      <w:r>
        <w:rPr>
          <w:outline w:val="0"/>
          <w:color w:val="000000"/>
          <w:u w:color="000000"/>
          <w:rtl w:val="0"/>
          <w14:textFill>
            <w14:solidFill>
              <w14:srgbClr w14:val="000000"/>
            </w14:solidFill>
          </w14:textFill>
        </w:rPr>
        <w:t xml:space="preserve">”¹ </w:t>
      </w:r>
      <w:r>
        <w:rPr>
          <w:outline w:val="0"/>
          <w:color w:val="000000"/>
          <w:u w:color="000000"/>
          <w:rtl w:val="0"/>
          <w:lang w:val="en-US"/>
          <w14:textFill>
            <w14:solidFill>
              <w14:srgbClr w14:val="000000"/>
            </w14:solidFill>
          </w14:textFill>
        </w:rPr>
        <w:t>Electrolytically processed into liquid hydrogen and liquid oxygen, it can eliminate dependence on Earth-launched propellant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at $10,000</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15,000 per kilogram</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and position the Moon as a deep-space logistics hub for the inner solar system. The medical dimension of this resource, however, has been almost entirely absent from planning documents. The PSRs that harbor ice deposits sit adjacent to the most electrostatically active terrain on the lunar surface. Excavation operations will mobilize dense clouds of reactive regolith at precisely the sites where crews must work most intensively and for the longest cumulative hours. Any extraction schedule that fails to account for cumulative inhalation dose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particularly the projected 10</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20% lung function loss from chronic exposure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risks incapacitating its workforce before the resource can be brought to operational value.</w:t>
      </w:r>
      <w:r>
        <w:rPr>
          <w:outline w:val="0"/>
          <w:color w:val="000000"/>
          <w:u w:color="000000"/>
          <w:rtl w:val="0"/>
          <w14:textFill>
            <w14:solidFill>
              <w14:srgbClr w14:val="000000"/>
            </w14:solidFill>
          </w14:textFill>
        </w:rPr>
        <w:t>²</w:t>
      </w: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Helium-3 (</w:t>
      </w:r>
      <w:r>
        <w:rPr>
          <w:outline w:val="0"/>
          <w:color w:val="000000"/>
          <w:u w:color="000000"/>
          <w:rtl w:val="0"/>
          <w14:textFill>
            <w14:solidFill>
              <w14:srgbClr w14:val="000000"/>
            </w14:solidFill>
          </w14:textFill>
        </w:rPr>
        <w:t>³</w:t>
      </w:r>
      <w:r>
        <w:rPr>
          <w:outline w:val="0"/>
          <w:color w:val="000000"/>
          <w:u w:color="000000"/>
          <w:rtl w:val="0"/>
          <w:lang w:val="en-US"/>
          <w14:textFill>
            <w14:solidFill>
              <w14:srgbClr w14:val="000000"/>
            </w14:solidFill>
          </w14:textFill>
        </w:rPr>
        <w:t>He), deposited by the solar wind over geological timescales and estimated at approximately one million tons across the lunar surface, represents a potentially transformative fuel for aneutronic nuclear fusion: clean, safe, and free of long-lived radioactive byproducts.</w:t>
      </w:r>
      <w:r>
        <w:rPr>
          <w:outline w:val="0"/>
          <w:color w:val="000000"/>
          <w:u w:color="000000"/>
          <w:rtl w:val="0"/>
          <w:lang w:val="de-DE"/>
          <w14:textFill>
            <w14:solidFill>
              <w14:srgbClr w14:val="000000"/>
            </w14:solidFill>
          </w14:textFill>
        </w:rPr>
        <w:t xml:space="preserve">´ </w:t>
      </w:r>
      <w:r>
        <w:rPr>
          <w:outline w:val="0"/>
          <w:color w:val="000000"/>
          <w:u w:color="000000"/>
          <w:rtl w:val="0"/>
          <w:lang w:val="en-US"/>
          <w14:textFill>
            <w14:solidFill>
              <w14:srgbClr w14:val="000000"/>
            </w14:solidFill>
          </w14:textFill>
        </w:rPr>
        <w:t>Its extraordinary energy density and projected economic value have already drawn commercial interest, and its extraction is expected to be among the earliest revenue-generating activities of the cislunar economy. The medical irony is pointed: the pursuit of a fuel celebrated specifically for its freedom from radiological hazard requires workers to handle a regolith that is itself a genotoxic agent. The mutagenic potential of nanophase iron-laden dust means that the miners extracting the fusion fuel of the future may face elevated cancer risk from DNA damage sustained during that extraction.</w:t>
      </w:r>
      <w:r>
        <w:rPr>
          <w:outline w:val="0"/>
          <w:color w:val="000000"/>
          <w:u w:color="000000"/>
          <w:rtl w:val="0"/>
          <w14:textFill>
            <w14:solidFill>
              <w14:srgbClr w14:val="000000"/>
            </w14:solidFill>
          </w14:textFill>
        </w:rPr>
        <w:t xml:space="preserve">² </w:t>
      </w:r>
      <w:r>
        <w:rPr>
          <w:outline w:val="0"/>
          <w:color w:val="000000"/>
          <w:u w:color="000000"/>
          <w:rtl w:val="0"/>
          <w:lang w:val="fr-FR"/>
          <w14:textFill>
            <w14:solidFill>
              <w14:srgbClr w14:val="000000"/>
            </w14:solidFill>
          </w14:textFill>
        </w:rPr>
        <w:t>Occupational exposure standards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analogous in structure to those governing uranium mining on Earth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must be developed, validated, and legally mandated before commercial-scale </w:t>
      </w:r>
      <w:r>
        <w:rPr>
          <w:outline w:val="0"/>
          <w:color w:val="000000"/>
          <w:u w:color="000000"/>
          <w:rtl w:val="0"/>
          <w14:textFill>
            <w14:solidFill>
              <w14:srgbClr w14:val="000000"/>
            </w14:solidFill>
          </w14:textFill>
        </w:rPr>
        <w:t>³</w:t>
      </w:r>
      <w:r>
        <w:rPr>
          <w:outline w:val="0"/>
          <w:color w:val="000000"/>
          <w:u w:color="000000"/>
          <w:rtl w:val="0"/>
          <w:lang w:val="en-US"/>
          <w14:textFill>
            <w14:solidFill>
              <w14:srgbClr w14:val="000000"/>
            </w14:solidFill>
          </w14:textFill>
        </w:rPr>
        <w:t>He harvesting commences, lest the industry repeat the occupational health failures of the mid-20th century mining boom.</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Rare Earth Elements (REEs), concentrated in KREEP lithologies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rocks enriched in Potassium, REEs, and Phosphorus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represent a third strategic prize.</w:t>
      </w:r>
      <w:r>
        <w:rPr>
          <w:outline w:val="0"/>
          <w:color w:val="000000"/>
          <w:u w:color="000000"/>
          <w:rtl w:val="0"/>
          <w14:textFill>
            <w14:solidFill>
              <w14:srgbClr w14:val="000000"/>
            </w14:solidFill>
          </w14:textFill>
        </w:rPr>
        <w:t xml:space="preserve">¹ </w:t>
      </w:r>
      <w:r>
        <w:rPr>
          <w:outline w:val="0"/>
          <w:color w:val="000000"/>
          <w:u w:color="000000"/>
          <w:rtl w:val="0"/>
          <w:lang w:val="en-US"/>
          <w14:textFill>
            <w14:solidFill>
              <w14:srgbClr w14:val="000000"/>
            </w14:solidFill>
          </w14:textFill>
        </w:rPr>
        <w:t>With China controlling over 70% of terrestrial REE production, lunar extraction offers Western nations a path to supply chain diversification for defense and green energy technologies. KREEP terranes are, however, among the most chemically complex and mineralogically heterogeneous formations on the Moon. Processing them requires mechanical disaggregation that generates fine particulate at scales well below 20 microns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precisely the particle size range that penetrates deepest into the pulmonary alveoli and induces the most potent reactive oxygen species response.</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The cardiovascular and neurological sequelae described above are therefore not background concerns for REE mining crews; they are foreseeable occupational injuries that mission planners and commercial operators have an ethical and actuarial obligation to quantify and mitigate before operations begin.</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GEOPOLITICAL ARCHITECTURE AND THE MEDICAL VARIABLE</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competition for lunar resources has bifurcated into two rival coalitions whose frameworks reflect fundamentally different visions of how extraterrestrial space should be governed. The Artemis Accords, a U.S.-led coalition numbering 66 signatory nations as of May 4, 2026, emphasize transparency, interoperability, and the right of private entities to extract and own lunar resources.</w:t>
      </w:r>
      <w:r>
        <w:rPr>
          <w:outline w:val="0"/>
          <w:color w:val="000000"/>
          <w:u w:color="000000"/>
          <w:rtl w:val="0"/>
          <w14:textFill>
            <w14:solidFill>
              <w14:srgbClr w14:val="000000"/>
            </w14:solidFill>
          </w14:textFill>
        </w:rPr>
        <w:t xml:space="preserve">³ </w:t>
      </w:r>
      <w:r>
        <w:rPr>
          <w:outline w:val="0"/>
          <w:color w:val="000000"/>
          <w:u w:color="000000"/>
          <w:rtl w:val="0"/>
          <w:lang w:val="en-US"/>
          <w14:textFill>
            <w14:solidFill>
              <w14:srgbClr w14:val="000000"/>
            </w14:solidFill>
          </w14:textFill>
        </w:rPr>
        <w:t>The International Lunar Research Station framework (ILRS), led by China and Russia, adopts a state-centered model oriented toward heavy infrastructure, including a planned nuclear power station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 Selena reactor</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by 2035, with China</w:t>
      </w:r>
      <w:r>
        <w:rPr>
          <w:outline w:val="0"/>
          <w:color w:val="000000"/>
          <w:u w:color="000000"/>
          <w:rtl w:val="1"/>
          <w14:textFill>
            <w14:solidFill>
              <w14:srgbClr w14:val="000000"/>
            </w14:solidFill>
          </w14:textFill>
        </w:rPr>
        <w:t>’</w:t>
      </w:r>
      <w:r>
        <w:rPr>
          <w:outline w:val="0"/>
          <w:color w:val="000000"/>
          <w:u w:color="000000"/>
          <w:rtl w:val="0"/>
          <w14:textFill>
            <w14:solidFill>
              <w14:srgbClr w14:val="000000"/>
            </w14:solidFill>
          </w14:textFill>
        </w:rPr>
        <w:t xml:space="preserve">s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5-5-5</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diplomatic campaign seeking to recruit 50 partner nations into its multipolar alternative.</w:t>
      </w:r>
      <w:r>
        <w:rPr>
          <w:rFonts w:ascii="Arial Unicode MS" w:cs="Arial Unicode MS" w:hAnsi="Arial Unicode MS" w:eastAsia="Arial Unicode MS" w:hint="default"/>
          <w:b w:val="0"/>
          <w:bCs w:val="0"/>
          <w:i w:val="0"/>
          <w:iCs w:val="0"/>
          <w:outline w:val="0"/>
          <w:color w:val="000000"/>
          <w:u w:color="000000"/>
          <w:rtl w:val="0"/>
          <w14:textFill>
            <w14:solidFill>
              <w14:srgbClr w14:val="000000"/>
            </w14:solidFill>
          </w14:textFill>
        </w:rPr>
        <w:t>⁵</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What geopolitical analyses of this competition have consistently overlooked is the degree to which medical preparedness will function as a decisive asymmetric variable. A coalition that deploys crews without robust regolith mitigation protocols is not merely accepting a health liability; it is accepting operational attrition that will erode mission continuity and, ultimately, territorial presence. Workforce incapacitation through progressive pulmonary disease, poor wound healing, or cardiovascular events is not a humanitarian abstraction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it is a force-readiness problem with direct strategic consequences. Notably, neither coalition has yet produced a binding occupational health standard for sustained lunar surface operations. The absence of such standards is not a regulatory oversight; it is a strategic vulnerability waiting to be exploited. Whichever bloc first establishes credible, evidence-based medical protocols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governing dust exposure limits, crew rotation cycles, and habitat air filtration standards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will gain measurable advantages in crew retention, mission longevity, and the international credibility required to attract partner nations skeptical of the dominant frameworks.</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The most legally contentious geopolitical issue is the establishment of </w:t>
      </w:r>
      <w:r>
        <w:rPr>
          <w:outline w:val="0"/>
          <w:color w:val="000000"/>
          <w:u w:color="000000"/>
          <w:rtl w:val="1"/>
          <w:lang w:val="ar-SA" w:bidi="ar-SA"/>
          <w14:textFill>
            <w14:solidFill>
              <w14:srgbClr w14:val="000000"/>
            </w14:solidFill>
          </w14:textFill>
        </w:rPr>
        <w:t>“</w:t>
      </w:r>
      <w:r>
        <w:rPr>
          <w:outline w:val="0"/>
          <w:color w:val="000000"/>
          <w:u w:color="000000"/>
          <w:rtl w:val="0"/>
          <w:lang w:val="en-US"/>
          <w14:textFill>
            <w14:solidFill>
              <w14:srgbClr w14:val="000000"/>
            </w14:solidFill>
          </w14:textFill>
        </w:rPr>
        <w:t>safety zones</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under Section 11 of the Artemis Accords.</w:t>
      </w:r>
      <w:r>
        <w:rPr>
          <w:outline w:val="0"/>
          <w:color w:val="000000"/>
          <w:u w:color="000000"/>
          <w:rtl w:val="0"/>
          <w14:textFill>
            <w14:solidFill>
              <w14:srgbClr w14:val="000000"/>
            </w14:solidFill>
          </w14:textFill>
        </w:rPr>
        <w:t xml:space="preserve">³ </w:t>
      </w:r>
      <w:r>
        <w:rPr>
          <w:outline w:val="0"/>
          <w:color w:val="000000"/>
          <w:u w:color="000000"/>
          <w:rtl w:val="0"/>
          <w:lang w:val="en-US"/>
          <w14:textFill>
            <w14:solidFill>
              <w14:srgbClr w14:val="000000"/>
            </w14:solidFill>
          </w14:textFill>
        </w:rPr>
        <w:t>Critics argue these zones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designed to prevent hardware damage from lander plume impingement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function as a backdoor mechanism for territorial appropriation at high-value sites such as the Shackleton Crater rim. Their resolution will set binding precedents for extraterrestrial property rights. What has been absent from this debate is the zone</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medical dimension. Lander plume impingement does not merely degrade hardware through sandblasting; it mobilizes and resuspends regolith at high velocity across a wide area, exponentially increasing ambient dust concentrations for any personnel or open habitats within range.</w:t>
      </w:r>
      <w:r>
        <w:rPr>
          <w:outline w:val="0"/>
          <w:color w:val="000000"/>
          <w:u w:color="000000"/>
          <w:rtl w:val="0"/>
          <w14:textFill>
            <w14:solidFill>
              <w14:srgbClr w14:val="000000"/>
            </w14:solidFill>
          </w14:textFill>
        </w:rPr>
        <w:t xml:space="preserve">² </w:t>
      </w:r>
      <w:r>
        <w:rPr>
          <w:outline w:val="0"/>
          <w:color w:val="000000"/>
          <w:u w:color="000000"/>
          <w:rtl w:val="0"/>
          <w:lang w:val="en-US"/>
          <w14:textFill>
            <w14:solidFill>
              <w14:srgbClr w14:val="000000"/>
            </w14:solidFill>
          </w14:textFill>
        </w:rPr>
        <w:t>Safety zones are therefore simultaneously a property rights instrument and a public health buffer. Framing them exclusively as territorial claims misrepresents their dual function and may produce zone dimensions that are legally defensible but medically inadequate to protect crew respiratory health during concurrent landing and surface operations. A legally rigorous but physiologically insufficient safety zone is not a safety zone at all.</w:t>
      </w:r>
    </w:p>
    <w:p>
      <w:pPr>
        <w:pStyle w:val="Body"/>
        <w:rPr>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CONCLUSION</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The year 2026 marks the end of the era of </w:t>
      </w:r>
      <w:r>
        <w:rPr>
          <w:outline w:val="0"/>
          <w:color w:val="000000"/>
          <w:u w:color="000000"/>
          <w:rtl w:val="1"/>
          <w:lang w:val="ar-SA" w:bidi="ar-SA"/>
          <w14:textFill>
            <w14:solidFill>
              <w14:srgbClr w14:val="000000"/>
            </w14:solidFill>
          </w14:textFill>
        </w:rPr>
        <w:t>“</w:t>
      </w:r>
      <w:r>
        <w:rPr>
          <w:outline w:val="0"/>
          <w:color w:val="000000"/>
          <w:u w:color="000000"/>
          <w:rtl w:val="0"/>
          <w:lang w:val="en-US"/>
          <w14:textFill>
            <w14:solidFill>
              <w14:srgbClr w14:val="000000"/>
            </w14:solidFill>
          </w14:textFill>
        </w:rPr>
        <w:t>flags and footprints</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and the dawn of </w:t>
      </w:r>
      <w:r>
        <w:rPr>
          <w:outline w:val="0"/>
          <w:color w:val="000000"/>
          <w:u w:color="000000"/>
          <w:rtl w:val="1"/>
          <w:lang w:val="ar-SA" w:bidi="ar-SA"/>
          <w14:textFill>
            <w14:solidFill>
              <w14:srgbClr w14:val="000000"/>
            </w14:solidFill>
          </w14:textFill>
        </w:rPr>
        <w:t>“</w:t>
      </w:r>
      <w:r>
        <w:rPr>
          <w:outline w:val="0"/>
          <w:color w:val="000000"/>
          <w:u w:color="000000"/>
          <w:rtl w:val="0"/>
          <w:lang w:val="en-US"/>
          <w14:textFill>
            <w14:solidFill>
              <w14:srgbClr w14:val="000000"/>
            </w14:solidFill>
          </w14:textFill>
        </w:rPr>
        <w:t>bases and borders.</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Superpowers require mastery of lunar regolith because it is simultaneously the primary engineering hazard of human spaceflight and the foundational feedstock of the next century of human expansion beyond Earth. What this paper has argued is that the strategic and medical dimensions of this challenge are not parallel concerns to be managed by separate bureaucracies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they are deeply and consequentially entangled.</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Water ice extraction intensifies dust exposure for the crews who make propellant possible. Helium-3 mining imposes genotoxic risk on the workers who would deliver clean fusion energy. KREEP processing generates the finest and most biologically reactive particulate at the exact sites of greatest strategic value. Safety zones designed to protect hardware simultaneously protect lungs, yet are being adjudicated purely as property instruments. And the suits required to perform all of this work have not yet been engineered to survive repeated use, protect airways and eyes against a dust finer and more reactive than any terrestrial industrial standard anticipates, or decontaminate themselves sufficiently to re-enter the habitat without becoming a chronic exposure source for the entire crew. Each of these entanglements represents a planning failure in the making</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 gap between the strategic ambition of the cislunar economy and the biological realities of the bodies required to build it.</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coalition that first closes that gap</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integrating occupational medicine into its resource strategy and treating crew health not as a welfare consideration but as a mission-critical operational variable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will field more resilient crews, sustain longer surface presence, and ultimately write the rules of the road for extraterrestrial governance. Biology, in this contest, is not a soft constraint. It is hard power.</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b w:val="1"/>
          <w:bCs w:val="1"/>
          <w:outline w:val="0"/>
          <w:color w:val="000000"/>
          <w:u w:color="000000"/>
          <w:rtl w:val="0"/>
          <w:lang w:val="fr-FR"/>
          <w14:textFill>
            <w14:solidFill>
              <w14:srgbClr w14:val="000000"/>
            </w14:solidFill>
          </w14:textFill>
        </w:rPr>
        <w:t>References</w:t>
      </w: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1. </w:t>
      </w:r>
      <w:r>
        <w:rPr>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NASA Lunar Reconnaissance Orbiter Science Team. Permanently Shadowed Regions and Volatile Inventory at the Lunar South Pole. NASA Technical Report NAS-2024-LRO-17. 2024.</w:t>
      </w: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2. </w:t>
      </w:r>
      <w:r>
        <w:rPr>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Park J, et al. Toxicological assessment of lunar regolith simulants on human pulmonary epithelial cells. NPJ Microgravity. 2023;9(1):12</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28.</w:t>
      </w: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3. </w:t>
      </w:r>
      <w:r>
        <w:rPr>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U.S. Department of State. Artemis Accords Signatory Update</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66 Nations. Bureau of Oceans and International Environmental and Scientific Affairs; 2026 May 4.</w:t>
      </w: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4. </w:t>
      </w:r>
      <w:r>
        <w:rPr>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Sviatoslavsky IN, Jacobs M. Helium-3 fusion and the lunar economy: technical and commercial viability. Fusion Eng Des. 2023;188:113412.</w:t>
      </w: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5. </w:t>
      </w:r>
      <w:r>
        <w:rPr>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China National Space Administration. International Lunar Research Station Cooperation Framework (ILRS-CF). CNSA Press Release; 2025.</w:t>
      </w: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6. </w:t>
      </w:r>
      <w:r>
        <w:rPr>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Taylor LA, Liu Y. Lunar dust: the menace that wasn</w:t>
      </w:r>
      <w:r>
        <w:rPr>
          <w:outline w:val="0"/>
          <w:color w:val="000000"/>
          <w:u w:color="000000"/>
          <w:rtl w:val="1"/>
          <w14:textFill>
            <w14:solidFill>
              <w14:srgbClr w14:val="000000"/>
            </w14:solidFill>
          </w14:textFill>
        </w:rPr>
        <w:t>’</w:t>
      </w:r>
      <w:r>
        <w:rPr>
          <w:outline w:val="0"/>
          <w:color w:val="000000"/>
          <w:u w:color="000000"/>
          <w:rtl w:val="0"/>
          <w14:textFill>
            <w14:solidFill>
              <w14:srgbClr w14:val="000000"/>
            </w14:solidFill>
          </w14:textFill>
        </w:rPr>
        <w:t>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and then was. Elements. 2022;18(3):147</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152.</w:t>
      </w:r>
    </w:p>
    <w:p>
      <w:pPr>
        <w:pStyle w:val="Body"/>
      </w:pPr>
      <w:r>
        <w:rPr>
          <w:outline w:val="0"/>
          <w:color w:val="000000"/>
          <w:u w:color="000000"/>
          <w:rtl w:val="0"/>
          <w14:textFill>
            <w14:solidFill>
              <w14:srgbClr w14:val="000000"/>
            </w14:solidFill>
          </w14:textFill>
        </w:rPr>
        <w:t xml:space="preserve">8. </w:t>
      </w:r>
      <w:r>
        <w:rPr>
          <w:outline w:val="0"/>
          <w:color w:val="000000"/>
          <w:u w:color="000000"/>
          <w:rtl w:val="0"/>
          <w14:textFill>
            <w14:solidFill>
              <w14:srgbClr w14:val="000000"/>
            </w14:solidFill>
          </w14:textFill>
        </w:rPr>
        <w:t> </w:t>
      </w:r>
      <w:r>
        <w:rPr>
          <w:outline w:val="0"/>
          <w:color w:val="000000"/>
          <w:u w:color="000000"/>
          <w:rtl w:val="0"/>
          <w:lang w:val="en-US"/>
          <w14:textFill>
            <w14:solidFill>
              <w14:srgbClr w14:val="000000"/>
            </w14:solidFill>
          </w14:textFill>
        </w:rPr>
        <w:t>NASA Johnson Space Center. Advanced Spacesuit and Suitport Technology Development for Lunar Surface Operations. JSC Technical Memorandum JSC-70142. 2023.</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sz w:val="18"/>
        <w:szCs w:val="18"/>
        <w:rtl w:val="0"/>
        <w:lang w:val="da-DK"/>
      </w:rPr>
      <w:t xml:space="preserve">Page </w:t>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