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C6C711" w14:textId="77777777" w:rsidR="00170765" w:rsidRPr="00170765" w:rsidRDefault="00170765" w:rsidP="00201B39">
      <w:pPr>
        <w:spacing w:before="120" w:after="120" w:line="480" w:lineRule="auto"/>
        <w:jc w:val="center"/>
        <w:rPr>
          <w:rFonts w:ascii="Times New Roman" w:hAnsi="Times New Roman" w:cs="Times New Roman"/>
          <w:b/>
          <w:bCs/>
          <w:sz w:val="28"/>
          <w:szCs w:val="28"/>
        </w:rPr>
      </w:pPr>
    </w:p>
    <w:p w14:paraId="03C14F68" w14:textId="4F53EFA6" w:rsidR="00170765" w:rsidRDefault="00170765" w:rsidP="00201B39">
      <w:pPr>
        <w:spacing w:before="120" w:after="120" w:line="480" w:lineRule="auto"/>
        <w:jc w:val="center"/>
        <w:rPr>
          <w:rFonts w:ascii="Times New Roman" w:hAnsi="Times New Roman" w:cs="Times New Roman"/>
          <w:b/>
          <w:bCs/>
          <w:sz w:val="28"/>
          <w:szCs w:val="28"/>
        </w:rPr>
      </w:pPr>
      <w:r w:rsidRPr="00170765">
        <w:rPr>
          <w:rFonts w:ascii="Times New Roman" w:hAnsi="Times New Roman" w:cs="Times New Roman"/>
          <w:b/>
          <w:bCs/>
          <w:sz w:val="28"/>
          <w:szCs w:val="28"/>
        </w:rPr>
        <w:t xml:space="preserve">MAPPING THE RESEARCH LANDSCAPE: A BIBLIOMETRIC STUDY ON MARKET CHALLENGER STRATEGIES </w:t>
      </w:r>
    </w:p>
    <w:p w14:paraId="676A3793" w14:textId="5DD916B4" w:rsidR="002C2F07" w:rsidRDefault="002C2F07" w:rsidP="00201B39">
      <w:pPr>
        <w:spacing w:after="0" w:line="480" w:lineRule="auto"/>
        <w:rPr>
          <w:rFonts w:ascii="Times New Roman" w:hAnsi="Times New Roman"/>
          <w:sz w:val="24"/>
          <w:szCs w:val="24"/>
        </w:rPr>
      </w:pPr>
      <w:r>
        <w:rPr>
          <w:rFonts w:ascii="Times New Roman" w:hAnsi="Times New Roman"/>
          <w:sz w:val="24"/>
          <w:szCs w:val="24"/>
        </w:rPr>
        <w:t/>
      </w:r>
      <w:r w:rsidR="00CE2FAE">
        <w:rPr>
          <w:rFonts w:ascii="Times New Roman" w:hAnsi="Times New Roman"/>
          <w:sz w:val="24"/>
          <w:szCs w:val="24"/>
        </w:rPr>
        <w:t xml:space="preserve"/>
      </w:r>
      <w:r w:rsidRPr="004C63C2">
        <w:rPr>
          <w:rFonts w:ascii="Times New Roman" w:hAnsi="Times New Roman"/>
          <w:sz w:val="24"/>
          <w:szCs w:val="24"/>
        </w:rPr>
        <w:t xml:space="preserve"/>
      </w:r>
      <w:r w:rsidR="00712797">
        <w:rPr>
          <w:rFonts w:ascii="Times New Roman" w:hAnsi="Times New Roman"/>
          <w:sz w:val="24"/>
          <w:szCs w:val="24"/>
        </w:rPr>
        <w:t/>
      </w:r>
    </w:p>
    <w:p w14:paraId="70E2E7DA" w14:textId="12736C8B" w:rsidR="002C2F07" w:rsidRDefault="002C2F07" w:rsidP="00201B39">
      <w:pPr>
        <w:spacing w:after="0" w:line="480" w:lineRule="auto"/>
        <w:rPr>
          <w:rFonts w:ascii="Times New Roman" w:hAnsi="Times New Roman"/>
          <w:b/>
          <w:i/>
          <w:sz w:val="24"/>
          <w:szCs w:val="24"/>
        </w:rPr>
      </w:pPr>
      <w:r>
        <w:rPr>
          <w:rFonts w:ascii="Times New Roman" w:hAnsi="Times New Roman"/>
          <w:sz w:val="24"/>
          <w:szCs w:val="24"/>
        </w:rPr>
        <w:t xml:space="preserve"/>
      </w:r>
      <w:r w:rsidR="00B404C4">
        <w:rPr>
          <w:rFonts w:ascii="Times New Roman" w:hAnsi="Times New Roman"/>
          <w:sz w:val="24"/>
          <w:szCs w:val="24"/>
        </w:rPr>
        <w:t/>
      </w:r>
      <w:r>
        <w:rPr>
          <w:rFonts w:ascii="Times New Roman" w:hAnsi="Times New Roman"/>
          <w:sz w:val="24"/>
          <w:szCs w:val="24"/>
        </w:rPr>
        <w:t xml:space="preserve"/>
      </w:r>
      <w:r w:rsidR="00CE2FAE">
        <w:rPr>
          <w:rFonts w:ascii="Times New Roman" w:hAnsi="Times New Roman"/>
          <w:sz w:val="24"/>
          <w:szCs w:val="24"/>
        </w:rPr>
        <w:t xml:space="preserve"/>
      </w:r>
      <w:r>
        <w:rPr>
          <w:rFonts w:ascii="Times New Roman" w:hAnsi="Times New Roman"/>
          <w:sz w:val="24"/>
          <w:szCs w:val="24"/>
        </w:rPr>
        <w:t xml:space="preserve"/>
      </w:r>
    </w:p>
    <w:p w14:paraId="48C2775E" w14:textId="3B91E5AB" w:rsidR="002C2F07" w:rsidRPr="002C2F07" w:rsidRDefault="002C2F07" w:rsidP="00201B39">
      <w:pPr>
        <w:spacing w:before="120" w:after="120" w:line="480" w:lineRule="auto"/>
        <w:jc w:val="both"/>
        <w:rPr>
          <w:rFonts w:ascii="Times New Roman" w:hAnsi="Times New Roman" w:cs="Times New Roman"/>
          <w:b/>
          <w:bCs/>
          <w:i/>
          <w:iCs/>
          <w:sz w:val="28"/>
          <w:szCs w:val="28"/>
        </w:rPr>
      </w:pPr>
      <w:r w:rsidRPr="002C2F07">
        <w:rPr>
          <w:rFonts w:ascii="Times New Roman" w:hAnsi="Times New Roman" w:cs="Times New Roman"/>
          <w:b/>
          <w:bCs/>
          <w:i/>
          <w:iCs/>
          <w:sz w:val="28"/>
          <w:szCs w:val="28"/>
        </w:rPr>
        <w:t>Abstract</w:t>
      </w:r>
    </w:p>
    <w:p w14:paraId="7BD93491" w14:textId="07BAF8B2" w:rsidR="007F2C86" w:rsidRPr="007F2C86" w:rsidRDefault="007F2C86" w:rsidP="00201B39">
      <w:pPr>
        <w:spacing w:before="120" w:after="120" w:line="480" w:lineRule="auto"/>
        <w:jc w:val="both"/>
        <w:rPr>
          <w:rFonts w:ascii="Times New Roman" w:hAnsi="Times New Roman" w:cs="Times New Roman"/>
          <w:sz w:val="24"/>
          <w:szCs w:val="24"/>
        </w:rPr>
      </w:pPr>
      <w:r w:rsidRPr="007F2C86">
        <w:rPr>
          <w:rFonts w:ascii="Times New Roman" w:hAnsi="Times New Roman" w:cs="Times New Roman"/>
          <w:sz w:val="24"/>
          <w:szCs w:val="24"/>
        </w:rPr>
        <w:t xml:space="preserve">This research presents an extensive quantitative assessment of scholarly work regarding Market Challenger Strategies, employing a bibliometric analysis of 50 publications listed in Scopus from 1991 to 2023. By utilizing performance analysis and science mapping methodologies, the study seeks to outline the intellectual framework and development of the field. The assessment encompasses various aspects of academic output, such as yearly research output, key publications, and scientific contributions </w:t>
      </w:r>
      <w:r w:rsidR="008562E4">
        <w:rPr>
          <w:rFonts w:ascii="Times New Roman" w:hAnsi="Times New Roman" w:cs="Times New Roman"/>
          <w:sz w:val="24"/>
          <w:szCs w:val="24"/>
        </w:rPr>
        <w:t xml:space="preserve">made </w:t>
      </w:r>
      <w:r w:rsidRPr="007F2C86">
        <w:rPr>
          <w:rFonts w:ascii="Times New Roman" w:hAnsi="Times New Roman" w:cs="Times New Roman"/>
          <w:sz w:val="24"/>
          <w:szCs w:val="24"/>
        </w:rPr>
        <w:t>by</w:t>
      </w:r>
      <w:r w:rsidR="008562E4">
        <w:rPr>
          <w:rFonts w:ascii="Times New Roman" w:hAnsi="Times New Roman" w:cs="Times New Roman"/>
          <w:sz w:val="24"/>
          <w:szCs w:val="24"/>
        </w:rPr>
        <w:t xml:space="preserve"> different nations</w:t>
      </w:r>
      <w:r w:rsidRPr="007F2C86">
        <w:rPr>
          <w:rFonts w:ascii="Times New Roman" w:hAnsi="Times New Roman" w:cs="Times New Roman"/>
          <w:sz w:val="24"/>
          <w:szCs w:val="24"/>
        </w:rPr>
        <w:t>.  The Three-Field Plot demonstrates the relationships among authors, keywords, and sources, offering insights into the intellectual framework of the discipline. Reference Publication Year Spectroscopy (RPYS) showcases the progression of significant studies over time, while the Most Cited References pinpoint the pivotal works that influence the research environment. Furthermore, the study investigates thematic frameworks through Co-word Network analysis, Trending Topics, and a Thematic Map, which collectively uncover emerging themes, conceptual connections, and research frontiers.</w:t>
      </w:r>
      <w:r>
        <w:rPr>
          <w:rFonts w:ascii="Times New Roman" w:hAnsi="Times New Roman" w:cs="Times New Roman"/>
          <w:sz w:val="24"/>
          <w:szCs w:val="24"/>
        </w:rPr>
        <w:t xml:space="preserve"> </w:t>
      </w:r>
      <w:r w:rsidRPr="007F2C86">
        <w:rPr>
          <w:rFonts w:ascii="Times New Roman" w:hAnsi="Times New Roman" w:cs="Times New Roman"/>
          <w:sz w:val="24"/>
          <w:szCs w:val="24"/>
        </w:rPr>
        <w:t>The results furnish a comprehensive understanding of the field's evolution, key contributors, and possible avenues for future research.</w:t>
      </w:r>
    </w:p>
    <w:p w14:paraId="7EE28D45" w14:textId="6A2203D7" w:rsidR="007F2C86" w:rsidRPr="007F2C86" w:rsidRDefault="007F2C86" w:rsidP="00201B39">
      <w:pPr>
        <w:spacing w:before="120" w:after="120" w:line="480" w:lineRule="auto"/>
        <w:jc w:val="both"/>
        <w:rPr>
          <w:rFonts w:ascii="Times New Roman" w:hAnsi="Times New Roman" w:cs="Times New Roman"/>
          <w:b/>
          <w:bCs/>
          <w:i/>
          <w:iCs/>
          <w:sz w:val="24"/>
          <w:szCs w:val="24"/>
        </w:rPr>
      </w:pPr>
      <w:r w:rsidRPr="007F2C86">
        <w:rPr>
          <w:rFonts w:ascii="Times New Roman" w:hAnsi="Times New Roman" w:cs="Times New Roman"/>
          <w:b/>
          <w:bCs/>
          <w:i/>
          <w:iCs/>
          <w:sz w:val="24"/>
          <w:szCs w:val="24"/>
        </w:rPr>
        <w:t>Keywords: Market Challenger Strategies, Bibliometric Analysis, Research Trends</w:t>
      </w:r>
    </w:p>
    <w:p w14:paraId="6E3DA48E" w14:textId="177DB646" w:rsidR="00503FC4" w:rsidRDefault="007F2C86" w:rsidP="00201B39">
      <w:pPr>
        <w:spacing w:before="120" w:after="120" w:line="480" w:lineRule="auto"/>
        <w:jc w:val="both"/>
        <w:rPr>
          <w:rFonts w:ascii="Times New Roman" w:hAnsi="Times New Roman" w:cs="Times New Roman"/>
          <w:b/>
          <w:bCs/>
          <w:sz w:val="24"/>
          <w:szCs w:val="24"/>
        </w:rPr>
      </w:pPr>
      <w:r w:rsidRPr="00FE06E7">
        <w:rPr>
          <w:rFonts w:ascii="Times New Roman" w:hAnsi="Times New Roman" w:cs="Times New Roman"/>
          <w:b/>
          <w:bCs/>
          <w:sz w:val="24"/>
          <w:szCs w:val="24"/>
        </w:rPr>
        <w:lastRenderedPageBreak/>
        <w:t xml:space="preserve">Introduction </w:t>
      </w:r>
    </w:p>
    <w:p w14:paraId="25731E07" w14:textId="11E8CEC0" w:rsidR="00FE06E7" w:rsidRPr="00FE06E7" w:rsidRDefault="00FE06E7" w:rsidP="00201B39">
      <w:pPr>
        <w:spacing w:before="120" w:after="120" w:line="480" w:lineRule="auto"/>
        <w:jc w:val="both"/>
        <w:rPr>
          <w:rFonts w:ascii="Times New Roman" w:hAnsi="Times New Roman" w:cs="Times New Roman"/>
          <w:sz w:val="24"/>
          <w:szCs w:val="24"/>
        </w:rPr>
      </w:pPr>
      <w:r w:rsidRPr="00FE06E7">
        <w:rPr>
          <w:rFonts w:ascii="Times New Roman" w:hAnsi="Times New Roman" w:cs="Times New Roman"/>
          <w:sz w:val="24"/>
          <w:szCs w:val="24"/>
        </w:rPr>
        <w:t xml:space="preserve">The business environment is a constantly evolving sphere, where established entities encounter </w:t>
      </w:r>
      <w:r w:rsidR="008562E4" w:rsidRPr="00FE06E7">
        <w:rPr>
          <w:rFonts w:ascii="Times New Roman" w:hAnsi="Times New Roman" w:cs="Times New Roman"/>
          <w:sz w:val="24"/>
          <w:szCs w:val="24"/>
        </w:rPr>
        <w:t>on going</w:t>
      </w:r>
      <w:r w:rsidRPr="00FE06E7">
        <w:rPr>
          <w:rFonts w:ascii="Times New Roman" w:hAnsi="Times New Roman" w:cs="Times New Roman"/>
          <w:sz w:val="24"/>
          <w:szCs w:val="24"/>
        </w:rPr>
        <w:t xml:space="preserve"> challenges from ambitious newcomers. It is essential to comprehend how market challengers engage with competition, as this knowledge is vital for both incumbents striving to uphold their dominance and potential disruptors looking to establish a presence. The intricacy of this subject, which encompasses strategy, marketing, and competitive analysis, has resulted in a substantial yet fragmented collection of academic literature. The study addresses the need for a systematic, quantitative overview of this field. It explores the academic landscape of 'market challenger strategies' through a bibliometric analysis, with the aim of not only quantifying the field's performance and identifying influential contributors but also mapping its fundamental conceptual framework and predicting future research trajectories.</w:t>
      </w:r>
    </w:p>
    <w:p w14:paraId="50B67388" w14:textId="69A46842" w:rsidR="00FE06E7" w:rsidRPr="00FE06E7" w:rsidRDefault="00FE06E7" w:rsidP="00201B39">
      <w:pPr>
        <w:spacing w:before="120" w:after="120" w:line="480" w:lineRule="auto"/>
        <w:jc w:val="both"/>
        <w:rPr>
          <w:rFonts w:ascii="Times New Roman" w:hAnsi="Times New Roman" w:cs="Times New Roman"/>
          <w:sz w:val="24"/>
          <w:szCs w:val="24"/>
        </w:rPr>
      </w:pPr>
      <w:r w:rsidRPr="00FE06E7">
        <w:rPr>
          <w:rFonts w:ascii="Times New Roman" w:hAnsi="Times New Roman" w:cs="Times New Roman"/>
          <w:sz w:val="24"/>
          <w:szCs w:val="24"/>
        </w:rPr>
        <w:t xml:space="preserve">The </w:t>
      </w:r>
      <w:r w:rsidR="008562E4">
        <w:rPr>
          <w:rFonts w:ascii="Times New Roman" w:hAnsi="Times New Roman" w:cs="Times New Roman"/>
          <w:sz w:val="24"/>
          <w:szCs w:val="24"/>
        </w:rPr>
        <w:t xml:space="preserve">study primarily aims </w:t>
      </w:r>
      <w:r w:rsidRPr="00FE06E7">
        <w:rPr>
          <w:rFonts w:ascii="Times New Roman" w:hAnsi="Times New Roman" w:cs="Times New Roman"/>
          <w:sz w:val="24"/>
          <w:szCs w:val="24"/>
        </w:rPr>
        <w:t>to provide clarity and organization</w:t>
      </w:r>
      <w:r w:rsidR="008562E4">
        <w:rPr>
          <w:rFonts w:ascii="Times New Roman" w:hAnsi="Times New Roman" w:cs="Times New Roman"/>
          <w:sz w:val="24"/>
          <w:szCs w:val="24"/>
        </w:rPr>
        <w:t xml:space="preserve"> of knowledge under the field of study.</w:t>
      </w:r>
      <w:r w:rsidRPr="00FE06E7">
        <w:rPr>
          <w:rFonts w:ascii="Times New Roman" w:hAnsi="Times New Roman" w:cs="Times New Roman"/>
          <w:sz w:val="24"/>
          <w:szCs w:val="24"/>
        </w:rPr>
        <w:t xml:space="preserve"> The first goal is to delineate the field's intellectual and social foundations by pinpointing the most significant publications, influential authors, and key international collaboration networks. Following this, the analysis will concentrate on the core conceptual framework by grouping related keywords to uncover the principal strategic themes and sub-themes that are currently propelling research. Ultimately, the research aspires to deliver an objective assessment of the research maturity and to forecast the future research agenda, identifying critical knowledge gaps and emerging topics for scholars focused on challenger strategies.</w:t>
      </w:r>
    </w:p>
    <w:p w14:paraId="1A5383F2" w14:textId="0D429DE8" w:rsidR="00FE06E7" w:rsidRDefault="00622F29" w:rsidP="00201B39">
      <w:pPr>
        <w:spacing w:before="120" w:after="120" w:line="480" w:lineRule="auto"/>
        <w:jc w:val="both"/>
        <w:rPr>
          <w:rFonts w:ascii="Times New Roman" w:hAnsi="Times New Roman" w:cs="Times New Roman"/>
          <w:b/>
          <w:bCs/>
          <w:sz w:val="24"/>
          <w:szCs w:val="24"/>
        </w:rPr>
      </w:pPr>
      <w:r>
        <w:rPr>
          <w:rFonts w:ascii="Times New Roman" w:hAnsi="Times New Roman" w:cs="Times New Roman"/>
          <w:b/>
          <w:bCs/>
          <w:sz w:val="24"/>
          <w:szCs w:val="24"/>
        </w:rPr>
        <w:t>Methodology</w:t>
      </w:r>
    </w:p>
    <w:p w14:paraId="43B54837" w14:textId="71644884" w:rsidR="00622F29" w:rsidRDefault="00622F29" w:rsidP="00201B39">
      <w:pPr>
        <w:spacing w:before="120" w:after="120" w:line="480" w:lineRule="auto"/>
        <w:jc w:val="both"/>
        <w:rPr>
          <w:rFonts w:ascii="Times New Roman" w:hAnsi="Times New Roman" w:cs="Times New Roman"/>
          <w:sz w:val="24"/>
          <w:szCs w:val="24"/>
        </w:rPr>
      </w:pPr>
      <w:r w:rsidRPr="00622F29">
        <w:rPr>
          <w:rFonts w:ascii="Times New Roman" w:hAnsi="Times New Roman" w:cs="Times New Roman"/>
          <w:sz w:val="24"/>
          <w:szCs w:val="24"/>
        </w:rPr>
        <w:t xml:space="preserve">The bibliometric analysis </w:t>
      </w:r>
      <w:r w:rsidR="008562E4">
        <w:rPr>
          <w:rFonts w:ascii="Times New Roman" w:hAnsi="Times New Roman" w:cs="Times New Roman"/>
          <w:sz w:val="24"/>
          <w:szCs w:val="24"/>
        </w:rPr>
        <w:t>has been done</w:t>
      </w:r>
      <w:r w:rsidRPr="00622F29">
        <w:rPr>
          <w:rFonts w:ascii="Times New Roman" w:hAnsi="Times New Roman" w:cs="Times New Roman"/>
          <w:sz w:val="24"/>
          <w:szCs w:val="24"/>
        </w:rPr>
        <w:t xml:space="preserve"> using a systematic and quantitative approach. Data </w:t>
      </w:r>
      <w:r w:rsidR="008562E4">
        <w:rPr>
          <w:rFonts w:ascii="Times New Roman" w:hAnsi="Times New Roman" w:cs="Times New Roman"/>
          <w:sz w:val="24"/>
          <w:szCs w:val="24"/>
        </w:rPr>
        <w:t>have been</w:t>
      </w:r>
      <w:r w:rsidRPr="00622F29">
        <w:rPr>
          <w:rFonts w:ascii="Times New Roman" w:hAnsi="Times New Roman" w:cs="Times New Roman"/>
          <w:sz w:val="24"/>
          <w:szCs w:val="24"/>
        </w:rPr>
        <w:t xml:space="preserve"> exclusively sourced from the Scopus database. The temporal scope of the search </w:t>
      </w:r>
      <w:r w:rsidRPr="00622F29">
        <w:rPr>
          <w:rFonts w:ascii="Times New Roman" w:hAnsi="Times New Roman" w:cs="Times New Roman"/>
          <w:sz w:val="24"/>
          <w:szCs w:val="24"/>
        </w:rPr>
        <w:lastRenderedPageBreak/>
        <w:t xml:space="preserve">was fixed from 1991 to 2023 to capture the complete evolution of research concerning Market Challenger Strategies. The core search term "market challenger strategies" was explicitly used to query the title, abstract, and keywords of records, resulting in the final document set. Following the data export in </w:t>
      </w:r>
      <w:proofErr w:type="spellStart"/>
      <w:r w:rsidRPr="00622F29">
        <w:rPr>
          <w:rFonts w:ascii="Times New Roman" w:hAnsi="Times New Roman" w:cs="Times New Roman"/>
          <w:sz w:val="24"/>
          <w:szCs w:val="24"/>
        </w:rPr>
        <w:t>BibTeX</w:t>
      </w:r>
      <w:proofErr w:type="spellEnd"/>
      <w:r w:rsidRPr="00622F29">
        <w:rPr>
          <w:rFonts w:ascii="Times New Roman" w:hAnsi="Times New Roman" w:cs="Times New Roman"/>
          <w:sz w:val="24"/>
          <w:szCs w:val="24"/>
        </w:rPr>
        <w:t xml:space="preserve"> format, a crucial data </w:t>
      </w:r>
      <w:r w:rsidR="008562E4" w:rsidRPr="00622F29">
        <w:rPr>
          <w:rFonts w:ascii="Times New Roman" w:hAnsi="Times New Roman" w:cs="Times New Roman"/>
          <w:sz w:val="24"/>
          <w:szCs w:val="24"/>
        </w:rPr>
        <w:t>pre-processing</w:t>
      </w:r>
      <w:r w:rsidRPr="00622F29">
        <w:rPr>
          <w:rFonts w:ascii="Times New Roman" w:hAnsi="Times New Roman" w:cs="Times New Roman"/>
          <w:sz w:val="24"/>
          <w:szCs w:val="24"/>
        </w:rPr>
        <w:t xml:space="preserve"> stage was undertaken to standardize author keywords, correct institutional affiliations, and remove duplicate records, ensuring the accuracy of all network analyses. The analysis itself </w:t>
      </w:r>
      <w:r w:rsidR="008562E4">
        <w:rPr>
          <w:rFonts w:ascii="Times New Roman" w:hAnsi="Times New Roman" w:cs="Times New Roman"/>
          <w:sz w:val="24"/>
          <w:szCs w:val="24"/>
        </w:rPr>
        <w:t xml:space="preserve">has been </w:t>
      </w:r>
      <w:r w:rsidRPr="00622F29">
        <w:rPr>
          <w:rFonts w:ascii="Times New Roman" w:hAnsi="Times New Roman" w:cs="Times New Roman"/>
          <w:sz w:val="24"/>
          <w:szCs w:val="24"/>
        </w:rPr>
        <w:t>conducted</w:t>
      </w:r>
      <w:r w:rsidR="008562E4" w:rsidRPr="008562E4">
        <w:rPr>
          <w:rFonts w:ascii="Times New Roman" w:hAnsi="Times New Roman" w:cs="Times New Roman"/>
          <w:sz w:val="24"/>
          <w:szCs w:val="24"/>
        </w:rPr>
        <w:t xml:space="preserve"> </w:t>
      </w:r>
      <w:r w:rsidR="008562E4" w:rsidRPr="00622F29">
        <w:rPr>
          <w:rFonts w:ascii="Times New Roman" w:hAnsi="Times New Roman" w:cs="Times New Roman"/>
          <w:sz w:val="24"/>
          <w:szCs w:val="24"/>
        </w:rPr>
        <w:t>mainly</w:t>
      </w:r>
      <w:r w:rsidRPr="00622F29">
        <w:rPr>
          <w:rFonts w:ascii="Times New Roman" w:hAnsi="Times New Roman" w:cs="Times New Roman"/>
          <w:sz w:val="24"/>
          <w:szCs w:val="24"/>
        </w:rPr>
        <w:t xml:space="preserve"> using the R-package "</w:t>
      </w:r>
      <w:proofErr w:type="spellStart"/>
      <w:r w:rsidRPr="00622F29">
        <w:rPr>
          <w:rFonts w:ascii="Times New Roman" w:hAnsi="Times New Roman" w:cs="Times New Roman"/>
          <w:sz w:val="24"/>
          <w:szCs w:val="24"/>
        </w:rPr>
        <w:t>bibliometrix</w:t>
      </w:r>
      <w:proofErr w:type="spellEnd"/>
      <w:r w:rsidRPr="00622F29">
        <w:rPr>
          <w:rFonts w:ascii="Times New Roman" w:hAnsi="Times New Roman" w:cs="Times New Roman"/>
          <w:sz w:val="24"/>
          <w:szCs w:val="24"/>
        </w:rPr>
        <w:t>" and its web interface "</w:t>
      </w:r>
      <w:proofErr w:type="spellStart"/>
      <w:r w:rsidRPr="00622F29">
        <w:rPr>
          <w:rFonts w:ascii="Times New Roman" w:hAnsi="Times New Roman" w:cs="Times New Roman"/>
          <w:sz w:val="24"/>
          <w:szCs w:val="24"/>
        </w:rPr>
        <w:t>Biblioshiny</w:t>
      </w:r>
      <w:proofErr w:type="spellEnd"/>
      <w:r w:rsidRPr="00622F29">
        <w:rPr>
          <w:rFonts w:ascii="Times New Roman" w:hAnsi="Times New Roman" w:cs="Times New Roman"/>
          <w:sz w:val="24"/>
          <w:szCs w:val="24"/>
        </w:rPr>
        <w:t xml:space="preserve">," complemented by </w:t>
      </w:r>
      <w:proofErr w:type="spellStart"/>
      <w:r w:rsidRPr="00622F29">
        <w:rPr>
          <w:rFonts w:ascii="Times New Roman" w:hAnsi="Times New Roman" w:cs="Times New Roman"/>
          <w:sz w:val="24"/>
          <w:szCs w:val="24"/>
        </w:rPr>
        <w:t>VOSviewer</w:t>
      </w:r>
      <w:proofErr w:type="spellEnd"/>
      <w:r w:rsidRPr="00622F29">
        <w:rPr>
          <w:rFonts w:ascii="Times New Roman" w:hAnsi="Times New Roman" w:cs="Times New Roman"/>
          <w:sz w:val="24"/>
          <w:szCs w:val="24"/>
        </w:rPr>
        <w:t xml:space="preserve"> for sophisticated network visualization of co-citation, co-authorship, and co-word patterns.</w:t>
      </w:r>
    </w:p>
    <w:p w14:paraId="4C7553C4" w14:textId="77777777" w:rsidR="00025AA3" w:rsidRPr="00025AA3" w:rsidRDefault="00025AA3" w:rsidP="00201B39">
      <w:pPr>
        <w:spacing w:before="120" w:after="120" w:line="480" w:lineRule="auto"/>
        <w:jc w:val="both"/>
        <w:rPr>
          <w:rFonts w:ascii="Times New Roman" w:hAnsi="Times New Roman" w:cs="Times New Roman"/>
          <w:b/>
          <w:bCs/>
          <w:sz w:val="24"/>
          <w:szCs w:val="24"/>
        </w:rPr>
      </w:pPr>
      <w:r w:rsidRPr="00025AA3">
        <w:rPr>
          <w:rFonts w:ascii="Times New Roman" w:hAnsi="Times New Roman" w:cs="Times New Roman"/>
          <w:b/>
          <w:bCs/>
          <w:sz w:val="24"/>
          <w:szCs w:val="24"/>
        </w:rPr>
        <w:t>Review of Literature</w:t>
      </w:r>
    </w:p>
    <w:p w14:paraId="53CFBA2E" w14:textId="441B4A47" w:rsidR="00025AA3" w:rsidRPr="00025AA3" w:rsidRDefault="00025AA3" w:rsidP="00201B39">
      <w:pPr>
        <w:spacing w:before="120" w:after="120" w:line="480" w:lineRule="auto"/>
        <w:jc w:val="both"/>
        <w:rPr>
          <w:rFonts w:ascii="Times New Roman" w:hAnsi="Times New Roman" w:cs="Times New Roman"/>
          <w:sz w:val="24"/>
          <w:szCs w:val="24"/>
        </w:rPr>
      </w:pPr>
      <w:r w:rsidRPr="00025AA3">
        <w:rPr>
          <w:rFonts w:ascii="Times New Roman" w:hAnsi="Times New Roman" w:cs="Times New Roman"/>
          <w:sz w:val="24"/>
          <w:szCs w:val="24"/>
        </w:rPr>
        <w:t xml:space="preserve">Competitive strategy literature fundamentally classifies firms according to their market share and positioning (Porter, 1980; Kotler, 1986). The role of the Market Challenger, as specifically delineated by foundational scholars in management and marketing (Aaker, 1995), </w:t>
      </w:r>
      <w:r w:rsidR="00032C2A" w:rsidRPr="00025AA3">
        <w:rPr>
          <w:rFonts w:ascii="Times New Roman" w:hAnsi="Times New Roman" w:cs="Times New Roman"/>
          <w:sz w:val="24"/>
          <w:szCs w:val="24"/>
        </w:rPr>
        <w:t>represents</w:t>
      </w:r>
      <w:r w:rsidRPr="00025AA3">
        <w:rPr>
          <w:rFonts w:ascii="Times New Roman" w:hAnsi="Times New Roman" w:cs="Times New Roman"/>
          <w:sz w:val="24"/>
          <w:szCs w:val="24"/>
        </w:rPr>
        <w:t xml:space="preserve"> a firm that holds a non-dominant position in the market and actively pursues offensive strategies against the Market Leader. This role requires strategic decisions focused on acquiring market share and disrupting competition (Ferreira et al., 2020). Understanding the strategic interactions between challengers and leaders is crucial, as it promotes innovation and intensifies competition across various industries (Chen &amp; Miller, 2015).</w:t>
      </w:r>
    </w:p>
    <w:p w14:paraId="63266394" w14:textId="4A5382E8" w:rsidR="00025AA3" w:rsidRPr="00025AA3" w:rsidRDefault="00025AA3" w:rsidP="00201B39">
      <w:pPr>
        <w:spacing w:before="120" w:after="120" w:line="480" w:lineRule="auto"/>
        <w:jc w:val="both"/>
        <w:rPr>
          <w:rFonts w:ascii="Times New Roman" w:hAnsi="Times New Roman" w:cs="Times New Roman"/>
          <w:sz w:val="24"/>
          <w:szCs w:val="24"/>
        </w:rPr>
      </w:pPr>
      <w:r w:rsidRPr="00025AA3">
        <w:rPr>
          <w:rFonts w:ascii="Times New Roman" w:hAnsi="Times New Roman" w:cs="Times New Roman"/>
          <w:sz w:val="24"/>
          <w:szCs w:val="24"/>
        </w:rPr>
        <w:t xml:space="preserve">Research on the </w:t>
      </w:r>
      <w:proofErr w:type="spellStart"/>
      <w:r w:rsidRPr="00025AA3">
        <w:rPr>
          <w:rFonts w:ascii="Times New Roman" w:hAnsi="Times New Roman" w:cs="Times New Roman"/>
          <w:sz w:val="24"/>
          <w:szCs w:val="24"/>
        </w:rPr>
        <w:t>behavior</w:t>
      </w:r>
      <w:proofErr w:type="spellEnd"/>
      <w:r w:rsidRPr="00025AA3">
        <w:rPr>
          <w:rFonts w:ascii="Times New Roman" w:hAnsi="Times New Roman" w:cs="Times New Roman"/>
          <w:sz w:val="24"/>
          <w:szCs w:val="24"/>
        </w:rPr>
        <w:t xml:space="preserve"> of challengers is generally classified based on the type of attack employed (Smith, 2001). The literature identifies key strategic alternatives, including the frontal (direct) attack, which entails a costly, direct confrontation, and various indirect attack strategies, such as flanking or bypassing </w:t>
      </w:r>
      <w:r w:rsidR="00032C2A" w:rsidRPr="00025AA3">
        <w:rPr>
          <w:rFonts w:ascii="Times New Roman" w:hAnsi="Times New Roman" w:cs="Times New Roman"/>
          <w:sz w:val="24"/>
          <w:szCs w:val="24"/>
        </w:rPr>
        <w:t>manoeuvres</w:t>
      </w:r>
      <w:r w:rsidRPr="00025AA3">
        <w:rPr>
          <w:rFonts w:ascii="Times New Roman" w:hAnsi="Times New Roman" w:cs="Times New Roman"/>
          <w:sz w:val="24"/>
          <w:szCs w:val="24"/>
        </w:rPr>
        <w:t xml:space="preserve">, aimed at capitalizing the leader's vulnerabilities or blind spots (Kotler &amp; Keller, 2019). Further studies have investigated the contextual elements that influence strategic success, highlighting factors such as resource asymmetry, the market leader's response time, and the significance of innovation (Wong et </w:t>
      </w:r>
      <w:r w:rsidRPr="00025AA3">
        <w:rPr>
          <w:rFonts w:ascii="Times New Roman" w:hAnsi="Times New Roman" w:cs="Times New Roman"/>
          <w:sz w:val="24"/>
          <w:szCs w:val="24"/>
        </w:rPr>
        <w:lastRenderedPageBreak/>
        <w:t>al., 2018; Barney, 1991). Nevertheless, the extensive quantity and thematic diversity of publications produced over the last thirty years have rendered it increasingly challenging for researchers to identify the most impactful theoretical foundations and the genuine conceptual direction of the field (</w:t>
      </w:r>
      <w:proofErr w:type="spellStart"/>
      <w:r w:rsidRPr="00025AA3">
        <w:rPr>
          <w:rFonts w:ascii="Times New Roman" w:hAnsi="Times New Roman" w:cs="Times New Roman"/>
          <w:sz w:val="24"/>
          <w:szCs w:val="24"/>
        </w:rPr>
        <w:t>Donthu</w:t>
      </w:r>
      <w:proofErr w:type="spellEnd"/>
      <w:r w:rsidRPr="00025AA3">
        <w:rPr>
          <w:rFonts w:ascii="Times New Roman" w:hAnsi="Times New Roman" w:cs="Times New Roman"/>
          <w:sz w:val="24"/>
          <w:szCs w:val="24"/>
        </w:rPr>
        <w:t xml:space="preserve"> et al., 2021).</w:t>
      </w:r>
    </w:p>
    <w:p w14:paraId="3C71F4CF" w14:textId="77777777" w:rsidR="00025AA3" w:rsidRPr="00025AA3" w:rsidRDefault="00025AA3" w:rsidP="00201B39">
      <w:pPr>
        <w:spacing w:before="120" w:after="120" w:line="480" w:lineRule="auto"/>
        <w:jc w:val="both"/>
        <w:rPr>
          <w:rFonts w:ascii="Times New Roman" w:hAnsi="Times New Roman" w:cs="Times New Roman"/>
          <w:i/>
          <w:iCs/>
          <w:sz w:val="24"/>
          <w:szCs w:val="24"/>
        </w:rPr>
      </w:pPr>
      <w:r w:rsidRPr="00025AA3">
        <w:rPr>
          <w:rFonts w:ascii="Times New Roman" w:hAnsi="Times New Roman" w:cs="Times New Roman"/>
          <w:i/>
          <w:iCs/>
          <w:sz w:val="24"/>
          <w:szCs w:val="24"/>
        </w:rPr>
        <w:t>Research Gap and Contribution</w:t>
      </w:r>
    </w:p>
    <w:p w14:paraId="25DFB5CB" w14:textId="7AC989DA" w:rsidR="00025AA3" w:rsidRPr="00622F29" w:rsidRDefault="00025AA3" w:rsidP="00201B39">
      <w:pPr>
        <w:spacing w:before="120" w:after="120" w:line="480" w:lineRule="auto"/>
        <w:jc w:val="both"/>
        <w:rPr>
          <w:rFonts w:ascii="Times New Roman" w:hAnsi="Times New Roman" w:cs="Times New Roman"/>
          <w:sz w:val="24"/>
          <w:szCs w:val="24"/>
        </w:rPr>
      </w:pPr>
      <w:r w:rsidRPr="00025AA3">
        <w:rPr>
          <w:rFonts w:ascii="Times New Roman" w:hAnsi="Times New Roman" w:cs="Times New Roman"/>
          <w:sz w:val="24"/>
          <w:szCs w:val="24"/>
        </w:rPr>
        <w:t>Although the qualitative literature offers a robust basis regarding challenger typologies and actions (Ferrier, 2017), the substantial number of publications generated from 1991 to 2023 has led to a disjointed academic landscape. A thorough analysis uncovers a notable gap: there is presently no extensive, large-scale bibliometric study that quantitatively maps the intellectual structure of this domain.</w:t>
      </w:r>
    </w:p>
    <w:p w14:paraId="37AB10D2" w14:textId="765D765C" w:rsidR="00FE06E7" w:rsidRDefault="00FE06E7" w:rsidP="00201B39">
      <w:pPr>
        <w:spacing w:before="120" w:after="120" w:line="480" w:lineRule="auto"/>
        <w:jc w:val="both"/>
        <w:rPr>
          <w:rFonts w:ascii="Times New Roman" w:hAnsi="Times New Roman" w:cs="Times New Roman"/>
          <w:b/>
          <w:bCs/>
          <w:sz w:val="24"/>
          <w:szCs w:val="24"/>
        </w:rPr>
      </w:pPr>
      <w:r w:rsidRPr="00FE06E7">
        <w:rPr>
          <w:rFonts w:ascii="Times New Roman" w:hAnsi="Times New Roman" w:cs="Times New Roman"/>
          <w:b/>
          <w:bCs/>
          <w:sz w:val="24"/>
          <w:szCs w:val="24"/>
        </w:rPr>
        <w:t>Objectives</w:t>
      </w:r>
    </w:p>
    <w:p w14:paraId="664CA16C" w14:textId="6E956F76" w:rsidR="00FE06E7" w:rsidRPr="00FE06E7" w:rsidRDefault="00FE06E7" w:rsidP="00201B39">
      <w:pPr>
        <w:spacing w:before="120" w:after="120" w:line="480" w:lineRule="auto"/>
        <w:jc w:val="both"/>
        <w:rPr>
          <w:rFonts w:ascii="Times New Roman" w:hAnsi="Times New Roman" w:cs="Times New Roman"/>
          <w:sz w:val="24"/>
          <w:szCs w:val="24"/>
        </w:rPr>
      </w:pPr>
      <w:r w:rsidRPr="00FE06E7">
        <w:rPr>
          <w:rFonts w:ascii="Times New Roman" w:hAnsi="Times New Roman" w:cs="Times New Roman"/>
          <w:sz w:val="24"/>
          <w:szCs w:val="24"/>
        </w:rPr>
        <w:t xml:space="preserve">The </w:t>
      </w:r>
      <w:r w:rsidR="00032C2A">
        <w:rPr>
          <w:rFonts w:ascii="Times New Roman" w:hAnsi="Times New Roman" w:cs="Times New Roman"/>
          <w:sz w:val="24"/>
          <w:szCs w:val="24"/>
        </w:rPr>
        <w:t>study aims the following objectives</w:t>
      </w:r>
      <w:r w:rsidRPr="00FE06E7">
        <w:rPr>
          <w:rFonts w:ascii="Times New Roman" w:hAnsi="Times New Roman" w:cs="Times New Roman"/>
          <w:sz w:val="24"/>
          <w:szCs w:val="24"/>
        </w:rPr>
        <w:t xml:space="preserve">: </w:t>
      </w:r>
    </w:p>
    <w:p w14:paraId="00107236" w14:textId="3FCCE37E" w:rsidR="00FE06E7" w:rsidRPr="00622F29" w:rsidRDefault="00FE06E7" w:rsidP="00201B39">
      <w:pPr>
        <w:pStyle w:val="ListParagraph"/>
        <w:numPr>
          <w:ilvl w:val="0"/>
          <w:numId w:val="3"/>
        </w:numPr>
        <w:spacing w:before="120" w:after="120" w:line="480" w:lineRule="auto"/>
        <w:jc w:val="both"/>
        <w:rPr>
          <w:rFonts w:ascii="Times New Roman" w:hAnsi="Times New Roman" w:cs="Times New Roman"/>
          <w:sz w:val="24"/>
          <w:szCs w:val="24"/>
        </w:rPr>
      </w:pPr>
      <w:r w:rsidRPr="00FE06E7">
        <w:rPr>
          <w:rFonts w:ascii="Times New Roman" w:hAnsi="Times New Roman" w:cs="Times New Roman"/>
          <w:sz w:val="24"/>
          <w:szCs w:val="24"/>
        </w:rPr>
        <w:t>To map the intellectual and social foundations of</w:t>
      </w:r>
      <w:r w:rsidR="00032C2A">
        <w:rPr>
          <w:rFonts w:ascii="Times New Roman" w:hAnsi="Times New Roman" w:cs="Times New Roman"/>
          <w:sz w:val="24"/>
          <w:szCs w:val="24"/>
        </w:rPr>
        <w:t xml:space="preserve"> research on</w:t>
      </w:r>
      <w:r w:rsidRPr="00FE06E7">
        <w:rPr>
          <w:rFonts w:ascii="Times New Roman" w:hAnsi="Times New Roman" w:cs="Times New Roman"/>
          <w:sz w:val="24"/>
          <w:szCs w:val="24"/>
        </w:rPr>
        <w:t xml:space="preserve"> Market Challenger Strategies </w:t>
      </w:r>
      <w:r w:rsidR="00032C2A" w:rsidRPr="00FE06E7">
        <w:rPr>
          <w:rFonts w:ascii="Times New Roman" w:hAnsi="Times New Roman" w:cs="Times New Roman"/>
          <w:sz w:val="24"/>
          <w:szCs w:val="24"/>
        </w:rPr>
        <w:t>through</w:t>
      </w:r>
      <w:r w:rsidRPr="00FE06E7">
        <w:rPr>
          <w:rFonts w:ascii="Times New Roman" w:hAnsi="Times New Roman" w:cs="Times New Roman"/>
          <w:sz w:val="24"/>
          <w:szCs w:val="24"/>
        </w:rPr>
        <w:t xml:space="preserve"> identifying the most impactful publications, influential authors, and key international collaboration networks.</w:t>
      </w:r>
    </w:p>
    <w:p w14:paraId="43F0ECA1" w14:textId="0CFE27DD" w:rsidR="00FE06E7" w:rsidRPr="00FE06E7" w:rsidRDefault="00FE06E7" w:rsidP="00201B39">
      <w:pPr>
        <w:pStyle w:val="ListParagraph"/>
        <w:numPr>
          <w:ilvl w:val="0"/>
          <w:numId w:val="3"/>
        </w:numPr>
        <w:spacing w:before="120" w:after="120" w:line="480" w:lineRule="auto"/>
        <w:jc w:val="both"/>
        <w:rPr>
          <w:rFonts w:ascii="Times New Roman" w:hAnsi="Times New Roman" w:cs="Times New Roman"/>
          <w:sz w:val="24"/>
          <w:szCs w:val="24"/>
        </w:rPr>
      </w:pPr>
      <w:r w:rsidRPr="00FE06E7">
        <w:rPr>
          <w:rFonts w:ascii="Times New Roman" w:hAnsi="Times New Roman" w:cs="Times New Roman"/>
          <w:sz w:val="24"/>
          <w:szCs w:val="24"/>
        </w:rPr>
        <w:t>To define the core conceptual structure of the domain by clustering co-occurring keywords, revealing the major strategic themes and sub-themes currently driving research.</w:t>
      </w:r>
    </w:p>
    <w:p w14:paraId="47EB9D8E" w14:textId="0CB2B47A" w:rsidR="00FE06E7" w:rsidRDefault="00FE06E7" w:rsidP="00201B39">
      <w:pPr>
        <w:pStyle w:val="ListParagraph"/>
        <w:numPr>
          <w:ilvl w:val="0"/>
          <w:numId w:val="3"/>
        </w:numPr>
        <w:spacing w:before="120" w:after="120" w:line="480" w:lineRule="auto"/>
        <w:jc w:val="both"/>
        <w:rPr>
          <w:rFonts w:ascii="Times New Roman" w:hAnsi="Times New Roman" w:cs="Times New Roman"/>
          <w:sz w:val="24"/>
          <w:szCs w:val="24"/>
        </w:rPr>
      </w:pPr>
      <w:r w:rsidRPr="00FE06E7">
        <w:rPr>
          <w:rFonts w:ascii="Times New Roman" w:hAnsi="Times New Roman" w:cs="Times New Roman"/>
          <w:sz w:val="24"/>
          <w:szCs w:val="24"/>
        </w:rPr>
        <w:t xml:space="preserve">To forecast the future research agenda by </w:t>
      </w:r>
      <w:proofErr w:type="spellStart"/>
      <w:r w:rsidRPr="00FE06E7">
        <w:rPr>
          <w:rFonts w:ascii="Times New Roman" w:hAnsi="Times New Roman" w:cs="Times New Roman"/>
          <w:sz w:val="24"/>
          <w:szCs w:val="24"/>
        </w:rPr>
        <w:t>analyzing</w:t>
      </w:r>
      <w:proofErr w:type="spellEnd"/>
      <w:r w:rsidRPr="00FE06E7">
        <w:rPr>
          <w:rFonts w:ascii="Times New Roman" w:hAnsi="Times New Roman" w:cs="Times New Roman"/>
          <w:sz w:val="24"/>
          <w:szCs w:val="24"/>
        </w:rPr>
        <w:t xml:space="preserve"> the chronological evolution of thematic clusters, pinpointing emerging topics and critical knowledge gaps for scholars of challenger strategies.</w:t>
      </w:r>
    </w:p>
    <w:p w14:paraId="64D64B95" w14:textId="77777777" w:rsidR="006578DC" w:rsidRDefault="006578DC" w:rsidP="00201B39">
      <w:pPr>
        <w:spacing w:before="120" w:after="120" w:line="480" w:lineRule="auto"/>
        <w:jc w:val="both"/>
        <w:rPr>
          <w:rFonts w:ascii="Times New Roman" w:hAnsi="Times New Roman" w:cs="Times New Roman"/>
          <w:b/>
          <w:bCs/>
          <w:sz w:val="24"/>
          <w:szCs w:val="24"/>
        </w:rPr>
      </w:pPr>
    </w:p>
    <w:p w14:paraId="49AE4F73" w14:textId="5DC63434" w:rsidR="00622F29" w:rsidRDefault="006578DC" w:rsidP="00201B39">
      <w:pPr>
        <w:spacing w:before="120" w:after="120" w:line="480" w:lineRule="auto"/>
        <w:jc w:val="both"/>
        <w:rPr>
          <w:rFonts w:ascii="Times New Roman" w:hAnsi="Times New Roman" w:cs="Times New Roman"/>
          <w:b/>
          <w:bCs/>
          <w:sz w:val="24"/>
          <w:szCs w:val="24"/>
        </w:rPr>
      </w:pPr>
      <w:r>
        <w:rPr>
          <w:rFonts w:ascii="Times New Roman" w:hAnsi="Times New Roman" w:cs="Times New Roman"/>
          <w:b/>
          <w:bCs/>
          <w:sz w:val="24"/>
          <w:szCs w:val="24"/>
        </w:rPr>
        <w:t>Discussions and Results</w:t>
      </w:r>
    </w:p>
    <w:p w14:paraId="4FDDFD1E" w14:textId="3DCB0ABF" w:rsidR="00025AA3" w:rsidRDefault="00025AA3" w:rsidP="00201B39">
      <w:pPr>
        <w:spacing w:before="120" w:after="120" w:line="480" w:lineRule="auto"/>
        <w:jc w:val="both"/>
        <w:rPr>
          <w:rFonts w:ascii="Times New Roman" w:hAnsi="Times New Roman" w:cs="Times New Roman"/>
          <w:sz w:val="24"/>
          <w:szCs w:val="24"/>
        </w:rPr>
      </w:pPr>
      <w:r w:rsidRPr="00025AA3">
        <w:rPr>
          <w:rFonts w:ascii="Times New Roman" w:hAnsi="Times New Roman" w:cs="Times New Roman"/>
          <w:sz w:val="24"/>
          <w:szCs w:val="24"/>
        </w:rPr>
        <w:lastRenderedPageBreak/>
        <w:t xml:space="preserve">This section presents the quantitative findings of the bibliometric analysis, systematically mapping the research landscape of Market Challenger Strategies from 1991 to 2023. The analysis is divided into two </w:t>
      </w:r>
      <w:r w:rsidR="006578DC">
        <w:rPr>
          <w:rFonts w:ascii="Times New Roman" w:hAnsi="Times New Roman" w:cs="Times New Roman"/>
          <w:sz w:val="24"/>
          <w:szCs w:val="24"/>
        </w:rPr>
        <w:t>segments viz.</w:t>
      </w:r>
      <w:r w:rsidRPr="00025AA3">
        <w:rPr>
          <w:rFonts w:ascii="Times New Roman" w:hAnsi="Times New Roman" w:cs="Times New Roman"/>
          <w:sz w:val="24"/>
          <w:szCs w:val="24"/>
        </w:rPr>
        <w:t xml:space="preserve"> Performance Analysis (measuring growth, influence, and productivity) and Science Mapping (delineating the intellectual and conceptual structure). By examining metrics from Annual Scientific Production and Most Relevant Sources to complex network visualizations like the Thematic Map and Co-word Network, we aim to provide an objective, data-driven diagnosis of the field's evolution and its current research frontiers.</w:t>
      </w:r>
    </w:p>
    <w:p w14:paraId="741BD799" w14:textId="3A58EDCC" w:rsidR="00025AA3" w:rsidRPr="00025AA3" w:rsidRDefault="00025AA3" w:rsidP="00201B39">
      <w:pPr>
        <w:spacing w:before="120" w:after="120" w:line="480" w:lineRule="auto"/>
        <w:jc w:val="both"/>
        <w:rPr>
          <w:rFonts w:ascii="Times New Roman" w:hAnsi="Times New Roman" w:cs="Times New Roman"/>
          <w:b/>
          <w:bCs/>
          <w:sz w:val="24"/>
          <w:szCs w:val="24"/>
        </w:rPr>
      </w:pPr>
      <w:r>
        <w:rPr>
          <w:rFonts w:ascii="Times New Roman" w:hAnsi="Times New Roman" w:cs="Times New Roman"/>
          <w:b/>
          <w:bCs/>
          <w:sz w:val="24"/>
          <w:szCs w:val="24"/>
        </w:rPr>
        <w:t>1</w:t>
      </w:r>
      <w:r w:rsidRPr="00025AA3">
        <w:rPr>
          <w:rFonts w:ascii="Times New Roman" w:hAnsi="Times New Roman" w:cs="Times New Roman"/>
          <w:b/>
          <w:bCs/>
          <w:sz w:val="24"/>
          <w:szCs w:val="24"/>
        </w:rPr>
        <w:t>. Evolution and Productivity of the Field</w:t>
      </w:r>
      <w:r w:rsidR="006578DC">
        <w:rPr>
          <w:rFonts w:ascii="Times New Roman" w:hAnsi="Times New Roman" w:cs="Times New Roman"/>
          <w:b/>
          <w:bCs/>
          <w:sz w:val="24"/>
          <w:szCs w:val="24"/>
        </w:rPr>
        <w:t xml:space="preserve"> of Study</w:t>
      </w:r>
      <w:r w:rsidRPr="00025AA3">
        <w:rPr>
          <w:rFonts w:ascii="Times New Roman" w:hAnsi="Times New Roman" w:cs="Times New Roman"/>
          <w:b/>
          <w:bCs/>
          <w:sz w:val="24"/>
          <w:szCs w:val="24"/>
        </w:rPr>
        <w:t xml:space="preserve"> (Performance Analysis)</w:t>
      </w:r>
    </w:p>
    <w:p w14:paraId="6B2B0E1A" w14:textId="704EED02" w:rsidR="00025AA3" w:rsidRPr="00025AA3" w:rsidRDefault="00025AA3" w:rsidP="00201B39">
      <w:pPr>
        <w:spacing w:before="120" w:after="120" w:line="480" w:lineRule="auto"/>
        <w:jc w:val="both"/>
        <w:rPr>
          <w:rFonts w:ascii="Times New Roman" w:hAnsi="Times New Roman" w:cs="Times New Roman"/>
          <w:sz w:val="24"/>
          <w:szCs w:val="24"/>
        </w:rPr>
      </w:pPr>
      <w:r w:rsidRPr="00025AA3">
        <w:rPr>
          <w:rFonts w:ascii="Times New Roman" w:hAnsi="Times New Roman" w:cs="Times New Roman"/>
          <w:sz w:val="24"/>
          <w:szCs w:val="24"/>
        </w:rPr>
        <w:t xml:space="preserve">This section </w:t>
      </w:r>
      <w:r w:rsidR="006578DC">
        <w:rPr>
          <w:rFonts w:ascii="Times New Roman" w:hAnsi="Times New Roman" w:cs="Times New Roman"/>
          <w:sz w:val="24"/>
          <w:szCs w:val="24"/>
        </w:rPr>
        <w:t>covers</w:t>
      </w:r>
      <w:r w:rsidRPr="00025AA3">
        <w:rPr>
          <w:rFonts w:ascii="Times New Roman" w:hAnsi="Times New Roman" w:cs="Times New Roman"/>
          <w:sz w:val="24"/>
          <w:szCs w:val="24"/>
        </w:rPr>
        <w:t xml:space="preserve"> the Performance Analysis component of the study, which focuses on quantitatively measuring the research output and influence of key contributing entities within the Market Challenger Strategies domain from 1991 to 2023. </w:t>
      </w:r>
      <w:r w:rsidR="006578DC">
        <w:rPr>
          <w:rFonts w:ascii="Times New Roman" w:hAnsi="Times New Roman" w:cs="Times New Roman"/>
          <w:sz w:val="24"/>
          <w:szCs w:val="24"/>
        </w:rPr>
        <w:t xml:space="preserve">The study </w:t>
      </w:r>
      <w:r w:rsidR="006578DC" w:rsidRPr="00025AA3">
        <w:rPr>
          <w:rFonts w:ascii="Times New Roman" w:hAnsi="Times New Roman" w:cs="Times New Roman"/>
          <w:sz w:val="24"/>
          <w:szCs w:val="24"/>
        </w:rPr>
        <w:t>begins</w:t>
      </w:r>
      <w:r w:rsidRPr="00025AA3">
        <w:rPr>
          <w:rFonts w:ascii="Times New Roman" w:hAnsi="Times New Roman" w:cs="Times New Roman"/>
          <w:sz w:val="24"/>
          <w:szCs w:val="24"/>
        </w:rPr>
        <w:t xml:space="preserve"> by charting the Annual Scientific Production to understand the field's growth trajectory and identify periods of stagnation or acceleration. Subsequently, the analysis identifies the Most Relevant Sources (Journals) and the geographical contributions through Country Scientific Production, providing a clear diagnosis of the publishing venues and global </w:t>
      </w:r>
      <w:r w:rsidR="003B4C85" w:rsidRPr="00025AA3">
        <w:rPr>
          <w:rFonts w:ascii="Times New Roman" w:hAnsi="Times New Roman" w:cs="Times New Roman"/>
          <w:sz w:val="24"/>
          <w:szCs w:val="24"/>
        </w:rPr>
        <w:t>centres</w:t>
      </w:r>
      <w:r w:rsidRPr="00025AA3">
        <w:rPr>
          <w:rFonts w:ascii="Times New Roman" w:hAnsi="Times New Roman" w:cs="Times New Roman"/>
          <w:sz w:val="24"/>
          <w:szCs w:val="24"/>
        </w:rPr>
        <w:t xml:space="preserve"> of scholarly activity.</w:t>
      </w:r>
    </w:p>
    <w:p w14:paraId="341BC9B9" w14:textId="382E70E6" w:rsidR="002B1ACD" w:rsidRPr="00025AA3" w:rsidRDefault="002B1ACD" w:rsidP="00201B39">
      <w:pPr>
        <w:pStyle w:val="ListParagraph"/>
        <w:numPr>
          <w:ilvl w:val="0"/>
          <w:numId w:val="4"/>
        </w:numPr>
        <w:spacing w:before="120" w:after="120" w:line="480" w:lineRule="auto"/>
        <w:jc w:val="both"/>
        <w:rPr>
          <w:rFonts w:ascii="Times New Roman" w:hAnsi="Times New Roman" w:cs="Times New Roman"/>
          <w:b/>
          <w:bCs/>
          <w:sz w:val="24"/>
          <w:szCs w:val="24"/>
        </w:rPr>
      </w:pPr>
      <w:r w:rsidRPr="00025AA3">
        <w:rPr>
          <w:rFonts w:ascii="Times New Roman" w:hAnsi="Times New Roman" w:cs="Times New Roman"/>
          <w:b/>
          <w:bCs/>
          <w:sz w:val="24"/>
          <w:szCs w:val="24"/>
        </w:rPr>
        <w:t>Annual Scientific Production</w:t>
      </w:r>
    </w:p>
    <w:p w14:paraId="291692BA" w14:textId="08C25758" w:rsidR="002B1ACD" w:rsidRPr="009D1CD2" w:rsidRDefault="002B1ACD" w:rsidP="00201B39">
      <w:pPr>
        <w:spacing w:before="120" w:after="120" w:line="480" w:lineRule="auto"/>
        <w:jc w:val="both"/>
        <w:rPr>
          <w:rFonts w:ascii="Times New Roman" w:hAnsi="Times New Roman" w:cs="Times New Roman"/>
          <w:sz w:val="24"/>
          <w:szCs w:val="24"/>
        </w:rPr>
      </w:pPr>
      <w:r w:rsidRPr="009D1CD2">
        <w:rPr>
          <w:rFonts w:ascii="Times New Roman" w:hAnsi="Times New Roman" w:cs="Times New Roman"/>
          <w:sz w:val="24"/>
          <w:szCs w:val="24"/>
        </w:rPr>
        <w:t xml:space="preserve">The graph shows yearly publication </w:t>
      </w:r>
      <w:r w:rsidR="003B4C85">
        <w:rPr>
          <w:rFonts w:ascii="Times New Roman" w:hAnsi="Times New Roman" w:cs="Times New Roman"/>
          <w:sz w:val="24"/>
          <w:szCs w:val="24"/>
        </w:rPr>
        <w:t xml:space="preserve">of </w:t>
      </w:r>
      <w:r w:rsidRPr="009D1CD2">
        <w:rPr>
          <w:rFonts w:ascii="Times New Roman" w:hAnsi="Times New Roman" w:cs="Times New Roman"/>
          <w:sz w:val="24"/>
          <w:szCs w:val="24"/>
        </w:rPr>
        <w:t xml:space="preserve">data for a 33-year period which </w:t>
      </w:r>
      <w:r w:rsidR="003B4C85" w:rsidRPr="009D1CD2">
        <w:rPr>
          <w:rFonts w:ascii="Times New Roman" w:hAnsi="Times New Roman" w:cs="Times New Roman"/>
          <w:sz w:val="24"/>
          <w:szCs w:val="24"/>
        </w:rPr>
        <w:t>discloses</w:t>
      </w:r>
      <w:r w:rsidRPr="009D1CD2">
        <w:rPr>
          <w:rFonts w:ascii="Times New Roman" w:hAnsi="Times New Roman" w:cs="Times New Roman"/>
          <w:sz w:val="24"/>
          <w:szCs w:val="24"/>
        </w:rPr>
        <w:t xml:space="preserve"> an uneven academic output pattern. Research publication numbers remained low during the decade spanning 1991 to 2000 as most</w:t>
      </w:r>
      <w:r w:rsidR="003B4C85">
        <w:rPr>
          <w:rFonts w:ascii="Times New Roman" w:hAnsi="Times New Roman" w:cs="Times New Roman"/>
          <w:sz w:val="24"/>
          <w:szCs w:val="24"/>
        </w:rPr>
        <w:t xml:space="preserve"> of the</w:t>
      </w:r>
      <w:r w:rsidRPr="009D1CD2">
        <w:rPr>
          <w:rFonts w:ascii="Times New Roman" w:hAnsi="Times New Roman" w:cs="Times New Roman"/>
          <w:sz w:val="24"/>
          <w:szCs w:val="24"/>
        </w:rPr>
        <w:t xml:space="preserve"> years produced only one or two articles. The data suggest</w:t>
      </w:r>
      <w:r w:rsidR="003B4C85">
        <w:rPr>
          <w:rFonts w:ascii="Times New Roman" w:hAnsi="Times New Roman" w:cs="Times New Roman"/>
          <w:sz w:val="24"/>
          <w:szCs w:val="24"/>
        </w:rPr>
        <w:t xml:space="preserve"> that</w:t>
      </w:r>
      <w:r w:rsidRPr="009D1CD2">
        <w:rPr>
          <w:rFonts w:ascii="Times New Roman" w:hAnsi="Times New Roman" w:cs="Times New Roman"/>
          <w:sz w:val="24"/>
          <w:szCs w:val="24"/>
        </w:rPr>
        <w:t xml:space="preserve"> the field is still developing, which may show gaps in research continuity or an incomplete theoretical base. The lack of recorded publications from 1993 to 1994 </w:t>
      </w:r>
      <w:r w:rsidR="003B4C85" w:rsidRPr="009D1CD2">
        <w:rPr>
          <w:rFonts w:ascii="Times New Roman" w:hAnsi="Times New Roman" w:cs="Times New Roman"/>
          <w:sz w:val="24"/>
          <w:szCs w:val="24"/>
        </w:rPr>
        <w:t>put forward</w:t>
      </w:r>
      <w:r w:rsidRPr="009D1CD2">
        <w:rPr>
          <w:rFonts w:ascii="Times New Roman" w:hAnsi="Times New Roman" w:cs="Times New Roman"/>
          <w:sz w:val="24"/>
          <w:szCs w:val="24"/>
        </w:rPr>
        <w:t xml:space="preserve"> periods with reduced research activity or data collection challenges.</w:t>
      </w:r>
    </w:p>
    <w:p w14:paraId="6207BF36" w14:textId="77777777" w:rsidR="002B1ACD" w:rsidRPr="009D1CD2" w:rsidRDefault="002B1ACD" w:rsidP="00201B39">
      <w:pPr>
        <w:spacing w:before="120" w:after="120" w:line="480" w:lineRule="auto"/>
        <w:jc w:val="both"/>
        <w:rPr>
          <w:rFonts w:ascii="Times New Roman" w:hAnsi="Times New Roman" w:cs="Times New Roman"/>
          <w:sz w:val="24"/>
          <w:szCs w:val="24"/>
        </w:rPr>
      </w:pPr>
      <w:r w:rsidRPr="009D1CD2">
        <w:rPr>
          <w:rFonts w:ascii="Times New Roman" w:hAnsi="Times New Roman" w:cs="Times New Roman"/>
          <w:sz w:val="24"/>
          <w:szCs w:val="24"/>
        </w:rPr>
        <w:lastRenderedPageBreak/>
        <w:t>Research output from 2001 through 2010 mirrored the previous decade's low productivity with several years lacking any publications. Researchers might have experienced stagnation or shifted their focus to different research areas because they lacked sufficient data on this topic. The time periods of 2003 and 2008 stand out due to their moderate growth which suggests renewed academic interest or advancements in research.</w:t>
      </w:r>
    </w:p>
    <w:p w14:paraId="5E3F6C0F" w14:textId="77777777" w:rsidR="002B1ACD" w:rsidRPr="009D1CD2" w:rsidRDefault="002B1ACD" w:rsidP="00201B39">
      <w:pPr>
        <w:spacing w:before="120" w:after="120" w:line="480" w:lineRule="auto"/>
        <w:jc w:val="both"/>
        <w:rPr>
          <w:rFonts w:ascii="Times New Roman" w:hAnsi="Times New Roman" w:cs="Times New Roman"/>
          <w:sz w:val="24"/>
          <w:szCs w:val="24"/>
        </w:rPr>
      </w:pPr>
      <w:r w:rsidRPr="009D1CD2">
        <w:rPr>
          <w:rFonts w:ascii="Times New Roman" w:hAnsi="Times New Roman" w:cs="Times New Roman"/>
          <w:sz w:val="24"/>
          <w:szCs w:val="24"/>
        </w:rPr>
        <w:t>The period between 2011 and 2023 shows substantial changes. The publishing frequency consistently grew until it reached six publications in 2021. The growth represents greater recognition of this field's importance alongside new research methodologies and an expanded researcher pool. The rising trend reveals a field that shows development through its expanding scholarly attention.</w:t>
      </w:r>
    </w:p>
    <w:p w14:paraId="42215570" w14:textId="799FC655" w:rsidR="002B1ACD" w:rsidRPr="00170141" w:rsidRDefault="002B1ACD" w:rsidP="00201B39">
      <w:pPr>
        <w:spacing w:before="120" w:after="120" w:line="480" w:lineRule="auto"/>
        <w:jc w:val="both"/>
        <w:rPr>
          <w:rFonts w:ascii="Times New Roman" w:hAnsi="Times New Roman" w:cs="Times New Roman"/>
          <w:b/>
          <w:bCs/>
          <w:sz w:val="24"/>
          <w:szCs w:val="24"/>
        </w:rPr>
      </w:pPr>
      <w:r w:rsidRPr="00170141">
        <w:rPr>
          <w:rFonts w:ascii="Times New Roman" w:hAnsi="Times New Roman" w:cs="Times New Roman"/>
          <w:b/>
          <w:bCs/>
          <w:sz w:val="24"/>
          <w:szCs w:val="24"/>
        </w:rPr>
        <w:t xml:space="preserve">Figure </w:t>
      </w:r>
      <w:r w:rsidR="00503FC4">
        <w:rPr>
          <w:rFonts w:ascii="Times New Roman" w:hAnsi="Times New Roman" w:cs="Times New Roman"/>
          <w:b/>
          <w:bCs/>
          <w:sz w:val="24"/>
          <w:szCs w:val="24"/>
        </w:rPr>
        <w:t>1</w:t>
      </w:r>
      <w:r w:rsidRPr="00170141">
        <w:rPr>
          <w:rFonts w:ascii="Times New Roman" w:hAnsi="Times New Roman" w:cs="Times New Roman"/>
          <w:b/>
          <w:bCs/>
          <w:sz w:val="24"/>
          <w:szCs w:val="24"/>
        </w:rPr>
        <w:t xml:space="preserve"> </w:t>
      </w:r>
    </w:p>
    <w:p w14:paraId="13D7894D" w14:textId="77777777" w:rsidR="002B1ACD" w:rsidRPr="00170141" w:rsidRDefault="002B1ACD" w:rsidP="00201B39">
      <w:pPr>
        <w:spacing w:before="120" w:after="120" w:line="480" w:lineRule="auto"/>
        <w:jc w:val="both"/>
        <w:rPr>
          <w:rFonts w:ascii="Times New Roman" w:hAnsi="Times New Roman" w:cs="Times New Roman"/>
          <w:i/>
          <w:iCs/>
          <w:sz w:val="24"/>
          <w:szCs w:val="24"/>
        </w:rPr>
      </w:pPr>
      <w:r>
        <w:rPr>
          <w:noProof/>
          <w:lang w:eastAsia="en-IN"/>
        </w:rPr>
        <w:drawing>
          <wp:anchor distT="0" distB="0" distL="114300" distR="114300" simplePos="0" relativeHeight="251660288" behindDoc="0" locked="0" layoutInCell="1" allowOverlap="1" wp14:anchorId="79E70BFA" wp14:editId="2FC378DF">
            <wp:simplePos x="0" y="0"/>
            <wp:positionH relativeFrom="margin">
              <wp:posOffset>5715</wp:posOffset>
            </wp:positionH>
            <wp:positionV relativeFrom="paragraph">
              <wp:posOffset>372110</wp:posOffset>
            </wp:positionV>
            <wp:extent cx="5161915" cy="2718435"/>
            <wp:effectExtent l="0" t="0" r="635" b="5715"/>
            <wp:wrapSquare wrapText="bothSides"/>
            <wp:docPr id="2" name="Picture 1">
              <a:extLst xmlns:a="http://schemas.openxmlformats.org/drawingml/2006/main">
                <a:ext uri="{FF2B5EF4-FFF2-40B4-BE49-F238E27FC236}">
                  <a16:creationId xmlns:a16="http://schemas.microsoft.com/office/drawing/2014/main" id="{00000000-0008-0000-02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200-000002000000}"/>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161915" cy="2718435"/>
                    </a:xfrm>
                    <a:prstGeom prst="rect">
                      <a:avLst/>
                    </a:prstGeom>
                  </pic:spPr>
                </pic:pic>
              </a:graphicData>
            </a:graphic>
            <wp14:sizeRelH relativeFrom="margin">
              <wp14:pctWidth>0</wp14:pctWidth>
            </wp14:sizeRelH>
            <wp14:sizeRelV relativeFrom="margin">
              <wp14:pctHeight>0</wp14:pctHeight>
            </wp14:sizeRelV>
          </wp:anchor>
        </w:drawing>
      </w:r>
      <w:r w:rsidRPr="00170141">
        <w:rPr>
          <w:rFonts w:ascii="Times New Roman" w:hAnsi="Times New Roman" w:cs="Times New Roman"/>
          <w:i/>
          <w:iCs/>
          <w:sz w:val="24"/>
          <w:szCs w:val="24"/>
        </w:rPr>
        <w:t>Annual Scientific Production of Works</w:t>
      </w:r>
    </w:p>
    <w:p w14:paraId="4EBAF9C2" w14:textId="77777777" w:rsidR="002B1ACD" w:rsidRDefault="002B1ACD" w:rsidP="00201B39">
      <w:pPr>
        <w:spacing w:before="120" w:after="120" w:line="480" w:lineRule="auto"/>
        <w:jc w:val="both"/>
        <w:rPr>
          <w:rFonts w:ascii="Times New Roman" w:hAnsi="Times New Roman" w:cs="Times New Roman"/>
          <w:i/>
          <w:iCs/>
          <w:sz w:val="24"/>
          <w:szCs w:val="24"/>
        </w:rPr>
      </w:pPr>
      <w:r w:rsidRPr="00170141">
        <w:rPr>
          <w:rFonts w:ascii="Times New Roman" w:hAnsi="Times New Roman" w:cs="Times New Roman"/>
          <w:i/>
          <w:iCs/>
          <w:sz w:val="24"/>
          <w:szCs w:val="24"/>
        </w:rPr>
        <w:t xml:space="preserve">Source: </w:t>
      </w:r>
      <w:proofErr w:type="spellStart"/>
      <w:r w:rsidRPr="00170141">
        <w:rPr>
          <w:rFonts w:ascii="Times New Roman" w:hAnsi="Times New Roman" w:cs="Times New Roman"/>
          <w:i/>
          <w:iCs/>
          <w:sz w:val="24"/>
          <w:szCs w:val="24"/>
        </w:rPr>
        <w:t>Biblioshiny</w:t>
      </w:r>
      <w:proofErr w:type="spellEnd"/>
      <w:r w:rsidRPr="00170141">
        <w:rPr>
          <w:rFonts w:ascii="Times New Roman" w:hAnsi="Times New Roman" w:cs="Times New Roman"/>
          <w:i/>
          <w:iCs/>
          <w:sz w:val="24"/>
          <w:szCs w:val="24"/>
        </w:rPr>
        <w:t xml:space="preserve"> Report</w:t>
      </w:r>
    </w:p>
    <w:p w14:paraId="760C5673" w14:textId="77777777" w:rsidR="002B1ACD" w:rsidRPr="00170141" w:rsidRDefault="002B1ACD" w:rsidP="00201B39">
      <w:pPr>
        <w:spacing w:before="120" w:after="120" w:line="480" w:lineRule="auto"/>
        <w:jc w:val="both"/>
        <w:rPr>
          <w:rFonts w:ascii="Times New Roman" w:hAnsi="Times New Roman" w:cs="Times New Roman"/>
          <w:i/>
          <w:iCs/>
          <w:sz w:val="24"/>
          <w:szCs w:val="24"/>
        </w:rPr>
      </w:pPr>
    </w:p>
    <w:p w14:paraId="520FFE87" w14:textId="6EEC67A7" w:rsidR="002B1ACD" w:rsidRPr="00025AA3" w:rsidRDefault="002B1ACD" w:rsidP="00201B39">
      <w:pPr>
        <w:pStyle w:val="ListParagraph"/>
        <w:numPr>
          <w:ilvl w:val="0"/>
          <w:numId w:val="4"/>
        </w:numPr>
        <w:spacing w:before="120" w:after="120" w:line="480" w:lineRule="auto"/>
        <w:rPr>
          <w:rFonts w:ascii="Times New Roman" w:hAnsi="Times New Roman" w:cs="Times New Roman"/>
          <w:b/>
          <w:bCs/>
          <w:sz w:val="24"/>
          <w:szCs w:val="24"/>
        </w:rPr>
      </w:pPr>
      <w:r w:rsidRPr="00025AA3">
        <w:rPr>
          <w:rFonts w:ascii="Times New Roman" w:hAnsi="Times New Roman" w:cs="Times New Roman"/>
          <w:b/>
          <w:bCs/>
          <w:sz w:val="24"/>
          <w:szCs w:val="24"/>
        </w:rPr>
        <w:t>Most Relevant Sources</w:t>
      </w:r>
    </w:p>
    <w:p w14:paraId="4AA45B7B" w14:textId="6DFE0AD2" w:rsidR="002B1ACD" w:rsidRDefault="002B1ACD" w:rsidP="00201B39">
      <w:pPr>
        <w:spacing w:before="120" w:after="120" w:line="480" w:lineRule="auto"/>
        <w:jc w:val="both"/>
        <w:rPr>
          <w:rFonts w:ascii="Times New Roman" w:hAnsi="Times New Roman" w:cs="Times New Roman"/>
          <w:sz w:val="24"/>
          <w:szCs w:val="24"/>
        </w:rPr>
      </w:pPr>
      <w:r w:rsidRPr="009D1CD2">
        <w:rPr>
          <w:rFonts w:ascii="Times New Roman" w:hAnsi="Times New Roman" w:cs="Times New Roman"/>
          <w:sz w:val="24"/>
          <w:szCs w:val="24"/>
        </w:rPr>
        <w:lastRenderedPageBreak/>
        <w:t xml:space="preserve">The analysis </w:t>
      </w:r>
      <w:r w:rsidR="003B4C85" w:rsidRPr="009D1CD2">
        <w:rPr>
          <w:rFonts w:ascii="Times New Roman" w:hAnsi="Times New Roman" w:cs="Times New Roman"/>
          <w:sz w:val="24"/>
          <w:szCs w:val="24"/>
        </w:rPr>
        <w:t>explores</w:t>
      </w:r>
      <w:r w:rsidRPr="009D1CD2">
        <w:rPr>
          <w:rFonts w:ascii="Times New Roman" w:hAnsi="Times New Roman" w:cs="Times New Roman"/>
          <w:sz w:val="24"/>
          <w:szCs w:val="24"/>
        </w:rPr>
        <w:t xml:space="preserve"> how publications are distributed throughout </w:t>
      </w:r>
      <w:r w:rsidR="003B4C85">
        <w:rPr>
          <w:rFonts w:ascii="Times New Roman" w:hAnsi="Times New Roman" w:cs="Times New Roman"/>
          <w:sz w:val="24"/>
          <w:szCs w:val="24"/>
        </w:rPr>
        <w:t>the various</w:t>
      </w:r>
      <w:r w:rsidRPr="009D1CD2">
        <w:rPr>
          <w:rFonts w:ascii="Times New Roman" w:hAnsi="Times New Roman" w:cs="Times New Roman"/>
          <w:sz w:val="24"/>
          <w:szCs w:val="24"/>
        </w:rPr>
        <w:t xml:space="preserve"> academic journals in the dataset. The dataset shows publication sources that cluster together while other sources spread out. The 'ACADEMY OF MANAGEMENT JOURNAL,' 'ACADEMY OF MANAGEMENT REVIEW,' 'JCMS-JOURNAL OF COMMON MARKET STUDIES,' 'LEGISLATIVE STUDIES QUARTERLY,' 'MANAGEMENT SCIENCE,' 'RESEARCH POLICY,' and 'STRATEGIC MANAGEMENT JOURNAL' each submitted two publications to the dataset. The main areas of study in these journals are management and organizational </w:t>
      </w:r>
      <w:proofErr w:type="spellStart"/>
      <w:r w:rsidRPr="009D1CD2">
        <w:rPr>
          <w:rFonts w:ascii="Times New Roman" w:hAnsi="Times New Roman" w:cs="Times New Roman"/>
          <w:sz w:val="24"/>
          <w:szCs w:val="24"/>
        </w:rPr>
        <w:t>behavior</w:t>
      </w:r>
      <w:proofErr w:type="spellEnd"/>
      <w:r w:rsidRPr="009D1CD2">
        <w:rPr>
          <w:rFonts w:ascii="Times New Roman" w:hAnsi="Times New Roman" w:cs="Times New Roman"/>
          <w:sz w:val="24"/>
          <w:szCs w:val="24"/>
        </w:rPr>
        <w:t xml:space="preserve"> along with strategy, which demonstrates a well-established theoretical basis </w:t>
      </w:r>
      <w:r w:rsidR="003B4C85">
        <w:rPr>
          <w:rFonts w:ascii="Times New Roman" w:hAnsi="Times New Roman" w:cs="Times New Roman"/>
          <w:sz w:val="24"/>
          <w:szCs w:val="24"/>
        </w:rPr>
        <w:t>to</w:t>
      </w:r>
      <w:r w:rsidRPr="009D1CD2">
        <w:rPr>
          <w:rFonts w:ascii="Times New Roman" w:hAnsi="Times New Roman" w:cs="Times New Roman"/>
          <w:sz w:val="24"/>
          <w:szCs w:val="24"/>
        </w:rPr>
        <w:t xml:space="preserve"> these disciplines.</w:t>
      </w:r>
    </w:p>
    <w:p w14:paraId="270738CF" w14:textId="77777777" w:rsidR="003A6B78" w:rsidRDefault="003A6B78" w:rsidP="00201B39">
      <w:pPr>
        <w:spacing w:before="120" w:after="120" w:line="480" w:lineRule="auto"/>
        <w:jc w:val="both"/>
        <w:rPr>
          <w:rFonts w:ascii="Times New Roman" w:hAnsi="Times New Roman" w:cs="Times New Roman"/>
          <w:sz w:val="24"/>
          <w:szCs w:val="24"/>
        </w:rPr>
      </w:pPr>
    </w:p>
    <w:p w14:paraId="5B1B1279" w14:textId="77777777" w:rsidR="003A6B78" w:rsidRDefault="003A6B78" w:rsidP="00201B39">
      <w:pPr>
        <w:spacing w:before="120" w:after="120" w:line="480" w:lineRule="auto"/>
        <w:jc w:val="both"/>
        <w:rPr>
          <w:rFonts w:ascii="Times New Roman" w:hAnsi="Times New Roman" w:cs="Times New Roman"/>
          <w:sz w:val="24"/>
          <w:szCs w:val="24"/>
        </w:rPr>
      </w:pPr>
    </w:p>
    <w:p w14:paraId="38A08B6B" w14:textId="77777777" w:rsidR="003A6B78" w:rsidRDefault="003A6B78" w:rsidP="00201B39">
      <w:pPr>
        <w:spacing w:before="120" w:after="120" w:line="480" w:lineRule="auto"/>
        <w:jc w:val="both"/>
        <w:rPr>
          <w:rFonts w:ascii="Times New Roman" w:hAnsi="Times New Roman" w:cs="Times New Roman"/>
          <w:sz w:val="24"/>
          <w:szCs w:val="24"/>
        </w:rPr>
      </w:pPr>
    </w:p>
    <w:p w14:paraId="02114B16" w14:textId="77777777" w:rsidR="003A6B78" w:rsidRDefault="003A6B78" w:rsidP="00201B39">
      <w:pPr>
        <w:spacing w:before="120" w:after="120" w:line="480" w:lineRule="auto"/>
        <w:jc w:val="both"/>
        <w:rPr>
          <w:rFonts w:ascii="Times New Roman" w:hAnsi="Times New Roman" w:cs="Times New Roman"/>
          <w:sz w:val="24"/>
          <w:szCs w:val="24"/>
        </w:rPr>
      </w:pPr>
    </w:p>
    <w:p w14:paraId="6C7A3BD8" w14:textId="77777777" w:rsidR="003A6B78" w:rsidRPr="009D1CD2" w:rsidRDefault="003A6B78" w:rsidP="00201B39">
      <w:pPr>
        <w:spacing w:before="120" w:after="120" w:line="480" w:lineRule="auto"/>
        <w:jc w:val="both"/>
        <w:rPr>
          <w:rFonts w:ascii="Times New Roman" w:hAnsi="Times New Roman" w:cs="Times New Roman"/>
          <w:sz w:val="24"/>
          <w:szCs w:val="24"/>
        </w:rPr>
      </w:pPr>
    </w:p>
    <w:p w14:paraId="1E5660BE" w14:textId="77777777" w:rsidR="002B1ACD" w:rsidRDefault="002B1ACD" w:rsidP="00201B39">
      <w:pPr>
        <w:spacing w:before="120" w:after="120" w:line="480" w:lineRule="auto"/>
        <w:jc w:val="both"/>
        <w:rPr>
          <w:rFonts w:ascii="Times New Roman" w:hAnsi="Times New Roman" w:cs="Times New Roman"/>
          <w:b/>
          <w:bCs/>
          <w:sz w:val="24"/>
          <w:szCs w:val="24"/>
        </w:rPr>
      </w:pPr>
    </w:p>
    <w:p w14:paraId="72CA1171" w14:textId="6CCA1229" w:rsidR="002B1ACD" w:rsidRPr="00170141" w:rsidRDefault="002B1ACD" w:rsidP="00201B39">
      <w:pPr>
        <w:spacing w:before="120" w:after="120" w:line="480" w:lineRule="auto"/>
        <w:jc w:val="both"/>
        <w:rPr>
          <w:rFonts w:ascii="Times New Roman" w:hAnsi="Times New Roman" w:cs="Times New Roman"/>
          <w:b/>
          <w:bCs/>
          <w:sz w:val="24"/>
          <w:szCs w:val="24"/>
        </w:rPr>
      </w:pPr>
      <w:r w:rsidRPr="00170141">
        <w:rPr>
          <w:rFonts w:ascii="Times New Roman" w:hAnsi="Times New Roman" w:cs="Times New Roman"/>
          <w:b/>
          <w:bCs/>
          <w:sz w:val="24"/>
          <w:szCs w:val="24"/>
        </w:rPr>
        <w:t xml:space="preserve">Figure </w:t>
      </w:r>
      <w:r w:rsidR="00503FC4">
        <w:rPr>
          <w:rFonts w:ascii="Times New Roman" w:hAnsi="Times New Roman" w:cs="Times New Roman"/>
          <w:b/>
          <w:bCs/>
          <w:sz w:val="24"/>
          <w:szCs w:val="24"/>
        </w:rPr>
        <w:t>3</w:t>
      </w:r>
    </w:p>
    <w:p w14:paraId="4D0C13A3" w14:textId="77777777" w:rsidR="002B1ACD" w:rsidRPr="00170141" w:rsidRDefault="002B1ACD" w:rsidP="00201B39">
      <w:pPr>
        <w:spacing w:before="120" w:after="120" w:line="480" w:lineRule="auto"/>
        <w:jc w:val="both"/>
        <w:rPr>
          <w:rFonts w:ascii="Times New Roman" w:hAnsi="Times New Roman" w:cs="Times New Roman"/>
          <w:i/>
          <w:iCs/>
          <w:sz w:val="24"/>
          <w:szCs w:val="24"/>
        </w:rPr>
      </w:pPr>
      <w:r>
        <w:rPr>
          <w:rFonts w:ascii="Times New Roman" w:hAnsi="Times New Roman" w:cs="Times New Roman"/>
          <w:noProof/>
          <w:sz w:val="24"/>
          <w:szCs w:val="24"/>
          <w:lang w:eastAsia="en-IN"/>
        </w:rPr>
        <w:drawing>
          <wp:anchor distT="0" distB="0" distL="114300" distR="114300" simplePos="0" relativeHeight="251661312" behindDoc="1" locked="0" layoutInCell="1" allowOverlap="1" wp14:anchorId="73BF8B4F" wp14:editId="16505BD3">
            <wp:simplePos x="0" y="0"/>
            <wp:positionH relativeFrom="column">
              <wp:posOffset>78740</wp:posOffset>
            </wp:positionH>
            <wp:positionV relativeFrom="paragraph">
              <wp:posOffset>191135</wp:posOffset>
            </wp:positionV>
            <wp:extent cx="5059680" cy="2767330"/>
            <wp:effectExtent l="0" t="0" r="0" b="0"/>
            <wp:wrapTight wrapText="bothSides">
              <wp:wrapPolygon edited="0">
                <wp:start x="6750" y="0"/>
                <wp:lineTo x="6750" y="446"/>
                <wp:lineTo x="7238" y="2528"/>
                <wp:lineTo x="407" y="2528"/>
                <wp:lineTo x="407" y="4907"/>
                <wp:lineTo x="7319" y="4907"/>
                <wp:lineTo x="407" y="6096"/>
                <wp:lineTo x="407" y="6691"/>
                <wp:lineTo x="7319" y="7286"/>
                <wp:lineTo x="976" y="7732"/>
                <wp:lineTo x="0" y="8178"/>
                <wp:lineTo x="0" y="11152"/>
                <wp:lineTo x="325" y="13977"/>
                <wp:lineTo x="7319" y="14423"/>
                <wp:lineTo x="407" y="15167"/>
                <wp:lineTo x="407" y="15761"/>
                <wp:lineTo x="7319" y="16802"/>
                <wp:lineTo x="813" y="16951"/>
                <wp:lineTo x="325" y="17100"/>
                <wp:lineTo x="325" y="19627"/>
                <wp:lineTo x="10572" y="21263"/>
                <wp:lineTo x="12849" y="21412"/>
                <wp:lineTo x="15452" y="21412"/>
                <wp:lineTo x="19437" y="21263"/>
                <wp:lineTo x="21226" y="20668"/>
                <wp:lineTo x="20982" y="19181"/>
                <wp:lineTo x="21470" y="19181"/>
                <wp:lineTo x="21470" y="17100"/>
                <wp:lineTo x="20982" y="16802"/>
                <wp:lineTo x="21470" y="15613"/>
                <wp:lineTo x="21470" y="15315"/>
                <wp:lineTo x="20982" y="14423"/>
                <wp:lineTo x="21307" y="14423"/>
                <wp:lineTo x="21470" y="13531"/>
                <wp:lineTo x="21470" y="8029"/>
                <wp:lineTo x="20982" y="7286"/>
                <wp:lineTo x="21307" y="7286"/>
                <wp:lineTo x="21470" y="6245"/>
                <wp:lineTo x="21470" y="892"/>
                <wp:lineTo x="20169" y="743"/>
                <wp:lineTo x="9922" y="0"/>
                <wp:lineTo x="6750" y="0"/>
              </wp:wrapPolygon>
            </wp:wrapTight>
            <wp:docPr id="13009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059680" cy="2767330"/>
                    </a:xfrm>
                    <a:prstGeom prst="rect">
                      <a:avLst/>
                    </a:prstGeom>
                    <a:noFill/>
                  </pic:spPr>
                </pic:pic>
              </a:graphicData>
            </a:graphic>
            <wp14:sizeRelH relativeFrom="margin">
              <wp14:pctWidth>0</wp14:pctWidth>
            </wp14:sizeRelH>
            <wp14:sizeRelV relativeFrom="margin">
              <wp14:pctHeight>0</wp14:pctHeight>
            </wp14:sizeRelV>
          </wp:anchor>
        </w:drawing>
      </w:r>
      <w:r w:rsidRPr="00170141">
        <w:rPr>
          <w:rFonts w:ascii="Times New Roman" w:hAnsi="Times New Roman" w:cs="Times New Roman"/>
          <w:i/>
          <w:iCs/>
          <w:sz w:val="24"/>
          <w:szCs w:val="24"/>
        </w:rPr>
        <w:t>Most Relevant Sources</w:t>
      </w:r>
    </w:p>
    <w:p w14:paraId="635A2A28" w14:textId="77777777" w:rsidR="002B1ACD" w:rsidRPr="00427A49" w:rsidRDefault="002B1ACD" w:rsidP="00201B39">
      <w:pPr>
        <w:pStyle w:val="ListParagraph"/>
        <w:spacing w:before="120" w:after="120" w:line="480" w:lineRule="auto"/>
        <w:ind w:left="425" w:firstLine="720"/>
        <w:jc w:val="both"/>
        <w:rPr>
          <w:rFonts w:ascii="Times New Roman" w:hAnsi="Times New Roman" w:cs="Times New Roman"/>
          <w:sz w:val="24"/>
          <w:szCs w:val="24"/>
        </w:rPr>
      </w:pPr>
    </w:p>
    <w:p w14:paraId="1510277C" w14:textId="77777777" w:rsidR="002B1ACD" w:rsidRDefault="002B1ACD" w:rsidP="00201B39">
      <w:pPr>
        <w:spacing w:before="120" w:after="120" w:line="480" w:lineRule="auto"/>
        <w:rPr>
          <w:rFonts w:ascii="Times New Roman" w:hAnsi="Times New Roman" w:cs="Times New Roman"/>
          <w:i/>
          <w:iCs/>
          <w:sz w:val="24"/>
          <w:szCs w:val="24"/>
        </w:rPr>
      </w:pPr>
    </w:p>
    <w:p w14:paraId="27C7898E" w14:textId="77777777" w:rsidR="002B1ACD" w:rsidRPr="00B17E71" w:rsidRDefault="002B1ACD" w:rsidP="00201B39">
      <w:pPr>
        <w:spacing w:before="120" w:after="120" w:line="480" w:lineRule="auto"/>
        <w:rPr>
          <w:rFonts w:ascii="Times New Roman" w:hAnsi="Times New Roman" w:cs="Times New Roman"/>
          <w:i/>
          <w:iCs/>
          <w:sz w:val="24"/>
          <w:szCs w:val="24"/>
        </w:rPr>
      </w:pPr>
      <w:r w:rsidRPr="00B17E71">
        <w:rPr>
          <w:rFonts w:ascii="Times New Roman" w:hAnsi="Times New Roman" w:cs="Times New Roman"/>
          <w:i/>
          <w:iCs/>
          <w:sz w:val="24"/>
          <w:szCs w:val="24"/>
        </w:rPr>
        <w:lastRenderedPageBreak/>
        <w:t xml:space="preserve">Source: </w:t>
      </w:r>
      <w:proofErr w:type="spellStart"/>
      <w:r w:rsidRPr="00B17E71">
        <w:rPr>
          <w:rFonts w:ascii="Times New Roman" w:hAnsi="Times New Roman" w:cs="Times New Roman"/>
          <w:i/>
          <w:iCs/>
          <w:sz w:val="24"/>
          <w:szCs w:val="24"/>
        </w:rPr>
        <w:t>Biblioshiny</w:t>
      </w:r>
      <w:proofErr w:type="spellEnd"/>
      <w:r w:rsidRPr="00B17E71">
        <w:rPr>
          <w:rFonts w:ascii="Times New Roman" w:hAnsi="Times New Roman" w:cs="Times New Roman"/>
          <w:i/>
          <w:iCs/>
          <w:sz w:val="24"/>
          <w:szCs w:val="24"/>
        </w:rPr>
        <w:t xml:space="preserve"> Report</w:t>
      </w:r>
    </w:p>
    <w:p w14:paraId="2CF4C755" w14:textId="1D0AAF2B" w:rsidR="002B1ACD" w:rsidRPr="00025AA3" w:rsidRDefault="002B1ACD" w:rsidP="00201B39">
      <w:pPr>
        <w:pStyle w:val="ListParagraph"/>
        <w:numPr>
          <w:ilvl w:val="0"/>
          <w:numId w:val="4"/>
        </w:numPr>
        <w:spacing w:before="120" w:after="120" w:line="480" w:lineRule="auto"/>
        <w:rPr>
          <w:rFonts w:ascii="Times New Roman" w:hAnsi="Times New Roman" w:cs="Times New Roman"/>
          <w:b/>
          <w:bCs/>
          <w:sz w:val="24"/>
          <w:szCs w:val="24"/>
        </w:rPr>
      </w:pPr>
      <w:r w:rsidRPr="00025AA3">
        <w:rPr>
          <w:rFonts w:ascii="Times New Roman" w:hAnsi="Times New Roman" w:cs="Times New Roman"/>
          <w:b/>
          <w:bCs/>
          <w:sz w:val="24"/>
          <w:szCs w:val="24"/>
        </w:rPr>
        <w:t>Country Scientific Production</w:t>
      </w:r>
    </w:p>
    <w:p w14:paraId="458FCAF1" w14:textId="77777777" w:rsidR="002B1ACD" w:rsidRPr="009D1CD2" w:rsidRDefault="002B1ACD" w:rsidP="00201B39">
      <w:pPr>
        <w:spacing w:before="120" w:after="120" w:line="480" w:lineRule="auto"/>
        <w:jc w:val="both"/>
        <w:rPr>
          <w:rFonts w:ascii="Times New Roman" w:hAnsi="Times New Roman" w:cs="Times New Roman"/>
          <w:sz w:val="24"/>
          <w:szCs w:val="24"/>
        </w:rPr>
      </w:pPr>
      <w:r w:rsidRPr="009D1CD2">
        <w:rPr>
          <w:rFonts w:ascii="Times New Roman" w:hAnsi="Times New Roman" w:cs="Times New Roman"/>
          <w:sz w:val="24"/>
          <w:szCs w:val="24"/>
        </w:rPr>
        <w:t xml:space="preserve">The map visually represents global scientific output through country distribution and uses </w:t>
      </w:r>
      <w:proofErr w:type="spellStart"/>
      <w:r w:rsidRPr="009D1CD2">
        <w:rPr>
          <w:rFonts w:ascii="Times New Roman" w:hAnsi="Times New Roman" w:cs="Times New Roman"/>
          <w:sz w:val="24"/>
          <w:szCs w:val="24"/>
        </w:rPr>
        <w:t>color</w:t>
      </w:r>
      <w:proofErr w:type="spellEnd"/>
      <w:r w:rsidRPr="009D1CD2">
        <w:rPr>
          <w:rFonts w:ascii="Times New Roman" w:hAnsi="Times New Roman" w:cs="Times New Roman"/>
          <w:sz w:val="24"/>
          <w:szCs w:val="24"/>
        </w:rPr>
        <w:t xml:space="preserve"> gradients to display research contribution levels for each nation. The United States occupies the map's central position, represented by the darkest blue shade to emphasize its top standing in scientific research. This data analysis identifies the USA as the main hub for scientific research and academic publishing.</w:t>
      </w:r>
      <w:r w:rsidRPr="009D1CD2">
        <w:rPr>
          <w:rFonts w:ascii="Times New Roman" w:hAnsi="Times New Roman" w:cs="Times New Roman"/>
          <w:b/>
          <w:bCs/>
          <w:sz w:val="24"/>
          <w:szCs w:val="24"/>
        </w:rPr>
        <w:t xml:space="preserve"> </w:t>
      </w:r>
      <w:r w:rsidRPr="009D1CD2">
        <w:rPr>
          <w:rFonts w:ascii="Times New Roman" w:hAnsi="Times New Roman" w:cs="Times New Roman"/>
          <w:sz w:val="24"/>
          <w:szCs w:val="24"/>
        </w:rPr>
        <w:t xml:space="preserve">The scientific contributions of China and Australia achieve representation through a lighter blue shading that indicates their substantial yet smaller production compared to the USA. Scandinavian nations and Western European countries participate in scientific research, but their research activity levels do not reach those of top-tier nations. The map uses light grey shading to indicate that Africa and South America together with most parts of Asia produce minimal scientific research results in this study. The distribution of research activity within North America, East Asia, Europe and Australia demonstrates that the availability of research funding together with established academic institutions and historical research pathways significantly influence these patterns. Through this map we can visualize global research contributions that reveal which areas lead and which regions show minimal activity according to the </w:t>
      </w:r>
      <w:proofErr w:type="spellStart"/>
      <w:r w:rsidRPr="009D1CD2">
        <w:rPr>
          <w:rFonts w:ascii="Times New Roman" w:hAnsi="Times New Roman" w:cs="Times New Roman"/>
          <w:sz w:val="24"/>
          <w:szCs w:val="24"/>
        </w:rPr>
        <w:t>analyzed</w:t>
      </w:r>
      <w:proofErr w:type="spellEnd"/>
      <w:r w:rsidRPr="009D1CD2">
        <w:rPr>
          <w:rFonts w:ascii="Times New Roman" w:hAnsi="Times New Roman" w:cs="Times New Roman"/>
          <w:sz w:val="24"/>
          <w:szCs w:val="24"/>
        </w:rPr>
        <w:t xml:space="preserve"> data.</w:t>
      </w:r>
    </w:p>
    <w:p w14:paraId="2856B7CC" w14:textId="77777777" w:rsidR="003A6B78" w:rsidRDefault="003A6B78" w:rsidP="00201B39">
      <w:pPr>
        <w:spacing w:before="120" w:after="120" w:line="480" w:lineRule="auto"/>
        <w:rPr>
          <w:rFonts w:ascii="Times New Roman" w:hAnsi="Times New Roman" w:cs="Times New Roman"/>
          <w:b/>
          <w:bCs/>
          <w:sz w:val="24"/>
          <w:szCs w:val="24"/>
        </w:rPr>
      </w:pPr>
    </w:p>
    <w:p w14:paraId="21D5CDED" w14:textId="77777777" w:rsidR="003A6B78" w:rsidRDefault="003A6B78" w:rsidP="00201B39">
      <w:pPr>
        <w:spacing w:before="120" w:after="120" w:line="480" w:lineRule="auto"/>
        <w:rPr>
          <w:rFonts w:ascii="Times New Roman" w:hAnsi="Times New Roman" w:cs="Times New Roman"/>
          <w:b/>
          <w:bCs/>
          <w:sz w:val="24"/>
          <w:szCs w:val="24"/>
        </w:rPr>
      </w:pPr>
    </w:p>
    <w:p w14:paraId="2249B525" w14:textId="77777777" w:rsidR="003A6B78" w:rsidRDefault="003A6B78" w:rsidP="00201B39">
      <w:pPr>
        <w:spacing w:before="120" w:after="120" w:line="480" w:lineRule="auto"/>
        <w:rPr>
          <w:rFonts w:ascii="Times New Roman" w:hAnsi="Times New Roman" w:cs="Times New Roman"/>
          <w:b/>
          <w:bCs/>
          <w:sz w:val="24"/>
          <w:szCs w:val="24"/>
        </w:rPr>
      </w:pPr>
    </w:p>
    <w:p w14:paraId="386948D5" w14:textId="50C2C069" w:rsidR="002B1ACD" w:rsidRPr="00170141" w:rsidRDefault="002B1ACD" w:rsidP="00201B39">
      <w:pPr>
        <w:spacing w:before="120" w:after="120" w:line="480" w:lineRule="auto"/>
        <w:rPr>
          <w:rFonts w:ascii="Times New Roman" w:hAnsi="Times New Roman" w:cs="Times New Roman"/>
          <w:b/>
          <w:bCs/>
          <w:sz w:val="24"/>
          <w:szCs w:val="24"/>
        </w:rPr>
      </w:pPr>
      <w:r w:rsidRPr="00170141">
        <w:rPr>
          <w:rFonts w:ascii="Times New Roman" w:hAnsi="Times New Roman" w:cs="Times New Roman"/>
          <w:b/>
          <w:bCs/>
          <w:sz w:val="24"/>
          <w:szCs w:val="24"/>
        </w:rPr>
        <w:t xml:space="preserve">Figure </w:t>
      </w:r>
      <w:r w:rsidR="00503FC4">
        <w:rPr>
          <w:rFonts w:ascii="Times New Roman" w:hAnsi="Times New Roman" w:cs="Times New Roman"/>
          <w:b/>
          <w:bCs/>
          <w:sz w:val="24"/>
          <w:szCs w:val="24"/>
        </w:rPr>
        <w:t>4</w:t>
      </w:r>
    </w:p>
    <w:p w14:paraId="3A1BDF95" w14:textId="77777777" w:rsidR="002B1ACD" w:rsidRDefault="002B1ACD" w:rsidP="00201B39">
      <w:pPr>
        <w:spacing w:before="120" w:after="120" w:line="480" w:lineRule="auto"/>
        <w:rPr>
          <w:rFonts w:ascii="Times New Roman" w:hAnsi="Times New Roman" w:cs="Times New Roman"/>
          <w:i/>
          <w:iCs/>
          <w:sz w:val="24"/>
          <w:szCs w:val="24"/>
        </w:rPr>
      </w:pPr>
      <w:r w:rsidRPr="00B17E71">
        <w:rPr>
          <w:i/>
          <w:iCs/>
          <w:noProof/>
          <w:lang w:eastAsia="en-IN"/>
        </w:rPr>
        <w:drawing>
          <wp:anchor distT="0" distB="0" distL="114300" distR="114300" simplePos="0" relativeHeight="251662336" behindDoc="0" locked="0" layoutInCell="1" allowOverlap="1" wp14:anchorId="23DF6686" wp14:editId="4C6CF759">
            <wp:simplePos x="0" y="0"/>
            <wp:positionH relativeFrom="column">
              <wp:posOffset>152400</wp:posOffset>
            </wp:positionH>
            <wp:positionV relativeFrom="paragraph">
              <wp:posOffset>374015</wp:posOffset>
            </wp:positionV>
            <wp:extent cx="4839970" cy="2767330"/>
            <wp:effectExtent l="0" t="0" r="0" b="0"/>
            <wp:wrapSquare wrapText="bothSides"/>
            <wp:docPr id="260758490" name="Picture 1">
              <a:extLst xmlns:a="http://schemas.openxmlformats.org/drawingml/2006/main">
                <a:ext uri="{FF2B5EF4-FFF2-40B4-BE49-F238E27FC236}">
                  <a16:creationId xmlns:a16="http://schemas.microsoft.com/office/drawing/2014/main" id="{00000000-0008-0000-0A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A00-000002000000}"/>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839970" cy="2767330"/>
                    </a:xfrm>
                    <a:prstGeom prst="rect">
                      <a:avLst/>
                    </a:prstGeom>
                  </pic:spPr>
                </pic:pic>
              </a:graphicData>
            </a:graphic>
            <wp14:sizeRelV relativeFrom="margin">
              <wp14:pctHeight>0</wp14:pctHeight>
            </wp14:sizeRelV>
          </wp:anchor>
        </w:drawing>
      </w:r>
      <w:r w:rsidRPr="00B17E71">
        <w:rPr>
          <w:rFonts w:ascii="Times New Roman" w:hAnsi="Times New Roman" w:cs="Times New Roman"/>
          <w:i/>
          <w:iCs/>
          <w:sz w:val="24"/>
          <w:szCs w:val="24"/>
        </w:rPr>
        <w:t xml:space="preserve">Country-wise </w:t>
      </w:r>
      <w:r w:rsidRPr="00B17E71">
        <w:rPr>
          <w:rFonts w:ascii="Times New Roman" w:hAnsi="Times New Roman" w:cs="Times New Roman"/>
          <w:i/>
          <w:iCs/>
          <w:sz w:val="24"/>
          <w:szCs w:val="24"/>
        </w:rPr>
        <w:lastRenderedPageBreak/>
        <w:t>Scientific Production</w:t>
      </w:r>
    </w:p>
    <w:p w14:paraId="5A5D268D" w14:textId="77777777" w:rsidR="002B1ACD" w:rsidRDefault="002B1ACD" w:rsidP="00201B39">
      <w:pPr>
        <w:tabs>
          <w:tab w:val="left" w:pos="1232"/>
        </w:tabs>
        <w:spacing w:before="120" w:after="120" w:line="480" w:lineRule="auto"/>
        <w:rPr>
          <w:rFonts w:ascii="Times New Roman" w:hAnsi="Times New Roman" w:cs="Times New Roman"/>
          <w:i/>
          <w:iCs/>
          <w:sz w:val="24"/>
          <w:szCs w:val="24"/>
        </w:rPr>
      </w:pPr>
      <w:r w:rsidRPr="00B17E71">
        <w:rPr>
          <w:rFonts w:ascii="Times New Roman" w:hAnsi="Times New Roman" w:cs="Times New Roman"/>
          <w:i/>
          <w:iCs/>
          <w:sz w:val="24"/>
          <w:szCs w:val="24"/>
        </w:rPr>
        <w:t xml:space="preserve">Source: </w:t>
      </w:r>
      <w:proofErr w:type="spellStart"/>
      <w:r w:rsidRPr="00B17E71">
        <w:rPr>
          <w:rFonts w:ascii="Times New Roman" w:hAnsi="Times New Roman" w:cs="Times New Roman"/>
          <w:i/>
          <w:iCs/>
          <w:sz w:val="24"/>
          <w:szCs w:val="24"/>
        </w:rPr>
        <w:t>Biblioshiny</w:t>
      </w:r>
      <w:proofErr w:type="spellEnd"/>
      <w:r w:rsidRPr="00B17E71">
        <w:rPr>
          <w:rFonts w:ascii="Times New Roman" w:hAnsi="Times New Roman" w:cs="Times New Roman"/>
          <w:i/>
          <w:iCs/>
          <w:sz w:val="24"/>
          <w:szCs w:val="24"/>
        </w:rPr>
        <w:t xml:space="preserve"> Report</w:t>
      </w:r>
    </w:p>
    <w:p w14:paraId="1BEC1449" w14:textId="3DF4695D" w:rsidR="00025AA3" w:rsidRPr="00025AA3" w:rsidRDefault="00025AA3" w:rsidP="00201B39">
      <w:pPr>
        <w:tabs>
          <w:tab w:val="left" w:pos="1232"/>
        </w:tabs>
        <w:spacing w:before="120" w:after="120" w:line="480" w:lineRule="auto"/>
        <w:rPr>
          <w:rFonts w:ascii="Times New Roman" w:hAnsi="Times New Roman" w:cs="Times New Roman"/>
          <w:b/>
          <w:bCs/>
          <w:sz w:val="24"/>
          <w:szCs w:val="24"/>
        </w:rPr>
      </w:pPr>
      <w:r>
        <w:rPr>
          <w:rFonts w:ascii="Times New Roman" w:hAnsi="Times New Roman" w:cs="Times New Roman"/>
          <w:b/>
          <w:bCs/>
          <w:sz w:val="24"/>
          <w:szCs w:val="24"/>
        </w:rPr>
        <w:t xml:space="preserve">2. </w:t>
      </w:r>
      <w:r w:rsidRPr="00025AA3">
        <w:rPr>
          <w:rFonts w:ascii="Times New Roman" w:hAnsi="Times New Roman" w:cs="Times New Roman"/>
          <w:b/>
          <w:bCs/>
          <w:sz w:val="24"/>
          <w:szCs w:val="24"/>
        </w:rPr>
        <w:t>Foundations and Influencers (</w:t>
      </w:r>
      <w:r w:rsidRPr="003A6B78">
        <w:rPr>
          <w:rFonts w:ascii="Times New Roman" w:hAnsi="Times New Roman" w:cs="Times New Roman"/>
          <w:b/>
          <w:bCs/>
        </w:rPr>
        <w:t>Intellectual Structure</w:t>
      </w:r>
      <w:r w:rsidR="003A6B78">
        <w:rPr>
          <w:rFonts w:ascii="Times New Roman" w:hAnsi="Times New Roman" w:cs="Times New Roman"/>
          <w:b/>
          <w:bCs/>
        </w:rPr>
        <w:t>)</w:t>
      </w:r>
    </w:p>
    <w:p w14:paraId="5B3B788F" w14:textId="6320BAC7" w:rsidR="00025AA3" w:rsidRPr="00025AA3" w:rsidRDefault="00025AA3" w:rsidP="00201B39">
      <w:pPr>
        <w:tabs>
          <w:tab w:val="left" w:pos="1232"/>
        </w:tabs>
        <w:spacing w:before="120" w:after="120" w:line="480" w:lineRule="auto"/>
        <w:jc w:val="both"/>
        <w:rPr>
          <w:rFonts w:ascii="Times New Roman" w:hAnsi="Times New Roman" w:cs="Times New Roman"/>
          <w:sz w:val="24"/>
          <w:szCs w:val="24"/>
        </w:rPr>
      </w:pPr>
      <w:r w:rsidRPr="00025AA3">
        <w:rPr>
          <w:rFonts w:ascii="Times New Roman" w:hAnsi="Times New Roman" w:cs="Times New Roman"/>
          <w:sz w:val="24"/>
          <w:szCs w:val="24"/>
        </w:rPr>
        <w:t>This section delves into the Intellectual Structure of the Market Challenger Strategies domain, focusing on the seminal works and core theoretical connections that underpin the field. By identifying the Most Cited References, we pinpoint the foundational papers that have established the primary concepts and frameworks. The use of Reference Publication Year Spectroscopy (RPYS) provides a historical lens to detect the specific years that yielded the most impactful theoretical anchors. Finally, the Three-Field Plot visually connects authors, key concepts, and foundational references, offering a comprehensive map of the field's core intellectual lineage.</w:t>
      </w:r>
    </w:p>
    <w:p w14:paraId="429CDDBE" w14:textId="670E9EFB" w:rsidR="002B1ACD" w:rsidRPr="00025AA3" w:rsidRDefault="002B1ACD" w:rsidP="00201B39">
      <w:pPr>
        <w:pStyle w:val="ListParagraph"/>
        <w:numPr>
          <w:ilvl w:val="0"/>
          <w:numId w:val="5"/>
        </w:numPr>
        <w:tabs>
          <w:tab w:val="left" w:pos="1232"/>
        </w:tabs>
        <w:spacing w:before="120" w:after="120" w:line="480" w:lineRule="auto"/>
        <w:rPr>
          <w:rFonts w:ascii="Times New Roman" w:hAnsi="Times New Roman" w:cs="Times New Roman"/>
          <w:b/>
          <w:bCs/>
          <w:sz w:val="24"/>
          <w:szCs w:val="24"/>
        </w:rPr>
      </w:pPr>
      <w:r w:rsidRPr="00025AA3">
        <w:rPr>
          <w:rFonts w:ascii="Times New Roman" w:hAnsi="Times New Roman" w:cs="Times New Roman"/>
          <w:b/>
          <w:bCs/>
          <w:sz w:val="24"/>
          <w:szCs w:val="24"/>
        </w:rPr>
        <w:t>Most Cited Reference</w:t>
      </w:r>
    </w:p>
    <w:p w14:paraId="16F398CB" w14:textId="77777777" w:rsidR="002B1ACD" w:rsidRPr="008F3E7B" w:rsidRDefault="002B1ACD" w:rsidP="00201B39">
      <w:pPr>
        <w:tabs>
          <w:tab w:val="left" w:pos="1232"/>
        </w:tabs>
        <w:spacing w:before="120" w:after="120" w:line="480" w:lineRule="auto"/>
        <w:jc w:val="both"/>
        <w:rPr>
          <w:rFonts w:ascii="Times New Roman" w:hAnsi="Times New Roman" w:cs="Times New Roman"/>
          <w:sz w:val="24"/>
          <w:szCs w:val="24"/>
        </w:rPr>
      </w:pPr>
      <w:r w:rsidRPr="008F3E7B">
        <w:rPr>
          <w:rFonts w:ascii="Times New Roman" w:hAnsi="Times New Roman" w:cs="Times New Roman"/>
          <w:sz w:val="24"/>
          <w:szCs w:val="24"/>
        </w:rPr>
        <w:t>The horizontal bar chart displays the most frequently cited local references in a dataset while showcasing key publications of influence. The chart identifies which references received the most citations from other documents within the dataset by counting "Local Citations.</w:t>
      </w:r>
      <w:r>
        <w:rPr>
          <w:rFonts w:ascii="Times New Roman" w:hAnsi="Times New Roman" w:cs="Times New Roman"/>
          <w:sz w:val="24"/>
          <w:szCs w:val="24"/>
        </w:rPr>
        <w:t xml:space="preserve"> </w:t>
      </w:r>
      <w:r w:rsidRPr="008F3E7B">
        <w:rPr>
          <w:rFonts w:ascii="Times New Roman" w:hAnsi="Times New Roman" w:cs="Times New Roman"/>
          <w:sz w:val="24"/>
          <w:szCs w:val="24"/>
        </w:rPr>
        <w:t xml:space="preserve">"Porter's "COMPETITIVE STRATEGY" holds the top position for local citations in this dataset with its 9 citations establishing its essential role in research. The "ACADEMY OF MANAGEMENT REVIEW" publication by Chen MJ is second only to Porter's work having received 8 citations which reflect Chen MJ's academic impact. The citation dataset included each of Barney and DiMaggio as well as Ferrier, Lieberman, </w:t>
      </w:r>
      <w:proofErr w:type="spellStart"/>
      <w:r w:rsidRPr="008F3E7B">
        <w:rPr>
          <w:rFonts w:ascii="Times New Roman" w:hAnsi="Times New Roman" w:cs="Times New Roman"/>
          <w:sz w:val="24"/>
          <w:szCs w:val="24"/>
        </w:rPr>
        <w:t>Porac</w:t>
      </w:r>
      <w:proofErr w:type="spellEnd"/>
      <w:r w:rsidRPr="008F3E7B">
        <w:rPr>
          <w:rFonts w:ascii="Times New Roman" w:hAnsi="Times New Roman" w:cs="Times New Roman"/>
          <w:sz w:val="24"/>
          <w:szCs w:val="24"/>
        </w:rPr>
        <w:t xml:space="preserve"> and Smith's research papers five times. The dataset demonstrates a clear emphasis on strategic management and organizational </w:t>
      </w:r>
      <w:proofErr w:type="spellStart"/>
      <w:r w:rsidRPr="008F3E7B">
        <w:rPr>
          <w:rFonts w:ascii="Times New Roman" w:hAnsi="Times New Roman" w:cs="Times New Roman"/>
          <w:sz w:val="24"/>
          <w:szCs w:val="24"/>
        </w:rPr>
        <w:t>behavior</w:t>
      </w:r>
      <w:proofErr w:type="spellEnd"/>
      <w:r w:rsidRPr="008F3E7B">
        <w:rPr>
          <w:rFonts w:ascii="Times New Roman" w:hAnsi="Times New Roman" w:cs="Times New Roman"/>
          <w:sz w:val="24"/>
          <w:szCs w:val="24"/>
        </w:rPr>
        <w:t xml:space="preserve"> through its principal references from the "ACADEMY OF MANAGEMENT JOURNAL," "ACADEMY OF MANAGEMENT REVIEW," and "STRATEGIC MANAGEMENT JOURNAL." The inclusion of DOI numbers in various </w:t>
      </w:r>
      <w:r w:rsidRPr="008F3E7B">
        <w:rPr>
          <w:rFonts w:ascii="Times New Roman" w:hAnsi="Times New Roman" w:cs="Times New Roman"/>
          <w:sz w:val="24"/>
          <w:szCs w:val="24"/>
        </w:rPr>
        <w:lastRenderedPageBreak/>
        <w:t>references enables direct access to original publications which supports research transparency and reproducibility. The summary chart displays pivotal literature impacting research presented in this dataset together with the primary authors and publications that shape academic discussions.</w:t>
      </w:r>
    </w:p>
    <w:p w14:paraId="1A396443" w14:textId="25F37859" w:rsidR="002B1ACD" w:rsidRPr="00170141" w:rsidRDefault="002B1ACD" w:rsidP="00201B39">
      <w:pPr>
        <w:tabs>
          <w:tab w:val="left" w:pos="1232"/>
        </w:tabs>
        <w:spacing w:before="120" w:after="120" w:line="480" w:lineRule="auto"/>
        <w:rPr>
          <w:rFonts w:ascii="Times New Roman" w:hAnsi="Times New Roman" w:cs="Times New Roman"/>
          <w:b/>
          <w:bCs/>
          <w:sz w:val="24"/>
          <w:szCs w:val="24"/>
        </w:rPr>
      </w:pPr>
      <w:r w:rsidRPr="00170141">
        <w:rPr>
          <w:rFonts w:ascii="Times New Roman" w:hAnsi="Times New Roman" w:cs="Times New Roman"/>
          <w:b/>
          <w:bCs/>
          <w:sz w:val="24"/>
          <w:szCs w:val="24"/>
        </w:rPr>
        <w:t xml:space="preserve">Figure </w:t>
      </w:r>
      <w:r w:rsidR="00503FC4">
        <w:rPr>
          <w:rFonts w:ascii="Times New Roman" w:hAnsi="Times New Roman" w:cs="Times New Roman"/>
          <w:b/>
          <w:bCs/>
          <w:sz w:val="24"/>
          <w:szCs w:val="24"/>
        </w:rPr>
        <w:t>5</w:t>
      </w:r>
    </w:p>
    <w:p w14:paraId="26C820E1" w14:textId="77777777" w:rsidR="002B1ACD" w:rsidRPr="008F3E7B" w:rsidRDefault="002B1ACD" w:rsidP="00201B39">
      <w:pPr>
        <w:tabs>
          <w:tab w:val="left" w:pos="1232"/>
        </w:tabs>
        <w:spacing w:before="120" w:after="120" w:line="480" w:lineRule="auto"/>
        <w:rPr>
          <w:rFonts w:ascii="Times New Roman" w:hAnsi="Times New Roman" w:cs="Times New Roman"/>
          <w:i/>
          <w:iCs/>
          <w:sz w:val="24"/>
          <w:szCs w:val="24"/>
        </w:rPr>
      </w:pPr>
      <w:r w:rsidRPr="008F3E7B">
        <w:rPr>
          <w:i/>
          <w:iCs/>
          <w:noProof/>
          <w:lang w:eastAsia="en-IN"/>
        </w:rPr>
        <w:drawing>
          <wp:anchor distT="0" distB="0" distL="114300" distR="114300" simplePos="0" relativeHeight="251688960" behindDoc="0" locked="0" layoutInCell="1" allowOverlap="1" wp14:anchorId="0B59F4EA" wp14:editId="151577D9">
            <wp:simplePos x="0" y="0"/>
            <wp:positionH relativeFrom="margin">
              <wp:posOffset>-6350</wp:posOffset>
            </wp:positionH>
            <wp:positionV relativeFrom="paragraph">
              <wp:posOffset>434975</wp:posOffset>
            </wp:positionV>
            <wp:extent cx="5302250" cy="2072640"/>
            <wp:effectExtent l="0" t="0" r="0" b="3810"/>
            <wp:wrapSquare wrapText="bothSides"/>
            <wp:docPr id="1613299089" name="Picture 1">
              <a:extLst xmlns:a="http://schemas.openxmlformats.org/drawingml/2006/main">
                <a:ext uri="{FF2B5EF4-FFF2-40B4-BE49-F238E27FC236}">
                  <a16:creationId xmlns:a16="http://schemas.microsoft.com/office/drawing/2014/main" id="{00000000-0008-0000-11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1100-000002000000}"/>
                        </a:ext>
                      </a:extLst>
                    </pic:cNvPr>
                    <pic:cNvPicPr>
                      <a:picLocks noChangeAspect="1"/>
                    </pic:cNvPicPr>
                  </pic:nvPicPr>
                  <pic:blipFill>
                    <a:blip r:embed="rId11">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5302250" cy="2072640"/>
                    </a:xfrm>
                    <a:prstGeom prst="rect">
                      <a:avLst/>
                    </a:prstGeom>
                  </pic:spPr>
                </pic:pic>
              </a:graphicData>
            </a:graphic>
            <wp14:sizeRelH relativeFrom="margin">
              <wp14:pctWidth>0</wp14:pctWidth>
            </wp14:sizeRelH>
            <wp14:sizeRelV relativeFrom="margin">
              <wp14:pctHeight>0</wp14:pctHeight>
            </wp14:sizeRelV>
          </wp:anchor>
        </w:drawing>
      </w:r>
      <w:r w:rsidRPr="008F3E7B">
        <w:rPr>
          <w:rFonts w:ascii="Times New Roman" w:hAnsi="Times New Roman" w:cs="Times New Roman"/>
          <w:i/>
          <w:iCs/>
          <w:sz w:val="24"/>
          <w:szCs w:val="24"/>
        </w:rPr>
        <w:t>Most Cited Local References</w:t>
      </w:r>
    </w:p>
    <w:p w14:paraId="66A2169A" w14:textId="77777777" w:rsidR="002B1ACD" w:rsidRDefault="002B1ACD" w:rsidP="00201B39">
      <w:pPr>
        <w:tabs>
          <w:tab w:val="left" w:pos="1232"/>
        </w:tabs>
        <w:spacing w:before="120" w:after="120" w:line="480" w:lineRule="auto"/>
        <w:rPr>
          <w:rFonts w:ascii="Times New Roman" w:hAnsi="Times New Roman" w:cs="Times New Roman"/>
          <w:i/>
          <w:iCs/>
          <w:sz w:val="24"/>
          <w:szCs w:val="24"/>
        </w:rPr>
      </w:pPr>
      <w:r w:rsidRPr="008F3E7B">
        <w:rPr>
          <w:rFonts w:ascii="Times New Roman" w:hAnsi="Times New Roman" w:cs="Times New Roman"/>
          <w:i/>
          <w:iCs/>
          <w:sz w:val="24"/>
          <w:szCs w:val="24"/>
        </w:rPr>
        <w:t xml:space="preserve">Source: </w:t>
      </w:r>
      <w:proofErr w:type="spellStart"/>
      <w:r w:rsidRPr="008F3E7B">
        <w:rPr>
          <w:rFonts w:ascii="Times New Roman" w:hAnsi="Times New Roman" w:cs="Times New Roman"/>
          <w:i/>
          <w:iCs/>
          <w:sz w:val="24"/>
          <w:szCs w:val="24"/>
        </w:rPr>
        <w:t>Biblioshiny</w:t>
      </w:r>
      <w:proofErr w:type="spellEnd"/>
      <w:r w:rsidRPr="008F3E7B">
        <w:rPr>
          <w:rFonts w:ascii="Times New Roman" w:hAnsi="Times New Roman" w:cs="Times New Roman"/>
          <w:i/>
          <w:iCs/>
          <w:sz w:val="24"/>
          <w:szCs w:val="24"/>
        </w:rPr>
        <w:t xml:space="preserve"> Report</w:t>
      </w:r>
    </w:p>
    <w:p w14:paraId="50B2CFD8" w14:textId="77777777" w:rsidR="003A6B78" w:rsidRDefault="003A6B78" w:rsidP="00201B39">
      <w:pPr>
        <w:tabs>
          <w:tab w:val="left" w:pos="1232"/>
        </w:tabs>
        <w:spacing w:before="120" w:after="120" w:line="480" w:lineRule="auto"/>
        <w:rPr>
          <w:rFonts w:ascii="Times New Roman" w:hAnsi="Times New Roman" w:cs="Times New Roman"/>
          <w:i/>
          <w:iCs/>
          <w:sz w:val="24"/>
          <w:szCs w:val="24"/>
        </w:rPr>
      </w:pPr>
    </w:p>
    <w:p w14:paraId="7349FAFE" w14:textId="157120FD" w:rsidR="002B1ACD" w:rsidRPr="00025AA3" w:rsidRDefault="002B1ACD" w:rsidP="00201B39">
      <w:pPr>
        <w:pStyle w:val="ListParagraph"/>
        <w:numPr>
          <w:ilvl w:val="0"/>
          <w:numId w:val="5"/>
        </w:numPr>
        <w:tabs>
          <w:tab w:val="left" w:pos="1232"/>
        </w:tabs>
        <w:spacing w:before="120" w:after="120" w:line="480" w:lineRule="auto"/>
        <w:rPr>
          <w:rFonts w:ascii="Times New Roman" w:hAnsi="Times New Roman" w:cs="Times New Roman"/>
          <w:b/>
          <w:bCs/>
          <w:sz w:val="24"/>
          <w:szCs w:val="24"/>
        </w:rPr>
      </w:pPr>
      <w:r w:rsidRPr="00025AA3">
        <w:rPr>
          <w:rFonts w:ascii="Times New Roman" w:hAnsi="Times New Roman" w:cs="Times New Roman"/>
          <w:b/>
          <w:bCs/>
          <w:sz w:val="24"/>
          <w:szCs w:val="24"/>
        </w:rPr>
        <w:t>Reference Publication Year Spectroscopy</w:t>
      </w:r>
    </w:p>
    <w:p w14:paraId="782ED56F" w14:textId="7924CC80" w:rsidR="002B1ACD" w:rsidRPr="008F3E7B" w:rsidRDefault="002B1ACD" w:rsidP="00201B39">
      <w:pPr>
        <w:tabs>
          <w:tab w:val="left" w:pos="1232"/>
        </w:tabs>
        <w:spacing w:before="120" w:after="120" w:line="480" w:lineRule="auto"/>
        <w:jc w:val="both"/>
        <w:rPr>
          <w:rFonts w:ascii="Times New Roman" w:hAnsi="Times New Roman" w:cs="Times New Roman"/>
          <w:sz w:val="24"/>
          <w:szCs w:val="24"/>
        </w:rPr>
      </w:pPr>
      <w:r w:rsidRPr="00FD0677">
        <w:rPr>
          <w:rFonts w:ascii="Times New Roman" w:hAnsi="Times New Roman" w:cs="Times New Roman"/>
          <w:sz w:val="24"/>
          <w:szCs w:val="24"/>
        </w:rPr>
        <w:t>The "Reference Publication Year Spectroscopy" graph plots the time-based citation spread across a dataset and reveals trends showing how research fields develop over time. The graph presents two key data points</w:t>
      </w:r>
      <w:r w:rsidR="003A6B78">
        <w:rPr>
          <w:rFonts w:ascii="Times New Roman" w:hAnsi="Times New Roman" w:cs="Times New Roman"/>
          <w:sz w:val="24"/>
          <w:szCs w:val="24"/>
        </w:rPr>
        <w:t>. It</w:t>
      </w:r>
      <w:r w:rsidRPr="00FD0677">
        <w:rPr>
          <w:rFonts w:ascii="Times New Roman" w:hAnsi="Times New Roman" w:cs="Times New Roman"/>
          <w:sz w:val="24"/>
          <w:szCs w:val="24"/>
        </w:rPr>
        <w:t xml:space="preserve"> displays the quantity of cited references each year represented by a black line alongside the red line which shows how these numbers vary from their 5-year median value. The graph shows very low citation numbers between 1924 and the 1970s which implies the research field </w:t>
      </w:r>
      <w:r w:rsidR="008F6315">
        <w:rPr>
          <w:rFonts w:ascii="Times New Roman" w:hAnsi="Times New Roman" w:cs="Times New Roman"/>
          <w:sz w:val="24"/>
          <w:szCs w:val="24"/>
        </w:rPr>
        <w:t>is</w:t>
      </w:r>
      <w:r w:rsidRPr="00FD0677">
        <w:rPr>
          <w:rFonts w:ascii="Times New Roman" w:hAnsi="Times New Roman" w:cs="Times New Roman"/>
          <w:sz w:val="24"/>
          <w:szCs w:val="24"/>
        </w:rPr>
        <w:t xml:space="preserve"> still </w:t>
      </w:r>
      <w:r w:rsidR="008F6315">
        <w:rPr>
          <w:rFonts w:ascii="Times New Roman" w:hAnsi="Times New Roman" w:cs="Times New Roman"/>
          <w:sz w:val="24"/>
          <w:szCs w:val="24"/>
        </w:rPr>
        <w:t xml:space="preserve">in a </w:t>
      </w:r>
      <w:r w:rsidRPr="00FD0677">
        <w:rPr>
          <w:rFonts w:ascii="Times New Roman" w:hAnsi="Times New Roman" w:cs="Times New Roman"/>
          <w:sz w:val="24"/>
          <w:szCs w:val="24"/>
        </w:rPr>
        <w:t>developing</w:t>
      </w:r>
      <w:r w:rsidR="008F6315">
        <w:rPr>
          <w:rFonts w:ascii="Times New Roman" w:hAnsi="Times New Roman" w:cs="Times New Roman"/>
          <w:sz w:val="24"/>
          <w:szCs w:val="24"/>
        </w:rPr>
        <w:t xml:space="preserve"> stage</w:t>
      </w:r>
      <w:r w:rsidRPr="00FD0677">
        <w:rPr>
          <w:rFonts w:ascii="Times New Roman" w:hAnsi="Times New Roman" w:cs="Times New Roman"/>
          <w:sz w:val="24"/>
          <w:szCs w:val="24"/>
        </w:rPr>
        <w:t xml:space="preserve"> or that researchers during this period mainly referenced older works. The 1980s mark the beginning of a notable transition period characterized by a swift augmentation in citation counts which reaches its climax during the late 1990s and early 2000s. The surge demonstrates substantial </w:t>
      </w:r>
      <w:r w:rsidR="008F6315" w:rsidRPr="00FD0677">
        <w:rPr>
          <w:rFonts w:ascii="Times New Roman" w:hAnsi="Times New Roman" w:cs="Times New Roman"/>
          <w:sz w:val="24"/>
          <w:szCs w:val="24"/>
        </w:rPr>
        <w:t>development</w:t>
      </w:r>
      <w:r w:rsidR="008F6315">
        <w:rPr>
          <w:rFonts w:ascii="Times New Roman" w:hAnsi="Times New Roman" w:cs="Times New Roman"/>
          <w:sz w:val="24"/>
          <w:szCs w:val="24"/>
        </w:rPr>
        <w:t xml:space="preserve"> in the </w:t>
      </w:r>
      <w:r w:rsidR="008F6315">
        <w:rPr>
          <w:rFonts w:ascii="Times New Roman" w:hAnsi="Times New Roman" w:cs="Times New Roman"/>
          <w:sz w:val="24"/>
          <w:szCs w:val="24"/>
        </w:rPr>
        <w:lastRenderedPageBreak/>
        <w:t>field</w:t>
      </w:r>
      <w:r w:rsidRPr="00FD0677">
        <w:rPr>
          <w:rFonts w:ascii="Times New Roman" w:hAnsi="Times New Roman" w:cs="Times New Roman"/>
          <w:sz w:val="24"/>
          <w:szCs w:val="24"/>
        </w:rPr>
        <w:t xml:space="preserve"> and growth through a widespread increase of relevant publications. After reaching its highest point</w:t>
      </w:r>
      <w:r w:rsidR="008F6315">
        <w:rPr>
          <w:rFonts w:ascii="Times New Roman" w:hAnsi="Times New Roman" w:cs="Times New Roman"/>
          <w:sz w:val="24"/>
          <w:szCs w:val="24"/>
        </w:rPr>
        <w:t>,</w:t>
      </w:r>
      <w:r w:rsidRPr="00FD0677">
        <w:rPr>
          <w:rFonts w:ascii="Times New Roman" w:hAnsi="Times New Roman" w:cs="Times New Roman"/>
          <w:sz w:val="24"/>
          <w:szCs w:val="24"/>
        </w:rPr>
        <w:t xml:space="preserve"> the graph illustrates</w:t>
      </w:r>
      <w:r w:rsidR="008F6315">
        <w:rPr>
          <w:rFonts w:ascii="Times New Roman" w:hAnsi="Times New Roman" w:cs="Times New Roman"/>
          <w:sz w:val="24"/>
          <w:szCs w:val="24"/>
        </w:rPr>
        <w:t xml:space="preserve"> a steady reduction in citations </w:t>
      </w:r>
      <w:r w:rsidRPr="00FD0677">
        <w:rPr>
          <w:rFonts w:ascii="Times New Roman" w:hAnsi="Times New Roman" w:cs="Times New Roman"/>
          <w:sz w:val="24"/>
          <w:szCs w:val="24"/>
        </w:rPr>
        <w:t xml:space="preserve">which </w:t>
      </w:r>
      <w:r w:rsidR="008F6315">
        <w:rPr>
          <w:rFonts w:ascii="Times New Roman" w:hAnsi="Times New Roman" w:cs="Times New Roman"/>
          <w:sz w:val="24"/>
          <w:szCs w:val="24"/>
        </w:rPr>
        <w:t>in turn</w:t>
      </w:r>
      <w:r w:rsidRPr="00FD0677">
        <w:rPr>
          <w:rFonts w:ascii="Times New Roman" w:hAnsi="Times New Roman" w:cs="Times New Roman"/>
          <w:sz w:val="24"/>
          <w:szCs w:val="24"/>
        </w:rPr>
        <w:t xml:space="preserve"> </w:t>
      </w:r>
      <w:r w:rsidR="008F6315" w:rsidRPr="00FD0677">
        <w:rPr>
          <w:rFonts w:ascii="Times New Roman" w:hAnsi="Times New Roman" w:cs="Times New Roman"/>
          <w:sz w:val="24"/>
          <w:szCs w:val="24"/>
        </w:rPr>
        <w:t>advocat</w:t>
      </w:r>
      <w:r w:rsidR="008F6315">
        <w:rPr>
          <w:rFonts w:ascii="Times New Roman" w:hAnsi="Times New Roman" w:cs="Times New Roman"/>
          <w:sz w:val="24"/>
          <w:szCs w:val="24"/>
        </w:rPr>
        <w:t>es</w:t>
      </w:r>
      <w:r w:rsidRPr="00FD0677">
        <w:rPr>
          <w:rFonts w:ascii="Times New Roman" w:hAnsi="Times New Roman" w:cs="Times New Roman"/>
          <w:sz w:val="24"/>
          <w:szCs w:val="24"/>
        </w:rPr>
        <w:t xml:space="preserve"> changes in research direction as well as shifts in citation </w:t>
      </w:r>
      <w:proofErr w:type="spellStart"/>
      <w:r w:rsidRPr="00FD0677">
        <w:rPr>
          <w:rFonts w:ascii="Times New Roman" w:hAnsi="Times New Roman" w:cs="Times New Roman"/>
          <w:sz w:val="24"/>
          <w:szCs w:val="24"/>
        </w:rPr>
        <w:t>behavior</w:t>
      </w:r>
      <w:proofErr w:type="spellEnd"/>
      <w:r w:rsidRPr="00FD0677">
        <w:rPr>
          <w:rFonts w:ascii="Times New Roman" w:hAnsi="Times New Roman" w:cs="Times New Roman"/>
          <w:sz w:val="24"/>
          <w:szCs w:val="24"/>
        </w:rPr>
        <w:t xml:space="preserve"> or the field's advanced development. </w:t>
      </w:r>
      <w:r>
        <w:rPr>
          <w:rFonts w:ascii="Times New Roman" w:hAnsi="Times New Roman" w:cs="Times New Roman"/>
          <w:sz w:val="24"/>
          <w:szCs w:val="24"/>
        </w:rPr>
        <w:t xml:space="preserve"> </w:t>
      </w:r>
      <w:r w:rsidRPr="00FD0677">
        <w:rPr>
          <w:rFonts w:ascii="Times New Roman" w:hAnsi="Times New Roman" w:cs="Times New Roman"/>
          <w:sz w:val="24"/>
          <w:szCs w:val="24"/>
        </w:rPr>
        <w:t xml:space="preserve">The red line indicating deviations from the 5-year median </w:t>
      </w:r>
      <w:r w:rsidR="008F6315">
        <w:rPr>
          <w:rFonts w:ascii="Times New Roman" w:hAnsi="Times New Roman" w:cs="Times New Roman"/>
          <w:sz w:val="24"/>
          <w:szCs w:val="24"/>
        </w:rPr>
        <w:t>shows that</w:t>
      </w:r>
      <w:r w:rsidRPr="00FD0677">
        <w:rPr>
          <w:rFonts w:ascii="Times New Roman" w:hAnsi="Times New Roman" w:cs="Times New Roman"/>
          <w:sz w:val="24"/>
          <w:szCs w:val="24"/>
        </w:rPr>
        <w:t xml:space="preserve"> years with unusual citation numbers during periods of rapid growth and decline. High citation counts during specific years demonstrate the significance of landmark publications and major events. The graph clearly illustrates how citation patterns evolved throughout the field's history from its initial stage through rapid growth until it reached stabilization or decline.</w:t>
      </w:r>
    </w:p>
    <w:p w14:paraId="37BF0A92" w14:textId="65B8285C" w:rsidR="002B1ACD" w:rsidRPr="00170141" w:rsidRDefault="002B1ACD" w:rsidP="00201B39">
      <w:pPr>
        <w:tabs>
          <w:tab w:val="left" w:pos="1232"/>
        </w:tabs>
        <w:spacing w:before="120" w:after="120" w:line="480" w:lineRule="auto"/>
        <w:rPr>
          <w:rFonts w:ascii="Times New Roman" w:hAnsi="Times New Roman" w:cs="Times New Roman"/>
          <w:b/>
          <w:bCs/>
          <w:sz w:val="24"/>
          <w:szCs w:val="24"/>
        </w:rPr>
      </w:pPr>
      <w:r w:rsidRPr="00170141">
        <w:rPr>
          <w:rFonts w:ascii="Times New Roman" w:hAnsi="Times New Roman" w:cs="Times New Roman"/>
          <w:b/>
          <w:bCs/>
          <w:sz w:val="24"/>
          <w:szCs w:val="24"/>
        </w:rPr>
        <w:t xml:space="preserve">Figure </w:t>
      </w:r>
      <w:r w:rsidR="00503FC4">
        <w:rPr>
          <w:rFonts w:ascii="Times New Roman" w:hAnsi="Times New Roman" w:cs="Times New Roman"/>
          <w:b/>
          <w:bCs/>
          <w:sz w:val="24"/>
          <w:szCs w:val="24"/>
        </w:rPr>
        <w:t>6</w:t>
      </w:r>
    </w:p>
    <w:p w14:paraId="370557A2" w14:textId="77777777" w:rsidR="002B1ACD" w:rsidRPr="009D1CD2" w:rsidRDefault="002B1ACD" w:rsidP="00201B39">
      <w:pPr>
        <w:tabs>
          <w:tab w:val="left" w:pos="1232"/>
        </w:tabs>
        <w:spacing w:before="120" w:after="120" w:line="480" w:lineRule="auto"/>
        <w:rPr>
          <w:rFonts w:ascii="Times New Roman" w:hAnsi="Times New Roman" w:cs="Times New Roman"/>
          <w:i/>
          <w:iCs/>
          <w:sz w:val="24"/>
          <w:szCs w:val="24"/>
        </w:rPr>
      </w:pPr>
      <w:r>
        <w:rPr>
          <w:rFonts w:ascii="Times New Roman" w:hAnsi="Times New Roman" w:cs="Times New Roman"/>
          <w:b/>
          <w:bCs/>
          <w:noProof/>
          <w:sz w:val="24"/>
          <w:szCs w:val="24"/>
          <w:lang w:eastAsia="en-IN"/>
        </w:rPr>
        <w:drawing>
          <wp:anchor distT="0" distB="0" distL="114300" distR="114300" simplePos="0" relativeHeight="251663360" behindDoc="0" locked="0" layoutInCell="1" allowOverlap="1" wp14:anchorId="73A37434" wp14:editId="60ADEDD1">
            <wp:simplePos x="0" y="0"/>
            <wp:positionH relativeFrom="margin">
              <wp:posOffset>5715</wp:posOffset>
            </wp:positionH>
            <wp:positionV relativeFrom="paragraph">
              <wp:posOffset>349250</wp:posOffset>
            </wp:positionV>
            <wp:extent cx="5190490" cy="2608580"/>
            <wp:effectExtent l="0" t="0" r="0" b="1270"/>
            <wp:wrapSquare wrapText="bothSides"/>
            <wp:docPr id="183012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90490" cy="2608580"/>
                    </a:xfrm>
                    <a:prstGeom prst="rect">
                      <a:avLst/>
                    </a:prstGeom>
                    <a:noFill/>
                  </pic:spPr>
                </pic:pic>
              </a:graphicData>
            </a:graphic>
            <wp14:sizeRelH relativeFrom="margin">
              <wp14:pctWidth>0</wp14:pctWidth>
            </wp14:sizeRelH>
            <wp14:sizeRelV relativeFrom="margin">
              <wp14:pctHeight>0</wp14:pctHeight>
            </wp14:sizeRelV>
          </wp:anchor>
        </w:drawing>
      </w:r>
      <w:r w:rsidRPr="00FD0677">
        <w:rPr>
          <w:rFonts w:ascii="Times New Roman" w:hAnsi="Times New Roman" w:cs="Times New Roman"/>
          <w:i/>
          <w:iCs/>
          <w:sz w:val="24"/>
          <w:szCs w:val="24"/>
        </w:rPr>
        <w:t>Reference Year Spectroscopy</w:t>
      </w:r>
    </w:p>
    <w:p w14:paraId="62FFBE76" w14:textId="77777777" w:rsidR="002B1ACD" w:rsidRPr="00FD0677" w:rsidRDefault="002B1ACD" w:rsidP="00201B39">
      <w:pPr>
        <w:tabs>
          <w:tab w:val="left" w:pos="1232"/>
        </w:tabs>
        <w:spacing w:before="120" w:after="120" w:line="480" w:lineRule="auto"/>
        <w:rPr>
          <w:rFonts w:ascii="Times New Roman" w:hAnsi="Times New Roman" w:cs="Times New Roman"/>
          <w:i/>
          <w:iCs/>
          <w:sz w:val="24"/>
          <w:szCs w:val="24"/>
        </w:rPr>
      </w:pPr>
      <w:r w:rsidRPr="00FD0677">
        <w:rPr>
          <w:rFonts w:ascii="Times New Roman" w:hAnsi="Times New Roman" w:cs="Times New Roman"/>
          <w:i/>
          <w:iCs/>
          <w:sz w:val="24"/>
          <w:szCs w:val="24"/>
        </w:rPr>
        <w:t xml:space="preserve">Source: </w:t>
      </w:r>
      <w:proofErr w:type="spellStart"/>
      <w:r w:rsidRPr="00FD0677">
        <w:rPr>
          <w:rFonts w:ascii="Times New Roman" w:hAnsi="Times New Roman" w:cs="Times New Roman"/>
          <w:i/>
          <w:iCs/>
          <w:sz w:val="24"/>
          <w:szCs w:val="24"/>
        </w:rPr>
        <w:t>Biblioshiny</w:t>
      </w:r>
      <w:proofErr w:type="spellEnd"/>
      <w:r w:rsidRPr="00FD0677">
        <w:rPr>
          <w:rFonts w:ascii="Times New Roman" w:hAnsi="Times New Roman" w:cs="Times New Roman"/>
          <w:i/>
          <w:iCs/>
          <w:sz w:val="24"/>
          <w:szCs w:val="24"/>
        </w:rPr>
        <w:t xml:space="preserve"> Report</w:t>
      </w:r>
    </w:p>
    <w:p w14:paraId="4A27B56B" w14:textId="478392D6" w:rsidR="003245C9" w:rsidRPr="003245C9" w:rsidRDefault="003245C9" w:rsidP="00201B39">
      <w:pPr>
        <w:pStyle w:val="ListParagraph"/>
        <w:numPr>
          <w:ilvl w:val="0"/>
          <w:numId w:val="5"/>
        </w:numPr>
        <w:spacing w:before="120" w:after="120" w:line="480" w:lineRule="auto"/>
        <w:jc w:val="both"/>
        <w:rPr>
          <w:rFonts w:ascii="Times New Roman" w:hAnsi="Times New Roman" w:cs="Times New Roman"/>
          <w:b/>
          <w:bCs/>
          <w:sz w:val="24"/>
          <w:szCs w:val="24"/>
        </w:rPr>
      </w:pPr>
      <w:r w:rsidRPr="003245C9">
        <w:rPr>
          <w:rFonts w:ascii="Times New Roman" w:hAnsi="Times New Roman" w:cs="Times New Roman"/>
          <w:b/>
          <w:bCs/>
          <w:sz w:val="24"/>
          <w:szCs w:val="24"/>
        </w:rPr>
        <w:t>The Three-Field Plot</w:t>
      </w:r>
    </w:p>
    <w:p w14:paraId="2D806BA1" w14:textId="2078F72E" w:rsidR="00025AA3" w:rsidRPr="003245C9" w:rsidRDefault="00025AA3" w:rsidP="00201B39">
      <w:pPr>
        <w:spacing w:before="120" w:after="120" w:line="480" w:lineRule="auto"/>
        <w:jc w:val="both"/>
        <w:rPr>
          <w:rFonts w:ascii="Times New Roman" w:hAnsi="Times New Roman" w:cs="Times New Roman"/>
          <w:sz w:val="24"/>
          <w:szCs w:val="24"/>
        </w:rPr>
      </w:pPr>
      <w:r w:rsidRPr="003245C9">
        <w:rPr>
          <w:rFonts w:ascii="Times New Roman" w:hAnsi="Times New Roman" w:cs="Times New Roman"/>
          <w:sz w:val="24"/>
          <w:szCs w:val="24"/>
        </w:rPr>
        <w:t xml:space="preserve">The three-field map provides a visual representation of the intellectual connections that exist </w:t>
      </w:r>
      <w:r w:rsidR="00251ECF">
        <w:rPr>
          <w:rFonts w:ascii="Times New Roman" w:hAnsi="Times New Roman" w:cs="Times New Roman"/>
          <w:sz w:val="24"/>
          <w:szCs w:val="24"/>
        </w:rPr>
        <w:t>among</w:t>
      </w:r>
      <w:r w:rsidRPr="003245C9">
        <w:rPr>
          <w:rFonts w:ascii="Times New Roman" w:hAnsi="Times New Roman" w:cs="Times New Roman"/>
          <w:sz w:val="24"/>
          <w:szCs w:val="24"/>
        </w:rPr>
        <w:t xml:space="preserve"> the cited references, authors, and descriptors found within the </w:t>
      </w:r>
      <w:proofErr w:type="spellStart"/>
      <w:r w:rsidRPr="003245C9">
        <w:rPr>
          <w:rFonts w:ascii="Times New Roman" w:hAnsi="Times New Roman" w:cs="Times New Roman"/>
          <w:sz w:val="24"/>
          <w:szCs w:val="24"/>
        </w:rPr>
        <w:t>analyzed</w:t>
      </w:r>
      <w:proofErr w:type="spellEnd"/>
      <w:r w:rsidRPr="003245C9">
        <w:rPr>
          <w:rFonts w:ascii="Times New Roman" w:hAnsi="Times New Roman" w:cs="Times New Roman"/>
          <w:sz w:val="24"/>
          <w:szCs w:val="24"/>
        </w:rPr>
        <w:t xml:space="preserve"> dataset. The essential foundational works occupy the left field (CR) where there is a dense collection of Chen MJ publications spanning many years. The large number of references shows Chen </w:t>
      </w:r>
      <w:r w:rsidRPr="003245C9">
        <w:rPr>
          <w:rFonts w:ascii="Times New Roman" w:hAnsi="Times New Roman" w:cs="Times New Roman"/>
          <w:sz w:val="24"/>
          <w:szCs w:val="24"/>
        </w:rPr>
        <w:lastRenderedPageBreak/>
        <w:t>MJ's major impact on the field. Key studies such as Porter's "Competitive Strategy," together with Barney's firm resources research, demonstrate the strong theoretical foundations present in the literature review. The study specifically highlights challenger sales and marketing through the inclusion of Adamson Brent's "2011 Challenger Sale Taki."</w:t>
      </w:r>
    </w:p>
    <w:p w14:paraId="32ADDB47" w14:textId="77777777" w:rsidR="00025AA3" w:rsidRPr="003245C9" w:rsidRDefault="00025AA3" w:rsidP="00201B39">
      <w:pPr>
        <w:spacing w:before="120" w:after="120" w:line="480" w:lineRule="auto"/>
        <w:jc w:val="both"/>
        <w:rPr>
          <w:rFonts w:ascii="Times New Roman" w:hAnsi="Times New Roman" w:cs="Times New Roman"/>
          <w:sz w:val="24"/>
          <w:szCs w:val="24"/>
        </w:rPr>
      </w:pPr>
      <w:r w:rsidRPr="003245C9">
        <w:rPr>
          <w:rFonts w:ascii="Times New Roman" w:hAnsi="Times New Roman" w:cs="Times New Roman"/>
          <w:sz w:val="24"/>
          <w:szCs w:val="24"/>
        </w:rPr>
        <w:t>The AU field within the centre displays the names of authors who contributed to the cited works. The authors Chen MJ and Connelly BL hold prestigious positions through their extensive links to multiple referenced works. It demonstrates how deeply these authors have participated in their research field while making a substantial impact.. Chang SJ demonstrates a major presence which shows they help form academic discussions.</w:t>
      </w:r>
    </w:p>
    <w:p w14:paraId="52C1F9D3" w14:textId="77777777" w:rsidR="00025AA3" w:rsidRPr="00025AA3" w:rsidRDefault="00025AA3" w:rsidP="00201B39">
      <w:pPr>
        <w:spacing w:before="120" w:after="120" w:line="480" w:lineRule="auto"/>
        <w:jc w:val="both"/>
        <w:rPr>
          <w:rFonts w:ascii="Times New Roman" w:hAnsi="Times New Roman" w:cs="Times New Roman"/>
          <w:sz w:val="24"/>
          <w:szCs w:val="24"/>
        </w:rPr>
      </w:pPr>
      <w:r w:rsidRPr="00025AA3">
        <w:rPr>
          <w:rFonts w:ascii="Times New Roman" w:hAnsi="Times New Roman" w:cs="Times New Roman"/>
          <w:sz w:val="24"/>
          <w:szCs w:val="24"/>
        </w:rPr>
        <w:t xml:space="preserve">The assigned field (DE) shows both primary research themes and key terms linked to cited publications. The terms 'challenger marketing' and 'market position' serve as main descriptors which demonstrate the importance of competitive strategies and market positioning. The narrative demonstrates an array of interconnected topics that includes "affective trust," "institutional change," "machine learning," and "text mining." The interdisciplinary framework combines sociology with network analysis and computational linguistics alongside additional disciplines. Throughout the </w:t>
      </w:r>
      <w:proofErr w:type="spellStart"/>
      <w:r w:rsidRPr="00025AA3">
        <w:rPr>
          <w:rFonts w:ascii="Times New Roman" w:hAnsi="Times New Roman" w:cs="Times New Roman"/>
          <w:sz w:val="24"/>
          <w:szCs w:val="24"/>
        </w:rPr>
        <w:t>analyzed</w:t>
      </w:r>
      <w:proofErr w:type="spellEnd"/>
      <w:r w:rsidRPr="00025AA3">
        <w:rPr>
          <w:rFonts w:ascii="Times New Roman" w:hAnsi="Times New Roman" w:cs="Times New Roman"/>
          <w:sz w:val="24"/>
          <w:szCs w:val="24"/>
        </w:rPr>
        <w:t xml:space="preserve"> literature the concepts 'United Kingdom' and 'business-to-business marketing' represent defined geographic and market contexts.</w:t>
      </w:r>
    </w:p>
    <w:p w14:paraId="7699F4FB" w14:textId="77777777" w:rsidR="00025AA3" w:rsidRPr="003245C9" w:rsidRDefault="00025AA3" w:rsidP="00201B39">
      <w:pPr>
        <w:spacing w:before="120" w:after="120" w:line="480" w:lineRule="auto"/>
        <w:jc w:val="both"/>
        <w:rPr>
          <w:rFonts w:ascii="Times New Roman" w:hAnsi="Times New Roman" w:cs="Times New Roman"/>
          <w:sz w:val="24"/>
          <w:szCs w:val="24"/>
        </w:rPr>
      </w:pPr>
      <w:r w:rsidRPr="003245C9">
        <w:rPr>
          <w:rFonts w:ascii="Times New Roman" w:hAnsi="Times New Roman" w:cs="Times New Roman"/>
          <w:b/>
          <w:bCs/>
          <w:noProof/>
          <w:sz w:val="24"/>
          <w:szCs w:val="24"/>
        </w:rPr>
        <w:t>Figure 2</w:t>
      </w:r>
    </w:p>
    <w:p w14:paraId="0B583F84" w14:textId="77777777" w:rsidR="00025AA3" w:rsidRPr="003245C9" w:rsidRDefault="00025AA3" w:rsidP="00201B39">
      <w:pPr>
        <w:spacing w:before="120" w:after="120" w:line="480" w:lineRule="auto"/>
        <w:jc w:val="both"/>
        <w:rPr>
          <w:rFonts w:ascii="Times New Roman" w:hAnsi="Times New Roman" w:cs="Times New Roman"/>
          <w:i/>
          <w:iCs/>
          <w:noProof/>
          <w:sz w:val="24"/>
          <w:szCs w:val="24"/>
        </w:rPr>
      </w:pPr>
      <w:r w:rsidRPr="00170141">
        <w:rPr>
          <w:noProof/>
          <w:lang w:eastAsia="en-IN"/>
        </w:rPr>
        <w:lastRenderedPageBreak/>
        <w:drawing>
          <wp:anchor distT="0" distB="0" distL="114300" distR="114300" simplePos="0" relativeHeight="251691008" behindDoc="0" locked="0" layoutInCell="1" allowOverlap="1" wp14:anchorId="59686314" wp14:editId="14ADD940">
            <wp:simplePos x="0" y="0"/>
            <wp:positionH relativeFrom="margin">
              <wp:posOffset>-43180</wp:posOffset>
            </wp:positionH>
            <wp:positionV relativeFrom="paragraph">
              <wp:posOffset>374015</wp:posOffset>
            </wp:positionV>
            <wp:extent cx="5339715" cy="4303395"/>
            <wp:effectExtent l="0" t="0" r="0" b="1905"/>
            <wp:wrapTopAndBottom/>
            <wp:docPr id="1386181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29" t="4494" r="9259" b="11476"/>
                    <a:stretch/>
                  </pic:blipFill>
                  <pic:spPr bwMode="auto">
                    <a:xfrm>
                      <a:off x="0" y="0"/>
                      <a:ext cx="5339715" cy="4303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45C9">
        <w:rPr>
          <w:rFonts w:ascii="Times New Roman" w:hAnsi="Times New Roman" w:cs="Times New Roman"/>
          <w:i/>
          <w:iCs/>
          <w:noProof/>
          <w:sz w:val="24"/>
          <w:szCs w:val="24"/>
        </w:rPr>
        <w:t>Three Field Plot of the Author Contributions in the Area</w:t>
      </w:r>
    </w:p>
    <w:p w14:paraId="25445BBA" w14:textId="71C2694F" w:rsidR="00025AA3" w:rsidRPr="003245C9" w:rsidRDefault="00025AA3" w:rsidP="00201B39">
      <w:pPr>
        <w:pStyle w:val="ListParagraph"/>
        <w:spacing w:before="120" w:after="120" w:line="480" w:lineRule="auto"/>
        <w:jc w:val="both"/>
        <w:rPr>
          <w:rFonts w:ascii="Times New Roman" w:hAnsi="Times New Roman" w:cs="Times New Roman"/>
          <w:i/>
          <w:iCs/>
          <w:sz w:val="24"/>
          <w:szCs w:val="24"/>
        </w:rPr>
      </w:pPr>
      <w:r w:rsidRPr="00025AA3">
        <w:rPr>
          <w:rFonts w:ascii="Times New Roman" w:hAnsi="Times New Roman" w:cs="Times New Roman"/>
          <w:i/>
          <w:iCs/>
          <w:sz w:val="24"/>
          <w:szCs w:val="24"/>
        </w:rPr>
        <w:t xml:space="preserve">Source: </w:t>
      </w:r>
      <w:proofErr w:type="spellStart"/>
      <w:r w:rsidRPr="00025AA3">
        <w:rPr>
          <w:rFonts w:ascii="Times New Roman" w:hAnsi="Times New Roman" w:cs="Times New Roman"/>
          <w:i/>
          <w:iCs/>
          <w:sz w:val="24"/>
          <w:szCs w:val="24"/>
        </w:rPr>
        <w:t>Biblioshiny</w:t>
      </w:r>
      <w:proofErr w:type="spellEnd"/>
      <w:r w:rsidRPr="00025AA3">
        <w:rPr>
          <w:rFonts w:ascii="Times New Roman" w:hAnsi="Times New Roman" w:cs="Times New Roman"/>
          <w:i/>
          <w:iCs/>
          <w:sz w:val="24"/>
          <w:szCs w:val="24"/>
        </w:rPr>
        <w:t xml:space="preserve"> Report</w:t>
      </w:r>
    </w:p>
    <w:p w14:paraId="73D0A1D9" w14:textId="77777777" w:rsidR="003245C9" w:rsidRPr="003245C9" w:rsidRDefault="003245C9" w:rsidP="00201B39">
      <w:pPr>
        <w:tabs>
          <w:tab w:val="left" w:pos="1232"/>
        </w:tabs>
        <w:spacing w:before="120" w:after="120" w:line="480" w:lineRule="auto"/>
        <w:rPr>
          <w:rFonts w:ascii="Times New Roman" w:hAnsi="Times New Roman" w:cs="Times New Roman"/>
          <w:b/>
          <w:bCs/>
          <w:sz w:val="24"/>
          <w:szCs w:val="24"/>
        </w:rPr>
      </w:pPr>
      <w:r>
        <w:rPr>
          <w:rFonts w:ascii="Times New Roman" w:hAnsi="Times New Roman" w:cs="Times New Roman"/>
          <w:b/>
          <w:bCs/>
          <w:sz w:val="24"/>
          <w:szCs w:val="24"/>
        </w:rPr>
        <w:t xml:space="preserve">3. </w:t>
      </w:r>
      <w:r w:rsidRPr="003245C9">
        <w:rPr>
          <w:rFonts w:ascii="Times New Roman" w:hAnsi="Times New Roman" w:cs="Times New Roman"/>
          <w:b/>
          <w:bCs/>
          <w:sz w:val="24"/>
          <w:szCs w:val="24"/>
        </w:rPr>
        <w:t>Thematic Landscape and Research Frontiers (Conceptual Structure)</w:t>
      </w:r>
    </w:p>
    <w:p w14:paraId="6E553979" w14:textId="3F671CA3" w:rsidR="00025AA3" w:rsidRPr="003245C9" w:rsidRDefault="003245C9" w:rsidP="00201B39">
      <w:pPr>
        <w:tabs>
          <w:tab w:val="left" w:pos="1232"/>
        </w:tabs>
        <w:spacing w:before="120" w:after="120" w:line="480" w:lineRule="auto"/>
        <w:jc w:val="both"/>
        <w:rPr>
          <w:rFonts w:ascii="Times New Roman" w:hAnsi="Times New Roman" w:cs="Times New Roman"/>
          <w:sz w:val="24"/>
          <w:szCs w:val="24"/>
        </w:rPr>
      </w:pPr>
      <w:r w:rsidRPr="003245C9">
        <w:rPr>
          <w:rFonts w:ascii="Times New Roman" w:hAnsi="Times New Roman" w:cs="Times New Roman"/>
          <w:sz w:val="24"/>
          <w:szCs w:val="24"/>
        </w:rPr>
        <w:t>This section shifts the focus to the Conceptual Structure of the Market Challenger Strategies research, aiming to map the content and thematic development of the literature. The analysis begins with the Co-word Network, which clusters frequently co-occurring keywords to reveal the major underlying research themes. These themes are then rigorously categorized using the Thematic Map, classifying them based on their maturity (density) and external relevance (centrality) to distinguish between well-developed motor themes and specialized niche areas. The section concludes by identifying Trending Topics to delineate emerging research interests and future scholarly frontiers.</w:t>
      </w:r>
    </w:p>
    <w:p w14:paraId="083AA231" w14:textId="61689AFF" w:rsidR="002B1ACD" w:rsidRPr="00025AA3" w:rsidRDefault="003245C9" w:rsidP="00201B39">
      <w:pPr>
        <w:tabs>
          <w:tab w:val="left" w:pos="1232"/>
        </w:tabs>
        <w:spacing w:before="120" w:after="120" w:line="480" w:lineRule="auto"/>
        <w:ind w:left="720"/>
        <w:rPr>
          <w:rFonts w:ascii="Times New Roman" w:hAnsi="Times New Roman" w:cs="Times New Roman"/>
          <w:b/>
          <w:bCs/>
          <w:sz w:val="24"/>
          <w:szCs w:val="24"/>
        </w:rPr>
      </w:pPr>
      <w:r>
        <w:rPr>
          <w:rFonts w:ascii="Times New Roman" w:hAnsi="Times New Roman" w:cs="Times New Roman"/>
          <w:b/>
          <w:bCs/>
          <w:sz w:val="24"/>
          <w:szCs w:val="24"/>
        </w:rPr>
        <w:lastRenderedPageBreak/>
        <w:t xml:space="preserve">A. </w:t>
      </w:r>
      <w:r w:rsidR="002B1ACD" w:rsidRPr="00025AA3">
        <w:rPr>
          <w:rFonts w:ascii="Times New Roman" w:hAnsi="Times New Roman" w:cs="Times New Roman"/>
          <w:b/>
          <w:bCs/>
          <w:sz w:val="24"/>
          <w:szCs w:val="24"/>
        </w:rPr>
        <w:t>Trending Topics</w:t>
      </w:r>
    </w:p>
    <w:p w14:paraId="4C085F68" w14:textId="1E43992B" w:rsidR="002B1ACD" w:rsidRPr="003245C9" w:rsidRDefault="002B1ACD" w:rsidP="00201B39">
      <w:pPr>
        <w:tabs>
          <w:tab w:val="left" w:pos="720"/>
        </w:tabs>
        <w:spacing w:before="120" w:after="120" w:line="480" w:lineRule="auto"/>
        <w:jc w:val="both"/>
        <w:rPr>
          <w:rFonts w:ascii="Times New Roman" w:hAnsi="Times New Roman" w:cs="Times New Roman"/>
          <w:sz w:val="24"/>
          <w:szCs w:val="24"/>
        </w:rPr>
      </w:pPr>
      <w:r w:rsidRPr="009D1CD2">
        <w:rPr>
          <w:rFonts w:ascii="Times New Roman" w:hAnsi="Times New Roman" w:cs="Times New Roman"/>
          <w:sz w:val="24"/>
          <w:szCs w:val="24"/>
        </w:rPr>
        <w:t>The "Trend Topics" graphic presents a visual timeline that displays significant terminology from 1996 to 2020 with attention to evolving research interests and emerging thematic trends. During the given timeline, this graph illustrates the frequency of "challenger," "marketing," "market," and "strategies" with data point size reflecting their comparative importance. An increased frequency of "market" and "marketing" during 2018 suggests strong research interest in these areas. The highest usage of the term "markets" took place in 2002 showing how the focus of attention shifted through different years. The usage of "strategies" reached its maximum level in 2010 and "competitor" hit its peak in 2012 which demonstrates specific periods when these concepts gained prominence. Research shows that "analysis" has steadily risen in usage which implies researchers may be moving toward new methods and theories. The chart reveals the dataset's thematic progression by highlighting consistent and evolving research patterns across the studied period.</w:t>
      </w:r>
    </w:p>
    <w:p w14:paraId="2CE745A2" w14:textId="77777777" w:rsidR="003245C9" w:rsidRDefault="002B1ACD" w:rsidP="00201B39">
      <w:pPr>
        <w:tabs>
          <w:tab w:val="left" w:pos="1232"/>
        </w:tabs>
        <w:spacing w:before="120" w:after="120" w:line="480" w:lineRule="auto"/>
        <w:jc w:val="both"/>
        <w:rPr>
          <w:rFonts w:ascii="Times New Roman" w:hAnsi="Times New Roman" w:cs="Times New Roman"/>
          <w:b/>
          <w:bCs/>
          <w:sz w:val="24"/>
          <w:szCs w:val="24"/>
        </w:rPr>
      </w:pPr>
      <w:r w:rsidRPr="00170141">
        <w:rPr>
          <w:rFonts w:ascii="Times New Roman" w:hAnsi="Times New Roman" w:cs="Times New Roman"/>
          <w:b/>
          <w:bCs/>
          <w:sz w:val="24"/>
          <w:szCs w:val="24"/>
        </w:rPr>
        <w:t xml:space="preserve">Figure </w:t>
      </w:r>
      <w:r w:rsidR="00503FC4">
        <w:rPr>
          <w:rFonts w:ascii="Times New Roman" w:hAnsi="Times New Roman" w:cs="Times New Roman"/>
          <w:b/>
          <w:bCs/>
          <w:sz w:val="24"/>
          <w:szCs w:val="24"/>
        </w:rPr>
        <w:t>7</w:t>
      </w:r>
    </w:p>
    <w:p w14:paraId="2C335D56" w14:textId="135487B7" w:rsidR="002B1ACD" w:rsidRPr="003245C9" w:rsidRDefault="002B1ACD" w:rsidP="00201B39">
      <w:pPr>
        <w:tabs>
          <w:tab w:val="left" w:pos="1232"/>
        </w:tabs>
        <w:spacing w:before="120" w:after="120" w:line="480" w:lineRule="auto"/>
        <w:jc w:val="both"/>
        <w:rPr>
          <w:rFonts w:ascii="Times New Roman" w:hAnsi="Times New Roman" w:cs="Times New Roman"/>
          <w:b/>
          <w:bCs/>
          <w:sz w:val="24"/>
          <w:szCs w:val="24"/>
        </w:rPr>
      </w:pPr>
      <w:r>
        <w:rPr>
          <w:noProof/>
          <w:lang w:eastAsia="en-IN"/>
        </w:rPr>
        <w:drawing>
          <wp:anchor distT="0" distB="0" distL="114300" distR="114300" simplePos="0" relativeHeight="251664384" behindDoc="0" locked="0" layoutInCell="1" allowOverlap="1" wp14:anchorId="0B895FBE" wp14:editId="302AB652">
            <wp:simplePos x="0" y="0"/>
            <wp:positionH relativeFrom="margin">
              <wp:align>right</wp:align>
            </wp:positionH>
            <wp:positionV relativeFrom="paragraph">
              <wp:posOffset>400050</wp:posOffset>
            </wp:positionV>
            <wp:extent cx="5266690" cy="2718435"/>
            <wp:effectExtent l="0" t="0" r="0" b="5715"/>
            <wp:wrapSquare wrapText="bothSides"/>
            <wp:docPr id="2138422262" name="Picture 1">
              <a:extLst xmlns:a="http://schemas.openxmlformats.org/drawingml/2006/main">
                <a:ext uri="{FF2B5EF4-FFF2-40B4-BE49-F238E27FC236}">
                  <a16:creationId xmlns:a16="http://schemas.microsoft.com/office/drawing/2014/main" id="{00000000-0008-0000-1F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1F00-000002000000}"/>
                        </a:ext>
                      </a:extLst>
                    </pic:cNvPr>
                    <pic:cNvPicPr>
                      <a:picLocks noChangeAspect="1"/>
                    </pic:cNvPicPr>
                  </pic:nvPicPr>
                  <pic:blipFill>
                    <a:blip r:embed="rId15">
                      <a:extLst>
                        <a:ext uri="{BEBA8EAE-BF5A-486C-A8C5-ECC9F3942E4B}">
                          <a14:imgProps xmlns:a14="http://schemas.microsoft.com/office/drawing/2010/main">
                            <a14:imgLayer r:embed="rId16">
                              <a14:imgEffect>
                                <a14:sharpenSoften amount="50000"/>
                              </a14:imgEffect>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5291242" cy="2731359"/>
                    </a:xfrm>
                    <a:prstGeom prst="rect">
                      <a:avLst/>
                    </a:prstGeom>
                  </pic:spPr>
                </pic:pic>
              </a:graphicData>
            </a:graphic>
            <wp14:sizeRelH relativeFrom="margin">
              <wp14:pctWidth>0</wp14:pctWidth>
            </wp14:sizeRelH>
            <wp14:sizeRelV relativeFrom="margin">
              <wp14:pctHeight>0</wp14:pctHeight>
            </wp14:sizeRelV>
          </wp:anchor>
        </w:drawing>
      </w:r>
      <w:r w:rsidRPr="00170141">
        <w:rPr>
          <w:rFonts w:ascii="Times New Roman" w:hAnsi="Times New Roman" w:cs="Times New Roman"/>
          <w:i/>
          <w:iCs/>
          <w:sz w:val="24"/>
          <w:szCs w:val="24"/>
        </w:rPr>
        <w:t>Trending Topics</w:t>
      </w:r>
    </w:p>
    <w:p w14:paraId="49907FA3" w14:textId="77777777" w:rsidR="002B1ACD" w:rsidRDefault="002B1ACD" w:rsidP="00201B39">
      <w:pPr>
        <w:tabs>
          <w:tab w:val="left" w:pos="1232"/>
        </w:tabs>
        <w:spacing w:before="120" w:after="120" w:line="480" w:lineRule="auto"/>
        <w:rPr>
          <w:rFonts w:ascii="Times New Roman" w:hAnsi="Times New Roman" w:cs="Times New Roman"/>
          <w:i/>
          <w:iCs/>
          <w:sz w:val="24"/>
          <w:szCs w:val="24"/>
        </w:rPr>
      </w:pPr>
      <w:r>
        <w:rPr>
          <w:rFonts w:ascii="Times New Roman" w:hAnsi="Times New Roman" w:cs="Times New Roman"/>
          <w:i/>
          <w:iCs/>
          <w:sz w:val="24"/>
          <w:szCs w:val="24"/>
        </w:rPr>
        <w:t xml:space="preserve">   </w:t>
      </w:r>
      <w:r w:rsidRPr="0073196E">
        <w:rPr>
          <w:rFonts w:ascii="Times New Roman" w:hAnsi="Times New Roman" w:cs="Times New Roman"/>
          <w:i/>
          <w:iCs/>
          <w:sz w:val="24"/>
          <w:szCs w:val="24"/>
        </w:rPr>
        <w:t xml:space="preserve">Source: </w:t>
      </w:r>
      <w:proofErr w:type="spellStart"/>
      <w:r w:rsidRPr="0073196E">
        <w:rPr>
          <w:rFonts w:ascii="Times New Roman" w:hAnsi="Times New Roman" w:cs="Times New Roman"/>
          <w:i/>
          <w:iCs/>
          <w:sz w:val="24"/>
          <w:szCs w:val="24"/>
        </w:rPr>
        <w:t>Biblioshiny</w:t>
      </w:r>
      <w:proofErr w:type="spellEnd"/>
      <w:r w:rsidRPr="0073196E">
        <w:rPr>
          <w:rFonts w:ascii="Times New Roman" w:hAnsi="Times New Roman" w:cs="Times New Roman"/>
          <w:i/>
          <w:iCs/>
          <w:sz w:val="24"/>
          <w:szCs w:val="24"/>
        </w:rPr>
        <w:t xml:space="preserve"> Report</w:t>
      </w:r>
    </w:p>
    <w:p w14:paraId="209AAC98" w14:textId="77777777" w:rsidR="003245C9" w:rsidRDefault="003245C9" w:rsidP="00201B39">
      <w:pPr>
        <w:tabs>
          <w:tab w:val="left" w:pos="1232"/>
        </w:tabs>
        <w:spacing w:before="120" w:after="120" w:line="480" w:lineRule="auto"/>
        <w:rPr>
          <w:rFonts w:ascii="Times New Roman" w:hAnsi="Times New Roman" w:cs="Times New Roman"/>
          <w:i/>
          <w:iCs/>
          <w:sz w:val="24"/>
          <w:szCs w:val="24"/>
        </w:rPr>
      </w:pPr>
    </w:p>
    <w:p w14:paraId="1C64282A" w14:textId="68DBFAF7" w:rsidR="003245C9" w:rsidRPr="00025AA3" w:rsidRDefault="003245C9" w:rsidP="00201B39">
      <w:pPr>
        <w:tabs>
          <w:tab w:val="left" w:pos="1232"/>
        </w:tabs>
        <w:spacing w:before="120" w:after="120" w:line="480"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B. </w:t>
      </w:r>
      <w:r w:rsidR="002B1ACD" w:rsidRPr="00025AA3">
        <w:rPr>
          <w:rFonts w:ascii="Times New Roman" w:hAnsi="Times New Roman" w:cs="Times New Roman"/>
          <w:b/>
          <w:bCs/>
          <w:sz w:val="24"/>
          <w:szCs w:val="24"/>
        </w:rPr>
        <w:t>Co-word Network</w:t>
      </w:r>
    </w:p>
    <w:p w14:paraId="126C5093" w14:textId="4A4F0292" w:rsidR="002B1ACD" w:rsidRPr="0071339F" w:rsidRDefault="002B1ACD" w:rsidP="00201B39">
      <w:pPr>
        <w:tabs>
          <w:tab w:val="left" w:pos="1232"/>
        </w:tabs>
        <w:spacing w:before="120" w:after="120" w:line="480" w:lineRule="auto"/>
        <w:jc w:val="both"/>
        <w:rPr>
          <w:rFonts w:ascii="Times New Roman" w:hAnsi="Times New Roman" w:cs="Times New Roman"/>
          <w:sz w:val="24"/>
          <w:szCs w:val="24"/>
        </w:rPr>
      </w:pPr>
      <w:r w:rsidRPr="0073196E">
        <w:rPr>
          <w:rFonts w:ascii="Times New Roman" w:hAnsi="Times New Roman" w:cs="Times New Roman"/>
          <w:sz w:val="24"/>
          <w:szCs w:val="24"/>
        </w:rPr>
        <w:t xml:space="preserve">The network visualization demonstrates the main themes of the dataset, which focuses primarily on "market" and "challengers." The core focus areas represented by these terms demonstrate interconnectedness which underscores the importance of market dynamics alongside challenger business strategies. The cluster </w:t>
      </w:r>
      <w:proofErr w:type="spellStart"/>
      <w:r w:rsidRPr="0073196E">
        <w:rPr>
          <w:rFonts w:ascii="Times New Roman" w:hAnsi="Times New Roman" w:cs="Times New Roman"/>
          <w:sz w:val="24"/>
          <w:szCs w:val="24"/>
        </w:rPr>
        <w:t>centered</w:t>
      </w:r>
      <w:proofErr w:type="spellEnd"/>
      <w:r w:rsidRPr="0073196E">
        <w:rPr>
          <w:rFonts w:ascii="Times New Roman" w:hAnsi="Times New Roman" w:cs="Times New Roman"/>
          <w:sz w:val="24"/>
          <w:szCs w:val="24"/>
        </w:rPr>
        <w:t xml:space="preserve"> on "challenger" demonstrates how "organization" and "marketing" aspects shape challenger firms. The term "market" builds connections to "competitive industry," "approach," and "markets" which demonstrates different aspects of market analysis. The clustering of "data" and "competition analysis" demonstrates an analytical methodology for examining competitive landscapes. The terms "political parties" and "performance" indicate a study of political factors affecting market operations. The relationship between "versus" and "incumbents" emphasizes the examination of competitive dynamics. The terms "firms" and "foreign" serve as peripheral indicators of wider contextual aspects. The visual representation shows researchers examining market challengers and their strategic approaches using interdisciplinary methods.</w:t>
      </w:r>
    </w:p>
    <w:p w14:paraId="605BDF1B" w14:textId="57310850" w:rsidR="002B1ACD" w:rsidRDefault="002B1ACD" w:rsidP="00201B39">
      <w:pPr>
        <w:tabs>
          <w:tab w:val="left" w:pos="1232"/>
        </w:tabs>
        <w:spacing w:before="120" w:after="120" w:line="480" w:lineRule="auto"/>
        <w:rPr>
          <w:rFonts w:ascii="Times New Roman" w:hAnsi="Times New Roman" w:cs="Times New Roman"/>
          <w:b/>
          <w:bCs/>
          <w:sz w:val="24"/>
          <w:szCs w:val="24"/>
        </w:rPr>
      </w:pPr>
      <w:r w:rsidRPr="0073196E">
        <w:rPr>
          <w:i/>
          <w:iCs/>
          <w:noProof/>
          <w:lang w:eastAsia="en-IN"/>
        </w:rPr>
        <w:drawing>
          <wp:anchor distT="0" distB="0" distL="114300" distR="114300" simplePos="0" relativeHeight="251665408" behindDoc="0" locked="0" layoutInCell="1" allowOverlap="1" wp14:anchorId="71A12767" wp14:editId="4E717C6C">
            <wp:simplePos x="0" y="0"/>
            <wp:positionH relativeFrom="column">
              <wp:posOffset>72390</wp:posOffset>
            </wp:positionH>
            <wp:positionV relativeFrom="paragraph">
              <wp:posOffset>829310</wp:posOffset>
            </wp:positionV>
            <wp:extent cx="4953635" cy="2036445"/>
            <wp:effectExtent l="0" t="0" r="0" b="1905"/>
            <wp:wrapTopAndBottom/>
            <wp:docPr id="17009945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53635" cy="2036445"/>
                    </a:xfrm>
                    <a:prstGeom prst="rect">
                      <a:avLst/>
                    </a:prstGeom>
                    <a:noFill/>
                  </pic:spPr>
                </pic:pic>
              </a:graphicData>
            </a:graphic>
            <wp14:sizeRelH relativeFrom="margin">
              <wp14:pctWidth>0</wp14:pctWidth>
            </wp14:sizeRelH>
          </wp:anchor>
        </w:drawing>
      </w:r>
      <w:r w:rsidRPr="00170141">
        <w:rPr>
          <w:rFonts w:ascii="Times New Roman" w:hAnsi="Times New Roman" w:cs="Times New Roman"/>
          <w:b/>
          <w:bCs/>
          <w:sz w:val="24"/>
          <w:szCs w:val="24"/>
        </w:rPr>
        <w:t xml:space="preserve">Figure </w:t>
      </w:r>
      <w:r w:rsidR="00503FC4">
        <w:rPr>
          <w:rFonts w:ascii="Times New Roman" w:hAnsi="Times New Roman" w:cs="Times New Roman"/>
          <w:b/>
          <w:bCs/>
          <w:sz w:val="24"/>
          <w:szCs w:val="24"/>
        </w:rPr>
        <w:t>8</w:t>
      </w:r>
    </w:p>
    <w:p w14:paraId="3F8B087E" w14:textId="77777777" w:rsidR="002B1ACD" w:rsidRPr="00170141" w:rsidRDefault="002B1ACD" w:rsidP="00201B39">
      <w:pPr>
        <w:tabs>
          <w:tab w:val="left" w:pos="1232"/>
        </w:tabs>
        <w:spacing w:before="120" w:after="120" w:line="480" w:lineRule="auto"/>
        <w:rPr>
          <w:rFonts w:ascii="Times New Roman" w:hAnsi="Times New Roman" w:cs="Times New Roman"/>
          <w:b/>
          <w:bCs/>
          <w:sz w:val="24"/>
          <w:szCs w:val="24"/>
        </w:rPr>
      </w:pPr>
      <w:r w:rsidRPr="0073196E">
        <w:rPr>
          <w:rFonts w:ascii="Times New Roman" w:hAnsi="Times New Roman" w:cs="Times New Roman"/>
          <w:i/>
          <w:iCs/>
          <w:sz w:val="24"/>
          <w:szCs w:val="24"/>
        </w:rPr>
        <w:t>Co-word Network</w:t>
      </w:r>
    </w:p>
    <w:p w14:paraId="16100D3E" w14:textId="28E8D769" w:rsidR="003245C9" w:rsidRPr="00E712E5" w:rsidRDefault="002B1ACD" w:rsidP="00201B39">
      <w:pPr>
        <w:spacing w:before="120" w:after="120" w:line="480" w:lineRule="auto"/>
        <w:rPr>
          <w:rFonts w:ascii="Times New Roman" w:hAnsi="Times New Roman" w:cs="Times New Roman"/>
          <w:i/>
          <w:iCs/>
          <w:sz w:val="24"/>
          <w:szCs w:val="24"/>
        </w:rPr>
      </w:pPr>
      <w:r w:rsidRPr="0073196E">
        <w:rPr>
          <w:rFonts w:ascii="Times New Roman" w:hAnsi="Times New Roman" w:cs="Times New Roman"/>
          <w:i/>
          <w:iCs/>
          <w:sz w:val="24"/>
          <w:szCs w:val="24"/>
        </w:rPr>
        <w:lastRenderedPageBreak/>
        <w:t xml:space="preserve">Source: </w:t>
      </w:r>
      <w:proofErr w:type="spellStart"/>
      <w:r w:rsidRPr="0073196E">
        <w:rPr>
          <w:rFonts w:ascii="Times New Roman" w:hAnsi="Times New Roman" w:cs="Times New Roman"/>
          <w:i/>
          <w:iCs/>
          <w:sz w:val="24"/>
          <w:szCs w:val="24"/>
        </w:rPr>
        <w:t>Bibioshiny</w:t>
      </w:r>
      <w:proofErr w:type="spellEnd"/>
      <w:r w:rsidRPr="0073196E">
        <w:rPr>
          <w:rFonts w:ascii="Times New Roman" w:hAnsi="Times New Roman" w:cs="Times New Roman"/>
          <w:i/>
          <w:iCs/>
          <w:sz w:val="24"/>
          <w:szCs w:val="24"/>
        </w:rPr>
        <w:t xml:space="preserve"> Report</w:t>
      </w:r>
    </w:p>
    <w:p w14:paraId="4B5C04D9" w14:textId="63D7D51A" w:rsidR="003245C9" w:rsidRDefault="003245C9" w:rsidP="00201B39">
      <w:pPr>
        <w:spacing w:before="120" w:after="120" w:line="480" w:lineRule="auto"/>
        <w:ind w:left="720"/>
        <w:rPr>
          <w:rFonts w:ascii="Times New Roman" w:hAnsi="Times New Roman" w:cs="Times New Roman"/>
          <w:b/>
          <w:bCs/>
          <w:sz w:val="24"/>
          <w:szCs w:val="24"/>
        </w:rPr>
      </w:pPr>
      <w:r>
        <w:rPr>
          <w:rFonts w:ascii="Times New Roman" w:hAnsi="Times New Roman" w:cs="Times New Roman"/>
          <w:b/>
          <w:bCs/>
          <w:sz w:val="24"/>
          <w:szCs w:val="24"/>
        </w:rPr>
        <w:t xml:space="preserve">C. </w:t>
      </w:r>
      <w:r w:rsidRPr="003245C9">
        <w:rPr>
          <w:rFonts w:ascii="Times New Roman" w:hAnsi="Times New Roman" w:cs="Times New Roman"/>
          <w:b/>
          <w:bCs/>
          <w:sz w:val="24"/>
          <w:szCs w:val="24"/>
        </w:rPr>
        <w:t>Thematic Map</w:t>
      </w:r>
    </w:p>
    <w:p w14:paraId="1C289D05" w14:textId="77777777" w:rsidR="002B1ACD" w:rsidRPr="003B2464" w:rsidRDefault="002B1ACD" w:rsidP="00201B39">
      <w:pPr>
        <w:spacing w:before="120" w:after="120" w:line="480" w:lineRule="auto"/>
        <w:jc w:val="both"/>
        <w:rPr>
          <w:rFonts w:ascii="Times New Roman" w:hAnsi="Times New Roman" w:cs="Times New Roman"/>
          <w:sz w:val="24"/>
          <w:szCs w:val="24"/>
        </w:rPr>
      </w:pPr>
      <w:r w:rsidRPr="003B2464">
        <w:rPr>
          <w:rFonts w:ascii="Times New Roman" w:hAnsi="Times New Roman" w:cs="Times New Roman"/>
          <w:sz w:val="24"/>
          <w:szCs w:val="24"/>
        </w:rPr>
        <w:t>The thematic map presents structured research topics based on their significance and progressions from the dataset. Each of the four quadrants on the map shows distinct thematic categories.</w:t>
      </w:r>
    </w:p>
    <w:p w14:paraId="5D1C940B" w14:textId="77777777" w:rsidR="002B1ACD" w:rsidRPr="003B2464" w:rsidRDefault="002B1ACD" w:rsidP="00201B39">
      <w:pPr>
        <w:spacing w:before="120" w:after="120" w:line="480" w:lineRule="auto"/>
        <w:jc w:val="both"/>
        <w:rPr>
          <w:rFonts w:ascii="Times New Roman" w:hAnsi="Times New Roman" w:cs="Times New Roman"/>
          <w:sz w:val="24"/>
          <w:szCs w:val="24"/>
        </w:rPr>
      </w:pPr>
      <w:r w:rsidRPr="003B2464">
        <w:rPr>
          <w:rFonts w:ascii="Times New Roman" w:hAnsi="Times New Roman" w:cs="Times New Roman"/>
          <w:sz w:val="24"/>
          <w:szCs w:val="24"/>
        </w:rPr>
        <w:t xml:space="preserve">The "Motor Themes" label is positioned on the upper-right quadrant where primary research topics driving the study can be found. The main research </w:t>
      </w:r>
      <w:r>
        <w:rPr>
          <w:rFonts w:ascii="Times New Roman" w:hAnsi="Times New Roman" w:cs="Times New Roman"/>
          <w:sz w:val="24"/>
          <w:szCs w:val="24"/>
        </w:rPr>
        <w:t>topics,</w:t>
      </w:r>
      <w:r w:rsidRPr="003B2464">
        <w:rPr>
          <w:rFonts w:ascii="Times New Roman" w:hAnsi="Times New Roman" w:cs="Times New Roman"/>
          <w:sz w:val="24"/>
          <w:szCs w:val="24"/>
        </w:rPr>
        <w:t xml:space="preserve"> which include "market," "challengers," "strategies," "marketing," and </w:t>
      </w:r>
      <w:r>
        <w:rPr>
          <w:rFonts w:ascii="Times New Roman" w:hAnsi="Times New Roman" w:cs="Times New Roman"/>
          <w:sz w:val="24"/>
          <w:szCs w:val="24"/>
        </w:rPr>
        <w:t>“markets,</w:t>
      </w:r>
      <w:r w:rsidRPr="003B2464">
        <w:rPr>
          <w:rFonts w:ascii="Times New Roman" w:hAnsi="Times New Roman" w:cs="Times New Roman"/>
          <w:sz w:val="24"/>
          <w:szCs w:val="24"/>
        </w:rPr>
        <w:t>" demonstrate crucial relevance while maintaining strong interconnections. The study examines themes which display strong support from existing literature and maintain vital importance to the research focus.</w:t>
      </w:r>
    </w:p>
    <w:p w14:paraId="2C6851EC" w14:textId="77777777" w:rsidR="002B1ACD" w:rsidRPr="003B2464" w:rsidRDefault="002B1ACD" w:rsidP="00201B39">
      <w:pPr>
        <w:spacing w:before="120" w:after="120" w:line="480" w:lineRule="auto"/>
        <w:jc w:val="both"/>
        <w:rPr>
          <w:rFonts w:ascii="Times New Roman" w:hAnsi="Times New Roman" w:cs="Times New Roman"/>
          <w:sz w:val="24"/>
          <w:szCs w:val="24"/>
        </w:rPr>
      </w:pPr>
      <w:r w:rsidRPr="003B2464">
        <w:rPr>
          <w:rFonts w:ascii="Times New Roman" w:hAnsi="Times New Roman" w:cs="Times New Roman"/>
          <w:sz w:val="24"/>
          <w:szCs w:val="24"/>
        </w:rPr>
        <w:t>The "challenge</w:t>
      </w:r>
      <w:r>
        <w:rPr>
          <w:rFonts w:ascii="Times New Roman" w:hAnsi="Times New Roman" w:cs="Times New Roman"/>
          <w:sz w:val="24"/>
          <w:szCs w:val="24"/>
        </w:rPr>
        <w:t xml:space="preserve"> s</w:t>
      </w:r>
      <w:r w:rsidRPr="003B2464">
        <w:rPr>
          <w:rFonts w:ascii="Times New Roman" w:hAnsi="Times New Roman" w:cs="Times New Roman"/>
          <w:sz w:val="24"/>
          <w:szCs w:val="24"/>
        </w:rPr>
        <w:t>trategies" theme arises within the "Basic Themes" section located in the lower-right quadrant. The theme's relevance to the study is evident but its underdevelopment creates a substantial research opportunity because of its weak connections to other themes. The area deserves attention as a primary focus for upcoming research studies.</w:t>
      </w:r>
    </w:p>
    <w:p w14:paraId="391BA21A" w14:textId="77777777" w:rsidR="002B1ACD" w:rsidRPr="003B2464" w:rsidRDefault="002B1ACD" w:rsidP="00201B39">
      <w:pPr>
        <w:spacing w:before="120" w:after="120" w:line="480" w:lineRule="auto"/>
        <w:jc w:val="both"/>
        <w:rPr>
          <w:rFonts w:ascii="Times New Roman" w:hAnsi="Times New Roman" w:cs="Times New Roman"/>
          <w:sz w:val="24"/>
          <w:szCs w:val="24"/>
        </w:rPr>
      </w:pPr>
      <w:r w:rsidRPr="003B2464">
        <w:rPr>
          <w:rFonts w:ascii="Times New Roman" w:hAnsi="Times New Roman" w:cs="Times New Roman"/>
          <w:sz w:val="24"/>
          <w:szCs w:val="24"/>
        </w:rPr>
        <w:t>The "Niche Themes" section located at the top-left contains discussions related to "dominant," "networks," "organizational," "firms," "china," and "foreign" topics. The themes show extensive development in specialized areas but they contribute minimally to the overall research framework. Research in these specialized areas generates focused knowledge that enables researchers to gain profound understanding about their respective subjects.</w:t>
      </w:r>
    </w:p>
    <w:p w14:paraId="74269157" w14:textId="77777777" w:rsidR="002B1ACD" w:rsidRPr="003B2464" w:rsidRDefault="002B1ACD" w:rsidP="00201B39">
      <w:pPr>
        <w:spacing w:before="120" w:after="120" w:line="480" w:lineRule="auto"/>
        <w:jc w:val="both"/>
        <w:rPr>
          <w:rFonts w:ascii="Times New Roman" w:hAnsi="Times New Roman" w:cs="Times New Roman"/>
          <w:sz w:val="24"/>
          <w:szCs w:val="24"/>
        </w:rPr>
      </w:pPr>
      <w:r w:rsidRPr="003B2464">
        <w:rPr>
          <w:rFonts w:ascii="Times New Roman" w:hAnsi="Times New Roman" w:cs="Times New Roman"/>
          <w:sz w:val="24"/>
          <w:szCs w:val="24"/>
        </w:rPr>
        <w:t xml:space="preserve">The "Emerging or Declining Themes" quadrant in the bottom-left area contains "organization" and "corporate </w:t>
      </w:r>
      <w:r>
        <w:rPr>
          <w:rFonts w:ascii="Times New Roman" w:hAnsi="Times New Roman" w:cs="Times New Roman"/>
          <w:sz w:val="24"/>
          <w:szCs w:val="24"/>
        </w:rPr>
        <w:t>Europe</w:t>
      </w:r>
      <w:r w:rsidRPr="003B2464">
        <w:rPr>
          <w:rFonts w:ascii="Times New Roman" w:hAnsi="Times New Roman" w:cs="Times New Roman"/>
          <w:sz w:val="24"/>
          <w:szCs w:val="24"/>
        </w:rPr>
        <w:t xml:space="preserve">" as its </w:t>
      </w:r>
      <w:r>
        <w:rPr>
          <w:rFonts w:ascii="Times New Roman" w:hAnsi="Times New Roman" w:cs="Times New Roman"/>
          <w:sz w:val="24"/>
          <w:szCs w:val="24"/>
        </w:rPr>
        <w:t>subjects.</w:t>
      </w:r>
      <w:r w:rsidRPr="003B2464">
        <w:rPr>
          <w:rFonts w:ascii="Times New Roman" w:hAnsi="Times New Roman" w:cs="Times New Roman"/>
          <w:sz w:val="24"/>
          <w:szCs w:val="24"/>
        </w:rPr>
        <w:t xml:space="preserve"> The diminished importance and development of these themes points towards their growing or diminishing popularity in research studies.</w:t>
      </w:r>
    </w:p>
    <w:p w14:paraId="06A2A4E7" w14:textId="6053AE04" w:rsidR="002B1ACD" w:rsidRPr="003B2464" w:rsidRDefault="002B1ACD" w:rsidP="00201B39">
      <w:pPr>
        <w:spacing w:before="120" w:after="120" w:line="480" w:lineRule="auto"/>
        <w:jc w:val="both"/>
        <w:rPr>
          <w:rFonts w:ascii="Times New Roman" w:hAnsi="Times New Roman" w:cs="Times New Roman"/>
          <w:sz w:val="24"/>
          <w:szCs w:val="24"/>
        </w:rPr>
      </w:pPr>
      <w:r w:rsidRPr="003B2464">
        <w:rPr>
          <w:rFonts w:ascii="Times New Roman" w:hAnsi="Times New Roman" w:cs="Times New Roman"/>
          <w:sz w:val="24"/>
          <w:szCs w:val="24"/>
        </w:rPr>
        <w:lastRenderedPageBreak/>
        <w:t>The central map section beyond the defined quadrants displays topics like "analysis," "competitor," "data," "competition," "network" and "rise." These themes demonstrate moderate relevance and development levels which illustrate their supporting roles in research discussions.</w:t>
      </w:r>
    </w:p>
    <w:p w14:paraId="289CF3C8" w14:textId="64CD3264" w:rsidR="002B1ACD" w:rsidRPr="00170141" w:rsidRDefault="002B1ACD" w:rsidP="00201B39">
      <w:pPr>
        <w:spacing w:before="120" w:after="120" w:line="480" w:lineRule="auto"/>
        <w:rPr>
          <w:rFonts w:ascii="Times New Roman" w:hAnsi="Times New Roman" w:cs="Times New Roman"/>
          <w:b/>
          <w:bCs/>
          <w:sz w:val="24"/>
          <w:szCs w:val="24"/>
        </w:rPr>
      </w:pPr>
      <w:r w:rsidRPr="00170141">
        <w:rPr>
          <w:rFonts w:ascii="Times New Roman" w:hAnsi="Times New Roman" w:cs="Times New Roman"/>
          <w:b/>
          <w:bCs/>
          <w:sz w:val="24"/>
          <w:szCs w:val="24"/>
        </w:rPr>
        <w:t xml:space="preserve">Figure </w:t>
      </w:r>
      <w:r w:rsidR="00503FC4">
        <w:rPr>
          <w:rFonts w:ascii="Times New Roman" w:hAnsi="Times New Roman" w:cs="Times New Roman"/>
          <w:b/>
          <w:bCs/>
          <w:sz w:val="24"/>
          <w:szCs w:val="24"/>
        </w:rPr>
        <w:t>9</w:t>
      </w:r>
    </w:p>
    <w:p w14:paraId="28410C89" w14:textId="4D516D16" w:rsidR="002B1ACD" w:rsidRPr="009D1CD2" w:rsidRDefault="002B1ACD" w:rsidP="00201B39">
      <w:pPr>
        <w:spacing w:before="120" w:after="120" w:line="480" w:lineRule="auto"/>
        <w:rPr>
          <w:rFonts w:ascii="Times New Roman" w:hAnsi="Times New Roman" w:cs="Times New Roman"/>
          <w:i/>
          <w:iCs/>
          <w:sz w:val="24"/>
          <w:szCs w:val="24"/>
        </w:rPr>
      </w:pPr>
      <w:r w:rsidRPr="003B2464">
        <w:rPr>
          <w:rFonts w:ascii="Times New Roman" w:hAnsi="Times New Roman" w:cs="Times New Roman"/>
          <w:i/>
          <w:iCs/>
          <w:sz w:val="24"/>
          <w:szCs w:val="24"/>
        </w:rPr>
        <w:t>Thematic Map</w:t>
      </w:r>
    </w:p>
    <w:p w14:paraId="628AA52E" w14:textId="2F1306C3" w:rsidR="002B1ACD" w:rsidRDefault="003245C9" w:rsidP="00201B39">
      <w:pPr>
        <w:spacing w:before="120" w:after="120" w:line="480" w:lineRule="auto"/>
        <w:rPr>
          <w:rFonts w:ascii="Times New Roman" w:hAnsi="Times New Roman" w:cs="Times New Roman"/>
          <w:sz w:val="24"/>
          <w:szCs w:val="24"/>
        </w:rPr>
      </w:pPr>
      <w:r>
        <w:rPr>
          <w:rFonts w:ascii="Times New Roman" w:hAnsi="Times New Roman" w:cs="Times New Roman"/>
          <w:noProof/>
          <w:sz w:val="24"/>
          <w:szCs w:val="24"/>
          <w:lang w:eastAsia="en-IN"/>
        </w:rPr>
        <w:drawing>
          <wp:anchor distT="0" distB="0" distL="114300" distR="114300" simplePos="0" relativeHeight="251666432" behindDoc="0" locked="0" layoutInCell="1" allowOverlap="1" wp14:anchorId="72BF2B8D" wp14:editId="7A62AFE1">
            <wp:simplePos x="0" y="0"/>
            <wp:positionH relativeFrom="margin">
              <wp:posOffset>137160</wp:posOffset>
            </wp:positionH>
            <wp:positionV relativeFrom="paragraph">
              <wp:posOffset>17780</wp:posOffset>
            </wp:positionV>
            <wp:extent cx="4926330" cy="2712720"/>
            <wp:effectExtent l="0" t="0" r="7620" b="0"/>
            <wp:wrapSquare wrapText="bothSides"/>
            <wp:docPr id="113975220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926330" cy="2712720"/>
                    </a:xfrm>
                    <a:prstGeom prst="rect">
                      <a:avLst/>
                    </a:prstGeom>
                    <a:noFill/>
                  </pic:spPr>
                </pic:pic>
              </a:graphicData>
            </a:graphic>
            <wp14:sizeRelV relativeFrom="margin">
              <wp14:pctHeight>0</wp14:pctHeight>
            </wp14:sizeRelV>
          </wp:anchor>
        </w:drawing>
      </w:r>
    </w:p>
    <w:p w14:paraId="7BEFC580" w14:textId="2EB11B9E" w:rsidR="002B1ACD" w:rsidRDefault="002B1ACD" w:rsidP="00201B39">
      <w:pPr>
        <w:spacing w:before="120" w:after="120" w:line="480" w:lineRule="auto"/>
        <w:rPr>
          <w:rFonts w:ascii="Times New Roman" w:hAnsi="Times New Roman" w:cs="Times New Roman"/>
          <w:sz w:val="24"/>
          <w:szCs w:val="24"/>
        </w:rPr>
      </w:pPr>
    </w:p>
    <w:p w14:paraId="3878C001" w14:textId="77777777" w:rsidR="002B1ACD" w:rsidRDefault="002B1ACD" w:rsidP="00201B39">
      <w:pPr>
        <w:spacing w:before="120" w:after="120" w:line="480" w:lineRule="auto"/>
        <w:rPr>
          <w:rFonts w:ascii="Times New Roman" w:hAnsi="Times New Roman" w:cs="Times New Roman"/>
          <w:sz w:val="24"/>
          <w:szCs w:val="24"/>
        </w:rPr>
      </w:pPr>
    </w:p>
    <w:p w14:paraId="0B6AADA0" w14:textId="77777777" w:rsidR="002B1ACD" w:rsidRDefault="002B1ACD" w:rsidP="00201B39">
      <w:pPr>
        <w:spacing w:before="120" w:after="120" w:line="480" w:lineRule="auto"/>
        <w:rPr>
          <w:rFonts w:ascii="Times New Roman" w:hAnsi="Times New Roman" w:cs="Times New Roman"/>
          <w:sz w:val="24"/>
          <w:szCs w:val="24"/>
        </w:rPr>
      </w:pPr>
    </w:p>
    <w:p w14:paraId="16937CA3" w14:textId="77777777" w:rsidR="002B1ACD" w:rsidRDefault="002B1ACD" w:rsidP="00201B39">
      <w:pPr>
        <w:spacing w:before="120" w:after="120" w:line="480" w:lineRule="auto"/>
        <w:rPr>
          <w:rFonts w:ascii="Times New Roman" w:hAnsi="Times New Roman" w:cs="Times New Roman"/>
          <w:sz w:val="24"/>
          <w:szCs w:val="24"/>
        </w:rPr>
      </w:pPr>
    </w:p>
    <w:p w14:paraId="332144D2" w14:textId="77777777" w:rsidR="002B1ACD" w:rsidRDefault="002B1ACD" w:rsidP="00201B39">
      <w:pPr>
        <w:spacing w:before="120" w:after="120" w:line="480" w:lineRule="auto"/>
        <w:rPr>
          <w:rFonts w:ascii="Times New Roman" w:hAnsi="Times New Roman" w:cs="Times New Roman"/>
          <w:sz w:val="24"/>
          <w:szCs w:val="24"/>
        </w:rPr>
      </w:pPr>
    </w:p>
    <w:p w14:paraId="1E59EA55" w14:textId="77777777" w:rsidR="002B1ACD" w:rsidRDefault="002B1ACD" w:rsidP="00201B39">
      <w:pPr>
        <w:spacing w:before="120" w:after="120" w:line="480" w:lineRule="auto"/>
        <w:rPr>
          <w:rFonts w:ascii="Times New Roman" w:hAnsi="Times New Roman" w:cs="Times New Roman"/>
          <w:sz w:val="24"/>
          <w:szCs w:val="24"/>
        </w:rPr>
      </w:pPr>
    </w:p>
    <w:p w14:paraId="7A7F81A3" w14:textId="77777777" w:rsidR="002B1ACD" w:rsidRDefault="002B1ACD" w:rsidP="00201B39">
      <w:pPr>
        <w:spacing w:before="120" w:after="120" w:line="480" w:lineRule="auto"/>
        <w:rPr>
          <w:rFonts w:ascii="Times New Roman" w:hAnsi="Times New Roman" w:cs="Times New Roman"/>
          <w:sz w:val="24"/>
          <w:szCs w:val="24"/>
        </w:rPr>
      </w:pPr>
    </w:p>
    <w:p w14:paraId="089D445A" w14:textId="77777777" w:rsidR="002B1ACD" w:rsidRDefault="002B1ACD" w:rsidP="00201B39">
      <w:pPr>
        <w:spacing w:before="120" w:after="120" w:line="480" w:lineRule="auto"/>
        <w:rPr>
          <w:rFonts w:ascii="Times New Roman" w:hAnsi="Times New Roman" w:cs="Times New Roman"/>
          <w:sz w:val="24"/>
          <w:szCs w:val="24"/>
        </w:rPr>
      </w:pPr>
    </w:p>
    <w:p w14:paraId="2EA53FAD" w14:textId="30E27810" w:rsidR="00195A59" w:rsidRDefault="002B1ACD" w:rsidP="00201B39">
      <w:pPr>
        <w:spacing w:before="120" w:after="120" w:line="480" w:lineRule="auto"/>
        <w:rPr>
          <w:rFonts w:ascii="Times New Roman" w:hAnsi="Times New Roman" w:cs="Times New Roman"/>
          <w:sz w:val="24"/>
          <w:szCs w:val="24"/>
        </w:rPr>
      </w:pPr>
      <w:r w:rsidRPr="003B2464">
        <w:rPr>
          <w:rFonts w:ascii="Times New Roman" w:hAnsi="Times New Roman" w:cs="Times New Roman"/>
          <w:sz w:val="24"/>
          <w:szCs w:val="24"/>
        </w:rPr>
        <w:t xml:space="preserve">Source: </w:t>
      </w:r>
      <w:proofErr w:type="spellStart"/>
      <w:r w:rsidRPr="003B2464">
        <w:rPr>
          <w:rFonts w:ascii="Times New Roman" w:hAnsi="Times New Roman" w:cs="Times New Roman"/>
          <w:sz w:val="24"/>
          <w:szCs w:val="24"/>
        </w:rPr>
        <w:t>Biblioshiny</w:t>
      </w:r>
      <w:proofErr w:type="spellEnd"/>
      <w:r w:rsidRPr="003B2464">
        <w:rPr>
          <w:rFonts w:ascii="Times New Roman" w:hAnsi="Times New Roman" w:cs="Times New Roman"/>
          <w:sz w:val="24"/>
          <w:szCs w:val="24"/>
        </w:rPr>
        <w:t xml:space="preserve"> Report</w:t>
      </w:r>
    </w:p>
    <w:p w14:paraId="4FED8DC7" w14:textId="77777777" w:rsidR="003245C9" w:rsidRPr="003245C9" w:rsidRDefault="003245C9" w:rsidP="00201B39">
      <w:pPr>
        <w:spacing w:before="120" w:after="120" w:line="480" w:lineRule="auto"/>
        <w:rPr>
          <w:rFonts w:ascii="Times New Roman" w:hAnsi="Times New Roman" w:cs="Times New Roman"/>
          <w:sz w:val="24"/>
          <w:szCs w:val="24"/>
        </w:rPr>
      </w:pPr>
    </w:p>
    <w:p w14:paraId="5BAF670B" w14:textId="77777777" w:rsidR="00251ECF" w:rsidRDefault="00251ECF" w:rsidP="00201B39">
      <w:pPr>
        <w:spacing w:line="480" w:lineRule="auto"/>
        <w:rPr>
          <w:rFonts w:ascii="Times New Roman" w:hAnsi="Times New Roman" w:cs="Times New Roman"/>
          <w:b/>
          <w:bCs/>
          <w:sz w:val="24"/>
          <w:szCs w:val="24"/>
        </w:rPr>
      </w:pPr>
    </w:p>
    <w:p w14:paraId="5E4A0A09" w14:textId="3B07AF72" w:rsidR="003245C9" w:rsidRDefault="003245C9" w:rsidP="00201B39">
      <w:pPr>
        <w:spacing w:line="480" w:lineRule="auto"/>
        <w:rPr>
          <w:rFonts w:ascii="Times New Roman" w:hAnsi="Times New Roman" w:cs="Times New Roman"/>
          <w:b/>
          <w:bCs/>
          <w:sz w:val="24"/>
          <w:szCs w:val="24"/>
        </w:rPr>
      </w:pPr>
      <w:r w:rsidRPr="003245C9">
        <w:rPr>
          <w:rFonts w:ascii="Times New Roman" w:hAnsi="Times New Roman" w:cs="Times New Roman"/>
          <w:b/>
          <w:bCs/>
          <w:sz w:val="24"/>
          <w:szCs w:val="24"/>
        </w:rPr>
        <w:t>Conclusion</w:t>
      </w:r>
    </w:p>
    <w:p w14:paraId="0DCCDF78" w14:textId="6FA4AB39" w:rsidR="004E408C" w:rsidRPr="004E408C" w:rsidRDefault="004E408C" w:rsidP="00201B39">
      <w:pPr>
        <w:spacing w:after="0" w:line="480" w:lineRule="auto"/>
        <w:jc w:val="both"/>
        <w:rPr>
          <w:rFonts w:ascii="Times New Roman" w:hAnsi="Times New Roman" w:cs="Times New Roman"/>
          <w:sz w:val="24"/>
          <w:szCs w:val="24"/>
        </w:rPr>
      </w:pPr>
      <w:r w:rsidRPr="004E408C">
        <w:rPr>
          <w:rFonts w:ascii="Times New Roman" w:hAnsi="Times New Roman" w:cs="Times New Roman"/>
          <w:sz w:val="24"/>
          <w:szCs w:val="24"/>
        </w:rPr>
        <w:t>The analysis uncovered three significant insights into the domain. Firstly, the Performance Analysis validated that the field</w:t>
      </w:r>
      <w:r w:rsidR="00251ECF">
        <w:rPr>
          <w:rFonts w:ascii="Times New Roman" w:hAnsi="Times New Roman" w:cs="Times New Roman"/>
          <w:sz w:val="24"/>
          <w:szCs w:val="24"/>
        </w:rPr>
        <w:t xml:space="preserve"> of study</w:t>
      </w:r>
      <w:r w:rsidRPr="004E408C">
        <w:rPr>
          <w:rFonts w:ascii="Times New Roman" w:hAnsi="Times New Roman" w:cs="Times New Roman"/>
          <w:sz w:val="24"/>
          <w:szCs w:val="24"/>
        </w:rPr>
        <w:t xml:space="preserve"> has undergone phases of substantial output growth, indicating its increasing academic </w:t>
      </w:r>
      <w:r w:rsidR="00251ECF">
        <w:rPr>
          <w:rFonts w:ascii="Times New Roman" w:hAnsi="Times New Roman" w:cs="Times New Roman"/>
          <w:sz w:val="24"/>
          <w:szCs w:val="24"/>
        </w:rPr>
        <w:t>attention</w:t>
      </w:r>
      <w:r w:rsidRPr="004E408C">
        <w:rPr>
          <w:rFonts w:ascii="Times New Roman" w:hAnsi="Times New Roman" w:cs="Times New Roman"/>
          <w:sz w:val="24"/>
          <w:szCs w:val="24"/>
        </w:rPr>
        <w:t xml:space="preserve"> and establish</w:t>
      </w:r>
      <w:r w:rsidR="00251ECF">
        <w:rPr>
          <w:rFonts w:ascii="Times New Roman" w:hAnsi="Times New Roman" w:cs="Times New Roman"/>
          <w:sz w:val="24"/>
          <w:szCs w:val="24"/>
        </w:rPr>
        <w:t>es</w:t>
      </w:r>
      <w:r w:rsidRPr="004E408C">
        <w:rPr>
          <w:rFonts w:ascii="Times New Roman" w:hAnsi="Times New Roman" w:cs="Times New Roman"/>
          <w:sz w:val="24"/>
          <w:szCs w:val="24"/>
        </w:rPr>
        <w:t xml:space="preserve"> quantitative benchmarks for </w:t>
      </w:r>
      <w:r w:rsidRPr="004E408C">
        <w:rPr>
          <w:rFonts w:ascii="Times New Roman" w:hAnsi="Times New Roman" w:cs="Times New Roman"/>
          <w:sz w:val="24"/>
          <w:szCs w:val="24"/>
        </w:rPr>
        <w:lastRenderedPageBreak/>
        <w:t xml:space="preserve">productivity and influence. Secondly, the Intellectual Structure </w:t>
      </w:r>
      <w:r w:rsidR="00251ECF">
        <w:rPr>
          <w:rFonts w:ascii="Times New Roman" w:hAnsi="Times New Roman" w:cs="Times New Roman"/>
          <w:sz w:val="24"/>
          <w:szCs w:val="24"/>
        </w:rPr>
        <w:t>A</w:t>
      </w:r>
      <w:r w:rsidRPr="004E408C">
        <w:rPr>
          <w:rFonts w:ascii="Times New Roman" w:hAnsi="Times New Roman" w:cs="Times New Roman"/>
          <w:sz w:val="24"/>
          <w:szCs w:val="24"/>
        </w:rPr>
        <w:t>nalysis</w:t>
      </w:r>
      <w:r w:rsidR="00251ECF">
        <w:rPr>
          <w:rFonts w:ascii="Times New Roman" w:hAnsi="Times New Roman" w:cs="Times New Roman"/>
          <w:sz w:val="24"/>
          <w:szCs w:val="24"/>
        </w:rPr>
        <w:t>,</w:t>
      </w:r>
      <w:r w:rsidRPr="004E408C">
        <w:rPr>
          <w:rFonts w:ascii="Times New Roman" w:hAnsi="Times New Roman" w:cs="Times New Roman"/>
          <w:sz w:val="24"/>
          <w:szCs w:val="24"/>
        </w:rPr>
        <w:t xml:space="preserve"> </w:t>
      </w:r>
      <w:r w:rsidR="00251ECF">
        <w:rPr>
          <w:rFonts w:ascii="Times New Roman" w:hAnsi="Times New Roman" w:cs="Times New Roman"/>
          <w:sz w:val="24"/>
          <w:szCs w:val="24"/>
        </w:rPr>
        <w:t>erudite from</w:t>
      </w:r>
      <w:r w:rsidRPr="004E408C">
        <w:rPr>
          <w:rFonts w:ascii="Times New Roman" w:hAnsi="Times New Roman" w:cs="Times New Roman"/>
          <w:sz w:val="24"/>
          <w:szCs w:val="24"/>
        </w:rPr>
        <w:t xml:space="preserve"> the most cited references, affirmed the lasting impact of early competitive strategy</w:t>
      </w:r>
      <w:r>
        <w:rPr>
          <w:rFonts w:ascii="Times New Roman" w:hAnsi="Times New Roman" w:cs="Times New Roman"/>
          <w:sz w:val="24"/>
          <w:szCs w:val="24"/>
        </w:rPr>
        <w:t xml:space="preserve"> </w:t>
      </w:r>
      <w:r w:rsidRPr="004E408C">
        <w:rPr>
          <w:rFonts w:ascii="Times New Roman" w:hAnsi="Times New Roman" w:cs="Times New Roman"/>
          <w:sz w:val="24"/>
          <w:szCs w:val="24"/>
        </w:rPr>
        <w:t>while distinctly identifying the key authors and theoretical foundations that underpin</w:t>
      </w:r>
      <w:r w:rsidR="00251ECF">
        <w:rPr>
          <w:rFonts w:ascii="Times New Roman" w:hAnsi="Times New Roman" w:cs="Times New Roman"/>
          <w:sz w:val="24"/>
          <w:szCs w:val="24"/>
        </w:rPr>
        <w:t xml:space="preserve"> research on</w:t>
      </w:r>
      <w:r w:rsidRPr="004E408C">
        <w:rPr>
          <w:rFonts w:ascii="Times New Roman" w:hAnsi="Times New Roman" w:cs="Times New Roman"/>
          <w:sz w:val="24"/>
          <w:szCs w:val="24"/>
        </w:rPr>
        <w:t xml:space="preserve"> challenger</w:t>
      </w:r>
      <w:r w:rsidR="00251ECF">
        <w:rPr>
          <w:rFonts w:ascii="Times New Roman" w:hAnsi="Times New Roman" w:cs="Times New Roman"/>
          <w:sz w:val="24"/>
          <w:szCs w:val="24"/>
        </w:rPr>
        <w:t xml:space="preserve"> strategy</w:t>
      </w:r>
      <w:r w:rsidRPr="004E408C">
        <w:rPr>
          <w:rFonts w:ascii="Times New Roman" w:hAnsi="Times New Roman" w:cs="Times New Roman"/>
          <w:sz w:val="24"/>
          <w:szCs w:val="24"/>
        </w:rPr>
        <w:t xml:space="preserve">. Thirdly, the Conceptual Structure </w:t>
      </w:r>
      <w:r w:rsidR="00251ECF">
        <w:rPr>
          <w:rFonts w:ascii="Times New Roman" w:hAnsi="Times New Roman" w:cs="Times New Roman"/>
          <w:sz w:val="24"/>
          <w:szCs w:val="24"/>
        </w:rPr>
        <w:t>A</w:t>
      </w:r>
      <w:r w:rsidRPr="004E408C">
        <w:rPr>
          <w:rFonts w:ascii="Times New Roman" w:hAnsi="Times New Roman" w:cs="Times New Roman"/>
          <w:sz w:val="24"/>
          <w:szCs w:val="24"/>
        </w:rPr>
        <w:t xml:space="preserve">nalysis, utilizing the co-word network and thematic map, </w:t>
      </w:r>
      <w:r w:rsidR="00251ECF">
        <w:rPr>
          <w:rFonts w:ascii="Times New Roman" w:hAnsi="Times New Roman" w:cs="Times New Roman"/>
          <w:sz w:val="24"/>
          <w:szCs w:val="24"/>
        </w:rPr>
        <w:t>systematically</w:t>
      </w:r>
      <w:r w:rsidRPr="004E408C">
        <w:rPr>
          <w:rFonts w:ascii="Times New Roman" w:hAnsi="Times New Roman" w:cs="Times New Roman"/>
          <w:sz w:val="24"/>
          <w:szCs w:val="24"/>
        </w:rPr>
        <w:t xml:space="preserve"> outline</w:t>
      </w:r>
      <w:r w:rsidR="00251ECF">
        <w:rPr>
          <w:rFonts w:ascii="Times New Roman" w:hAnsi="Times New Roman" w:cs="Times New Roman"/>
          <w:sz w:val="24"/>
          <w:szCs w:val="24"/>
        </w:rPr>
        <w:t>s</w:t>
      </w:r>
      <w:r w:rsidRPr="004E408C">
        <w:rPr>
          <w:rFonts w:ascii="Times New Roman" w:hAnsi="Times New Roman" w:cs="Times New Roman"/>
          <w:sz w:val="24"/>
          <w:szCs w:val="24"/>
        </w:rPr>
        <w:t xml:space="preserve"> the current landscape, differentiating between established Motor Themes and specialized Emerging Topics (trending frontiers).</w:t>
      </w:r>
    </w:p>
    <w:p w14:paraId="45A1CE41" w14:textId="25DDA70C" w:rsidR="00D07FED" w:rsidRDefault="004E408C" w:rsidP="00201B39">
      <w:pPr>
        <w:spacing w:after="0" w:line="480" w:lineRule="auto"/>
        <w:jc w:val="both"/>
        <w:rPr>
          <w:rFonts w:ascii="Times New Roman" w:hAnsi="Times New Roman" w:cs="Times New Roman"/>
          <w:sz w:val="24"/>
          <w:szCs w:val="24"/>
        </w:rPr>
      </w:pPr>
      <w:r w:rsidRPr="004E408C">
        <w:rPr>
          <w:rFonts w:ascii="Times New Roman" w:hAnsi="Times New Roman" w:cs="Times New Roman"/>
          <w:sz w:val="24"/>
          <w:szCs w:val="24"/>
        </w:rPr>
        <w:t xml:space="preserve">In </w:t>
      </w:r>
      <w:r w:rsidR="00251ECF">
        <w:rPr>
          <w:rFonts w:ascii="Times New Roman" w:hAnsi="Times New Roman" w:cs="Times New Roman"/>
          <w:sz w:val="24"/>
          <w:szCs w:val="24"/>
        </w:rPr>
        <w:t>brief</w:t>
      </w:r>
      <w:r w:rsidRPr="004E408C">
        <w:rPr>
          <w:rFonts w:ascii="Times New Roman" w:hAnsi="Times New Roman" w:cs="Times New Roman"/>
          <w:sz w:val="24"/>
          <w:szCs w:val="24"/>
        </w:rPr>
        <w:t xml:space="preserve">, this </w:t>
      </w:r>
      <w:r w:rsidR="00251ECF">
        <w:rPr>
          <w:rFonts w:ascii="Times New Roman" w:hAnsi="Times New Roman" w:cs="Times New Roman"/>
          <w:sz w:val="24"/>
          <w:szCs w:val="24"/>
        </w:rPr>
        <w:t>analysis could make</w:t>
      </w:r>
      <w:r w:rsidRPr="004E408C">
        <w:rPr>
          <w:rFonts w:ascii="Times New Roman" w:hAnsi="Times New Roman" w:cs="Times New Roman"/>
          <w:sz w:val="24"/>
          <w:szCs w:val="24"/>
        </w:rPr>
        <w:t xml:space="preserve"> a significant contribution</w:t>
      </w:r>
      <w:r w:rsidR="00251ECF">
        <w:rPr>
          <w:rFonts w:ascii="Times New Roman" w:hAnsi="Times New Roman" w:cs="Times New Roman"/>
          <w:sz w:val="24"/>
          <w:szCs w:val="24"/>
        </w:rPr>
        <w:t xml:space="preserve"> to the field of study</w:t>
      </w:r>
      <w:r w:rsidRPr="004E408C">
        <w:rPr>
          <w:rFonts w:ascii="Times New Roman" w:hAnsi="Times New Roman" w:cs="Times New Roman"/>
          <w:sz w:val="24"/>
          <w:szCs w:val="24"/>
        </w:rPr>
        <w:t xml:space="preserve"> by presenting a clear and actionable roadmap for future investigations. This study aids new researchers in quickly orienting themselves, identifies potential collaboration partners, and ensures that future empirical and theoretical contributions are strategically positioned to enhance the understanding and application of effective Market Challenger Strategies.</w:t>
      </w:r>
    </w:p>
    <w:p w14:paraId="133368BB" w14:textId="77777777" w:rsidR="00D07FED" w:rsidRDefault="00D07FED" w:rsidP="00201B39">
      <w:pPr>
        <w:spacing w:line="480" w:lineRule="auto"/>
        <w:rPr>
          <w:rFonts w:ascii="Times New Roman" w:hAnsi="Times New Roman" w:cs="Times New Roman"/>
          <w:sz w:val="24"/>
          <w:szCs w:val="24"/>
        </w:rPr>
      </w:pPr>
    </w:p>
    <w:p w14:paraId="3A7E45FD" w14:textId="77777777" w:rsidR="00D07FED" w:rsidRDefault="00D07FED" w:rsidP="00201B39">
      <w:pPr>
        <w:spacing w:line="480" w:lineRule="auto"/>
        <w:rPr>
          <w:rFonts w:ascii="Times New Roman" w:hAnsi="Times New Roman" w:cs="Times New Roman"/>
          <w:b/>
          <w:bCs/>
          <w:sz w:val="24"/>
          <w:szCs w:val="24"/>
        </w:rPr>
      </w:pPr>
      <w:r w:rsidRPr="00D07FED">
        <w:rPr>
          <w:rFonts w:ascii="Times New Roman" w:hAnsi="Times New Roman" w:cs="Times New Roman"/>
          <w:b/>
          <w:bCs/>
          <w:sz w:val="24"/>
          <w:szCs w:val="24"/>
        </w:rPr>
        <w:t>Reference</w:t>
      </w:r>
    </w:p>
    <w:p w14:paraId="1C8B73D0" w14:textId="2C119B44" w:rsidR="00D07FED" w:rsidRPr="00D07FED" w:rsidRDefault="00D07FED" w:rsidP="00201B39">
      <w:pPr>
        <w:pStyle w:val="ListParagraph"/>
        <w:numPr>
          <w:ilvl w:val="0"/>
          <w:numId w:val="10"/>
        </w:numPr>
        <w:spacing w:line="480" w:lineRule="auto"/>
        <w:rPr>
          <w:rFonts w:ascii="Times New Roman" w:hAnsi="Times New Roman" w:cs="Times New Roman"/>
          <w:b/>
          <w:bCs/>
          <w:sz w:val="24"/>
          <w:szCs w:val="24"/>
        </w:rPr>
      </w:pPr>
      <w:r w:rsidRPr="00D07FED">
        <w:rPr>
          <w:rFonts w:ascii="Times New Roman" w:hAnsi="Times New Roman" w:cs="Times New Roman"/>
          <w:sz w:val="24"/>
          <w:szCs w:val="24"/>
        </w:rPr>
        <w:t xml:space="preserve">Aaker, D. A. (1991). </w:t>
      </w:r>
      <w:r w:rsidRPr="00D07FED">
        <w:rPr>
          <w:rFonts w:ascii="Times New Roman" w:hAnsi="Times New Roman" w:cs="Times New Roman"/>
          <w:i/>
          <w:iCs/>
          <w:sz w:val="24"/>
          <w:szCs w:val="24"/>
        </w:rPr>
        <w:t>Managing brand equity: Capitalizing on the value of a brand name</w:t>
      </w:r>
      <w:r w:rsidRPr="00D07FED">
        <w:rPr>
          <w:rFonts w:ascii="Times New Roman" w:hAnsi="Times New Roman" w:cs="Times New Roman"/>
          <w:sz w:val="24"/>
          <w:szCs w:val="24"/>
        </w:rPr>
        <w:t>. Free Press.</w:t>
      </w:r>
    </w:p>
    <w:p w14:paraId="2CE6A777"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Al-Rafee, S., &amp; Al-</w:t>
      </w:r>
      <w:proofErr w:type="spellStart"/>
      <w:r w:rsidRPr="00046EEF">
        <w:rPr>
          <w:rFonts w:ascii="Times New Roman" w:hAnsi="Times New Roman" w:cs="Times New Roman"/>
          <w:sz w:val="24"/>
          <w:szCs w:val="24"/>
        </w:rPr>
        <w:t>Omiri</w:t>
      </w:r>
      <w:proofErr w:type="spellEnd"/>
      <w:r w:rsidRPr="00046EEF">
        <w:rPr>
          <w:rFonts w:ascii="Times New Roman" w:hAnsi="Times New Roman" w:cs="Times New Roman"/>
          <w:sz w:val="24"/>
          <w:szCs w:val="24"/>
        </w:rPr>
        <w:t xml:space="preserve">, M. M. (2014). The impact of globalization on the Arab media industry. </w:t>
      </w:r>
      <w:r w:rsidRPr="00046EEF">
        <w:rPr>
          <w:rFonts w:ascii="Times New Roman" w:hAnsi="Times New Roman" w:cs="Times New Roman"/>
          <w:i/>
          <w:iCs/>
          <w:sz w:val="24"/>
          <w:szCs w:val="24"/>
        </w:rPr>
        <w:t>International Journal of Communication</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8</w:t>
      </w:r>
      <w:r w:rsidRPr="00046EEF">
        <w:rPr>
          <w:rFonts w:ascii="Times New Roman" w:hAnsi="Times New Roman" w:cs="Times New Roman"/>
          <w:sz w:val="24"/>
          <w:szCs w:val="24"/>
        </w:rPr>
        <w:t>, 1353-1370.</w:t>
      </w:r>
    </w:p>
    <w:p w14:paraId="27B33CD9"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Amabile, T. M. (1996). </w:t>
      </w:r>
      <w:r w:rsidRPr="00046EEF">
        <w:rPr>
          <w:rFonts w:ascii="Times New Roman" w:hAnsi="Times New Roman" w:cs="Times New Roman"/>
          <w:i/>
          <w:iCs/>
          <w:sz w:val="24"/>
          <w:szCs w:val="24"/>
        </w:rPr>
        <w:t>Creativity in context: Update to the social psychology of creativity</w:t>
      </w:r>
      <w:r w:rsidRPr="00046EEF">
        <w:rPr>
          <w:rFonts w:ascii="Times New Roman" w:hAnsi="Times New Roman" w:cs="Times New Roman"/>
          <w:sz w:val="24"/>
          <w:szCs w:val="24"/>
        </w:rPr>
        <w:t>. Westview Press.</w:t>
      </w:r>
    </w:p>
    <w:p w14:paraId="794E3DA5"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Anderson, C., &amp; Narus, J. A. (2015). </w:t>
      </w:r>
      <w:r w:rsidRPr="00046EEF">
        <w:rPr>
          <w:rFonts w:ascii="Times New Roman" w:hAnsi="Times New Roman" w:cs="Times New Roman"/>
          <w:i/>
          <w:iCs/>
          <w:sz w:val="24"/>
          <w:szCs w:val="24"/>
        </w:rPr>
        <w:t>Business to business marketing: Text and cases</w:t>
      </w:r>
      <w:r w:rsidRPr="00046EEF">
        <w:rPr>
          <w:rFonts w:ascii="Times New Roman" w:hAnsi="Times New Roman" w:cs="Times New Roman"/>
          <w:sz w:val="24"/>
          <w:szCs w:val="24"/>
        </w:rPr>
        <w:t>. Routledge.</w:t>
      </w:r>
    </w:p>
    <w:p w14:paraId="499FDEDF"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Anderson, E., &amp; </w:t>
      </w:r>
      <w:proofErr w:type="spellStart"/>
      <w:r w:rsidRPr="00046EEF">
        <w:rPr>
          <w:rFonts w:ascii="Times New Roman" w:hAnsi="Times New Roman" w:cs="Times New Roman"/>
          <w:sz w:val="24"/>
          <w:szCs w:val="24"/>
        </w:rPr>
        <w:t>Simester</w:t>
      </w:r>
      <w:proofErr w:type="spellEnd"/>
      <w:r w:rsidRPr="00046EEF">
        <w:rPr>
          <w:rFonts w:ascii="Times New Roman" w:hAnsi="Times New Roman" w:cs="Times New Roman"/>
          <w:sz w:val="24"/>
          <w:szCs w:val="24"/>
        </w:rPr>
        <w:t xml:space="preserve">, D. (2001). Price discrimination and product line design. </w:t>
      </w:r>
      <w:r w:rsidRPr="00046EEF">
        <w:rPr>
          <w:rFonts w:ascii="Times New Roman" w:hAnsi="Times New Roman" w:cs="Times New Roman"/>
          <w:i/>
          <w:iCs/>
          <w:sz w:val="24"/>
          <w:szCs w:val="24"/>
        </w:rPr>
        <w:t>Journal of Marketing Research</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38</w:t>
      </w:r>
      <w:r w:rsidRPr="00046EEF">
        <w:rPr>
          <w:rFonts w:ascii="Times New Roman" w:hAnsi="Times New Roman" w:cs="Times New Roman"/>
          <w:sz w:val="24"/>
          <w:szCs w:val="24"/>
        </w:rPr>
        <w:t>(3), 380-393.</w:t>
      </w:r>
    </w:p>
    <w:p w14:paraId="530361E6"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lastRenderedPageBreak/>
        <w:t xml:space="preserve">Arnould, E. J., &amp; Price, L. L. (1993). River magic: Extraordinary experience and the extended service encounter. </w:t>
      </w:r>
      <w:r w:rsidRPr="00046EEF">
        <w:rPr>
          <w:rFonts w:ascii="Times New Roman" w:hAnsi="Times New Roman" w:cs="Times New Roman"/>
          <w:i/>
          <w:iCs/>
          <w:sz w:val="24"/>
          <w:szCs w:val="24"/>
        </w:rPr>
        <w:t>Journal of Consumer Research</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20</w:t>
      </w:r>
      <w:r w:rsidRPr="00046EEF">
        <w:rPr>
          <w:rFonts w:ascii="Times New Roman" w:hAnsi="Times New Roman" w:cs="Times New Roman"/>
          <w:sz w:val="24"/>
          <w:szCs w:val="24"/>
        </w:rPr>
        <w:t>(1), 24-45.</w:t>
      </w:r>
    </w:p>
    <w:p w14:paraId="43CF8B8C"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Bakker, A. B., &amp; Demerouti, E. (2007). Job demands-resources model: A meta-analysis. </w:t>
      </w:r>
      <w:r w:rsidRPr="00046EEF">
        <w:rPr>
          <w:rFonts w:ascii="Times New Roman" w:hAnsi="Times New Roman" w:cs="Times New Roman"/>
          <w:i/>
          <w:iCs/>
          <w:sz w:val="24"/>
          <w:szCs w:val="24"/>
        </w:rPr>
        <w:t>Journal of Applied Psychology</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92</w:t>
      </w:r>
      <w:r w:rsidRPr="00046EEF">
        <w:rPr>
          <w:rFonts w:ascii="Times New Roman" w:hAnsi="Times New Roman" w:cs="Times New Roman"/>
          <w:sz w:val="24"/>
          <w:szCs w:val="24"/>
        </w:rPr>
        <w:t>(3), 703-716.</w:t>
      </w:r>
    </w:p>
    <w:p w14:paraId="0C294F48"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Barney, J. B. (1991). Firm resources and sustained competitive advantage. </w:t>
      </w:r>
      <w:r w:rsidRPr="00046EEF">
        <w:rPr>
          <w:rFonts w:ascii="Times New Roman" w:hAnsi="Times New Roman" w:cs="Times New Roman"/>
          <w:i/>
          <w:iCs/>
          <w:sz w:val="24"/>
          <w:szCs w:val="24"/>
        </w:rPr>
        <w:t>Journal of Management</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17</w:t>
      </w:r>
      <w:r w:rsidRPr="00046EEF">
        <w:rPr>
          <w:rFonts w:ascii="Times New Roman" w:hAnsi="Times New Roman" w:cs="Times New Roman"/>
          <w:sz w:val="24"/>
          <w:szCs w:val="24"/>
        </w:rPr>
        <w:t>(1), 99-120.</w:t>
      </w:r>
    </w:p>
    <w:p w14:paraId="27D33355"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Belch, G. E., &amp; Belch, M. A. (2018). </w:t>
      </w:r>
      <w:r w:rsidRPr="00046EEF">
        <w:rPr>
          <w:rFonts w:ascii="Times New Roman" w:hAnsi="Times New Roman" w:cs="Times New Roman"/>
          <w:i/>
          <w:iCs/>
          <w:sz w:val="24"/>
          <w:szCs w:val="24"/>
        </w:rPr>
        <w:t>Advertising and promotion: An integrated marketing communications perspective</w:t>
      </w:r>
      <w:r w:rsidRPr="00046EEF">
        <w:rPr>
          <w:rFonts w:ascii="Times New Roman" w:hAnsi="Times New Roman" w:cs="Times New Roman"/>
          <w:sz w:val="24"/>
          <w:szCs w:val="24"/>
        </w:rPr>
        <w:t>. McGraw-Hill Education.</w:t>
      </w:r>
    </w:p>
    <w:p w14:paraId="6C6503DE"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Berry, L. L., Parasuraman, A., &amp; Zeithaml, V. A. (1994). </w:t>
      </w:r>
      <w:r w:rsidRPr="00046EEF">
        <w:rPr>
          <w:rFonts w:ascii="Times New Roman" w:hAnsi="Times New Roman" w:cs="Times New Roman"/>
          <w:i/>
          <w:iCs/>
          <w:sz w:val="24"/>
          <w:szCs w:val="24"/>
        </w:rPr>
        <w:t>Retailing concepts and strategies</w:t>
      </w:r>
      <w:r w:rsidRPr="00046EEF">
        <w:rPr>
          <w:rFonts w:ascii="Times New Roman" w:hAnsi="Times New Roman" w:cs="Times New Roman"/>
          <w:sz w:val="24"/>
          <w:szCs w:val="24"/>
        </w:rPr>
        <w:t>. Irwin.</w:t>
      </w:r>
    </w:p>
    <w:p w14:paraId="7A523A21"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proofErr w:type="spellStart"/>
      <w:r w:rsidRPr="00046EEF">
        <w:rPr>
          <w:rFonts w:ascii="Times New Roman" w:hAnsi="Times New Roman" w:cs="Times New Roman"/>
          <w:sz w:val="24"/>
          <w:szCs w:val="24"/>
        </w:rPr>
        <w:t>Bigné</w:t>
      </w:r>
      <w:proofErr w:type="spellEnd"/>
      <w:r w:rsidRPr="00046EEF">
        <w:rPr>
          <w:rFonts w:ascii="Times New Roman" w:hAnsi="Times New Roman" w:cs="Times New Roman"/>
          <w:sz w:val="24"/>
          <w:szCs w:val="24"/>
        </w:rPr>
        <w:t xml:space="preserve">, E., Sánchez, M., &amp; Moliner, M. A. (2001). Brand image: A construct overview. </w:t>
      </w:r>
      <w:r w:rsidRPr="00046EEF">
        <w:rPr>
          <w:rFonts w:ascii="Times New Roman" w:hAnsi="Times New Roman" w:cs="Times New Roman"/>
          <w:i/>
          <w:iCs/>
          <w:sz w:val="24"/>
          <w:szCs w:val="24"/>
        </w:rPr>
        <w:t>International Journal of Market Research</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43</w:t>
      </w:r>
      <w:r w:rsidRPr="00046EEF">
        <w:rPr>
          <w:rFonts w:ascii="Times New Roman" w:hAnsi="Times New Roman" w:cs="Times New Roman"/>
          <w:sz w:val="24"/>
          <w:szCs w:val="24"/>
        </w:rPr>
        <w:t>(1), 141-156.</w:t>
      </w:r>
    </w:p>
    <w:p w14:paraId="439E27B8"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Brown, T., &amp; Wyatt, J. (2010). Design thinking for strategic innovation: What they can't teach you at business school. </w:t>
      </w:r>
      <w:r w:rsidRPr="00046EEF">
        <w:rPr>
          <w:rFonts w:ascii="Times New Roman" w:hAnsi="Times New Roman" w:cs="Times New Roman"/>
          <w:i/>
          <w:iCs/>
          <w:sz w:val="24"/>
          <w:szCs w:val="24"/>
        </w:rPr>
        <w:t>Harvard Business Review</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88</w:t>
      </w:r>
      <w:r w:rsidRPr="00046EEF">
        <w:rPr>
          <w:rFonts w:ascii="Times New Roman" w:hAnsi="Times New Roman" w:cs="Times New Roman"/>
          <w:sz w:val="24"/>
          <w:szCs w:val="24"/>
        </w:rPr>
        <w:t>(6), 84-92.</w:t>
      </w:r>
    </w:p>
    <w:p w14:paraId="2566A180"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Brown, S. L., &amp; Eisenhardt, K. M. (1998). The art of continuous change: Linking complexity theory and time-paced evolution in relentlessly competitive environments. </w:t>
      </w:r>
      <w:r w:rsidRPr="00046EEF">
        <w:rPr>
          <w:rFonts w:ascii="Times New Roman" w:hAnsi="Times New Roman" w:cs="Times New Roman"/>
          <w:i/>
          <w:iCs/>
          <w:sz w:val="24"/>
          <w:szCs w:val="24"/>
        </w:rPr>
        <w:t>Administrative Science Quarterly</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43</w:t>
      </w:r>
      <w:r w:rsidRPr="00046EEF">
        <w:rPr>
          <w:rFonts w:ascii="Times New Roman" w:hAnsi="Times New Roman" w:cs="Times New Roman"/>
          <w:sz w:val="24"/>
          <w:szCs w:val="24"/>
        </w:rPr>
        <w:t>(4), 593-621.</w:t>
      </w:r>
    </w:p>
    <w:p w14:paraId="75F707F3"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Cardon, M. S., Wincent, J., Singh, J., &amp; </w:t>
      </w:r>
      <w:proofErr w:type="spellStart"/>
      <w:r w:rsidRPr="00046EEF">
        <w:rPr>
          <w:rFonts w:ascii="Times New Roman" w:hAnsi="Times New Roman" w:cs="Times New Roman"/>
          <w:sz w:val="24"/>
          <w:szCs w:val="24"/>
        </w:rPr>
        <w:t>Drnovsek</w:t>
      </w:r>
      <w:proofErr w:type="spellEnd"/>
      <w:r w:rsidRPr="00046EEF">
        <w:rPr>
          <w:rFonts w:ascii="Times New Roman" w:hAnsi="Times New Roman" w:cs="Times New Roman"/>
          <w:sz w:val="24"/>
          <w:szCs w:val="24"/>
        </w:rPr>
        <w:t xml:space="preserve">, M. (2013). Entrepreneurial passion and persistence: Effects on venture survival and performance. </w:t>
      </w:r>
      <w:r w:rsidRPr="00046EEF">
        <w:rPr>
          <w:rFonts w:ascii="Times New Roman" w:hAnsi="Times New Roman" w:cs="Times New Roman"/>
          <w:i/>
          <w:iCs/>
          <w:sz w:val="24"/>
          <w:szCs w:val="24"/>
        </w:rPr>
        <w:t>Journal of Business Venturing</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28</w:t>
      </w:r>
      <w:r w:rsidRPr="00046EEF">
        <w:rPr>
          <w:rFonts w:ascii="Times New Roman" w:hAnsi="Times New Roman" w:cs="Times New Roman"/>
          <w:sz w:val="24"/>
          <w:szCs w:val="24"/>
        </w:rPr>
        <w:t>(3), 373-396.</w:t>
      </w:r>
    </w:p>
    <w:p w14:paraId="09CBC2FC"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Chaffey, D., &amp; Ellis-Chadwick, F. (2019). </w:t>
      </w:r>
      <w:r w:rsidRPr="00046EEF">
        <w:rPr>
          <w:rFonts w:ascii="Times New Roman" w:hAnsi="Times New Roman" w:cs="Times New Roman"/>
          <w:i/>
          <w:iCs/>
          <w:sz w:val="24"/>
          <w:szCs w:val="24"/>
        </w:rPr>
        <w:t>Digital marketing strategy: Integrating offline and online strategies</w:t>
      </w:r>
      <w:r w:rsidRPr="00046EEF">
        <w:rPr>
          <w:rFonts w:ascii="Times New Roman" w:hAnsi="Times New Roman" w:cs="Times New Roman"/>
          <w:sz w:val="24"/>
          <w:szCs w:val="24"/>
        </w:rPr>
        <w:t>. Pearson.</w:t>
      </w:r>
    </w:p>
    <w:p w14:paraId="690402A1"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Cheung, C. M. K., &amp; Lee, M. K. O. (2012). Understanding consumer engagement in social media: A framework for </w:t>
      </w:r>
      <w:proofErr w:type="spellStart"/>
      <w:r w:rsidRPr="00046EEF">
        <w:rPr>
          <w:rFonts w:ascii="Times New Roman" w:hAnsi="Times New Roman" w:cs="Times New Roman"/>
          <w:sz w:val="24"/>
          <w:szCs w:val="24"/>
        </w:rPr>
        <w:t>analyzing</w:t>
      </w:r>
      <w:proofErr w:type="spellEnd"/>
      <w:r w:rsidRPr="00046EEF">
        <w:rPr>
          <w:rFonts w:ascii="Times New Roman" w:hAnsi="Times New Roman" w:cs="Times New Roman"/>
          <w:sz w:val="24"/>
          <w:szCs w:val="24"/>
        </w:rPr>
        <w:t xml:space="preserve"> consumer-brand interactions. </w:t>
      </w:r>
      <w:r w:rsidRPr="00046EEF">
        <w:rPr>
          <w:rFonts w:ascii="Times New Roman" w:hAnsi="Times New Roman" w:cs="Times New Roman"/>
          <w:i/>
          <w:iCs/>
          <w:sz w:val="24"/>
          <w:szCs w:val="24"/>
        </w:rPr>
        <w:t>Journal of Interactive Marketing</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26</w:t>
      </w:r>
      <w:r w:rsidRPr="00046EEF">
        <w:rPr>
          <w:rFonts w:ascii="Times New Roman" w:hAnsi="Times New Roman" w:cs="Times New Roman"/>
          <w:sz w:val="24"/>
          <w:szCs w:val="24"/>
        </w:rPr>
        <w:t>(1), 24-41.</w:t>
      </w:r>
    </w:p>
    <w:p w14:paraId="59E5C675"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lastRenderedPageBreak/>
        <w:t xml:space="preserve">Christensen, C. M. (1997). </w:t>
      </w:r>
      <w:r w:rsidRPr="00046EEF">
        <w:rPr>
          <w:rFonts w:ascii="Times New Roman" w:hAnsi="Times New Roman" w:cs="Times New Roman"/>
          <w:i/>
          <w:iCs/>
          <w:sz w:val="24"/>
          <w:szCs w:val="24"/>
        </w:rPr>
        <w:t>The innovator's dilemma: When new technologies cause great firms to fail</w:t>
      </w:r>
      <w:r w:rsidRPr="00046EEF">
        <w:rPr>
          <w:rFonts w:ascii="Times New Roman" w:hAnsi="Times New Roman" w:cs="Times New Roman"/>
          <w:sz w:val="24"/>
          <w:szCs w:val="24"/>
        </w:rPr>
        <w:t>. Harvard Business School Press.</w:t>
      </w:r>
    </w:p>
    <w:p w14:paraId="5EFB6CE4"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Cohen, W. M., &amp; Levinthal, D. A. (1990). Absorptive capacity: A new perspective on learning and innovation. </w:t>
      </w:r>
      <w:r w:rsidRPr="00046EEF">
        <w:rPr>
          <w:rFonts w:ascii="Times New Roman" w:hAnsi="Times New Roman" w:cs="Times New Roman"/>
          <w:i/>
          <w:iCs/>
          <w:sz w:val="24"/>
          <w:szCs w:val="24"/>
        </w:rPr>
        <w:t>Administrative Science Quarterly</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35</w:t>
      </w:r>
      <w:r w:rsidRPr="00046EEF">
        <w:rPr>
          <w:rFonts w:ascii="Times New Roman" w:hAnsi="Times New Roman" w:cs="Times New Roman"/>
          <w:sz w:val="24"/>
          <w:szCs w:val="24"/>
        </w:rPr>
        <w:t>(1), 128-152.</w:t>
      </w:r>
    </w:p>
    <w:p w14:paraId="6E8D405D"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Colquitt, J. A., </w:t>
      </w:r>
      <w:proofErr w:type="spellStart"/>
      <w:r w:rsidRPr="00046EEF">
        <w:rPr>
          <w:rFonts w:ascii="Times New Roman" w:hAnsi="Times New Roman" w:cs="Times New Roman"/>
          <w:sz w:val="24"/>
          <w:szCs w:val="24"/>
        </w:rPr>
        <w:t>LePine</w:t>
      </w:r>
      <w:proofErr w:type="spellEnd"/>
      <w:r w:rsidRPr="00046EEF">
        <w:rPr>
          <w:rFonts w:ascii="Times New Roman" w:hAnsi="Times New Roman" w:cs="Times New Roman"/>
          <w:sz w:val="24"/>
          <w:szCs w:val="24"/>
        </w:rPr>
        <w:t xml:space="preserve">, J. A., &amp; Wesson, M. J. (2019). </w:t>
      </w:r>
      <w:r w:rsidRPr="00046EEF">
        <w:rPr>
          <w:rFonts w:ascii="Times New Roman" w:hAnsi="Times New Roman" w:cs="Times New Roman"/>
          <w:i/>
          <w:iCs/>
          <w:sz w:val="24"/>
          <w:szCs w:val="24"/>
        </w:rPr>
        <w:t xml:space="preserve">Organizational </w:t>
      </w:r>
      <w:proofErr w:type="spellStart"/>
      <w:r w:rsidRPr="00046EEF">
        <w:rPr>
          <w:rFonts w:ascii="Times New Roman" w:hAnsi="Times New Roman" w:cs="Times New Roman"/>
          <w:i/>
          <w:iCs/>
          <w:sz w:val="24"/>
          <w:szCs w:val="24"/>
        </w:rPr>
        <w:t>behavior</w:t>
      </w:r>
      <w:proofErr w:type="spellEnd"/>
      <w:r w:rsidRPr="00046EEF">
        <w:rPr>
          <w:rFonts w:ascii="Times New Roman" w:hAnsi="Times New Roman" w:cs="Times New Roman"/>
          <w:i/>
          <w:iCs/>
          <w:sz w:val="24"/>
          <w:szCs w:val="24"/>
        </w:rPr>
        <w:t>: Improving performance and commitment in the workplace</w:t>
      </w:r>
      <w:r w:rsidRPr="00046EEF">
        <w:rPr>
          <w:rFonts w:ascii="Times New Roman" w:hAnsi="Times New Roman" w:cs="Times New Roman"/>
          <w:sz w:val="24"/>
          <w:szCs w:val="24"/>
        </w:rPr>
        <w:t>. McGraw-Hill Education.</w:t>
      </w:r>
    </w:p>
    <w:p w14:paraId="3BEB3250"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Cooper, R. G., Edgett, S. J., &amp; Kleinschmidt, E. J. (2011). Resource allocation in new product development projects. </w:t>
      </w:r>
      <w:r w:rsidRPr="00046EEF">
        <w:rPr>
          <w:rFonts w:ascii="Times New Roman" w:hAnsi="Times New Roman" w:cs="Times New Roman"/>
          <w:i/>
          <w:iCs/>
          <w:sz w:val="24"/>
          <w:szCs w:val="24"/>
        </w:rPr>
        <w:t>Journal of Product Innovation Management</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28</w:t>
      </w:r>
      <w:r w:rsidRPr="00046EEF">
        <w:rPr>
          <w:rFonts w:ascii="Times New Roman" w:hAnsi="Times New Roman" w:cs="Times New Roman"/>
          <w:sz w:val="24"/>
          <w:szCs w:val="24"/>
        </w:rPr>
        <w:t>(3), 331-347.</w:t>
      </w:r>
    </w:p>
    <w:p w14:paraId="48F5EAB9"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Day, G. S. (1994). The capabilities of market-driven organizations. </w:t>
      </w:r>
      <w:r w:rsidRPr="00046EEF">
        <w:rPr>
          <w:rFonts w:ascii="Times New Roman" w:hAnsi="Times New Roman" w:cs="Times New Roman"/>
          <w:i/>
          <w:iCs/>
          <w:sz w:val="24"/>
          <w:szCs w:val="24"/>
        </w:rPr>
        <w:t>Journal of Marketing</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58</w:t>
      </w:r>
      <w:r w:rsidRPr="00046EEF">
        <w:rPr>
          <w:rFonts w:ascii="Times New Roman" w:hAnsi="Times New Roman" w:cs="Times New Roman"/>
          <w:sz w:val="24"/>
          <w:szCs w:val="24"/>
        </w:rPr>
        <w:t>(4), 37-52.</w:t>
      </w:r>
    </w:p>
    <w:p w14:paraId="1D3A95DF"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Deshpande, R., Farley, J. U., &amp; Webster, F. E., Jr. (1993). Corporate culture, customer orientation, and innovativeness in Japanese firms: A </w:t>
      </w:r>
      <w:proofErr w:type="spellStart"/>
      <w:r w:rsidRPr="00046EEF">
        <w:rPr>
          <w:rFonts w:ascii="Times New Roman" w:hAnsi="Times New Roman" w:cs="Times New Roman"/>
          <w:sz w:val="24"/>
          <w:szCs w:val="24"/>
        </w:rPr>
        <w:t>quadrad</w:t>
      </w:r>
      <w:proofErr w:type="spellEnd"/>
      <w:r w:rsidRPr="00046EEF">
        <w:rPr>
          <w:rFonts w:ascii="Times New Roman" w:hAnsi="Times New Roman" w:cs="Times New Roman"/>
          <w:sz w:val="24"/>
          <w:szCs w:val="24"/>
        </w:rPr>
        <w:t xml:space="preserve"> analysis. </w:t>
      </w:r>
      <w:r w:rsidRPr="00046EEF">
        <w:rPr>
          <w:rFonts w:ascii="Times New Roman" w:hAnsi="Times New Roman" w:cs="Times New Roman"/>
          <w:i/>
          <w:iCs/>
          <w:sz w:val="24"/>
          <w:szCs w:val="24"/>
        </w:rPr>
        <w:t>Journal of Marketing</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57</w:t>
      </w:r>
      <w:r w:rsidRPr="00046EEF">
        <w:rPr>
          <w:rFonts w:ascii="Times New Roman" w:hAnsi="Times New Roman" w:cs="Times New Roman"/>
          <w:sz w:val="24"/>
          <w:szCs w:val="24"/>
        </w:rPr>
        <w:t>(1), 23-37</w:t>
      </w:r>
    </w:p>
    <w:p w14:paraId="6B945D9B"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Eisenhardt, K. M., &amp; Sull, D. (2001). Strategy as simple rules. </w:t>
      </w:r>
      <w:r w:rsidRPr="00046EEF">
        <w:rPr>
          <w:rFonts w:ascii="Times New Roman" w:hAnsi="Times New Roman" w:cs="Times New Roman"/>
          <w:i/>
          <w:iCs/>
          <w:sz w:val="24"/>
          <w:szCs w:val="24"/>
        </w:rPr>
        <w:t>Harvard Business Review</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79</w:t>
      </w:r>
      <w:r w:rsidRPr="00046EEF">
        <w:rPr>
          <w:rFonts w:ascii="Times New Roman" w:hAnsi="Times New Roman" w:cs="Times New Roman"/>
          <w:sz w:val="24"/>
          <w:szCs w:val="24"/>
        </w:rPr>
        <w:t>(1), 107-116.</w:t>
      </w:r>
    </w:p>
    <w:p w14:paraId="39EEF711"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Fournier, S., &amp; Yao, J. L. (2001). Building brands in hypercompetitive markets: Strategies for managing brand equity in the 21st century. </w:t>
      </w:r>
      <w:r w:rsidRPr="00046EEF">
        <w:rPr>
          <w:rFonts w:ascii="Times New Roman" w:hAnsi="Times New Roman" w:cs="Times New Roman"/>
          <w:i/>
          <w:iCs/>
          <w:sz w:val="24"/>
          <w:szCs w:val="24"/>
        </w:rPr>
        <w:t>Journal of Business Strategy</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22</w:t>
      </w:r>
      <w:r w:rsidRPr="00046EEF">
        <w:rPr>
          <w:rFonts w:ascii="Times New Roman" w:hAnsi="Times New Roman" w:cs="Times New Roman"/>
          <w:sz w:val="24"/>
          <w:szCs w:val="24"/>
        </w:rPr>
        <w:t>(4), 30-37.</w:t>
      </w:r>
    </w:p>
    <w:p w14:paraId="1F89128E"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Gagné, M., &amp; Deci, E. L. (2005). Self-determination theory and work motivation. </w:t>
      </w:r>
      <w:r w:rsidRPr="00046EEF">
        <w:rPr>
          <w:rFonts w:ascii="Times New Roman" w:hAnsi="Times New Roman" w:cs="Times New Roman"/>
          <w:i/>
          <w:iCs/>
          <w:sz w:val="24"/>
          <w:szCs w:val="24"/>
        </w:rPr>
        <w:t xml:space="preserve">Journal of Organizational </w:t>
      </w:r>
      <w:proofErr w:type="spellStart"/>
      <w:r w:rsidRPr="00046EEF">
        <w:rPr>
          <w:rFonts w:ascii="Times New Roman" w:hAnsi="Times New Roman" w:cs="Times New Roman"/>
          <w:i/>
          <w:iCs/>
          <w:sz w:val="24"/>
          <w:szCs w:val="24"/>
        </w:rPr>
        <w:t>Behavior</w:t>
      </w:r>
      <w:proofErr w:type="spellEnd"/>
      <w:r w:rsidRPr="00046EEF">
        <w:rPr>
          <w:rFonts w:ascii="Times New Roman" w:hAnsi="Times New Roman" w:cs="Times New Roman"/>
          <w:sz w:val="24"/>
          <w:szCs w:val="24"/>
        </w:rPr>
        <w:t xml:space="preserve">, 26(3), 331-362. </w:t>
      </w:r>
      <w:hyperlink r:id="rId21" w:history="1">
        <w:r w:rsidRPr="00046EEF">
          <w:rPr>
            <w:rStyle w:val="Hyperlink"/>
            <w:rFonts w:ascii="Times New Roman" w:hAnsi="Times New Roman" w:cs="Times New Roman"/>
            <w:sz w:val="24"/>
            <w:szCs w:val="24"/>
          </w:rPr>
          <w:t>https://doi.org/10.1002/job.322</w:t>
        </w:r>
      </w:hyperlink>
    </w:p>
    <w:p w14:paraId="6899A115"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Garvin, D. A. (1984). What does "product quality" really mean? </w:t>
      </w:r>
      <w:r w:rsidRPr="00046EEF">
        <w:rPr>
          <w:rFonts w:ascii="Times New Roman" w:hAnsi="Times New Roman" w:cs="Times New Roman"/>
          <w:i/>
          <w:iCs/>
          <w:sz w:val="24"/>
          <w:szCs w:val="24"/>
        </w:rPr>
        <w:t>Sloan Management Review</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26</w:t>
      </w:r>
      <w:r w:rsidRPr="00046EEF">
        <w:rPr>
          <w:rFonts w:ascii="Times New Roman" w:hAnsi="Times New Roman" w:cs="Times New Roman"/>
          <w:sz w:val="24"/>
          <w:szCs w:val="24"/>
        </w:rPr>
        <w:t>(1), 25-43.</w:t>
      </w:r>
    </w:p>
    <w:p w14:paraId="0ECE80C0"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Gulati, R. (1998). Alliances and networks. </w:t>
      </w:r>
      <w:r w:rsidRPr="00046EEF">
        <w:rPr>
          <w:rFonts w:ascii="Times New Roman" w:hAnsi="Times New Roman" w:cs="Times New Roman"/>
          <w:i/>
          <w:iCs/>
          <w:sz w:val="24"/>
          <w:szCs w:val="24"/>
        </w:rPr>
        <w:t>Strategic Management Journal</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19</w:t>
      </w:r>
      <w:r w:rsidRPr="00046EEF">
        <w:rPr>
          <w:rFonts w:ascii="Times New Roman" w:hAnsi="Times New Roman" w:cs="Times New Roman"/>
          <w:sz w:val="24"/>
          <w:szCs w:val="24"/>
        </w:rPr>
        <w:t>(4), 293-317.</w:t>
      </w:r>
    </w:p>
    <w:p w14:paraId="232E04EB"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lastRenderedPageBreak/>
        <w:t xml:space="preserve">Gupta, S., &amp; Sharma, D. K. (2016). Media convergence and audience fragmentation: A study of Indian television industry. </w:t>
      </w:r>
      <w:r w:rsidRPr="00046EEF">
        <w:rPr>
          <w:rFonts w:ascii="Times New Roman" w:hAnsi="Times New Roman" w:cs="Times New Roman"/>
          <w:i/>
          <w:iCs/>
          <w:sz w:val="24"/>
          <w:szCs w:val="24"/>
        </w:rPr>
        <w:t>Journal of Media and Communication Studies</w:t>
      </w:r>
      <w:r w:rsidRPr="00046EEF">
        <w:rPr>
          <w:rFonts w:ascii="Times New Roman" w:hAnsi="Times New Roman" w:cs="Times New Roman"/>
          <w:sz w:val="24"/>
          <w:szCs w:val="24"/>
        </w:rPr>
        <w:t>, 8(1), 1-10.</w:t>
      </w:r>
    </w:p>
    <w:p w14:paraId="377F6391"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Hahn, M. T., &amp; Kahn, B. E. (2012). Web presence and sales: An empirical examination. </w:t>
      </w:r>
      <w:r w:rsidRPr="00046EEF">
        <w:rPr>
          <w:rFonts w:ascii="Times New Roman" w:hAnsi="Times New Roman" w:cs="Times New Roman"/>
          <w:i/>
          <w:iCs/>
          <w:sz w:val="24"/>
          <w:szCs w:val="24"/>
        </w:rPr>
        <w:t>Journal of Retailing</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88</w:t>
      </w:r>
      <w:r w:rsidRPr="00046EEF">
        <w:rPr>
          <w:rFonts w:ascii="Times New Roman" w:hAnsi="Times New Roman" w:cs="Times New Roman"/>
          <w:sz w:val="24"/>
          <w:szCs w:val="24"/>
        </w:rPr>
        <w:t>(3), 396-409.</w:t>
      </w:r>
    </w:p>
    <w:p w14:paraId="1617495E"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Holt, D. B. (2004). How Brands Become Icons: The Principles of Cultural Branding. Harvard Business School Press.</w:t>
      </w:r>
    </w:p>
    <w:p w14:paraId="16665A9E"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proofErr w:type="spellStart"/>
      <w:r w:rsidRPr="00046EEF">
        <w:rPr>
          <w:rFonts w:ascii="Times New Roman" w:hAnsi="Times New Roman" w:cs="Times New Roman"/>
          <w:sz w:val="24"/>
          <w:szCs w:val="24"/>
        </w:rPr>
        <w:t>Hultink</w:t>
      </w:r>
      <w:proofErr w:type="spellEnd"/>
      <w:r w:rsidRPr="00046EEF">
        <w:rPr>
          <w:rFonts w:ascii="Times New Roman" w:hAnsi="Times New Roman" w:cs="Times New Roman"/>
          <w:sz w:val="24"/>
          <w:szCs w:val="24"/>
        </w:rPr>
        <w:t xml:space="preserve">, E. J., &amp; Robben, H. S. J. (2003). Channel design and performance: An integrative framework. </w:t>
      </w:r>
      <w:r w:rsidRPr="00046EEF">
        <w:rPr>
          <w:rFonts w:ascii="Times New Roman" w:hAnsi="Times New Roman" w:cs="Times New Roman"/>
          <w:i/>
          <w:iCs/>
          <w:sz w:val="24"/>
          <w:szCs w:val="24"/>
        </w:rPr>
        <w:t>Journal of Marketing Channels</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10</w:t>
      </w:r>
      <w:r w:rsidRPr="00046EEF">
        <w:rPr>
          <w:rFonts w:ascii="Times New Roman" w:hAnsi="Times New Roman" w:cs="Times New Roman"/>
          <w:sz w:val="24"/>
          <w:szCs w:val="24"/>
        </w:rPr>
        <w:t>(1), 7-30.</w:t>
      </w:r>
    </w:p>
    <w:p w14:paraId="6FAF0D1A"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Hunter, S. T., Bedell-Avers, K. E., Hunsicker, C. M., &amp; Mumford, M. D. (2012). The creative climate for innovation: Antecedents and consequences across industry. </w:t>
      </w:r>
      <w:r w:rsidRPr="00046EEF">
        <w:rPr>
          <w:rFonts w:ascii="Times New Roman" w:hAnsi="Times New Roman" w:cs="Times New Roman"/>
          <w:i/>
          <w:iCs/>
          <w:sz w:val="24"/>
          <w:szCs w:val="24"/>
        </w:rPr>
        <w:t>Psychology of Aesthetics, Creativity, and the Arts</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6</w:t>
      </w:r>
      <w:r w:rsidRPr="00046EEF">
        <w:rPr>
          <w:rFonts w:ascii="Times New Roman" w:hAnsi="Times New Roman" w:cs="Times New Roman"/>
          <w:sz w:val="24"/>
          <w:szCs w:val="24"/>
        </w:rPr>
        <w:t>(3), 258-278.</w:t>
      </w:r>
    </w:p>
    <w:p w14:paraId="29969702"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proofErr w:type="spellStart"/>
      <w:r w:rsidRPr="00046EEF">
        <w:rPr>
          <w:rFonts w:ascii="Times New Roman" w:hAnsi="Times New Roman" w:cs="Times New Roman"/>
          <w:sz w:val="24"/>
          <w:szCs w:val="24"/>
        </w:rPr>
        <w:t>Im</w:t>
      </w:r>
      <w:proofErr w:type="spellEnd"/>
      <w:r w:rsidRPr="00046EEF">
        <w:rPr>
          <w:rFonts w:ascii="Times New Roman" w:hAnsi="Times New Roman" w:cs="Times New Roman"/>
          <w:sz w:val="24"/>
          <w:szCs w:val="24"/>
        </w:rPr>
        <w:t xml:space="preserve">, S., Bayus, B. L., &amp; Mason, C. H. (2011). The effect of consumer innovativeness on the adoption of innovative products. </w:t>
      </w:r>
      <w:r w:rsidRPr="00046EEF">
        <w:rPr>
          <w:rFonts w:ascii="Times New Roman" w:hAnsi="Times New Roman" w:cs="Times New Roman"/>
          <w:i/>
          <w:iCs/>
          <w:sz w:val="24"/>
          <w:szCs w:val="24"/>
        </w:rPr>
        <w:t>Journal of Marketing</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75</w:t>
      </w:r>
      <w:r w:rsidRPr="00046EEF">
        <w:rPr>
          <w:rFonts w:ascii="Times New Roman" w:hAnsi="Times New Roman" w:cs="Times New Roman"/>
          <w:sz w:val="24"/>
          <w:szCs w:val="24"/>
        </w:rPr>
        <w:t>(2), 70-88.</w:t>
      </w:r>
    </w:p>
    <w:p w14:paraId="112BE53F"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Jansson, U. (2000). Entrepreneurship and regional development: A cluster approach. </w:t>
      </w:r>
      <w:r w:rsidRPr="00046EEF">
        <w:rPr>
          <w:rFonts w:ascii="Times New Roman" w:hAnsi="Times New Roman" w:cs="Times New Roman"/>
          <w:i/>
          <w:iCs/>
          <w:sz w:val="24"/>
          <w:szCs w:val="24"/>
        </w:rPr>
        <w:t>Journal of Technology Management &amp; Innovation</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1</w:t>
      </w:r>
      <w:r w:rsidRPr="00046EEF">
        <w:rPr>
          <w:rFonts w:ascii="Times New Roman" w:hAnsi="Times New Roman" w:cs="Times New Roman"/>
          <w:sz w:val="24"/>
          <w:szCs w:val="24"/>
        </w:rPr>
        <w:t>(1), 1-19</w:t>
      </w:r>
    </w:p>
    <w:p w14:paraId="5C065A3B"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Jaworski, B. J., Kohli, A. K., &amp; Menon, A. (1993). Market orientation: Antecedents and consequences. </w:t>
      </w:r>
      <w:r w:rsidRPr="00046EEF">
        <w:rPr>
          <w:rFonts w:ascii="Times New Roman" w:hAnsi="Times New Roman" w:cs="Times New Roman"/>
          <w:i/>
          <w:iCs/>
          <w:sz w:val="24"/>
          <w:szCs w:val="24"/>
        </w:rPr>
        <w:t>Journal of Marketing</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57</w:t>
      </w:r>
      <w:r w:rsidRPr="00046EEF">
        <w:rPr>
          <w:rFonts w:ascii="Times New Roman" w:hAnsi="Times New Roman" w:cs="Times New Roman"/>
          <w:sz w:val="24"/>
          <w:szCs w:val="24"/>
        </w:rPr>
        <w:t>(3), 53-70.</w:t>
      </w:r>
    </w:p>
    <w:p w14:paraId="2304EBC0"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Kapferer, J.-N. (2008). </w:t>
      </w:r>
      <w:r w:rsidRPr="00046EEF">
        <w:rPr>
          <w:rFonts w:ascii="Times New Roman" w:hAnsi="Times New Roman" w:cs="Times New Roman"/>
          <w:i/>
          <w:iCs/>
          <w:sz w:val="24"/>
          <w:szCs w:val="24"/>
        </w:rPr>
        <w:t>The new strategic brand management: Creating and sustaining brand equity across the organization</w:t>
      </w:r>
      <w:r w:rsidRPr="00046EEF">
        <w:rPr>
          <w:rFonts w:ascii="Times New Roman" w:hAnsi="Times New Roman" w:cs="Times New Roman"/>
          <w:sz w:val="24"/>
          <w:szCs w:val="24"/>
        </w:rPr>
        <w:t>. Kogan Page Publishers.</w:t>
      </w:r>
    </w:p>
    <w:p w14:paraId="0ED4D95A"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Kapferer, J.-N. (2012). </w:t>
      </w:r>
      <w:r w:rsidRPr="00046EEF">
        <w:rPr>
          <w:rFonts w:ascii="Times New Roman" w:hAnsi="Times New Roman" w:cs="Times New Roman"/>
          <w:i/>
          <w:iCs/>
          <w:sz w:val="24"/>
          <w:szCs w:val="24"/>
        </w:rPr>
        <w:t>The new strategic brand management: Advanced insights and strategic thinking</w:t>
      </w:r>
      <w:r w:rsidRPr="00046EEF">
        <w:rPr>
          <w:rFonts w:ascii="Times New Roman" w:hAnsi="Times New Roman" w:cs="Times New Roman"/>
          <w:sz w:val="24"/>
          <w:szCs w:val="24"/>
        </w:rPr>
        <w:t>. Kogan Page.</w:t>
      </w:r>
    </w:p>
    <w:p w14:paraId="16A318CE"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Kaplan, A. M., &amp; Haenlein, M. (2010). Users of the world, unite! The impact of social media on business. </w:t>
      </w:r>
      <w:r w:rsidRPr="00046EEF">
        <w:rPr>
          <w:rFonts w:ascii="Times New Roman" w:hAnsi="Times New Roman" w:cs="Times New Roman"/>
          <w:i/>
          <w:iCs/>
          <w:sz w:val="24"/>
          <w:szCs w:val="24"/>
        </w:rPr>
        <w:t>Business Horizons</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53</w:t>
      </w:r>
      <w:r w:rsidRPr="00046EEF">
        <w:rPr>
          <w:rFonts w:ascii="Times New Roman" w:hAnsi="Times New Roman" w:cs="Times New Roman"/>
          <w:sz w:val="24"/>
          <w:szCs w:val="24"/>
        </w:rPr>
        <w:t>(1), 59-68.</w:t>
      </w:r>
    </w:p>
    <w:p w14:paraId="09FB58C7"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lastRenderedPageBreak/>
        <w:t xml:space="preserve">Kaplan, R. S., &amp; Norton, D. P. (1992). The balanced scorecard: Measures that drive performance. </w:t>
      </w:r>
      <w:r w:rsidRPr="00046EEF">
        <w:rPr>
          <w:rFonts w:ascii="Times New Roman" w:hAnsi="Times New Roman" w:cs="Times New Roman"/>
          <w:i/>
          <w:iCs/>
          <w:sz w:val="24"/>
          <w:szCs w:val="24"/>
        </w:rPr>
        <w:t>Harvard Business Review</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70</w:t>
      </w:r>
      <w:r w:rsidRPr="00046EEF">
        <w:rPr>
          <w:rFonts w:ascii="Times New Roman" w:hAnsi="Times New Roman" w:cs="Times New Roman"/>
          <w:sz w:val="24"/>
          <w:szCs w:val="24"/>
        </w:rPr>
        <w:t>(1), 71-79.</w:t>
      </w:r>
    </w:p>
    <w:p w14:paraId="0A8977C7"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Kapoor, M., &amp; Rao, H. R. (2016). Social media marketing: A framework, measures, and implications. </w:t>
      </w:r>
      <w:r w:rsidRPr="00046EEF">
        <w:rPr>
          <w:rFonts w:ascii="Times New Roman" w:hAnsi="Times New Roman" w:cs="Times New Roman"/>
          <w:i/>
          <w:iCs/>
          <w:sz w:val="24"/>
          <w:szCs w:val="24"/>
        </w:rPr>
        <w:t>Journal of Business Research</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69</w:t>
      </w:r>
      <w:r w:rsidRPr="00046EEF">
        <w:rPr>
          <w:rFonts w:ascii="Times New Roman" w:hAnsi="Times New Roman" w:cs="Times New Roman"/>
          <w:sz w:val="24"/>
          <w:szCs w:val="24"/>
        </w:rPr>
        <w:t>(1), 62-73.</w:t>
      </w:r>
    </w:p>
    <w:p w14:paraId="56C4CA95"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Keller, K. L. (1993). Conceptualizing, measuring, and managing brand equity. </w:t>
      </w:r>
      <w:r w:rsidRPr="00046EEF">
        <w:rPr>
          <w:rFonts w:ascii="Times New Roman" w:hAnsi="Times New Roman" w:cs="Times New Roman"/>
          <w:i/>
          <w:iCs/>
          <w:sz w:val="24"/>
          <w:szCs w:val="24"/>
        </w:rPr>
        <w:t>Journal of Marketing</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57</w:t>
      </w:r>
      <w:r w:rsidRPr="00046EEF">
        <w:rPr>
          <w:rFonts w:ascii="Times New Roman" w:hAnsi="Times New Roman" w:cs="Times New Roman"/>
          <w:sz w:val="24"/>
          <w:szCs w:val="24"/>
        </w:rPr>
        <w:t>(1), 1-22.</w:t>
      </w:r>
    </w:p>
    <w:p w14:paraId="569CA64C"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Kim, J., &amp; Barnett, G. A. (2005). The effect of corporate social responsibility on customer perceptions of quality. </w:t>
      </w:r>
      <w:r w:rsidRPr="00046EEF">
        <w:rPr>
          <w:rFonts w:ascii="Times New Roman" w:hAnsi="Times New Roman" w:cs="Times New Roman"/>
          <w:i/>
          <w:iCs/>
          <w:sz w:val="24"/>
          <w:szCs w:val="24"/>
        </w:rPr>
        <w:t>Journal of Consumer Marketing</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22</w:t>
      </w:r>
      <w:r w:rsidRPr="00046EEF">
        <w:rPr>
          <w:rFonts w:ascii="Times New Roman" w:hAnsi="Times New Roman" w:cs="Times New Roman"/>
          <w:sz w:val="24"/>
          <w:szCs w:val="24"/>
        </w:rPr>
        <w:t>(2), 160-171.</w:t>
      </w:r>
    </w:p>
    <w:p w14:paraId="52A4883A"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Kim, W. C., &amp; Mauborgne, R. (2005). </w:t>
      </w:r>
      <w:r w:rsidRPr="00046EEF">
        <w:rPr>
          <w:rFonts w:ascii="Times New Roman" w:hAnsi="Times New Roman" w:cs="Times New Roman"/>
          <w:i/>
          <w:iCs/>
          <w:sz w:val="24"/>
          <w:szCs w:val="24"/>
        </w:rPr>
        <w:t>Blue ocean strategy: How to create uncontested market space and make the competition irrelevant</w:t>
      </w:r>
      <w:r w:rsidRPr="00046EEF">
        <w:rPr>
          <w:rFonts w:ascii="Times New Roman" w:hAnsi="Times New Roman" w:cs="Times New Roman"/>
          <w:sz w:val="24"/>
          <w:szCs w:val="24"/>
        </w:rPr>
        <w:t>. Harvard Business Review Press.</w:t>
      </w:r>
    </w:p>
    <w:p w14:paraId="0D0AF203"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Kotler, P., &amp; Keller, K. L. (2016). </w:t>
      </w:r>
      <w:r w:rsidRPr="00046EEF">
        <w:rPr>
          <w:rFonts w:ascii="Times New Roman" w:hAnsi="Times New Roman" w:cs="Times New Roman"/>
          <w:i/>
          <w:iCs/>
          <w:sz w:val="24"/>
          <w:szCs w:val="24"/>
        </w:rPr>
        <w:t>Marketing management</w:t>
      </w:r>
      <w:r w:rsidRPr="00046EEF">
        <w:rPr>
          <w:rFonts w:ascii="Times New Roman" w:hAnsi="Times New Roman" w:cs="Times New Roman"/>
          <w:sz w:val="24"/>
          <w:szCs w:val="24"/>
        </w:rPr>
        <w:t>. Pearson.</w:t>
      </w:r>
    </w:p>
    <w:p w14:paraId="77F327DD"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Kumar, V., &amp; Reinartz, W. J. (2004). Customer base analysis: An ever-evolving methodology. </w:t>
      </w:r>
      <w:r w:rsidRPr="00046EEF">
        <w:rPr>
          <w:rFonts w:ascii="Times New Roman" w:hAnsi="Times New Roman" w:cs="Times New Roman"/>
          <w:i/>
          <w:iCs/>
          <w:sz w:val="24"/>
          <w:szCs w:val="24"/>
        </w:rPr>
        <w:t>Journal of Interactive Marketing</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18</w:t>
      </w:r>
      <w:r w:rsidRPr="00046EEF">
        <w:rPr>
          <w:rFonts w:ascii="Times New Roman" w:hAnsi="Times New Roman" w:cs="Times New Roman"/>
          <w:sz w:val="24"/>
          <w:szCs w:val="24"/>
        </w:rPr>
        <w:t>(1), 2-16.</w:t>
      </w:r>
    </w:p>
    <w:p w14:paraId="464D5421"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Lee, S.-M. (2012). The impact of globalization on local television dramas: A comparative study of South Korea and Taiwan. </w:t>
      </w:r>
      <w:r w:rsidRPr="00046EEF">
        <w:rPr>
          <w:rFonts w:ascii="Times New Roman" w:hAnsi="Times New Roman" w:cs="Times New Roman"/>
          <w:i/>
          <w:iCs/>
          <w:sz w:val="24"/>
          <w:szCs w:val="24"/>
        </w:rPr>
        <w:t>International Journal of Communication</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6</w:t>
      </w:r>
      <w:r w:rsidRPr="00046EEF">
        <w:rPr>
          <w:rFonts w:ascii="Times New Roman" w:hAnsi="Times New Roman" w:cs="Times New Roman"/>
          <w:sz w:val="24"/>
          <w:szCs w:val="24"/>
        </w:rPr>
        <w:t>, 1-16.</w:t>
      </w:r>
    </w:p>
    <w:p w14:paraId="1FA13FCC"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Lemon, K. N., &amp; Verhoef, P. C. (2013). The impact of customer experience on customer satisfaction and loyalty in business-to-consumer markets. </w:t>
      </w:r>
      <w:r w:rsidRPr="00046EEF">
        <w:rPr>
          <w:rFonts w:ascii="Times New Roman" w:hAnsi="Times New Roman" w:cs="Times New Roman"/>
          <w:i/>
          <w:iCs/>
          <w:sz w:val="24"/>
          <w:szCs w:val="24"/>
        </w:rPr>
        <w:t>Journal of Marketing</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77</w:t>
      </w:r>
      <w:r w:rsidRPr="00046EEF">
        <w:rPr>
          <w:rFonts w:ascii="Times New Roman" w:hAnsi="Times New Roman" w:cs="Times New Roman"/>
          <w:sz w:val="24"/>
          <w:szCs w:val="24"/>
        </w:rPr>
        <w:t>(1), 69-94.</w:t>
      </w:r>
    </w:p>
    <w:p w14:paraId="1430BDD0"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Martins, E. C., &amp; Terblanche, F. (2010). The impact of organizational culture on radical and incremental innovation. </w:t>
      </w:r>
      <w:r w:rsidRPr="00046EEF">
        <w:rPr>
          <w:rFonts w:ascii="Times New Roman" w:hAnsi="Times New Roman" w:cs="Times New Roman"/>
          <w:i/>
          <w:iCs/>
          <w:sz w:val="24"/>
          <w:szCs w:val="24"/>
        </w:rPr>
        <w:t>Journal of Engineering and Technology Management</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27</w:t>
      </w:r>
      <w:r w:rsidRPr="00046EEF">
        <w:rPr>
          <w:rFonts w:ascii="Times New Roman" w:hAnsi="Times New Roman" w:cs="Times New Roman"/>
          <w:sz w:val="24"/>
          <w:szCs w:val="24"/>
        </w:rPr>
        <w:t>(3-4), 175-190.</w:t>
      </w:r>
    </w:p>
    <w:p w14:paraId="593E52C4"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Mentzer, J. T., DeWitt, W., Keebler, J. S., Min, S., &amp; Zacharia, Z. G. (2001). Defining supply chain management. </w:t>
      </w:r>
      <w:r w:rsidRPr="00046EEF">
        <w:rPr>
          <w:rFonts w:ascii="Times New Roman" w:hAnsi="Times New Roman" w:cs="Times New Roman"/>
          <w:i/>
          <w:iCs/>
          <w:sz w:val="24"/>
          <w:szCs w:val="24"/>
        </w:rPr>
        <w:t>Journal of Business Logistics</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22</w:t>
      </w:r>
      <w:r w:rsidRPr="00046EEF">
        <w:rPr>
          <w:rFonts w:ascii="Times New Roman" w:hAnsi="Times New Roman" w:cs="Times New Roman"/>
          <w:sz w:val="24"/>
          <w:szCs w:val="24"/>
        </w:rPr>
        <w:t>(2), 1-26.</w:t>
      </w:r>
    </w:p>
    <w:p w14:paraId="69ED2062" w14:textId="369785F3"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lastRenderedPageBreak/>
        <w:t xml:space="preserve">Merz, M. A., He, Y., &amp; Vargo, S. L. (2012). Brand meaning and brand value co-creation: A service ecosystem perspective. </w:t>
      </w:r>
      <w:r w:rsidRPr="00046EEF">
        <w:rPr>
          <w:rFonts w:ascii="Times New Roman" w:hAnsi="Times New Roman" w:cs="Times New Roman"/>
          <w:i/>
          <w:iCs/>
          <w:sz w:val="24"/>
          <w:szCs w:val="24"/>
        </w:rPr>
        <w:t>Journal of the Academy of Marketing Science</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40</w:t>
      </w:r>
      <w:r w:rsidRPr="00046EEF">
        <w:rPr>
          <w:rFonts w:ascii="Times New Roman" w:hAnsi="Times New Roman" w:cs="Times New Roman"/>
          <w:sz w:val="24"/>
          <w:szCs w:val="24"/>
        </w:rPr>
        <w:t>(1), 1-16.</w:t>
      </w:r>
    </w:p>
    <w:p w14:paraId="49002DA3"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Muniz, A. M., &amp; O'Guinn, T. C. (2001). Brand communities. </w:t>
      </w:r>
      <w:r w:rsidRPr="00046EEF">
        <w:rPr>
          <w:rFonts w:ascii="Times New Roman" w:hAnsi="Times New Roman" w:cs="Times New Roman"/>
          <w:i/>
          <w:iCs/>
          <w:sz w:val="24"/>
          <w:szCs w:val="24"/>
        </w:rPr>
        <w:t>Journal of Consumer Research</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27</w:t>
      </w:r>
      <w:r w:rsidRPr="00046EEF">
        <w:rPr>
          <w:rFonts w:ascii="Times New Roman" w:hAnsi="Times New Roman" w:cs="Times New Roman"/>
          <w:sz w:val="24"/>
          <w:szCs w:val="24"/>
        </w:rPr>
        <w:t>(6), 711-730.</w:t>
      </w:r>
    </w:p>
    <w:p w14:paraId="26E39E7B"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Noe, R. A., Hollenbeck, J. R., Gerhart, B., &amp; Wright, P. M. (2017). </w:t>
      </w:r>
      <w:r w:rsidRPr="00046EEF">
        <w:rPr>
          <w:rFonts w:ascii="Times New Roman" w:hAnsi="Times New Roman" w:cs="Times New Roman"/>
          <w:i/>
          <w:iCs/>
          <w:sz w:val="24"/>
          <w:szCs w:val="24"/>
        </w:rPr>
        <w:t>Human resource management: Gaining a competitive advantage</w:t>
      </w:r>
      <w:r w:rsidRPr="00046EEF">
        <w:rPr>
          <w:rFonts w:ascii="Times New Roman" w:hAnsi="Times New Roman" w:cs="Times New Roman"/>
          <w:sz w:val="24"/>
          <w:szCs w:val="24"/>
        </w:rPr>
        <w:t>. McGraw-Hill Education.</w:t>
      </w:r>
    </w:p>
    <w:p w14:paraId="0543AD7A"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Oliver, C. (2010). The impact of celebrity endorsement on consumer purchase intention: A literature review. </w:t>
      </w:r>
      <w:r w:rsidRPr="00046EEF">
        <w:rPr>
          <w:rFonts w:ascii="Times New Roman" w:hAnsi="Times New Roman" w:cs="Times New Roman"/>
          <w:i/>
          <w:iCs/>
          <w:sz w:val="24"/>
          <w:szCs w:val="24"/>
        </w:rPr>
        <w:t>Journal of Consumer Marketing</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27</w:t>
      </w:r>
      <w:r w:rsidRPr="00046EEF">
        <w:rPr>
          <w:rFonts w:ascii="Times New Roman" w:hAnsi="Times New Roman" w:cs="Times New Roman"/>
          <w:sz w:val="24"/>
          <w:szCs w:val="24"/>
        </w:rPr>
        <w:t>(1), 3-18.</w:t>
      </w:r>
    </w:p>
    <w:p w14:paraId="3BF1B79E"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Payne, J. W., Bettman, J. R., &amp; Johnson, E. J. (1993). </w:t>
      </w:r>
      <w:r w:rsidRPr="00046EEF">
        <w:rPr>
          <w:rFonts w:ascii="Times New Roman" w:hAnsi="Times New Roman" w:cs="Times New Roman"/>
          <w:i/>
          <w:iCs/>
          <w:sz w:val="24"/>
          <w:szCs w:val="24"/>
        </w:rPr>
        <w:t>The adaptive decision maker</w:t>
      </w:r>
      <w:r w:rsidRPr="00046EEF">
        <w:rPr>
          <w:rFonts w:ascii="Times New Roman" w:hAnsi="Times New Roman" w:cs="Times New Roman"/>
          <w:sz w:val="24"/>
          <w:szCs w:val="24"/>
        </w:rPr>
        <w:t>. Cambridge University Press.</w:t>
      </w:r>
    </w:p>
    <w:p w14:paraId="65B7712B"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Porter, M. E. (1996). What is strategy? </w:t>
      </w:r>
      <w:r w:rsidRPr="00046EEF">
        <w:rPr>
          <w:rFonts w:ascii="Times New Roman" w:hAnsi="Times New Roman" w:cs="Times New Roman"/>
          <w:i/>
          <w:iCs/>
          <w:sz w:val="24"/>
          <w:szCs w:val="24"/>
        </w:rPr>
        <w:t>Harvard Business Review</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74</w:t>
      </w:r>
      <w:r w:rsidRPr="00046EEF">
        <w:rPr>
          <w:rFonts w:ascii="Times New Roman" w:hAnsi="Times New Roman" w:cs="Times New Roman"/>
          <w:sz w:val="24"/>
          <w:szCs w:val="24"/>
        </w:rPr>
        <w:t>(6), 61-78</w:t>
      </w:r>
    </w:p>
    <w:p w14:paraId="497D6379"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Porter, M. E., &amp; Kramer, M. R. (2006). Strategy &amp; society: The link between competitive advantage and corporate social responsibility. </w:t>
      </w:r>
      <w:r w:rsidRPr="00046EEF">
        <w:rPr>
          <w:rFonts w:ascii="Times New Roman" w:hAnsi="Times New Roman" w:cs="Times New Roman"/>
          <w:i/>
          <w:iCs/>
          <w:sz w:val="24"/>
          <w:szCs w:val="24"/>
        </w:rPr>
        <w:t>Harvard Business Review</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84</w:t>
      </w:r>
      <w:r w:rsidRPr="00046EEF">
        <w:rPr>
          <w:rFonts w:ascii="Times New Roman" w:hAnsi="Times New Roman" w:cs="Times New Roman"/>
          <w:sz w:val="24"/>
          <w:szCs w:val="24"/>
        </w:rPr>
        <w:t>(12), 78-92</w:t>
      </w:r>
    </w:p>
    <w:p w14:paraId="6A5E0587"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Powell, W. W., </w:t>
      </w:r>
      <w:proofErr w:type="spellStart"/>
      <w:r w:rsidRPr="00046EEF">
        <w:rPr>
          <w:rFonts w:ascii="Times New Roman" w:hAnsi="Times New Roman" w:cs="Times New Roman"/>
          <w:sz w:val="24"/>
          <w:szCs w:val="24"/>
        </w:rPr>
        <w:t>Koput</w:t>
      </w:r>
      <w:proofErr w:type="spellEnd"/>
      <w:r w:rsidRPr="00046EEF">
        <w:rPr>
          <w:rFonts w:ascii="Times New Roman" w:hAnsi="Times New Roman" w:cs="Times New Roman"/>
          <w:sz w:val="24"/>
          <w:szCs w:val="24"/>
        </w:rPr>
        <w:t xml:space="preserve">, K. W., &amp; Smith-Doerr, L. (1996). Interorganizational collaboration and the evolution of new organizational forms. </w:t>
      </w:r>
      <w:r w:rsidRPr="00046EEF">
        <w:rPr>
          <w:rFonts w:ascii="Times New Roman" w:hAnsi="Times New Roman" w:cs="Times New Roman"/>
          <w:i/>
          <w:iCs/>
          <w:sz w:val="24"/>
          <w:szCs w:val="24"/>
        </w:rPr>
        <w:t>Administrative Science Quarterly</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41</w:t>
      </w:r>
      <w:r w:rsidRPr="00046EEF">
        <w:rPr>
          <w:rFonts w:ascii="Times New Roman" w:hAnsi="Times New Roman" w:cs="Times New Roman"/>
          <w:sz w:val="24"/>
          <w:szCs w:val="24"/>
        </w:rPr>
        <w:t>(1), 118-148</w:t>
      </w:r>
    </w:p>
    <w:p w14:paraId="365CAC47"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Rugman, A. M., &amp; Verbeke, A. (2003). </w:t>
      </w:r>
      <w:r w:rsidRPr="00046EEF">
        <w:rPr>
          <w:rFonts w:ascii="Times New Roman" w:hAnsi="Times New Roman" w:cs="Times New Roman"/>
          <w:i/>
          <w:iCs/>
          <w:sz w:val="24"/>
          <w:szCs w:val="24"/>
        </w:rPr>
        <w:t>The multinational enterprise and international diversification</w:t>
      </w:r>
      <w:r w:rsidRPr="00046EEF">
        <w:rPr>
          <w:rFonts w:ascii="Times New Roman" w:hAnsi="Times New Roman" w:cs="Times New Roman"/>
          <w:sz w:val="24"/>
          <w:szCs w:val="24"/>
        </w:rPr>
        <w:t>. Oxford University Press.</w:t>
      </w:r>
    </w:p>
    <w:p w14:paraId="1C49ED7F"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Rust, R. T., &amp; Oliver, R. L. (1994). </w:t>
      </w:r>
      <w:r w:rsidRPr="00046EEF">
        <w:rPr>
          <w:rFonts w:ascii="Times New Roman" w:hAnsi="Times New Roman" w:cs="Times New Roman"/>
          <w:i/>
          <w:iCs/>
          <w:sz w:val="24"/>
          <w:szCs w:val="24"/>
        </w:rPr>
        <w:t>Service quality: New directions in theory and practice</w:t>
      </w:r>
      <w:r w:rsidRPr="00046EEF">
        <w:rPr>
          <w:rFonts w:ascii="Times New Roman" w:hAnsi="Times New Roman" w:cs="Times New Roman"/>
          <w:sz w:val="24"/>
          <w:szCs w:val="24"/>
        </w:rPr>
        <w:t>. Sage Publications.</w:t>
      </w:r>
    </w:p>
    <w:p w14:paraId="5B28E279"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Schiffman, L. G., &amp; Kanuk, L. L. (2010). </w:t>
      </w:r>
      <w:r w:rsidRPr="00046EEF">
        <w:rPr>
          <w:rFonts w:ascii="Times New Roman" w:hAnsi="Times New Roman" w:cs="Times New Roman"/>
          <w:i/>
          <w:iCs/>
          <w:sz w:val="24"/>
          <w:szCs w:val="24"/>
        </w:rPr>
        <w:t xml:space="preserve">Consumer </w:t>
      </w:r>
      <w:proofErr w:type="spellStart"/>
      <w:r w:rsidRPr="00046EEF">
        <w:rPr>
          <w:rFonts w:ascii="Times New Roman" w:hAnsi="Times New Roman" w:cs="Times New Roman"/>
          <w:i/>
          <w:iCs/>
          <w:sz w:val="24"/>
          <w:szCs w:val="24"/>
        </w:rPr>
        <w:t>behavior</w:t>
      </w:r>
      <w:proofErr w:type="spellEnd"/>
      <w:r w:rsidRPr="00046EEF">
        <w:rPr>
          <w:rFonts w:ascii="Times New Roman" w:hAnsi="Times New Roman" w:cs="Times New Roman"/>
          <w:sz w:val="24"/>
          <w:szCs w:val="24"/>
        </w:rPr>
        <w:t>. Prentice Hall.</w:t>
      </w:r>
    </w:p>
    <w:p w14:paraId="4A8524C8"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Schmitt, B. H. (1999). </w:t>
      </w:r>
      <w:r w:rsidRPr="00046EEF">
        <w:rPr>
          <w:rFonts w:ascii="Times New Roman" w:hAnsi="Times New Roman" w:cs="Times New Roman"/>
          <w:i/>
          <w:iCs/>
          <w:sz w:val="24"/>
          <w:szCs w:val="24"/>
        </w:rPr>
        <w:t>Experiential marketing: How to get customers to sense, feel, think, act, and relate to your brands</w:t>
      </w:r>
      <w:r w:rsidRPr="00046EEF">
        <w:rPr>
          <w:rFonts w:ascii="Times New Roman" w:hAnsi="Times New Roman" w:cs="Times New Roman"/>
          <w:sz w:val="24"/>
          <w:szCs w:val="24"/>
        </w:rPr>
        <w:t>. Wiley.</w:t>
      </w:r>
    </w:p>
    <w:p w14:paraId="70E0EAEA"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lastRenderedPageBreak/>
        <w:t xml:space="preserve">S. S., &amp; Lepper, M. R. (2000). When choice is demotivating: Can one desire too much of a good thing? </w:t>
      </w:r>
      <w:r w:rsidRPr="00046EEF">
        <w:rPr>
          <w:rFonts w:ascii="Times New Roman" w:hAnsi="Times New Roman" w:cs="Times New Roman"/>
          <w:i/>
          <w:iCs/>
          <w:sz w:val="24"/>
          <w:szCs w:val="24"/>
        </w:rPr>
        <w:t>Journal of Personality and Social Psychology</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79</w:t>
      </w:r>
      <w:r w:rsidRPr="00046EEF">
        <w:rPr>
          <w:rFonts w:ascii="Times New Roman" w:hAnsi="Times New Roman" w:cs="Times New Roman"/>
          <w:sz w:val="24"/>
          <w:szCs w:val="24"/>
        </w:rPr>
        <w:t>(6), 995-1006.</w:t>
      </w:r>
    </w:p>
    <w:p w14:paraId="5E90B136"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Simonin, B. L., &amp; Ruth, J. A. (1998). Brand equity: A comprehensive review and research agenda. </w:t>
      </w:r>
      <w:r w:rsidRPr="00046EEF">
        <w:rPr>
          <w:rFonts w:ascii="Times New Roman" w:hAnsi="Times New Roman" w:cs="Times New Roman"/>
          <w:i/>
          <w:iCs/>
          <w:sz w:val="24"/>
          <w:szCs w:val="24"/>
        </w:rPr>
        <w:t>Journal of Business Research</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42</w:t>
      </w:r>
      <w:r w:rsidRPr="00046EEF">
        <w:rPr>
          <w:rFonts w:ascii="Times New Roman" w:hAnsi="Times New Roman" w:cs="Times New Roman"/>
          <w:sz w:val="24"/>
          <w:szCs w:val="24"/>
        </w:rPr>
        <w:t>(2), 113-122.</w:t>
      </w:r>
    </w:p>
    <w:p w14:paraId="6FEB4FFD"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Smith, S. M., Chan-Olmsted, S., &amp; Wang, J. (2011). Creative advertising: When it works and when it doesn't. </w:t>
      </w:r>
      <w:r w:rsidRPr="00046EEF">
        <w:rPr>
          <w:rFonts w:ascii="Times New Roman" w:hAnsi="Times New Roman" w:cs="Times New Roman"/>
          <w:i/>
          <w:iCs/>
          <w:sz w:val="24"/>
          <w:szCs w:val="24"/>
        </w:rPr>
        <w:t>Journal of Advertising Research</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51</w:t>
      </w:r>
      <w:r w:rsidRPr="00046EEF">
        <w:rPr>
          <w:rFonts w:ascii="Times New Roman" w:hAnsi="Times New Roman" w:cs="Times New Roman"/>
          <w:sz w:val="24"/>
          <w:szCs w:val="24"/>
        </w:rPr>
        <w:t>(4), 585-598.</w:t>
      </w:r>
    </w:p>
    <w:p w14:paraId="316881EA"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Sitkin, S. B., &amp; Weingart, L. R. (1995). Determinants of risky decision-making: A meta-analytic review and implications for research in organizations. </w:t>
      </w:r>
      <w:r w:rsidRPr="00046EEF">
        <w:rPr>
          <w:rFonts w:ascii="Times New Roman" w:hAnsi="Times New Roman" w:cs="Times New Roman"/>
          <w:i/>
          <w:iCs/>
          <w:sz w:val="24"/>
          <w:szCs w:val="24"/>
        </w:rPr>
        <w:t xml:space="preserve">Research in Organizational </w:t>
      </w:r>
      <w:proofErr w:type="spellStart"/>
      <w:r w:rsidRPr="00046EEF">
        <w:rPr>
          <w:rFonts w:ascii="Times New Roman" w:hAnsi="Times New Roman" w:cs="Times New Roman"/>
          <w:i/>
          <w:iCs/>
          <w:sz w:val="24"/>
          <w:szCs w:val="24"/>
        </w:rPr>
        <w:t>Behavior</w:t>
      </w:r>
      <w:proofErr w:type="spellEnd"/>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17</w:t>
      </w:r>
      <w:r w:rsidRPr="00046EEF">
        <w:rPr>
          <w:rFonts w:ascii="Times New Roman" w:hAnsi="Times New Roman" w:cs="Times New Roman"/>
          <w:sz w:val="24"/>
          <w:szCs w:val="24"/>
        </w:rPr>
        <w:t>, 191-242</w:t>
      </w:r>
    </w:p>
    <w:p w14:paraId="114CC228"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Sonnentag, S. (2003). Recovery from work: Implications for job performance and well-being. </w:t>
      </w:r>
      <w:r w:rsidRPr="00046EEF">
        <w:rPr>
          <w:rFonts w:ascii="Times New Roman" w:hAnsi="Times New Roman" w:cs="Times New Roman"/>
          <w:i/>
          <w:iCs/>
          <w:sz w:val="24"/>
          <w:szCs w:val="24"/>
        </w:rPr>
        <w:t>Journal of Applied Psychology</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88</w:t>
      </w:r>
      <w:r w:rsidRPr="00046EEF">
        <w:rPr>
          <w:rFonts w:ascii="Times New Roman" w:hAnsi="Times New Roman" w:cs="Times New Roman"/>
          <w:sz w:val="24"/>
          <w:szCs w:val="24"/>
        </w:rPr>
        <w:t>(6), 774-791.</w:t>
      </w:r>
    </w:p>
    <w:p w14:paraId="48C12B55"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Thomson, M. (2010). Emotional branding and consumer </w:t>
      </w:r>
      <w:proofErr w:type="spellStart"/>
      <w:r w:rsidRPr="00046EEF">
        <w:rPr>
          <w:rFonts w:ascii="Times New Roman" w:hAnsi="Times New Roman" w:cs="Times New Roman"/>
          <w:sz w:val="24"/>
          <w:szCs w:val="24"/>
        </w:rPr>
        <w:t>behavior</w:t>
      </w:r>
      <w:proofErr w:type="spellEnd"/>
      <w:r w:rsidRPr="00046EEF">
        <w:rPr>
          <w:rFonts w:ascii="Times New Roman" w:hAnsi="Times New Roman" w:cs="Times New Roman"/>
          <w:sz w:val="24"/>
          <w:szCs w:val="24"/>
        </w:rPr>
        <w:t xml:space="preserve">: A review of theoretical and empirical evidence. </w:t>
      </w:r>
      <w:r w:rsidRPr="00046EEF">
        <w:rPr>
          <w:rFonts w:ascii="Times New Roman" w:hAnsi="Times New Roman" w:cs="Times New Roman"/>
          <w:i/>
          <w:iCs/>
          <w:sz w:val="24"/>
          <w:szCs w:val="24"/>
        </w:rPr>
        <w:t>Journal of Brand Management</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18</w:t>
      </w:r>
      <w:r w:rsidRPr="00046EEF">
        <w:rPr>
          <w:rFonts w:ascii="Times New Roman" w:hAnsi="Times New Roman" w:cs="Times New Roman"/>
          <w:sz w:val="24"/>
          <w:szCs w:val="24"/>
        </w:rPr>
        <w:t>(2), 144-161.</w:t>
      </w:r>
    </w:p>
    <w:p w14:paraId="35A83B90"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Turner, K. T., Swart, J., &amp; Gill, J. (2012). Exploration, exploitation, and ambidexterity: Survey evidence from UK manufacturing firms. </w:t>
      </w:r>
      <w:r w:rsidRPr="00046EEF">
        <w:rPr>
          <w:rFonts w:ascii="Times New Roman" w:hAnsi="Times New Roman" w:cs="Times New Roman"/>
          <w:i/>
          <w:iCs/>
          <w:sz w:val="24"/>
          <w:szCs w:val="24"/>
        </w:rPr>
        <w:t>R&amp;D Management</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42</w:t>
      </w:r>
      <w:r w:rsidRPr="00046EEF">
        <w:rPr>
          <w:rFonts w:ascii="Times New Roman" w:hAnsi="Times New Roman" w:cs="Times New Roman"/>
          <w:sz w:val="24"/>
          <w:szCs w:val="24"/>
        </w:rPr>
        <w:t>(1), 60-70.</w:t>
      </w:r>
    </w:p>
    <w:p w14:paraId="1201DB6E"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Tushman, M. L., &amp; O'Reilly, C. A. (1996). Ambidextrous organizations: Managing evolutionary and revolutionary change. </w:t>
      </w:r>
      <w:r w:rsidRPr="00046EEF">
        <w:rPr>
          <w:rFonts w:ascii="Times New Roman" w:hAnsi="Times New Roman" w:cs="Times New Roman"/>
          <w:i/>
          <w:iCs/>
          <w:sz w:val="24"/>
          <w:szCs w:val="24"/>
        </w:rPr>
        <w:t>California Management Review</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38</w:t>
      </w:r>
      <w:r w:rsidRPr="00046EEF">
        <w:rPr>
          <w:rFonts w:ascii="Times New Roman" w:hAnsi="Times New Roman" w:cs="Times New Roman"/>
          <w:sz w:val="24"/>
          <w:szCs w:val="24"/>
        </w:rPr>
        <w:t>(4), 8-30.</w:t>
      </w:r>
    </w:p>
    <w:p w14:paraId="6C4BD5D0" w14:textId="77777777" w:rsidR="00D07FED" w:rsidRPr="00046EEF" w:rsidRDefault="00D07FED" w:rsidP="00201B39">
      <w:pPr>
        <w:numPr>
          <w:ilvl w:val="0"/>
          <w:numId w:val="9"/>
        </w:numPr>
        <w:spacing w:after="0" w:line="480" w:lineRule="auto"/>
        <w:jc w:val="both"/>
        <w:rPr>
          <w:rFonts w:ascii="Times New Roman" w:hAnsi="Times New Roman" w:cs="Times New Roman"/>
          <w:sz w:val="24"/>
          <w:szCs w:val="24"/>
        </w:rPr>
      </w:pPr>
      <w:r w:rsidRPr="00046EEF">
        <w:rPr>
          <w:rFonts w:ascii="Times New Roman" w:hAnsi="Times New Roman" w:cs="Times New Roman"/>
          <w:sz w:val="24"/>
          <w:szCs w:val="24"/>
        </w:rPr>
        <w:t xml:space="preserve">Verhoef, P. C., Lemon, K. N., Parasuraman, A., </w:t>
      </w:r>
      <w:proofErr w:type="spellStart"/>
      <w:r w:rsidRPr="00046EEF">
        <w:rPr>
          <w:rFonts w:ascii="Times New Roman" w:hAnsi="Times New Roman" w:cs="Times New Roman"/>
          <w:sz w:val="24"/>
          <w:szCs w:val="24"/>
        </w:rPr>
        <w:t>Roggeband</w:t>
      </w:r>
      <w:proofErr w:type="spellEnd"/>
      <w:r w:rsidRPr="00046EEF">
        <w:rPr>
          <w:rFonts w:ascii="Times New Roman" w:hAnsi="Times New Roman" w:cs="Times New Roman"/>
          <w:sz w:val="24"/>
          <w:szCs w:val="24"/>
        </w:rPr>
        <w:t xml:space="preserve">, C., &amp; </w:t>
      </w:r>
      <w:proofErr w:type="spellStart"/>
      <w:r w:rsidRPr="00046EEF">
        <w:rPr>
          <w:rFonts w:ascii="Times New Roman" w:hAnsi="Times New Roman" w:cs="Times New Roman"/>
          <w:sz w:val="24"/>
          <w:szCs w:val="24"/>
        </w:rPr>
        <w:t>Tsiros</w:t>
      </w:r>
      <w:proofErr w:type="spellEnd"/>
      <w:r w:rsidRPr="00046EEF">
        <w:rPr>
          <w:rFonts w:ascii="Times New Roman" w:hAnsi="Times New Roman" w:cs="Times New Roman"/>
          <w:sz w:val="24"/>
          <w:szCs w:val="24"/>
        </w:rPr>
        <w:t xml:space="preserve">, M. (2009). Customer experience creation: Determinants, dynamics and management strategies. </w:t>
      </w:r>
      <w:r w:rsidRPr="00046EEF">
        <w:rPr>
          <w:rFonts w:ascii="Times New Roman" w:hAnsi="Times New Roman" w:cs="Times New Roman"/>
          <w:i/>
          <w:iCs/>
          <w:sz w:val="24"/>
          <w:szCs w:val="24"/>
        </w:rPr>
        <w:t>Journal of Retailing</w:t>
      </w:r>
      <w:r w:rsidRPr="00046EEF">
        <w:rPr>
          <w:rFonts w:ascii="Times New Roman" w:hAnsi="Times New Roman" w:cs="Times New Roman"/>
          <w:sz w:val="24"/>
          <w:szCs w:val="24"/>
        </w:rPr>
        <w:t xml:space="preserve">, </w:t>
      </w:r>
      <w:r w:rsidRPr="00046EEF">
        <w:rPr>
          <w:rFonts w:ascii="Times New Roman" w:hAnsi="Times New Roman" w:cs="Times New Roman"/>
          <w:i/>
          <w:iCs/>
          <w:sz w:val="24"/>
          <w:szCs w:val="24"/>
        </w:rPr>
        <w:t>85</w:t>
      </w:r>
      <w:r w:rsidRPr="00046EEF">
        <w:rPr>
          <w:rFonts w:ascii="Times New Roman" w:hAnsi="Times New Roman" w:cs="Times New Roman"/>
          <w:sz w:val="24"/>
          <w:szCs w:val="24"/>
        </w:rPr>
        <w:t>(1), 31-41.</w:t>
      </w:r>
    </w:p>
    <w:p w14:paraId="7446D0D8" w14:textId="218635CC" w:rsidR="00D07FED" w:rsidRDefault="00D07FED" w:rsidP="00201B39">
      <w:pPr>
        <w:spacing w:line="480" w:lineRule="auto"/>
      </w:pPr>
    </w:p>
    <w:sectPr w:rsidR="00D07FED">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1A301" w14:textId="77777777" w:rsidR="00E462EB" w:rsidRDefault="00E462EB" w:rsidP="00201B39">
      <w:pPr>
        <w:spacing w:after="0" w:line="240" w:lineRule="auto"/>
      </w:pPr>
      <w:r>
        <w:separator/>
      </w:r>
    </w:p>
  </w:endnote>
  <w:endnote w:type="continuationSeparator" w:id="0">
    <w:p w14:paraId="3FB5F51C" w14:textId="77777777" w:rsidR="00E462EB" w:rsidRDefault="00E462EB" w:rsidP="00201B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6681653"/>
      <w:docPartObj>
        <w:docPartGallery w:val="Page Numbers (Bottom of Page)"/>
        <w:docPartUnique/>
      </w:docPartObj>
    </w:sdtPr>
    <w:sdtEndPr>
      <w:rPr>
        <w:noProof/>
      </w:rPr>
    </w:sdtEndPr>
    <w:sdtContent>
      <w:p w14:paraId="70BE8BFE" w14:textId="3AD056EC" w:rsidR="00201B39" w:rsidRDefault="00201B3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0FA827" w14:textId="77777777" w:rsidR="00201B39" w:rsidRDefault="00201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659EF" w14:textId="77777777" w:rsidR="00E462EB" w:rsidRDefault="00E462EB" w:rsidP="00201B39">
      <w:pPr>
        <w:spacing w:after="0" w:line="240" w:lineRule="auto"/>
      </w:pPr>
      <w:r>
        <w:separator/>
      </w:r>
    </w:p>
  </w:footnote>
  <w:footnote w:type="continuationSeparator" w:id="0">
    <w:p w14:paraId="0C1C1D0C" w14:textId="77777777" w:rsidR="00E462EB" w:rsidRDefault="00E462EB" w:rsidP="00201B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87652" w14:textId="77777777" w:rsidR="00201B39" w:rsidRPr="00201B39" w:rsidRDefault="00201B39" w:rsidP="00201B39">
    <w:pPr>
      <w:spacing w:after="0" w:line="360" w:lineRule="auto"/>
      <w:jc w:val="right"/>
      <w:rPr>
        <w:rFonts w:ascii="Times New Roman" w:hAnsi="Times New Roman" w:cs="Times New Roman"/>
        <w:b/>
        <w:bCs/>
        <w:sz w:val="16"/>
        <w:szCs w:val="16"/>
      </w:rPr>
    </w:pPr>
    <w:r w:rsidRPr="00201B39">
      <w:rPr>
        <w:rFonts w:ascii="Times New Roman" w:hAnsi="Times New Roman" w:cs="Times New Roman"/>
        <w:b/>
        <w:bCs/>
        <w:sz w:val="16"/>
        <w:szCs w:val="16"/>
      </w:rPr>
      <w:t xml:space="preserve">MAPPING THE RESEARCH LANDSCAPE: A BIBLIOMETRIC STUDY ON MARKET CHALLENGER STRATEGIES </w:t>
    </w:r>
  </w:p>
  <w:p w14:paraId="5978CA0B" w14:textId="77777777" w:rsidR="00201B39" w:rsidRDefault="00201B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137DDC"/>
    <w:multiLevelType w:val="hybridMultilevel"/>
    <w:tmpl w:val="E7B23128"/>
    <w:lvl w:ilvl="0" w:tplc="40090015">
      <w:start w:val="1"/>
      <w:numFmt w:val="upperLetter"/>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6995B14"/>
    <w:multiLevelType w:val="hybridMultilevel"/>
    <w:tmpl w:val="B236446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8444E31"/>
    <w:multiLevelType w:val="hybridMultilevel"/>
    <w:tmpl w:val="D9902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448725A5"/>
    <w:multiLevelType w:val="hybridMultilevel"/>
    <w:tmpl w:val="C1906AC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4AAE43FC"/>
    <w:multiLevelType w:val="hybridMultilevel"/>
    <w:tmpl w:val="CF6883CE"/>
    <w:lvl w:ilvl="0" w:tplc="40090015">
      <w:start w:val="1"/>
      <w:numFmt w:val="upp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E81747E"/>
    <w:multiLevelType w:val="hybridMultilevel"/>
    <w:tmpl w:val="CF6883CE"/>
    <w:lvl w:ilvl="0" w:tplc="FFFFFFFF">
      <w:start w:val="1"/>
      <w:numFmt w:val="upp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2D57242"/>
    <w:multiLevelType w:val="hybridMultilevel"/>
    <w:tmpl w:val="51661C4A"/>
    <w:lvl w:ilvl="0" w:tplc="40090015">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611F2CC1"/>
    <w:multiLevelType w:val="hybridMultilevel"/>
    <w:tmpl w:val="881C39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5037391"/>
    <w:multiLevelType w:val="hybridMultilevel"/>
    <w:tmpl w:val="8F541D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7AD92FFD"/>
    <w:multiLevelType w:val="hybridMultilevel"/>
    <w:tmpl w:val="62BA0F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80811931">
    <w:abstractNumId w:val="7"/>
  </w:num>
  <w:num w:numId="2" w16cid:durableId="952856641">
    <w:abstractNumId w:val="6"/>
  </w:num>
  <w:num w:numId="3" w16cid:durableId="1913731160">
    <w:abstractNumId w:val="1"/>
  </w:num>
  <w:num w:numId="4" w16cid:durableId="1776250926">
    <w:abstractNumId w:val="0"/>
  </w:num>
  <w:num w:numId="5" w16cid:durableId="1923683889">
    <w:abstractNumId w:val="4"/>
  </w:num>
  <w:num w:numId="6" w16cid:durableId="1052847558">
    <w:abstractNumId w:val="5"/>
  </w:num>
  <w:num w:numId="7" w16cid:durableId="1094664620">
    <w:abstractNumId w:val="3"/>
  </w:num>
  <w:num w:numId="8" w16cid:durableId="862865597">
    <w:abstractNumId w:val="9"/>
  </w:num>
  <w:num w:numId="9" w16cid:durableId="236062365">
    <w:abstractNumId w:val="2"/>
  </w:num>
  <w:num w:numId="10" w16cid:durableId="4680104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5A4F"/>
    <w:rsid w:val="00025AA3"/>
    <w:rsid w:val="00032C2A"/>
    <w:rsid w:val="00170765"/>
    <w:rsid w:val="00195A59"/>
    <w:rsid w:val="001E795A"/>
    <w:rsid w:val="00201B39"/>
    <w:rsid w:val="00251ECF"/>
    <w:rsid w:val="002B1ACD"/>
    <w:rsid w:val="002C2F07"/>
    <w:rsid w:val="003245C9"/>
    <w:rsid w:val="003A6B78"/>
    <w:rsid w:val="003B2862"/>
    <w:rsid w:val="003B4C85"/>
    <w:rsid w:val="004568AA"/>
    <w:rsid w:val="004E408C"/>
    <w:rsid w:val="00503FC4"/>
    <w:rsid w:val="00533396"/>
    <w:rsid w:val="00622F29"/>
    <w:rsid w:val="006352E1"/>
    <w:rsid w:val="006578DC"/>
    <w:rsid w:val="00673131"/>
    <w:rsid w:val="006B4835"/>
    <w:rsid w:val="00712797"/>
    <w:rsid w:val="00752E58"/>
    <w:rsid w:val="007F2C86"/>
    <w:rsid w:val="008562E4"/>
    <w:rsid w:val="00885A4F"/>
    <w:rsid w:val="008F6315"/>
    <w:rsid w:val="00A6675E"/>
    <w:rsid w:val="00B1616B"/>
    <w:rsid w:val="00B404C4"/>
    <w:rsid w:val="00CE2FAE"/>
    <w:rsid w:val="00D07FED"/>
    <w:rsid w:val="00E462EB"/>
    <w:rsid w:val="00FD7ACC"/>
    <w:rsid w:val="00FE06E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673F26"/>
  <w15:docId w15:val="{4DB2D9C2-6004-416D-A27E-78C3C7CD0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1ACD"/>
  </w:style>
  <w:style w:type="paragraph" w:styleId="Heading1">
    <w:name w:val="heading 1"/>
    <w:basedOn w:val="Normal"/>
    <w:next w:val="Normal"/>
    <w:link w:val="Heading1Char"/>
    <w:uiPriority w:val="9"/>
    <w:qFormat/>
    <w:rsid w:val="00885A4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85A4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85A4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85A4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85A4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85A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85A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85A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85A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5A4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85A4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85A4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85A4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85A4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85A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85A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85A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85A4F"/>
    <w:rPr>
      <w:rFonts w:eastAsiaTheme="majorEastAsia" w:cstheme="majorBidi"/>
      <w:color w:val="272727" w:themeColor="text1" w:themeTint="D8"/>
    </w:rPr>
  </w:style>
  <w:style w:type="paragraph" w:styleId="Title">
    <w:name w:val="Title"/>
    <w:basedOn w:val="Normal"/>
    <w:next w:val="Normal"/>
    <w:link w:val="TitleChar"/>
    <w:uiPriority w:val="10"/>
    <w:qFormat/>
    <w:rsid w:val="00885A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85A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5A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85A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85A4F"/>
    <w:pPr>
      <w:spacing w:before="160"/>
      <w:jc w:val="center"/>
    </w:pPr>
    <w:rPr>
      <w:i/>
      <w:iCs/>
      <w:color w:val="404040" w:themeColor="text1" w:themeTint="BF"/>
    </w:rPr>
  </w:style>
  <w:style w:type="character" w:customStyle="1" w:styleId="QuoteChar">
    <w:name w:val="Quote Char"/>
    <w:basedOn w:val="DefaultParagraphFont"/>
    <w:link w:val="Quote"/>
    <w:uiPriority w:val="29"/>
    <w:rsid w:val="00885A4F"/>
    <w:rPr>
      <w:i/>
      <w:iCs/>
      <w:color w:val="404040" w:themeColor="text1" w:themeTint="BF"/>
    </w:rPr>
  </w:style>
  <w:style w:type="paragraph" w:styleId="ListParagraph">
    <w:name w:val="List Paragraph"/>
    <w:basedOn w:val="Normal"/>
    <w:uiPriority w:val="34"/>
    <w:qFormat/>
    <w:rsid w:val="00885A4F"/>
    <w:pPr>
      <w:ind w:left="720"/>
      <w:contextualSpacing/>
    </w:pPr>
  </w:style>
  <w:style w:type="character" w:styleId="IntenseEmphasis">
    <w:name w:val="Intense Emphasis"/>
    <w:basedOn w:val="DefaultParagraphFont"/>
    <w:uiPriority w:val="21"/>
    <w:qFormat/>
    <w:rsid w:val="00885A4F"/>
    <w:rPr>
      <w:i/>
      <w:iCs/>
      <w:color w:val="2F5496" w:themeColor="accent1" w:themeShade="BF"/>
    </w:rPr>
  </w:style>
  <w:style w:type="paragraph" w:styleId="IntenseQuote">
    <w:name w:val="Intense Quote"/>
    <w:basedOn w:val="Normal"/>
    <w:next w:val="Normal"/>
    <w:link w:val="IntenseQuoteChar"/>
    <w:uiPriority w:val="30"/>
    <w:qFormat/>
    <w:rsid w:val="00885A4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85A4F"/>
    <w:rPr>
      <w:i/>
      <w:iCs/>
      <w:color w:val="2F5496" w:themeColor="accent1" w:themeShade="BF"/>
    </w:rPr>
  </w:style>
  <w:style w:type="character" w:styleId="IntenseReference">
    <w:name w:val="Intense Reference"/>
    <w:basedOn w:val="DefaultParagraphFont"/>
    <w:uiPriority w:val="32"/>
    <w:qFormat/>
    <w:rsid w:val="00885A4F"/>
    <w:rPr>
      <w:b/>
      <w:bCs/>
      <w:smallCaps/>
      <w:color w:val="2F5496" w:themeColor="accent1" w:themeShade="BF"/>
      <w:spacing w:val="5"/>
    </w:rPr>
  </w:style>
  <w:style w:type="character" w:styleId="Hyperlink">
    <w:name w:val="Hyperlink"/>
    <w:basedOn w:val="DefaultParagraphFont"/>
    <w:uiPriority w:val="99"/>
    <w:unhideWhenUsed/>
    <w:rsid w:val="00D07FED"/>
    <w:rPr>
      <w:color w:val="0563C1" w:themeColor="hyperlink"/>
      <w:u w:val="single"/>
    </w:rPr>
  </w:style>
  <w:style w:type="paragraph" w:styleId="Header">
    <w:name w:val="header"/>
    <w:basedOn w:val="Normal"/>
    <w:link w:val="HeaderChar"/>
    <w:uiPriority w:val="99"/>
    <w:unhideWhenUsed/>
    <w:rsid w:val="00201B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1B39"/>
  </w:style>
  <w:style w:type="paragraph" w:styleId="Footer">
    <w:name w:val="footer"/>
    <w:basedOn w:val="Normal"/>
    <w:link w:val="FooterChar"/>
    <w:uiPriority w:val="99"/>
    <w:unhideWhenUsed/>
    <w:rsid w:val="00201B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1B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4.wdp"/><Relationship Id="rId3" Type="http://schemas.openxmlformats.org/officeDocument/2006/relationships/settings" Target="settings.xml"/><Relationship Id="rId21" Type="http://schemas.openxmlformats.org/officeDocument/2006/relationships/hyperlink" Target="https://doi.org/10.1002/job.322" TargetMode="External"/><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24</Pages>
  <Words>5122</Words>
  <Characters>29196</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KARTHIKA M</dc:creator>
  <cp:lastModifiedBy>KARTHIKA M</cp:lastModifiedBy>
  <cp:revision>5</cp:revision>
  <dcterms:created xsi:type="dcterms:W3CDTF">2025-11-03T10:19:00Z</dcterms:created>
  <dcterms:modified xsi:type="dcterms:W3CDTF">2026-06-08T04:35:00Z</dcterms:modified>
</cp:coreProperties>
</file>