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03" w:rsidRPr="00331029" w:rsidRDefault="00A71103" w:rsidP="00331029">
      <w:pPr>
        <w:spacing w:after="240" w:line="240" w:lineRule="auto"/>
        <w:jc w:val="center"/>
        <w:rPr>
          <w:rFonts w:ascii="Times New Roman" w:eastAsia="Calibri" w:hAnsi="Times New Roman" w:cs="Times New Roman"/>
          <w:b/>
          <w:bCs/>
          <w:kern w:val="0"/>
          <w:sz w:val="36"/>
          <w:szCs w:val="36"/>
          <w:lang w:val="en-GB"/>
        </w:rPr>
      </w:pPr>
      <w:bookmarkStart w:id="0" w:name="OLE_LINK21"/>
      <w:r w:rsidRPr="00331029">
        <w:rPr>
          <w:rFonts w:ascii="Times New Roman" w:eastAsia="Calibri" w:hAnsi="Times New Roman" w:cs="Times New Roman"/>
          <w:b/>
          <w:bCs/>
          <w:kern w:val="0"/>
          <w:sz w:val="36"/>
          <w:szCs w:val="36"/>
          <w:lang w:val="en-GB"/>
        </w:rPr>
        <w:t xml:space="preserve">Adoption </w:t>
      </w:r>
      <w:r w:rsidR="00331029" w:rsidRPr="00331029">
        <w:rPr>
          <w:rFonts w:ascii="Times New Roman" w:eastAsia="Calibri" w:hAnsi="Times New Roman" w:cs="Times New Roman"/>
          <w:b/>
          <w:bCs/>
          <w:kern w:val="0"/>
          <w:sz w:val="36"/>
          <w:szCs w:val="36"/>
          <w:lang w:val="en-GB"/>
        </w:rPr>
        <w:t xml:space="preserve">of Conservation Agriculture by Women in Ward 28 </w:t>
      </w:r>
      <w:proofErr w:type="spellStart"/>
      <w:r w:rsidRPr="00331029">
        <w:rPr>
          <w:rFonts w:ascii="Times New Roman" w:eastAsia="Calibri" w:hAnsi="Times New Roman" w:cs="Times New Roman"/>
          <w:b/>
          <w:bCs/>
          <w:kern w:val="0"/>
          <w:sz w:val="36"/>
          <w:szCs w:val="36"/>
          <w:lang w:val="en-GB"/>
        </w:rPr>
        <w:t>Chiredzi</w:t>
      </w:r>
      <w:proofErr w:type="spellEnd"/>
      <w:r w:rsidRPr="00331029">
        <w:rPr>
          <w:rFonts w:ascii="Times New Roman" w:eastAsia="Calibri" w:hAnsi="Times New Roman" w:cs="Times New Roman"/>
          <w:b/>
          <w:bCs/>
          <w:kern w:val="0"/>
          <w:sz w:val="36"/>
          <w:szCs w:val="36"/>
          <w:lang w:val="en-GB"/>
        </w:rPr>
        <w:t xml:space="preserve"> </w:t>
      </w:r>
      <w:r w:rsidR="00331029" w:rsidRPr="00331029">
        <w:rPr>
          <w:rFonts w:ascii="Times New Roman" w:eastAsia="Calibri" w:hAnsi="Times New Roman" w:cs="Times New Roman"/>
          <w:b/>
          <w:bCs/>
          <w:kern w:val="0"/>
          <w:sz w:val="36"/>
          <w:szCs w:val="36"/>
          <w:lang w:val="en-GB"/>
        </w:rPr>
        <w:t xml:space="preserve">District, </w:t>
      </w:r>
      <w:r w:rsidRPr="00331029">
        <w:rPr>
          <w:rFonts w:ascii="Times New Roman" w:eastAsia="Calibri" w:hAnsi="Times New Roman" w:cs="Times New Roman"/>
          <w:b/>
          <w:bCs/>
          <w:kern w:val="0"/>
          <w:sz w:val="36"/>
          <w:szCs w:val="36"/>
          <w:lang w:val="en-GB"/>
        </w:rPr>
        <w:t>Zimbabwe</w:t>
      </w:r>
    </w:p>
    <w:p w:rsidR="00A71103" w:rsidRPr="00331029" w:rsidRDefault="00A71103" w:rsidP="00331029">
      <w:pPr>
        <w:spacing w:after="240" w:line="240" w:lineRule="auto"/>
        <w:jc w:val="center"/>
        <w:rPr>
          <w:rFonts w:ascii="Times New Roman" w:eastAsia="Calibri" w:hAnsi="Times New Roman" w:cs="Times New Roman"/>
          <w:b/>
          <w:kern w:val="0"/>
          <w:lang w:val="en-GB"/>
        </w:rPr>
      </w:pPr>
      <w:bookmarkStart w:id="1" w:name="OLE_LINK22"/>
      <w:bookmarkEnd w:id="0"/>
      <w:proofErr w:type="spellStart"/>
      <w:r w:rsidRPr="00331029">
        <w:rPr>
          <w:rFonts w:ascii="Times New Roman" w:eastAsia="Calibri" w:hAnsi="Times New Roman" w:cs="Times New Roman"/>
          <w:b/>
          <w:kern w:val="0"/>
          <w:lang w:val="en-GB"/>
        </w:rPr>
        <w:t>Sicelumusa</w:t>
      </w:r>
      <w:proofErr w:type="spellEnd"/>
      <w:r w:rsidRPr="00331029">
        <w:rPr>
          <w:rFonts w:ascii="Times New Roman" w:eastAsia="Calibri" w:hAnsi="Times New Roman" w:cs="Times New Roman"/>
          <w:b/>
          <w:kern w:val="0"/>
          <w:lang w:val="en-GB"/>
        </w:rPr>
        <w:t xml:space="preserve"> Ncube</w:t>
      </w:r>
      <w:r w:rsidRPr="00331029">
        <w:rPr>
          <w:rFonts w:ascii="Times New Roman" w:eastAsia="Calibri" w:hAnsi="Times New Roman" w:cs="Times New Roman"/>
          <w:b/>
          <w:kern w:val="0"/>
          <w:vertAlign w:val="superscript"/>
          <w:lang w:val="en-GB"/>
        </w:rPr>
        <w:t>1</w:t>
      </w:r>
      <w:bookmarkEnd w:id="1"/>
      <w:r w:rsidRPr="00331029">
        <w:rPr>
          <w:rFonts w:ascii="Times New Roman" w:eastAsia="Calibri" w:hAnsi="Times New Roman" w:cs="Times New Roman"/>
          <w:b/>
          <w:kern w:val="0"/>
          <w:lang w:val="en-GB"/>
        </w:rPr>
        <w:t xml:space="preserve">, </w:t>
      </w:r>
      <w:r w:rsidR="00D41AFA" w:rsidRPr="00331029">
        <w:rPr>
          <w:rFonts w:ascii="Times New Roman" w:eastAsia="Calibri" w:hAnsi="Times New Roman" w:cs="Times New Roman"/>
          <w:b/>
          <w:kern w:val="0"/>
          <w:lang w:val="en-GB"/>
        </w:rPr>
        <w:t>Betty Mukuwapasi</w:t>
      </w:r>
      <w:r w:rsidR="00D41AFA" w:rsidRPr="00331029">
        <w:rPr>
          <w:rFonts w:ascii="Times New Roman" w:eastAsia="Calibri" w:hAnsi="Times New Roman" w:cs="Times New Roman"/>
          <w:b/>
          <w:kern w:val="0"/>
          <w:vertAlign w:val="superscript"/>
          <w:lang w:val="en-GB"/>
        </w:rPr>
        <w:t>2</w:t>
      </w:r>
      <w:r w:rsidR="00D41AFA" w:rsidRPr="00331029">
        <w:rPr>
          <w:rFonts w:ascii="Times New Roman" w:eastAsia="Calibri" w:hAnsi="Times New Roman" w:cs="Times New Roman"/>
          <w:b/>
          <w:kern w:val="0"/>
          <w:lang w:val="en-GB"/>
        </w:rPr>
        <w:t xml:space="preserve">, </w:t>
      </w:r>
      <w:proofErr w:type="spellStart"/>
      <w:r w:rsidRPr="00331029">
        <w:rPr>
          <w:rFonts w:ascii="Times New Roman" w:eastAsia="Calibri" w:hAnsi="Times New Roman" w:cs="Times New Roman"/>
          <w:b/>
          <w:kern w:val="0"/>
          <w:lang w:val="en-GB"/>
        </w:rPr>
        <w:t>Tendai</w:t>
      </w:r>
      <w:proofErr w:type="spellEnd"/>
      <w:r w:rsidRPr="00331029">
        <w:rPr>
          <w:rFonts w:ascii="Times New Roman" w:eastAsia="Calibri" w:hAnsi="Times New Roman" w:cs="Times New Roman"/>
          <w:b/>
          <w:kern w:val="0"/>
          <w:lang w:val="en-GB"/>
        </w:rPr>
        <w:t xml:space="preserve"> Mujati</w:t>
      </w:r>
      <w:r w:rsidRPr="00331029">
        <w:rPr>
          <w:rFonts w:ascii="Times New Roman" w:eastAsia="Calibri" w:hAnsi="Times New Roman" w:cs="Times New Roman"/>
          <w:b/>
          <w:kern w:val="0"/>
          <w:vertAlign w:val="superscript"/>
          <w:lang w:val="en-GB"/>
        </w:rPr>
        <w:t>1</w:t>
      </w:r>
      <w:r w:rsidRPr="00331029">
        <w:rPr>
          <w:rFonts w:ascii="Times New Roman" w:eastAsia="Calibri" w:hAnsi="Times New Roman" w:cs="Times New Roman"/>
          <w:b/>
          <w:kern w:val="0"/>
          <w:lang w:val="en-GB"/>
        </w:rPr>
        <w:t>*</w:t>
      </w:r>
    </w:p>
    <w:p w:rsidR="00A71103" w:rsidRPr="00331029" w:rsidRDefault="00331029" w:rsidP="00331029">
      <w:pPr>
        <w:spacing w:after="240" w:line="240" w:lineRule="auto"/>
        <w:jc w:val="center"/>
        <w:rPr>
          <w:rFonts w:ascii="Times New Roman" w:eastAsia="Calibri" w:hAnsi="Times New Roman" w:cs="Times New Roman"/>
          <w:b/>
          <w:kern w:val="0"/>
          <w:lang w:val="en-GB"/>
        </w:rPr>
      </w:pPr>
      <w:r w:rsidRPr="00331029">
        <w:rPr>
          <w:rFonts w:ascii="Times New Roman" w:eastAsia="Calibri" w:hAnsi="Times New Roman" w:cs="Times New Roman"/>
          <w:b/>
          <w:kern w:val="0"/>
          <w:vertAlign w:val="superscript"/>
          <w:lang w:val="en-GB"/>
        </w:rPr>
        <w:t>1</w:t>
      </w:r>
      <w:r w:rsidR="00A71103" w:rsidRPr="00331029">
        <w:rPr>
          <w:rFonts w:ascii="Times New Roman" w:eastAsia="Calibri" w:hAnsi="Times New Roman" w:cs="Times New Roman"/>
          <w:b/>
          <w:kern w:val="0"/>
          <w:lang w:val="en-GB"/>
        </w:rPr>
        <w:t>Department of Agricultural management, Faculty of Agriculture, Masvingo Regional campus, Zimbabwe Open University, Masvingo, Zimbabwe</w:t>
      </w:r>
    </w:p>
    <w:p w:rsidR="00A71103" w:rsidRDefault="00331029" w:rsidP="00331029">
      <w:pPr>
        <w:spacing w:after="240" w:line="240" w:lineRule="auto"/>
        <w:jc w:val="center"/>
        <w:rPr>
          <w:rFonts w:ascii="Times New Roman" w:eastAsia="Calibri" w:hAnsi="Times New Roman" w:cs="Times New Roman"/>
          <w:b/>
          <w:kern w:val="0"/>
          <w:lang w:val="en-GB"/>
        </w:rPr>
      </w:pPr>
      <w:r w:rsidRPr="00331029">
        <w:rPr>
          <w:rFonts w:ascii="Times New Roman" w:eastAsia="Calibri" w:hAnsi="Times New Roman" w:cs="Times New Roman"/>
          <w:b/>
          <w:kern w:val="0"/>
          <w:vertAlign w:val="superscript"/>
          <w:lang w:val="en-GB"/>
        </w:rPr>
        <w:t>2</w:t>
      </w:r>
      <w:r w:rsidR="00A71103" w:rsidRPr="00331029">
        <w:rPr>
          <w:rFonts w:ascii="Times New Roman" w:eastAsia="Calibri" w:hAnsi="Times New Roman" w:cs="Times New Roman"/>
          <w:b/>
          <w:kern w:val="0"/>
          <w:lang w:val="en-GB"/>
        </w:rPr>
        <w:t xml:space="preserve">Department of Agricultural management, Faculty of Agriculture, Masvingo Regional campus, Zimbabwe Open University, </w:t>
      </w:r>
      <w:proofErr w:type="spellStart"/>
      <w:r w:rsidR="00A71103" w:rsidRPr="00331029">
        <w:rPr>
          <w:rFonts w:ascii="Times New Roman" w:eastAsia="Calibri" w:hAnsi="Times New Roman" w:cs="Times New Roman"/>
          <w:b/>
          <w:kern w:val="0"/>
          <w:lang w:val="en-GB"/>
        </w:rPr>
        <w:t>Mashonaland</w:t>
      </w:r>
      <w:proofErr w:type="spellEnd"/>
      <w:r w:rsidR="00A71103" w:rsidRPr="00331029">
        <w:rPr>
          <w:rFonts w:ascii="Times New Roman" w:eastAsia="Calibri" w:hAnsi="Times New Roman" w:cs="Times New Roman"/>
          <w:b/>
          <w:kern w:val="0"/>
          <w:lang w:val="en-GB"/>
        </w:rPr>
        <w:t xml:space="preserve"> East, Zimbabwe</w:t>
      </w:r>
    </w:p>
    <w:p w:rsidR="00C52127" w:rsidRPr="0028761A" w:rsidRDefault="00C52127" w:rsidP="00C52127">
      <w:pPr>
        <w:spacing w:after="240" w:line="240" w:lineRule="auto"/>
        <w:jc w:val="center"/>
        <w:rPr>
          <w:rFonts w:ascii="Times New Roman" w:eastAsia="Calibri" w:hAnsi="Times New Roman" w:cs="Times New Roman"/>
          <w:b/>
          <w:lang/>
        </w:rPr>
      </w:pPr>
      <w:bookmarkStart w:id="2" w:name="_Toc119580746"/>
      <w:bookmarkStart w:id="3" w:name="_Toc67049844"/>
      <w:r w:rsidRPr="0028761A">
        <w:rPr>
          <w:rFonts w:ascii="Times New Roman" w:eastAsia="Calibri" w:hAnsi="Times New Roman" w:cs="Times New Roman"/>
          <w:b/>
          <w:lang/>
        </w:rPr>
        <w:t xml:space="preserve">DOI: </w:t>
      </w:r>
      <w:hyperlink r:id="rId7" w:history="1">
        <w:r>
          <w:rPr>
            <w:rStyle w:val="Hyperlink"/>
            <w:rFonts w:ascii="Times New Roman" w:eastAsia="Calibri" w:hAnsi="Times New Roman" w:cs="Times New Roman"/>
            <w:b/>
            <w:lang/>
          </w:rPr>
          <w:t>https://doi.org/10.51584/IJRIAS.2026.110100134</w:t>
        </w:r>
      </w:hyperlink>
    </w:p>
    <w:p w:rsidR="00C52127" w:rsidRPr="0028761A" w:rsidRDefault="00C52127" w:rsidP="00C52127">
      <w:pPr>
        <w:spacing w:after="240" w:line="240" w:lineRule="auto"/>
        <w:jc w:val="center"/>
        <w:rPr>
          <w:rFonts w:ascii="Times New Roman" w:eastAsia="Calibri" w:hAnsi="Times New Roman" w:cs="Times New Roman"/>
          <w:b/>
          <w:lang/>
        </w:rPr>
      </w:pPr>
      <w:r w:rsidRPr="0028761A">
        <w:rPr>
          <w:rFonts w:ascii="Times New Roman" w:eastAsia="Calibri" w:hAnsi="Times New Roman" w:cs="Times New Roman"/>
          <w:b/>
          <w:lang/>
        </w:rPr>
        <w:t xml:space="preserve">Received: </w:t>
      </w:r>
      <w:r>
        <w:rPr>
          <w:rFonts w:ascii="Times New Roman" w:eastAsia="Calibri" w:hAnsi="Times New Roman" w:cs="Times New Roman"/>
          <w:b/>
          <w:lang/>
        </w:rPr>
        <w:t>03</w:t>
      </w:r>
      <w:r w:rsidRPr="0028761A">
        <w:rPr>
          <w:rFonts w:ascii="Times New Roman" w:eastAsia="Calibri" w:hAnsi="Times New Roman" w:cs="Times New Roman"/>
          <w:b/>
          <w:lang/>
        </w:rPr>
        <w:t xml:space="preserve"> February2026; Accepted: </w:t>
      </w:r>
      <w:r>
        <w:rPr>
          <w:rFonts w:ascii="Times New Roman" w:eastAsia="Calibri" w:hAnsi="Times New Roman" w:cs="Times New Roman"/>
          <w:b/>
          <w:lang/>
        </w:rPr>
        <w:t>09</w:t>
      </w:r>
      <w:r w:rsidRPr="0028761A">
        <w:rPr>
          <w:rFonts w:ascii="Times New Roman" w:eastAsia="Calibri" w:hAnsi="Times New Roman" w:cs="Times New Roman"/>
          <w:b/>
          <w:lang/>
        </w:rPr>
        <w:t xml:space="preserve"> February2026; Published: 20 February2026</w:t>
      </w:r>
    </w:p>
    <w:p w:rsidR="00A71103" w:rsidRPr="00331029" w:rsidRDefault="00A71103" w:rsidP="00331029">
      <w:pPr>
        <w:spacing w:after="240" w:line="240" w:lineRule="auto"/>
        <w:jc w:val="both"/>
        <w:rPr>
          <w:rFonts w:ascii="Times New Roman" w:eastAsia="Calibri" w:hAnsi="Times New Roman" w:cs="Times New Roman"/>
          <w:kern w:val="0"/>
          <w:sz w:val="28"/>
          <w:lang w:val="en-GB"/>
        </w:rPr>
      </w:pPr>
      <w:r w:rsidRPr="00331029">
        <w:rPr>
          <w:rFonts w:ascii="Times New Roman" w:eastAsia="SimSun" w:hAnsi="Times New Roman" w:cs="Times New Roman"/>
          <w:b/>
          <w:bCs/>
          <w:kern w:val="0"/>
          <w:sz w:val="28"/>
          <w:lang w:val="en-GB"/>
        </w:rPr>
        <w:t>ABSTRACT</w:t>
      </w:r>
      <w:bookmarkEnd w:id="2"/>
      <w:bookmarkEnd w:id="3"/>
    </w:p>
    <w:p w:rsidR="00A71103" w:rsidRPr="00331029" w:rsidRDefault="00A71103" w:rsidP="00331029">
      <w:pPr>
        <w:spacing w:after="240" w:line="240" w:lineRule="auto"/>
        <w:jc w:val="both"/>
        <w:rPr>
          <w:rFonts w:ascii="Times New Roman" w:eastAsia="Calibri" w:hAnsi="Times New Roman" w:cs="Times New Roman"/>
          <w:kern w:val="0"/>
          <w:lang w:val="en-GB"/>
        </w:rPr>
      </w:pPr>
      <w:r w:rsidRPr="00331029">
        <w:rPr>
          <w:rFonts w:ascii="Times New Roman" w:eastAsia="Calibri" w:hAnsi="Times New Roman" w:cs="Times New Roman"/>
          <w:kern w:val="0"/>
          <w:lang w:val="en-GB"/>
        </w:rPr>
        <w:t xml:space="preserve">For generations, agricultural communities globally have employed sustainable methods to maintain soil quality, ensure crop yields, and minimize reliance on heavy tillage. Women have played a central role in agriculture from early farming systems to the present day, and their involvement remains vital for boosting agricultural productivity and ensuring family food security. </w:t>
      </w:r>
      <w:r w:rsidRPr="00331029">
        <w:rPr>
          <w:rFonts w:ascii="Times New Roman" w:eastAsia="Calibri" w:hAnsi="Times New Roman" w:cs="Times New Roman"/>
          <w:kern w:val="0"/>
        </w:rPr>
        <w:t xml:space="preserve">This research </w:t>
      </w:r>
      <w:proofErr w:type="spellStart"/>
      <w:r w:rsidRPr="00331029">
        <w:rPr>
          <w:rFonts w:ascii="Times New Roman" w:eastAsia="Calibri" w:hAnsi="Times New Roman" w:cs="Times New Roman"/>
          <w:kern w:val="0"/>
        </w:rPr>
        <w:t>analysed</w:t>
      </w:r>
      <w:proofErr w:type="spellEnd"/>
      <w:r w:rsidRPr="00331029">
        <w:rPr>
          <w:rFonts w:ascii="Times New Roman" w:eastAsia="Calibri" w:hAnsi="Times New Roman" w:cs="Times New Roman"/>
          <w:kern w:val="0"/>
        </w:rPr>
        <w:t xml:space="preserve"> the factors influencing the adoption of conservation agriculture (CA) among women farmers in Ward 28, Chiredzi District, Zimbabwe and the challenges they are facing in its implementation. Through stratified and random sampling, 60 women farmers were chosen for the study. Information gathered through pre-tested questionnaires was assessed using descriptive statistics. Findings showed that most women farmers view climate change as harmful to their farming, citing altered rainfall patterns, higher temperatures and frequent droughts. In response, they are adopting conservation agriculture practices such </w:t>
      </w:r>
      <w:r w:rsidR="000D27DC" w:rsidRPr="00331029">
        <w:rPr>
          <w:rFonts w:ascii="Times New Roman" w:eastAsia="Calibri" w:hAnsi="Times New Roman" w:cs="Times New Roman"/>
          <w:kern w:val="0"/>
        </w:rPr>
        <w:t>as</w:t>
      </w:r>
      <w:r w:rsidRPr="00331029">
        <w:rPr>
          <w:rFonts w:ascii="Times New Roman" w:eastAsia="Calibri" w:hAnsi="Times New Roman" w:cs="Times New Roman"/>
          <w:kern w:val="0"/>
        </w:rPr>
        <w:t xml:space="preserve"> planting basins, intercropping, rotating crops with legumes and using crop residues for mulch. Key limiting factors for women’s participation included labor-intensive basin preparation, high weed pressure, insufficient finance, inadequate knowledge and training. Women farmers reported that CA improved crop yields, soil moisture retention, </w:t>
      </w:r>
      <w:proofErr w:type="gramStart"/>
      <w:r w:rsidRPr="00331029">
        <w:rPr>
          <w:rFonts w:ascii="Times New Roman" w:eastAsia="Calibri" w:hAnsi="Times New Roman" w:cs="Times New Roman"/>
          <w:kern w:val="0"/>
        </w:rPr>
        <w:t>soil</w:t>
      </w:r>
      <w:proofErr w:type="gramEnd"/>
      <w:r w:rsidRPr="00331029">
        <w:rPr>
          <w:rFonts w:ascii="Times New Roman" w:eastAsia="Calibri" w:hAnsi="Times New Roman" w:cs="Times New Roman"/>
          <w:kern w:val="0"/>
        </w:rPr>
        <w:t xml:space="preserve"> fertility and decreased use of fertilizers and chemicals.</w:t>
      </w:r>
      <w:r w:rsidRPr="00331029">
        <w:rPr>
          <w:rFonts w:ascii="Times New Roman" w:eastAsia="Calibri" w:hAnsi="Times New Roman" w:cs="Times New Roman"/>
          <w:kern w:val="0"/>
          <w:lang w:val="en-GB"/>
        </w:rPr>
        <w:t xml:space="preserve"> To support women and advance equitable, sustainable farming, the study suggests strengthening extension support, expanding credit access, and ensuring better provision of resources.</w:t>
      </w:r>
    </w:p>
    <w:p w:rsidR="00A71103" w:rsidRPr="00331029" w:rsidRDefault="00A71103" w:rsidP="00331029">
      <w:pPr>
        <w:spacing w:after="240" w:line="240" w:lineRule="auto"/>
        <w:jc w:val="both"/>
        <w:rPr>
          <w:rFonts w:ascii="Times New Roman" w:eastAsia="Calibri" w:hAnsi="Times New Roman" w:cs="Times New Roman"/>
          <w:kern w:val="0"/>
          <w:lang w:val="en-GB"/>
        </w:rPr>
      </w:pPr>
      <w:r w:rsidRPr="00331029">
        <w:rPr>
          <w:rFonts w:ascii="Times New Roman" w:eastAsia="Calibri" w:hAnsi="Times New Roman" w:cs="Times New Roman"/>
          <w:b/>
          <w:bCs/>
          <w:kern w:val="0"/>
          <w:lang w:val="en-GB"/>
        </w:rPr>
        <w:t>Keywords</w:t>
      </w:r>
      <w:r w:rsidRPr="00331029">
        <w:rPr>
          <w:rFonts w:ascii="Times New Roman" w:eastAsia="Calibri" w:hAnsi="Times New Roman" w:cs="Times New Roman"/>
          <w:kern w:val="0"/>
          <w:lang w:val="en-GB"/>
        </w:rPr>
        <w:t xml:space="preserve">: </w:t>
      </w:r>
      <w:bookmarkStart w:id="4" w:name="OLE_LINK23"/>
      <w:r w:rsidRPr="00331029">
        <w:rPr>
          <w:rFonts w:ascii="Times New Roman" w:eastAsia="Calibri" w:hAnsi="Times New Roman" w:cs="Times New Roman"/>
          <w:kern w:val="0"/>
          <w:lang w:val="en-GB"/>
        </w:rPr>
        <w:t>adoption, conservation agriculture, equitable, food security, sustainable</w:t>
      </w:r>
    </w:p>
    <w:bookmarkEnd w:id="4"/>
    <w:p w:rsidR="00A71103" w:rsidRPr="00331029" w:rsidRDefault="00A71103" w:rsidP="00331029">
      <w:pPr>
        <w:spacing w:after="240" w:line="240" w:lineRule="auto"/>
        <w:jc w:val="both"/>
        <w:rPr>
          <w:rFonts w:ascii="Times New Roman" w:eastAsia="Times New Roman" w:hAnsi="Times New Roman" w:cs="Times New Roman"/>
          <w:kern w:val="0"/>
          <w:sz w:val="28"/>
        </w:rPr>
      </w:pPr>
      <w:r w:rsidRPr="00331029">
        <w:rPr>
          <w:rFonts w:ascii="Times New Roman" w:eastAsia="Calibri" w:hAnsi="Times New Roman" w:cs="Times New Roman"/>
          <w:b/>
          <w:bCs/>
          <w:kern w:val="0"/>
          <w:sz w:val="28"/>
          <w:lang w:val="en-GB"/>
        </w:rPr>
        <w:t>INTRODUCTION</w:t>
      </w:r>
    </w:p>
    <w:p w:rsidR="00A71103" w:rsidRPr="00331029" w:rsidRDefault="00A71103" w:rsidP="00331029">
      <w:pPr>
        <w:spacing w:after="240" w:line="240" w:lineRule="auto"/>
        <w:jc w:val="both"/>
        <w:rPr>
          <w:rFonts w:ascii="Times New Roman" w:eastAsia="Calibri" w:hAnsi="Times New Roman" w:cs="Times New Roman"/>
          <w:kern w:val="0"/>
          <w:lang w:val="en-GB"/>
        </w:rPr>
      </w:pPr>
      <w:r w:rsidRPr="00331029">
        <w:rPr>
          <w:rFonts w:ascii="Times New Roman" w:eastAsia="Calibri" w:hAnsi="Times New Roman" w:cs="Times New Roman"/>
          <w:kern w:val="0"/>
          <w:lang w:val="en-GB"/>
        </w:rPr>
        <w:t xml:space="preserve">For many smallholder farmers, agriculture remains the primary means of securing household food security, generating income, and creating employment. However, most of these farmers are resource-constrained and rely on rain-fed farming systems, which are increasingly vulnerable to the challenges of climate change (Jew et al., 2020; </w:t>
      </w:r>
      <w:proofErr w:type="spellStart"/>
      <w:r w:rsidRPr="00331029">
        <w:rPr>
          <w:rFonts w:ascii="Times New Roman" w:eastAsia="Calibri" w:hAnsi="Times New Roman" w:cs="Times New Roman"/>
          <w:kern w:val="0"/>
          <w:lang w:val="en-GB"/>
        </w:rPr>
        <w:t>Murindangabo</w:t>
      </w:r>
      <w:proofErr w:type="spellEnd"/>
      <w:r w:rsidRPr="00331029">
        <w:rPr>
          <w:rFonts w:ascii="Times New Roman" w:eastAsia="Calibri" w:hAnsi="Times New Roman" w:cs="Times New Roman"/>
          <w:kern w:val="0"/>
          <w:lang w:val="en-GB"/>
        </w:rPr>
        <w:t xml:space="preserve"> et al., 2021). In response to these constraints, conservation agriculture (CA) is being promoted as a key strategy to combat climate change and achieve sustainable agriculture, thereby improving the livelihoods of smallholder farmers (FAO, 2021;</w:t>
      </w:r>
      <w:r w:rsidRPr="00331029">
        <w:rPr>
          <w:rFonts w:ascii="Times New Roman" w:eastAsia="Aptos" w:hAnsi="Times New Roman" w:cs="Times New Roman"/>
        </w:rPr>
        <w:t xml:space="preserve"> </w:t>
      </w:r>
      <w:r w:rsidRPr="00331029">
        <w:rPr>
          <w:rFonts w:ascii="Times New Roman" w:eastAsia="Calibri" w:hAnsi="Times New Roman" w:cs="Times New Roman"/>
          <w:kern w:val="0"/>
          <w:lang w:val="en-GB"/>
        </w:rPr>
        <w:t>Thierfelder and Mhlanga, 2024).</w:t>
      </w:r>
    </w:p>
    <w:p w:rsidR="00A71103" w:rsidRPr="00331029" w:rsidRDefault="00A71103" w:rsidP="00331029">
      <w:pPr>
        <w:spacing w:after="240" w:line="240" w:lineRule="auto"/>
        <w:jc w:val="both"/>
        <w:rPr>
          <w:rFonts w:ascii="Times New Roman" w:eastAsia="Calibri" w:hAnsi="Times New Roman" w:cs="Times New Roman"/>
          <w:kern w:val="0"/>
          <w:lang w:val="en-GB"/>
        </w:rPr>
      </w:pPr>
      <w:r w:rsidRPr="00331029">
        <w:rPr>
          <w:rFonts w:ascii="Times New Roman" w:eastAsia="Calibri" w:hAnsi="Times New Roman" w:cs="Times New Roman"/>
          <w:kern w:val="0"/>
          <w:lang w:val="en-GB"/>
        </w:rPr>
        <w:t xml:space="preserve">Conservation agriculture is defined as a farming system based on three interlinked principles: (1) continuous soil cover using crop residue or mulches, (2) minimum soil disturbance and (3) crop rotation with three or more crop types (Brown et al., 2018). This practice has been adopted globally as a sustainable method to enhance soil fertility, conserve moisture, and reduce </w:t>
      </w:r>
      <w:r w:rsidR="000F3093" w:rsidRPr="00331029">
        <w:rPr>
          <w:rFonts w:ascii="Times New Roman" w:eastAsia="Calibri" w:hAnsi="Times New Roman" w:cs="Times New Roman"/>
          <w:kern w:val="0"/>
          <w:lang w:val="en-GB"/>
        </w:rPr>
        <w:t>labour</w:t>
      </w:r>
      <w:r w:rsidRPr="00331029">
        <w:rPr>
          <w:rFonts w:ascii="Times New Roman" w:eastAsia="Calibri" w:hAnsi="Times New Roman" w:cs="Times New Roman"/>
          <w:kern w:val="0"/>
          <w:lang w:val="en-GB"/>
        </w:rPr>
        <w:t xml:space="preserve"> and fuel costs associated with tillage. Mulching and cover crops can also reduce the need for synthetic fertilizers and herbicides. According to the FAO (2021), CA has significantly increased crop production worldwide while protecting the land base.</w:t>
      </w:r>
    </w:p>
    <w:p w:rsidR="00A71103" w:rsidRPr="00331029" w:rsidRDefault="00A71103" w:rsidP="00331029">
      <w:pPr>
        <w:spacing w:after="240" w:line="240" w:lineRule="auto"/>
        <w:jc w:val="both"/>
        <w:rPr>
          <w:rFonts w:ascii="Times New Roman" w:eastAsia="Calibri" w:hAnsi="Times New Roman" w:cs="Times New Roman"/>
          <w:kern w:val="0"/>
          <w:lang w:val="en-GB"/>
        </w:rPr>
      </w:pPr>
      <w:r w:rsidRPr="00331029">
        <w:rPr>
          <w:rFonts w:ascii="Times New Roman" w:eastAsia="Calibri" w:hAnsi="Times New Roman" w:cs="Times New Roman"/>
          <w:kern w:val="0"/>
          <w:lang w:val="en-GB"/>
        </w:rPr>
        <w:t xml:space="preserve">The significance of CA lies in its ability to improve soil health. Reduced soil disturbance helps maintain soil structure, enhance organic matter, and minimize erosion. Healthy soils support better root growth, leading to improved nutrient uptake and long-term productivity. Mulching with crop residues increases soil moisture </w:t>
      </w:r>
      <w:r w:rsidRPr="00331029">
        <w:rPr>
          <w:rFonts w:ascii="Times New Roman" w:eastAsia="Calibri" w:hAnsi="Times New Roman" w:cs="Times New Roman"/>
          <w:kern w:val="0"/>
          <w:lang w:val="en-GB"/>
        </w:rPr>
        <w:lastRenderedPageBreak/>
        <w:t>retention, enabling crops to mature even if rains cease early</w:t>
      </w:r>
      <w:r w:rsidR="0015573E" w:rsidRPr="00331029">
        <w:rPr>
          <w:rFonts w:ascii="Times New Roman" w:eastAsia="Calibri" w:hAnsi="Times New Roman" w:cs="Times New Roman"/>
          <w:kern w:val="0"/>
          <w:lang w:val="en-GB"/>
        </w:rPr>
        <w:t>;</w:t>
      </w:r>
      <w:r w:rsidRPr="00331029">
        <w:rPr>
          <w:rFonts w:ascii="Times New Roman" w:eastAsia="Calibri" w:hAnsi="Times New Roman" w:cs="Times New Roman"/>
          <w:kern w:val="0"/>
          <w:lang w:val="en-GB"/>
        </w:rPr>
        <w:t xml:space="preserve"> thereby helping farmers cope with drought. Overall, CA promotes sustainable harvests and reduces production costs by lowering </w:t>
      </w:r>
      <w:r w:rsidR="0015573E" w:rsidRPr="00331029">
        <w:rPr>
          <w:rFonts w:ascii="Times New Roman" w:eastAsia="Calibri" w:hAnsi="Times New Roman" w:cs="Times New Roman"/>
          <w:kern w:val="0"/>
          <w:lang w:val="en-GB"/>
        </w:rPr>
        <w:t>labour</w:t>
      </w:r>
      <w:r w:rsidRPr="00331029">
        <w:rPr>
          <w:rFonts w:ascii="Times New Roman" w:eastAsia="Calibri" w:hAnsi="Times New Roman" w:cs="Times New Roman"/>
          <w:kern w:val="0"/>
          <w:lang w:val="en-GB"/>
        </w:rPr>
        <w:t xml:space="preserve"> and fertilizer requirements.</w:t>
      </w:r>
    </w:p>
    <w:p w:rsidR="00A71103" w:rsidRPr="00331029" w:rsidRDefault="00A71103" w:rsidP="00331029">
      <w:pPr>
        <w:spacing w:after="240" w:line="240" w:lineRule="auto"/>
        <w:jc w:val="both"/>
        <w:rPr>
          <w:rFonts w:ascii="Times New Roman" w:eastAsia="Calibri" w:hAnsi="Times New Roman" w:cs="Times New Roman"/>
          <w:kern w:val="0"/>
          <w:lang w:val="en-GB"/>
        </w:rPr>
      </w:pPr>
      <w:r w:rsidRPr="00331029">
        <w:rPr>
          <w:rFonts w:ascii="Times New Roman" w:eastAsia="Calibri" w:hAnsi="Times New Roman" w:cs="Times New Roman"/>
          <w:kern w:val="0"/>
          <w:lang w:val="en-GB"/>
        </w:rPr>
        <w:t>Despite its advantages, women’s participation in CA within Zimbabwe’s communal farming sector has been limited. CA policies and frameworks have often been patriarch-driven, with men as the primary decision-makers. Women face marginalization in decision-making and land ownership, limiting their ability to adopt long-term practices such as CA. Women also balance household responsibilities with farm work, which restricts their time for participation in farmer groups, extension training, and meetings (Mitchell et al., 2019).</w:t>
      </w:r>
    </w:p>
    <w:p w:rsidR="00A71103" w:rsidRPr="00331029" w:rsidRDefault="00A71103" w:rsidP="00331029">
      <w:pPr>
        <w:spacing w:after="240" w:line="240" w:lineRule="auto"/>
        <w:jc w:val="both"/>
        <w:rPr>
          <w:rFonts w:ascii="Times New Roman" w:eastAsia="Calibri" w:hAnsi="Times New Roman" w:cs="Times New Roman"/>
          <w:kern w:val="0"/>
          <w:lang w:val="en-GB"/>
        </w:rPr>
      </w:pPr>
      <w:r w:rsidRPr="00331029">
        <w:rPr>
          <w:rFonts w:ascii="Times New Roman" w:eastAsia="Calibri" w:hAnsi="Times New Roman" w:cs="Times New Roman"/>
          <w:kern w:val="0"/>
          <w:lang w:val="en-GB"/>
        </w:rPr>
        <w:t xml:space="preserve">The involvement of women in sustainable agriculture is essential for developing strategies that support both environmental sustainability and global food security, as women constitute a large proportion of smallholder farmers (FAO, 2021; Kassam et al., 2015). This study therefore aims to </w:t>
      </w:r>
      <w:r w:rsidR="00C714EF" w:rsidRPr="00331029">
        <w:rPr>
          <w:rFonts w:ascii="Times New Roman" w:eastAsia="Calibri" w:hAnsi="Times New Roman" w:cs="Times New Roman"/>
          <w:kern w:val="0"/>
          <w:lang w:val="en-GB"/>
        </w:rPr>
        <w:t>analyse</w:t>
      </w:r>
      <w:r w:rsidRPr="00331029">
        <w:rPr>
          <w:rFonts w:ascii="Times New Roman" w:eastAsia="Calibri" w:hAnsi="Times New Roman" w:cs="Times New Roman"/>
          <w:kern w:val="0"/>
          <w:lang w:val="en-GB"/>
        </w:rPr>
        <w:t xml:space="preserve"> the factors influencing the adoption of CA by women in Ward 28, Chiredzi District, Zimbabwe, and to identify the challenges hindering their participation. The findings will inform the design of targeted interventions to promote sustainable crop production and gender-inclusive agricultural development.</w:t>
      </w:r>
    </w:p>
    <w:p w:rsidR="00A71103" w:rsidRPr="00331029" w:rsidRDefault="00A71103" w:rsidP="00331029">
      <w:pPr>
        <w:spacing w:after="240" w:line="240" w:lineRule="auto"/>
        <w:jc w:val="both"/>
        <w:rPr>
          <w:rFonts w:ascii="Times New Roman" w:eastAsia="Calibri" w:hAnsi="Times New Roman" w:cs="Times New Roman"/>
          <w:b/>
          <w:bCs/>
          <w:kern w:val="0"/>
          <w:sz w:val="28"/>
          <w:lang w:val="en-GB"/>
        </w:rPr>
      </w:pPr>
      <w:r w:rsidRPr="00331029">
        <w:rPr>
          <w:rFonts w:ascii="Times New Roman" w:eastAsia="Calibri" w:hAnsi="Times New Roman" w:cs="Times New Roman"/>
          <w:b/>
          <w:bCs/>
          <w:kern w:val="0"/>
          <w:sz w:val="28"/>
          <w:lang w:val="en-GB"/>
        </w:rPr>
        <w:t>MATERIALS AND METHODS</w:t>
      </w:r>
    </w:p>
    <w:p w:rsidR="00A71103" w:rsidRPr="00331029" w:rsidRDefault="00A71103" w:rsidP="00331029">
      <w:pPr>
        <w:spacing w:after="240" w:line="240" w:lineRule="auto"/>
        <w:jc w:val="both"/>
        <w:rPr>
          <w:rFonts w:ascii="Times New Roman" w:eastAsia="Calibri" w:hAnsi="Times New Roman" w:cs="Times New Roman"/>
          <w:b/>
          <w:bCs/>
          <w:kern w:val="0"/>
          <w:lang w:val="en-GB"/>
        </w:rPr>
      </w:pPr>
      <w:r w:rsidRPr="00331029">
        <w:rPr>
          <w:rFonts w:ascii="Times New Roman" w:eastAsia="Calibri" w:hAnsi="Times New Roman" w:cs="Times New Roman"/>
          <w:b/>
          <w:bCs/>
          <w:kern w:val="0"/>
          <w:lang w:val="en-GB"/>
        </w:rPr>
        <w:t>Study area</w:t>
      </w:r>
    </w:p>
    <w:p w:rsidR="00A71103" w:rsidRPr="00331029" w:rsidRDefault="00A71103" w:rsidP="00331029">
      <w:pPr>
        <w:spacing w:after="240" w:line="240" w:lineRule="auto"/>
        <w:jc w:val="both"/>
        <w:rPr>
          <w:rFonts w:ascii="Times New Roman" w:eastAsia="Calibri" w:hAnsi="Times New Roman" w:cs="Times New Roman"/>
          <w:kern w:val="0"/>
          <w:lang w:val="en-ZW"/>
        </w:rPr>
      </w:pPr>
      <w:r w:rsidRPr="00331029">
        <w:rPr>
          <w:rFonts w:ascii="Times New Roman" w:eastAsia="Calibri" w:hAnsi="Times New Roman" w:cs="Times New Roman"/>
          <w:kern w:val="0"/>
          <w:lang w:val="en-ZW"/>
        </w:rPr>
        <w:t>The study was conducted in Ward 28, Chiredzi District, located in Masvingo Province in southeastern Zimbabwe (21°17′N, 31°46′E) (</w:t>
      </w:r>
      <w:proofErr w:type="spellStart"/>
      <w:r w:rsidRPr="00331029">
        <w:rPr>
          <w:rFonts w:ascii="Times New Roman" w:eastAsia="Calibri" w:hAnsi="Times New Roman" w:cs="Times New Roman"/>
          <w:kern w:val="0"/>
          <w:lang w:val="en-ZW"/>
        </w:rPr>
        <w:t>Makarati</w:t>
      </w:r>
      <w:proofErr w:type="spellEnd"/>
      <w:r w:rsidRPr="00331029">
        <w:rPr>
          <w:rFonts w:ascii="Times New Roman" w:eastAsia="Calibri" w:hAnsi="Times New Roman" w:cs="Times New Roman"/>
          <w:kern w:val="0"/>
          <w:lang w:val="en-ZW"/>
        </w:rPr>
        <w:t xml:space="preserve"> et al., 2021). The district lies in agroecological zone </w:t>
      </w:r>
      <w:proofErr w:type="gramStart"/>
      <w:r w:rsidRPr="00331029">
        <w:rPr>
          <w:rFonts w:ascii="Times New Roman" w:eastAsia="Calibri" w:hAnsi="Times New Roman" w:cs="Times New Roman"/>
          <w:kern w:val="0"/>
          <w:lang w:val="en-ZW"/>
        </w:rPr>
        <w:t>Va</w:t>
      </w:r>
      <w:proofErr w:type="gramEnd"/>
      <w:r w:rsidRPr="00331029">
        <w:rPr>
          <w:rFonts w:ascii="Times New Roman" w:eastAsia="Calibri" w:hAnsi="Times New Roman" w:cs="Times New Roman"/>
          <w:kern w:val="0"/>
          <w:lang w:val="en-ZW"/>
        </w:rPr>
        <w:t xml:space="preserve">, with an average annual rainfall of 450–650 mm and average temperatures ranging from 34–40°C (Manatsa et al., 2020). Despite erratic rainfall, the area supports smallholder farmers engaged in commercial sugarcane production and subsistence farming of maize, sorghum, and cotton. Common livestock include cattle, goats, and poultry. The local economy is </w:t>
      </w:r>
      <w:r w:rsidR="009C6EDB" w:rsidRPr="00331029">
        <w:rPr>
          <w:rFonts w:ascii="Times New Roman" w:eastAsia="Calibri" w:hAnsi="Times New Roman" w:cs="Times New Roman"/>
          <w:kern w:val="0"/>
          <w:lang w:val="en-ZW"/>
        </w:rPr>
        <w:t>centred</w:t>
      </w:r>
      <w:r w:rsidRPr="00331029">
        <w:rPr>
          <w:rFonts w:ascii="Times New Roman" w:eastAsia="Calibri" w:hAnsi="Times New Roman" w:cs="Times New Roman"/>
          <w:kern w:val="0"/>
          <w:lang w:val="en-ZW"/>
        </w:rPr>
        <w:t xml:space="preserve"> on sugarcane production and ecotourism. Soils are predominantly heavy clays, which are fertile and have good water and nutrient</w:t>
      </w:r>
      <w:r w:rsidR="009C6EDB" w:rsidRPr="00331029">
        <w:rPr>
          <w:rFonts w:ascii="Times New Roman" w:eastAsia="Calibri" w:hAnsi="Times New Roman" w:cs="Times New Roman"/>
          <w:kern w:val="0"/>
          <w:lang w:val="en-ZW"/>
        </w:rPr>
        <w:t xml:space="preserve"> </w:t>
      </w:r>
      <w:r w:rsidRPr="00331029">
        <w:rPr>
          <w:rFonts w:ascii="Times New Roman" w:eastAsia="Calibri" w:hAnsi="Times New Roman" w:cs="Times New Roman"/>
          <w:kern w:val="0"/>
          <w:lang w:val="en-ZW"/>
        </w:rPr>
        <w:t>retention capacity, supporting productive cropping systems.</w:t>
      </w:r>
    </w:p>
    <w:p w:rsidR="00A71103" w:rsidRPr="00331029" w:rsidRDefault="00A71103" w:rsidP="00331029">
      <w:pPr>
        <w:spacing w:after="240" w:line="240" w:lineRule="auto"/>
        <w:jc w:val="both"/>
        <w:rPr>
          <w:rFonts w:ascii="Times New Roman" w:eastAsia="Calibri" w:hAnsi="Times New Roman" w:cs="Times New Roman"/>
          <w:b/>
          <w:bCs/>
          <w:kern w:val="0"/>
          <w:lang w:val="en-ZW"/>
        </w:rPr>
      </w:pPr>
      <w:r w:rsidRPr="00331029">
        <w:rPr>
          <w:rFonts w:ascii="Times New Roman" w:eastAsia="Calibri" w:hAnsi="Times New Roman" w:cs="Times New Roman"/>
          <w:b/>
          <w:bCs/>
          <w:kern w:val="0"/>
          <w:lang w:val="en-ZW"/>
        </w:rPr>
        <w:t>Sampling procedure</w:t>
      </w:r>
    </w:p>
    <w:p w:rsidR="00A71103" w:rsidRPr="00331029" w:rsidRDefault="00A71103" w:rsidP="00331029">
      <w:pPr>
        <w:spacing w:after="240" w:line="240" w:lineRule="auto"/>
        <w:jc w:val="both"/>
        <w:rPr>
          <w:rFonts w:ascii="Times New Roman" w:eastAsia="Calibri" w:hAnsi="Times New Roman" w:cs="Times New Roman"/>
          <w:kern w:val="0"/>
          <w:lang w:val="en-ZW"/>
        </w:rPr>
      </w:pPr>
      <w:r w:rsidRPr="00331029">
        <w:rPr>
          <w:rFonts w:ascii="Times New Roman" w:eastAsia="Calibri" w:hAnsi="Times New Roman" w:cs="Times New Roman"/>
          <w:kern w:val="0"/>
          <w:lang w:val="en-ZW"/>
        </w:rPr>
        <w:t xml:space="preserve">Ward 28 was purposively selected due to its high number of farmers practicing CA, as recorded by </w:t>
      </w:r>
      <w:proofErr w:type="spellStart"/>
      <w:r w:rsidRPr="00331029">
        <w:rPr>
          <w:rFonts w:ascii="Times New Roman" w:eastAsia="Calibri" w:hAnsi="Times New Roman" w:cs="Times New Roman"/>
          <w:kern w:val="0"/>
          <w:lang w:val="en-ZW"/>
        </w:rPr>
        <w:t>Agritex</w:t>
      </w:r>
      <w:proofErr w:type="spellEnd"/>
      <w:r w:rsidRPr="00331029">
        <w:rPr>
          <w:rFonts w:ascii="Times New Roman" w:eastAsia="Calibri" w:hAnsi="Times New Roman" w:cs="Times New Roman"/>
          <w:kern w:val="0"/>
          <w:lang w:val="en-ZW"/>
        </w:rPr>
        <w:t xml:space="preserve"> and stratified according to villages. Three women farmers were randomly selected from each </w:t>
      </w:r>
      <w:proofErr w:type="gramStart"/>
      <w:r w:rsidRPr="00331029">
        <w:rPr>
          <w:rFonts w:ascii="Times New Roman" w:eastAsia="Calibri" w:hAnsi="Times New Roman" w:cs="Times New Roman"/>
          <w:kern w:val="0"/>
          <w:lang w:val="en-ZW"/>
        </w:rPr>
        <w:t>strata</w:t>
      </w:r>
      <w:proofErr w:type="gramEnd"/>
      <w:r w:rsidRPr="00331029">
        <w:rPr>
          <w:rFonts w:ascii="Times New Roman" w:eastAsia="Calibri" w:hAnsi="Times New Roman" w:cs="Times New Roman"/>
          <w:kern w:val="0"/>
          <w:lang w:val="en-ZW"/>
        </w:rPr>
        <w:t>, resulting in a sample size of 60. These participants represent approximately one-third of the 179 women engaged in CA in the ward.</w:t>
      </w:r>
    </w:p>
    <w:p w:rsidR="00A71103" w:rsidRPr="00331029" w:rsidRDefault="00A71103" w:rsidP="00331029">
      <w:pPr>
        <w:shd w:val="clear" w:color="auto" w:fill="FFFFFF"/>
        <w:spacing w:after="240" w:line="240" w:lineRule="auto"/>
        <w:jc w:val="both"/>
        <w:rPr>
          <w:rFonts w:ascii="Times New Roman" w:eastAsia="Times New Roman" w:hAnsi="Times New Roman" w:cs="Times New Roman"/>
          <w:b/>
          <w:bCs/>
          <w:color w:val="000000"/>
          <w:kern w:val="0"/>
          <w:lang w:val="en-ZW"/>
        </w:rPr>
      </w:pPr>
      <w:r w:rsidRPr="00331029">
        <w:rPr>
          <w:rFonts w:ascii="Times New Roman" w:eastAsia="Times New Roman" w:hAnsi="Times New Roman" w:cs="Times New Roman"/>
          <w:b/>
          <w:bCs/>
          <w:color w:val="000000"/>
          <w:kern w:val="0"/>
          <w:lang w:val="en-ZW"/>
        </w:rPr>
        <w:t>Data collection</w:t>
      </w:r>
    </w:p>
    <w:p w:rsidR="00A71103" w:rsidRPr="00331029" w:rsidRDefault="00A71103" w:rsidP="00331029">
      <w:pPr>
        <w:shd w:val="clear" w:color="auto" w:fill="FFFFFF"/>
        <w:spacing w:after="240" w:line="240" w:lineRule="auto"/>
        <w:jc w:val="both"/>
        <w:rPr>
          <w:rFonts w:ascii="Times New Roman" w:eastAsia="Times New Roman" w:hAnsi="Times New Roman" w:cs="Times New Roman"/>
          <w:b/>
          <w:bCs/>
          <w:color w:val="000000"/>
          <w:kern w:val="0"/>
          <w:lang w:val="en-ZW"/>
        </w:rPr>
      </w:pPr>
      <w:r w:rsidRPr="00331029">
        <w:rPr>
          <w:rFonts w:ascii="Times New Roman" w:eastAsia="Times New Roman" w:hAnsi="Times New Roman" w:cs="Times New Roman"/>
          <w:color w:val="000000"/>
          <w:kern w:val="0"/>
          <w:lang w:val="en-ZW"/>
        </w:rPr>
        <w:t>A pre-tested questionnaire was administered through face-to-face interviews in the local language. The questionnaire covered socio-demographic information, CA practices implemented, perceived benefits, and challenges faced.</w:t>
      </w:r>
    </w:p>
    <w:p w:rsidR="00A71103" w:rsidRPr="00331029" w:rsidRDefault="00A71103" w:rsidP="00331029">
      <w:pPr>
        <w:shd w:val="clear" w:color="auto" w:fill="FFFFFF"/>
        <w:spacing w:after="240" w:line="240" w:lineRule="auto"/>
        <w:jc w:val="both"/>
        <w:rPr>
          <w:rFonts w:ascii="Times New Roman" w:eastAsia="Times New Roman" w:hAnsi="Times New Roman" w:cs="Times New Roman"/>
          <w:b/>
          <w:bCs/>
          <w:color w:val="000000"/>
          <w:kern w:val="0"/>
          <w:lang w:val="en-ZW"/>
        </w:rPr>
      </w:pPr>
      <w:r w:rsidRPr="00331029">
        <w:rPr>
          <w:rFonts w:ascii="Times New Roman" w:eastAsia="Times New Roman" w:hAnsi="Times New Roman" w:cs="Times New Roman"/>
          <w:b/>
          <w:bCs/>
          <w:color w:val="000000"/>
          <w:kern w:val="0"/>
          <w:lang w:val="en-ZW"/>
        </w:rPr>
        <w:t>Data analysis</w:t>
      </w:r>
    </w:p>
    <w:p w:rsidR="00A71103" w:rsidRPr="00331029" w:rsidRDefault="00A71103" w:rsidP="00331029">
      <w:pPr>
        <w:shd w:val="clear" w:color="auto" w:fill="FFFFFF"/>
        <w:spacing w:after="240" w:line="240" w:lineRule="auto"/>
        <w:jc w:val="both"/>
        <w:rPr>
          <w:rFonts w:ascii="Times New Roman" w:eastAsia="Times New Roman" w:hAnsi="Times New Roman" w:cs="Times New Roman"/>
          <w:b/>
          <w:bCs/>
          <w:color w:val="000000"/>
          <w:kern w:val="0"/>
          <w:lang w:val="en-ZW"/>
        </w:rPr>
      </w:pPr>
      <w:r w:rsidRPr="00331029">
        <w:rPr>
          <w:rFonts w:ascii="Times New Roman" w:eastAsia="Times New Roman" w:hAnsi="Times New Roman" w:cs="Times New Roman"/>
          <w:color w:val="000000"/>
          <w:kern w:val="0"/>
          <w:lang w:val="en-ZW"/>
        </w:rPr>
        <w:t>Data was entered, cleaned, and analyzed using SPSS Version 22.0. Descriptive statistics (frequencies, percentages) were used to summarize the data, and results are presented in tables and figures.</w:t>
      </w:r>
    </w:p>
    <w:p w:rsidR="00A71103" w:rsidRPr="00331029" w:rsidRDefault="00A71103" w:rsidP="00331029">
      <w:pPr>
        <w:shd w:val="clear" w:color="auto" w:fill="FFFFFF"/>
        <w:spacing w:after="240" w:line="240" w:lineRule="auto"/>
        <w:jc w:val="both"/>
        <w:rPr>
          <w:rFonts w:ascii="Times New Roman" w:eastAsia="Times New Roman" w:hAnsi="Times New Roman" w:cs="Times New Roman"/>
          <w:b/>
          <w:bCs/>
          <w:color w:val="000000"/>
          <w:kern w:val="0"/>
          <w:sz w:val="28"/>
          <w:lang w:val="en-ZW"/>
        </w:rPr>
      </w:pPr>
      <w:r w:rsidRPr="00331029">
        <w:rPr>
          <w:rFonts w:ascii="Times New Roman" w:eastAsia="Times New Roman" w:hAnsi="Times New Roman" w:cs="Times New Roman"/>
          <w:b/>
          <w:bCs/>
          <w:color w:val="000000"/>
          <w:kern w:val="0"/>
          <w:sz w:val="28"/>
          <w:lang w:val="en-ZW"/>
        </w:rPr>
        <w:t>RESULTS AND DISCUSSION</w:t>
      </w:r>
    </w:p>
    <w:p w:rsidR="00A71103" w:rsidRPr="00331029" w:rsidRDefault="00A71103" w:rsidP="00331029">
      <w:pPr>
        <w:shd w:val="clear" w:color="auto" w:fill="FFFFFF"/>
        <w:spacing w:after="240" w:line="240" w:lineRule="auto"/>
        <w:jc w:val="both"/>
        <w:rPr>
          <w:rFonts w:ascii="Times New Roman" w:eastAsia="Times New Roman" w:hAnsi="Times New Roman" w:cs="Times New Roman"/>
          <w:b/>
          <w:bCs/>
          <w:color w:val="000000"/>
          <w:kern w:val="0"/>
          <w:lang w:val="en-ZW"/>
        </w:rPr>
      </w:pPr>
      <w:r w:rsidRPr="00331029">
        <w:rPr>
          <w:rFonts w:ascii="Times New Roman" w:eastAsia="Times New Roman" w:hAnsi="Times New Roman" w:cs="Times New Roman"/>
          <w:b/>
          <w:bCs/>
          <w:color w:val="000000"/>
          <w:kern w:val="0"/>
          <w:lang w:val="en-ZW"/>
        </w:rPr>
        <w:t>Demographic Characteristics of Participants</w:t>
      </w:r>
    </w:p>
    <w:p w:rsidR="00A71103" w:rsidRPr="00331029" w:rsidRDefault="00A71103" w:rsidP="00331029">
      <w:pPr>
        <w:shd w:val="clear" w:color="auto" w:fill="FFFFFF"/>
        <w:spacing w:after="240" w:line="240" w:lineRule="auto"/>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All 60 participants were women, with the largest proportion (41.67%) aged 41–50 years. More than half (53.33%) were married, and 55% had completed primary education. The majority (66.67%) were unemployed and relied on farming as their primary income source (Table 1).</w:t>
      </w:r>
    </w:p>
    <w:p w:rsidR="00A71103" w:rsidRPr="00331029" w:rsidRDefault="00A71103" w:rsidP="00331029">
      <w:pPr>
        <w:shd w:val="clear" w:color="auto" w:fill="FFFFFF"/>
        <w:spacing w:after="240" w:line="240" w:lineRule="auto"/>
        <w:jc w:val="both"/>
        <w:rPr>
          <w:rFonts w:ascii="Times New Roman" w:eastAsia="Times New Roman" w:hAnsi="Times New Roman" w:cs="Times New Roman"/>
          <w:bCs/>
          <w:color w:val="000000"/>
          <w:kern w:val="0"/>
          <w:lang w:val="en-ZW"/>
        </w:rPr>
      </w:pPr>
      <w:proofErr w:type="gramStart"/>
      <w:r w:rsidRPr="00331029">
        <w:rPr>
          <w:rFonts w:ascii="Times New Roman" w:eastAsia="Times New Roman" w:hAnsi="Times New Roman" w:cs="Times New Roman"/>
          <w:bCs/>
          <w:color w:val="000000"/>
          <w:kern w:val="0"/>
          <w:lang w:val="en-ZW"/>
        </w:rPr>
        <w:lastRenderedPageBreak/>
        <w:t>Table 1.</w:t>
      </w:r>
      <w:proofErr w:type="gramEnd"/>
      <w:r w:rsidRPr="00331029">
        <w:rPr>
          <w:rFonts w:ascii="Times New Roman" w:eastAsia="Times New Roman" w:hAnsi="Times New Roman" w:cs="Times New Roman"/>
          <w:bCs/>
          <w:color w:val="000000"/>
          <w:kern w:val="0"/>
          <w:lang w:val="en-ZW"/>
        </w:rPr>
        <w:t xml:space="preserve"> Demographic Characteristics of Participants (n=60)</w:t>
      </w:r>
    </w:p>
    <w:tbl>
      <w:tblPr>
        <w:tblStyle w:val="TableGrid"/>
        <w:tblW w:w="0" w:type="auto"/>
        <w:tblLook w:val="04A0"/>
      </w:tblPr>
      <w:tblGrid>
        <w:gridCol w:w="2337"/>
        <w:gridCol w:w="2337"/>
        <w:gridCol w:w="2664"/>
        <w:gridCol w:w="2012"/>
      </w:tblGrid>
      <w:tr w:rsidR="00A71103" w:rsidRPr="00331029" w:rsidTr="00331029">
        <w:trPr>
          <w:trHeight w:val="20"/>
        </w:trPr>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Characteristic</w:t>
            </w:r>
          </w:p>
        </w:tc>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Category</w:t>
            </w:r>
          </w:p>
        </w:tc>
        <w:tc>
          <w:tcPr>
            <w:tcW w:w="2664"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FREQUENCY (n=60)</w:t>
            </w:r>
          </w:p>
        </w:tc>
        <w:tc>
          <w:tcPr>
            <w:tcW w:w="2012"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Percentage (%)</w:t>
            </w:r>
          </w:p>
        </w:tc>
      </w:tr>
      <w:tr w:rsidR="00A71103" w:rsidRPr="00331029" w:rsidTr="00331029">
        <w:trPr>
          <w:trHeight w:val="20"/>
        </w:trPr>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Gender</w:t>
            </w:r>
          </w:p>
        </w:tc>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All females</w:t>
            </w:r>
          </w:p>
        </w:tc>
        <w:tc>
          <w:tcPr>
            <w:tcW w:w="2664"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60</w:t>
            </w:r>
          </w:p>
        </w:tc>
        <w:tc>
          <w:tcPr>
            <w:tcW w:w="2012"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100</w:t>
            </w:r>
          </w:p>
        </w:tc>
      </w:tr>
      <w:tr w:rsidR="00A71103" w:rsidRPr="00331029" w:rsidTr="00331029">
        <w:trPr>
          <w:trHeight w:val="20"/>
        </w:trPr>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Age (years)</w:t>
            </w:r>
          </w:p>
        </w:tc>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Below 20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20- 30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32- 40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41- 50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51- 60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60+</w:t>
            </w:r>
          </w:p>
        </w:tc>
        <w:tc>
          <w:tcPr>
            <w:tcW w:w="2664"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15</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25</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6</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4</w:t>
            </w:r>
          </w:p>
        </w:tc>
        <w:tc>
          <w:tcPr>
            <w:tcW w:w="2012"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25</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16.67</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41.67</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6.67</w:t>
            </w:r>
          </w:p>
        </w:tc>
      </w:tr>
      <w:tr w:rsidR="00A71103" w:rsidRPr="00331029" w:rsidTr="00331029">
        <w:trPr>
          <w:trHeight w:val="20"/>
        </w:trPr>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Marital status</w:t>
            </w:r>
          </w:p>
        </w:tc>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 xml:space="preserve">Single </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 xml:space="preserve">Married </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Widow</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Divorced</w:t>
            </w:r>
          </w:p>
        </w:tc>
        <w:tc>
          <w:tcPr>
            <w:tcW w:w="2664"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7</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32</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12</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9</w:t>
            </w:r>
          </w:p>
        </w:tc>
        <w:tc>
          <w:tcPr>
            <w:tcW w:w="2012"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11.67</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53.33</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20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15</w:t>
            </w:r>
          </w:p>
        </w:tc>
      </w:tr>
      <w:tr w:rsidR="00A71103" w:rsidRPr="00331029" w:rsidTr="00331029">
        <w:trPr>
          <w:trHeight w:val="20"/>
        </w:trPr>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Household size</w:t>
            </w:r>
          </w:p>
        </w:tc>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Above 10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8-10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5-7</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2-4</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w:t>
            </w:r>
          </w:p>
        </w:tc>
        <w:tc>
          <w:tcPr>
            <w:tcW w:w="2664"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5</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18</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27</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8</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2</w:t>
            </w:r>
          </w:p>
        </w:tc>
        <w:tc>
          <w:tcPr>
            <w:tcW w:w="2012"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8.33</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30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45</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13.33</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3.33</w:t>
            </w:r>
          </w:p>
        </w:tc>
      </w:tr>
      <w:tr w:rsidR="00A71103" w:rsidRPr="00331029" w:rsidTr="00331029">
        <w:trPr>
          <w:trHeight w:val="20"/>
        </w:trPr>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Educational status</w:t>
            </w:r>
          </w:p>
        </w:tc>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 xml:space="preserve">Primary </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 xml:space="preserve">O. Level </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 xml:space="preserve">A. Level </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 xml:space="preserve">Tertiary </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None of the above</w:t>
            </w:r>
          </w:p>
        </w:tc>
        <w:tc>
          <w:tcPr>
            <w:tcW w:w="2664"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33</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21</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2</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4</w:t>
            </w:r>
          </w:p>
        </w:tc>
        <w:tc>
          <w:tcPr>
            <w:tcW w:w="2012"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55</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35</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3.33</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6.67</w:t>
            </w:r>
          </w:p>
        </w:tc>
      </w:tr>
      <w:tr w:rsidR="00A71103" w:rsidRPr="00331029" w:rsidTr="00331029">
        <w:trPr>
          <w:trHeight w:val="20"/>
        </w:trPr>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Sources of income</w:t>
            </w:r>
          </w:p>
        </w:tc>
        <w:tc>
          <w:tcPr>
            <w:tcW w:w="2337"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Formally employed</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Self Employed</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 xml:space="preserve">Agriculture </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Business</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Gifts from relatives</w:t>
            </w:r>
          </w:p>
        </w:tc>
        <w:tc>
          <w:tcPr>
            <w:tcW w:w="2664"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8</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15</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55</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10</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6</w:t>
            </w:r>
          </w:p>
        </w:tc>
        <w:tc>
          <w:tcPr>
            <w:tcW w:w="2012" w:type="dxa"/>
          </w:tcPr>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13.33</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25</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91.67</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1.66</w:t>
            </w:r>
          </w:p>
          <w:p w:rsidR="00A71103" w:rsidRPr="00331029" w:rsidRDefault="00A71103" w:rsidP="00331029">
            <w:pPr>
              <w:spacing w:after="240"/>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0.1</w:t>
            </w:r>
          </w:p>
        </w:tc>
      </w:tr>
    </w:tbl>
    <w:p w:rsidR="00A71103" w:rsidRPr="00331029" w:rsidRDefault="00A71103" w:rsidP="00331029">
      <w:pPr>
        <w:spacing w:before="120" w:after="240" w:line="240" w:lineRule="auto"/>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Note: Participants could report multiple income sources.</w:t>
      </w:r>
    </w:p>
    <w:p w:rsidR="00A71103" w:rsidRPr="00331029" w:rsidRDefault="00A71103" w:rsidP="00331029">
      <w:pPr>
        <w:spacing w:after="240" w:line="240" w:lineRule="auto"/>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lastRenderedPageBreak/>
        <w:t xml:space="preserve">Most farmers were in their productive years (20–50 years old), and households tended to be large (5–10 members), which is typical of smallholder farming communities reliant on family </w:t>
      </w:r>
      <w:r w:rsidR="00FF73D6" w:rsidRPr="00331029">
        <w:rPr>
          <w:rFonts w:ascii="Times New Roman" w:eastAsia="Times New Roman" w:hAnsi="Times New Roman" w:cs="Times New Roman"/>
          <w:color w:val="000000"/>
          <w:kern w:val="0"/>
          <w:lang w:val="en-ZW"/>
        </w:rPr>
        <w:t>labour</w:t>
      </w:r>
      <w:r w:rsidRPr="00331029">
        <w:rPr>
          <w:rFonts w:ascii="Times New Roman" w:eastAsia="Times New Roman" w:hAnsi="Times New Roman" w:cs="Times New Roman"/>
          <w:color w:val="000000"/>
          <w:kern w:val="0"/>
          <w:lang w:val="en-ZW"/>
        </w:rPr>
        <w:t xml:space="preserve">.  As noted by </w:t>
      </w:r>
      <w:proofErr w:type="spellStart"/>
      <w:r w:rsidRPr="00331029">
        <w:rPr>
          <w:rFonts w:ascii="Times New Roman" w:eastAsia="Times New Roman" w:hAnsi="Times New Roman" w:cs="Times New Roman"/>
          <w:color w:val="000000"/>
          <w:kern w:val="0"/>
          <w:lang w:val="en-ZW"/>
        </w:rPr>
        <w:t>Ogunpaimo</w:t>
      </w:r>
      <w:proofErr w:type="spellEnd"/>
      <w:r w:rsidRPr="00331029">
        <w:rPr>
          <w:rFonts w:ascii="Times New Roman" w:eastAsia="Times New Roman" w:hAnsi="Times New Roman" w:cs="Times New Roman"/>
          <w:color w:val="000000"/>
          <w:kern w:val="0"/>
          <w:lang w:val="en-ZW"/>
        </w:rPr>
        <w:t xml:space="preserve"> et al. (2021) and </w:t>
      </w:r>
      <w:proofErr w:type="spellStart"/>
      <w:r w:rsidRPr="00331029">
        <w:rPr>
          <w:rFonts w:ascii="Times New Roman" w:eastAsia="Times New Roman" w:hAnsi="Times New Roman" w:cs="Times New Roman"/>
          <w:color w:val="000000"/>
          <w:kern w:val="0"/>
          <w:lang w:val="en-ZW"/>
        </w:rPr>
        <w:t>Arbain</w:t>
      </w:r>
      <w:proofErr w:type="spellEnd"/>
      <w:r w:rsidRPr="00331029">
        <w:rPr>
          <w:rFonts w:ascii="Times New Roman" w:eastAsia="Times New Roman" w:hAnsi="Times New Roman" w:cs="Times New Roman"/>
          <w:color w:val="000000"/>
          <w:kern w:val="0"/>
          <w:lang w:val="en-ZW"/>
        </w:rPr>
        <w:t xml:space="preserve"> et al. (2022), larger household size can facilitate CA adoption due to </w:t>
      </w:r>
      <w:r w:rsidR="003F2218" w:rsidRPr="00331029">
        <w:rPr>
          <w:rFonts w:ascii="Times New Roman" w:eastAsia="Times New Roman" w:hAnsi="Times New Roman" w:cs="Times New Roman"/>
          <w:color w:val="000000"/>
          <w:kern w:val="0"/>
          <w:lang w:val="en-ZW"/>
        </w:rPr>
        <w:t>labour</w:t>
      </w:r>
      <w:r w:rsidRPr="00331029">
        <w:rPr>
          <w:rFonts w:ascii="Times New Roman" w:eastAsia="Times New Roman" w:hAnsi="Times New Roman" w:cs="Times New Roman"/>
          <w:color w:val="000000"/>
          <w:kern w:val="0"/>
          <w:lang w:val="en-ZW"/>
        </w:rPr>
        <w:t xml:space="preserve"> availability for tasks such as basin digging and weeding. Although many farmers reported diverse income streams, agriculture remains the primary and most relied-upon source of livelihood (91.67%). However, reliance on rain-fed agriculture makes households vulnerable to climate variability, a key driver of CA adoption in the area (</w:t>
      </w:r>
      <w:proofErr w:type="spellStart"/>
      <w:r w:rsidRPr="00331029">
        <w:rPr>
          <w:rFonts w:ascii="Times New Roman" w:eastAsia="Times New Roman" w:hAnsi="Times New Roman" w:cs="Times New Roman"/>
          <w:color w:val="000000"/>
          <w:kern w:val="0"/>
          <w:lang w:val="en-ZW"/>
        </w:rPr>
        <w:t>Vuntade</w:t>
      </w:r>
      <w:proofErr w:type="spellEnd"/>
      <w:r w:rsidRPr="00331029">
        <w:rPr>
          <w:rFonts w:ascii="Times New Roman" w:eastAsia="Times New Roman" w:hAnsi="Times New Roman" w:cs="Times New Roman"/>
          <w:color w:val="000000"/>
          <w:kern w:val="0"/>
          <w:lang w:val="en-ZW"/>
        </w:rPr>
        <w:t xml:space="preserve"> and </w:t>
      </w:r>
      <w:proofErr w:type="spellStart"/>
      <w:r w:rsidRPr="00331029">
        <w:rPr>
          <w:rFonts w:ascii="Times New Roman" w:eastAsia="Times New Roman" w:hAnsi="Times New Roman" w:cs="Times New Roman"/>
          <w:color w:val="000000"/>
          <w:kern w:val="0"/>
          <w:lang w:val="en-ZW"/>
        </w:rPr>
        <w:t>Mzuza</w:t>
      </w:r>
      <w:proofErr w:type="spellEnd"/>
      <w:r w:rsidRPr="00331029">
        <w:rPr>
          <w:rFonts w:ascii="Times New Roman" w:eastAsia="Times New Roman" w:hAnsi="Times New Roman" w:cs="Times New Roman"/>
          <w:color w:val="000000"/>
          <w:kern w:val="0"/>
          <w:lang w:val="en-ZW"/>
        </w:rPr>
        <w:t>, 2022).</w:t>
      </w:r>
    </w:p>
    <w:p w:rsidR="00A71103" w:rsidRPr="00331029" w:rsidRDefault="00A71103" w:rsidP="00331029">
      <w:pPr>
        <w:spacing w:after="240" w:line="240" w:lineRule="auto"/>
        <w:jc w:val="both"/>
        <w:rPr>
          <w:rFonts w:ascii="Times New Roman" w:eastAsia="Times New Roman" w:hAnsi="Times New Roman" w:cs="Times New Roman"/>
          <w:b/>
          <w:bCs/>
          <w:color w:val="000000"/>
          <w:kern w:val="0"/>
          <w:lang w:val="en-ZW"/>
        </w:rPr>
      </w:pPr>
      <w:r w:rsidRPr="00331029">
        <w:rPr>
          <w:rFonts w:ascii="Times New Roman" w:eastAsia="Times New Roman" w:hAnsi="Times New Roman" w:cs="Times New Roman"/>
          <w:b/>
          <w:bCs/>
          <w:color w:val="000000"/>
          <w:kern w:val="0"/>
          <w:lang w:val="en-ZW"/>
        </w:rPr>
        <w:t>Farmers' perceived effects of climate change</w:t>
      </w:r>
    </w:p>
    <w:p w:rsidR="00A71103" w:rsidRPr="00331029" w:rsidRDefault="00A71103" w:rsidP="00331029">
      <w:pPr>
        <w:spacing w:after="240" w:line="240" w:lineRule="auto"/>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Farmers reported that climate change is negatively affecting their agricultural activities (Figure 1). Changes in rainfall intensity (92.5%), rainfall patterns (91%), and increased temperature (90.55%) were cited as the most impactful factors.  Other concerns included increased frequency of drought (87.6%), cyclones and hailstorms (67.4%), floods (65.9%) and increased pests and diseases (60.2%). Reduced pasture quality (44.6%) and damage to farmland and infrastructure (39.7%) were also reported.</w:t>
      </w:r>
    </w:p>
    <w:p w:rsidR="00A71103" w:rsidRPr="00331029" w:rsidRDefault="00A71103" w:rsidP="00331029">
      <w:pPr>
        <w:spacing w:after="240" w:line="240" w:lineRule="auto"/>
        <w:jc w:val="both"/>
        <w:rPr>
          <w:rFonts w:ascii="Times New Roman" w:eastAsia="Times New Roman" w:hAnsi="Times New Roman" w:cs="Times New Roman"/>
          <w:color w:val="000000"/>
          <w:kern w:val="0"/>
          <w:lang w:val="en-ZW"/>
        </w:rPr>
      </w:pPr>
      <w:r w:rsidRPr="00331029">
        <w:rPr>
          <w:rFonts w:ascii="Times New Roman" w:eastAsia="Aptos" w:hAnsi="Times New Roman" w:cs="Times New Roman"/>
          <w:noProof/>
        </w:rPr>
        <w:drawing>
          <wp:inline distT="0" distB="0" distL="0" distR="0">
            <wp:extent cx="4572000" cy="2743200"/>
            <wp:effectExtent l="0" t="0" r="0" b="0"/>
            <wp:docPr id="197631042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D6D15187-D6C7-16AC-0FC0-D14762324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71103" w:rsidRPr="00331029" w:rsidRDefault="00A71103" w:rsidP="00331029">
      <w:pPr>
        <w:spacing w:after="240" w:line="240" w:lineRule="auto"/>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Figure 1: Perceived Climate Change Impacts on Agricultural Activities</w:t>
      </w:r>
    </w:p>
    <w:p w:rsidR="00A71103" w:rsidRPr="00331029" w:rsidRDefault="00A71103" w:rsidP="00331029">
      <w:pPr>
        <w:spacing w:after="240" w:line="240" w:lineRule="auto"/>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 xml:space="preserve">These observations align with studies noting shifts in rainfall patterns and rising temperatures in the region (Belay et al., 2022; </w:t>
      </w:r>
      <w:proofErr w:type="spellStart"/>
      <w:r w:rsidRPr="00331029">
        <w:rPr>
          <w:rFonts w:ascii="Times New Roman" w:eastAsia="Times New Roman" w:hAnsi="Times New Roman" w:cs="Times New Roman"/>
          <w:color w:val="000000"/>
          <w:kern w:val="0"/>
          <w:lang w:val="en-ZW"/>
        </w:rPr>
        <w:t>Chatsiwa</w:t>
      </w:r>
      <w:proofErr w:type="spellEnd"/>
      <w:r w:rsidRPr="00331029">
        <w:rPr>
          <w:rFonts w:ascii="Times New Roman" w:eastAsia="Times New Roman" w:hAnsi="Times New Roman" w:cs="Times New Roman"/>
          <w:color w:val="000000"/>
          <w:kern w:val="0"/>
          <w:lang w:val="en-ZW"/>
        </w:rPr>
        <w:t xml:space="preserve">, 2025; </w:t>
      </w:r>
      <w:proofErr w:type="spellStart"/>
      <w:r w:rsidRPr="00331029">
        <w:rPr>
          <w:rFonts w:ascii="Times New Roman" w:eastAsia="Times New Roman" w:hAnsi="Times New Roman" w:cs="Times New Roman"/>
          <w:color w:val="000000"/>
          <w:kern w:val="0"/>
          <w:lang w:val="en-ZW"/>
        </w:rPr>
        <w:t>Teshome</w:t>
      </w:r>
      <w:proofErr w:type="spellEnd"/>
      <w:r w:rsidRPr="00331029">
        <w:rPr>
          <w:rFonts w:ascii="Times New Roman" w:eastAsia="Times New Roman" w:hAnsi="Times New Roman" w:cs="Times New Roman"/>
          <w:color w:val="000000"/>
          <w:kern w:val="0"/>
          <w:lang w:val="en-ZW"/>
        </w:rPr>
        <w:t xml:space="preserve"> et al., 2021; Zakari et al., 2022). Similarly, research by Roco et al. (2015) and Nzuza (2022) underscores changes in average temperature as a significant climate indicator. Higher temperatures and unpredictable rainfall have reduced crop yields due to dry spells, moisture deficits, and heat stress (Manatsa et al., 2020; Nzuza, 2022). </w:t>
      </w:r>
    </w:p>
    <w:p w:rsidR="00A71103" w:rsidRPr="00331029" w:rsidRDefault="00A71103" w:rsidP="00331029">
      <w:pPr>
        <w:spacing w:after="240" w:line="240" w:lineRule="auto"/>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 xml:space="preserve">The study further revealed that climate change adversely affects agriculture through decreased crop production, poorer pasture quality, increased pests and diseases, and flood damage to land and infrastructure. These findings correspond with those of </w:t>
      </w:r>
      <w:proofErr w:type="spellStart"/>
      <w:r w:rsidRPr="00331029">
        <w:rPr>
          <w:rFonts w:ascii="Times New Roman" w:eastAsia="Times New Roman" w:hAnsi="Times New Roman" w:cs="Times New Roman"/>
          <w:color w:val="000000"/>
          <w:kern w:val="0"/>
          <w:lang w:val="en-ZW"/>
        </w:rPr>
        <w:t>Araro</w:t>
      </w:r>
      <w:proofErr w:type="spellEnd"/>
      <w:r w:rsidRPr="00331029">
        <w:rPr>
          <w:rFonts w:ascii="Times New Roman" w:eastAsia="Times New Roman" w:hAnsi="Times New Roman" w:cs="Times New Roman"/>
          <w:color w:val="000000"/>
          <w:kern w:val="0"/>
          <w:lang w:val="en-ZW"/>
        </w:rPr>
        <w:t xml:space="preserve"> et al. (2020), Belay et al. (2022), </w:t>
      </w:r>
      <w:proofErr w:type="spellStart"/>
      <w:r w:rsidRPr="00331029">
        <w:rPr>
          <w:rFonts w:ascii="Times New Roman" w:eastAsia="Times New Roman" w:hAnsi="Times New Roman" w:cs="Times New Roman"/>
          <w:color w:val="000000"/>
          <w:kern w:val="0"/>
          <w:lang w:val="en-ZW"/>
        </w:rPr>
        <w:t>Concha</w:t>
      </w:r>
      <w:proofErr w:type="spellEnd"/>
      <w:r w:rsidRPr="00331029">
        <w:rPr>
          <w:rFonts w:ascii="Times New Roman" w:eastAsia="Times New Roman" w:hAnsi="Times New Roman" w:cs="Times New Roman"/>
          <w:color w:val="000000"/>
          <w:kern w:val="0"/>
          <w:lang w:val="en-ZW"/>
        </w:rPr>
        <w:t xml:space="preserve"> (2018), and </w:t>
      </w:r>
      <w:proofErr w:type="spellStart"/>
      <w:r w:rsidRPr="00331029">
        <w:rPr>
          <w:rFonts w:ascii="Times New Roman" w:eastAsia="Times New Roman" w:hAnsi="Times New Roman" w:cs="Times New Roman"/>
          <w:color w:val="000000"/>
          <w:kern w:val="0"/>
          <w:lang w:val="en-ZW"/>
        </w:rPr>
        <w:t>Megersa</w:t>
      </w:r>
      <w:proofErr w:type="spellEnd"/>
      <w:r w:rsidRPr="00331029">
        <w:rPr>
          <w:rFonts w:ascii="Times New Roman" w:eastAsia="Times New Roman" w:hAnsi="Times New Roman" w:cs="Times New Roman"/>
          <w:color w:val="000000"/>
          <w:kern w:val="0"/>
          <w:lang w:val="en-ZW"/>
        </w:rPr>
        <w:t xml:space="preserve"> et al. (2014). Farmers recognize that climate change is undermining agricultural productivity. Given their dependence on rainfed farming, smallholders are becoming increasingly vulnerable to food insecurity, a trend also noted by Mavhura et al. (2021) and </w:t>
      </w:r>
      <w:proofErr w:type="spellStart"/>
      <w:r w:rsidRPr="00331029">
        <w:rPr>
          <w:rFonts w:ascii="Times New Roman" w:eastAsia="Times New Roman" w:hAnsi="Times New Roman" w:cs="Times New Roman"/>
          <w:color w:val="000000"/>
          <w:kern w:val="0"/>
          <w:lang w:val="en-ZW"/>
        </w:rPr>
        <w:t>Mashizha</w:t>
      </w:r>
      <w:proofErr w:type="spellEnd"/>
      <w:r w:rsidRPr="00331029">
        <w:rPr>
          <w:rFonts w:ascii="Times New Roman" w:eastAsia="Times New Roman" w:hAnsi="Times New Roman" w:cs="Times New Roman"/>
          <w:color w:val="000000"/>
          <w:kern w:val="0"/>
          <w:lang w:val="en-ZW"/>
        </w:rPr>
        <w:t xml:space="preserve"> (2019) in the context of Zimbabwean livelihood systems. Consequently, farmers need to adopt adaptation measures to mitigate the harmful effects of climate variability on their livelihoods.</w:t>
      </w:r>
    </w:p>
    <w:p w:rsidR="00A71103" w:rsidRPr="00331029" w:rsidRDefault="00A71103" w:rsidP="00331029">
      <w:pPr>
        <w:spacing w:after="240" w:line="240" w:lineRule="auto"/>
        <w:jc w:val="both"/>
        <w:rPr>
          <w:rFonts w:ascii="Times New Roman" w:eastAsia="Times New Roman" w:hAnsi="Times New Roman" w:cs="Times New Roman"/>
          <w:b/>
          <w:bCs/>
          <w:color w:val="000000"/>
          <w:kern w:val="0"/>
          <w:lang w:val="en-ZW"/>
        </w:rPr>
      </w:pPr>
      <w:bookmarkStart w:id="5" w:name="_Hlk218522500"/>
      <w:r w:rsidRPr="00331029">
        <w:rPr>
          <w:rFonts w:ascii="Times New Roman" w:eastAsia="Times New Roman" w:hAnsi="Times New Roman" w:cs="Times New Roman"/>
          <w:b/>
          <w:bCs/>
          <w:color w:val="000000"/>
          <w:kern w:val="0"/>
          <w:lang w:val="en-ZW"/>
        </w:rPr>
        <w:t>Conservation agriculture practices by women farmers</w:t>
      </w:r>
    </w:p>
    <w:bookmarkEnd w:id="5"/>
    <w:p w:rsidR="00A71103" w:rsidRPr="00331029" w:rsidRDefault="00A71103" w:rsidP="00331029">
      <w:pPr>
        <w:spacing w:after="240" w:line="240" w:lineRule="auto"/>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 xml:space="preserve">The most common CA practices in Ward 28 were digging planting basins (98%), intercropping and crop rotation with legumes (87.5%), timely planting (80%), mulching with crop residues (72%), and dry-season land preparation (12%) </w:t>
      </w:r>
      <w:proofErr w:type="gramStart"/>
      <w:r w:rsidRPr="00331029">
        <w:rPr>
          <w:rFonts w:ascii="Times New Roman" w:eastAsia="Times New Roman" w:hAnsi="Times New Roman" w:cs="Times New Roman"/>
          <w:color w:val="000000"/>
          <w:kern w:val="0"/>
          <w:lang w:val="en-ZW"/>
        </w:rPr>
        <w:t>Figure 2.</w:t>
      </w:r>
      <w:proofErr w:type="gramEnd"/>
      <w:r w:rsidRPr="00331029">
        <w:rPr>
          <w:rFonts w:ascii="Times New Roman" w:eastAsia="Times New Roman" w:hAnsi="Times New Roman" w:cs="Times New Roman"/>
          <w:color w:val="000000"/>
          <w:kern w:val="0"/>
          <w:lang w:val="en-ZW"/>
        </w:rPr>
        <w:t xml:space="preserve"> </w:t>
      </w:r>
    </w:p>
    <w:p w:rsidR="00331029" w:rsidRDefault="00A71103" w:rsidP="00331029">
      <w:pPr>
        <w:spacing w:after="240" w:line="240" w:lineRule="auto"/>
        <w:jc w:val="both"/>
        <w:rPr>
          <w:rFonts w:ascii="Times New Roman" w:eastAsia="Times New Roman" w:hAnsi="Times New Roman" w:cs="Times New Roman"/>
          <w:color w:val="000000"/>
          <w:kern w:val="0"/>
          <w:lang w:val="en-ZW"/>
        </w:rPr>
      </w:pPr>
      <w:r w:rsidRPr="00331029">
        <w:rPr>
          <w:rFonts w:ascii="Times New Roman" w:eastAsia="Aptos" w:hAnsi="Times New Roman" w:cs="Times New Roman"/>
          <w:noProof/>
        </w:rPr>
        <w:lastRenderedPageBreak/>
        <w:drawing>
          <wp:inline distT="0" distB="0" distL="0" distR="0">
            <wp:extent cx="5943600" cy="2498725"/>
            <wp:effectExtent l="0" t="0" r="0" b="15875"/>
            <wp:docPr id="140761518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4FBD21C9-935C-298A-B06D-916F8C05FC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71103" w:rsidRPr="00331029" w:rsidRDefault="00A71103" w:rsidP="00331029">
      <w:pPr>
        <w:spacing w:after="240" w:line="240" w:lineRule="auto"/>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Figure 2: Conservation Agriculture practices by women in Ward 28, Chiredzi</w:t>
      </w:r>
    </w:p>
    <w:p w:rsidR="00A71103" w:rsidRPr="00331029" w:rsidRDefault="00A71103" w:rsidP="00331029">
      <w:pPr>
        <w:spacing w:after="240" w:line="240" w:lineRule="auto"/>
        <w:jc w:val="both"/>
        <w:rPr>
          <w:rFonts w:ascii="Times New Roman" w:eastAsia="Times New Roman" w:hAnsi="Times New Roman" w:cs="Times New Roman"/>
          <w:color w:val="000000"/>
          <w:kern w:val="0"/>
          <w:lang w:val="en-ZW"/>
        </w:rPr>
      </w:pPr>
      <w:r w:rsidRPr="00331029">
        <w:rPr>
          <w:rFonts w:ascii="Times New Roman" w:eastAsia="Times New Roman" w:hAnsi="Times New Roman" w:cs="Times New Roman"/>
          <w:color w:val="000000"/>
          <w:kern w:val="0"/>
          <w:lang w:val="en-ZW"/>
        </w:rPr>
        <w:t>The high adoption of planting basins (98%) differs from studies where minimum tillage is more common (Brouder and Gomez-Macpherson, 2014), possibly due to local soil conditions in ward 28, heavy clays benefit from improved water infiltration through planting basins.  Crop rotation and intercropping were popular, likely due to benefits such as dietary diversity and pest and disease control (</w:t>
      </w:r>
      <w:proofErr w:type="spellStart"/>
      <w:r w:rsidRPr="00331029">
        <w:rPr>
          <w:rFonts w:ascii="Times New Roman" w:eastAsia="Times New Roman" w:hAnsi="Times New Roman" w:cs="Times New Roman"/>
          <w:color w:val="000000"/>
          <w:kern w:val="0"/>
          <w:lang w:val="en-ZW"/>
        </w:rPr>
        <w:t>Pellegrini</w:t>
      </w:r>
      <w:proofErr w:type="spellEnd"/>
      <w:r w:rsidRPr="00331029">
        <w:rPr>
          <w:rFonts w:ascii="Times New Roman" w:eastAsia="Times New Roman" w:hAnsi="Times New Roman" w:cs="Times New Roman"/>
          <w:color w:val="000000"/>
          <w:kern w:val="0"/>
          <w:lang w:val="en-ZW"/>
        </w:rPr>
        <w:t xml:space="preserve"> and </w:t>
      </w:r>
      <w:proofErr w:type="spellStart"/>
      <w:r w:rsidRPr="00331029">
        <w:rPr>
          <w:rFonts w:ascii="Times New Roman" w:eastAsia="Times New Roman" w:hAnsi="Times New Roman" w:cs="Times New Roman"/>
          <w:color w:val="000000"/>
          <w:kern w:val="0"/>
          <w:lang w:val="en-ZW"/>
        </w:rPr>
        <w:t>Tasciotti</w:t>
      </w:r>
      <w:proofErr w:type="spellEnd"/>
      <w:r w:rsidRPr="00331029">
        <w:rPr>
          <w:rFonts w:ascii="Times New Roman" w:eastAsia="Times New Roman" w:hAnsi="Times New Roman" w:cs="Times New Roman"/>
          <w:color w:val="000000"/>
          <w:kern w:val="0"/>
          <w:lang w:val="en-ZW"/>
        </w:rPr>
        <w:t>, 2014). Low adoption of winter weeding (12%) might be a result of other off-season household commitments</w:t>
      </w:r>
    </w:p>
    <w:p w:rsidR="00A71103" w:rsidRPr="00331029" w:rsidRDefault="00A71103" w:rsidP="00331029">
      <w:pPr>
        <w:spacing w:after="240" w:line="240" w:lineRule="auto"/>
        <w:jc w:val="both"/>
        <w:rPr>
          <w:rFonts w:ascii="Times New Roman" w:eastAsia="Aptos" w:hAnsi="Times New Roman" w:cs="Times New Roman"/>
          <w:b/>
          <w:bCs/>
        </w:rPr>
      </w:pPr>
      <w:r w:rsidRPr="00331029">
        <w:rPr>
          <w:rFonts w:ascii="Times New Roman" w:eastAsia="Aptos" w:hAnsi="Times New Roman" w:cs="Times New Roman"/>
          <w:b/>
          <w:bCs/>
        </w:rPr>
        <w:t>Challenges women farmers face in the practice of CA</w:t>
      </w:r>
    </w:p>
    <w:p w:rsidR="00A71103" w:rsidRPr="00331029" w:rsidRDefault="00A71103" w:rsidP="00331029">
      <w:pPr>
        <w:spacing w:after="240" w:line="240" w:lineRule="auto"/>
        <w:jc w:val="both"/>
        <w:rPr>
          <w:rFonts w:ascii="Times New Roman" w:eastAsia="Aptos" w:hAnsi="Times New Roman" w:cs="Times New Roman"/>
        </w:rPr>
      </w:pPr>
      <w:r w:rsidRPr="00331029">
        <w:rPr>
          <w:rFonts w:ascii="Times New Roman" w:eastAsia="Aptos" w:hAnsi="Times New Roman" w:cs="Times New Roman"/>
        </w:rPr>
        <w:t>All respondents reported significant challenges in implementing CA (Figure 3). The most cited constraints were labor-intensive basin preparation (97%), high weed pressure (76.5%), and difficulty obtaining mulch (65.5%). Other challenges included insufficient finance (60%), limited access to manure (57.3%), termite and pest infestations (45.7%), inadequate knowledge and training (33%), and waterlogging of basins (22.5%).</w:t>
      </w:r>
    </w:p>
    <w:p w:rsidR="00A71103" w:rsidRPr="00331029" w:rsidRDefault="00A71103" w:rsidP="00331029">
      <w:pPr>
        <w:spacing w:after="240" w:line="240" w:lineRule="auto"/>
        <w:jc w:val="both"/>
        <w:rPr>
          <w:rFonts w:ascii="Times New Roman" w:eastAsia="Aptos" w:hAnsi="Times New Roman" w:cs="Times New Roman"/>
        </w:rPr>
      </w:pPr>
      <w:r w:rsidRPr="00331029">
        <w:rPr>
          <w:rFonts w:ascii="Times New Roman" w:eastAsia="Aptos" w:hAnsi="Times New Roman" w:cs="Times New Roman"/>
          <w:noProof/>
        </w:rPr>
        <w:drawing>
          <wp:inline distT="0" distB="0" distL="0" distR="0">
            <wp:extent cx="5191125" cy="2743200"/>
            <wp:effectExtent l="0" t="0" r="9525" b="0"/>
            <wp:docPr id="146279323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0AD715D4-4D71-09EE-F7A4-A457A93378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1103" w:rsidRPr="00331029" w:rsidRDefault="00A71103" w:rsidP="00331029">
      <w:pPr>
        <w:spacing w:after="240" w:line="240" w:lineRule="auto"/>
        <w:jc w:val="both"/>
        <w:rPr>
          <w:rFonts w:ascii="Times New Roman" w:eastAsia="Aptos" w:hAnsi="Times New Roman" w:cs="Times New Roman"/>
        </w:rPr>
      </w:pPr>
      <w:r w:rsidRPr="00331029">
        <w:rPr>
          <w:rFonts w:ascii="Times New Roman" w:eastAsia="Aptos" w:hAnsi="Times New Roman" w:cs="Times New Roman"/>
        </w:rPr>
        <w:t>Figure 3: Women farmers perceived challenges of conservation Agriculture</w:t>
      </w:r>
    </w:p>
    <w:p w:rsidR="00A71103" w:rsidRPr="00331029" w:rsidRDefault="00A71103" w:rsidP="00331029">
      <w:pPr>
        <w:spacing w:after="240" w:line="240" w:lineRule="auto"/>
        <w:jc w:val="both"/>
        <w:rPr>
          <w:rFonts w:ascii="Times New Roman" w:eastAsia="Aptos" w:hAnsi="Times New Roman" w:cs="Times New Roman"/>
        </w:rPr>
      </w:pPr>
      <w:r w:rsidRPr="00331029">
        <w:rPr>
          <w:rFonts w:ascii="Times New Roman" w:eastAsia="Aptos" w:hAnsi="Times New Roman" w:cs="Times New Roman"/>
        </w:rPr>
        <w:t xml:space="preserve">The labor demands of basin preparation and weed management are particularly challenging for women (Thierfelder et al., 2019), who must balance farm work with domestic responsibilities—a gendered constraint noted in other studies (Giller et al., 2009; </w:t>
      </w:r>
      <w:proofErr w:type="spellStart"/>
      <w:r w:rsidRPr="00331029">
        <w:rPr>
          <w:rFonts w:ascii="Times New Roman" w:eastAsia="Aptos" w:hAnsi="Times New Roman" w:cs="Times New Roman"/>
        </w:rPr>
        <w:t>Baudron</w:t>
      </w:r>
      <w:proofErr w:type="spellEnd"/>
      <w:r w:rsidRPr="00331029">
        <w:rPr>
          <w:rFonts w:ascii="Times New Roman" w:eastAsia="Aptos" w:hAnsi="Times New Roman" w:cs="Times New Roman"/>
        </w:rPr>
        <w:t xml:space="preserve"> et al., 2012; Mitchell et al., 2019). Securing mulch and manure also proved to be difficult, especially in arid areas where crop residues are often used as livestock feed (</w:t>
      </w:r>
      <w:proofErr w:type="spellStart"/>
      <w:r w:rsidRPr="00331029">
        <w:rPr>
          <w:rFonts w:ascii="Times New Roman" w:eastAsia="Aptos" w:hAnsi="Times New Roman" w:cs="Times New Roman"/>
        </w:rPr>
        <w:t>Marongwe</w:t>
      </w:r>
      <w:proofErr w:type="spellEnd"/>
      <w:r w:rsidRPr="00331029">
        <w:rPr>
          <w:rFonts w:ascii="Times New Roman" w:eastAsia="Aptos" w:hAnsi="Times New Roman" w:cs="Times New Roman"/>
        </w:rPr>
        <w:t xml:space="preserve"> et al., 2012). Limited knowledge and training further hinder effective CA implementation, </w:t>
      </w:r>
      <w:r w:rsidRPr="00331029">
        <w:rPr>
          <w:rFonts w:ascii="Times New Roman" w:eastAsia="Aptos" w:hAnsi="Times New Roman" w:cs="Times New Roman"/>
        </w:rPr>
        <w:lastRenderedPageBreak/>
        <w:t>highlighting the need for targeted support and policy interventions to facilitate successful CA adoption, especially among women farmers.</w:t>
      </w:r>
    </w:p>
    <w:p w:rsidR="00A71103" w:rsidRPr="00331029" w:rsidRDefault="00A71103" w:rsidP="00331029">
      <w:pPr>
        <w:spacing w:after="240" w:line="240" w:lineRule="auto"/>
        <w:jc w:val="both"/>
        <w:rPr>
          <w:rFonts w:ascii="Times New Roman" w:eastAsia="Aptos" w:hAnsi="Times New Roman" w:cs="Times New Roman"/>
          <w:b/>
          <w:bCs/>
        </w:rPr>
      </w:pPr>
      <w:r w:rsidRPr="00331029">
        <w:rPr>
          <w:rFonts w:ascii="Times New Roman" w:eastAsia="Aptos" w:hAnsi="Times New Roman" w:cs="Times New Roman"/>
          <w:b/>
          <w:bCs/>
        </w:rPr>
        <w:t>Benefits women farmers derive from CA in Ward 28, Chiredzi district</w:t>
      </w:r>
    </w:p>
    <w:p w:rsidR="00A71103" w:rsidRPr="00331029" w:rsidRDefault="00A71103" w:rsidP="00331029">
      <w:pPr>
        <w:spacing w:after="240" w:line="240" w:lineRule="auto"/>
        <w:jc w:val="both"/>
        <w:rPr>
          <w:rFonts w:ascii="Times New Roman" w:eastAsia="Aptos" w:hAnsi="Times New Roman" w:cs="Times New Roman"/>
        </w:rPr>
      </w:pPr>
      <w:r w:rsidRPr="00331029">
        <w:rPr>
          <w:rFonts w:ascii="Times New Roman" w:eastAsia="Aptos" w:hAnsi="Times New Roman" w:cs="Times New Roman"/>
        </w:rPr>
        <w:t>Farmers reported multiple benefits from adopting CA (Figure 4), including higher crop yields (99%), improved soil moisture retention (85%), reduced tillage costs (76%), improved soil fertility (68.5%), and timely planting (70.9%). Additional benefits included reduced soil erosion (32%) and decreased use of fertilizers and chemicals (30.5%).</w:t>
      </w:r>
    </w:p>
    <w:p w:rsidR="00A71103" w:rsidRPr="00331029" w:rsidRDefault="00A71103" w:rsidP="00331029">
      <w:pPr>
        <w:spacing w:after="240" w:line="240" w:lineRule="auto"/>
        <w:jc w:val="both"/>
        <w:rPr>
          <w:rFonts w:ascii="Times New Roman" w:eastAsia="Aptos" w:hAnsi="Times New Roman" w:cs="Times New Roman"/>
        </w:rPr>
      </w:pPr>
      <w:r w:rsidRPr="00331029">
        <w:rPr>
          <w:rFonts w:ascii="Times New Roman" w:eastAsia="Aptos" w:hAnsi="Times New Roman" w:cs="Times New Roman"/>
          <w:noProof/>
        </w:rPr>
        <w:drawing>
          <wp:inline distT="0" distB="0" distL="0" distR="0">
            <wp:extent cx="5943600" cy="3297555"/>
            <wp:effectExtent l="0" t="0" r="0" b="17145"/>
            <wp:docPr id="64743330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16F23BC6-A69A-7AB8-4E6B-B8C5117E25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71103" w:rsidRPr="00331029" w:rsidRDefault="00A71103" w:rsidP="00331029">
      <w:pPr>
        <w:spacing w:after="240" w:line="240" w:lineRule="auto"/>
        <w:jc w:val="both"/>
        <w:rPr>
          <w:rFonts w:ascii="Times New Roman" w:eastAsia="Aptos" w:hAnsi="Times New Roman" w:cs="Times New Roman"/>
        </w:rPr>
      </w:pPr>
      <w:r w:rsidRPr="00331029">
        <w:rPr>
          <w:rFonts w:ascii="Times New Roman" w:eastAsia="Aptos" w:hAnsi="Times New Roman" w:cs="Times New Roman"/>
        </w:rPr>
        <w:t>Figure 4: Women farmers perceived benefits of conservation Agriculture</w:t>
      </w:r>
    </w:p>
    <w:p w:rsidR="00A71103" w:rsidRPr="00331029" w:rsidRDefault="00A71103" w:rsidP="00331029">
      <w:pPr>
        <w:shd w:val="clear" w:color="auto" w:fill="FFFFFF"/>
        <w:spacing w:after="240" w:line="240" w:lineRule="auto"/>
        <w:jc w:val="both"/>
        <w:rPr>
          <w:rFonts w:ascii="Times New Roman" w:eastAsia="Times New Roman" w:hAnsi="Times New Roman" w:cs="Times New Roman"/>
          <w:color w:val="0F1115"/>
          <w:kern w:val="0"/>
        </w:rPr>
      </w:pPr>
      <w:r w:rsidRPr="00331029">
        <w:rPr>
          <w:rFonts w:ascii="Times New Roman" w:eastAsia="Times New Roman" w:hAnsi="Times New Roman" w:cs="Times New Roman"/>
          <w:color w:val="0F1115"/>
          <w:kern w:val="0"/>
        </w:rPr>
        <w:t>Increased yields align with previous research indicating that CA can enhance productivity compared to conventional methods (</w:t>
      </w:r>
      <w:proofErr w:type="spellStart"/>
      <w:r w:rsidRPr="00331029">
        <w:rPr>
          <w:rFonts w:ascii="Times New Roman" w:eastAsia="Times New Roman" w:hAnsi="Times New Roman" w:cs="Times New Roman"/>
          <w:color w:val="0F1115"/>
          <w:kern w:val="0"/>
        </w:rPr>
        <w:t>Mazvimavi</w:t>
      </w:r>
      <w:proofErr w:type="spellEnd"/>
      <w:r w:rsidRPr="00331029">
        <w:rPr>
          <w:rFonts w:ascii="Times New Roman" w:eastAsia="Times New Roman" w:hAnsi="Times New Roman" w:cs="Times New Roman"/>
          <w:color w:val="0F1115"/>
          <w:kern w:val="0"/>
        </w:rPr>
        <w:t xml:space="preserve"> and </w:t>
      </w:r>
      <w:proofErr w:type="spellStart"/>
      <w:r w:rsidRPr="00331029">
        <w:rPr>
          <w:rFonts w:ascii="Times New Roman" w:eastAsia="Times New Roman" w:hAnsi="Times New Roman" w:cs="Times New Roman"/>
          <w:color w:val="0F1115"/>
          <w:kern w:val="0"/>
        </w:rPr>
        <w:t>Twomlow</w:t>
      </w:r>
      <w:proofErr w:type="spellEnd"/>
      <w:r w:rsidRPr="00331029">
        <w:rPr>
          <w:rFonts w:ascii="Times New Roman" w:eastAsia="Times New Roman" w:hAnsi="Times New Roman" w:cs="Times New Roman"/>
          <w:color w:val="0F1115"/>
          <w:kern w:val="0"/>
        </w:rPr>
        <w:t xml:space="preserve">, 2009). These gains are attributed to improved physical, biological, and chemical quality of the soil. However, yield benefits may take 3–5 years to materialize (Thierfelder et al., 2019; Ngwira et al., 2013), indicating that CA systems require several years to demonstrate clear advantages. CA also helps control erosion and </w:t>
      </w:r>
      <w:proofErr w:type="gramStart"/>
      <w:r w:rsidRPr="00331029">
        <w:rPr>
          <w:rFonts w:ascii="Times New Roman" w:eastAsia="Times New Roman" w:hAnsi="Times New Roman" w:cs="Times New Roman"/>
          <w:color w:val="0F1115"/>
          <w:kern w:val="0"/>
        </w:rPr>
        <w:t>rehabilitate</w:t>
      </w:r>
      <w:proofErr w:type="gramEnd"/>
      <w:r w:rsidRPr="00331029">
        <w:rPr>
          <w:rFonts w:ascii="Times New Roman" w:eastAsia="Times New Roman" w:hAnsi="Times New Roman" w:cs="Times New Roman"/>
          <w:color w:val="0F1115"/>
          <w:kern w:val="0"/>
        </w:rPr>
        <w:t xml:space="preserve"> degraded land through soil cover and crop rotation (</w:t>
      </w:r>
      <w:proofErr w:type="spellStart"/>
      <w:r w:rsidRPr="00331029">
        <w:rPr>
          <w:rFonts w:ascii="Times New Roman" w:eastAsia="Times New Roman" w:hAnsi="Times New Roman" w:cs="Times New Roman"/>
          <w:color w:val="0F1115"/>
          <w:kern w:val="0"/>
        </w:rPr>
        <w:t>Lal</w:t>
      </w:r>
      <w:proofErr w:type="spellEnd"/>
      <w:r w:rsidRPr="00331029">
        <w:rPr>
          <w:rFonts w:ascii="Times New Roman" w:eastAsia="Times New Roman" w:hAnsi="Times New Roman" w:cs="Times New Roman"/>
          <w:color w:val="0F1115"/>
          <w:kern w:val="0"/>
        </w:rPr>
        <w:t xml:space="preserve">, 2015; </w:t>
      </w:r>
      <w:proofErr w:type="spellStart"/>
      <w:r w:rsidRPr="00331029">
        <w:rPr>
          <w:rFonts w:ascii="Times New Roman" w:eastAsia="Times New Roman" w:hAnsi="Times New Roman" w:cs="Times New Roman"/>
          <w:color w:val="0F1115"/>
          <w:kern w:val="0"/>
        </w:rPr>
        <w:t>Nezomba</w:t>
      </w:r>
      <w:proofErr w:type="spellEnd"/>
      <w:r w:rsidRPr="00331029">
        <w:rPr>
          <w:rFonts w:ascii="Times New Roman" w:eastAsia="Times New Roman" w:hAnsi="Times New Roman" w:cs="Times New Roman"/>
          <w:color w:val="0F1115"/>
          <w:kern w:val="0"/>
        </w:rPr>
        <w:t xml:space="preserve"> et al., 2015). Furthermore, CA reduces input costs by concentrating water and nutrients in planting basins and reducing reliance on synthetic inputs (</w:t>
      </w:r>
      <w:proofErr w:type="spellStart"/>
      <w:r w:rsidRPr="00331029">
        <w:rPr>
          <w:rFonts w:ascii="Times New Roman" w:eastAsia="Times New Roman" w:hAnsi="Times New Roman" w:cs="Times New Roman"/>
          <w:color w:val="0F1115"/>
          <w:kern w:val="0"/>
        </w:rPr>
        <w:t>Mazvimavi</w:t>
      </w:r>
      <w:proofErr w:type="spellEnd"/>
      <w:r w:rsidRPr="00331029">
        <w:rPr>
          <w:rFonts w:ascii="Times New Roman" w:eastAsia="Times New Roman" w:hAnsi="Times New Roman" w:cs="Times New Roman"/>
          <w:color w:val="0F1115"/>
          <w:kern w:val="0"/>
        </w:rPr>
        <w:t xml:space="preserve"> &amp; </w:t>
      </w:r>
      <w:proofErr w:type="spellStart"/>
      <w:r w:rsidRPr="00331029">
        <w:rPr>
          <w:rFonts w:ascii="Times New Roman" w:eastAsia="Times New Roman" w:hAnsi="Times New Roman" w:cs="Times New Roman"/>
          <w:color w:val="0F1115"/>
          <w:kern w:val="0"/>
        </w:rPr>
        <w:t>Twomlow</w:t>
      </w:r>
      <w:proofErr w:type="spellEnd"/>
      <w:r w:rsidRPr="00331029">
        <w:rPr>
          <w:rFonts w:ascii="Times New Roman" w:eastAsia="Times New Roman" w:hAnsi="Times New Roman" w:cs="Times New Roman"/>
          <w:color w:val="0F1115"/>
          <w:kern w:val="0"/>
        </w:rPr>
        <w:t>, 2009), offering important economic benefits for smallholder farmers.</w:t>
      </w:r>
    </w:p>
    <w:p w:rsidR="00A71103" w:rsidRPr="00331029" w:rsidRDefault="00A71103" w:rsidP="00331029">
      <w:pPr>
        <w:spacing w:after="240" w:line="240" w:lineRule="auto"/>
        <w:jc w:val="both"/>
        <w:rPr>
          <w:rFonts w:ascii="Times New Roman" w:eastAsia="Calibri" w:hAnsi="Times New Roman" w:cs="Times New Roman"/>
          <w:b/>
          <w:bCs/>
          <w:kern w:val="0"/>
          <w:sz w:val="28"/>
          <w:lang w:val="en-GB"/>
        </w:rPr>
      </w:pPr>
      <w:r w:rsidRPr="00331029">
        <w:rPr>
          <w:rFonts w:ascii="Times New Roman" w:eastAsia="Calibri" w:hAnsi="Times New Roman" w:cs="Times New Roman"/>
          <w:b/>
          <w:bCs/>
          <w:kern w:val="0"/>
          <w:sz w:val="28"/>
          <w:lang w:val="en-GB"/>
        </w:rPr>
        <w:t>CONCLUSION</w:t>
      </w:r>
    </w:p>
    <w:p w:rsidR="00A71103" w:rsidRPr="00331029" w:rsidRDefault="00A71103" w:rsidP="00331029">
      <w:pPr>
        <w:spacing w:after="240" w:line="240" w:lineRule="auto"/>
        <w:jc w:val="both"/>
        <w:rPr>
          <w:rFonts w:ascii="Times New Roman" w:eastAsia="Aptos" w:hAnsi="Times New Roman" w:cs="Times New Roman"/>
        </w:rPr>
      </w:pPr>
      <w:r w:rsidRPr="00331029">
        <w:rPr>
          <w:rFonts w:ascii="Times New Roman" w:eastAsia="Aptos" w:hAnsi="Times New Roman" w:cs="Times New Roman"/>
        </w:rPr>
        <w:t>This study demonstrates that women farmers in Ward 28, Chiredzi District, are actively engaging with conservation agriculture as a strategy to address climate change and improve livelihoods. While they perceive substantial benefits; including higher yields, improved soil health, and reduced costs, they face significant challenges related to labor, resource access, and knowledge gaps. For CA to contribute meaningfully to climate resilience and gender equity in Zimbabwe, interventions must address the structural barriers limiting women’s participation. This requires integrated approaches that combine technical support with attention to land rights, financial access, and labor constraints. Agricultural extension services and policy makers should develop targeted programs addressing women’s specific needs, including research into labor-saving technologies for basin preparation and weed management. Empowering women farmers as agents of sustainable change can advance both environmental sustainability and gender equality in rural communities.</w:t>
      </w:r>
    </w:p>
    <w:p w:rsidR="00331029" w:rsidRDefault="00331029" w:rsidP="00331029">
      <w:pPr>
        <w:spacing w:after="240" w:line="240" w:lineRule="auto"/>
        <w:jc w:val="both"/>
        <w:rPr>
          <w:rFonts w:ascii="Times New Roman" w:eastAsia="Aptos" w:hAnsi="Times New Roman" w:cs="Times New Roman"/>
          <w:b/>
          <w:bCs/>
          <w:sz w:val="28"/>
        </w:rPr>
      </w:pPr>
    </w:p>
    <w:p w:rsidR="00A71103" w:rsidRPr="00331029" w:rsidRDefault="00331029" w:rsidP="00331029">
      <w:pPr>
        <w:spacing w:after="240" w:line="240" w:lineRule="auto"/>
        <w:jc w:val="both"/>
        <w:rPr>
          <w:rFonts w:ascii="Times New Roman" w:eastAsia="Aptos" w:hAnsi="Times New Roman" w:cs="Times New Roman"/>
          <w:b/>
          <w:bCs/>
          <w:sz w:val="28"/>
        </w:rPr>
      </w:pPr>
      <w:r w:rsidRPr="00331029">
        <w:rPr>
          <w:rFonts w:ascii="Times New Roman" w:eastAsia="Aptos" w:hAnsi="Times New Roman" w:cs="Times New Roman"/>
          <w:b/>
          <w:bCs/>
          <w:sz w:val="28"/>
        </w:rPr>
        <w:lastRenderedPageBreak/>
        <w:t>REFERENCES</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t>Araro</w:t>
      </w:r>
      <w:proofErr w:type="spellEnd"/>
      <w:r w:rsidRPr="00331029">
        <w:rPr>
          <w:rFonts w:ascii="Times New Roman" w:eastAsia="Aptos" w:hAnsi="Times New Roman" w:cs="Times New Roman"/>
          <w:color w:val="222222"/>
          <w:shd w:val="clear" w:color="auto" w:fill="FFFFFF"/>
        </w:rPr>
        <w:t>, K., Legesse, S. A., &amp; Meshesha, D. T. (2020). Climate change and variability impacts on rural livelihoods and adaptation strategies in Southern Ethiopia. </w:t>
      </w:r>
      <w:r w:rsidRPr="00331029">
        <w:rPr>
          <w:rFonts w:ascii="Times New Roman" w:eastAsia="Aptos" w:hAnsi="Times New Roman" w:cs="Times New Roman"/>
          <w:iCs/>
          <w:color w:val="222222"/>
          <w:shd w:val="clear" w:color="auto" w:fill="FFFFFF"/>
        </w:rPr>
        <w:t>Earth Systems and Environment</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4</w:t>
      </w:r>
      <w:r w:rsidRPr="00331029">
        <w:rPr>
          <w:rFonts w:ascii="Times New Roman" w:eastAsia="Aptos" w:hAnsi="Times New Roman" w:cs="Times New Roman"/>
          <w:color w:val="222222"/>
          <w:shd w:val="clear" w:color="auto" w:fill="FFFFFF"/>
        </w:rPr>
        <w:t>(1), 15-26.</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t>Arbain</w:t>
      </w:r>
      <w:proofErr w:type="spellEnd"/>
      <w:r w:rsidRPr="00331029">
        <w:rPr>
          <w:rFonts w:ascii="Times New Roman" w:eastAsia="Aptos" w:hAnsi="Times New Roman" w:cs="Times New Roman"/>
          <w:color w:val="222222"/>
          <w:shd w:val="clear" w:color="auto" w:fill="FFFFFF"/>
        </w:rPr>
        <w:t xml:space="preserve">, M., Kurniasih, N., Agang, W., </w:t>
      </w:r>
      <w:proofErr w:type="spellStart"/>
      <w:r w:rsidRPr="00331029">
        <w:rPr>
          <w:rFonts w:ascii="Times New Roman" w:eastAsia="Aptos" w:hAnsi="Times New Roman" w:cs="Times New Roman"/>
          <w:color w:val="222222"/>
          <w:shd w:val="clear" w:color="auto" w:fill="FFFFFF"/>
        </w:rPr>
        <w:t>Sulistyo</w:t>
      </w:r>
      <w:proofErr w:type="spellEnd"/>
      <w:r w:rsidRPr="00331029">
        <w:rPr>
          <w:rFonts w:ascii="Times New Roman" w:eastAsia="Aptos" w:hAnsi="Times New Roman" w:cs="Times New Roman"/>
          <w:color w:val="222222"/>
          <w:shd w:val="clear" w:color="auto" w:fill="FFFFFF"/>
        </w:rPr>
        <w:t xml:space="preserve">, A., &amp; Samaria, S. (2022, September). The Role </w:t>
      </w:r>
      <w:proofErr w:type="gramStart"/>
      <w:r w:rsidRPr="00331029">
        <w:rPr>
          <w:rFonts w:ascii="Times New Roman" w:eastAsia="Aptos" w:hAnsi="Times New Roman" w:cs="Times New Roman"/>
          <w:color w:val="222222"/>
          <w:shd w:val="clear" w:color="auto" w:fill="FFFFFF"/>
        </w:rPr>
        <w:t>Of</w:t>
      </w:r>
      <w:proofErr w:type="gramEnd"/>
      <w:r w:rsidRPr="00331029">
        <w:rPr>
          <w:rFonts w:ascii="Times New Roman" w:eastAsia="Aptos" w:hAnsi="Times New Roman" w:cs="Times New Roman"/>
          <w:color w:val="222222"/>
          <w:shd w:val="clear" w:color="auto" w:fill="FFFFFF"/>
        </w:rPr>
        <w:t xml:space="preserve"> Agricultural Extension In The Empowerment Of The </w:t>
      </w:r>
      <w:proofErr w:type="spellStart"/>
      <w:r w:rsidRPr="00331029">
        <w:rPr>
          <w:rFonts w:ascii="Times New Roman" w:eastAsia="Aptos" w:hAnsi="Times New Roman" w:cs="Times New Roman"/>
          <w:color w:val="222222"/>
          <w:shd w:val="clear" w:color="auto" w:fill="FFFFFF"/>
        </w:rPr>
        <w:t>Tampilon</w:t>
      </w:r>
      <w:proofErr w:type="spellEnd"/>
      <w:r w:rsidRPr="00331029">
        <w:rPr>
          <w:rFonts w:ascii="Times New Roman" w:eastAsia="Aptos" w:hAnsi="Times New Roman" w:cs="Times New Roman"/>
          <w:color w:val="222222"/>
          <w:shd w:val="clear" w:color="auto" w:fill="FFFFFF"/>
        </w:rPr>
        <w:t xml:space="preserve"> Putra Farmer Group In </w:t>
      </w:r>
      <w:proofErr w:type="spellStart"/>
      <w:r w:rsidRPr="00331029">
        <w:rPr>
          <w:rFonts w:ascii="Times New Roman" w:eastAsia="Aptos" w:hAnsi="Times New Roman" w:cs="Times New Roman"/>
          <w:color w:val="222222"/>
          <w:shd w:val="clear" w:color="auto" w:fill="FFFFFF"/>
        </w:rPr>
        <w:t>Belayan</w:t>
      </w:r>
      <w:proofErr w:type="spellEnd"/>
      <w:r w:rsidRPr="00331029">
        <w:rPr>
          <w:rFonts w:ascii="Times New Roman" w:eastAsia="Aptos" w:hAnsi="Times New Roman" w:cs="Times New Roman"/>
          <w:color w:val="222222"/>
          <w:shd w:val="clear" w:color="auto" w:fill="FFFFFF"/>
        </w:rPr>
        <w:t xml:space="preserve"> Village, North </w:t>
      </w:r>
      <w:proofErr w:type="spellStart"/>
      <w:r w:rsidRPr="00331029">
        <w:rPr>
          <w:rFonts w:ascii="Times New Roman" w:eastAsia="Aptos" w:hAnsi="Times New Roman" w:cs="Times New Roman"/>
          <w:color w:val="222222"/>
          <w:shd w:val="clear" w:color="auto" w:fill="FFFFFF"/>
        </w:rPr>
        <w:t>Malinau</w:t>
      </w:r>
      <w:proofErr w:type="spellEnd"/>
      <w:r w:rsidRPr="00331029">
        <w:rPr>
          <w:rFonts w:ascii="Times New Roman" w:eastAsia="Aptos" w:hAnsi="Times New Roman" w:cs="Times New Roman"/>
          <w:color w:val="222222"/>
          <w:shd w:val="clear" w:color="auto" w:fill="FFFFFF"/>
        </w:rPr>
        <w:t>. In </w:t>
      </w:r>
      <w:r w:rsidRPr="00331029">
        <w:rPr>
          <w:rFonts w:ascii="Times New Roman" w:eastAsia="Aptos" w:hAnsi="Times New Roman" w:cs="Times New Roman"/>
          <w:iCs/>
          <w:color w:val="222222"/>
          <w:shd w:val="clear" w:color="auto" w:fill="FFFFFF"/>
        </w:rPr>
        <w:t xml:space="preserve">International Conference </w:t>
      </w:r>
      <w:proofErr w:type="gramStart"/>
      <w:r w:rsidRPr="00331029">
        <w:rPr>
          <w:rFonts w:ascii="Times New Roman" w:eastAsia="Aptos" w:hAnsi="Times New Roman" w:cs="Times New Roman"/>
          <w:iCs/>
          <w:color w:val="222222"/>
          <w:shd w:val="clear" w:color="auto" w:fill="FFFFFF"/>
        </w:rPr>
        <w:t>On</w:t>
      </w:r>
      <w:proofErr w:type="gramEnd"/>
      <w:r w:rsidRPr="00331029">
        <w:rPr>
          <w:rFonts w:ascii="Times New Roman" w:eastAsia="Aptos" w:hAnsi="Times New Roman" w:cs="Times New Roman"/>
          <w:iCs/>
          <w:color w:val="222222"/>
          <w:shd w:val="clear" w:color="auto" w:fill="FFFFFF"/>
        </w:rPr>
        <w:t xml:space="preserve"> Indigenous Knowledge For Sustainable Agriculture</w:t>
      </w:r>
      <w:r w:rsidRPr="00331029">
        <w:rPr>
          <w:rFonts w:ascii="Times New Roman" w:eastAsia="Aptos" w:hAnsi="Times New Roman" w:cs="Times New Roman"/>
          <w:color w:val="222222"/>
          <w:shd w:val="clear" w:color="auto" w:fill="FFFFFF"/>
        </w:rPr>
        <w:t>.</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t>Baudron</w:t>
      </w:r>
      <w:proofErr w:type="spellEnd"/>
      <w:r w:rsidRPr="00331029">
        <w:rPr>
          <w:rFonts w:ascii="Times New Roman" w:eastAsia="Aptos" w:hAnsi="Times New Roman" w:cs="Times New Roman"/>
          <w:color w:val="222222"/>
          <w:shd w:val="clear" w:color="auto" w:fill="FFFFFF"/>
        </w:rPr>
        <w:t xml:space="preserve">, F., Tittonell, P., </w:t>
      </w:r>
      <w:proofErr w:type="spellStart"/>
      <w:r w:rsidRPr="00331029">
        <w:rPr>
          <w:rFonts w:ascii="Times New Roman" w:eastAsia="Aptos" w:hAnsi="Times New Roman" w:cs="Times New Roman"/>
          <w:color w:val="222222"/>
          <w:shd w:val="clear" w:color="auto" w:fill="FFFFFF"/>
        </w:rPr>
        <w:t>Corbeels</w:t>
      </w:r>
      <w:proofErr w:type="spellEnd"/>
      <w:r w:rsidRPr="00331029">
        <w:rPr>
          <w:rFonts w:ascii="Times New Roman" w:eastAsia="Aptos" w:hAnsi="Times New Roman" w:cs="Times New Roman"/>
          <w:color w:val="222222"/>
          <w:shd w:val="clear" w:color="auto" w:fill="FFFFFF"/>
        </w:rPr>
        <w:t xml:space="preserve">, M., </w:t>
      </w:r>
      <w:proofErr w:type="spellStart"/>
      <w:r w:rsidRPr="00331029">
        <w:rPr>
          <w:rFonts w:ascii="Times New Roman" w:eastAsia="Aptos" w:hAnsi="Times New Roman" w:cs="Times New Roman"/>
          <w:color w:val="222222"/>
          <w:shd w:val="clear" w:color="auto" w:fill="FFFFFF"/>
        </w:rPr>
        <w:t>Letourmy</w:t>
      </w:r>
      <w:proofErr w:type="spellEnd"/>
      <w:r w:rsidRPr="00331029">
        <w:rPr>
          <w:rFonts w:ascii="Times New Roman" w:eastAsia="Aptos" w:hAnsi="Times New Roman" w:cs="Times New Roman"/>
          <w:color w:val="222222"/>
          <w:shd w:val="clear" w:color="auto" w:fill="FFFFFF"/>
        </w:rPr>
        <w:t>, P., &amp; Giller, K. E. (2012). Comparative performance of conservation agriculture and current smallholder farming practices in semi-arid Zimbabwe. </w:t>
      </w:r>
      <w:r w:rsidRPr="00331029">
        <w:rPr>
          <w:rFonts w:ascii="Times New Roman" w:eastAsia="Aptos" w:hAnsi="Times New Roman" w:cs="Times New Roman"/>
          <w:iCs/>
          <w:color w:val="222222"/>
          <w:shd w:val="clear" w:color="auto" w:fill="FFFFFF"/>
        </w:rPr>
        <w:t>Field crops research</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132</w:t>
      </w:r>
      <w:r w:rsidRPr="00331029">
        <w:rPr>
          <w:rFonts w:ascii="Times New Roman" w:eastAsia="Aptos" w:hAnsi="Times New Roman" w:cs="Times New Roman"/>
          <w:color w:val="222222"/>
          <w:shd w:val="clear" w:color="auto" w:fill="FFFFFF"/>
        </w:rPr>
        <w:t>, 117-128.</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Belay, A., Oludhe, C., Mirzabaev, A., Recha, J. W., Berhane, Z., Osano, P. M</w:t>
      </w:r>
      <w:proofErr w:type="gramStart"/>
      <w:r w:rsidRPr="00331029">
        <w:rPr>
          <w:rFonts w:ascii="Times New Roman" w:eastAsia="Aptos" w:hAnsi="Times New Roman" w:cs="Times New Roman"/>
          <w:color w:val="222222"/>
          <w:shd w:val="clear" w:color="auto" w:fill="FFFFFF"/>
        </w:rPr>
        <w:t>., ...</w:t>
      </w:r>
      <w:proofErr w:type="gramEnd"/>
      <w:r w:rsidRPr="00331029">
        <w:rPr>
          <w:rFonts w:ascii="Times New Roman" w:eastAsia="Aptos" w:hAnsi="Times New Roman" w:cs="Times New Roman"/>
          <w:color w:val="222222"/>
          <w:shd w:val="clear" w:color="auto" w:fill="FFFFFF"/>
        </w:rPr>
        <w:t xml:space="preserve"> &amp; Solomon, D. (2022). Knowledge of climate change and adaptation by smallholder farmers: evidence from southern Ethiopia. </w:t>
      </w:r>
      <w:proofErr w:type="spellStart"/>
      <w:r w:rsidRPr="00331029">
        <w:rPr>
          <w:rFonts w:ascii="Times New Roman" w:eastAsia="Aptos" w:hAnsi="Times New Roman" w:cs="Times New Roman"/>
          <w:iCs/>
          <w:color w:val="222222"/>
          <w:shd w:val="clear" w:color="auto" w:fill="FFFFFF"/>
        </w:rPr>
        <w:t>Heliyon</w:t>
      </w:r>
      <w:proofErr w:type="spellEnd"/>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8</w:t>
      </w:r>
      <w:r w:rsidRPr="00331029">
        <w:rPr>
          <w:rFonts w:ascii="Times New Roman" w:eastAsia="Aptos" w:hAnsi="Times New Roman" w:cs="Times New Roman"/>
          <w:color w:val="222222"/>
          <w:shd w:val="clear" w:color="auto" w:fill="FFFFFF"/>
        </w:rPr>
        <w:t>(12).</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Brouder, S. M., and Gomez-Macpherson, H. (2014). The impact of conservation agriculture on smallholder agricultural yields: A scoping review of the evidence. </w:t>
      </w:r>
      <w:r w:rsidRPr="00331029">
        <w:rPr>
          <w:rFonts w:ascii="Times New Roman" w:eastAsia="Aptos" w:hAnsi="Times New Roman" w:cs="Times New Roman"/>
          <w:iCs/>
          <w:color w:val="222222"/>
          <w:shd w:val="clear" w:color="auto" w:fill="FFFFFF"/>
        </w:rPr>
        <w:t>Agriculture, ecosystems &amp; environment</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187</w:t>
      </w:r>
      <w:r w:rsidRPr="00331029">
        <w:rPr>
          <w:rFonts w:ascii="Times New Roman" w:eastAsia="Aptos" w:hAnsi="Times New Roman" w:cs="Times New Roman"/>
          <w:color w:val="222222"/>
          <w:shd w:val="clear" w:color="auto" w:fill="FFFFFF"/>
        </w:rPr>
        <w:t>, 11-32.</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Brown, B., Llewellyn, R., and Nuberg, I. (2018). Global learnings to inform the local adaptation of conservation agriculture in Eastern and Southern Africa. </w:t>
      </w:r>
      <w:r w:rsidRPr="00331029">
        <w:rPr>
          <w:rFonts w:ascii="Times New Roman" w:eastAsia="Aptos" w:hAnsi="Times New Roman" w:cs="Times New Roman"/>
          <w:iCs/>
          <w:color w:val="222222"/>
          <w:shd w:val="clear" w:color="auto" w:fill="FFFFFF"/>
        </w:rPr>
        <w:t>Global Food Security</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17</w:t>
      </w:r>
      <w:r w:rsidRPr="00331029">
        <w:rPr>
          <w:rFonts w:ascii="Times New Roman" w:eastAsia="Aptos" w:hAnsi="Times New Roman" w:cs="Times New Roman"/>
          <w:color w:val="222222"/>
          <w:shd w:val="clear" w:color="auto" w:fill="FFFFFF"/>
        </w:rPr>
        <w:t>, 213-220.</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 xml:space="preserve">Callo-Concha, D. (2018). Farmer perceptions and climate change adaptation in the West Africa Sudan savannah: Reality check in </w:t>
      </w:r>
      <w:proofErr w:type="spellStart"/>
      <w:r w:rsidRPr="00331029">
        <w:rPr>
          <w:rFonts w:ascii="Times New Roman" w:eastAsia="Aptos" w:hAnsi="Times New Roman" w:cs="Times New Roman"/>
          <w:color w:val="222222"/>
          <w:shd w:val="clear" w:color="auto" w:fill="FFFFFF"/>
        </w:rPr>
        <w:t>Dassari</w:t>
      </w:r>
      <w:proofErr w:type="spellEnd"/>
      <w:r w:rsidRPr="00331029">
        <w:rPr>
          <w:rFonts w:ascii="Times New Roman" w:eastAsia="Aptos" w:hAnsi="Times New Roman" w:cs="Times New Roman"/>
          <w:color w:val="222222"/>
          <w:shd w:val="clear" w:color="auto" w:fill="FFFFFF"/>
        </w:rPr>
        <w:t xml:space="preserve">, Benin, and </w:t>
      </w:r>
      <w:proofErr w:type="spellStart"/>
      <w:r w:rsidRPr="00331029">
        <w:rPr>
          <w:rFonts w:ascii="Times New Roman" w:eastAsia="Aptos" w:hAnsi="Times New Roman" w:cs="Times New Roman"/>
          <w:color w:val="222222"/>
          <w:shd w:val="clear" w:color="auto" w:fill="FFFFFF"/>
        </w:rPr>
        <w:t>Dano</w:t>
      </w:r>
      <w:proofErr w:type="spellEnd"/>
      <w:r w:rsidRPr="00331029">
        <w:rPr>
          <w:rFonts w:ascii="Times New Roman" w:eastAsia="Aptos" w:hAnsi="Times New Roman" w:cs="Times New Roman"/>
          <w:color w:val="222222"/>
          <w:shd w:val="clear" w:color="auto" w:fill="FFFFFF"/>
        </w:rPr>
        <w:t>, Burkina Faso. </w:t>
      </w:r>
      <w:r w:rsidRPr="00331029">
        <w:rPr>
          <w:rFonts w:ascii="Times New Roman" w:eastAsia="Aptos" w:hAnsi="Times New Roman" w:cs="Times New Roman"/>
          <w:iCs/>
          <w:color w:val="222222"/>
          <w:shd w:val="clear" w:color="auto" w:fill="FFFFFF"/>
        </w:rPr>
        <w:t>Climate</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6</w:t>
      </w:r>
      <w:r w:rsidRPr="00331029">
        <w:rPr>
          <w:rFonts w:ascii="Times New Roman" w:eastAsia="Aptos" w:hAnsi="Times New Roman" w:cs="Times New Roman"/>
          <w:color w:val="222222"/>
          <w:shd w:val="clear" w:color="auto" w:fill="FFFFFF"/>
        </w:rPr>
        <w:t>(2), 44.</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t>Chatsiwa</w:t>
      </w:r>
      <w:proofErr w:type="spellEnd"/>
      <w:r w:rsidRPr="00331029">
        <w:rPr>
          <w:rFonts w:ascii="Times New Roman" w:eastAsia="Aptos" w:hAnsi="Times New Roman" w:cs="Times New Roman"/>
          <w:color w:val="222222"/>
          <w:shd w:val="clear" w:color="auto" w:fill="FFFFFF"/>
        </w:rPr>
        <w:t>, J. (2025). Vulnerability to Climate Variability of Smallholder Farmers in Gutu District, Zimbabwe: A Pro-Poor Asset Adaptation Approach. </w:t>
      </w:r>
      <w:r w:rsidRPr="00331029">
        <w:rPr>
          <w:rFonts w:ascii="Times New Roman" w:eastAsia="Aptos" w:hAnsi="Times New Roman" w:cs="Times New Roman"/>
          <w:iCs/>
          <w:color w:val="222222"/>
          <w:shd w:val="clear" w:color="auto" w:fill="FFFFFF"/>
        </w:rPr>
        <w:t>Journal of Asian and African Studies</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60</w:t>
      </w:r>
      <w:r w:rsidRPr="00331029">
        <w:rPr>
          <w:rFonts w:ascii="Times New Roman" w:eastAsia="Aptos" w:hAnsi="Times New Roman" w:cs="Times New Roman"/>
          <w:color w:val="222222"/>
          <w:shd w:val="clear" w:color="auto" w:fill="FFFFFF"/>
        </w:rPr>
        <w:t>(8), 5289-5309.</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 xml:space="preserve">Giller, K. E., Witter, E., </w:t>
      </w:r>
      <w:proofErr w:type="spellStart"/>
      <w:r w:rsidRPr="00331029">
        <w:rPr>
          <w:rFonts w:ascii="Times New Roman" w:eastAsia="Aptos" w:hAnsi="Times New Roman" w:cs="Times New Roman"/>
          <w:color w:val="222222"/>
          <w:shd w:val="clear" w:color="auto" w:fill="FFFFFF"/>
        </w:rPr>
        <w:t>Corbeels</w:t>
      </w:r>
      <w:proofErr w:type="spellEnd"/>
      <w:r w:rsidRPr="00331029">
        <w:rPr>
          <w:rFonts w:ascii="Times New Roman" w:eastAsia="Aptos" w:hAnsi="Times New Roman" w:cs="Times New Roman"/>
          <w:color w:val="222222"/>
          <w:shd w:val="clear" w:color="auto" w:fill="FFFFFF"/>
        </w:rPr>
        <w:t xml:space="preserve">, M., &amp; </w:t>
      </w:r>
      <w:proofErr w:type="spellStart"/>
      <w:r w:rsidRPr="00331029">
        <w:rPr>
          <w:rFonts w:ascii="Times New Roman" w:eastAsia="Aptos" w:hAnsi="Times New Roman" w:cs="Times New Roman"/>
          <w:color w:val="222222"/>
          <w:shd w:val="clear" w:color="auto" w:fill="FFFFFF"/>
        </w:rPr>
        <w:t>Tittonell</w:t>
      </w:r>
      <w:proofErr w:type="spellEnd"/>
      <w:r w:rsidRPr="00331029">
        <w:rPr>
          <w:rFonts w:ascii="Times New Roman" w:eastAsia="Aptos" w:hAnsi="Times New Roman" w:cs="Times New Roman"/>
          <w:color w:val="222222"/>
          <w:shd w:val="clear" w:color="auto" w:fill="FFFFFF"/>
        </w:rPr>
        <w:t>, P. (2009). Conservation agriculture and smallholder farming in Africa: the heretics’ view. </w:t>
      </w:r>
      <w:r w:rsidRPr="00331029">
        <w:rPr>
          <w:rFonts w:ascii="Times New Roman" w:eastAsia="Aptos" w:hAnsi="Times New Roman" w:cs="Times New Roman"/>
          <w:iCs/>
          <w:color w:val="222222"/>
          <w:shd w:val="clear" w:color="auto" w:fill="FFFFFF"/>
        </w:rPr>
        <w:t>Field crops research</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114</w:t>
      </w:r>
      <w:r w:rsidRPr="00331029">
        <w:rPr>
          <w:rFonts w:ascii="Times New Roman" w:eastAsia="Aptos" w:hAnsi="Times New Roman" w:cs="Times New Roman"/>
          <w:color w:val="222222"/>
          <w:shd w:val="clear" w:color="auto" w:fill="FFFFFF"/>
        </w:rPr>
        <w:t>(1), 23-34.</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 xml:space="preserve">Jew, E. K., Whitfield, S., Dougill, A. J., </w:t>
      </w:r>
      <w:proofErr w:type="spellStart"/>
      <w:r w:rsidRPr="00331029">
        <w:rPr>
          <w:rFonts w:ascii="Times New Roman" w:eastAsia="Aptos" w:hAnsi="Times New Roman" w:cs="Times New Roman"/>
          <w:color w:val="222222"/>
          <w:shd w:val="clear" w:color="auto" w:fill="FFFFFF"/>
        </w:rPr>
        <w:t>Mkwambisi</w:t>
      </w:r>
      <w:proofErr w:type="spellEnd"/>
      <w:r w:rsidRPr="00331029">
        <w:rPr>
          <w:rFonts w:ascii="Times New Roman" w:eastAsia="Aptos" w:hAnsi="Times New Roman" w:cs="Times New Roman"/>
          <w:color w:val="222222"/>
          <w:shd w:val="clear" w:color="auto" w:fill="FFFFFF"/>
        </w:rPr>
        <w:t>, D. D., &amp; Steward, P. (2020). Farming systems and conservation agriculture: technology, structures and agency in Malawi. </w:t>
      </w:r>
      <w:r w:rsidRPr="00331029">
        <w:rPr>
          <w:rFonts w:ascii="Times New Roman" w:eastAsia="Aptos" w:hAnsi="Times New Roman" w:cs="Times New Roman"/>
          <w:iCs/>
          <w:color w:val="222222"/>
          <w:shd w:val="clear" w:color="auto" w:fill="FFFFFF"/>
        </w:rPr>
        <w:t>Land Use Policy</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95</w:t>
      </w:r>
      <w:r w:rsidRPr="00331029">
        <w:rPr>
          <w:rFonts w:ascii="Times New Roman" w:eastAsia="Aptos" w:hAnsi="Times New Roman" w:cs="Times New Roman"/>
          <w:color w:val="222222"/>
          <w:shd w:val="clear" w:color="auto" w:fill="FFFFFF"/>
        </w:rPr>
        <w:t>, 104612.</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Kassam, A., Friedrich, T., Derpsch, R., &amp; Kienzle, J. (2015). Overview of the worldwide spread of conservation agriculture. </w:t>
      </w:r>
      <w:r w:rsidRPr="00331029">
        <w:rPr>
          <w:rFonts w:ascii="Times New Roman" w:eastAsia="Aptos" w:hAnsi="Times New Roman" w:cs="Times New Roman"/>
          <w:iCs/>
          <w:color w:val="222222"/>
          <w:shd w:val="clear" w:color="auto" w:fill="FFFFFF"/>
        </w:rPr>
        <w:t>Field Actions Science Reports. The Journal of Field Actions</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8</w:t>
      </w:r>
      <w:r w:rsidRPr="00331029">
        <w:rPr>
          <w:rFonts w:ascii="Times New Roman" w:eastAsia="Aptos" w:hAnsi="Times New Roman" w:cs="Times New Roman"/>
          <w:color w:val="222222"/>
          <w:shd w:val="clear" w:color="auto" w:fill="FFFFFF"/>
        </w:rPr>
        <w:t>.</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Lal, R. (2015). Restoring soil quality to mitigate soil degradation. </w:t>
      </w:r>
      <w:r w:rsidRPr="00331029">
        <w:rPr>
          <w:rFonts w:ascii="Times New Roman" w:eastAsia="Aptos" w:hAnsi="Times New Roman" w:cs="Times New Roman"/>
          <w:iCs/>
          <w:color w:val="222222"/>
          <w:shd w:val="clear" w:color="auto" w:fill="FFFFFF"/>
        </w:rPr>
        <w:t>Sustainability</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7</w:t>
      </w:r>
      <w:r w:rsidRPr="00331029">
        <w:rPr>
          <w:rFonts w:ascii="Times New Roman" w:eastAsia="Aptos" w:hAnsi="Times New Roman" w:cs="Times New Roman"/>
          <w:color w:val="222222"/>
          <w:shd w:val="clear" w:color="auto" w:fill="FFFFFF"/>
        </w:rPr>
        <w:t>(5), 5875-5895.</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t>Makarati</w:t>
      </w:r>
      <w:proofErr w:type="spellEnd"/>
      <w:r w:rsidRPr="00331029">
        <w:rPr>
          <w:rFonts w:ascii="Times New Roman" w:eastAsia="Aptos" w:hAnsi="Times New Roman" w:cs="Times New Roman"/>
          <w:color w:val="222222"/>
          <w:shd w:val="clear" w:color="auto" w:fill="FFFFFF"/>
        </w:rPr>
        <w:t xml:space="preserve">, F., </w:t>
      </w:r>
      <w:proofErr w:type="spellStart"/>
      <w:r w:rsidRPr="00331029">
        <w:rPr>
          <w:rFonts w:ascii="Times New Roman" w:eastAsia="Aptos" w:hAnsi="Times New Roman" w:cs="Times New Roman"/>
          <w:color w:val="222222"/>
          <w:shd w:val="clear" w:color="auto" w:fill="FFFFFF"/>
        </w:rPr>
        <w:t>Ruhiiga</w:t>
      </w:r>
      <w:proofErr w:type="spellEnd"/>
      <w:r w:rsidRPr="00331029">
        <w:rPr>
          <w:rFonts w:ascii="Times New Roman" w:eastAsia="Aptos" w:hAnsi="Times New Roman" w:cs="Times New Roman"/>
          <w:color w:val="222222"/>
          <w:shd w:val="clear" w:color="auto" w:fill="FFFFFF"/>
        </w:rPr>
        <w:t xml:space="preserve">, T. M., &amp; </w:t>
      </w:r>
      <w:proofErr w:type="spellStart"/>
      <w:r w:rsidRPr="00331029">
        <w:rPr>
          <w:rFonts w:ascii="Times New Roman" w:eastAsia="Aptos" w:hAnsi="Times New Roman" w:cs="Times New Roman"/>
          <w:color w:val="222222"/>
          <w:shd w:val="clear" w:color="auto" w:fill="FFFFFF"/>
        </w:rPr>
        <w:t>Palamuleni</w:t>
      </w:r>
      <w:proofErr w:type="spellEnd"/>
      <w:r w:rsidRPr="00331029">
        <w:rPr>
          <w:rFonts w:ascii="Times New Roman" w:eastAsia="Aptos" w:hAnsi="Times New Roman" w:cs="Times New Roman"/>
          <w:color w:val="222222"/>
          <w:shd w:val="clear" w:color="auto" w:fill="FFFFFF"/>
        </w:rPr>
        <w:t>, L. G. (2021). Analysis of the influence of precipitation patterns on wetland sizes in South-Eastern Zimbabwe. </w:t>
      </w:r>
      <w:r w:rsidRPr="00331029">
        <w:rPr>
          <w:rFonts w:ascii="Times New Roman" w:eastAsia="Aptos" w:hAnsi="Times New Roman" w:cs="Times New Roman"/>
          <w:iCs/>
          <w:color w:val="222222"/>
          <w:shd w:val="clear" w:color="auto" w:fill="FFFFFF"/>
        </w:rPr>
        <w:t>African Journal of Environmental Science and Technology</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15</w:t>
      </w:r>
      <w:r w:rsidRPr="00331029">
        <w:rPr>
          <w:rFonts w:ascii="Times New Roman" w:eastAsia="Aptos" w:hAnsi="Times New Roman" w:cs="Times New Roman"/>
          <w:color w:val="222222"/>
          <w:shd w:val="clear" w:color="auto" w:fill="FFFFFF"/>
        </w:rPr>
        <w:t>(10), 439-450.</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 xml:space="preserve">Manatsa, D., Mushore, T. D., </w:t>
      </w:r>
      <w:proofErr w:type="spellStart"/>
      <w:r w:rsidRPr="00331029">
        <w:rPr>
          <w:rFonts w:ascii="Times New Roman" w:eastAsia="Aptos" w:hAnsi="Times New Roman" w:cs="Times New Roman"/>
          <w:color w:val="222222"/>
          <w:shd w:val="clear" w:color="auto" w:fill="FFFFFF"/>
        </w:rPr>
        <w:t>Gwitira</w:t>
      </w:r>
      <w:proofErr w:type="spellEnd"/>
      <w:r w:rsidRPr="00331029">
        <w:rPr>
          <w:rFonts w:ascii="Times New Roman" w:eastAsia="Aptos" w:hAnsi="Times New Roman" w:cs="Times New Roman"/>
          <w:color w:val="222222"/>
          <w:shd w:val="clear" w:color="auto" w:fill="FFFFFF"/>
        </w:rPr>
        <w:t xml:space="preserve">, I., Sakala, L. C., Ali, L. H., </w:t>
      </w:r>
      <w:proofErr w:type="spellStart"/>
      <w:r w:rsidRPr="00331029">
        <w:rPr>
          <w:rFonts w:ascii="Times New Roman" w:eastAsia="Aptos" w:hAnsi="Times New Roman" w:cs="Times New Roman"/>
          <w:color w:val="222222"/>
          <w:shd w:val="clear" w:color="auto" w:fill="FFFFFF"/>
        </w:rPr>
        <w:t>Chemura</w:t>
      </w:r>
      <w:proofErr w:type="spellEnd"/>
      <w:r w:rsidRPr="00331029">
        <w:rPr>
          <w:rFonts w:ascii="Times New Roman" w:eastAsia="Aptos" w:hAnsi="Times New Roman" w:cs="Times New Roman"/>
          <w:color w:val="222222"/>
          <w:shd w:val="clear" w:color="auto" w:fill="FFFFFF"/>
        </w:rPr>
        <w:t>, A</w:t>
      </w:r>
      <w:proofErr w:type="gramStart"/>
      <w:r w:rsidRPr="00331029">
        <w:rPr>
          <w:rFonts w:ascii="Times New Roman" w:eastAsia="Aptos" w:hAnsi="Times New Roman" w:cs="Times New Roman"/>
          <w:color w:val="222222"/>
          <w:shd w:val="clear" w:color="auto" w:fill="FFFFFF"/>
        </w:rPr>
        <w:t>., ...</w:t>
      </w:r>
      <w:proofErr w:type="gramEnd"/>
      <w:r w:rsidRPr="00331029">
        <w:rPr>
          <w:rFonts w:ascii="Times New Roman" w:eastAsia="Aptos" w:hAnsi="Times New Roman" w:cs="Times New Roman"/>
          <w:color w:val="222222"/>
          <w:shd w:val="clear" w:color="auto" w:fill="FFFFFF"/>
        </w:rPr>
        <w:t xml:space="preserve"> &amp; Muzira, N. M. (2020). Revision of Zimbabwe's Agro-Ecological Zones.</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t>Marongwe</w:t>
      </w:r>
      <w:proofErr w:type="spellEnd"/>
      <w:r w:rsidRPr="00331029">
        <w:rPr>
          <w:rFonts w:ascii="Times New Roman" w:eastAsia="Aptos" w:hAnsi="Times New Roman" w:cs="Times New Roman"/>
          <w:color w:val="222222"/>
          <w:shd w:val="clear" w:color="auto" w:fill="FFFFFF"/>
        </w:rPr>
        <w:t xml:space="preserve">, L. S., </w:t>
      </w:r>
      <w:proofErr w:type="spellStart"/>
      <w:r w:rsidRPr="00331029">
        <w:rPr>
          <w:rFonts w:ascii="Times New Roman" w:eastAsia="Aptos" w:hAnsi="Times New Roman" w:cs="Times New Roman"/>
          <w:color w:val="222222"/>
          <w:shd w:val="clear" w:color="auto" w:fill="FFFFFF"/>
        </w:rPr>
        <w:t>Kwazira</w:t>
      </w:r>
      <w:proofErr w:type="spellEnd"/>
      <w:r w:rsidRPr="00331029">
        <w:rPr>
          <w:rFonts w:ascii="Times New Roman" w:eastAsia="Aptos" w:hAnsi="Times New Roman" w:cs="Times New Roman"/>
          <w:color w:val="222222"/>
          <w:shd w:val="clear" w:color="auto" w:fill="FFFFFF"/>
        </w:rPr>
        <w:t>, K., Jenrich, M., Thierfelder, C., Kassam, A., &amp; Friedrich, T. (2012). An African success: the case of conservation agriculture in Zimbabwe. In </w:t>
      </w:r>
      <w:r w:rsidRPr="00331029">
        <w:rPr>
          <w:rFonts w:ascii="Times New Roman" w:eastAsia="Aptos" w:hAnsi="Times New Roman" w:cs="Times New Roman"/>
          <w:iCs/>
          <w:color w:val="222222"/>
          <w:shd w:val="clear" w:color="auto" w:fill="FFFFFF"/>
        </w:rPr>
        <w:t>Sustainable intensification</w:t>
      </w:r>
      <w:r w:rsidRPr="00331029">
        <w:rPr>
          <w:rFonts w:ascii="Times New Roman" w:eastAsia="Aptos" w:hAnsi="Times New Roman" w:cs="Times New Roman"/>
          <w:color w:val="222222"/>
          <w:shd w:val="clear" w:color="auto" w:fill="FFFFFF"/>
        </w:rPr>
        <w:t> (pp. 153-161). Routledge.</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t>Mashizha</w:t>
      </w:r>
      <w:proofErr w:type="spellEnd"/>
      <w:r w:rsidRPr="00331029">
        <w:rPr>
          <w:rFonts w:ascii="Times New Roman" w:eastAsia="Aptos" w:hAnsi="Times New Roman" w:cs="Times New Roman"/>
          <w:color w:val="222222"/>
          <w:shd w:val="clear" w:color="auto" w:fill="FFFFFF"/>
        </w:rPr>
        <w:t>, T. M. (2019). Adapting to climate change: Reflections of peasant farmers in Mashonaland West Province of Zimbabwe. </w:t>
      </w:r>
      <w:proofErr w:type="spellStart"/>
      <w:r w:rsidRPr="00331029">
        <w:rPr>
          <w:rFonts w:ascii="Times New Roman" w:eastAsia="Aptos" w:hAnsi="Times New Roman" w:cs="Times New Roman"/>
          <w:iCs/>
          <w:color w:val="222222"/>
          <w:shd w:val="clear" w:color="auto" w:fill="FFFFFF"/>
        </w:rPr>
        <w:t>Jàmbá</w:t>
      </w:r>
      <w:proofErr w:type="spellEnd"/>
      <w:r w:rsidRPr="00331029">
        <w:rPr>
          <w:rFonts w:ascii="Times New Roman" w:eastAsia="Aptos" w:hAnsi="Times New Roman" w:cs="Times New Roman"/>
          <w:iCs/>
          <w:color w:val="222222"/>
          <w:shd w:val="clear" w:color="auto" w:fill="FFFFFF"/>
        </w:rPr>
        <w:t>: Journal of Disaster Risk Studies</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11</w:t>
      </w:r>
      <w:r w:rsidRPr="00331029">
        <w:rPr>
          <w:rFonts w:ascii="Times New Roman" w:eastAsia="Aptos" w:hAnsi="Times New Roman" w:cs="Times New Roman"/>
          <w:color w:val="222222"/>
          <w:shd w:val="clear" w:color="auto" w:fill="FFFFFF"/>
        </w:rPr>
        <w:t>(1), 1-8.</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Mavhura, E., Manyangadze, T., &amp; Aryal, K. R. (2021). A composite inherent resilience index for Zimbabwe: An adaptation of the disaster resilience of place model. </w:t>
      </w:r>
      <w:r w:rsidRPr="00331029">
        <w:rPr>
          <w:rFonts w:ascii="Times New Roman" w:eastAsia="Aptos" w:hAnsi="Times New Roman" w:cs="Times New Roman"/>
          <w:iCs/>
          <w:color w:val="222222"/>
          <w:shd w:val="clear" w:color="auto" w:fill="FFFFFF"/>
        </w:rPr>
        <w:t>International journal of disaster risk reduction</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57</w:t>
      </w:r>
      <w:r w:rsidRPr="00331029">
        <w:rPr>
          <w:rFonts w:ascii="Times New Roman" w:eastAsia="Aptos" w:hAnsi="Times New Roman" w:cs="Times New Roman"/>
          <w:color w:val="222222"/>
          <w:shd w:val="clear" w:color="auto" w:fill="FFFFFF"/>
        </w:rPr>
        <w:t>, 102152.</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t>Mazvimavi</w:t>
      </w:r>
      <w:proofErr w:type="spellEnd"/>
      <w:r w:rsidRPr="00331029">
        <w:rPr>
          <w:rFonts w:ascii="Times New Roman" w:eastAsia="Aptos" w:hAnsi="Times New Roman" w:cs="Times New Roman"/>
          <w:color w:val="222222"/>
          <w:shd w:val="clear" w:color="auto" w:fill="FFFFFF"/>
        </w:rPr>
        <w:t xml:space="preserve">, K., &amp; </w:t>
      </w:r>
      <w:proofErr w:type="spellStart"/>
      <w:r w:rsidRPr="00331029">
        <w:rPr>
          <w:rFonts w:ascii="Times New Roman" w:eastAsia="Aptos" w:hAnsi="Times New Roman" w:cs="Times New Roman"/>
          <w:color w:val="222222"/>
          <w:shd w:val="clear" w:color="auto" w:fill="FFFFFF"/>
        </w:rPr>
        <w:t>Twomlow</w:t>
      </w:r>
      <w:proofErr w:type="spellEnd"/>
      <w:r w:rsidRPr="00331029">
        <w:rPr>
          <w:rFonts w:ascii="Times New Roman" w:eastAsia="Aptos" w:hAnsi="Times New Roman" w:cs="Times New Roman"/>
          <w:color w:val="222222"/>
          <w:shd w:val="clear" w:color="auto" w:fill="FFFFFF"/>
        </w:rPr>
        <w:t>, S. (2009). Socioeconomic and institutional factors influencing adoption of conservation farming by vulnerable households in Zimbabwe. </w:t>
      </w:r>
      <w:r w:rsidRPr="00331029">
        <w:rPr>
          <w:rFonts w:ascii="Times New Roman" w:eastAsia="Aptos" w:hAnsi="Times New Roman" w:cs="Times New Roman"/>
          <w:iCs/>
          <w:color w:val="222222"/>
          <w:shd w:val="clear" w:color="auto" w:fill="FFFFFF"/>
        </w:rPr>
        <w:t>Agricultural systems</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101</w:t>
      </w:r>
      <w:r w:rsidRPr="00331029">
        <w:rPr>
          <w:rFonts w:ascii="Times New Roman" w:eastAsia="Aptos" w:hAnsi="Times New Roman" w:cs="Times New Roman"/>
          <w:color w:val="222222"/>
          <w:shd w:val="clear" w:color="auto" w:fill="FFFFFF"/>
        </w:rPr>
        <w:t>(1-2), 20-29.</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t>Megersa</w:t>
      </w:r>
      <w:proofErr w:type="spellEnd"/>
      <w:r w:rsidRPr="00331029">
        <w:rPr>
          <w:rFonts w:ascii="Times New Roman" w:eastAsia="Aptos" w:hAnsi="Times New Roman" w:cs="Times New Roman"/>
          <w:color w:val="222222"/>
          <w:shd w:val="clear" w:color="auto" w:fill="FFFFFF"/>
        </w:rPr>
        <w:t xml:space="preserve">, B., </w:t>
      </w:r>
      <w:proofErr w:type="spellStart"/>
      <w:r w:rsidRPr="00331029">
        <w:rPr>
          <w:rFonts w:ascii="Times New Roman" w:eastAsia="Aptos" w:hAnsi="Times New Roman" w:cs="Times New Roman"/>
          <w:color w:val="222222"/>
          <w:shd w:val="clear" w:color="auto" w:fill="FFFFFF"/>
        </w:rPr>
        <w:t>Markemann</w:t>
      </w:r>
      <w:proofErr w:type="spellEnd"/>
      <w:r w:rsidRPr="00331029">
        <w:rPr>
          <w:rFonts w:ascii="Times New Roman" w:eastAsia="Aptos" w:hAnsi="Times New Roman" w:cs="Times New Roman"/>
          <w:color w:val="222222"/>
          <w:shd w:val="clear" w:color="auto" w:fill="FFFFFF"/>
        </w:rPr>
        <w:t xml:space="preserve">, A., </w:t>
      </w:r>
      <w:proofErr w:type="spellStart"/>
      <w:r w:rsidRPr="00331029">
        <w:rPr>
          <w:rFonts w:ascii="Times New Roman" w:eastAsia="Aptos" w:hAnsi="Times New Roman" w:cs="Times New Roman"/>
          <w:color w:val="222222"/>
          <w:shd w:val="clear" w:color="auto" w:fill="FFFFFF"/>
        </w:rPr>
        <w:t>Angassa</w:t>
      </w:r>
      <w:proofErr w:type="spellEnd"/>
      <w:r w:rsidRPr="00331029">
        <w:rPr>
          <w:rFonts w:ascii="Times New Roman" w:eastAsia="Aptos" w:hAnsi="Times New Roman" w:cs="Times New Roman"/>
          <w:color w:val="222222"/>
          <w:shd w:val="clear" w:color="auto" w:fill="FFFFFF"/>
        </w:rPr>
        <w:t xml:space="preserve">, A., Ogutu, J. O., Piepho, H. P., &amp; </w:t>
      </w:r>
      <w:proofErr w:type="spellStart"/>
      <w:r w:rsidRPr="00331029">
        <w:rPr>
          <w:rFonts w:ascii="Times New Roman" w:eastAsia="Aptos" w:hAnsi="Times New Roman" w:cs="Times New Roman"/>
          <w:color w:val="222222"/>
          <w:shd w:val="clear" w:color="auto" w:fill="FFFFFF"/>
        </w:rPr>
        <w:t>Zaráte</w:t>
      </w:r>
      <w:proofErr w:type="spellEnd"/>
      <w:r w:rsidRPr="00331029">
        <w:rPr>
          <w:rFonts w:ascii="Times New Roman" w:eastAsia="Aptos" w:hAnsi="Times New Roman" w:cs="Times New Roman"/>
          <w:color w:val="222222"/>
          <w:shd w:val="clear" w:color="auto" w:fill="FFFFFF"/>
        </w:rPr>
        <w:t>, A. V. (2014). Impacts of climate change and variability on cattle production in southern Ethiopia: Perceptions and empirical evidence. </w:t>
      </w:r>
      <w:r w:rsidRPr="00331029">
        <w:rPr>
          <w:rFonts w:ascii="Times New Roman" w:eastAsia="Aptos" w:hAnsi="Times New Roman" w:cs="Times New Roman"/>
          <w:iCs/>
          <w:color w:val="222222"/>
          <w:shd w:val="clear" w:color="auto" w:fill="FFFFFF"/>
        </w:rPr>
        <w:t>Agricultural systems</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130</w:t>
      </w:r>
      <w:r w:rsidRPr="00331029">
        <w:rPr>
          <w:rFonts w:ascii="Times New Roman" w:eastAsia="Aptos" w:hAnsi="Times New Roman" w:cs="Times New Roman"/>
          <w:color w:val="222222"/>
          <w:shd w:val="clear" w:color="auto" w:fill="FFFFFF"/>
        </w:rPr>
        <w:t>, 23-34.</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Mitchell, J. P., Reicosky, D. C., Kueneman, E. A., Fisher, J., &amp; Beck, D. (2019). Conservation agriculture systems. </w:t>
      </w:r>
      <w:r w:rsidRPr="00331029">
        <w:rPr>
          <w:rFonts w:ascii="Times New Roman" w:eastAsia="Aptos" w:hAnsi="Times New Roman" w:cs="Times New Roman"/>
          <w:iCs/>
          <w:color w:val="222222"/>
          <w:shd w:val="clear" w:color="auto" w:fill="FFFFFF"/>
        </w:rPr>
        <w:t>CABI Reviews</w:t>
      </w:r>
      <w:r w:rsidRPr="00331029">
        <w:rPr>
          <w:rFonts w:ascii="Times New Roman" w:eastAsia="Aptos" w:hAnsi="Times New Roman" w:cs="Times New Roman"/>
          <w:color w:val="222222"/>
          <w:shd w:val="clear" w:color="auto" w:fill="FFFFFF"/>
        </w:rPr>
        <w:t>, (2019), 1-25.</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t>Murindangabo</w:t>
      </w:r>
      <w:proofErr w:type="spellEnd"/>
      <w:r w:rsidRPr="00331029">
        <w:rPr>
          <w:rFonts w:ascii="Times New Roman" w:eastAsia="Aptos" w:hAnsi="Times New Roman" w:cs="Times New Roman"/>
          <w:color w:val="222222"/>
          <w:shd w:val="clear" w:color="auto" w:fill="FFFFFF"/>
        </w:rPr>
        <w:t xml:space="preserve">, Y. T., Kopecký, M., &amp; </w:t>
      </w:r>
      <w:proofErr w:type="spellStart"/>
      <w:r w:rsidRPr="00331029">
        <w:rPr>
          <w:rFonts w:ascii="Times New Roman" w:eastAsia="Aptos" w:hAnsi="Times New Roman" w:cs="Times New Roman"/>
          <w:color w:val="222222"/>
          <w:shd w:val="clear" w:color="auto" w:fill="FFFFFF"/>
        </w:rPr>
        <w:t>Konvalina</w:t>
      </w:r>
      <w:proofErr w:type="spellEnd"/>
      <w:r w:rsidRPr="00331029">
        <w:rPr>
          <w:rFonts w:ascii="Times New Roman" w:eastAsia="Aptos" w:hAnsi="Times New Roman" w:cs="Times New Roman"/>
          <w:color w:val="222222"/>
          <w:shd w:val="clear" w:color="auto" w:fill="FFFFFF"/>
        </w:rPr>
        <w:t xml:space="preserve">, P. (2021). Adoption of conservation agriculture in Rwanda: a case study of </w:t>
      </w:r>
      <w:proofErr w:type="spellStart"/>
      <w:r w:rsidRPr="00331029">
        <w:rPr>
          <w:rFonts w:ascii="Times New Roman" w:eastAsia="Aptos" w:hAnsi="Times New Roman" w:cs="Times New Roman"/>
          <w:color w:val="222222"/>
          <w:shd w:val="clear" w:color="auto" w:fill="FFFFFF"/>
        </w:rPr>
        <w:t>Gicumbi</w:t>
      </w:r>
      <w:proofErr w:type="spellEnd"/>
      <w:r w:rsidRPr="00331029">
        <w:rPr>
          <w:rFonts w:ascii="Times New Roman" w:eastAsia="Aptos" w:hAnsi="Times New Roman" w:cs="Times New Roman"/>
          <w:color w:val="222222"/>
          <w:shd w:val="clear" w:color="auto" w:fill="FFFFFF"/>
        </w:rPr>
        <w:t xml:space="preserve"> District Region. </w:t>
      </w:r>
      <w:r w:rsidRPr="00331029">
        <w:rPr>
          <w:rFonts w:ascii="Times New Roman" w:eastAsia="Aptos" w:hAnsi="Times New Roman" w:cs="Times New Roman"/>
          <w:iCs/>
          <w:color w:val="222222"/>
          <w:shd w:val="clear" w:color="auto" w:fill="FFFFFF"/>
        </w:rPr>
        <w:t>Agronomy</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11</w:t>
      </w:r>
      <w:r w:rsidRPr="00331029">
        <w:rPr>
          <w:rFonts w:ascii="Times New Roman" w:eastAsia="Aptos" w:hAnsi="Times New Roman" w:cs="Times New Roman"/>
          <w:color w:val="222222"/>
          <w:shd w:val="clear" w:color="auto" w:fill="FFFFFF"/>
        </w:rPr>
        <w:t>(9), 1732.</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lastRenderedPageBreak/>
        <w:t>Nezomba</w:t>
      </w:r>
      <w:proofErr w:type="spellEnd"/>
      <w:r w:rsidRPr="00331029">
        <w:rPr>
          <w:rFonts w:ascii="Times New Roman" w:eastAsia="Aptos" w:hAnsi="Times New Roman" w:cs="Times New Roman"/>
          <w:color w:val="222222"/>
          <w:shd w:val="clear" w:color="auto" w:fill="FFFFFF"/>
        </w:rPr>
        <w:t xml:space="preserve">, H., </w:t>
      </w:r>
      <w:proofErr w:type="spellStart"/>
      <w:r w:rsidRPr="00331029">
        <w:rPr>
          <w:rFonts w:ascii="Times New Roman" w:eastAsia="Aptos" w:hAnsi="Times New Roman" w:cs="Times New Roman"/>
          <w:color w:val="222222"/>
          <w:shd w:val="clear" w:color="auto" w:fill="FFFFFF"/>
        </w:rPr>
        <w:t>Mtambanengwe</w:t>
      </w:r>
      <w:proofErr w:type="spellEnd"/>
      <w:r w:rsidRPr="00331029">
        <w:rPr>
          <w:rFonts w:ascii="Times New Roman" w:eastAsia="Aptos" w:hAnsi="Times New Roman" w:cs="Times New Roman"/>
          <w:color w:val="222222"/>
          <w:shd w:val="clear" w:color="auto" w:fill="FFFFFF"/>
        </w:rPr>
        <w:t>, F., Tittonell, P., &amp; Mapfumo, P. (2015). Point of no return? Rehabilitating degraded soils for increased crop productivity on smallholder farms in eastern Zimbabwe. </w:t>
      </w:r>
      <w:proofErr w:type="spellStart"/>
      <w:r w:rsidRPr="00331029">
        <w:rPr>
          <w:rFonts w:ascii="Times New Roman" w:eastAsia="Aptos" w:hAnsi="Times New Roman" w:cs="Times New Roman"/>
          <w:iCs/>
          <w:color w:val="222222"/>
          <w:shd w:val="clear" w:color="auto" w:fill="FFFFFF"/>
        </w:rPr>
        <w:t>Geoderma</w:t>
      </w:r>
      <w:proofErr w:type="spellEnd"/>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239</w:t>
      </w:r>
      <w:r w:rsidRPr="00331029">
        <w:rPr>
          <w:rFonts w:ascii="Times New Roman" w:eastAsia="Aptos" w:hAnsi="Times New Roman" w:cs="Times New Roman"/>
          <w:color w:val="222222"/>
          <w:shd w:val="clear" w:color="auto" w:fill="FFFFFF"/>
        </w:rPr>
        <w:t>, 143-155.</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Ngwira, A. R., Thierfelder, C., &amp; Lambert, D. M. (2013). Conservation agriculture systems for Malawian smallholder farmers: long-term effects on crop productivity, profitability and soil quality. </w:t>
      </w:r>
      <w:r w:rsidRPr="00331029">
        <w:rPr>
          <w:rFonts w:ascii="Times New Roman" w:eastAsia="Aptos" w:hAnsi="Times New Roman" w:cs="Times New Roman"/>
          <w:iCs/>
          <w:color w:val="222222"/>
          <w:shd w:val="clear" w:color="auto" w:fill="FFFFFF"/>
        </w:rPr>
        <w:t>Renewable Agriculture and Food Systems</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28</w:t>
      </w:r>
      <w:r w:rsidRPr="00331029">
        <w:rPr>
          <w:rFonts w:ascii="Times New Roman" w:eastAsia="Aptos" w:hAnsi="Times New Roman" w:cs="Times New Roman"/>
          <w:color w:val="222222"/>
          <w:shd w:val="clear" w:color="auto" w:fill="FFFFFF"/>
        </w:rPr>
        <w:t>(4), 350-363.</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 xml:space="preserve">Nzuza, P., Ramoelo, A., </w:t>
      </w:r>
      <w:proofErr w:type="spellStart"/>
      <w:r w:rsidRPr="00331029">
        <w:rPr>
          <w:rFonts w:ascii="Times New Roman" w:eastAsia="Aptos" w:hAnsi="Times New Roman" w:cs="Times New Roman"/>
          <w:color w:val="222222"/>
          <w:shd w:val="clear" w:color="auto" w:fill="FFFFFF"/>
        </w:rPr>
        <w:t>Odindi</w:t>
      </w:r>
      <w:proofErr w:type="spellEnd"/>
      <w:r w:rsidRPr="00331029">
        <w:rPr>
          <w:rFonts w:ascii="Times New Roman" w:eastAsia="Aptos" w:hAnsi="Times New Roman" w:cs="Times New Roman"/>
          <w:color w:val="222222"/>
          <w:shd w:val="clear" w:color="auto" w:fill="FFFFFF"/>
        </w:rPr>
        <w:t xml:space="preserve">, J., Mwenge Kahinda, J. M., &amp; Lindeque, L. (2022). A triangulation approach for assessing and mapping land degradation in the </w:t>
      </w:r>
      <w:proofErr w:type="spellStart"/>
      <w:r w:rsidRPr="00331029">
        <w:rPr>
          <w:rFonts w:ascii="Times New Roman" w:eastAsia="Aptos" w:hAnsi="Times New Roman" w:cs="Times New Roman"/>
          <w:color w:val="222222"/>
          <w:shd w:val="clear" w:color="auto" w:fill="FFFFFF"/>
        </w:rPr>
        <w:t>Lepellane</w:t>
      </w:r>
      <w:proofErr w:type="spellEnd"/>
      <w:r w:rsidRPr="00331029">
        <w:rPr>
          <w:rFonts w:ascii="Times New Roman" w:eastAsia="Aptos" w:hAnsi="Times New Roman" w:cs="Times New Roman"/>
          <w:color w:val="222222"/>
          <w:shd w:val="clear" w:color="auto" w:fill="FFFFFF"/>
        </w:rPr>
        <w:t xml:space="preserve"> catchment of the greater Sekhukhune District, South Africa. </w:t>
      </w:r>
      <w:r w:rsidRPr="00331029">
        <w:rPr>
          <w:rFonts w:ascii="Times New Roman" w:eastAsia="Aptos" w:hAnsi="Times New Roman" w:cs="Times New Roman"/>
          <w:iCs/>
          <w:color w:val="222222"/>
          <w:shd w:val="clear" w:color="auto" w:fill="FFFFFF"/>
        </w:rPr>
        <w:t>South African Geographical Journal</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104</w:t>
      </w:r>
      <w:r w:rsidRPr="00331029">
        <w:rPr>
          <w:rFonts w:ascii="Times New Roman" w:eastAsia="Aptos" w:hAnsi="Times New Roman" w:cs="Times New Roman"/>
          <w:color w:val="222222"/>
          <w:shd w:val="clear" w:color="auto" w:fill="FFFFFF"/>
        </w:rPr>
        <w:t>(4), 514-538.</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t>Ogunpaimo</w:t>
      </w:r>
      <w:proofErr w:type="spellEnd"/>
      <w:r w:rsidRPr="00331029">
        <w:rPr>
          <w:rFonts w:ascii="Times New Roman" w:eastAsia="Aptos" w:hAnsi="Times New Roman" w:cs="Times New Roman"/>
          <w:color w:val="222222"/>
          <w:shd w:val="clear" w:color="auto" w:fill="FFFFFF"/>
        </w:rPr>
        <w:t xml:space="preserve">, O. R., Oyetunde-Usman, Z., &amp; </w:t>
      </w:r>
      <w:proofErr w:type="spellStart"/>
      <w:r w:rsidRPr="00331029">
        <w:rPr>
          <w:rFonts w:ascii="Times New Roman" w:eastAsia="Aptos" w:hAnsi="Times New Roman" w:cs="Times New Roman"/>
          <w:color w:val="222222"/>
          <w:shd w:val="clear" w:color="auto" w:fill="FFFFFF"/>
        </w:rPr>
        <w:t>Surajudeen</w:t>
      </w:r>
      <w:proofErr w:type="spellEnd"/>
      <w:r w:rsidRPr="00331029">
        <w:rPr>
          <w:rFonts w:ascii="Times New Roman" w:eastAsia="Aptos" w:hAnsi="Times New Roman" w:cs="Times New Roman"/>
          <w:color w:val="222222"/>
          <w:shd w:val="clear" w:color="auto" w:fill="FFFFFF"/>
        </w:rPr>
        <w:t>, J. (2021). Impact of climate change adaptation on household food security in Nigeria—a difference-in-difference approach. </w:t>
      </w:r>
      <w:r w:rsidRPr="00331029">
        <w:rPr>
          <w:rFonts w:ascii="Times New Roman" w:eastAsia="Aptos" w:hAnsi="Times New Roman" w:cs="Times New Roman"/>
          <w:iCs/>
          <w:color w:val="222222"/>
          <w:shd w:val="clear" w:color="auto" w:fill="FFFFFF"/>
        </w:rPr>
        <w:t>Sustainability</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13</w:t>
      </w:r>
      <w:r w:rsidRPr="00331029">
        <w:rPr>
          <w:rFonts w:ascii="Times New Roman" w:eastAsia="Aptos" w:hAnsi="Times New Roman" w:cs="Times New Roman"/>
          <w:color w:val="222222"/>
          <w:shd w:val="clear" w:color="auto" w:fill="FFFFFF"/>
        </w:rPr>
        <w:t>(3), 1444.</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 xml:space="preserve">Pellegrini, L., &amp; </w:t>
      </w:r>
      <w:proofErr w:type="spellStart"/>
      <w:r w:rsidRPr="00331029">
        <w:rPr>
          <w:rFonts w:ascii="Times New Roman" w:eastAsia="Aptos" w:hAnsi="Times New Roman" w:cs="Times New Roman"/>
          <w:color w:val="222222"/>
          <w:shd w:val="clear" w:color="auto" w:fill="FFFFFF"/>
        </w:rPr>
        <w:t>Tasciotti</w:t>
      </w:r>
      <w:proofErr w:type="spellEnd"/>
      <w:r w:rsidRPr="00331029">
        <w:rPr>
          <w:rFonts w:ascii="Times New Roman" w:eastAsia="Aptos" w:hAnsi="Times New Roman" w:cs="Times New Roman"/>
          <w:color w:val="222222"/>
          <w:shd w:val="clear" w:color="auto" w:fill="FFFFFF"/>
        </w:rPr>
        <w:t>, L. (2014). Crop diversification, dietary diversity and agricultural income: empirical evidence from eight developing countries. </w:t>
      </w:r>
      <w:r w:rsidRPr="00331029">
        <w:rPr>
          <w:rFonts w:ascii="Times New Roman" w:eastAsia="Aptos" w:hAnsi="Times New Roman" w:cs="Times New Roman"/>
          <w:iCs/>
          <w:color w:val="222222"/>
          <w:shd w:val="clear" w:color="auto" w:fill="FFFFFF"/>
        </w:rPr>
        <w:t xml:space="preserve">Canadian Journal of Development Studies/Revue </w:t>
      </w:r>
      <w:proofErr w:type="spellStart"/>
      <w:r w:rsidRPr="00331029">
        <w:rPr>
          <w:rFonts w:ascii="Times New Roman" w:eastAsia="Aptos" w:hAnsi="Times New Roman" w:cs="Times New Roman"/>
          <w:iCs/>
          <w:color w:val="222222"/>
          <w:shd w:val="clear" w:color="auto" w:fill="FFFFFF"/>
        </w:rPr>
        <w:t>canadienne</w:t>
      </w:r>
      <w:proofErr w:type="spellEnd"/>
      <w:r w:rsidRPr="00331029">
        <w:rPr>
          <w:rFonts w:ascii="Times New Roman" w:eastAsia="Aptos" w:hAnsi="Times New Roman" w:cs="Times New Roman"/>
          <w:iCs/>
          <w:color w:val="222222"/>
          <w:shd w:val="clear" w:color="auto" w:fill="FFFFFF"/>
        </w:rPr>
        <w:t xml:space="preserve"> </w:t>
      </w:r>
      <w:proofErr w:type="spellStart"/>
      <w:r w:rsidRPr="00331029">
        <w:rPr>
          <w:rFonts w:ascii="Times New Roman" w:eastAsia="Aptos" w:hAnsi="Times New Roman" w:cs="Times New Roman"/>
          <w:iCs/>
          <w:color w:val="222222"/>
          <w:shd w:val="clear" w:color="auto" w:fill="FFFFFF"/>
        </w:rPr>
        <w:t>d'études</w:t>
      </w:r>
      <w:proofErr w:type="spellEnd"/>
      <w:r w:rsidRPr="00331029">
        <w:rPr>
          <w:rFonts w:ascii="Times New Roman" w:eastAsia="Aptos" w:hAnsi="Times New Roman" w:cs="Times New Roman"/>
          <w:iCs/>
          <w:color w:val="222222"/>
          <w:shd w:val="clear" w:color="auto" w:fill="FFFFFF"/>
        </w:rPr>
        <w:t xml:space="preserve"> du </w:t>
      </w:r>
      <w:proofErr w:type="spellStart"/>
      <w:r w:rsidRPr="00331029">
        <w:rPr>
          <w:rFonts w:ascii="Times New Roman" w:eastAsia="Aptos" w:hAnsi="Times New Roman" w:cs="Times New Roman"/>
          <w:iCs/>
          <w:color w:val="222222"/>
          <w:shd w:val="clear" w:color="auto" w:fill="FFFFFF"/>
        </w:rPr>
        <w:t>développement</w:t>
      </w:r>
      <w:proofErr w:type="spellEnd"/>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35</w:t>
      </w:r>
      <w:r w:rsidRPr="00331029">
        <w:rPr>
          <w:rFonts w:ascii="Times New Roman" w:eastAsia="Aptos" w:hAnsi="Times New Roman" w:cs="Times New Roman"/>
          <w:color w:val="222222"/>
          <w:shd w:val="clear" w:color="auto" w:fill="FFFFFF"/>
        </w:rPr>
        <w:t>(2), 211-227.</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Roco, L., Engler, A., Bravo-Ureta, B. E., &amp; Jara-Rojas, R. (2015). Farmers’ perception of climate change in mediterranean Chile. </w:t>
      </w:r>
      <w:r w:rsidRPr="00331029">
        <w:rPr>
          <w:rFonts w:ascii="Times New Roman" w:eastAsia="Aptos" w:hAnsi="Times New Roman" w:cs="Times New Roman"/>
          <w:iCs/>
          <w:color w:val="222222"/>
          <w:shd w:val="clear" w:color="auto" w:fill="FFFFFF"/>
        </w:rPr>
        <w:t>Regional environmental change</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15</w:t>
      </w:r>
      <w:r w:rsidRPr="00331029">
        <w:rPr>
          <w:rFonts w:ascii="Times New Roman" w:eastAsia="Aptos" w:hAnsi="Times New Roman" w:cs="Times New Roman"/>
          <w:color w:val="222222"/>
          <w:shd w:val="clear" w:color="auto" w:fill="FFFFFF"/>
        </w:rPr>
        <w:t>(5), 867-879.</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 xml:space="preserve">Teshome, H., Tesfaye, K., </w:t>
      </w:r>
      <w:proofErr w:type="spellStart"/>
      <w:r w:rsidRPr="00331029">
        <w:rPr>
          <w:rFonts w:ascii="Times New Roman" w:eastAsia="Aptos" w:hAnsi="Times New Roman" w:cs="Times New Roman"/>
          <w:color w:val="222222"/>
          <w:shd w:val="clear" w:color="auto" w:fill="FFFFFF"/>
        </w:rPr>
        <w:t>Dechassa</w:t>
      </w:r>
      <w:proofErr w:type="spellEnd"/>
      <w:r w:rsidRPr="00331029">
        <w:rPr>
          <w:rFonts w:ascii="Times New Roman" w:eastAsia="Aptos" w:hAnsi="Times New Roman" w:cs="Times New Roman"/>
          <w:color w:val="222222"/>
          <w:shd w:val="clear" w:color="auto" w:fill="FFFFFF"/>
        </w:rPr>
        <w:t>, N., Tana, T., &amp; Huber, M. (2021). Smallholder farmers’ perceptions of climate change and adaptation practices for maize production in Eastern Ethiopia. </w:t>
      </w:r>
      <w:r w:rsidRPr="00331029">
        <w:rPr>
          <w:rFonts w:ascii="Times New Roman" w:eastAsia="Aptos" w:hAnsi="Times New Roman" w:cs="Times New Roman"/>
          <w:iCs/>
          <w:color w:val="222222"/>
          <w:shd w:val="clear" w:color="auto" w:fill="FFFFFF"/>
        </w:rPr>
        <w:t>Sustainability</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13</w:t>
      </w:r>
      <w:r w:rsidRPr="00331029">
        <w:rPr>
          <w:rFonts w:ascii="Times New Roman" w:eastAsia="Aptos" w:hAnsi="Times New Roman" w:cs="Times New Roman"/>
          <w:color w:val="222222"/>
          <w:shd w:val="clear" w:color="auto" w:fill="FFFFFF"/>
        </w:rPr>
        <w:t>(17), 9622.</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 xml:space="preserve">Thierfelder, C., </w:t>
      </w:r>
      <w:proofErr w:type="spellStart"/>
      <w:r w:rsidRPr="00331029">
        <w:rPr>
          <w:rFonts w:ascii="Times New Roman" w:eastAsia="Aptos" w:hAnsi="Times New Roman" w:cs="Times New Roman"/>
          <w:color w:val="222222"/>
          <w:shd w:val="clear" w:color="auto" w:fill="FFFFFF"/>
        </w:rPr>
        <w:t>Chivenge</w:t>
      </w:r>
      <w:proofErr w:type="spellEnd"/>
      <w:r w:rsidRPr="00331029">
        <w:rPr>
          <w:rFonts w:ascii="Times New Roman" w:eastAsia="Aptos" w:hAnsi="Times New Roman" w:cs="Times New Roman"/>
          <w:color w:val="222222"/>
          <w:shd w:val="clear" w:color="auto" w:fill="FFFFFF"/>
        </w:rPr>
        <w:t xml:space="preserve">, P., </w:t>
      </w:r>
      <w:proofErr w:type="spellStart"/>
      <w:r w:rsidRPr="00331029">
        <w:rPr>
          <w:rFonts w:ascii="Times New Roman" w:eastAsia="Aptos" w:hAnsi="Times New Roman" w:cs="Times New Roman"/>
          <w:color w:val="222222"/>
          <w:shd w:val="clear" w:color="auto" w:fill="FFFFFF"/>
        </w:rPr>
        <w:t>Mupangwa</w:t>
      </w:r>
      <w:proofErr w:type="spellEnd"/>
      <w:r w:rsidRPr="00331029">
        <w:rPr>
          <w:rFonts w:ascii="Times New Roman" w:eastAsia="Aptos" w:hAnsi="Times New Roman" w:cs="Times New Roman"/>
          <w:color w:val="222222"/>
          <w:shd w:val="clear" w:color="auto" w:fill="FFFFFF"/>
        </w:rPr>
        <w:t>, W., Rosenstock, T. S., Lamanna, C., &amp; Eyre, J. X. (2017). How climate-smart is conservation agriculture (CA)?–</w:t>
      </w:r>
      <w:proofErr w:type="gramStart"/>
      <w:r w:rsidRPr="00331029">
        <w:rPr>
          <w:rFonts w:ascii="Times New Roman" w:eastAsia="Aptos" w:hAnsi="Times New Roman" w:cs="Times New Roman"/>
          <w:color w:val="222222"/>
          <w:shd w:val="clear" w:color="auto" w:fill="FFFFFF"/>
        </w:rPr>
        <w:t>its</w:t>
      </w:r>
      <w:proofErr w:type="gramEnd"/>
      <w:r w:rsidRPr="00331029">
        <w:rPr>
          <w:rFonts w:ascii="Times New Roman" w:eastAsia="Aptos" w:hAnsi="Times New Roman" w:cs="Times New Roman"/>
          <w:color w:val="222222"/>
          <w:shd w:val="clear" w:color="auto" w:fill="FFFFFF"/>
        </w:rPr>
        <w:t xml:space="preserve"> potential to deliver on adaptation, mitigation and productivity on smallholder farms in southern Africa. </w:t>
      </w:r>
      <w:r w:rsidRPr="00331029">
        <w:rPr>
          <w:rFonts w:ascii="Times New Roman" w:eastAsia="Aptos" w:hAnsi="Times New Roman" w:cs="Times New Roman"/>
          <w:iCs/>
          <w:color w:val="222222"/>
          <w:shd w:val="clear" w:color="auto" w:fill="FFFFFF"/>
        </w:rPr>
        <w:t>Food security</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9</w:t>
      </w:r>
      <w:r w:rsidRPr="00331029">
        <w:rPr>
          <w:rFonts w:ascii="Times New Roman" w:eastAsia="Aptos" w:hAnsi="Times New Roman" w:cs="Times New Roman"/>
          <w:color w:val="222222"/>
          <w:shd w:val="clear" w:color="auto" w:fill="FFFFFF"/>
        </w:rPr>
        <w:t>(3), 537-560.</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 xml:space="preserve">Thierfelder, C., Mhlanga, B., Ngoma, H., </w:t>
      </w:r>
      <w:proofErr w:type="spellStart"/>
      <w:r w:rsidRPr="00331029">
        <w:rPr>
          <w:rFonts w:ascii="Times New Roman" w:eastAsia="Aptos" w:hAnsi="Times New Roman" w:cs="Times New Roman"/>
          <w:color w:val="222222"/>
          <w:shd w:val="clear" w:color="auto" w:fill="FFFFFF"/>
        </w:rPr>
        <w:t>Marenya</w:t>
      </w:r>
      <w:proofErr w:type="spellEnd"/>
      <w:r w:rsidRPr="00331029">
        <w:rPr>
          <w:rFonts w:ascii="Times New Roman" w:eastAsia="Aptos" w:hAnsi="Times New Roman" w:cs="Times New Roman"/>
          <w:color w:val="222222"/>
          <w:shd w:val="clear" w:color="auto" w:fill="FFFFFF"/>
        </w:rPr>
        <w:t>, P., Matin, A., Tufa, A</w:t>
      </w:r>
      <w:proofErr w:type="gramStart"/>
      <w:r w:rsidRPr="00331029">
        <w:rPr>
          <w:rFonts w:ascii="Times New Roman" w:eastAsia="Aptos" w:hAnsi="Times New Roman" w:cs="Times New Roman"/>
          <w:color w:val="222222"/>
          <w:shd w:val="clear" w:color="auto" w:fill="FFFFFF"/>
        </w:rPr>
        <w:t>., ...</w:t>
      </w:r>
      <w:proofErr w:type="gramEnd"/>
      <w:r w:rsidRPr="00331029">
        <w:rPr>
          <w:rFonts w:ascii="Times New Roman" w:eastAsia="Aptos" w:hAnsi="Times New Roman" w:cs="Times New Roman"/>
          <w:color w:val="222222"/>
          <w:shd w:val="clear" w:color="auto" w:fill="FFFFFF"/>
        </w:rPr>
        <w:t xml:space="preserve"> &amp; </w:t>
      </w:r>
      <w:proofErr w:type="spellStart"/>
      <w:r w:rsidRPr="00331029">
        <w:rPr>
          <w:rFonts w:ascii="Times New Roman" w:eastAsia="Aptos" w:hAnsi="Times New Roman" w:cs="Times New Roman"/>
          <w:color w:val="222222"/>
          <w:shd w:val="clear" w:color="auto" w:fill="FFFFFF"/>
        </w:rPr>
        <w:t>Chikoye</w:t>
      </w:r>
      <w:proofErr w:type="spellEnd"/>
      <w:r w:rsidRPr="00331029">
        <w:rPr>
          <w:rFonts w:ascii="Times New Roman" w:eastAsia="Aptos" w:hAnsi="Times New Roman" w:cs="Times New Roman"/>
          <w:color w:val="222222"/>
          <w:shd w:val="clear" w:color="auto" w:fill="FFFFFF"/>
        </w:rPr>
        <w:t>, D. (2024). Unanswered questions and unquestioned answers: the challenges of crop residue retention and weed control in Conservation Agriculture systems of southern Africa. </w:t>
      </w:r>
      <w:r w:rsidRPr="00331029">
        <w:rPr>
          <w:rFonts w:ascii="Times New Roman" w:eastAsia="Aptos" w:hAnsi="Times New Roman" w:cs="Times New Roman"/>
          <w:iCs/>
          <w:color w:val="222222"/>
          <w:shd w:val="clear" w:color="auto" w:fill="FFFFFF"/>
        </w:rPr>
        <w:t>Renewable Agriculture and Food Systems</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39</w:t>
      </w:r>
      <w:r w:rsidRPr="00331029">
        <w:rPr>
          <w:rFonts w:ascii="Times New Roman" w:eastAsia="Aptos" w:hAnsi="Times New Roman" w:cs="Times New Roman"/>
          <w:color w:val="222222"/>
          <w:shd w:val="clear" w:color="auto" w:fill="FFFFFF"/>
        </w:rPr>
        <w:t>, e7.</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 xml:space="preserve">Thierfelder, C., Mwila, M., &amp; </w:t>
      </w:r>
      <w:proofErr w:type="spellStart"/>
      <w:r w:rsidRPr="00331029">
        <w:rPr>
          <w:rFonts w:ascii="Times New Roman" w:eastAsia="Aptos" w:hAnsi="Times New Roman" w:cs="Times New Roman"/>
          <w:color w:val="222222"/>
          <w:shd w:val="clear" w:color="auto" w:fill="FFFFFF"/>
        </w:rPr>
        <w:t>Rusinamhodzi</w:t>
      </w:r>
      <w:proofErr w:type="spellEnd"/>
      <w:r w:rsidRPr="00331029">
        <w:rPr>
          <w:rFonts w:ascii="Times New Roman" w:eastAsia="Aptos" w:hAnsi="Times New Roman" w:cs="Times New Roman"/>
          <w:color w:val="222222"/>
          <w:shd w:val="clear" w:color="auto" w:fill="FFFFFF"/>
        </w:rPr>
        <w:t>, L. (2013). Conservation agriculture in eastern and southern provinces of Zambia: long-term effects on soil quality and maize productivity. </w:t>
      </w:r>
      <w:r w:rsidRPr="00331029">
        <w:rPr>
          <w:rFonts w:ascii="Times New Roman" w:eastAsia="Aptos" w:hAnsi="Times New Roman" w:cs="Times New Roman"/>
          <w:iCs/>
          <w:color w:val="222222"/>
          <w:shd w:val="clear" w:color="auto" w:fill="FFFFFF"/>
        </w:rPr>
        <w:t>Soil and tillage research</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126</w:t>
      </w:r>
      <w:r w:rsidRPr="00331029">
        <w:rPr>
          <w:rFonts w:ascii="Times New Roman" w:eastAsia="Aptos" w:hAnsi="Times New Roman" w:cs="Times New Roman"/>
          <w:color w:val="222222"/>
          <w:shd w:val="clear" w:color="auto" w:fill="FFFFFF"/>
        </w:rPr>
        <w:t>, 246-258.</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proofErr w:type="spellStart"/>
      <w:r w:rsidRPr="00331029">
        <w:rPr>
          <w:rFonts w:ascii="Times New Roman" w:eastAsia="Aptos" w:hAnsi="Times New Roman" w:cs="Times New Roman"/>
          <w:color w:val="222222"/>
          <w:shd w:val="clear" w:color="auto" w:fill="FFFFFF"/>
        </w:rPr>
        <w:t>Vuntade</w:t>
      </w:r>
      <w:proofErr w:type="spellEnd"/>
      <w:r w:rsidRPr="00331029">
        <w:rPr>
          <w:rFonts w:ascii="Times New Roman" w:eastAsia="Aptos" w:hAnsi="Times New Roman" w:cs="Times New Roman"/>
          <w:color w:val="222222"/>
          <w:shd w:val="clear" w:color="auto" w:fill="FFFFFF"/>
        </w:rPr>
        <w:t>, D., &amp;</w:t>
      </w:r>
      <w:bookmarkStart w:id="6" w:name="_GoBack"/>
      <w:bookmarkEnd w:id="6"/>
      <w:r w:rsidRPr="00331029">
        <w:rPr>
          <w:rFonts w:ascii="Times New Roman" w:eastAsia="Aptos" w:hAnsi="Times New Roman" w:cs="Times New Roman"/>
          <w:color w:val="222222"/>
          <w:shd w:val="clear" w:color="auto" w:fill="FFFFFF"/>
        </w:rPr>
        <w:t xml:space="preserve"> </w:t>
      </w:r>
      <w:proofErr w:type="spellStart"/>
      <w:r w:rsidRPr="00331029">
        <w:rPr>
          <w:rFonts w:ascii="Times New Roman" w:eastAsia="Aptos" w:hAnsi="Times New Roman" w:cs="Times New Roman"/>
          <w:color w:val="222222"/>
          <w:shd w:val="clear" w:color="auto" w:fill="FFFFFF"/>
        </w:rPr>
        <w:t>Mzuza</w:t>
      </w:r>
      <w:proofErr w:type="spellEnd"/>
      <w:r w:rsidRPr="00331029">
        <w:rPr>
          <w:rFonts w:ascii="Times New Roman" w:eastAsia="Aptos" w:hAnsi="Times New Roman" w:cs="Times New Roman"/>
          <w:color w:val="222222"/>
          <w:shd w:val="clear" w:color="auto" w:fill="FFFFFF"/>
        </w:rPr>
        <w:t xml:space="preserve">, M. K. (2022). Factors affecting adoption of conservation agriculture practices in </w:t>
      </w:r>
      <w:proofErr w:type="spellStart"/>
      <w:r w:rsidRPr="00331029">
        <w:rPr>
          <w:rFonts w:ascii="Times New Roman" w:eastAsia="Aptos" w:hAnsi="Times New Roman" w:cs="Times New Roman"/>
          <w:color w:val="222222"/>
          <w:shd w:val="clear" w:color="auto" w:fill="FFFFFF"/>
        </w:rPr>
        <w:t>mpatsa</w:t>
      </w:r>
      <w:proofErr w:type="spellEnd"/>
      <w:r w:rsidRPr="00331029">
        <w:rPr>
          <w:rFonts w:ascii="Times New Roman" w:eastAsia="Aptos" w:hAnsi="Times New Roman" w:cs="Times New Roman"/>
          <w:color w:val="222222"/>
          <w:shd w:val="clear" w:color="auto" w:fill="FFFFFF"/>
        </w:rPr>
        <w:t xml:space="preserve"> extension planning area, </w:t>
      </w:r>
      <w:proofErr w:type="spellStart"/>
      <w:r w:rsidRPr="00331029">
        <w:rPr>
          <w:rFonts w:ascii="Times New Roman" w:eastAsia="Aptos" w:hAnsi="Times New Roman" w:cs="Times New Roman"/>
          <w:color w:val="222222"/>
          <w:shd w:val="clear" w:color="auto" w:fill="FFFFFF"/>
        </w:rPr>
        <w:t>nsanje</w:t>
      </w:r>
      <w:proofErr w:type="spellEnd"/>
      <w:r w:rsidRPr="00331029">
        <w:rPr>
          <w:rFonts w:ascii="Times New Roman" w:eastAsia="Aptos" w:hAnsi="Times New Roman" w:cs="Times New Roman"/>
          <w:color w:val="222222"/>
          <w:shd w:val="clear" w:color="auto" w:fill="FFFFFF"/>
        </w:rPr>
        <w:t>, southern Malawi. </w:t>
      </w:r>
      <w:r w:rsidRPr="00331029">
        <w:rPr>
          <w:rFonts w:ascii="Times New Roman" w:eastAsia="Aptos" w:hAnsi="Times New Roman" w:cs="Times New Roman"/>
          <w:iCs/>
          <w:color w:val="222222"/>
          <w:shd w:val="clear" w:color="auto" w:fill="FFFFFF"/>
        </w:rPr>
        <w:t>Journal of Geoscience and Environment Protection</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10</w:t>
      </w:r>
      <w:r w:rsidRPr="00331029">
        <w:rPr>
          <w:rFonts w:ascii="Times New Roman" w:eastAsia="Aptos" w:hAnsi="Times New Roman" w:cs="Times New Roman"/>
          <w:color w:val="222222"/>
          <w:shd w:val="clear" w:color="auto" w:fill="FFFFFF"/>
        </w:rPr>
        <w:t>(3), 96-110.</w:t>
      </w:r>
    </w:p>
    <w:p w:rsidR="00A71103" w:rsidRPr="00331029" w:rsidRDefault="00A71103" w:rsidP="00331029">
      <w:pPr>
        <w:pStyle w:val="ListParagraph"/>
        <w:numPr>
          <w:ilvl w:val="0"/>
          <w:numId w:val="2"/>
        </w:numPr>
        <w:spacing w:after="0" w:line="240" w:lineRule="auto"/>
        <w:jc w:val="both"/>
        <w:rPr>
          <w:rFonts w:ascii="Times New Roman" w:eastAsia="Aptos" w:hAnsi="Times New Roman" w:cs="Times New Roman"/>
          <w:color w:val="222222"/>
          <w:shd w:val="clear" w:color="auto" w:fill="FFFFFF"/>
        </w:rPr>
      </w:pPr>
      <w:r w:rsidRPr="00331029">
        <w:rPr>
          <w:rFonts w:ascii="Times New Roman" w:eastAsia="Aptos" w:hAnsi="Times New Roman" w:cs="Times New Roman"/>
          <w:color w:val="222222"/>
          <w:shd w:val="clear" w:color="auto" w:fill="FFFFFF"/>
        </w:rPr>
        <w:t>Zakari, S., Ibro, G., Moussa, B., &amp; Abdoulaye, T. (2022). Adaptation strategies to climate change and impacts on household income and food security: evidence from Sahelian region of Niger. </w:t>
      </w:r>
      <w:r w:rsidRPr="00331029">
        <w:rPr>
          <w:rFonts w:ascii="Times New Roman" w:eastAsia="Aptos" w:hAnsi="Times New Roman" w:cs="Times New Roman"/>
          <w:iCs/>
          <w:color w:val="222222"/>
          <w:shd w:val="clear" w:color="auto" w:fill="FFFFFF"/>
        </w:rPr>
        <w:t>Sustainability</w:t>
      </w:r>
      <w:r w:rsidRPr="00331029">
        <w:rPr>
          <w:rFonts w:ascii="Times New Roman" w:eastAsia="Aptos" w:hAnsi="Times New Roman" w:cs="Times New Roman"/>
          <w:color w:val="222222"/>
          <w:shd w:val="clear" w:color="auto" w:fill="FFFFFF"/>
        </w:rPr>
        <w:t>, </w:t>
      </w:r>
      <w:r w:rsidRPr="00331029">
        <w:rPr>
          <w:rFonts w:ascii="Times New Roman" w:eastAsia="Aptos" w:hAnsi="Times New Roman" w:cs="Times New Roman"/>
          <w:iCs/>
          <w:color w:val="222222"/>
          <w:shd w:val="clear" w:color="auto" w:fill="FFFFFF"/>
        </w:rPr>
        <w:t>14</w:t>
      </w:r>
      <w:r w:rsidRPr="00331029">
        <w:rPr>
          <w:rFonts w:ascii="Times New Roman" w:eastAsia="Aptos" w:hAnsi="Times New Roman" w:cs="Times New Roman"/>
          <w:color w:val="222222"/>
          <w:shd w:val="clear" w:color="auto" w:fill="FFFFFF"/>
        </w:rPr>
        <w:t>(5), 2847.</w:t>
      </w:r>
    </w:p>
    <w:p w:rsidR="00DB6D60" w:rsidRPr="00331029" w:rsidRDefault="00DB6D60" w:rsidP="00331029">
      <w:pPr>
        <w:spacing w:after="240" w:line="240" w:lineRule="auto"/>
        <w:jc w:val="both"/>
        <w:rPr>
          <w:rFonts w:ascii="Times New Roman" w:hAnsi="Times New Roman" w:cs="Times New Roman"/>
        </w:rPr>
      </w:pPr>
    </w:p>
    <w:sectPr w:rsidR="00DB6D60" w:rsidRPr="00331029" w:rsidSect="00C52127">
      <w:headerReference w:type="default" r:id="rId12"/>
      <w:footerReference w:type="default" r:id="rId13"/>
      <w:pgSz w:w="11907" w:h="16840" w:code="9"/>
      <w:pgMar w:top="1094" w:right="607" w:bottom="607" w:left="607" w:header="346" w:footer="403" w:gutter="0"/>
      <w:pgNumType w:start="158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38A" w:rsidRDefault="0061438A" w:rsidP="00331029">
      <w:pPr>
        <w:spacing w:after="0" w:line="240" w:lineRule="auto"/>
      </w:pPr>
      <w:r>
        <w:separator/>
      </w:r>
    </w:p>
  </w:endnote>
  <w:endnote w:type="continuationSeparator" w:id="0">
    <w:p w:rsidR="0061438A" w:rsidRDefault="0061438A" w:rsidP="00331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029" w:rsidRPr="00141E62" w:rsidRDefault="00BC07EB" w:rsidP="00331029">
    <w:pPr>
      <w:tabs>
        <w:tab w:val="left" w:pos="2520"/>
        <w:tab w:val="center" w:pos="4513"/>
        <w:tab w:val="right" w:pos="9026"/>
      </w:tabs>
      <w:spacing w:after="0" w:line="240" w:lineRule="auto"/>
      <w:ind w:left="10"/>
    </w:pPr>
    <w:r>
      <w:rPr>
        <w:noProof/>
        <w:lang w:eastAsia="en-IN"/>
      </w:rPr>
      <w:pict>
        <v:shapetype id="_x0000_t202" coordsize="21600,21600" o:spt="202" path="m,l,21600r21600,l21600,xe">
          <v:stroke joinstyle="miter"/>
          <v:path gradientshapeok="t" o:connecttype="rect"/>
        </v:shapetype>
        <v:shape id="Text Box 14" o:spid="_x0000_s2053" type="#_x0000_t202" style="position:absolute;left:0;text-align:left;margin-left:233.4pt;margin-top:825.6pt;width:149.4pt;height:14.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" filled="f" stroked="f">
          <v:textbox inset="0,0,0,0">
            <w:txbxContent>
              <w:p w:rsidR="00331029" w:rsidRPr="00924E4F" w:rsidRDefault="00BC07EB" w:rsidP="00331029">
                <w:pPr>
                  <w:ind w:left="20"/>
                  <w:jc w:val="center"/>
                  <w:rPr>
                    <w:rFonts w:ascii="Times New Roman" w:hAnsi="Times New Roman" w:cs="Times New Roman"/>
                    <w:i/>
                    <w:sz w:val="20"/>
                    <w:szCs w:val="20"/>
                  </w:rPr>
                </w:pPr>
                <w:hyperlink r:id="rId1">
                  <w:r w:rsidR="00331029" w:rsidRPr="00924E4F">
                    <w:rPr>
                      <w:rFonts w:ascii="Times New Roman" w:hAnsi="Times New Roman" w:cs="Times New Roman"/>
                      <w:sz w:val="20"/>
                      <w:szCs w:val="20"/>
                    </w:rPr>
                    <w:t>www.rsisinternational.org</w:t>
                  </w:r>
                </w:hyperlink>
              </w:p>
            </w:txbxContent>
          </v:textbox>
          <w10:wrap anchorx="page" anchory="page"/>
        </v:shape>
      </w:pict>
    </w:r>
    <w:r>
      <w:rPr>
        <w:noProof/>
        <w:lang w:eastAsia="en-IN"/>
      </w:rPr>
      <w:pict>
        <v:shape id="Text Box 2" o:spid="_x0000_s2052" type="#_x0000_t202" style="position:absolute;left:0;text-align:left;margin-left:33.15pt;margin-top:815.95pt;width:113.4pt;height:17.4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" filled="f" stroked="f">
          <v:textbox inset="0,0,0,0">
            <w:txbxContent>
              <w:p w:rsidR="00331029" w:rsidRPr="00924E4F" w:rsidRDefault="00331029" w:rsidP="00331029">
                <w:pPr>
                  <w:ind w:left="10"/>
                  <w:rPr>
                    <w:rFonts w:ascii="Times New Roman" w:hAnsi="Times New Roman" w:cs="Times New Roman"/>
                    <w:i/>
                    <w:sz w:val="20"/>
                    <w:szCs w:val="20"/>
                  </w:rPr>
                </w:pPr>
                <w:r w:rsidRPr="00924E4F">
                  <w:rPr>
                    <w:rFonts w:ascii="Times New Roman" w:hAnsi="Times New Roman" w:cs="Times New Roman"/>
                    <w:sz w:val="20"/>
                    <w:szCs w:val="20"/>
                  </w:rPr>
                  <w:t xml:space="preserve">Page </w:t>
                </w:r>
                <w:r w:rsidR="00BC07EB" w:rsidRPr="00924E4F">
                  <w:rPr>
                    <w:rFonts w:ascii="Times New Roman" w:hAnsi="Times New Roman" w:cs="Times New Roman"/>
                    <w:sz w:val="20"/>
                    <w:szCs w:val="20"/>
                  </w:rPr>
                  <w:fldChar w:fldCharType="begin"/>
                </w:r>
                <w:r w:rsidRPr="00924E4F">
                  <w:rPr>
                    <w:rFonts w:ascii="Times New Roman" w:hAnsi="Times New Roman" w:cs="Times New Roman"/>
                    <w:sz w:val="20"/>
                    <w:szCs w:val="20"/>
                  </w:rPr>
                  <w:instrText xml:space="preserve"> PAGE </w:instrText>
                </w:r>
                <w:r w:rsidR="00BC07EB" w:rsidRPr="00924E4F">
                  <w:rPr>
                    <w:rFonts w:ascii="Times New Roman" w:hAnsi="Times New Roman" w:cs="Times New Roman"/>
                    <w:sz w:val="20"/>
                    <w:szCs w:val="20"/>
                  </w:rPr>
                  <w:fldChar w:fldCharType="separate"/>
                </w:r>
                <w:r w:rsidR="00C52127">
                  <w:rPr>
                    <w:rFonts w:ascii="Times New Roman" w:hAnsi="Times New Roman" w:cs="Times New Roman"/>
                    <w:noProof/>
                    <w:sz w:val="20"/>
                    <w:szCs w:val="20"/>
                  </w:rPr>
                  <w:t>1586</w:t>
                </w:r>
                <w:r w:rsidR="00BC07EB" w:rsidRPr="00924E4F">
                  <w:rPr>
                    <w:rFonts w:ascii="Times New Roman" w:hAnsi="Times New Roman" w:cs="Times New Roman"/>
                    <w:sz w:val="20"/>
                    <w:szCs w:val="20"/>
                  </w:rPr>
                  <w:fldChar w:fldCharType="end"/>
                </w:r>
              </w:p>
            </w:txbxContent>
          </v:textbox>
          <w10:wrap anchorx="page" anchory="page"/>
        </v:shape>
      </w:pict>
    </w:r>
    <w:r>
      <w:rPr>
        <w:noProof/>
        <w:lang w:eastAsia="en-IN"/>
      </w:rPr>
      <w:pict>
        <v:rect id="Rectangle 3" o:spid="_x0000_s2051" style="position:absolute;left:0;text-align:left;margin-left:39.75pt;margin-top:809.25pt;width:525.3pt;height:3.55pt;flip:y;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" fillcolor="gray" stroked="f">
          <w10:wrap anchorx="page" anchory="page"/>
        </v:rect>
      </w:pict>
    </w:r>
    <w:r w:rsidR="00331029" w:rsidRPr="00141E62">
      <w:tab/>
    </w:r>
    <w:r>
      <w:rPr>
        <w:noProof/>
        <w:lang w:eastAsia="en-IN"/>
      </w:rPr>
      <w:pict>
        <v:rect id="Rectangle 11" o:spid="_x0000_s2050" style="position:absolute;left:0;text-align:left;margin-left:39.75pt;margin-top:809.25pt;width:525.3pt;height:3.55pt;flip:y;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" fillcolor="gray" stroked="f">
          <w10:wrap anchorx="page" anchory="page"/>
        </v:rect>
      </w:pict>
    </w:r>
    <w:r>
      <w:rPr>
        <w:noProof/>
        <w:lang w:eastAsia="en-IN"/>
      </w:rPr>
      <w:pict>
        <v:rect id="Rectangle 12" o:spid="_x0000_s2049" style="position:absolute;left:0;text-align:left;margin-left:39.75pt;margin-top:809.25pt;width:525.3pt;height:3.55pt;flip:y;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" fillcolor="gray" stroked="f">
          <w10:wrap anchorx="page" anchory="page"/>
        </v:rect>
      </w:pict>
    </w:r>
    <w:r w:rsidR="00331029" w:rsidRPr="00141E62">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38A" w:rsidRDefault="0061438A" w:rsidP="00331029">
      <w:pPr>
        <w:spacing w:after="0" w:line="240" w:lineRule="auto"/>
      </w:pPr>
      <w:r>
        <w:separator/>
      </w:r>
    </w:p>
  </w:footnote>
  <w:footnote w:type="continuationSeparator" w:id="0">
    <w:p w:rsidR="0061438A" w:rsidRDefault="0061438A" w:rsidP="00331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029" w:rsidRPr="00090E96" w:rsidRDefault="00331029" w:rsidP="00331029">
    <w:pPr>
      <w:widowControl w:val="0"/>
      <w:tabs>
        <w:tab w:val="left" w:pos="2556"/>
        <w:tab w:val="center" w:pos="4513"/>
        <w:tab w:val="right" w:pos="9026"/>
      </w:tabs>
      <w:overflowPunct w:val="0"/>
      <w:autoSpaceDE w:val="0"/>
      <w:autoSpaceDN w:val="0"/>
      <w:adjustRightInd w:val="0"/>
      <w:spacing w:after="240" w:line="256" w:lineRule="auto"/>
      <w:jc w:val="center"/>
      <w:textAlignment w:val="baseline"/>
      <w:rPr>
        <w:rFonts w:ascii="Times New Roman" w:eastAsia="DengXian" w:hAnsi="Times New Roman" w:cs="Times New Roman"/>
        <w:noProof/>
        <w:sz w:val="20"/>
        <w:szCs w:val="20"/>
        <w:lang w:val="en-PH" w:eastAsia="en-GB"/>
      </w:rPr>
    </w:pPr>
    <w:r w:rsidRPr="00090E96">
      <w:rPr>
        <w:rFonts w:ascii="Times New Roman" w:eastAsia="Times New Roman" w:hAnsi="Times New Roman" w:cs="Times New Roman"/>
        <w:noProof/>
      </w:rPr>
      <w:drawing>
        <wp:anchor distT="0" distB="0" distL="114300" distR="114300" simplePos="0" relativeHeight="251659264" behindDoc="1" locked="0" layoutInCell="1" allowOverlap="1">
          <wp:simplePos x="0" y="0"/>
          <wp:positionH relativeFrom="margin">
            <wp:posOffset>133985</wp:posOffset>
          </wp:positionH>
          <wp:positionV relativeFrom="paragraph">
            <wp:posOffset>-114300</wp:posOffset>
          </wp:positionV>
          <wp:extent cx="632460" cy="534670"/>
          <wp:effectExtent l="0" t="0" r="0" b="0"/>
          <wp:wrapNone/>
          <wp:docPr id="1" name="Picture 1"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2460" cy="534670"/>
                  </a:xfrm>
                  <a:prstGeom prst="rect">
                    <a:avLst/>
                  </a:prstGeom>
                  <a:noFill/>
                  <a:ln>
                    <a:noFill/>
                  </a:ln>
                </pic:spPr>
              </pic:pic>
            </a:graphicData>
          </a:graphic>
        </wp:anchor>
      </w:drawing>
    </w:r>
    <w:r w:rsidR="00BC07EB" w:rsidRPr="00BC07EB">
      <w:rPr>
        <w:rFonts w:ascii="Times New Roman" w:eastAsia="Times New Roman" w:hAnsi="Times New Roman" w:cs="Times New Roman"/>
        <w:noProof/>
        <w:kern w:val="0"/>
        <w:lang w:eastAsia="en-IN"/>
      </w:rPr>
      <w:pict>
        <v:shapetype id="_x0000_t202" coordsize="21600,21600" o:spt="202" path="m,l,21600r21600,l21600,xe">
          <v:stroke joinstyle="miter"/>
          <v:path gradientshapeok="t" o:connecttype="rect"/>
        </v:shapetype>
        <v:shape id="Text Box 4" o:spid="_x0000_s2056" type="#_x0000_t202" style="position:absolute;left:0;text-align:left;margin-left:90.6pt;margin-top:17.4pt;width:474.3pt;height:3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" filled="f" stroked="f">
          <v:textbox inset="0,0,0,0">
            <w:txbxContent>
              <w:p w:rsidR="00331029" w:rsidRPr="00090E96" w:rsidRDefault="00BC07EB" w:rsidP="00331029">
                <w:pPr>
                  <w:spacing w:after="0" w:line="240" w:lineRule="auto"/>
                  <w:jc w:val="right"/>
                  <w:rPr>
                    <w:rFonts w:ascii="Times New Roman" w:hAnsi="Times New Roman" w:cs="Times New Roman"/>
                    <w:b/>
                    <w:i/>
                    <w:sz w:val="20"/>
                  </w:rPr>
                </w:pPr>
                <w:hyperlink r:id="rId2">
                  <w:r w:rsidR="00331029" w:rsidRPr="00090E96">
                    <w:rPr>
                      <w:rFonts w:ascii="Times New Roman" w:hAnsi="Times New Roman" w:cs="Times New Roman"/>
                      <w:b/>
                      <w:sz w:val="20"/>
                    </w:rPr>
                    <w:t>INTERNATIONAL</w:t>
                  </w:r>
                  <w:r w:rsidR="00331029" w:rsidRPr="00090E96">
                    <w:rPr>
                      <w:rFonts w:ascii="Times New Roman" w:hAnsi="Times New Roman" w:cs="Times New Roman"/>
                      <w:b/>
                      <w:spacing w:val="-6"/>
                      <w:sz w:val="20"/>
                    </w:rPr>
                    <w:t xml:space="preserve"> </w:t>
                  </w:r>
                  <w:r w:rsidR="00331029" w:rsidRPr="00090E96">
                    <w:rPr>
                      <w:rFonts w:ascii="Times New Roman" w:hAnsi="Times New Roman" w:cs="Times New Roman"/>
                      <w:b/>
                      <w:sz w:val="20"/>
                    </w:rPr>
                    <w:t>JOURNAL</w:t>
                  </w:r>
                  <w:r w:rsidR="00331029" w:rsidRPr="00090E96">
                    <w:rPr>
                      <w:rFonts w:ascii="Times New Roman" w:hAnsi="Times New Roman" w:cs="Times New Roman"/>
                      <w:b/>
                      <w:spacing w:val="-5"/>
                      <w:sz w:val="20"/>
                    </w:rPr>
                    <w:t xml:space="preserve"> </w:t>
                  </w:r>
                  <w:r w:rsidR="00331029" w:rsidRPr="00090E96">
                    <w:rPr>
                      <w:rFonts w:ascii="Times New Roman" w:hAnsi="Times New Roman" w:cs="Times New Roman"/>
                      <w:b/>
                      <w:sz w:val="20"/>
                    </w:rPr>
                    <w:t>OF RESEARCH</w:t>
                  </w:r>
                  <w:r w:rsidR="00331029" w:rsidRPr="00090E96">
                    <w:rPr>
                      <w:rFonts w:ascii="Times New Roman" w:hAnsi="Times New Roman" w:cs="Times New Roman"/>
                      <w:b/>
                      <w:spacing w:val="-1"/>
                      <w:sz w:val="20"/>
                    </w:rPr>
                    <w:t xml:space="preserve"> </w:t>
                  </w:r>
                  <w:r w:rsidR="00331029" w:rsidRPr="00090E96">
                    <w:rPr>
                      <w:rFonts w:ascii="Times New Roman" w:hAnsi="Times New Roman" w:cs="Times New Roman"/>
                      <w:b/>
                      <w:sz w:val="20"/>
                    </w:rPr>
                    <w:t>AND</w:t>
                  </w:r>
                  <w:r w:rsidR="00331029" w:rsidRPr="00090E96">
                    <w:rPr>
                      <w:rFonts w:ascii="Times New Roman" w:hAnsi="Times New Roman" w:cs="Times New Roman"/>
                      <w:b/>
                      <w:spacing w:val="-6"/>
                      <w:sz w:val="20"/>
                    </w:rPr>
                    <w:t xml:space="preserve"> </w:t>
                  </w:r>
                  <w:r w:rsidR="00331029" w:rsidRPr="00090E96">
                    <w:rPr>
                      <w:rFonts w:ascii="Times New Roman" w:hAnsi="Times New Roman" w:cs="Times New Roman"/>
                      <w:b/>
                      <w:sz w:val="20"/>
                    </w:rPr>
                    <w:t>INNOVATION</w:t>
                  </w:r>
                  <w:r w:rsidR="00331029" w:rsidRPr="00090E96">
                    <w:rPr>
                      <w:rFonts w:ascii="Times New Roman" w:hAnsi="Times New Roman" w:cs="Times New Roman"/>
                      <w:b/>
                      <w:spacing w:val="-6"/>
                      <w:sz w:val="20"/>
                    </w:rPr>
                    <w:t xml:space="preserve"> </w:t>
                  </w:r>
                  <w:r w:rsidR="00331029" w:rsidRPr="00090E96">
                    <w:rPr>
                      <w:rFonts w:ascii="Times New Roman" w:hAnsi="Times New Roman" w:cs="Times New Roman"/>
                      <w:b/>
                      <w:sz w:val="20"/>
                    </w:rPr>
                    <w:t>IN</w:t>
                  </w:r>
                  <w:r w:rsidR="00331029" w:rsidRPr="00090E96">
                    <w:rPr>
                      <w:rFonts w:ascii="Times New Roman" w:hAnsi="Times New Roman" w:cs="Times New Roman"/>
                      <w:b/>
                      <w:spacing w:val="-6"/>
                      <w:sz w:val="20"/>
                    </w:rPr>
                    <w:t xml:space="preserve"> </w:t>
                  </w:r>
                  <w:r w:rsidR="00331029" w:rsidRPr="00090E96">
                    <w:rPr>
                      <w:rFonts w:ascii="Times New Roman" w:hAnsi="Times New Roman" w:cs="Times New Roman"/>
                      <w:b/>
                      <w:sz w:val="20"/>
                    </w:rPr>
                    <w:t>APPLIED</w:t>
                  </w:r>
                  <w:r w:rsidR="00331029" w:rsidRPr="00090E96">
                    <w:rPr>
                      <w:rFonts w:ascii="Times New Roman" w:hAnsi="Times New Roman" w:cs="Times New Roman"/>
                      <w:b/>
                      <w:spacing w:val="-6"/>
                      <w:sz w:val="20"/>
                    </w:rPr>
                    <w:t xml:space="preserve"> </w:t>
                  </w:r>
                  <w:r w:rsidR="00331029" w:rsidRPr="00090E96">
                    <w:rPr>
                      <w:rFonts w:ascii="Times New Roman" w:hAnsi="Times New Roman" w:cs="Times New Roman"/>
                      <w:b/>
                      <w:sz w:val="20"/>
                    </w:rPr>
                    <w:t xml:space="preserve">SCIENCE </w:t>
                  </w:r>
                  <w:r w:rsidR="00331029" w:rsidRPr="00090E96">
                    <w:rPr>
                      <w:rFonts w:ascii="Times New Roman" w:hAnsi="Times New Roman" w:cs="Times New Roman"/>
                      <w:b/>
                      <w:spacing w:val="-2"/>
                      <w:sz w:val="20"/>
                    </w:rPr>
                    <w:t>(IJRIAS)</w:t>
                  </w:r>
                </w:hyperlink>
              </w:p>
              <w:p w:rsidR="00331029" w:rsidRPr="00090E96" w:rsidRDefault="00BC07EB" w:rsidP="00331029">
                <w:pPr>
                  <w:spacing w:after="0" w:line="240" w:lineRule="auto"/>
                  <w:jc w:val="right"/>
                  <w:rPr>
                    <w:rFonts w:ascii="Times New Roman" w:hAnsi="Times New Roman" w:cs="Times New Roman"/>
                    <w:i/>
                    <w:sz w:val="20"/>
                  </w:rPr>
                </w:pPr>
                <w:hyperlink r:id="rId3">
                  <w:r w:rsidR="00331029" w:rsidRPr="00090E96">
                    <w:rPr>
                      <w:rFonts w:ascii="Times New Roman" w:hAnsi="Times New Roman" w:cs="Times New Roman"/>
                      <w:sz w:val="20"/>
                    </w:rPr>
                    <w:t>ISSN</w:t>
                  </w:r>
                  <w:r w:rsidR="00331029" w:rsidRPr="00090E96">
                    <w:rPr>
                      <w:rFonts w:ascii="Times New Roman" w:hAnsi="Times New Roman" w:cs="Times New Roman"/>
                      <w:spacing w:val="-4"/>
                      <w:sz w:val="20"/>
                    </w:rPr>
                    <w:t xml:space="preserve"> </w:t>
                  </w:r>
                  <w:r w:rsidR="00331029" w:rsidRPr="00090E96">
                    <w:rPr>
                      <w:rFonts w:ascii="Times New Roman" w:hAnsi="Times New Roman" w:cs="Times New Roman"/>
                      <w:sz w:val="20"/>
                    </w:rPr>
                    <w:t>No.</w:t>
                  </w:r>
                  <w:r w:rsidR="00331029" w:rsidRPr="00090E96">
                    <w:rPr>
                      <w:rFonts w:ascii="Times New Roman" w:hAnsi="Times New Roman" w:cs="Times New Roman"/>
                      <w:spacing w:val="-2"/>
                      <w:sz w:val="20"/>
                    </w:rPr>
                    <w:t xml:space="preserve"> </w:t>
                  </w:r>
                  <w:r w:rsidR="00331029" w:rsidRPr="00090E96">
                    <w:rPr>
                      <w:rFonts w:ascii="Times New Roman" w:hAnsi="Times New Roman" w:cs="Times New Roman"/>
                      <w:sz w:val="20"/>
                    </w:rPr>
                    <w:t>2454-6194</w:t>
                  </w:r>
                  <w:r w:rsidR="00331029" w:rsidRPr="00090E96">
                    <w:rPr>
                      <w:rFonts w:ascii="Times New Roman" w:hAnsi="Times New Roman" w:cs="Times New Roman"/>
                      <w:spacing w:val="-6"/>
                      <w:sz w:val="20"/>
                    </w:rPr>
                    <w:t xml:space="preserve"> </w:t>
                  </w:r>
                  <w:r w:rsidR="00331029" w:rsidRPr="00090E96">
                    <w:rPr>
                      <w:rFonts w:ascii="Times New Roman" w:hAnsi="Times New Roman" w:cs="Times New Roman"/>
                      <w:sz w:val="20"/>
                    </w:rPr>
                    <w:t>|</w:t>
                  </w:r>
                  <w:r w:rsidR="00331029" w:rsidRPr="00090E96">
                    <w:rPr>
                      <w:rFonts w:ascii="Times New Roman" w:hAnsi="Times New Roman" w:cs="Times New Roman"/>
                      <w:spacing w:val="-1"/>
                      <w:sz w:val="20"/>
                    </w:rPr>
                    <w:t xml:space="preserve"> </w:t>
                  </w:r>
                  <w:r w:rsidR="00331029" w:rsidRPr="00090E96">
                    <w:rPr>
                      <w:rFonts w:ascii="Times New Roman" w:hAnsi="Times New Roman" w:cs="Times New Roman"/>
                      <w:sz w:val="20"/>
                    </w:rPr>
                    <w:t>DOI:</w:t>
                  </w:r>
                  <w:r w:rsidR="00331029" w:rsidRPr="00090E96">
                    <w:rPr>
                      <w:rFonts w:ascii="Times New Roman" w:hAnsi="Times New Roman" w:cs="Times New Roman"/>
                      <w:spacing w:val="-10"/>
                      <w:sz w:val="20"/>
                    </w:rPr>
                    <w:t xml:space="preserve"> </w:t>
                  </w:r>
                  <w:r w:rsidR="00331029" w:rsidRPr="00090E96">
                    <w:rPr>
                      <w:rFonts w:ascii="Times New Roman" w:hAnsi="Times New Roman" w:cs="Times New Roman"/>
                      <w:sz w:val="20"/>
                    </w:rPr>
                    <w:t>10.51584/IJRIAS</w:t>
                  </w:r>
                  <w:r w:rsidR="00331029" w:rsidRPr="00090E96">
                    <w:rPr>
                      <w:rFonts w:ascii="Times New Roman" w:hAnsi="Times New Roman" w:cs="Times New Roman"/>
                      <w:spacing w:val="-3"/>
                      <w:sz w:val="20"/>
                    </w:rPr>
                    <w:t xml:space="preserve"> </w:t>
                  </w:r>
                  <w:r w:rsidR="00331029" w:rsidRPr="00090E96">
                    <w:rPr>
                      <w:rFonts w:ascii="Times New Roman" w:hAnsi="Times New Roman" w:cs="Times New Roman"/>
                      <w:sz w:val="20"/>
                    </w:rPr>
                    <w:t>|Volume</w:t>
                  </w:r>
                  <w:r w:rsidR="00331029" w:rsidRPr="00090E96">
                    <w:rPr>
                      <w:rFonts w:ascii="Times New Roman" w:hAnsi="Times New Roman" w:cs="Times New Roman"/>
                      <w:spacing w:val="-2"/>
                      <w:sz w:val="20"/>
                    </w:rPr>
                    <w:t xml:space="preserve"> </w:t>
                  </w:r>
                  <w:r w:rsidR="00331029" w:rsidRPr="00090E96">
                    <w:rPr>
                      <w:rFonts w:ascii="Times New Roman" w:hAnsi="Times New Roman" w:cs="Times New Roman"/>
                      <w:sz w:val="20"/>
                    </w:rPr>
                    <w:t>XI</w:t>
                  </w:r>
                  <w:r w:rsidR="00331029" w:rsidRPr="00090E96">
                    <w:rPr>
                      <w:rFonts w:ascii="Times New Roman" w:hAnsi="Times New Roman" w:cs="Times New Roman"/>
                      <w:spacing w:val="-4"/>
                      <w:sz w:val="20"/>
                    </w:rPr>
                    <w:t xml:space="preserve"> </w:t>
                  </w:r>
                  <w:r w:rsidR="00331029" w:rsidRPr="00090E96">
                    <w:rPr>
                      <w:rFonts w:ascii="Times New Roman" w:hAnsi="Times New Roman" w:cs="Times New Roman"/>
                      <w:sz w:val="20"/>
                    </w:rPr>
                    <w:t>Issue</w:t>
                  </w:r>
                  <w:r w:rsidR="00331029" w:rsidRPr="00090E96">
                    <w:rPr>
                      <w:rFonts w:ascii="Times New Roman" w:hAnsi="Times New Roman" w:cs="Times New Roman"/>
                      <w:spacing w:val="-3"/>
                      <w:sz w:val="20"/>
                    </w:rPr>
                    <w:t xml:space="preserve"> </w:t>
                  </w:r>
                  <w:r w:rsidR="00331029" w:rsidRPr="00090E96">
                    <w:rPr>
                      <w:rFonts w:ascii="Times New Roman" w:hAnsi="Times New Roman" w:cs="Times New Roman"/>
                      <w:sz w:val="20"/>
                    </w:rPr>
                    <w:t>I January</w:t>
                  </w:r>
                  <w:r w:rsidR="00331029" w:rsidRPr="00090E96">
                    <w:rPr>
                      <w:rFonts w:ascii="Times New Roman" w:hAnsi="Times New Roman" w:cs="Times New Roman"/>
                      <w:spacing w:val="-3"/>
                      <w:sz w:val="20"/>
                    </w:rPr>
                    <w:t xml:space="preserve"> </w:t>
                  </w:r>
                  <w:r w:rsidR="00331029" w:rsidRPr="00090E96">
                    <w:rPr>
                      <w:rFonts w:ascii="Times New Roman" w:hAnsi="Times New Roman" w:cs="Times New Roman"/>
                      <w:spacing w:val="-4"/>
                      <w:sz w:val="20"/>
                    </w:rPr>
                    <w:t>202</w:t>
                  </w:r>
                </w:hyperlink>
                <w:r w:rsidR="00331029" w:rsidRPr="00090E96">
                  <w:rPr>
                    <w:rFonts w:ascii="Times New Roman" w:hAnsi="Times New Roman" w:cs="Times New Roman"/>
                    <w:sz w:val="20"/>
                    <w:szCs w:val="20"/>
                  </w:rPr>
                  <w:t>6</w:t>
                </w:r>
              </w:p>
              <w:p w:rsidR="00331029" w:rsidRPr="00090E96" w:rsidRDefault="00331029" w:rsidP="00331029">
                <w:pPr>
                  <w:spacing w:after="0" w:line="240" w:lineRule="auto"/>
                  <w:rPr>
                    <w:rFonts w:ascii="Times New Roman" w:hAnsi="Times New Roman" w:cs="Times New Roman"/>
                    <w:i/>
                    <w:sz w:val="20"/>
                  </w:rPr>
                </w:pPr>
              </w:p>
              <w:p w:rsidR="00331029" w:rsidRPr="00090E96" w:rsidRDefault="00331029" w:rsidP="00331029">
                <w:pPr>
                  <w:spacing w:after="0" w:line="240" w:lineRule="auto"/>
                  <w:jc w:val="right"/>
                  <w:rPr>
                    <w:rFonts w:ascii="Times New Roman" w:hAnsi="Times New Roman" w:cs="Times New Roman"/>
                    <w:i/>
                    <w:sz w:val="20"/>
                  </w:rPr>
                </w:pPr>
              </w:p>
              <w:p w:rsidR="00331029" w:rsidRPr="00090E96" w:rsidRDefault="00331029" w:rsidP="00331029">
                <w:pPr>
                  <w:spacing w:after="0" w:line="240" w:lineRule="auto"/>
                  <w:jc w:val="right"/>
                  <w:rPr>
                    <w:rFonts w:ascii="Times New Roman" w:hAnsi="Times New Roman" w:cs="Times New Roman"/>
                    <w:i/>
                    <w:sz w:val="20"/>
                  </w:rPr>
                </w:pPr>
              </w:p>
              <w:p w:rsidR="00331029" w:rsidRPr="00090E96" w:rsidRDefault="00331029" w:rsidP="00331029">
                <w:pPr>
                  <w:spacing w:after="0" w:line="240" w:lineRule="auto"/>
                  <w:jc w:val="right"/>
                  <w:rPr>
                    <w:rFonts w:ascii="Times New Roman" w:hAnsi="Times New Roman" w:cs="Times New Roman"/>
                    <w:i/>
                    <w:sz w:val="20"/>
                  </w:rPr>
                </w:pPr>
              </w:p>
              <w:p w:rsidR="00331029" w:rsidRPr="00090E96" w:rsidRDefault="00331029" w:rsidP="00331029">
                <w:pPr>
                  <w:spacing w:after="0" w:line="240" w:lineRule="auto"/>
                  <w:jc w:val="right"/>
                  <w:rPr>
                    <w:rFonts w:ascii="Times New Roman" w:hAnsi="Times New Roman" w:cs="Times New Roman"/>
                    <w:bCs/>
                    <w:i/>
                    <w:sz w:val="20"/>
                  </w:rPr>
                </w:pPr>
              </w:p>
            </w:txbxContent>
          </v:textbox>
          <w10:wrap anchorx="page" anchory="page"/>
        </v:shape>
      </w:pict>
    </w:r>
  </w:p>
  <w:p w:rsidR="00331029" w:rsidRPr="00090E96" w:rsidRDefault="00331029" w:rsidP="00331029">
    <w:pPr>
      <w:widowControl w:val="0"/>
      <w:tabs>
        <w:tab w:val="left" w:pos="2556"/>
        <w:tab w:val="center" w:pos="4513"/>
        <w:tab w:val="right" w:pos="9026"/>
      </w:tabs>
      <w:overflowPunct w:val="0"/>
      <w:autoSpaceDE w:val="0"/>
      <w:autoSpaceDN w:val="0"/>
      <w:adjustRightInd w:val="0"/>
      <w:spacing w:after="0" w:line="240" w:lineRule="auto"/>
      <w:jc w:val="center"/>
      <w:textAlignment w:val="baseline"/>
      <w:rPr>
        <w:rFonts w:ascii="Times New Roman" w:eastAsia="DengXian" w:hAnsi="Times New Roman" w:cs="Times New Roman"/>
        <w:b/>
        <w:sz w:val="20"/>
        <w:szCs w:val="20"/>
        <w:lang w:val="en-PH"/>
      </w:rPr>
    </w:pPr>
    <w:r w:rsidRPr="00090E96">
      <w:rPr>
        <w:rFonts w:ascii="Times New Roman" w:eastAsia="DengXian" w:hAnsi="Times New Roman" w:cs="Times New Roman"/>
        <w:noProof/>
        <w:sz w:val="20"/>
        <w:szCs w:val="20"/>
        <w:lang w:val="en-PH" w:eastAsia="en-GB"/>
      </w:rPr>
      <w:t xml:space="preserve"> </w:t>
    </w:r>
    <w:r w:rsidR="00BC07EB" w:rsidRPr="00BC07EB">
      <w:rPr>
        <w:rFonts w:ascii="Times New Roman" w:eastAsia="Times New Roman" w:hAnsi="Times New Roman" w:cs="Times New Roman"/>
        <w:noProof/>
        <w:kern w:val="0"/>
        <w:lang w:eastAsia="en-IN"/>
      </w:rPr>
    </w:r>
    <w:r w:rsidR="00BC07EB" w:rsidRPr="00BC07EB">
      <w:rPr>
        <w:rFonts w:ascii="Times New Roman" w:eastAsia="Times New Roman" w:hAnsi="Times New Roman" w:cs="Times New Roman"/>
        <w:noProof/>
        <w:kern w:val="0"/>
        <w:lang w:eastAsia="en-IN"/>
      </w:rPr>
      <w:pict>
        <v:group id="Group 15" o:spid="_x0000_s2054"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">
          <v:rect id="Rectangle 14" o:spid="_x0000_s2055" style="position:absolute;width:10506;height: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hYWsIA&#10;AADbAAAADwAAAGRycy9kb3ducmV2LnhtbERPPWvDMBDdC/0P4grdGtlpCcaNHIJJTZYOTULmw7ra&#10;xtbJSErs5tdXhUK2e7zPW29mM4grOd9ZVpAuEhDEtdUdNwpOx4+XDIQPyBoHy6TghzxsiseHNeba&#10;TvxF10NoRAxhn6OCNoQxl9LXLRn0CzsSR+7bOoMhQtdI7XCK4WaQyyRZSYMdx4YWRypbqvvDxShI&#10;dOr2n+WbvNXbKjv3u6W92Uqp56d5+w4i0Bzu4n/3Xsf5r/D3Szx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FhawgAAANsAAAAPAAAAAAAAAAAAAAAAAJgCAABkcnMvZG93&#10;bnJldi54bWxQSwUGAAAAAAQABAD1AAAAhwMAAAAA&#10;" fillcolor="gray" stroked="f"/>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513F"/>
    <w:multiLevelType w:val="hybridMultilevel"/>
    <w:tmpl w:val="46942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9430D"/>
    <w:multiLevelType w:val="hybridMultilevel"/>
    <w:tmpl w:val="04B4D3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B6D60"/>
    <w:rsid w:val="00004F9A"/>
    <w:rsid w:val="000D27DC"/>
    <w:rsid w:val="000F3093"/>
    <w:rsid w:val="0015573E"/>
    <w:rsid w:val="00241933"/>
    <w:rsid w:val="00291E54"/>
    <w:rsid w:val="00331029"/>
    <w:rsid w:val="003E2075"/>
    <w:rsid w:val="003F2218"/>
    <w:rsid w:val="0061438A"/>
    <w:rsid w:val="009C6EDB"/>
    <w:rsid w:val="00A71103"/>
    <w:rsid w:val="00B10C1A"/>
    <w:rsid w:val="00BC07EB"/>
    <w:rsid w:val="00C52127"/>
    <w:rsid w:val="00C714EF"/>
    <w:rsid w:val="00D41AFA"/>
    <w:rsid w:val="00DB6D60"/>
    <w:rsid w:val="00EF45AD"/>
    <w:rsid w:val="00FE1B7C"/>
    <w:rsid w:val="00FE703C"/>
    <w:rsid w:val="00FF7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EB"/>
  </w:style>
  <w:style w:type="paragraph" w:styleId="Heading1">
    <w:name w:val="heading 1"/>
    <w:basedOn w:val="Normal"/>
    <w:next w:val="Normal"/>
    <w:link w:val="Heading1Char"/>
    <w:uiPriority w:val="9"/>
    <w:qFormat/>
    <w:rsid w:val="00DB6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D60"/>
    <w:rPr>
      <w:rFonts w:eastAsiaTheme="majorEastAsia" w:cstheme="majorBidi"/>
      <w:color w:val="272727" w:themeColor="text1" w:themeTint="D8"/>
    </w:rPr>
  </w:style>
  <w:style w:type="paragraph" w:styleId="Title">
    <w:name w:val="Title"/>
    <w:basedOn w:val="Normal"/>
    <w:next w:val="Normal"/>
    <w:link w:val="TitleChar"/>
    <w:uiPriority w:val="10"/>
    <w:qFormat/>
    <w:rsid w:val="00DB6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D60"/>
    <w:pPr>
      <w:spacing w:before="160"/>
      <w:jc w:val="center"/>
    </w:pPr>
    <w:rPr>
      <w:i/>
      <w:iCs/>
      <w:color w:val="404040" w:themeColor="text1" w:themeTint="BF"/>
    </w:rPr>
  </w:style>
  <w:style w:type="character" w:customStyle="1" w:styleId="QuoteChar">
    <w:name w:val="Quote Char"/>
    <w:basedOn w:val="DefaultParagraphFont"/>
    <w:link w:val="Quote"/>
    <w:uiPriority w:val="29"/>
    <w:rsid w:val="00DB6D60"/>
    <w:rPr>
      <w:i/>
      <w:iCs/>
      <w:color w:val="404040" w:themeColor="text1" w:themeTint="BF"/>
    </w:rPr>
  </w:style>
  <w:style w:type="paragraph" w:styleId="ListParagraph">
    <w:name w:val="List Paragraph"/>
    <w:basedOn w:val="Normal"/>
    <w:uiPriority w:val="34"/>
    <w:qFormat/>
    <w:rsid w:val="00DB6D60"/>
    <w:pPr>
      <w:ind w:left="720"/>
      <w:contextualSpacing/>
    </w:pPr>
  </w:style>
  <w:style w:type="character" w:styleId="IntenseEmphasis">
    <w:name w:val="Intense Emphasis"/>
    <w:basedOn w:val="DefaultParagraphFont"/>
    <w:uiPriority w:val="21"/>
    <w:qFormat/>
    <w:rsid w:val="00DB6D60"/>
    <w:rPr>
      <w:i/>
      <w:iCs/>
      <w:color w:val="0F4761" w:themeColor="accent1" w:themeShade="BF"/>
    </w:rPr>
  </w:style>
  <w:style w:type="paragraph" w:styleId="IntenseQuote">
    <w:name w:val="Intense Quote"/>
    <w:basedOn w:val="Normal"/>
    <w:next w:val="Normal"/>
    <w:link w:val="IntenseQuoteChar"/>
    <w:uiPriority w:val="30"/>
    <w:qFormat/>
    <w:rsid w:val="00DB6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D60"/>
    <w:rPr>
      <w:i/>
      <w:iCs/>
      <w:color w:val="0F4761" w:themeColor="accent1" w:themeShade="BF"/>
    </w:rPr>
  </w:style>
  <w:style w:type="character" w:styleId="IntenseReference">
    <w:name w:val="Intense Reference"/>
    <w:basedOn w:val="DefaultParagraphFont"/>
    <w:uiPriority w:val="32"/>
    <w:qFormat/>
    <w:rsid w:val="00DB6D60"/>
    <w:rPr>
      <w:b/>
      <w:bCs/>
      <w:smallCaps/>
      <w:color w:val="0F4761" w:themeColor="accent1" w:themeShade="BF"/>
      <w:spacing w:val="5"/>
    </w:rPr>
  </w:style>
  <w:style w:type="table" w:styleId="TableGrid">
    <w:name w:val="Table Grid"/>
    <w:basedOn w:val="TableNormal"/>
    <w:uiPriority w:val="39"/>
    <w:rsid w:val="00A71103"/>
    <w:pPr>
      <w:spacing w:after="0" w:line="240" w:lineRule="auto"/>
    </w:pPr>
    <w:rPr>
      <w:rFonts w:ascii="Aptos" w:eastAsia="Aptos" w:hAnsi="Aptos"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1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029"/>
    <w:rPr>
      <w:rFonts w:ascii="Tahoma" w:hAnsi="Tahoma" w:cs="Tahoma"/>
      <w:sz w:val="16"/>
      <w:szCs w:val="16"/>
    </w:rPr>
  </w:style>
  <w:style w:type="paragraph" w:styleId="Header">
    <w:name w:val="header"/>
    <w:basedOn w:val="Normal"/>
    <w:link w:val="HeaderChar"/>
    <w:uiPriority w:val="99"/>
    <w:unhideWhenUsed/>
    <w:rsid w:val="00331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029"/>
  </w:style>
  <w:style w:type="paragraph" w:styleId="Footer">
    <w:name w:val="footer"/>
    <w:basedOn w:val="Normal"/>
    <w:link w:val="FooterChar"/>
    <w:uiPriority w:val="99"/>
    <w:unhideWhenUsed/>
    <w:rsid w:val="00331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029"/>
  </w:style>
  <w:style w:type="character" w:styleId="Hyperlink">
    <w:name w:val="Hyperlink"/>
    <w:basedOn w:val="DefaultParagraphFont"/>
    <w:uiPriority w:val="99"/>
    <w:unhideWhenUsed/>
    <w:rsid w:val="00C521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6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D60"/>
    <w:rPr>
      <w:rFonts w:eastAsiaTheme="majorEastAsia" w:cstheme="majorBidi"/>
      <w:color w:val="272727" w:themeColor="text1" w:themeTint="D8"/>
    </w:rPr>
  </w:style>
  <w:style w:type="paragraph" w:styleId="Title">
    <w:name w:val="Title"/>
    <w:basedOn w:val="Normal"/>
    <w:next w:val="Normal"/>
    <w:link w:val="TitleChar"/>
    <w:uiPriority w:val="10"/>
    <w:qFormat/>
    <w:rsid w:val="00DB6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D60"/>
    <w:pPr>
      <w:spacing w:before="160"/>
      <w:jc w:val="center"/>
    </w:pPr>
    <w:rPr>
      <w:i/>
      <w:iCs/>
      <w:color w:val="404040" w:themeColor="text1" w:themeTint="BF"/>
    </w:rPr>
  </w:style>
  <w:style w:type="character" w:customStyle="1" w:styleId="QuoteChar">
    <w:name w:val="Quote Char"/>
    <w:basedOn w:val="DefaultParagraphFont"/>
    <w:link w:val="Quote"/>
    <w:uiPriority w:val="29"/>
    <w:rsid w:val="00DB6D60"/>
    <w:rPr>
      <w:i/>
      <w:iCs/>
      <w:color w:val="404040" w:themeColor="text1" w:themeTint="BF"/>
    </w:rPr>
  </w:style>
  <w:style w:type="paragraph" w:styleId="ListParagraph">
    <w:name w:val="List Paragraph"/>
    <w:basedOn w:val="Normal"/>
    <w:uiPriority w:val="34"/>
    <w:qFormat/>
    <w:rsid w:val="00DB6D60"/>
    <w:pPr>
      <w:ind w:left="720"/>
      <w:contextualSpacing/>
    </w:pPr>
  </w:style>
  <w:style w:type="character" w:styleId="IntenseEmphasis">
    <w:name w:val="Intense Emphasis"/>
    <w:basedOn w:val="DefaultParagraphFont"/>
    <w:uiPriority w:val="21"/>
    <w:qFormat/>
    <w:rsid w:val="00DB6D60"/>
    <w:rPr>
      <w:i/>
      <w:iCs/>
      <w:color w:val="0F4761" w:themeColor="accent1" w:themeShade="BF"/>
    </w:rPr>
  </w:style>
  <w:style w:type="paragraph" w:styleId="IntenseQuote">
    <w:name w:val="Intense Quote"/>
    <w:basedOn w:val="Normal"/>
    <w:next w:val="Normal"/>
    <w:link w:val="IntenseQuoteChar"/>
    <w:uiPriority w:val="30"/>
    <w:qFormat/>
    <w:rsid w:val="00DB6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D60"/>
    <w:rPr>
      <w:i/>
      <w:iCs/>
      <w:color w:val="0F4761" w:themeColor="accent1" w:themeShade="BF"/>
    </w:rPr>
  </w:style>
  <w:style w:type="character" w:styleId="IntenseReference">
    <w:name w:val="Intense Reference"/>
    <w:basedOn w:val="DefaultParagraphFont"/>
    <w:uiPriority w:val="32"/>
    <w:qFormat/>
    <w:rsid w:val="00DB6D60"/>
    <w:rPr>
      <w:b/>
      <w:bCs/>
      <w:smallCaps/>
      <w:color w:val="0F4761" w:themeColor="accent1" w:themeShade="BF"/>
      <w:spacing w:val="5"/>
    </w:rPr>
  </w:style>
  <w:style w:type="table" w:styleId="TableGrid">
    <w:name w:val="Table Grid"/>
    <w:basedOn w:val="TableNormal"/>
    <w:uiPriority w:val="39"/>
    <w:rsid w:val="00A71103"/>
    <w:pPr>
      <w:spacing w:after="0" w:line="240" w:lineRule="auto"/>
    </w:pPr>
    <w:rPr>
      <w:rFonts w:ascii="Aptos" w:eastAsia="Aptos" w:hAnsi="Aptos"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1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029"/>
    <w:rPr>
      <w:rFonts w:ascii="Tahoma" w:hAnsi="Tahoma" w:cs="Tahoma"/>
      <w:sz w:val="16"/>
      <w:szCs w:val="16"/>
    </w:rPr>
  </w:style>
  <w:style w:type="paragraph" w:styleId="Header">
    <w:name w:val="header"/>
    <w:basedOn w:val="Normal"/>
    <w:link w:val="HeaderChar"/>
    <w:uiPriority w:val="99"/>
    <w:unhideWhenUsed/>
    <w:rsid w:val="00331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029"/>
  </w:style>
  <w:style w:type="paragraph" w:styleId="Footer">
    <w:name w:val="footer"/>
    <w:basedOn w:val="Normal"/>
    <w:link w:val="FooterChar"/>
    <w:uiPriority w:val="99"/>
    <w:unhideWhenUsed/>
    <w:rsid w:val="00331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02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51584/IJRIAS.2026.11010013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https://zouaczw-my.sharepoint.com/personal/mujatit_zou_ac_zw/Documents/Desktop/Conservation%20agricultur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https://zouaczw-my.sharepoint.com/personal/mujatit_zou_ac_zw/Documents/Desktop/Conservation%20agricultur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https://zouaczw-my.sharepoint.com/personal/mujatit_zou_ac_zw/Documents/Desktop/Conservation%20agricultur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https://zouaczw-my.sharepoint.com/personal/mujatit_zou_ac_zw/Documents/Desktop/Conservation%20agriculture.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Perceived</a:t>
            </a:r>
            <a:r>
              <a:rPr lang="en-US" baseline="0">
                <a:solidFill>
                  <a:sysClr val="windowText" lastClr="000000"/>
                </a:solidFill>
              </a:rPr>
              <a:t> effects of climate change</a:t>
            </a:r>
            <a:endParaRPr lang="en-US">
              <a:solidFill>
                <a:sysClr val="windowText" lastClr="000000"/>
              </a:solidFill>
            </a:endParaRPr>
          </a:p>
        </c:rich>
      </c:tx>
      <c:spPr>
        <a:noFill/>
        <a:ln>
          <a:noFill/>
        </a:ln>
        <a:effectLst/>
      </c:spPr>
    </c:title>
    <c:plotArea>
      <c:layout/>
      <c:barChart>
        <c:barDir val="bar"/>
        <c:grouping val="clustered"/>
        <c:ser>
          <c:idx val="0"/>
          <c:order val="0"/>
          <c:tx>
            <c:strRef>
              <c:f>Sheet5!$B$1</c:f>
              <c:strCache>
                <c:ptCount val="1"/>
                <c:pt idx="0">
                  <c:v>Percentage</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Sheet5!$A$2:$A$10</c:f>
              <c:strCache>
                <c:ptCount val="9"/>
                <c:pt idx="0">
                  <c:v>Change in intensity of rainfall</c:v>
                </c:pt>
                <c:pt idx="1">
                  <c:v>Change in rainfall patterns</c:v>
                </c:pt>
                <c:pt idx="2">
                  <c:v>Increased temperature</c:v>
                </c:pt>
                <c:pt idx="3">
                  <c:v>Increase frequency of drought</c:v>
                </c:pt>
                <c:pt idx="4">
                  <c:v>Cyclones and hailstorms </c:v>
                </c:pt>
                <c:pt idx="5">
                  <c:v>Frequent floods</c:v>
                </c:pt>
                <c:pt idx="6">
                  <c:v>Increase in pests and diseases</c:v>
                </c:pt>
                <c:pt idx="7">
                  <c:v>Reduced pasture quality </c:v>
                </c:pt>
                <c:pt idx="8">
                  <c:v>Damage to farmland and farm structures </c:v>
                </c:pt>
              </c:strCache>
            </c:strRef>
          </c:cat>
          <c:val>
            <c:numRef>
              <c:f>Sheet5!$B$2:$B$10</c:f>
              <c:numCache>
                <c:formatCode>General</c:formatCode>
                <c:ptCount val="9"/>
                <c:pt idx="0">
                  <c:v>92.5</c:v>
                </c:pt>
                <c:pt idx="1">
                  <c:v>91</c:v>
                </c:pt>
                <c:pt idx="2">
                  <c:v>90.55</c:v>
                </c:pt>
                <c:pt idx="3">
                  <c:v>87.6</c:v>
                </c:pt>
                <c:pt idx="4">
                  <c:v>67.400000000000006</c:v>
                </c:pt>
                <c:pt idx="5">
                  <c:v>65.900000000000006</c:v>
                </c:pt>
                <c:pt idx="6">
                  <c:v>60.2</c:v>
                </c:pt>
                <c:pt idx="7">
                  <c:v>44.6</c:v>
                </c:pt>
                <c:pt idx="8">
                  <c:v>39.700000000000003</c:v>
                </c:pt>
              </c:numCache>
            </c:numRef>
          </c:val>
          <c:extLst xmlns:c16r2="http://schemas.microsoft.com/office/drawing/2015/06/chart">
            <c:ext xmlns:c16="http://schemas.microsoft.com/office/drawing/2014/chart" uri="{C3380CC4-5D6E-409C-BE32-E72D297353CC}">
              <c16:uniqueId val="{00000000-F847-4189-B6CE-338370B81EF0}"/>
            </c:ext>
          </c:extLst>
        </c:ser>
        <c:dLbls>
          <c:showVal val="1"/>
        </c:dLbls>
        <c:gapWidth val="182"/>
        <c:axId val="183430528"/>
        <c:axId val="183534720"/>
      </c:barChart>
      <c:catAx>
        <c:axId val="18343052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3534720"/>
        <c:crosses val="autoZero"/>
        <c:auto val="1"/>
        <c:lblAlgn val="ctr"/>
        <c:lblOffset val="100"/>
      </c:catAx>
      <c:valAx>
        <c:axId val="183534720"/>
        <c:scaling>
          <c:orientation val="minMax"/>
        </c:scaling>
        <c:delete val="1"/>
        <c:axPos val="b"/>
        <c:numFmt formatCode="General" sourceLinked="1"/>
        <c:majorTickMark val="none"/>
        <c:tickLblPos val="none"/>
        <c:crossAx val="18343052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tx>
            <c:strRef>
              <c:f>Sheet7!$B$1</c:f>
              <c:strCache>
                <c:ptCount val="1"/>
                <c:pt idx="0">
                  <c:v>Percentage</c:v>
                </c:pt>
              </c:strCache>
            </c:strRef>
          </c:tx>
          <c:spPr>
            <a:solidFill>
              <a:schemeClr val="accent1"/>
            </a:solidFill>
            <a:ln>
              <a:noFill/>
            </a:ln>
            <a:effectLst/>
          </c:spPr>
          <c:dLbls>
            <c:dLbl>
              <c:idx val="0"/>
              <c:tx>
                <c:rich>
                  <a:bodyPr/>
                  <a:lstStyle/>
                  <a:p>
                    <a:fld id="{A51289E7-F491-4326-A54C-48FFB329A156}" type="VALUE">
                      <a:rPr lang="en-US"/>
                      <a:pPr/>
                      <a:t>[VALUE]</a:t>
                    </a:fld>
                    <a:r>
                      <a:rPr lang="en-US"/>
                      <a:t>%</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BA40-4945-9150-E35192273095}"/>
                </c:ext>
              </c:extLst>
            </c:dLbl>
            <c:dLbl>
              <c:idx val="1"/>
              <c:tx>
                <c:rich>
                  <a:bodyPr/>
                  <a:lstStyle/>
                  <a:p>
                    <a:fld id="{8F5D9915-EDE6-4A3D-A186-5A8C3AFE193D}" type="VALUE">
                      <a:rPr lang="en-US"/>
                      <a:pPr/>
                      <a:t>[VALUE]</a:t>
                    </a:fld>
                    <a:r>
                      <a:rPr lang="en-US"/>
                      <a:t>%</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BA40-4945-9150-E35192273095}"/>
                </c:ext>
              </c:extLst>
            </c:dLbl>
            <c:dLbl>
              <c:idx val="2"/>
              <c:tx>
                <c:rich>
                  <a:bodyPr/>
                  <a:lstStyle/>
                  <a:p>
                    <a:fld id="{20BF264F-F87F-4F3F-8829-301BC485146E}" type="VALUE">
                      <a:rPr lang="en-US"/>
                      <a:pPr/>
                      <a:t>[VALUE]</a:t>
                    </a:fld>
                    <a:r>
                      <a:rPr lang="en-US"/>
                      <a:t>%</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BA40-4945-9150-E35192273095}"/>
                </c:ext>
              </c:extLst>
            </c:dLbl>
            <c:dLbl>
              <c:idx val="3"/>
              <c:tx>
                <c:rich>
                  <a:bodyPr/>
                  <a:lstStyle/>
                  <a:p>
                    <a:fld id="{F9E501CB-8BC7-440D-9D20-2B8231EB2217}" type="VALUE">
                      <a:rPr lang="en-US"/>
                      <a:pPr/>
                      <a:t>[VALUE]</a:t>
                    </a:fld>
                    <a:r>
                      <a:rPr lang="en-US"/>
                      <a:t>%</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BA40-4945-9150-E35192273095}"/>
                </c:ext>
              </c:extLst>
            </c:dLbl>
            <c:dLbl>
              <c:idx val="4"/>
              <c:tx>
                <c:rich>
                  <a:bodyPr/>
                  <a:lstStyle/>
                  <a:p>
                    <a:fld id="{304DA958-FDF4-4E29-8B80-CB3ADFC8B13F}" type="VALUE">
                      <a:rPr lang="en-US"/>
                      <a:pPr/>
                      <a:t>[VALUE]</a:t>
                    </a:fld>
                    <a:r>
                      <a:rPr lang="en-US"/>
                      <a:t>%</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BA40-4945-9150-E3519227309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Sheet7!$A$2:$A$6</c:f>
              <c:strCache>
                <c:ptCount val="5"/>
                <c:pt idx="0">
                  <c:v>Planting basins</c:v>
                </c:pt>
                <c:pt idx="1">
                  <c:v>Crop rotation</c:v>
                </c:pt>
                <c:pt idx="2">
                  <c:v>Timely planting</c:v>
                </c:pt>
                <c:pt idx="3">
                  <c:v>Muching</c:v>
                </c:pt>
                <c:pt idx="4">
                  <c:v>Dry season land preparation</c:v>
                </c:pt>
              </c:strCache>
            </c:strRef>
          </c:cat>
          <c:val>
            <c:numRef>
              <c:f>Sheet7!$B$2:$B$6</c:f>
              <c:numCache>
                <c:formatCode>General</c:formatCode>
                <c:ptCount val="5"/>
                <c:pt idx="0">
                  <c:v>98</c:v>
                </c:pt>
                <c:pt idx="1">
                  <c:v>87.5</c:v>
                </c:pt>
                <c:pt idx="2">
                  <c:v>80</c:v>
                </c:pt>
                <c:pt idx="3">
                  <c:v>72</c:v>
                </c:pt>
                <c:pt idx="4">
                  <c:v>12</c:v>
                </c:pt>
              </c:numCache>
            </c:numRef>
          </c:val>
          <c:extLst xmlns:c16r2="http://schemas.microsoft.com/office/drawing/2015/06/chart">
            <c:ext xmlns:c16="http://schemas.microsoft.com/office/drawing/2014/chart" uri="{C3380CC4-5D6E-409C-BE32-E72D297353CC}">
              <c16:uniqueId val="{00000005-BA40-4945-9150-E35192273095}"/>
            </c:ext>
          </c:extLst>
        </c:ser>
        <c:dLbls>
          <c:showVal val="1"/>
        </c:dLbls>
        <c:gapWidth val="182"/>
        <c:axId val="202462336"/>
        <c:axId val="202463872"/>
      </c:barChart>
      <c:catAx>
        <c:axId val="20246233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2463872"/>
        <c:crosses val="autoZero"/>
        <c:auto val="1"/>
        <c:lblAlgn val="ctr"/>
        <c:lblOffset val="100"/>
      </c:catAx>
      <c:valAx>
        <c:axId val="202463872"/>
        <c:scaling>
          <c:orientation val="minMax"/>
        </c:scaling>
        <c:delete val="1"/>
        <c:axPos val="b"/>
        <c:numFmt formatCode="General" sourceLinked="1"/>
        <c:majorTickMark val="none"/>
        <c:tickLblPos val="none"/>
        <c:crossAx val="20246233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tx>
            <c:strRef>
              <c:f>Sheet1!$B$1</c:f>
              <c:strCache>
                <c:ptCount val="1"/>
                <c:pt idx="0">
                  <c:v>Percentage</c:v>
                </c:pt>
              </c:strCache>
            </c:strRef>
          </c:tx>
          <c:spPr>
            <a:solidFill>
              <a:schemeClr val="accent1"/>
            </a:solidFill>
            <a:ln>
              <a:noFill/>
            </a:ln>
            <a:effectLst/>
          </c:spPr>
          <c:dLbls>
            <c:dLbl>
              <c:idx val="0"/>
              <c:tx>
                <c:rich>
                  <a:bodyPr/>
                  <a:lstStyle/>
                  <a:p>
                    <a:r>
                      <a:rPr lang="en-US">
                        <a:solidFill>
                          <a:sysClr val="windowText" lastClr="000000"/>
                        </a:solidFill>
                        <a:latin typeface="Times New Roman" panose="02020603050405020304" pitchFamily="18" charset="0"/>
                        <a:cs typeface="Times New Roman" panose="02020603050405020304" pitchFamily="18" charset="0"/>
                      </a:rPr>
                      <a:t>97%</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5E10-47FE-9A22-7156944F87B9}"/>
                </c:ext>
              </c:extLst>
            </c:dLbl>
            <c:dLbl>
              <c:idx val="1"/>
              <c:tx>
                <c:rich>
                  <a:bodyPr/>
                  <a:lstStyle/>
                  <a:p>
                    <a:r>
                      <a:rPr lang="en-US">
                        <a:solidFill>
                          <a:sysClr val="windowText" lastClr="000000"/>
                        </a:solidFill>
                        <a:latin typeface="Times New Roman" panose="02020603050405020304" pitchFamily="18" charset="0"/>
                        <a:cs typeface="Times New Roman" panose="02020603050405020304" pitchFamily="18" charset="0"/>
                      </a:rPr>
                      <a:t>76.5%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5E10-47FE-9A22-7156944F87B9}"/>
                </c:ext>
              </c:extLst>
            </c:dLbl>
            <c:dLbl>
              <c:idx val="2"/>
              <c:tx>
                <c:rich>
                  <a:bodyPr/>
                  <a:lstStyle/>
                  <a:p>
                    <a:r>
                      <a:rPr lang="en-US">
                        <a:solidFill>
                          <a:sysClr val="windowText" lastClr="000000"/>
                        </a:solidFill>
                        <a:latin typeface="Times New Roman" panose="02020603050405020304" pitchFamily="18" charset="0"/>
                        <a:cs typeface="Times New Roman" panose="02020603050405020304" pitchFamily="18" charset="0"/>
                      </a:rPr>
                      <a:t>65.5%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5E10-47FE-9A22-7156944F87B9}"/>
                </c:ext>
              </c:extLst>
            </c:dLbl>
            <c:dLbl>
              <c:idx val="3"/>
              <c:tx>
                <c:rich>
                  <a:bodyPr/>
                  <a:lstStyle/>
                  <a:p>
                    <a:r>
                      <a:rPr lang="en-US">
                        <a:solidFill>
                          <a:sysClr val="windowText" lastClr="000000"/>
                        </a:solidFill>
                        <a:latin typeface="Times New Roman" panose="02020603050405020304" pitchFamily="18" charset="0"/>
                        <a:cs typeface="Times New Roman" panose="02020603050405020304" pitchFamily="18" charset="0"/>
                      </a:rPr>
                      <a:t>60%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5E10-47FE-9A22-7156944F87B9}"/>
                </c:ext>
              </c:extLst>
            </c:dLbl>
            <c:dLbl>
              <c:idx val="4"/>
              <c:tx>
                <c:rich>
                  <a:bodyPr/>
                  <a:lstStyle/>
                  <a:p>
                    <a:r>
                      <a:rPr lang="en-US">
                        <a:solidFill>
                          <a:sysClr val="windowText" lastClr="000000"/>
                        </a:solidFill>
                        <a:latin typeface="Times New Roman" panose="02020603050405020304" pitchFamily="18" charset="0"/>
                        <a:cs typeface="Times New Roman" panose="02020603050405020304" pitchFamily="18" charset="0"/>
                      </a:rPr>
                      <a:t>57.3%</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5E10-47FE-9A22-7156944F87B9}"/>
                </c:ext>
              </c:extLst>
            </c:dLbl>
            <c:dLbl>
              <c:idx val="5"/>
              <c:tx>
                <c:rich>
                  <a:bodyPr/>
                  <a:lstStyle/>
                  <a:p>
                    <a:r>
                      <a:rPr lang="en-US">
                        <a:solidFill>
                          <a:sysClr val="windowText" lastClr="000000"/>
                        </a:solidFill>
                        <a:latin typeface="Times New Roman" panose="02020603050405020304" pitchFamily="18" charset="0"/>
                        <a:cs typeface="Times New Roman" panose="02020603050405020304" pitchFamily="18" charset="0"/>
                      </a:rPr>
                      <a:t>45.7%</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5E10-47FE-9A22-7156944F87B9}"/>
                </c:ext>
              </c:extLst>
            </c:dLbl>
            <c:dLbl>
              <c:idx val="6"/>
              <c:tx>
                <c:rich>
                  <a:bodyPr/>
                  <a:lstStyle/>
                  <a:p>
                    <a:r>
                      <a:rPr lang="en-US"/>
                      <a:t>33%</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5E10-47FE-9A22-7156944F87B9}"/>
                </c:ext>
              </c:extLst>
            </c:dLbl>
            <c:dLbl>
              <c:idx val="7"/>
              <c:tx>
                <c:rich>
                  <a:bodyPr/>
                  <a:lstStyle/>
                  <a:p>
                    <a:r>
                      <a:rPr lang="en-US"/>
                      <a:t>22.5%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5E10-47FE-9A22-7156944F87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Labor-intensive basin preparation</c:v>
                </c:pt>
                <c:pt idx="1">
                  <c:v>High weed pressure</c:v>
                </c:pt>
                <c:pt idx="2">
                  <c:v>Obtaining mulch</c:v>
                </c:pt>
                <c:pt idx="3">
                  <c:v>Insufficient finance</c:v>
                </c:pt>
                <c:pt idx="4">
                  <c:v>Limited access to manure</c:v>
                </c:pt>
                <c:pt idx="5">
                  <c:v>Termite/pest infestations from manure</c:v>
                </c:pt>
                <c:pt idx="6">
                  <c:v>Inadequate knowledge and training</c:v>
                </c:pt>
                <c:pt idx="7">
                  <c:v>Waterlogging of basins</c:v>
                </c:pt>
              </c:strCache>
            </c:strRef>
          </c:cat>
          <c:val>
            <c:numRef>
              <c:f>Sheet1!$B$2:$B$9</c:f>
              <c:numCache>
                <c:formatCode>General</c:formatCode>
                <c:ptCount val="8"/>
                <c:pt idx="0">
                  <c:v>97</c:v>
                </c:pt>
                <c:pt idx="1">
                  <c:v>76.5</c:v>
                </c:pt>
                <c:pt idx="2">
                  <c:v>65.5</c:v>
                </c:pt>
                <c:pt idx="3">
                  <c:v>60</c:v>
                </c:pt>
                <c:pt idx="4">
                  <c:v>57.3</c:v>
                </c:pt>
                <c:pt idx="5">
                  <c:v>45.7</c:v>
                </c:pt>
                <c:pt idx="6">
                  <c:v>33</c:v>
                </c:pt>
                <c:pt idx="7">
                  <c:v>22.5</c:v>
                </c:pt>
              </c:numCache>
            </c:numRef>
          </c:val>
          <c:extLst xmlns:c16r2="http://schemas.microsoft.com/office/drawing/2015/06/chart">
            <c:ext xmlns:c16="http://schemas.microsoft.com/office/drawing/2014/chart" uri="{C3380CC4-5D6E-409C-BE32-E72D297353CC}">
              <c16:uniqueId val="{00000008-5E10-47FE-9A22-7156944F87B9}"/>
            </c:ext>
          </c:extLst>
        </c:ser>
        <c:dLbls>
          <c:showVal val="1"/>
        </c:dLbls>
        <c:gapWidth val="182"/>
        <c:axId val="238675456"/>
        <c:axId val="238676992"/>
      </c:barChart>
      <c:catAx>
        <c:axId val="238675456"/>
        <c:scaling>
          <c:orientation val="minMax"/>
        </c:scaling>
        <c:axPos val="l"/>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38676992"/>
        <c:crosses val="autoZero"/>
        <c:auto val="1"/>
        <c:lblAlgn val="ctr"/>
        <c:lblOffset val="100"/>
      </c:catAx>
      <c:valAx>
        <c:axId val="238676992"/>
        <c:scaling>
          <c:orientation val="minMax"/>
        </c:scaling>
        <c:delete val="1"/>
        <c:axPos val="b"/>
        <c:numFmt formatCode="General" sourceLinked="1"/>
        <c:tickLblPos val="none"/>
        <c:crossAx val="2386754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996734631472038"/>
          <c:y val="0.11163280662151998"/>
          <c:w val="0.67704143778144277"/>
          <c:h val="0.84847769028871411"/>
        </c:manualLayout>
      </c:layout>
      <c:barChart>
        <c:barDir val="bar"/>
        <c:grouping val="clustered"/>
        <c:ser>
          <c:idx val="0"/>
          <c:order val="0"/>
          <c:tx>
            <c:strRef>
              <c:f>Sheet2!$B$1</c:f>
              <c:strCache>
                <c:ptCount val="1"/>
                <c:pt idx="0">
                  <c:v>Percentage</c:v>
                </c:pt>
              </c:strCache>
            </c:strRef>
          </c:tx>
          <c:spPr>
            <a:solidFill>
              <a:schemeClr val="accent1"/>
            </a:solidFill>
            <a:ln>
              <a:noFill/>
            </a:ln>
            <a:effectLst/>
          </c:spPr>
          <c:dLbls>
            <c:dLbl>
              <c:idx val="0"/>
              <c:tx>
                <c:rich>
                  <a:bodyPr/>
                  <a:lstStyle/>
                  <a:p>
                    <a:fld id="{18378EB9-02AA-4ABA-884B-CD064CADBA00}" type="VALUE">
                      <a:rPr lang="en-US"/>
                      <a:pPr/>
                      <a:t>[VALUE]</a:t>
                    </a:fld>
                    <a:r>
                      <a:rPr lang="en-US"/>
                      <a:t>%</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7C6E-44D2-9B19-B77CFEE4C011}"/>
                </c:ext>
              </c:extLst>
            </c:dLbl>
            <c:dLbl>
              <c:idx val="1"/>
              <c:tx>
                <c:rich>
                  <a:bodyPr/>
                  <a:lstStyle/>
                  <a:p>
                    <a:fld id="{6AD3B258-B59C-47AE-82FF-6B6ED3B4DE80}" type="VALUE">
                      <a:rPr lang="en-US"/>
                      <a:pPr/>
                      <a:t>[VALUE]</a:t>
                    </a:fld>
                    <a:r>
                      <a:rPr lang="en-US"/>
                      <a:t>%</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7C6E-44D2-9B19-B77CFEE4C011}"/>
                </c:ext>
              </c:extLst>
            </c:dLbl>
            <c:dLbl>
              <c:idx val="2"/>
              <c:tx>
                <c:rich>
                  <a:bodyPr/>
                  <a:lstStyle/>
                  <a:p>
                    <a:fld id="{98A81B15-2A96-4526-A951-C4B7387AA99F}" type="VALUE">
                      <a:rPr lang="en-US"/>
                      <a:pPr/>
                      <a:t>[VALUE]</a:t>
                    </a:fld>
                    <a:r>
                      <a:rPr lang="en-US"/>
                      <a:t>%</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7C6E-44D2-9B19-B77CFEE4C011}"/>
                </c:ext>
              </c:extLst>
            </c:dLbl>
            <c:dLbl>
              <c:idx val="3"/>
              <c:tx>
                <c:rich>
                  <a:bodyPr/>
                  <a:lstStyle/>
                  <a:p>
                    <a:fld id="{4F005E3B-7188-46D6-AB80-125AAE7AA3EB}" type="VALUE">
                      <a:rPr lang="en-US"/>
                      <a:pPr/>
                      <a:t>[VALUE]</a:t>
                    </a:fld>
                    <a:r>
                      <a:rPr lang="en-US"/>
                      <a:t>%</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7C6E-44D2-9B19-B77CFEE4C011}"/>
                </c:ext>
              </c:extLst>
            </c:dLbl>
            <c:dLbl>
              <c:idx val="4"/>
              <c:tx>
                <c:rich>
                  <a:bodyPr/>
                  <a:lstStyle/>
                  <a:p>
                    <a:fld id="{1BCC1932-18D3-48B0-BA50-E2D7AF68935A}" type="VALUE">
                      <a:rPr lang="en-US"/>
                      <a:pPr/>
                      <a:t>[VALUE]</a:t>
                    </a:fld>
                    <a:r>
                      <a:rPr lang="en-US"/>
                      <a:t>%</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7C6E-44D2-9B19-B77CFEE4C011}"/>
                </c:ext>
              </c:extLst>
            </c:dLbl>
            <c:dLbl>
              <c:idx val="5"/>
              <c:tx>
                <c:rich>
                  <a:bodyPr/>
                  <a:lstStyle/>
                  <a:p>
                    <a:fld id="{B5F5D5A0-B14D-4A7C-BDAD-8B9758463AD7}" type="VALUE">
                      <a:rPr lang="en-US"/>
                      <a:pPr/>
                      <a:t>[VALUE]</a:t>
                    </a:fld>
                    <a:r>
                      <a:rPr lang="en-US"/>
                      <a:t>%</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7C6E-44D2-9B19-B77CFEE4C011}"/>
                </c:ext>
              </c:extLst>
            </c:dLbl>
            <c:dLbl>
              <c:idx val="6"/>
              <c:tx>
                <c:rich>
                  <a:bodyPr/>
                  <a:lstStyle/>
                  <a:p>
                    <a:fld id="{B6F08F7D-1B80-46D0-9FEC-404928D7FCDC}" type="VALUE">
                      <a:rPr lang="en-US"/>
                      <a:pPr/>
                      <a:t>[VALUE]</a:t>
                    </a:fld>
                    <a:r>
                      <a:rPr lang="en-US"/>
                      <a:t>%</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7C6E-44D2-9B19-B77CFEE4C0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Sheet2!$A$2:$A$8</c:f>
              <c:strCache>
                <c:ptCount val="7"/>
                <c:pt idx="0">
                  <c:v>Higher Crop Yields  </c:v>
                </c:pt>
                <c:pt idx="1">
                  <c:v>Enhanced Soil Moisture Retention </c:v>
                </c:pt>
                <c:pt idx="2">
                  <c:v>Timely Crop Planting</c:v>
                </c:pt>
                <c:pt idx="3">
                  <c:v>Reduced Tillage Costs</c:v>
                </c:pt>
                <c:pt idx="4">
                  <c:v>Improved Soil Fertility </c:v>
                </c:pt>
                <c:pt idx="5">
                  <c:v>Reduced Soil Erosion   </c:v>
                </c:pt>
                <c:pt idx="6">
                  <c:v>Decreased Use of Fertilizers/Chemicals</c:v>
                </c:pt>
              </c:strCache>
            </c:strRef>
          </c:cat>
          <c:val>
            <c:numRef>
              <c:f>Sheet2!$B$2:$B$8</c:f>
              <c:numCache>
                <c:formatCode>General</c:formatCode>
                <c:ptCount val="7"/>
                <c:pt idx="0">
                  <c:v>99</c:v>
                </c:pt>
                <c:pt idx="1">
                  <c:v>85</c:v>
                </c:pt>
                <c:pt idx="2">
                  <c:v>70.900000000000006</c:v>
                </c:pt>
                <c:pt idx="3">
                  <c:v>76</c:v>
                </c:pt>
                <c:pt idx="4">
                  <c:v>68.5</c:v>
                </c:pt>
                <c:pt idx="5">
                  <c:v>32</c:v>
                </c:pt>
                <c:pt idx="6">
                  <c:v>30.5</c:v>
                </c:pt>
              </c:numCache>
            </c:numRef>
          </c:val>
          <c:extLst xmlns:c16r2="http://schemas.microsoft.com/office/drawing/2015/06/chart">
            <c:ext xmlns:c16="http://schemas.microsoft.com/office/drawing/2014/chart" uri="{C3380CC4-5D6E-409C-BE32-E72D297353CC}">
              <c16:uniqueId val="{00000007-7C6E-44D2-9B19-B77CFEE4C011}"/>
            </c:ext>
          </c:extLst>
        </c:ser>
        <c:dLbls>
          <c:showVal val="1"/>
        </c:dLbls>
        <c:gapWidth val="182"/>
        <c:axId val="368005504"/>
        <c:axId val="368007040"/>
      </c:barChart>
      <c:catAx>
        <c:axId val="36800550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8007040"/>
        <c:crosses val="autoZero"/>
        <c:auto val="1"/>
        <c:lblAlgn val="ctr"/>
        <c:lblOffset val="100"/>
      </c:catAx>
      <c:valAx>
        <c:axId val="368007040"/>
        <c:scaling>
          <c:orientation val="minMax"/>
        </c:scaling>
        <c:delete val="1"/>
        <c:axPos val="b"/>
        <c:majorGridlines>
          <c:spPr>
            <a:ln w="9525" cap="flat" cmpd="sng" algn="ctr">
              <a:noFill/>
              <a:round/>
            </a:ln>
            <a:effectLst/>
          </c:spPr>
        </c:majorGridlines>
        <c:numFmt formatCode="General" sourceLinked="1"/>
        <c:majorTickMark val="none"/>
        <c:tickLblPos val="none"/>
        <c:crossAx val="36800550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8</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of Conservation Agriculture by Women in Ward 28 Chiredzi District, Zimbabwe</dc:title>
  <dc:subject>Environmental Studies</dc:subject>
  <dc:creator>Sicelumusa Ncube</dc:creator>
  <cp:keywords>adoption, conservation agriculture, equitable, food security, sustainable</cp:keywords>
  <cp:lastModifiedBy>admin</cp:lastModifiedBy>
  <cp:revision>2</cp:revision>
  <dcterms:created xsi:type="dcterms:W3CDTF">2026-02-20T08:29:00Z</dcterms:created>
  <dcterms:modified xsi:type="dcterms:W3CDTF">2026-02-20T08:29:00Z</dcterms:modified>
  <cp:category>Environmental Studies</cp:category>
</cp:coreProperties>
</file>