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47F" w:rsidRDefault="007F247F" w:rsidP="0014388D"/>
    <w:p w:rsidR="007F247F" w:rsidRDefault="007F247F" w:rsidP="0014388D"/>
    <w:p w:rsidR="007F247F" w:rsidRDefault="007F247F" w:rsidP="0014388D"/>
    <w:p w:rsidR="007F247F" w:rsidRDefault="005D4B6E" w:rsidP="0014388D">
      <w:pPr>
        <w:spacing w:before="240" w:after="240"/>
        <w:jc w:val="center"/>
      </w:pPr>
      <w:r>
        <w:rPr>
          <w:b/>
          <w:bCs/>
          <w:sz w:val="36"/>
          <w:szCs w:val="36"/>
        </w:rPr>
        <w:t>The Psychology and Economics of Choice: Decision-Making Biases, Heuristics, and Behavioural Interventions</w:t>
      </w:r>
    </w:p>
    <w:p w:rsidR="007F247F" w:rsidRDefault="007F247F" w:rsidP="0014388D"/>
    <w:p w:rsidR="007F247F" w:rsidRPr="0014388D" w:rsidRDefault="0014388D" w:rsidP="0014388D">
      <w:pPr>
        <w:jc w:val="center"/>
        <w:rPr>
          <w:b/>
          <w:bCs/>
        </w:rPr>
      </w:pPr>
      <w:r w:rsidRPr="0014388D">
        <w:rPr>
          <w:b/>
          <w:bCs/>
        </w:rPr>
        <w:t xml:space="preserve">Dr. Sunil Abraham Thomas </w:t>
      </w:r>
    </w:p>
    <w:p w:rsidR="0014388D" w:rsidRPr="0014388D" w:rsidRDefault="0014388D" w:rsidP="0014388D">
      <w:pPr>
        <w:jc w:val="center"/>
        <w:rPr>
          <w:b/>
        </w:rPr>
      </w:pPr>
      <w:r w:rsidRPr="0014388D">
        <w:rPr>
          <w:b/>
        </w:rPr>
        <w:t>Assistant Professor, Department of Economics</w:t>
      </w:r>
    </w:p>
    <w:p w:rsidR="0014388D" w:rsidRPr="0014388D" w:rsidRDefault="0014388D" w:rsidP="0014388D">
      <w:pPr>
        <w:jc w:val="center"/>
        <w:rPr>
          <w:b/>
        </w:rPr>
      </w:pPr>
      <w:r w:rsidRPr="0014388D">
        <w:rPr>
          <w:b/>
        </w:rPr>
        <w:t>Union Christian College, Aluva, Kerala, India - 683102</w:t>
      </w:r>
    </w:p>
    <w:p w:rsidR="007F247F" w:rsidRPr="0014388D" w:rsidRDefault="005D4B6E" w:rsidP="0014388D">
      <w:pPr>
        <w:rPr>
          <w:b/>
        </w:rPr>
      </w:pPr>
      <w:r w:rsidRPr="0014388D">
        <w:rPr>
          <w:b/>
        </w:rPr>
        <w:br w:type="page"/>
      </w:r>
    </w:p>
    <w:p w:rsidR="007F247F" w:rsidRDefault="005D4B6E" w:rsidP="0014388D">
      <w:pPr>
        <w:spacing w:before="240" w:after="240"/>
        <w:ind w:left="238" w:right="238"/>
      </w:pPr>
      <w:r>
        <w:rPr>
          <w:b/>
          <w:bCs/>
          <w:sz w:val="28"/>
          <w:szCs w:val="28"/>
        </w:rPr>
        <w:lastRenderedPageBreak/>
        <w:t>ABSTRACT</w:t>
      </w:r>
    </w:p>
    <w:p w:rsidR="007F247F" w:rsidRDefault="005D4B6E" w:rsidP="0014388D">
      <w:pPr>
        <w:spacing w:before="240" w:after="240"/>
        <w:jc w:val="both"/>
      </w:pPr>
      <w:r>
        <w:t xml:space="preserve">Human decision-making occupies a complex intersection between economic rationality and psychological reality. Classical economic theory posits that individuals select among alternatives in a manner </w:t>
      </w:r>
      <w:r>
        <w:t>that maximises utility; however, behavioural research consistently demonstrates that real-world choices are shaped by cognitive biases, emotional states, social influences, and the architecture of the choice environment. This paper examines the theoretical</w:t>
      </w:r>
      <w:r>
        <w:t xml:space="preserve"> and empirical foundations of the psychology and economics of choice, with the objective of providing a comprehensive account of why individuals systematically deviate from purely rational behaviour. Drawing on Herbert Simon's concept of bounded rationalit</w:t>
      </w:r>
      <w:r>
        <w:t>y, Kahneman and Tversky's Prospect Theory, heuristic-based decision models, and Thaler and Sunstein's nudge theory, the study analyses the mechanisms through which deviations from rational choice can be predicted and, where appropriate, corrected. Key cogn</w:t>
      </w:r>
      <w:r>
        <w:t xml:space="preserve">itive biases reviewed include anchoring, framing effects, loss aversion, the halo effect, the endowment effect, hyperbolic discounting, the decoy effect, confirmation bias, status quo bias, the bandwagon effect, availability bias, and overconfidence bias. </w:t>
      </w:r>
      <w:r>
        <w:t xml:space="preserve">The study further explores the paradox of choice—the counterintuitive finding that an excess of options diminishes rather than enhances decision satisfaction—and the practical applications of nudge theory across public health, personal finance, and public </w:t>
      </w:r>
      <w:r>
        <w:t>administration. The results of this conceptual analysis indicate that individual decision-making is not a product of deliberate rational computation but rather the outcome of a dynamic interaction between cognitive limitations, emotional states, and enviro</w:t>
      </w:r>
      <w:r>
        <w:t>nmental framing. By integrating insights from behavioural economics and cognitive psychology, this paper argues that thoughtfully designed choice environments can guide individuals toward welfare-enhancing outcomes without undermining personal autonomy.</w:t>
      </w:r>
    </w:p>
    <w:p w:rsidR="007F247F" w:rsidRDefault="007F247F" w:rsidP="0014388D"/>
    <w:p w:rsidR="007F247F" w:rsidRDefault="005D4B6E" w:rsidP="0014388D">
      <w:pPr>
        <w:spacing w:before="240" w:after="240"/>
        <w:jc w:val="both"/>
      </w:pPr>
      <w:r>
        <w:rPr>
          <w:b/>
          <w:bCs/>
        </w:rPr>
        <w:t>K</w:t>
      </w:r>
      <w:r>
        <w:rPr>
          <w:b/>
          <w:bCs/>
        </w:rPr>
        <w:t xml:space="preserve">eywords: </w:t>
      </w:r>
      <w:r>
        <w:rPr>
          <w:i/>
          <w:iCs/>
        </w:rPr>
        <w:t>bounded rationality, cognitive bias, heuristics, nudge theory, loss aversion</w:t>
      </w:r>
    </w:p>
    <w:p w:rsidR="007F247F" w:rsidRDefault="005D4B6E" w:rsidP="0014388D">
      <w:r>
        <w:br w:type="page"/>
      </w:r>
    </w:p>
    <w:p w:rsidR="007F247F" w:rsidRDefault="005D4B6E" w:rsidP="0014388D">
      <w:pPr>
        <w:spacing w:before="240" w:after="240"/>
      </w:pPr>
      <w:r>
        <w:rPr>
          <w:b/>
          <w:bCs/>
          <w:sz w:val="28"/>
          <w:szCs w:val="28"/>
        </w:rPr>
        <w:lastRenderedPageBreak/>
        <w:t>1. INTRODUCTION</w:t>
      </w:r>
    </w:p>
    <w:p w:rsidR="007F247F" w:rsidRDefault="005D4B6E" w:rsidP="0014388D">
      <w:pPr>
        <w:spacing w:before="240" w:after="240"/>
        <w:jc w:val="both"/>
      </w:pPr>
      <w:r>
        <w:t>Human life is a continuous journey shaped by choices. From the simplest everyday decisions—such as what to eat or which route to take—to complex judgmen</w:t>
      </w:r>
      <w:r>
        <w:t>ts involving careers, finances, and relationships, every action reflects a selection among alternatives. Traditionally, individuals are viewed as rational actors who carefully weigh costs and benefits to achieve maximum satisfaction. However, empirical evi</w:t>
      </w:r>
      <w:r>
        <w:t>dence reveals a considerably more nuanced picture: people frequently decide under pressure, with limited time, incomplete information, and emotional impulses guiding their actions as much as logic and reason.</w:t>
      </w:r>
    </w:p>
    <w:p w:rsidR="007F247F" w:rsidRDefault="005D4B6E" w:rsidP="0014388D">
      <w:pPr>
        <w:spacing w:before="240" w:after="240"/>
        <w:jc w:val="both"/>
      </w:pPr>
      <w:r>
        <w:t>In this context, the psychology of choice becom</w:t>
      </w:r>
      <w:r>
        <w:t>es essential to understanding human behaviour. Contemporary behavioural research demonstrates that decisions are profoundly influenced by internal factors—such as emotions, beliefs, memory, and cognitive shortcuts—as well as by external forces, including s</w:t>
      </w:r>
      <w:r>
        <w:t>ocial norms, cultural values, market design, and the environment in which options are presented (</w:t>
      </w:r>
      <w:proofErr w:type="spellStart"/>
      <w:r>
        <w:t>Ariely</w:t>
      </w:r>
      <w:proofErr w:type="spellEnd"/>
      <w:r>
        <w:t>, 2008). Individuals do not always select what is objectively best; rather, they choose what feels right, familiar, or convenient at the moment of decisi</w:t>
      </w:r>
      <w:r>
        <w:t>on.</w:t>
      </w:r>
    </w:p>
    <w:p w:rsidR="007F247F" w:rsidRDefault="005D4B6E" w:rsidP="0014388D">
      <w:pPr>
        <w:spacing w:before="240" w:after="240"/>
        <w:jc w:val="both"/>
      </w:pPr>
      <w:r>
        <w:t>Moreover, the proliferation of options in contemporary life has transformed choice from a source of empowerment into a potential source of stress. While freedom of choice symbolises autonomy and opportunity, an excessive number of alternatives can conf</w:t>
      </w:r>
      <w:r>
        <w:t>use the mind, delay decision-making, and diminish satisfaction with the eventual selection. Understanding how individuals navigate choices—and why they often struggle—is therefore crucial for improving personal decision-making, designing effective public p</w:t>
      </w:r>
      <w:r>
        <w:t>olicy, and formulating ethical marketing practices.</w:t>
      </w:r>
    </w:p>
    <w:p w:rsidR="007F247F" w:rsidRDefault="005D4B6E" w:rsidP="0014388D">
      <w:pPr>
        <w:spacing w:before="240" w:after="240"/>
        <w:jc w:val="both"/>
      </w:pPr>
      <w:r>
        <w:t>This paper examines how economics and psychology jointly influence the decision-making process. By exploring bounded rationality, cognitive biases, heuristics, and nudge theory, it illuminates the mechani</w:t>
      </w:r>
      <w:r>
        <w:t>sms through which human choices are shaped in real-world settings. Such an understanding helps individuals become more mindful decision-makers and enables institutions to design environments that support wiser, healthier, and socially beneficial choices.</w:t>
      </w:r>
    </w:p>
    <w:p w:rsidR="007F247F" w:rsidRDefault="005D4B6E" w:rsidP="0014388D">
      <w:pPr>
        <w:spacing w:before="240" w:after="240"/>
      </w:pPr>
      <w:r>
        <w:rPr>
          <w:b/>
          <w:bCs/>
          <w:sz w:val="28"/>
          <w:szCs w:val="28"/>
        </w:rPr>
        <w:t>2</w:t>
      </w:r>
      <w:r>
        <w:rPr>
          <w:b/>
          <w:bCs/>
          <w:sz w:val="28"/>
          <w:szCs w:val="28"/>
        </w:rPr>
        <w:t>. THE CONCEPT OF CHOICE</w:t>
      </w:r>
    </w:p>
    <w:p w:rsidR="007F247F" w:rsidRDefault="005D4B6E" w:rsidP="0014388D">
      <w:pPr>
        <w:spacing w:before="240" w:after="240"/>
        <w:jc w:val="both"/>
      </w:pPr>
      <w:r>
        <w:t>Choice refers to the act of selecting one option from a set of available alternatives. Every individual, group, or organisation faces multiple options but can select only a limited number because essential resources—such as time, mo</w:t>
      </w:r>
      <w:r>
        <w:t>ney, and effort—are scarce. This condition of scarcity compels individuals, firms, and governments to decide what to produce, how to produce it, and for whom. Every decision involves selecting one alternative and forgoing another, introducing the concept o</w:t>
      </w:r>
      <w:r>
        <w:t>f opportunity cost—the value of the next-best alternative sacrificed when a choice is made (Simon, 1957).</w:t>
      </w:r>
    </w:p>
    <w:p w:rsidR="007F247F" w:rsidRDefault="005D4B6E" w:rsidP="0014388D">
      <w:pPr>
        <w:spacing w:before="240" w:after="240"/>
        <w:jc w:val="both"/>
      </w:pPr>
      <w:r>
        <w:t xml:space="preserve">In real markets—particularly those characterised by product differentiation—the act of choice becomes especially significant. When many sellers offer </w:t>
      </w:r>
      <w:r>
        <w:t>products that are similar yet not identical, consumers face a variety of options differing in branding, quality, price, and perceived value. Their decisions are rarely purely rational; rather, they are influenced by advertising, peer influence, brand loyal</w:t>
      </w:r>
      <w:r>
        <w:t>ty, cultural preferences, emotions, and cognitive biases. Producers and marketers carefully design packaging, pricing, and promotional strategies to influence consumer perceptions and guide their decisions (</w:t>
      </w:r>
      <w:proofErr w:type="spellStart"/>
      <w:r>
        <w:t>Ariely</w:t>
      </w:r>
      <w:proofErr w:type="spellEnd"/>
      <w:r>
        <w:t>, 2008). Thus, while the act of choice is e</w:t>
      </w:r>
      <w:r>
        <w:t>conomically unavoidable, it is also deeply rooted in psychological processes.</w:t>
      </w:r>
    </w:p>
    <w:p w:rsidR="007F247F" w:rsidRDefault="005D4B6E" w:rsidP="0014388D">
      <w:pPr>
        <w:spacing w:before="240" w:after="240"/>
      </w:pPr>
      <w:r>
        <w:rPr>
          <w:b/>
          <w:bCs/>
          <w:sz w:val="28"/>
          <w:szCs w:val="28"/>
        </w:rPr>
        <w:t>3. DECISION-MAKING: THEORY AND REALITY</w:t>
      </w:r>
    </w:p>
    <w:p w:rsidR="007F247F" w:rsidRDefault="005D4B6E" w:rsidP="0014388D">
      <w:pPr>
        <w:spacing w:before="240" w:after="240"/>
        <w:jc w:val="both"/>
      </w:pPr>
      <w:r>
        <w:t>The act of decision-making is among the most intricate tasks undertaken by individuals. Every decision requires evaluating available altern</w:t>
      </w:r>
      <w:r>
        <w:t>atives, anticipating potential outcomes, and accepting the consequences of one's choice. Since resources such as time, information, and cognitive capacity are inherently limited, perfectly rational decision-making is seldom achievable in practice.</w:t>
      </w:r>
    </w:p>
    <w:p w:rsidR="007F247F" w:rsidRDefault="005D4B6E" w:rsidP="0014388D">
      <w:pPr>
        <w:spacing w:before="240" w:after="240"/>
        <w:jc w:val="both"/>
      </w:pPr>
      <w:r>
        <w:lastRenderedPageBreak/>
        <w:t>To explain this limitation, Herbert A. Simon (1957) introduced the concept of bounded rationality. According to this theory, people do not maximise utility as classical economics assumes; instead, they choose options that are "good enough" under given circ</w:t>
      </w:r>
      <w:r>
        <w:t>umstances—a process Simon termed satisficing. Human decision-making is thus constrained by limited information, time pressure, emotional states, and environmental conditions. This concept bridges economics and psychology by showing that human behaviour, th</w:t>
      </w:r>
      <w:r>
        <w:t>ough purposeful, is guided by both rational calculation and human imperfection.</w:t>
      </w:r>
    </w:p>
    <w:p w:rsidR="007F247F" w:rsidRDefault="005D4B6E" w:rsidP="0014388D">
      <w:pPr>
        <w:spacing w:before="240" w:after="240"/>
        <w:jc w:val="both"/>
      </w:pPr>
      <w:r>
        <w:t>Decision-making is shaped by a wide range of interacting variables, broadly classifiable as follows:</w:t>
      </w:r>
    </w:p>
    <w:p w:rsidR="007F247F" w:rsidRDefault="005D4B6E" w:rsidP="0014388D">
      <w:pPr>
        <w:pStyle w:val="ListParagraph"/>
        <w:numPr>
          <w:ilvl w:val="0"/>
          <w:numId w:val="2"/>
        </w:numPr>
        <w:spacing w:before="240" w:after="240"/>
        <w:jc w:val="both"/>
      </w:pPr>
      <w:bookmarkStart w:id="0" w:name="_GoBack"/>
      <w:r>
        <w:rPr>
          <w:b/>
          <w:bCs/>
        </w:rPr>
        <w:t>Psychological factors</w:t>
      </w:r>
      <w:bookmarkEnd w:id="0"/>
      <w:r>
        <w:rPr>
          <w:b/>
          <w:bCs/>
        </w:rPr>
        <w:t xml:space="preserve">: </w:t>
      </w:r>
      <w:r>
        <w:t>Emotions, motivation, perception, attitudes, persona</w:t>
      </w:r>
      <w:r>
        <w:t>lity, and past experiences. Emotions such as fear, anxiety, excitement, or curiosity can strongly influence the direction of a decision, sometimes overriding logical reasoning.</w:t>
      </w:r>
    </w:p>
    <w:p w:rsidR="007F247F" w:rsidRDefault="005D4B6E" w:rsidP="0014388D">
      <w:pPr>
        <w:pStyle w:val="ListParagraph"/>
        <w:numPr>
          <w:ilvl w:val="0"/>
          <w:numId w:val="2"/>
        </w:numPr>
        <w:spacing w:before="240" w:after="240"/>
        <w:jc w:val="both"/>
      </w:pPr>
      <w:r>
        <w:rPr>
          <w:b/>
          <w:bCs/>
        </w:rPr>
        <w:t xml:space="preserve">Social factors: </w:t>
      </w:r>
      <w:r>
        <w:t>The influence of family, friends, peer groups, cultural values,</w:t>
      </w:r>
      <w:r>
        <w:t xml:space="preserve"> and societal norms. Individuals often make choices that conform to what is socially accepted or admired within their community.</w:t>
      </w:r>
    </w:p>
    <w:p w:rsidR="007F247F" w:rsidRDefault="005D4B6E" w:rsidP="0014388D">
      <w:pPr>
        <w:pStyle w:val="ListParagraph"/>
        <w:numPr>
          <w:ilvl w:val="0"/>
          <w:numId w:val="2"/>
        </w:numPr>
        <w:spacing w:before="240" w:after="240"/>
        <w:jc w:val="both"/>
      </w:pPr>
      <w:r>
        <w:rPr>
          <w:b/>
          <w:bCs/>
        </w:rPr>
        <w:t xml:space="preserve">Economic factors: </w:t>
      </w:r>
      <w:r>
        <w:t>Income levels, prices, availability of alternatives, and perceived costs and benefits. Limited financial reso</w:t>
      </w:r>
      <w:r>
        <w:t>urces restrict the range of feasible choices, compelling individuals to prioritise certain needs over others.</w:t>
      </w:r>
    </w:p>
    <w:p w:rsidR="007F247F" w:rsidRDefault="005D4B6E" w:rsidP="0014388D">
      <w:pPr>
        <w:pStyle w:val="ListParagraph"/>
        <w:numPr>
          <w:ilvl w:val="0"/>
          <w:numId w:val="2"/>
        </w:numPr>
        <w:spacing w:before="240" w:after="240"/>
        <w:jc w:val="both"/>
      </w:pPr>
      <w:r>
        <w:rPr>
          <w:b/>
          <w:bCs/>
        </w:rPr>
        <w:t xml:space="preserve">Environmental and situational factors: </w:t>
      </w:r>
      <w:r>
        <w:t>Advertising, product design, online reviews, marketing strategies, and time pressure can subtly shape decis</w:t>
      </w:r>
      <w:r>
        <w:t>ions without individuals being fully aware of their influence.</w:t>
      </w:r>
    </w:p>
    <w:p w:rsidR="007F247F" w:rsidRDefault="005D4B6E" w:rsidP="0014388D">
      <w:pPr>
        <w:spacing w:before="240" w:after="240"/>
        <w:jc w:val="both"/>
      </w:pPr>
      <w:r>
        <w:t>Because these variables interact dynamically, decision-making rarely follows a purely rational pattern; instead, it reflects a blend of logic, emotion, experience, and context (Kahneman &amp; Tvers</w:t>
      </w:r>
      <w:r>
        <w:t xml:space="preserve">ky, 1979; </w:t>
      </w:r>
      <w:proofErr w:type="spellStart"/>
      <w:r>
        <w:t>Ariely</w:t>
      </w:r>
      <w:proofErr w:type="spellEnd"/>
      <w:r>
        <w:t>, 2008).</w:t>
      </w:r>
    </w:p>
    <w:p w:rsidR="007F247F" w:rsidRDefault="005D4B6E" w:rsidP="0014388D">
      <w:pPr>
        <w:spacing w:before="240" w:after="240"/>
      </w:pPr>
      <w:r>
        <w:rPr>
          <w:b/>
          <w:bCs/>
          <w:sz w:val="28"/>
          <w:szCs w:val="28"/>
        </w:rPr>
        <w:t>4. BEHAVIOURAL BIASES: PSYCHOLOGICAL FACTORS INFLUENCING CHOICE</w:t>
      </w:r>
    </w:p>
    <w:p w:rsidR="007F247F" w:rsidRDefault="005D4B6E" w:rsidP="0014388D">
      <w:pPr>
        <w:spacing w:before="240" w:after="240"/>
        <w:jc w:val="both"/>
      </w:pPr>
      <w:r>
        <w:t>Human decision-making is strongly shaped by psychological influences rather than pure rational logic. Rather than carefully evaluating all available options, individua</w:t>
      </w:r>
      <w:r>
        <w:t>ls rely on simplified mental strategies—known as heuristics—that save time and effort but often lead to systematic biases in judgment (</w:t>
      </w:r>
      <w:proofErr w:type="spellStart"/>
      <w:r>
        <w:t>Gigerenzer</w:t>
      </w:r>
      <w:proofErr w:type="spellEnd"/>
      <w:r>
        <w:t>, 2007). The following subsections review the most influential psychological factors affecting choice.</w:t>
      </w:r>
    </w:p>
    <w:p w:rsidR="0014388D" w:rsidRDefault="0014388D" w:rsidP="0014388D">
      <w:pPr>
        <w:spacing w:before="240" w:after="240"/>
        <w:jc w:val="both"/>
      </w:pPr>
    </w:p>
    <w:p w:rsidR="0014388D" w:rsidRDefault="0014388D" w:rsidP="0014388D">
      <w:pPr>
        <w:spacing w:before="240" w:after="240"/>
        <w:jc w:val="both"/>
      </w:pPr>
    </w:p>
    <w:p w:rsidR="007F247F" w:rsidRDefault="005D4B6E" w:rsidP="0014388D">
      <w:pPr>
        <w:spacing w:before="240" w:after="240"/>
      </w:pPr>
      <w:r>
        <w:rPr>
          <w:b/>
          <w:bCs/>
        </w:rPr>
        <w:t>4.1 Anch</w:t>
      </w:r>
      <w:r>
        <w:rPr>
          <w:b/>
          <w:bCs/>
        </w:rPr>
        <w:t>oring Effect</w:t>
      </w:r>
    </w:p>
    <w:p w:rsidR="007F247F" w:rsidRDefault="005D4B6E" w:rsidP="0014388D">
      <w:pPr>
        <w:spacing w:before="240" w:after="240"/>
        <w:jc w:val="both"/>
      </w:pPr>
      <w:r>
        <w:t>The anchoring effect is a cognitive bias in which individuals rely heavily on the first piece of information they receive when making decisions. This initial information serves as a psychological reference point shaping subsequent judgments, e</w:t>
      </w:r>
      <w:r>
        <w:t>ven if it is unrelated or arbitrary. For example, when a product is initially priced at ₹2,000 and subsequently offered at ₹1,200, consumers tend to perceive it as a favourable deal because the higher initial price creates an exaggerated sense of value (</w:t>
      </w:r>
      <w:proofErr w:type="spellStart"/>
      <w:r>
        <w:t>Ar</w:t>
      </w:r>
      <w:r>
        <w:t>iely</w:t>
      </w:r>
      <w:proofErr w:type="spellEnd"/>
      <w:r>
        <w:t>, 2008). Anchoring demonstrates that initial impressions can significantly sway decision-making processes.</w:t>
      </w:r>
    </w:p>
    <w:p w:rsidR="007F247F" w:rsidRDefault="005D4B6E" w:rsidP="0014388D">
      <w:pPr>
        <w:spacing w:before="240" w:after="240"/>
      </w:pPr>
      <w:r>
        <w:rPr>
          <w:b/>
          <w:bCs/>
        </w:rPr>
        <w:t>4.2 Framing Effect</w:t>
      </w:r>
    </w:p>
    <w:p w:rsidR="007F247F" w:rsidRDefault="005D4B6E" w:rsidP="0014388D">
      <w:pPr>
        <w:spacing w:before="240" w:after="240"/>
        <w:jc w:val="both"/>
      </w:pPr>
      <w:r>
        <w:t>The framing effect describes a situation in which individuals' decisions vary based on how information is presented, even when the underlying facts remain the same. People are more likely to choose an option framed positively—for instance, "90% success rat</w:t>
      </w:r>
      <w:r>
        <w:t xml:space="preserve">e"—than one </w:t>
      </w:r>
      <w:r>
        <w:lastRenderedPageBreak/>
        <w:t>framed negatively, such as "10% failure rate" (Kahneman &amp; Tversky, 1979). Although both statements convey identical information, the positive frame produces a more favourable response, illustrating that choices are shaped not only by content bu</w:t>
      </w:r>
      <w:r>
        <w:t>t also by the manner in which information is communicated.</w:t>
      </w:r>
    </w:p>
    <w:p w:rsidR="007F247F" w:rsidRDefault="005D4B6E" w:rsidP="0014388D">
      <w:pPr>
        <w:spacing w:before="240" w:after="240"/>
      </w:pPr>
      <w:r>
        <w:rPr>
          <w:b/>
          <w:bCs/>
        </w:rPr>
        <w:t>4.3 Loss Aversion</w:t>
      </w:r>
    </w:p>
    <w:p w:rsidR="007F247F" w:rsidRDefault="005D4B6E" w:rsidP="0014388D">
      <w:pPr>
        <w:spacing w:before="240" w:after="240"/>
        <w:jc w:val="both"/>
      </w:pPr>
      <w:r>
        <w:t>According to Prospect Theory (Kahneman &amp; Tversky, 1979), individuals feel the pain of a loss far more acutely than the pleasure derived from an equivalent gain. This psychological</w:t>
      </w:r>
      <w:r>
        <w:t xml:space="preserve"> asymmetry, known as loss aversion, causes people to be naturally cautious and to prefer avoiding losses over seeking potential gains. As a result, investors may continue holding declining assets to avoid realising a loss, or consumers may remain loyal to </w:t>
      </w:r>
      <w:r>
        <w:t>familiar brands rather than risk disappointment with new alternatives. Loss aversion plays a crucial role in shaping both consumer behaviour and financial decision-making.</w:t>
      </w:r>
    </w:p>
    <w:p w:rsidR="007F247F" w:rsidRDefault="005D4B6E" w:rsidP="0014388D">
      <w:pPr>
        <w:spacing w:before="240" w:after="240"/>
      </w:pPr>
      <w:r>
        <w:rPr>
          <w:b/>
          <w:bCs/>
        </w:rPr>
        <w:t>4.4 Halo Effect</w:t>
      </w:r>
    </w:p>
    <w:p w:rsidR="007F247F" w:rsidRDefault="005D4B6E" w:rsidP="0014388D">
      <w:pPr>
        <w:spacing w:before="240" w:after="240"/>
        <w:jc w:val="both"/>
      </w:pPr>
      <w:r>
        <w:t>The halo effect is a cognitive bias in which an overall positive imp</w:t>
      </w:r>
      <w:r>
        <w:t>ression of a person, product, or brand disproportionately influences judgments about its specific qualities. When individuals perceive one favourable attribute—such as attractive packaging, celebrity endorsement, or a prestigious brand name—they tend to as</w:t>
      </w:r>
      <w:r>
        <w:t>sume other qualities are equally superior, often without concrete evidence. This effect illustrates how first impressions and surface characteristics can bias consumer evaluations and guide purchasing decisions (</w:t>
      </w:r>
      <w:proofErr w:type="spellStart"/>
      <w:r>
        <w:t>Ariely</w:t>
      </w:r>
      <w:proofErr w:type="spellEnd"/>
      <w:r>
        <w:t>, 2008).</w:t>
      </w:r>
    </w:p>
    <w:p w:rsidR="007F247F" w:rsidRDefault="005D4B6E" w:rsidP="0014388D">
      <w:pPr>
        <w:spacing w:before="240" w:after="240"/>
      </w:pPr>
      <w:r>
        <w:rPr>
          <w:b/>
          <w:bCs/>
        </w:rPr>
        <w:t>4.5 Heuristics</w:t>
      </w:r>
    </w:p>
    <w:p w:rsidR="007F247F" w:rsidRDefault="005D4B6E" w:rsidP="0014388D">
      <w:pPr>
        <w:spacing w:before="240" w:after="240"/>
        <w:jc w:val="both"/>
      </w:pPr>
      <w:r>
        <w:t>Heuristics are</w:t>
      </w:r>
      <w:r>
        <w:t xml:space="preserve"> mental shortcuts that individuals employ to make decisions quickly and efficiently, especially when time, information, or cognitive resources are limited (</w:t>
      </w:r>
      <w:proofErr w:type="spellStart"/>
      <w:r>
        <w:t>Gigerenzer</w:t>
      </w:r>
      <w:proofErr w:type="spellEnd"/>
      <w:r>
        <w:t>, 2007). While these shortcuts reduce mental effort, they can also produce systematic erro</w:t>
      </w:r>
      <w:r>
        <w:t>rs in judgment. The availability heuristic, for example, leads people to rely on information that comes easily to mind—such as recent or emotionally salient events—rather than on a comprehensive assessment of all relevant facts, resulting in biased probabi</w:t>
      </w:r>
      <w:r>
        <w:t>lity estimates.</w:t>
      </w:r>
    </w:p>
    <w:p w:rsidR="007F247F" w:rsidRDefault="005D4B6E" w:rsidP="0014388D">
      <w:pPr>
        <w:spacing w:before="240" w:after="240"/>
      </w:pPr>
      <w:r>
        <w:rPr>
          <w:b/>
          <w:bCs/>
        </w:rPr>
        <w:t>4.6 Endowment Effect</w:t>
      </w:r>
    </w:p>
    <w:p w:rsidR="007F247F" w:rsidRDefault="005D4B6E" w:rsidP="0014388D">
      <w:pPr>
        <w:spacing w:before="240" w:after="240"/>
        <w:jc w:val="both"/>
      </w:pPr>
      <w:r>
        <w:t>The endowment effect refers to the tendency for individuals to assign greater value to items simply because they own them (Kahneman &amp; Tversky, 1979). Once something becomes part of a person's possessions, they typically</w:t>
      </w:r>
      <w:r>
        <w:t xml:space="preserve"> believe it is worth more than an identical item they do not own. The endowment effect highlights how ownership distorts perceptions of value and materially influences economic and personal decision-making.</w:t>
      </w:r>
    </w:p>
    <w:p w:rsidR="007F247F" w:rsidRDefault="005D4B6E" w:rsidP="0014388D">
      <w:pPr>
        <w:spacing w:before="240" w:after="240"/>
      </w:pPr>
      <w:r>
        <w:rPr>
          <w:b/>
          <w:bCs/>
        </w:rPr>
        <w:t>4.7 Hyperbolic Discounting</w:t>
      </w:r>
    </w:p>
    <w:p w:rsidR="007F247F" w:rsidRDefault="005D4B6E" w:rsidP="0014388D">
      <w:pPr>
        <w:spacing w:before="240" w:after="240"/>
        <w:jc w:val="both"/>
      </w:pPr>
      <w:r>
        <w:t>Hyperbolic discounting</w:t>
      </w:r>
      <w:r>
        <w:t xml:space="preserve"> describes the behavioural tendency whereby individuals strongly prefer smaller, immediate rewards over larger, delayed rewards, even when waiting would be more beneficial (</w:t>
      </w:r>
      <w:proofErr w:type="spellStart"/>
      <w:r>
        <w:t>Ariely</w:t>
      </w:r>
      <w:proofErr w:type="spellEnd"/>
      <w:r>
        <w:t>, 2008). People discount the importance of future rewards at a disproportiona</w:t>
      </w:r>
      <w:r>
        <w:t>tely high rate, which explains behaviours such as impulsive spending, procrastination, unhealthy lifestyle choices, and inadequate long-term savings. This bias reflects the fundamental tension between short-term impulses and long-term goals.</w:t>
      </w:r>
    </w:p>
    <w:p w:rsidR="007F247F" w:rsidRDefault="005D4B6E" w:rsidP="0014388D">
      <w:pPr>
        <w:spacing w:before="240" w:after="240"/>
      </w:pPr>
      <w:r>
        <w:rPr>
          <w:b/>
          <w:bCs/>
        </w:rPr>
        <w:t>4.8 Decoy Effe</w:t>
      </w:r>
      <w:r>
        <w:rPr>
          <w:b/>
          <w:bCs/>
        </w:rPr>
        <w:t>ct</w:t>
      </w:r>
    </w:p>
    <w:p w:rsidR="007F247F" w:rsidRDefault="005D4B6E" w:rsidP="0014388D">
      <w:pPr>
        <w:spacing w:before="240" w:after="240"/>
        <w:jc w:val="both"/>
      </w:pPr>
      <w:r>
        <w:t>The decoy effect—also known as asymmetric dominance—occurs when the introduction of a third, less attractive option influences individuals to prefer a particular alternative from the original set. For instance, when consumers are initially undecided bet</w:t>
      </w:r>
      <w:r>
        <w:t xml:space="preserve">ween a basic affordable plan and a premium expensive plan, introducing a third option that is </w:t>
      </w:r>
      <w:proofErr w:type="gramStart"/>
      <w:r>
        <w:t>more costly</w:t>
      </w:r>
      <w:proofErr w:type="gramEnd"/>
      <w:r>
        <w:t xml:space="preserve"> than the premium but offers fewer benefits causes a marked shift toward the premium plan (</w:t>
      </w:r>
      <w:proofErr w:type="spellStart"/>
      <w:r>
        <w:t>Ariely</w:t>
      </w:r>
      <w:proofErr w:type="spellEnd"/>
      <w:r>
        <w:t>, 2008). The decoy works by reframing the perceived re</w:t>
      </w:r>
      <w:r>
        <w:t>lative value of the existing options.</w:t>
      </w:r>
    </w:p>
    <w:p w:rsidR="007F247F" w:rsidRDefault="005D4B6E" w:rsidP="0014388D">
      <w:pPr>
        <w:spacing w:before="240" w:after="240"/>
      </w:pPr>
      <w:r>
        <w:rPr>
          <w:b/>
          <w:bCs/>
        </w:rPr>
        <w:lastRenderedPageBreak/>
        <w:t>4.9 Confirmation Bias</w:t>
      </w:r>
    </w:p>
    <w:p w:rsidR="007F247F" w:rsidRDefault="005D4B6E" w:rsidP="0014388D">
      <w:pPr>
        <w:spacing w:before="240" w:after="240"/>
        <w:jc w:val="both"/>
      </w:pPr>
      <w:r>
        <w:t>Confirmation bias refers to the tendency of individuals to favour information that supports their existing beliefs while ignoring or minimising contradictory evidence (</w:t>
      </w:r>
      <w:proofErr w:type="spellStart"/>
      <w:r>
        <w:t>Gigerenzer</w:t>
      </w:r>
      <w:proofErr w:type="spellEnd"/>
      <w:r>
        <w:t>, 2007). Instead of evaluating all available information objectively, people s</w:t>
      </w:r>
      <w:r>
        <w:t>electively seek, interpret, and recall details that confirm what they already think. A consumer who believes a particular brand is superior may, for example, focus exclusively on positive reviews and overlook negative feedback. This bias reinforces pre-exi</w:t>
      </w:r>
      <w:r>
        <w:t>sting attitudes and limits critical thinking.</w:t>
      </w:r>
    </w:p>
    <w:p w:rsidR="007F247F" w:rsidRDefault="005D4B6E" w:rsidP="0014388D">
      <w:pPr>
        <w:spacing w:before="240" w:after="240"/>
      </w:pPr>
      <w:r>
        <w:rPr>
          <w:b/>
          <w:bCs/>
        </w:rPr>
        <w:t>4.10 Status Quo Bias</w:t>
      </w:r>
    </w:p>
    <w:p w:rsidR="007F247F" w:rsidRDefault="005D4B6E" w:rsidP="0014388D">
      <w:pPr>
        <w:spacing w:before="240" w:after="240"/>
        <w:jc w:val="both"/>
      </w:pPr>
      <w:r>
        <w:t xml:space="preserve">Status quo bias is the tendency to prefer maintaining one's current situation rather than adopting new alternatives, even when change may lead to better outcomes (Thaler &amp; Sunstein, 2008). </w:t>
      </w:r>
      <w:r>
        <w:t>Consumers may, for instance, continue using the same service provider out of habit rather than switching to a superior alternative. This bias reflects a broader human preference for stability and aversion to risk, which can impede innovation and limit expl</w:t>
      </w:r>
      <w:r>
        <w:t>oration of potentially superior options.</w:t>
      </w:r>
    </w:p>
    <w:p w:rsidR="007F247F" w:rsidRDefault="005D4B6E" w:rsidP="0014388D">
      <w:pPr>
        <w:spacing w:before="240" w:after="240"/>
      </w:pPr>
      <w:r>
        <w:rPr>
          <w:b/>
          <w:bCs/>
        </w:rPr>
        <w:t>4.11 Bandwagon Effect</w:t>
      </w:r>
    </w:p>
    <w:p w:rsidR="007F247F" w:rsidRDefault="005D4B6E" w:rsidP="0014388D">
      <w:pPr>
        <w:spacing w:before="240" w:after="240"/>
        <w:jc w:val="both"/>
      </w:pPr>
      <w:r>
        <w:t>The bandwagon effect occurs when individuals adopt certain behaviours, preferences, or purchases because others are doing so. Social influence and the desire for group belonging override person</w:t>
      </w:r>
      <w:r>
        <w:t>al judgment (</w:t>
      </w:r>
      <w:proofErr w:type="spellStart"/>
      <w:r>
        <w:t>Gigerenzer</w:t>
      </w:r>
      <w:proofErr w:type="spellEnd"/>
      <w:r>
        <w:t>, 2007). Popular trends, viral products, and mass consumer behaviour in fashion, technology, and social media are frequently driven by this effect, demonstrating how conformity and social pressure can lead people to follow group choi</w:t>
      </w:r>
      <w:r>
        <w:t>ces without independently evaluating their merits.</w:t>
      </w:r>
    </w:p>
    <w:p w:rsidR="0014388D" w:rsidRDefault="0014388D" w:rsidP="0014388D">
      <w:pPr>
        <w:spacing w:before="240" w:after="240"/>
        <w:jc w:val="both"/>
      </w:pPr>
    </w:p>
    <w:p w:rsidR="0014388D" w:rsidRDefault="0014388D" w:rsidP="0014388D">
      <w:pPr>
        <w:spacing w:before="240" w:after="240"/>
        <w:jc w:val="both"/>
      </w:pPr>
    </w:p>
    <w:p w:rsidR="007F247F" w:rsidRDefault="005D4B6E" w:rsidP="0014388D">
      <w:pPr>
        <w:spacing w:before="240" w:after="240"/>
      </w:pPr>
      <w:r>
        <w:rPr>
          <w:b/>
          <w:bCs/>
        </w:rPr>
        <w:t>4.12 Availability Bias</w:t>
      </w:r>
    </w:p>
    <w:p w:rsidR="007F247F" w:rsidRDefault="005D4B6E" w:rsidP="0014388D">
      <w:pPr>
        <w:spacing w:before="240" w:after="240"/>
        <w:jc w:val="both"/>
      </w:pPr>
      <w:r>
        <w:t>Availability bias refers to the tendency to make decisions based on information that is most easily recalled or recently experienced, rather than on a comprehensive assessment of all</w:t>
      </w:r>
      <w:r>
        <w:t xml:space="preserve"> relevant facts (</w:t>
      </w:r>
      <w:proofErr w:type="spellStart"/>
      <w:r>
        <w:t>Gigerenzer</w:t>
      </w:r>
      <w:proofErr w:type="spellEnd"/>
      <w:r>
        <w:t>, 2007). Events that are vivid, emotionally charged, or widely publicised disproportionately dominate thinking. For example, following extensive media coverage of a plane crash, a person may overestimate the risks of air travel d</w:t>
      </w:r>
      <w:r>
        <w:t>espite statistical evidence to the contrary.</w:t>
      </w:r>
    </w:p>
    <w:p w:rsidR="007F247F" w:rsidRDefault="005D4B6E" w:rsidP="0014388D">
      <w:pPr>
        <w:spacing w:before="240" w:after="240"/>
      </w:pPr>
      <w:r>
        <w:rPr>
          <w:b/>
          <w:bCs/>
        </w:rPr>
        <w:t>4.13 Overconfidence Bias</w:t>
      </w:r>
    </w:p>
    <w:p w:rsidR="007F247F" w:rsidRDefault="005D4B6E" w:rsidP="0014388D">
      <w:pPr>
        <w:spacing w:before="240" w:after="240"/>
        <w:jc w:val="both"/>
      </w:pPr>
      <w:r>
        <w:t>Overconfidence bias occurs when individuals overestimate their knowledge, abilities, or the accuracy of their judgments (</w:t>
      </w:r>
      <w:proofErr w:type="spellStart"/>
      <w:r>
        <w:t>Ariely</w:t>
      </w:r>
      <w:proofErr w:type="spellEnd"/>
      <w:r>
        <w:t xml:space="preserve">, 2008). This can lead to excessive risk-taking, </w:t>
      </w:r>
      <w:proofErr w:type="spellStart"/>
      <w:r>
        <w:t>misjudgmen</w:t>
      </w:r>
      <w:r>
        <w:t>t</w:t>
      </w:r>
      <w:proofErr w:type="spellEnd"/>
      <w:r>
        <w:t xml:space="preserve"> of probabilities, and underestimation of potential challenges. An investor who believes they can consistently outperform the market through their own skill, for instance, may disregard genuine market risks—increasing the likelihood of financial loss and </w:t>
      </w:r>
      <w:r>
        <w:t>poor decision outcomes.</w:t>
      </w:r>
    </w:p>
    <w:p w:rsidR="007F247F" w:rsidRDefault="005D4B6E" w:rsidP="0014388D">
      <w:pPr>
        <w:spacing w:before="240" w:after="240"/>
      </w:pPr>
      <w:r>
        <w:rPr>
          <w:b/>
          <w:bCs/>
        </w:rPr>
        <w:t>4.14 Choice Overload and the Paradox of Choice</w:t>
      </w:r>
    </w:p>
    <w:p w:rsidR="007F247F" w:rsidRDefault="005D4B6E" w:rsidP="0014388D">
      <w:pPr>
        <w:spacing w:before="240" w:after="240"/>
        <w:jc w:val="both"/>
      </w:pPr>
      <w:r>
        <w:t>Choice overload—sometimes termed the paradox of choice—occurs when an abundance of options overwhelms individuals, making it difficult to choose and causing stress or subsequent dissati</w:t>
      </w:r>
      <w:r>
        <w:t>sfaction (</w:t>
      </w:r>
      <w:proofErr w:type="spellStart"/>
      <w:r>
        <w:t>Ariely</w:t>
      </w:r>
      <w:proofErr w:type="spellEnd"/>
      <w:r>
        <w:t>, 2008). Rather than feeling empowered, individuals confronted with too many alternatives may defer the decision entirely or later regret their selection. Empirical evidence suggests that reducing the number of options can, paradoxically, i</w:t>
      </w:r>
      <w:r>
        <w:t>ncrease both decision rates and satisfaction (</w:t>
      </w:r>
      <w:proofErr w:type="spellStart"/>
      <w:r>
        <w:t>Madrian</w:t>
      </w:r>
      <w:proofErr w:type="spellEnd"/>
      <w:r>
        <w:t xml:space="preserve"> &amp; Shea, 2001). When too many choices are available, individuals may also experience anxiety about selecting the optimal option and fear missing out on alternatives not chosen—explaining why consumers fr</w:t>
      </w:r>
      <w:r>
        <w:t>equently struggle in supermarkets, on digital platforms, and when selecting financial products.</w:t>
      </w:r>
    </w:p>
    <w:p w:rsidR="007F247F" w:rsidRDefault="005D4B6E" w:rsidP="0014388D">
      <w:pPr>
        <w:spacing w:before="240" w:after="240"/>
      </w:pPr>
      <w:r>
        <w:rPr>
          <w:b/>
          <w:bCs/>
        </w:rPr>
        <w:lastRenderedPageBreak/>
        <w:t>4.15 Emotional Bias</w:t>
      </w:r>
    </w:p>
    <w:p w:rsidR="007F247F" w:rsidRDefault="005D4B6E" w:rsidP="0014388D">
      <w:pPr>
        <w:spacing w:before="240" w:after="240"/>
        <w:jc w:val="both"/>
      </w:pPr>
      <w:r>
        <w:t>Emotional bias reflects the influence of affective states—fear, excitement, anger, love—on decision-making. Instead of relying on deliberate</w:t>
      </w:r>
      <w:r>
        <w:t xml:space="preserve"> evaluation, individuals may choose based on their current mood or emotional impulse (</w:t>
      </w:r>
      <w:proofErr w:type="spellStart"/>
      <w:r>
        <w:t>Ariely</w:t>
      </w:r>
      <w:proofErr w:type="spellEnd"/>
      <w:r>
        <w:t>, 2008). Impulsive purchasing during promotional sales, investment decisions made under stress, and brand loyalty driven by nostalgia all exemplify how emotions can</w:t>
      </w:r>
      <w:r>
        <w:t xml:space="preserve"> override rational analysis and lead to suboptimal outcomes.</w:t>
      </w:r>
    </w:p>
    <w:p w:rsidR="007F247F" w:rsidRDefault="005D4B6E" w:rsidP="0014388D">
      <w:pPr>
        <w:spacing w:before="240" w:after="240"/>
      </w:pPr>
      <w:r>
        <w:rPr>
          <w:b/>
          <w:bCs/>
          <w:sz w:val="28"/>
          <w:szCs w:val="28"/>
        </w:rPr>
        <w:t>5. NUDGE THEORY: DESIGNING BENEFICIAL CHOICE ARCHITECTURES</w:t>
      </w:r>
    </w:p>
    <w:p w:rsidR="007F247F" w:rsidRDefault="005D4B6E" w:rsidP="0014388D">
      <w:pPr>
        <w:spacing w:before="240" w:after="240"/>
        <w:jc w:val="both"/>
      </w:pPr>
      <w:r>
        <w:t>Nudge Theory, introduced by Thaler and Sunstein (2008), is a foundational concept in behavioural economics. It proposes that small, stra</w:t>
      </w:r>
      <w:r>
        <w:t>tegic changes in how choices are presented can meaningfully influence people's decisions while fully preserving their freedom to choose otherwise. Rather than employing rules, prohibitions, or financial incentives, nudges encourage beneficial choices by th</w:t>
      </w:r>
      <w:r>
        <w:t>oughtfully designing the decision environment—a practice referred to as choice architecture.</w:t>
      </w:r>
    </w:p>
    <w:p w:rsidR="007F247F" w:rsidRDefault="005D4B6E" w:rsidP="0014388D">
      <w:pPr>
        <w:spacing w:before="240" w:after="240"/>
        <w:jc w:val="both"/>
      </w:pPr>
      <w:r>
        <w:t xml:space="preserve">A nudge operates by leveraging natural human tendencies such as habit, limited attention, and reliance on mental shortcuts. For example, arranging nutritious food </w:t>
      </w:r>
      <w:r>
        <w:t>options at eye level in a cafeteria increases their likelihood of being selected, even though unhealthy options remain equally accessible. Similarly, automatically enrolling employees in retirement savings plans—while retaining the option to opt out—dramat</w:t>
      </w:r>
      <w:r>
        <w:t>ically increases participation rates, as most individuals default to the pre-set option (</w:t>
      </w:r>
      <w:proofErr w:type="spellStart"/>
      <w:r>
        <w:t>Madrian</w:t>
      </w:r>
      <w:proofErr w:type="spellEnd"/>
      <w:r>
        <w:t xml:space="preserve"> &amp; Shea, 2001; Johnson &amp; Goldstein, 2003).</w:t>
      </w:r>
    </w:p>
    <w:p w:rsidR="007F247F" w:rsidRDefault="005D4B6E" w:rsidP="0014388D">
      <w:pPr>
        <w:spacing w:before="240" w:after="240"/>
        <w:jc w:val="both"/>
      </w:pPr>
      <w:r>
        <w:t>This approach embodies the principle of libertarian paternalism: helping people make better decisions without restric</w:t>
      </w:r>
      <w:r>
        <w:t>ting their freedom to choose otherwise. Nudges are particularly effective in public health, personal finance, education, and public administration, where thoughtfully designed interventions can produce meaningful improvements in individual and societal out</w:t>
      </w:r>
      <w:r>
        <w:t>comes. Common nudge strategies include the following:</w:t>
      </w:r>
    </w:p>
    <w:p w:rsidR="007F247F" w:rsidRDefault="005D4B6E" w:rsidP="0014388D">
      <w:pPr>
        <w:pStyle w:val="ListParagraph"/>
        <w:numPr>
          <w:ilvl w:val="0"/>
          <w:numId w:val="2"/>
        </w:numPr>
        <w:spacing w:before="240" w:after="240"/>
        <w:jc w:val="both"/>
      </w:pPr>
      <w:r>
        <w:rPr>
          <w:b/>
          <w:bCs/>
        </w:rPr>
        <w:t xml:space="preserve">Default options: </w:t>
      </w:r>
      <w:r>
        <w:t>Automatic enrolment in organ donation or pension schemes, with a clear opt-out mechanism (Johnson &amp; Goldstein, 2003).</w:t>
      </w:r>
    </w:p>
    <w:p w:rsidR="007F247F" w:rsidRDefault="005D4B6E" w:rsidP="0014388D">
      <w:pPr>
        <w:pStyle w:val="ListParagraph"/>
        <w:numPr>
          <w:ilvl w:val="0"/>
          <w:numId w:val="2"/>
        </w:numPr>
        <w:spacing w:before="240" w:after="240"/>
        <w:jc w:val="both"/>
      </w:pPr>
      <w:r>
        <w:rPr>
          <w:b/>
          <w:bCs/>
        </w:rPr>
        <w:t xml:space="preserve">Reminders and alerts: </w:t>
      </w:r>
      <w:r>
        <w:t>SMS notifications for bill payments, medicati</w:t>
      </w:r>
      <w:r>
        <w:t>on schedules, or appointments to counteract forgetfulness.</w:t>
      </w:r>
    </w:p>
    <w:p w:rsidR="007F247F" w:rsidRDefault="005D4B6E" w:rsidP="0014388D">
      <w:pPr>
        <w:pStyle w:val="ListParagraph"/>
        <w:numPr>
          <w:ilvl w:val="0"/>
          <w:numId w:val="2"/>
        </w:numPr>
        <w:spacing w:before="240" w:after="240"/>
        <w:jc w:val="both"/>
      </w:pPr>
      <w:r>
        <w:rPr>
          <w:b/>
          <w:bCs/>
        </w:rPr>
        <w:t xml:space="preserve">Simplification of information: </w:t>
      </w:r>
      <w:r>
        <w:t>Presenting clear, streamlined options to reduce cognitive load and facilitate better decisions (</w:t>
      </w:r>
      <w:proofErr w:type="spellStart"/>
      <w:r>
        <w:t>Weinmann</w:t>
      </w:r>
      <w:proofErr w:type="spellEnd"/>
      <w:r>
        <w:t xml:space="preserve"> et al., 2016).</w:t>
      </w:r>
    </w:p>
    <w:p w:rsidR="007F247F" w:rsidRDefault="005D4B6E" w:rsidP="0014388D">
      <w:pPr>
        <w:pStyle w:val="ListParagraph"/>
        <w:numPr>
          <w:ilvl w:val="0"/>
          <w:numId w:val="2"/>
        </w:numPr>
        <w:spacing w:before="240" w:after="240"/>
        <w:jc w:val="both"/>
      </w:pPr>
      <w:r>
        <w:rPr>
          <w:b/>
          <w:bCs/>
        </w:rPr>
        <w:t xml:space="preserve">Social norm cues: </w:t>
      </w:r>
      <w:r>
        <w:t>Messages such as "Most house</w:t>
      </w:r>
      <w:r>
        <w:t>holds in your area have already reduced their energy use" to encourage compliance through social comparison.</w:t>
      </w:r>
    </w:p>
    <w:p w:rsidR="007F247F" w:rsidRDefault="005D4B6E" w:rsidP="0014388D">
      <w:pPr>
        <w:pStyle w:val="ListParagraph"/>
        <w:numPr>
          <w:ilvl w:val="0"/>
          <w:numId w:val="2"/>
        </w:numPr>
        <w:spacing w:before="240" w:after="240"/>
        <w:jc w:val="both"/>
      </w:pPr>
      <w:r>
        <w:rPr>
          <w:b/>
          <w:bCs/>
        </w:rPr>
        <w:t xml:space="preserve">Choice arrangement: </w:t>
      </w:r>
      <w:r>
        <w:t>Highlighting beneficial options through strategic placement, visual design, or prominence—such as positioning healthier foods a</w:t>
      </w:r>
      <w:r>
        <w:t>t the front of a display.</w:t>
      </w:r>
    </w:p>
    <w:p w:rsidR="007F247F" w:rsidRDefault="005D4B6E" w:rsidP="0014388D">
      <w:pPr>
        <w:spacing w:before="240" w:after="240"/>
        <w:jc w:val="both"/>
      </w:pPr>
      <w:r>
        <w:t>Nudge Theory acknowledges that people do not always behave rationally as a result of cognitive limitations and systematic biases. By gently shaping decision-making environments, nudges help individuals act in accordance with their</w:t>
      </w:r>
      <w:r>
        <w:t xml:space="preserve"> long-term goals—without pressure, restrictions, or costly incentives (Thaler &amp; Sunstein, 2008; </w:t>
      </w:r>
      <w:proofErr w:type="spellStart"/>
      <w:r>
        <w:t>Weinmann</w:t>
      </w:r>
      <w:proofErr w:type="spellEnd"/>
      <w:r>
        <w:t xml:space="preserve"> et al., 2016).</w:t>
      </w:r>
    </w:p>
    <w:p w:rsidR="007F247F" w:rsidRDefault="005D4B6E" w:rsidP="0014388D">
      <w:pPr>
        <w:spacing w:before="240" w:after="240"/>
      </w:pPr>
      <w:r>
        <w:rPr>
          <w:b/>
          <w:bCs/>
          <w:sz w:val="28"/>
          <w:szCs w:val="28"/>
        </w:rPr>
        <w:t>6. DISCUSSION</w:t>
      </w:r>
    </w:p>
    <w:p w:rsidR="007F247F" w:rsidRDefault="005D4B6E" w:rsidP="0014388D">
      <w:pPr>
        <w:spacing w:before="240" w:after="240"/>
        <w:jc w:val="both"/>
      </w:pPr>
      <w:r>
        <w:t>The art of choosing encompasses how individuals evaluate options and make decisions in daily life. While choice represents</w:t>
      </w:r>
      <w:r>
        <w:t xml:space="preserve"> freedom, it can also be overwhelming, particularly in a world saturated with alternatives. Classical economics assumes rational decision-making; psychology </w:t>
      </w:r>
      <w:r>
        <w:lastRenderedPageBreak/>
        <w:t>reveals that choices are in reality influenced by emotions, biases, social pressures, and the frami</w:t>
      </w:r>
      <w:r>
        <w:t xml:space="preserve">ng of options (Kahneman &amp; Tversky, 1979; </w:t>
      </w:r>
      <w:proofErr w:type="spellStart"/>
      <w:r>
        <w:t>Ariely</w:t>
      </w:r>
      <w:proofErr w:type="spellEnd"/>
      <w:r>
        <w:t>, 2008).</w:t>
      </w:r>
    </w:p>
    <w:p w:rsidR="007F247F" w:rsidRDefault="005D4B6E" w:rsidP="0014388D">
      <w:pPr>
        <w:spacing w:before="240" w:after="240"/>
        <w:jc w:val="both"/>
      </w:pPr>
      <w:r>
        <w:t>Excessive options can trigger decision paralysis and the paradox of choice, causing stress, regret, or avoidance of the decision altogether. Choosing wisely therefore requires identifying clear priorities, establishing explicit criteria, and avoiding unnec</w:t>
      </w:r>
      <w:r>
        <w:t>essary complexity. Effective decision-making involves self-awareness, emotional regulation, and reflection on long-term goals rather than capitulation to impulsive reactions.</w:t>
      </w:r>
    </w:p>
    <w:p w:rsidR="007F247F" w:rsidRDefault="005D4B6E" w:rsidP="0014388D">
      <w:pPr>
        <w:spacing w:before="240" w:after="240"/>
        <w:jc w:val="both"/>
      </w:pPr>
      <w:r>
        <w:t>From a policy perspective, understanding these biases has significant implications. Governments and institutions can apply the principles of nudge theory to design environments that guide citizens toward healthier, more financially prudent, and socially re</w:t>
      </w:r>
      <w:r>
        <w:t>sponsible choices—without infringing upon individual freedom. Evidence from real-world nudge interventions, such as automatic pension enrolment (</w:t>
      </w:r>
      <w:proofErr w:type="spellStart"/>
      <w:r>
        <w:t>Madrian</w:t>
      </w:r>
      <w:proofErr w:type="spellEnd"/>
      <w:r>
        <w:t xml:space="preserve"> &amp; Shea, 2001) and opt-out organ donation systems (Johnson &amp; Goldstein, 2003), confirms that such approa</w:t>
      </w:r>
      <w:r>
        <w:t>ches can achieve substantial behavioural change at low cost.</w:t>
      </w:r>
    </w:p>
    <w:p w:rsidR="007F247F" w:rsidRDefault="005D4B6E" w:rsidP="0014388D">
      <w:pPr>
        <w:spacing w:before="240" w:after="240"/>
        <w:jc w:val="both"/>
      </w:pPr>
      <w:r>
        <w:t xml:space="preserve">Ultimately, the art of choosing is not about having more options but about confidently selecting those that align with one's values and well-being—leading to greater clarity, satisfaction, and a </w:t>
      </w:r>
      <w:r>
        <w:t>sense of agency over one's life. Future research should continue to explore cross-cultural variations in decision-making biases and the long-term effectiveness of nudge-based interventions in diverse real-world settings.</w:t>
      </w:r>
    </w:p>
    <w:p w:rsidR="007F247F" w:rsidRDefault="005D4B6E" w:rsidP="0014388D">
      <w:pPr>
        <w:spacing w:before="240" w:after="240"/>
      </w:pPr>
      <w:r>
        <w:rPr>
          <w:b/>
          <w:bCs/>
          <w:sz w:val="28"/>
          <w:szCs w:val="28"/>
        </w:rPr>
        <w:t>7. CONCLUSION</w:t>
      </w:r>
    </w:p>
    <w:p w:rsidR="007F247F" w:rsidRDefault="005D4B6E" w:rsidP="0014388D">
      <w:pPr>
        <w:spacing w:before="240" w:after="240"/>
        <w:jc w:val="both"/>
      </w:pPr>
      <w:r>
        <w:t>Choice is an essentia</w:t>
      </w:r>
      <w:r>
        <w:t xml:space="preserve">l and unavoidable dimension of human life, driven fundamentally by the economic condition of scarcity. While classical economics conceptualises individuals as rational utility-maximisers, real human behaviour reflects a blend of logic, emotion, habit, and </w:t>
      </w:r>
      <w:r>
        <w:t>cognitive limitation. Behavioural economics and cognitive psychology reveal that choices are often shaped by systematic biases, social pressures, and environmental framing rather than by pure rational analysis. Concepts such as bounded rationality, loss av</w:t>
      </w:r>
      <w:r>
        <w:t>ersion, heuristics, anchoring, and the endowment effect demonstrate how individuals simplify decisions in complex situations—sometimes to their own detriment.</w:t>
      </w:r>
    </w:p>
    <w:p w:rsidR="007F247F" w:rsidRDefault="005D4B6E" w:rsidP="0014388D">
      <w:pPr>
        <w:spacing w:before="240" w:after="240"/>
        <w:jc w:val="both"/>
      </w:pPr>
      <w:r>
        <w:t>Nudge theory offers a practical, evidence-based approach to improving decision-making by structur</w:t>
      </w:r>
      <w:r>
        <w:t>ing choice environments in ways that support individual welfare while preserving freedom. From encouraging healthy eating behaviours to increasing retirement savings participation, nudges demonstrate that small, carefully designed interventions can produce</w:t>
      </w:r>
      <w:r>
        <w:t xml:space="preserve"> significant positive outcomes at scale (Thaler &amp; Sunstein, 2008).</w:t>
      </w:r>
    </w:p>
    <w:p w:rsidR="007F247F" w:rsidRDefault="005D4B6E" w:rsidP="0014388D">
      <w:pPr>
        <w:spacing w:before="240" w:after="240"/>
        <w:jc w:val="both"/>
      </w:pPr>
      <w:r>
        <w:t>Understanding the psychology and economics of choice is therefore essential not only for academic researchers but also for policymakers, organisational leaders, and individuals seeking to m</w:t>
      </w:r>
      <w:r>
        <w:t>ake more informed and meaningful decisions. Mastering the art of choosing requires sustained awareness of internal biases and external influences. By recognising the psychological forces underlying decisions and designing thoughtful choice environments, so</w:t>
      </w:r>
      <w:r>
        <w:t>ciety can foster more rational, ethical, and welfare-enhancing outcomes for individuals and communities alike.</w:t>
      </w:r>
    </w:p>
    <w:p w:rsidR="007F247F" w:rsidRDefault="005D4B6E" w:rsidP="0014388D">
      <w:pPr>
        <w:spacing w:before="240" w:after="240"/>
      </w:pPr>
      <w:r>
        <w:rPr>
          <w:b/>
          <w:bCs/>
          <w:sz w:val="28"/>
          <w:szCs w:val="28"/>
        </w:rPr>
        <w:t>REFERENCES</w:t>
      </w:r>
    </w:p>
    <w:p w:rsidR="007F247F" w:rsidRDefault="005D4B6E" w:rsidP="0014388D">
      <w:pPr>
        <w:spacing w:before="240" w:after="240"/>
        <w:ind w:left="720" w:hanging="360"/>
        <w:jc w:val="both"/>
      </w:pPr>
      <w:r>
        <w:t xml:space="preserve">1. </w:t>
      </w:r>
      <w:proofErr w:type="spellStart"/>
      <w:r>
        <w:t>Ariely</w:t>
      </w:r>
      <w:proofErr w:type="spellEnd"/>
      <w:r>
        <w:t>, D. (2008). Predictably irrational: The hidden forces that shape our decisions. HarperCollins.</w:t>
      </w:r>
    </w:p>
    <w:p w:rsidR="007F247F" w:rsidRDefault="005D4B6E" w:rsidP="0014388D">
      <w:pPr>
        <w:spacing w:before="240" w:after="240"/>
        <w:ind w:left="720" w:hanging="360"/>
        <w:jc w:val="both"/>
      </w:pPr>
      <w:r>
        <w:t xml:space="preserve">2. </w:t>
      </w:r>
      <w:proofErr w:type="spellStart"/>
      <w:r>
        <w:t>Gigerenzer</w:t>
      </w:r>
      <w:proofErr w:type="spellEnd"/>
      <w:r>
        <w:t>, G. (2007). Gut</w:t>
      </w:r>
      <w:r>
        <w:t xml:space="preserve"> feelings: The intelligence of the unconscious. Penguin.</w:t>
      </w:r>
    </w:p>
    <w:p w:rsidR="007F247F" w:rsidRDefault="005D4B6E" w:rsidP="0014388D">
      <w:pPr>
        <w:spacing w:before="240" w:after="240"/>
        <w:ind w:left="720" w:hanging="360"/>
        <w:jc w:val="both"/>
      </w:pPr>
      <w:r>
        <w:t>3. Johnson, E. J., &amp; Goldstein, D. (2003). Do defaults save lives? Science, 302(5649), 1338–1339. https://doi.org/10.1126/science.1091721</w:t>
      </w:r>
    </w:p>
    <w:p w:rsidR="007F247F" w:rsidRDefault="005D4B6E" w:rsidP="0014388D">
      <w:pPr>
        <w:spacing w:before="240" w:after="240"/>
        <w:ind w:left="720" w:hanging="360"/>
        <w:jc w:val="both"/>
      </w:pPr>
      <w:r>
        <w:lastRenderedPageBreak/>
        <w:t>4. Kahneman, D., &amp; Tversky, A. (1979). Prospect theory: An an</w:t>
      </w:r>
      <w:r>
        <w:t xml:space="preserve">alysis of decision under risk. </w:t>
      </w:r>
      <w:proofErr w:type="spellStart"/>
      <w:r>
        <w:t>Econometrica</w:t>
      </w:r>
      <w:proofErr w:type="spellEnd"/>
      <w:r>
        <w:t>, 47(2), 263–291. https://doi.org/10.2307/1914185</w:t>
      </w:r>
    </w:p>
    <w:p w:rsidR="007F247F" w:rsidRDefault="005D4B6E" w:rsidP="0014388D">
      <w:pPr>
        <w:spacing w:before="240" w:after="240"/>
        <w:ind w:left="720" w:hanging="360"/>
        <w:jc w:val="both"/>
      </w:pPr>
      <w:r>
        <w:t xml:space="preserve">5. </w:t>
      </w:r>
      <w:proofErr w:type="spellStart"/>
      <w:r>
        <w:t>Madrian</w:t>
      </w:r>
      <w:proofErr w:type="spellEnd"/>
      <w:r>
        <w:t xml:space="preserve">, B. C., &amp; Shea, D. F. (2001). The power of suggestion: Inertia in 401(k) participation and savings </w:t>
      </w:r>
      <w:proofErr w:type="spellStart"/>
      <w:r>
        <w:t>behavior</w:t>
      </w:r>
      <w:proofErr w:type="spellEnd"/>
      <w:r>
        <w:t>. Quarterly Journal of Economics, 116(4), 114</w:t>
      </w:r>
      <w:r>
        <w:t>9–1187. https://doi.org/10.1162/003355301753265543</w:t>
      </w:r>
    </w:p>
    <w:p w:rsidR="007F247F" w:rsidRDefault="005D4B6E" w:rsidP="0014388D">
      <w:pPr>
        <w:spacing w:before="240" w:after="240"/>
        <w:ind w:left="720" w:hanging="360"/>
        <w:jc w:val="both"/>
      </w:pPr>
      <w:r>
        <w:t>6. Simon, H. A. (1957). Models of man: Social and rational. Wiley.</w:t>
      </w:r>
    </w:p>
    <w:p w:rsidR="007F247F" w:rsidRDefault="005D4B6E" w:rsidP="0014388D">
      <w:pPr>
        <w:spacing w:before="240" w:after="240"/>
        <w:ind w:left="720" w:hanging="360"/>
        <w:jc w:val="both"/>
      </w:pPr>
      <w:r>
        <w:t>7. Thaler, R. H., &amp; Sunstein, C. R. (2008). Nudge: Improving decisions about health, wealth, and happiness. Yale University Press.</w:t>
      </w:r>
    </w:p>
    <w:p w:rsidR="007F247F" w:rsidRDefault="005D4B6E" w:rsidP="0014388D">
      <w:pPr>
        <w:spacing w:before="240" w:after="240"/>
        <w:ind w:left="720" w:hanging="360"/>
        <w:jc w:val="both"/>
      </w:pPr>
      <w:r>
        <w:t xml:space="preserve">8. </w:t>
      </w:r>
      <w:proofErr w:type="spellStart"/>
      <w:r>
        <w:t>Wein</w:t>
      </w:r>
      <w:r>
        <w:t>mann</w:t>
      </w:r>
      <w:proofErr w:type="spellEnd"/>
      <w:r>
        <w:t xml:space="preserve">, M., Schneider, C., &amp; </w:t>
      </w:r>
      <w:proofErr w:type="spellStart"/>
      <w:r>
        <w:t>vom</w:t>
      </w:r>
      <w:proofErr w:type="spellEnd"/>
      <w:r>
        <w:t xml:space="preserve"> </w:t>
      </w:r>
      <w:proofErr w:type="spellStart"/>
      <w:r>
        <w:t>Brocke</w:t>
      </w:r>
      <w:proofErr w:type="spellEnd"/>
      <w:r>
        <w:t>, J. (2016). Digital nudging: Guiding online user choices through interface design. Business &amp; Information Systems Engineering, 58(6), 433–436. https://doi.org/10.1007/s12599-016-0453-1</w:t>
      </w:r>
    </w:p>
    <w:sectPr w:rsidR="007F247F" w:rsidSect="0014388D">
      <w:footerReference w:type="default" r:id="rId7"/>
      <w:pgSz w:w="11906" w:h="16838"/>
      <w:pgMar w:top="431" w:right="1440" w:bottom="238" w:left="1440" w:header="136"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B6E" w:rsidRDefault="005D4B6E">
      <w:r>
        <w:separator/>
      </w:r>
    </w:p>
  </w:endnote>
  <w:endnote w:type="continuationSeparator" w:id="0">
    <w:p w:rsidR="005D4B6E" w:rsidRDefault="005D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47F" w:rsidRDefault="005D4B6E">
    <w:pPr>
      <w:jc w:val="center"/>
    </w:pPr>
    <w:r>
      <w:rPr>
        <w:sz w:val="20"/>
        <w:szCs w:val="20"/>
      </w:rPr>
      <w:fldChar w:fldCharType="begin"/>
    </w:r>
    <w:r>
      <w:rPr>
        <w:sz w:val="20"/>
        <w:szCs w:val="20"/>
      </w:rPr>
      <w:instrText>PAGE</w:instrText>
    </w:r>
    <w:r w:rsidR="0014388D">
      <w:rPr>
        <w:sz w:val="20"/>
        <w:szCs w:val="20"/>
      </w:rPr>
      <w:fldChar w:fldCharType="separate"/>
    </w:r>
    <w:r w:rsidR="0014388D">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B6E" w:rsidRDefault="005D4B6E">
      <w:r>
        <w:separator/>
      </w:r>
    </w:p>
  </w:footnote>
  <w:footnote w:type="continuationSeparator" w:id="0">
    <w:p w:rsidR="005D4B6E" w:rsidRDefault="005D4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147CE"/>
    <w:multiLevelType w:val="hybridMultilevel"/>
    <w:tmpl w:val="DF9C2076"/>
    <w:lvl w:ilvl="0" w:tplc="941C94DA">
      <w:start w:val="1"/>
      <w:numFmt w:val="decimal"/>
      <w:lvlText w:val="%1."/>
      <w:lvlJc w:val="left"/>
      <w:pPr>
        <w:ind w:left="720" w:hanging="360"/>
      </w:pPr>
    </w:lvl>
    <w:lvl w:ilvl="1" w:tplc="F46A0BFE">
      <w:numFmt w:val="decimal"/>
      <w:lvlText w:val=""/>
      <w:lvlJc w:val="left"/>
    </w:lvl>
    <w:lvl w:ilvl="2" w:tplc="529C8EFA">
      <w:numFmt w:val="decimal"/>
      <w:lvlText w:val=""/>
      <w:lvlJc w:val="left"/>
    </w:lvl>
    <w:lvl w:ilvl="3" w:tplc="7B7CE7C6">
      <w:numFmt w:val="decimal"/>
      <w:lvlText w:val=""/>
      <w:lvlJc w:val="left"/>
    </w:lvl>
    <w:lvl w:ilvl="4" w:tplc="4EBAB104">
      <w:numFmt w:val="decimal"/>
      <w:lvlText w:val=""/>
      <w:lvlJc w:val="left"/>
    </w:lvl>
    <w:lvl w:ilvl="5" w:tplc="80A85092">
      <w:numFmt w:val="decimal"/>
      <w:lvlText w:val=""/>
      <w:lvlJc w:val="left"/>
    </w:lvl>
    <w:lvl w:ilvl="6" w:tplc="5504DDB2">
      <w:numFmt w:val="decimal"/>
      <w:lvlText w:val=""/>
      <w:lvlJc w:val="left"/>
    </w:lvl>
    <w:lvl w:ilvl="7" w:tplc="72F21A88">
      <w:numFmt w:val="decimal"/>
      <w:lvlText w:val=""/>
      <w:lvlJc w:val="left"/>
    </w:lvl>
    <w:lvl w:ilvl="8" w:tplc="53D21DF2">
      <w:numFmt w:val="decimal"/>
      <w:lvlText w:val=""/>
      <w:lvlJc w:val="left"/>
    </w:lvl>
  </w:abstractNum>
  <w:abstractNum w:abstractNumId="1" w15:restartNumberingAfterBreak="0">
    <w:nsid w:val="67492E81"/>
    <w:multiLevelType w:val="hybridMultilevel"/>
    <w:tmpl w:val="694012E2"/>
    <w:lvl w:ilvl="0" w:tplc="BD785696">
      <w:start w:val="1"/>
      <w:numFmt w:val="bullet"/>
      <w:lvlText w:val="●"/>
      <w:lvlJc w:val="left"/>
      <w:pPr>
        <w:ind w:left="720" w:hanging="360"/>
      </w:pPr>
    </w:lvl>
    <w:lvl w:ilvl="1" w:tplc="297AACA4">
      <w:start w:val="1"/>
      <w:numFmt w:val="bullet"/>
      <w:lvlText w:val="○"/>
      <w:lvlJc w:val="left"/>
      <w:pPr>
        <w:ind w:left="1440" w:hanging="360"/>
      </w:pPr>
    </w:lvl>
    <w:lvl w:ilvl="2" w:tplc="A6A69686">
      <w:start w:val="1"/>
      <w:numFmt w:val="bullet"/>
      <w:lvlText w:val="■"/>
      <w:lvlJc w:val="left"/>
      <w:pPr>
        <w:ind w:left="2160" w:hanging="360"/>
      </w:pPr>
    </w:lvl>
    <w:lvl w:ilvl="3" w:tplc="2D023014">
      <w:start w:val="1"/>
      <w:numFmt w:val="bullet"/>
      <w:lvlText w:val="●"/>
      <w:lvlJc w:val="left"/>
      <w:pPr>
        <w:ind w:left="2880" w:hanging="360"/>
      </w:pPr>
    </w:lvl>
    <w:lvl w:ilvl="4" w:tplc="CF742DA2">
      <w:start w:val="1"/>
      <w:numFmt w:val="bullet"/>
      <w:lvlText w:val="○"/>
      <w:lvlJc w:val="left"/>
      <w:pPr>
        <w:ind w:left="3600" w:hanging="360"/>
      </w:pPr>
    </w:lvl>
    <w:lvl w:ilvl="5" w:tplc="1638BD6E">
      <w:start w:val="1"/>
      <w:numFmt w:val="bullet"/>
      <w:lvlText w:val="■"/>
      <w:lvlJc w:val="left"/>
      <w:pPr>
        <w:ind w:left="4320" w:hanging="360"/>
      </w:pPr>
    </w:lvl>
    <w:lvl w:ilvl="6" w:tplc="9DAC78DA">
      <w:start w:val="1"/>
      <w:numFmt w:val="bullet"/>
      <w:lvlText w:val="●"/>
      <w:lvlJc w:val="left"/>
      <w:pPr>
        <w:ind w:left="5040" w:hanging="360"/>
      </w:pPr>
    </w:lvl>
    <w:lvl w:ilvl="7" w:tplc="CA84CF5A">
      <w:start w:val="1"/>
      <w:numFmt w:val="bullet"/>
      <w:lvlText w:val="●"/>
      <w:lvlJc w:val="left"/>
      <w:pPr>
        <w:ind w:left="5760" w:hanging="360"/>
      </w:pPr>
    </w:lvl>
    <w:lvl w:ilvl="8" w:tplc="48845510">
      <w:start w:val="1"/>
      <w:numFmt w:val="bullet"/>
      <w:lvlText w:val="●"/>
      <w:lvlJc w:val="left"/>
      <w:pPr>
        <w:ind w:left="6480" w:hanging="360"/>
      </w:pPr>
    </w:lvl>
  </w:abstractNum>
  <w:abstractNum w:abstractNumId="2" w15:restartNumberingAfterBreak="0">
    <w:nsid w:val="6E895791"/>
    <w:multiLevelType w:val="hybridMultilevel"/>
    <w:tmpl w:val="4A20249A"/>
    <w:lvl w:ilvl="0" w:tplc="AC26DC04">
      <w:start w:val="1"/>
      <w:numFmt w:val="bullet"/>
      <w:lvlText w:val="•"/>
      <w:lvlJc w:val="left"/>
      <w:pPr>
        <w:ind w:left="720" w:hanging="360"/>
      </w:pPr>
    </w:lvl>
    <w:lvl w:ilvl="1" w:tplc="390A8E40">
      <w:numFmt w:val="decimal"/>
      <w:lvlText w:val=""/>
      <w:lvlJc w:val="left"/>
    </w:lvl>
    <w:lvl w:ilvl="2" w:tplc="B9D6CCD2">
      <w:numFmt w:val="decimal"/>
      <w:lvlText w:val=""/>
      <w:lvlJc w:val="left"/>
    </w:lvl>
    <w:lvl w:ilvl="3" w:tplc="375E78E8">
      <w:numFmt w:val="decimal"/>
      <w:lvlText w:val=""/>
      <w:lvlJc w:val="left"/>
    </w:lvl>
    <w:lvl w:ilvl="4" w:tplc="C902E47A">
      <w:numFmt w:val="decimal"/>
      <w:lvlText w:val=""/>
      <w:lvlJc w:val="left"/>
    </w:lvl>
    <w:lvl w:ilvl="5" w:tplc="B1E2A53E">
      <w:numFmt w:val="decimal"/>
      <w:lvlText w:val=""/>
      <w:lvlJc w:val="left"/>
    </w:lvl>
    <w:lvl w:ilvl="6" w:tplc="ACC6B192">
      <w:numFmt w:val="decimal"/>
      <w:lvlText w:val=""/>
      <w:lvlJc w:val="left"/>
    </w:lvl>
    <w:lvl w:ilvl="7" w:tplc="CB8C60A2">
      <w:numFmt w:val="decimal"/>
      <w:lvlText w:val=""/>
      <w:lvlJc w:val="left"/>
    </w:lvl>
    <w:lvl w:ilvl="8" w:tplc="910E535C">
      <w:numFmt w:val="decimal"/>
      <w:lvlText w:val=""/>
      <w:lvlJc w:val="left"/>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7F"/>
    <w:rsid w:val="0014388D"/>
    <w:rsid w:val="003F5A0E"/>
    <w:rsid w:val="005D4B6E"/>
    <w:rsid w:val="007F24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AECD"/>
  <w15:docId w15:val="{40DFC23B-2CF5-4CB1-B44A-22DAB9F8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4388D"/>
    <w:pPr>
      <w:tabs>
        <w:tab w:val="center" w:pos="4513"/>
        <w:tab w:val="right" w:pos="9026"/>
      </w:tabs>
    </w:pPr>
  </w:style>
  <w:style w:type="character" w:customStyle="1" w:styleId="HeaderChar">
    <w:name w:val="Header Char"/>
    <w:basedOn w:val="DefaultParagraphFont"/>
    <w:link w:val="Header"/>
    <w:uiPriority w:val="99"/>
    <w:rsid w:val="0014388D"/>
  </w:style>
  <w:style w:type="paragraph" w:styleId="Footer">
    <w:name w:val="footer"/>
    <w:basedOn w:val="Normal"/>
    <w:link w:val="FooterChar"/>
    <w:uiPriority w:val="99"/>
    <w:unhideWhenUsed/>
    <w:rsid w:val="0014388D"/>
    <w:pPr>
      <w:tabs>
        <w:tab w:val="center" w:pos="4513"/>
        <w:tab w:val="right" w:pos="9026"/>
      </w:tabs>
    </w:pPr>
  </w:style>
  <w:style w:type="character" w:customStyle="1" w:styleId="FooterChar">
    <w:name w:val="Footer Char"/>
    <w:basedOn w:val="DefaultParagraphFont"/>
    <w:link w:val="Footer"/>
    <w:uiPriority w:val="99"/>
    <w:rsid w:val="00143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3638</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MS Office2019</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2</cp:revision>
  <dcterms:created xsi:type="dcterms:W3CDTF">2026-04-15T13:57:00Z</dcterms:created>
  <dcterms:modified xsi:type="dcterms:W3CDTF">2026-04-15T13:57:00Z</dcterms:modified>
</cp:coreProperties>
</file>