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C5D8" w14:textId="29032397" w:rsidR="00E5598F" w:rsidRDefault="00E5598F" w:rsidP="00E5598F">
      <w:pPr>
        <w:spacing w:after="0"/>
        <w:jc w:val="cente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98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SOLAR SIMULATOR AND THERMOLUMINESCENCE</w:t>
      </w:r>
      <w: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5598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STUDIES</w:t>
      </w:r>
    </w:p>
    <w:p w14:paraId="7B5FBEAA" w14:textId="77777777" w:rsidR="00E5598F" w:rsidRPr="00E5598F" w:rsidRDefault="00E5598F" w:rsidP="00E5598F">
      <w:pPr>
        <w:jc w:val="center"/>
        <w:rPr>
          <w:i/>
          <w:iCs/>
          <w:lang w:val="en-IN"/>
          <w14:ligatures w14:val="standardContextual"/>
        </w:rPr>
      </w:pPr>
      <w:r w:rsidRPr="00E5598F">
        <w:rPr>
          <w:i/>
          <w:iCs/>
          <w:lang w:val="en-IN"/>
          <w14:ligatures w14:val="standardContextual"/>
        </w:rPr>
        <w:t/>
      </w:r>
    </w:p>
    <w:p w14:paraId="32FCEE32" w14:textId="2CC8055A" w:rsidR="00E5598F" w:rsidRPr="00E5598F" w:rsidRDefault="00E5598F" w:rsidP="00E5598F">
      <w:pPr>
        <w:jc w:val="center"/>
        <w:rPr>
          <w:lang w:val="en-IN"/>
          <w14:ligatures w14:val="standardContextual"/>
        </w:rPr>
      </w:pPr>
      <w:r w:rsidRPr="00E5598F">
        <w:rPr>
          <w:lang w:val="en-IN"/>
          <w14:ligatures w14:val="standardContextual"/>
        </w:rPr>
        <w:t xml:space="preserve"/>
      </w:r>
    </w:p>
    <w:p w14:paraId="15295356" w14:textId="77777777" w:rsidR="00E5598F" w:rsidRDefault="00E5598F" w:rsidP="00E5598F">
      <w:pPr>
        <w:spacing w:after="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BAE1A3" w14:textId="3BEF40E0" w:rsidR="00E5598F" w:rsidRPr="00E5598F" w:rsidRDefault="00E5598F" w:rsidP="00E5598F">
      <w:pPr>
        <w:jc w:val="both"/>
        <w:rPr>
          <w:rFonts w:ascii="Times New Roman" w:eastAsia="Calibri" w:hAnsi="Times New Roman" w:cs="Times New Roman"/>
        </w:rPr>
      </w:pPr>
      <w:r w:rsidRPr="00913E5D">
        <w:rPr>
          <w:rFonts w:ascii="Times New Roman" w:hAnsi="Times New Roman" w:cs="Times New Roman"/>
          <w:b/>
          <w:bCs/>
          <w:i/>
          <w:iCs/>
        </w:rPr>
        <w:t>Abstract</w:t>
      </w:r>
      <w:r w:rsidRPr="00913E5D">
        <w:rPr>
          <w:rFonts w:ascii="Times New Roman" w:hAnsi="Times New Roman" w:cs="Times New Roman"/>
        </w:rPr>
        <w:t xml:space="preserve">: </w:t>
      </w:r>
      <w:r w:rsidRPr="00E5598F">
        <w:rPr>
          <w:rFonts w:ascii="Times New Roman" w:hAnsi="Times New Roman" w:cs="Times New Roman"/>
          <w:color w:val="1F1F1F"/>
        </w:rPr>
        <w:t>Solar simulators are used to test components and systems under controlled and repeatable conditions, often in locations with unsuitable insolation for outdoor testing. The growth in </w:t>
      </w:r>
      <w:hyperlink r:id="rId5" w:tooltip="Learn more about renewable energy generation from ScienceDirect's AI-generated Topic Pages" w:history="1">
        <w:r w:rsidRPr="00E5598F">
          <w:rPr>
            <w:rFonts w:ascii="Times New Roman" w:hAnsi="Times New Roman" w:cs="Times New Roman"/>
            <w:color w:val="1F1F1F"/>
          </w:rPr>
          <w:t>renewable energy generation</w:t>
        </w:r>
      </w:hyperlink>
      <w:r w:rsidRPr="00E5598F">
        <w:rPr>
          <w:rFonts w:ascii="Times New Roman" w:hAnsi="Times New Roman" w:cs="Times New Roman"/>
          <w:color w:val="1F1F1F"/>
        </w:rPr>
        <w:t> has led to an increased need to develop, manufacture and test components and subsystems for solar thermal, </w:t>
      </w:r>
      <w:hyperlink r:id="rId6" w:tooltip="Learn more about photovoltaic from ScienceDirect's AI-generated Topic Pages" w:history="1">
        <w:r w:rsidRPr="00E5598F">
          <w:rPr>
            <w:rFonts w:ascii="Times New Roman" w:hAnsi="Times New Roman" w:cs="Times New Roman"/>
            <w:color w:val="1F1F1F"/>
          </w:rPr>
          <w:t>photovoltaic</w:t>
        </w:r>
      </w:hyperlink>
      <w:r w:rsidRPr="00E5598F">
        <w:rPr>
          <w:rFonts w:ascii="Times New Roman" w:hAnsi="Times New Roman" w:cs="Times New Roman"/>
          <w:color w:val="1F1F1F"/>
        </w:rPr>
        <w:t> (PV), and concentrating </w:t>
      </w:r>
      <w:hyperlink r:id="rId7" w:tooltip="Learn more about optics from ScienceDirect's AI-generated Topic Pages" w:history="1">
        <w:r w:rsidRPr="00E5598F">
          <w:rPr>
            <w:rFonts w:ascii="Times New Roman" w:hAnsi="Times New Roman" w:cs="Times New Roman"/>
            <w:color w:val="1F1F1F"/>
          </w:rPr>
          <w:t>optics</w:t>
        </w:r>
      </w:hyperlink>
      <w:r w:rsidRPr="00E5598F">
        <w:rPr>
          <w:rFonts w:ascii="Times New Roman" w:hAnsi="Times New Roman" w:cs="Times New Roman"/>
          <w:color w:val="1F1F1F"/>
        </w:rPr>
        <w:t> for both thermal and electrical solar applications. At the heart of any solar simulator is the </w:t>
      </w:r>
      <w:hyperlink r:id="rId8" w:tooltip="Learn more about light source from ScienceDirect's AI-generated Topic Pages" w:history="1">
        <w:r w:rsidRPr="00E5598F">
          <w:rPr>
            <w:rFonts w:ascii="Times New Roman" w:hAnsi="Times New Roman" w:cs="Times New Roman"/>
            <w:color w:val="1F1F1F"/>
          </w:rPr>
          <w:t>light source</w:t>
        </w:r>
      </w:hyperlink>
      <w:r w:rsidRPr="00E5598F">
        <w:rPr>
          <w:rFonts w:ascii="Times New Roman" w:hAnsi="Times New Roman" w:cs="Times New Roman"/>
          <w:color w:val="1F1F1F"/>
        </w:rPr>
        <w:t> itself. This paper reviews the </w:t>
      </w:r>
      <w:hyperlink r:id="rId9" w:tooltip="Learn more about light sources from ScienceDirect's AI-generated Topic Pages" w:history="1">
        <w:r w:rsidRPr="00E5598F">
          <w:rPr>
            <w:rFonts w:ascii="Times New Roman" w:hAnsi="Times New Roman" w:cs="Times New Roman"/>
            <w:color w:val="1F1F1F"/>
          </w:rPr>
          <w:t>light sources</w:t>
        </w:r>
      </w:hyperlink>
      <w:r w:rsidRPr="00E5598F">
        <w:rPr>
          <w:rFonts w:ascii="Times New Roman" w:hAnsi="Times New Roman" w:cs="Times New Roman"/>
          <w:color w:val="1F1F1F"/>
        </w:rPr>
        <w:t> available for both low and high-flux solar simulators used for thermal applications. </w:t>
      </w:r>
      <w:r w:rsidRPr="00E5598F">
        <w:rPr>
          <w:rFonts w:ascii="Times New Roman" w:eastAsia="Calibri" w:hAnsi="Times New Roman" w:cs="Times New Roman"/>
        </w:rPr>
        <w:t xml:space="preserve"> </w:t>
      </w:r>
    </w:p>
    <w:p w14:paraId="516EFEF5" w14:textId="77777777" w:rsidR="00E5598F" w:rsidRPr="00E5598F" w:rsidRDefault="00E5598F" w:rsidP="00E5598F">
      <w:pPr>
        <w:jc w:val="both"/>
        <w:rPr>
          <w:rFonts w:ascii="Times New Roman" w:eastAsia="Calibri" w:hAnsi="Times New Roman" w:cs="Times New Roman"/>
        </w:rPr>
      </w:pPr>
      <w:r w:rsidRPr="00E5598F">
        <w:rPr>
          <w:rFonts w:ascii="Times New Roman" w:eastAsia="Calibri" w:hAnsi="Times New Roman" w:cs="Times New Roman"/>
        </w:rPr>
        <w:t>Designing and fabrication of materials with good thermal characteristics is very important for multifunctional applications of </w:t>
      </w:r>
      <w:hyperlink r:id="rId10" w:history="1">
        <w:r w:rsidRPr="00E5598F">
          <w:rPr>
            <w:rStyle w:val="Hyperlink"/>
            <w:rFonts w:ascii="Times New Roman" w:eastAsia="Calibri" w:hAnsi="Times New Roman" w:cs="Times New Roman"/>
            <w:color w:val="0D0D0D" w:themeColor="text1" w:themeTint="F2"/>
            <w:u w:val="none"/>
          </w:rPr>
          <w:t>nanomaterials</w:t>
        </w:r>
      </w:hyperlink>
      <w:r w:rsidRPr="00E5598F">
        <w:rPr>
          <w:rFonts w:ascii="Times New Roman" w:eastAsia="Calibri" w:hAnsi="Times New Roman" w:cs="Times New Roman"/>
        </w:rPr>
        <w:t>. Thermal analysis is a group of techniques that characterize the </w:t>
      </w:r>
      <w:hyperlink r:id="rId11" w:history="1">
        <w:r w:rsidRPr="00E5598F">
          <w:rPr>
            <w:rStyle w:val="Hyperlink"/>
            <w:rFonts w:ascii="Times New Roman" w:eastAsia="Calibri" w:hAnsi="Times New Roman" w:cs="Times New Roman"/>
            <w:color w:val="0D0D0D" w:themeColor="text1" w:themeTint="F2"/>
            <w:u w:val="none"/>
          </w:rPr>
          <w:t>thermal properties</w:t>
        </w:r>
      </w:hyperlink>
      <w:r w:rsidRPr="00E5598F">
        <w:rPr>
          <w:rFonts w:ascii="Times New Roman" w:eastAsia="Calibri" w:hAnsi="Times New Roman" w:cs="Times New Roman"/>
          <w:color w:val="0D0D0D" w:themeColor="text1" w:themeTint="F2"/>
        </w:rPr>
        <w:t> </w:t>
      </w:r>
      <w:r w:rsidRPr="00E5598F">
        <w:rPr>
          <w:rFonts w:ascii="Times New Roman" w:eastAsia="Calibri" w:hAnsi="Times New Roman" w:cs="Times New Roman"/>
        </w:rPr>
        <w:t xml:space="preserve">of materials. With these techniques, changes in the temperature of the sample </w:t>
      </w:r>
      <w:proofErr w:type="gramStart"/>
      <w:r w:rsidRPr="00E5598F">
        <w:rPr>
          <w:rFonts w:ascii="Times New Roman" w:eastAsia="Calibri" w:hAnsi="Times New Roman" w:cs="Times New Roman"/>
        </w:rPr>
        <w:t>is</w:t>
      </w:r>
      <w:proofErr w:type="gramEnd"/>
      <w:r w:rsidRPr="00E5598F">
        <w:rPr>
          <w:rFonts w:ascii="Times New Roman" w:eastAsia="Calibri" w:hAnsi="Times New Roman" w:cs="Times New Roman"/>
        </w:rPr>
        <w:t xml:space="preserve"> analyzed. No single thermal analysis tool or technique works best in all situations. Accurate thermal assessments require a combination of different analytical techniques. This chapter presents the basic principles of thermal systems and describes some of the techniques and tools available to complete thermal </w:t>
      </w:r>
      <w:hyperlink r:id="rId12" w:history="1">
        <w:r w:rsidRPr="00E5598F">
          <w:rPr>
            <w:rStyle w:val="Hyperlink"/>
            <w:rFonts w:ascii="Times New Roman" w:eastAsia="Calibri" w:hAnsi="Times New Roman" w:cs="Times New Roman"/>
            <w:color w:val="0D0D0D" w:themeColor="text1" w:themeTint="F2"/>
            <w:u w:val="none"/>
          </w:rPr>
          <w:t>characterization of nanomaterials</w:t>
        </w:r>
      </w:hyperlink>
      <w:r w:rsidRPr="00E5598F">
        <w:rPr>
          <w:rFonts w:ascii="Times New Roman" w:eastAsia="Calibri" w:hAnsi="Times New Roman" w:cs="Times New Roman"/>
        </w:rPr>
        <w:t>.</w:t>
      </w:r>
    </w:p>
    <w:p w14:paraId="4F314DD5" w14:textId="61EA34E3" w:rsidR="00E5598F" w:rsidRPr="00447B47" w:rsidRDefault="00E5598F" w:rsidP="00E5598F">
      <w:pPr>
        <w:spacing w:after="0"/>
        <w:rPr>
          <w:rFonts w:ascii="Times New Roman" w:hAnsi="Times New Roman" w:cs="Times New Roman"/>
        </w:rPr>
      </w:pPr>
      <w:r w:rsidRPr="00E5598F">
        <w:rPr>
          <w:rFonts w:ascii="Times New Roman" w:hAnsi="Times New Roman" w:cs="Times New Roman"/>
          <w:b/>
          <w:bCs/>
          <w:i/>
          <w:iCs/>
        </w:rPr>
        <w:t>Key words:</w:t>
      </w:r>
      <w:r w:rsidR="00447B47">
        <w:rPr>
          <w:rFonts w:ascii="Times New Roman" w:hAnsi="Times New Roman" w:cs="Times New Roman"/>
        </w:rPr>
        <w:t xml:space="preserve"> Solar simulator,</w:t>
      </w:r>
      <w:r w:rsidR="0034324D">
        <w:rPr>
          <w:rFonts w:ascii="Times New Roman" w:hAnsi="Times New Roman" w:cs="Times New Roman"/>
        </w:rPr>
        <w:t xml:space="preserve"> </w:t>
      </w:r>
      <w:r w:rsidR="0076280B">
        <w:rPr>
          <w:rFonts w:ascii="Times New Roman" w:hAnsi="Times New Roman" w:cs="Times New Roman"/>
        </w:rPr>
        <w:t>Thermoluminescence</w:t>
      </w:r>
      <w:r w:rsidR="0034324D">
        <w:rPr>
          <w:rFonts w:ascii="Times New Roman" w:hAnsi="Times New Roman" w:cs="Times New Roman"/>
        </w:rPr>
        <w:t>,</w:t>
      </w:r>
      <w:r w:rsidR="00093074">
        <w:rPr>
          <w:rFonts w:ascii="Times New Roman" w:hAnsi="Times New Roman" w:cs="Times New Roman"/>
        </w:rPr>
        <w:t xml:space="preserve"> </w:t>
      </w:r>
      <w:r w:rsidR="00351403">
        <w:rPr>
          <w:rFonts w:ascii="Times New Roman" w:hAnsi="Times New Roman" w:cs="Times New Roman"/>
        </w:rPr>
        <w:t xml:space="preserve">IV, Fill factor, </w:t>
      </w:r>
    </w:p>
    <w:p w14:paraId="7F680EC9" w14:textId="77777777" w:rsidR="00E5598F" w:rsidRDefault="00E5598F" w:rsidP="00E5598F">
      <w:pPr>
        <w:spacing w:after="0"/>
        <w:rPr>
          <w:rFonts w:ascii="Times New Roman" w:hAnsi="Times New Roman" w:cs="Times New Roman"/>
          <w:b/>
          <w:bCs/>
          <w:i/>
          <w:iCs/>
        </w:rPr>
      </w:pPr>
    </w:p>
    <w:p w14:paraId="6B6FFB56" w14:textId="791A2C79" w:rsidR="00E5598F" w:rsidRPr="00E5598F" w:rsidRDefault="00E5598F" w:rsidP="00E5598F">
      <w:pPr>
        <w:pStyle w:val="NormalWeb"/>
        <w:jc w:val="both"/>
      </w:pPr>
      <w:r w:rsidRPr="00E5598F">
        <w:rPr>
          <w:b/>
          <w:bCs/>
          <w:i/>
          <w:iCs/>
        </w:rPr>
        <w:t>Introduction</w:t>
      </w:r>
      <w:r>
        <w:t>:</w:t>
      </w:r>
      <w:r w:rsidRPr="00E5598F">
        <w:t xml:space="preserve"> A Solar Simulator is a specialized light source designed to mimic the spectral distribution and intensity of natural sunlight (specifically the </w:t>
      </w:r>
      <w:r w:rsidRPr="00E5598F">
        <w:rPr>
          <w:b/>
          <w:bCs/>
        </w:rPr>
        <w:t>AM1.5G</w:t>
      </w:r>
      <w:r w:rsidRPr="00E5598F">
        <w:t xml:space="preserve"> standard).</w:t>
      </w:r>
    </w:p>
    <w:p w14:paraId="420A058F" w14:textId="77777777" w:rsidR="00E5598F" w:rsidRPr="00E5598F" w:rsidRDefault="00E5598F" w:rsidP="00E5598F">
      <w:pPr>
        <w:pStyle w:val="NormalWeb"/>
        <w:numPr>
          <w:ilvl w:val="0"/>
          <w:numId w:val="1"/>
        </w:numPr>
        <w:jc w:val="both"/>
      </w:pPr>
      <w:r w:rsidRPr="00E5598F">
        <w:rPr>
          <w:b/>
          <w:bCs/>
        </w:rPr>
        <w:t>Purpose:</w:t>
      </w:r>
      <w:r w:rsidRPr="00E5598F">
        <w:t xml:space="preserve"> It provides a controlled, indoor environment to test solar cells regardless of outdoor weather conditions.</w:t>
      </w:r>
    </w:p>
    <w:p w14:paraId="15840768" w14:textId="77777777" w:rsidR="00E5598F" w:rsidRPr="00E5598F" w:rsidRDefault="00E5598F" w:rsidP="00E5598F">
      <w:pPr>
        <w:pStyle w:val="NormalWeb"/>
        <w:numPr>
          <w:ilvl w:val="0"/>
          <w:numId w:val="1"/>
        </w:numPr>
        <w:jc w:val="both"/>
      </w:pPr>
      <w:r w:rsidRPr="00E5598F">
        <w:rPr>
          <w:b/>
          <w:bCs/>
        </w:rPr>
        <w:t>Key Parameters:</w:t>
      </w:r>
      <w:r w:rsidRPr="00E5598F">
        <w:t xml:space="preserve"> It is rated based on its spectral match, spatial uniformity of the beam, and temporal stability over time</w:t>
      </w:r>
    </w:p>
    <w:p w14:paraId="41BF2ED7" w14:textId="0E9AD845" w:rsidR="00E5598F" w:rsidRPr="00E5598F" w:rsidRDefault="00E5598F" w:rsidP="00E5598F">
      <w:pPr>
        <w:pStyle w:val="NormalWeb"/>
      </w:pPr>
      <w:r w:rsidRPr="00E5598F">
        <w:rPr>
          <w:b/>
          <w:bCs/>
        </w:rPr>
        <w:t xml:space="preserve">The Current-Voltage (I-V) measurement </w:t>
      </w:r>
      <w:r w:rsidRPr="00E5598F">
        <w:t>is the "heartbeat" of solar cell testing. It measures the electrical current produced by a cell as a function of the voltage applied while under illumination from the Solar Simulator.</w:t>
      </w:r>
    </w:p>
    <w:p w14:paraId="5E74D881" w14:textId="77777777" w:rsidR="00E5598F" w:rsidRPr="00E5598F" w:rsidRDefault="00E5598F" w:rsidP="00E5598F">
      <w:pPr>
        <w:pStyle w:val="NormalWeb"/>
        <w:numPr>
          <w:ilvl w:val="0"/>
          <w:numId w:val="2"/>
        </w:numPr>
        <w:ind w:left="720"/>
      </w:pPr>
      <w:r w:rsidRPr="00E5598F">
        <w:rPr>
          <w:b/>
          <w:bCs/>
        </w:rPr>
        <w:t>Key Metrics:</w:t>
      </w:r>
      <w:r w:rsidRPr="00E5598F">
        <w:t xml:space="preserve"> From an I-V curve, we derive critical efficiency parameters:</w:t>
      </w:r>
    </w:p>
    <w:p w14:paraId="43A2A401" w14:textId="77777777" w:rsidR="00E5598F" w:rsidRPr="00E5598F" w:rsidRDefault="00E5598F" w:rsidP="00E5598F">
      <w:pPr>
        <w:pStyle w:val="NormalWeb"/>
        <w:numPr>
          <w:ilvl w:val="1"/>
          <w:numId w:val="2"/>
        </w:numPr>
        <w:jc w:val="both"/>
      </w:pPr>
      <w:r w:rsidRPr="00E5598F">
        <w:rPr>
          <w:rStyle w:val="math-inline"/>
          <w:rFonts w:eastAsiaTheme="majorEastAsia"/>
          <w:b/>
          <w:bCs/>
        </w:rPr>
        <w:t>Voc</w:t>
      </w:r>
      <w:r w:rsidRPr="00E5598F">
        <w:rPr>
          <w:b/>
          <w:bCs/>
        </w:rPr>
        <w:t xml:space="preserve"> (Open-Circuit Voltage):</w:t>
      </w:r>
      <w:r w:rsidRPr="00E5598F">
        <w:t xml:space="preserve"> Maximum voltage available.</w:t>
      </w:r>
    </w:p>
    <w:p w14:paraId="517A9DB8" w14:textId="77777777" w:rsidR="00E5598F" w:rsidRPr="00E5598F" w:rsidRDefault="00E5598F" w:rsidP="00E5598F">
      <w:pPr>
        <w:pStyle w:val="NormalWeb"/>
        <w:numPr>
          <w:ilvl w:val="1"/>
          <w:numId w:val="2"/>
        </w:numPr>
        <w:jc w:val="both"/>
      </w:pPr>
      <w:proofErr w:type="spellStart"/>
      <w:r w:rsidRPr="00E5598F">
        <w:rPr>
          <w:rStyle w:val="math-inline"/>
          <w:rFonts w:eastAsiaTheme="majorEastAsia"/>
          <w:b/>
          <w:bCs/>
        </w:rPr>
        <w:t>Isc</w:t>
      </w:r>
      <w:proofErr w:type="spellEnd"/>
      <w:r w:rsidRPr="00E5598F">
        <w:rPr>
          <w:b/>
          <w:bCs/>
        </w:rPr>
        <w:t xml:space="preserve"> (Short-Circuit Current):</w:t>
      </w:r>
      <w:r w:rsidRPr="00E5598F">
        <w:t xml:space="preserve"> Maximum current produced.</w:t>
      </w:r>
    </w:p>
    <w:p w14:paraId="33D66BC0" w14:textId="77777777" w:rsidR="00E5598F" w:rsidRDefault="00E5598F" w:rsidP="00E5598F">
      <w:pPr>
        <w:pStyle w:val="NormalWeb"/>
        <w:numPr>
          <w:ilvl w:val="1"/>
          <w:numId w:val="2"/>
        </w:numPr>
        <w:jc w:val="both"/>
      </w:pPr>
      <w:r w:rsidRPr="00E5598F">
        <w:rPr>
          <w:b/>
          <w:bCs/>
        </w:rPr>
        <w:t>Fill Factor (FF):</w:t>
      </w:r>
      <w:r w:rsidRPr="00E5598F">
        <w:t xml:space="preserve"> A measure of the "squareness" of the curve, indicating internal losses.</w:t>
      </w:r>
    </w:p>
    <w:p w14:paraId="1A37D5D2" w14:textId="2D3DB85C" w:rsidR="00E5598F" w:rsidRDefault="00E5598F" w:rsidP="00E5598F">
      <w:pPr>
        <w:pStyle w:val="NormalWeb"/>
        <w:numPr>
          <w:ilvl w:val="1"/>
          <w:numId w:val="2"/>
        </w:numPr>
        <w:jc w:val="both"/>
      </w:pPr>
      <w:r w:rsidRPr="00E5598F">
        <w:rPr>
          <w:b/>
          <w:bCs/>
        </w:rPr>
        <w:t>Power Conversion Efficiency:</w:t>
      </w:r>
      <w:r w:rsidRPr="00E5598F">
        <w:t xml:space="preserve"> The ultimate ratio of electrical power out to light power in.</w:t>
      </w:r>
    </w:p>
    <w:p w14:paraId="66F7DDE9" w14:textId="77777777" w:rsidR="00E5598F" w:rsidRDefault="00E5598F" w:rsidP="00E5598F">
      <w:pPr>
        <w:pStyle w:val="NormalWeb"/>
        <w:jc w:val="both"/>
      </w:pPr>
    </w:p>
    <w:p w14:paraId="413C59A0" w14:textId="77777777" w:rsidR="002263A9" w:rsidRPr="002263A9" w:rsidRDefault="002263A9" w:rsidP="002263A9">
      <w:pPr>
        <w:pStyle w:val="NormalWeb"/>
        <w:jc w:val="both"/>
        <w:rPr>
          <w:sz w:val="28"/>
          <w:szCs w:val="28"/>
        </w:rPr>
      </w:pPr>
      <w:r w:rsidRPr="002263A9">
        <w:rPr>
          <w:sz w:val="28"/>
          <w:szCs w:val="28"/>
        </w:rPr>
        <w:lastRenderedPageBreak/>
        <w:t>Thermoluminescence (TL) Studies</w:t>
      </w:r>
    </w:p>
    <w:p w14:paraId="434738D9" w14:textId="063272B6" w:rsidR="002263A9" w:rsidRPr="002263A9" w:rsidRDefault="002263A9" w:rsidP="002263A9">
      <w:pPr>
        <w:pStyle w:val="NormalWeb"/>
      </w:pPr>
      <w:r w:rsidRPr="002263A9">
        <w:rPr>
          <w:rFonts w:hAnsi="Symbol"/>
        </w:rPr>
        <w:t></w:t>
      </w:r>
      <w:r w:rsidRPr="002263A9">
        <w:t xml:space="preserve"> The</w:t>
      </w:r>
      <w:r w:rsidRPr="002263A9">
        <w:rPr>
          <w:b/>
          <w:bCs/>
        </w:rPr>
        <w:t xml:space="preserve"> Mechanism:</w:t>
      </w:r>
      <w:r w:rsidRPr="002263A9">
        <w:t xml:space="preserve"> Many materials have "traps"—crystalline defects that catch electrons. When the material is heated at a controlled rate, these electrons are kicked out of their traps and emit light.</w:t>
      </w:r>
    </w:p>
    <w:p w14:paraId="1E5CC1FD" w14:textId="32710786" w:rsidR="002263A9" w:rsidRDefault="002263A9" w:rsidP="002263A9">
      <w:pPr>
        <w:pStyle w:val="NormalWeb"/>
        <w:jc w:val="both"/>
      </w:pPr>
      <w:r w:rsidRPr="002263A9">
        <w:rPr>
          <w:rFonts w:hAnsi="Symbol"/>
        </w:rPr>
        <w:t></w:t>
      </w:r>
      <w:r w:rsidRPr="002263A9">
        <w:t xml:space="preserve"> Application</w:t>
      </w:r>
      <w:r w:rsidRPr="002263A9">
        <w:rPr>
          <w:b/>
          <w:bCs/>
        </w:rPr>
        <w:t>:</w:t>
      </w:r>
      <w:r w:rsidRPr="002263A9">
        <w:t xml:space="preserve"> TL is vital for studying </w:t>
      </w:r>
      <w:r w:rsidRPr="002263A9">
        <w:rPr>
          <w:b/>
          <w:bCs/>
        </w:rPr>
        <w:t>defect states</w:t>
      </w:r>
      <w:r w:rsidRPr="002263A9">
        <w:t xml:space="preserve"> and </w:t>
      </w:r>
      <w:r w:rsidRPr="002263A9">
        <w:rPr>
          <w:b/>
          <w:bCs/>
        </w:rPr>
        <w:t>electron trapping levels</w:t>
      </w:r>
      <w:r w:rsidRPr="002263A9">
        <w:t xml:space="preserve"> within a material. Understanding these traps is essential because they often act as "speed bumps" that reduce the efficiency of solar cells by stealing charge carriers.</w:t>
      </w:r>
    </w:p>
    <w:p w14:paraId="2ECE2E3E" w14:textId="7729D22E" w:rsidR="002263A9" w:rsidRPr="002263A9" w:rsidRDefault="00731CE7" w:rsidP="002263A9">
      <w:pPr>
        <w:pStyle w:val="NormalWeb"/>
        <w:rPr>
          <w:b/>
          <w:bCs/>
          <w:sz w:val="22"/>
          <w:szCs w:val="22"/>
        </w:rPr>
      </w:pPr>
      <w:r>
        <w:rPr>
          <w:rFonts w:eastAsia="Calibri"/>
          <w:b/>
          <w:bCs/>
          <w:color w:val="262626" w:themeColor="text1" w:themeTint="D9"/>
          <w:sz w:val="28"/>
          <w:szCs w:val="28"/>
        </w:rPr>
        <w:t>1.</w:t>
      </w:r>
      <w:r w:rsidR="002263A9" w:rsidRPr="002263A9">
        <w:rPr>
          <w:rFonts w:eastAsia="Calibri"/>
          <w:b/>
          <w:bCs/>
          <w:color w:val="262626" w:themeColor="text1" w:themeTint="D9"/>
          <w:sz w:val="28"/>
          <w:szCs w:val="28"/>
        </w:rPr>
        <w:t>Solar Simulator</w:t>
      </w:r>
    </w:p>
    <w:p w14:paraId="54C24E03" w14:textId="77777777" w:rsidR="002263A9" w:rsidRPr="002263A9" w:rsidRDefault="002263A9" w:rsidP="002263A9">
      <w:pPr>
        <w:jc w:val="both"/>
        <w:rPr>
          <w:rFonts w:ascii="Times New Roman" w:eastAsia="Calibri" w:hAnsi="Times New Roman" w:cs="Times New Roman"/>
          <w:color w:val="262626" w:themeColor="text1" w:themeTint="D9"/>
        </w:rPr>
      </w:pPr>
      <w:r w:rsidRPr="002263A9">
        <w:rPr>
          <w:rFonts w:ascii="Times New Roman" w:eastAsia="Calibri" w:hAnsi="Times New Roman" w:cs="Times New Roman"/>
          <w:color w:val="262626" w:themeColor="text1" w:themeTint="D9"/>
        </w:rPr>
        <w:t>A Solar Simulator is a high-tech light source designed to replicate the spectral distribution and intensity of natural sunlight in a controlled laboratory setting. It is the "gold standard" for testing photovoltaic (PV) cells, materials, and chemical reactions that require consistent solar exposure.</w:t>
      </w:r>
    </w:p>
    <w:p w14:paraId="3D37B8BC" w14:textId="77777777" w:rsidR="002263A9" w:rsidRPr="002263A9" w:rsidRDefault="002263A9" w:rsidP="002263A9">
      <w:pPr>
        <w:jc w:val="both"/>
        <w:rPr>
          <w:rFonts w:ascii="Times New Roman" w:eastAsia="Calibri" w:hAnsi="Times New Roman" w:cs="Times New Roman"/>
        </w:rPr>
      </w:pPr>
      <w:r w:rsidRPr="002263A9">
        <w:rPr>
          <w:rFonts w:ascii="Times New Roman" w:eastAsia="Calibri" w:hAnsi="Times New Roman" w:cs="Times New Roman"/>
        </w:rPr>
        <w:t>While the sun is free, it is unpredictable. Clouds, humidity, and the time of day change its intensity and spectrum constantly. A solar simulator provides a stable, repeatable baseline so that a researcher in Bangalore and a researcher in Berlin can compare their solar cell results accurately.</w:t>
      </w:r>
    </w:p>
    <w:p w14:paraId="1DB6D080" w14:textId="77777777" w:rsidR="002263A9" w:rsidRPr="002263A9" w:rsidRDefault="002263A9" w:rsidP="002263A9">
      <w:pPr>
        <w:jc w:val="both"/>
        <w:rPr>
          <w:rFonts w:ascii="Times New Roman" w:eastAsia="Calibri" w:hAnsi="Times New Roman" w:cs="Times New Roman"/>
        </w:rPr>
      </w:pPr>
      <w:r w:rsidRPr="002263A9">
        <w:rPr>
          <w:rFonts w:ascii="Times New Roman" w:eastAsia="Calibri" w:hAnsi="Times New Roman" w:cs="Times New Roman"/>
        </w:rPr>
        <w:t>It can be used for the testing of any processes or materials that are photosensitive, including solar cells, sun screen, cosmetics, plastics, aerospace materials, skin cancer,</w:t>
      </w:r>
      <w:r w:rsidRPr="002263A9">
        <w:rPr>
          <w:rFonts w:ascii="Times New Roman" w:eastAsia="Calibri" w:hAnsi="Times New Roman" w:cs="Times New Roman"/>
          <w:vertAlign w:val="superscript"/>
        </w:rPr>
        <w:t xml:space="preserve"> </w:t>
      </w:r>
      <w:r w:rsidRPr="002263A9">
        <w:rPr>
          <w:rFonts w:ascii="Times New Roman" w:eastAsia="Calibri" w:hAnsi="Times New Roman" w:cs="Times New Roman"/>
        </w:rPr>
        <w:t xml:space="preserve">bioluminescence, photosynthesis, crude oil degradation, and free radical formation. Solar simulators are used in a wide range of research areas including photobiology, photooxidation, photodegradation, and photocatalysis. </w:t>
      </w:r>
    </w:p>
    <w:p w14:paraId="09698DED" w14:textId="77777777" w:rsidR="002263A9" w:rsidRPr="002263A9" w:rsidRDefault="002263A9" w:rsidP="002263A9">
      <w:pPr>
        <w:rPr>
          <w:rFonts w:ascii="Times New Roman" w:eastAsia="Calibri" w:hAnsi="Times New Roman" w:cs="Times New Roman"/>
        </w:rPr>
      </w:pPr>
      <w:r w:rsidRPr="002263A9">
        <w:rPr>
          <w:rFonts w:ascii="Times New Roman" w:eastAsia="Calibri" w:hAnsi="Times New Roman" w:cs="Times New Roman"/>
        </w:rPr>
        <w:t>The standards specifying performance requirements of solar simulators used in photovoltaic testing are IEC 60904-9, ASTM E927-19, and JIS C 8912.</w:t>
      </w:r>
    </w:p>
    <w:p w14:paraId="31768541" w14:textId="77777777" w:rsidR="002263A9" w:rsidRPr="002263A9" w:rsidRDefault="002263A9" w:rsidP="002263A9">
      <w:pPr>
        <w:numPr>
          <w:ilvl w:val="0"/>
          <w:numId w:val="3"/>
        </w:numPr>
        <w:rPr>
          <w:rFonts w:ascii="Times New Roman" w:eastAsia="Calibri" w:hAnsi="Times New Roman" w:cs="Times New Roman"/>
        </w:rPr>
      </w:pPr>
      <w:r w:rsidRPr="002263A9">
        <w:rPr>
          <w:rFonts w:ascii="Times New Roman" w:eastAsia="Calibri" w:hAnsi="Times New Roman" w:cs="Times New Roman"/>
          <w:b/>
          <w:bCs/>
          <w:color w:val="0070C0"/>
        </w:rPr>
        <w:t>Key Characteristics</w:t>
      </w:r>
      <w:r w:rsidRPr="002263A9">
        <w:rPr>
          <w:rFonts w:ascii="Times New Roman" w:eastAsia="Calibri" w:hAnsi="Times New Roman" w:cs="Times New Roman"/>
          <w:b/>
          <w:bCs/>
        </w:rPr>
        <w:t>:</w:t>
      </w:r>
      <w:r w:rsidRPr="002263A9">
        <w:rPr>
          <w:rFonts w:ascii="Times New Roman" w:eastAsia="Calibri" w:hAnsi="Times New Roman" w:cs="Times New Roman"/>
        </w:rPr>
        <w:t> A good solar simulator matches the spectral content (color), spatial uniformity (uniform brightness), and temporal stability (consistent intensity over time) of the sun.</w:t>
      </w:r>
    </w:p>
    <w:p w14:paraId="2AE2E562" w14:textId="77777777" w:rsidR="002263A9" w:rsidRPr="002263A9" w:rsidRDefault="002263A9" w:rsidP="002263A9">
      <w:pPr>
        <w:rPr>
          <w:rFonts w:ascii="Times New Roman" w:eastAsia="Calibri" w:hAnsi="Times New Roman" w:cs="Times New Roman"/>
        </w:rPr>
      </w:pPr>
    </w:p>
    <w:p w14:paraId="5D86A11D" w14:textId="77777777" w:rsidR="002263A9" w:rsidRPr="002263A9" w:rsidRDefault="002263A9" w:rsidP="002263A9">
      <w:pPr>
        <w:pStyle w:val="ListParagraph"/>
        <w:numPr>
          <w:ilvl w:val="0"/>
          <w:numId w:val="4"/>
        </w:numPr>
        <w:rPr>
          <w:rFonts w:ascii="Times New Roman" w:eastAsia="Calibri" w:hAnsi="Times New Roman" w:cs="Times New Roman"/>
        </w:rPr>
      </w:pPr>
      <w:r w:rsidRPr="002263A9">
        <w:rPr>
          <w:rFonts w:ascii="Times New Roman" w:eastAsia="Calibri" w:hAnsi="Times New Roman" w:cs="Times New Roman"/>
        </w:rPr>
        <w:t>Components: The main components include a light source (often Xenon arc lamps or LEDs), power supply, and specialized optics to create a uniform beam. </w:t>
      </w:r>
    </w:p>
    <w:p w14:paraId="10DFBE70" w14:textId="26A09C79" w:rsidR="002263A9" w:rsidRPr="002263A9" w:rsidRDefault="00332E10" w:rsidP="002263A9">
      <w:pPr>
        <w:shd w:val="clear" w:color="auto" w:fill="FFFFFF"/>
        <w:spacing w:after="0" w:line="360" w:lineRule="atLeast"/>
        <w:rPr>
          <w:rFonts w:ascii="Times New Roman" w:eastAsia="Times New Roman" w:hAnsi="Times New Roman" w:cs="Times New Roman"/>
          <w:color w:val="0A0A0A"/>
          <w:kern w:val="0"/>
        </w:rPr>
      </w:pPr>
      <w:r>
        <w:rPr>
          <w:rFonts w:ascii="Times New Roman" w:eastAsia="Times New Roman" w:hAnsi="Times New Roman" w:cs="Times New Roman"/>
          <w:b/>
          <w:bCs/>
          <w:color w:val="262626" w:themeColor="text1" w:themeTint="D9"/>
          <w:kern w:val="0"/>
        </w:rPr>
        <w:t>1.1</w:t>
      </w:r>
      <w:r w:rsidR="002263A9" w:rsidRPr="002263A9">
        <w:rPr>
          <w:rFonts w:ascii="Times New Roman" w:eastAsia="Times New Roman" w:hAnsi="Times New Roman" w:cs="Times New Roman"/>
          <w:b/>
          <w:bCs/>
          <w:color w:val="262626" w:themeColor="text1" w:themeTint="D9"/>
          <w:kern w:val="0"/>
        </w:rPr>
        <w:t>Types of Solar Simulators</w:t>
      </w:r>
      <w:r w:rsidR="002263A9" w:rsidRPr="002263A9">
        <w:rPr>
          <w:rFonts w:ascii="Times New Roman" w:eastAsia="Times New Roman" w:hAnsi="Times New Roman" w:cs="Times New Roman"/>
          <w:b/>
          <w:bCs/>
          <w:color w:val="0A0A0A"/>
          <w:kern w:val="0"/>
        </w:rPr>
        <w:t>:</w:t>
      </w:r>
    </w:p>
    <w:p w14:paraId="72998D8D" w14:textId="77777777" w:rsidR="002263A9" w:rsidRPr="002263A9" w:rsidRDefault="002263A9" w:rsidP="002263A9">
      <w:pPr>
        <w:numPr>
          <w:ilvl w:val="0"/>
          <w:numId w:val="5"/>
        </w:numPr>
        <w:shd w:val="clear" w:color="auto" w:fill="FFFFFF"/>
        <w:spacing w:after="180" w:line="360" w:lineRule="atLeast"/>
        <w:rPr>
          <w:rFonts w:ascii="Times New Roman" w:eastAsia="Times New Roman" w:hAnsi="Times New Roman" w:cs="Times New Roman"/>
          <w:color w:val="0A0A0A"/>
          <w:kern w:val="0"/>
        </w:rPr>
      </w:pPr>
      <w:r w:rsidRPr="002263A9">
        <w:rPr>
          <w:rFonts w:ascii="Times New Roman" w:eastAsia="Times New Roman" w:hAnsi="Times New Roman" w:cs="Times New Roman"/>
          <w:b/>
          <w:bCs/>
          <w:color w:val="0070C0"/>
          <w:kern w:val="0"/>
        </w:rPr>
        <w:t>Steady-State</w:t>
      </w:r>
      <w:r w:rsidRPr="002263A9">
        <w:rPr>
          <w:rFonts w:ascii="Times New Roman" w:eastAsia="Times New Roman" w:hAnsi="Times New Roman" w:cs="Times New Roman"/>
          <w:b/>
          <w:bCs/>
          <w:color w:val="0A0A0A"/>
          <w:kern w:val="0"/>
        </w:rPr>
        <w:t>:</w:t>
      </w:r>
      <w:r w:rsidRPr="002263A9">
        <w:rPr>
          <w:rFonts w:ascii="Times New Roman" w:eastAsia="Times New Roman" w:hAnsi="Times New Roman" w:cs="Times New Roman"/>
          <w:color w:val="0A0A0A"/>
          <w:kern w:val="0"/>
        </w:rPr>
        <w:t> Produces continuous light, ideal for long-term tests or systems that require steady illumination.</w:t>
      </w:r>
    </w:p>
    <w:p w14:paraId="07D84347" w14:textId="77777777" w:rsidR="002263A9" w:rsidRPr="002263A9" w:rsidRDefault="002263A9" w:rsidP="002263A9">
      <w:pPr>
        <w:numPr>
          <w:ilvl w:val="0"/>
          <w:numId w:val="5"/>
        </w:numPr>
        <w:shd w:val="clear" w:color="auto" w:fill="FFFFFF"/>
        <w:spacing w:after="180" w:line="360" w:lineRule="atLeast"/>
        <w:rPr>
          <w:rFonts w:ascii="Times New Roman" w:eastAsia="Times New Roman" w:hAnsi="Times New Roman" w:cs="Times New Roman"/>
          <w:color w:val="0A0A0A"/>
          <w:kern w:val="0"/>
        </w:rPr>
      </w:pPr>
      <w:r w:rsidRPr="002263A9">
        <w:rPr>
          <w:rFonts w:ascii="Times New Roman" w:eastAsia="Times New Roman" w:hAnsi="Times New Roman" w:cs="Times New Roman"/>
          <w:b/>
          <w:bCs/>
          <w:color w:val="0070C0"/>
          <w:kern w:val="0"/>
        </w:rPr>
        <w:t>Pulsed or Flash</w:t>
      </w:r>
      <w:r w:rsidRPr="002263A9">
        <w:rPr>
          <w:rFonts w:ascii="Times New Roman" w:eastAsia="Times New Roman" w:hAnsi="Times New Roman" w:cs="Times New Roman"/>
          <w:b/>
          <w:bCs/>
          <w:color w:val="0A0A0A"/>
          <w:kern w:val="0"/>
        </w:rPr>
        <w:t>:</w:t>
      </w:r>
      <w:r w:rsidRPr="002263A9">
        <w:rPr>
          <w:rFonts w:ascii="Times New Roman" w:eastAsia="Times New Roman" w:hAnsi="Times New Roman" w:cs="Times New Roman"/>
          <w:color w:val="0A0A0A"/>
          <w:kern w:val="0"/>
        </w:rPr>
        <w:t> Produces light in short pulses, often used to avoid heating the sample during tests, such as when measuring high-intensity solar cells.</w:t>
      </w:r>
    </w:p>
    <w:p w14:paraId="773076F4" w14:textId="77777777" w:rsidR="002263A9" w:rsidRDefault="002263A9" w:rsidP="002263A9">
      <w:pPr>
        <w:pStyle w:val="NormalWeb"/>
        <w:jc w:val="both"/>
        <w:rPr>
          <w:color w:val="0A0A0A"/>
        </w:rPr>
      </w:pPr>
      <w:r w:rsidRPr="002263A9">
        <w:rPr>
          <w:b/>
          <w:bCs/>
          <w:color w:val="0070C0"/>
        </w:rPr>
        <w:lastRenderedPageBreak/>
        <w:t>LED-based</w:t>
      </w:r>
      <w:r w:rsidRPr="002263A9">
        <w:rPr>
          <w:b/>
          <w:bCs/>
          <w:color w:val="0A0A0A"/>
        </w:rPr>
        <w:t>:</w:t>
      </w:r>
      <w:r w:rsidRPr="002263A9">
        <w:rPr>
          <w:color w:val="0A0A0A"/>
        </w:rPr>
        <w:t> A newer, popular option known for having a longer lifetime, greater compactness, and lower costs compared to traditional arc lamps. </w:t>
      </w:r>
    </w:p>
    <w:p w14:paraId="399FF57F" w14:textId="46C5CF77" w:rsidR="002263A9" w:rsidRDefault="009F0AE0" w:rsidP="002263A9">
      <w:pPr>
        <w:pStyle w:val="NormalWeb"/>
        <w:jc w:val="both"/>
        <w:rPr>
          <w:color w:val="0A0A0A"/>
        </w:rPr>
      </w:pPr>
      <w:r w:rsidRPr="00936E3F">
        <w:rPr>
          <w:rFonts w:ascii="Arial" w:hAnsi="Arial" w:cs="Arial"/>
          <w:noProof/>
          <w:color w:val="0A0A0A"/>
          <w:sz w:val="32"/>
          <w:szCs w:val="32"/>
          <w:lang w:bidi="kn-IN"/>
        </w:rPr>
        <w:drawing>
          <wp:anchor distT="0" distB="0" distL="114300" distR="114300" simplePos="0" relativeHeight="251658240" behindDoc="0" locked="0" layoutInCell="1" allowOverlap="1" wp14:anchorId="1F7D41F9" wp14:editId="376A47EE">
            <wp:simplePos x="0" y="0"/>
            <wp:positionH relativeFrom="margin">
              <wp:align>left</wp:align>
            </wp:positionH>
            <wp:positionV relativeFrom="paragraph">
              <wp:posOffset>353060</wp:posOffset>
            </wp:positionV>
            <wp:extent cx="2484120" cy="18307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7363" cy="1833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DC6EE" w14:textId="1AC9B231" w:rsidR="002263A9" w:rsidRDefault="009F0AE0" w:rsidP="00972FD2">
      <w:pPr>
        <w:pStyle w:val="NormalWeb"/>
        <w:jc w:val="right"/>
        <w:rPr>
          <w:rFonts w:eastAsia="Calibri"/>
          <w:b/>
          <w:bCs/>
          <w:u w:val="single"/>
        </w:rPr>
      </w:pPr>
      <w:r>
        <w:rPr>
          <w:rFonts w:eastAsia="Calibri"/>
          <w:b/>
          <w:bCs/>
          <w:u w:val="single"/>
        </w:rPr>
        <w:t xml:space="preserve">                            </w:t>
      </w:r>
      <w:r w:rsidRPr="005E0B04">
        <w:rPr>
          <w:rFonts w:ascii="Arial" w:hAnsi="Arial" w:cs="Arial"/>
          <w:noProof/>
          <w:color w:val="0A0A0A"/>
          <w:sz w:val="32"/>
          <w:szCs w:val="32"/>
          <w:lang w:bidi="kn-IN"/>
        </w:rPr>
        <w:drawing>
          <wp:inline distT="0" distB="0" distL="0" distR="0" wp14:anchorId="11C65743" wp14:editId="5E98FBB7">
            <wp:extent cx="2643691" cy="1721485"/>
            <wp:effectExtent l="0" t="0" r="4445" b="0"/>
            <wp:docPr id="1872299370" name="Picture 2" descr="Solar simulator - Puls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ar simulator - Pulse-c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8911" cy="1763954"/>
                    </a:xfrm>
                    <a:prstGeom prst="rect">
                      <a:avLst/>
                    </a:prstGeom>
                    <a:noFill/>
                    <a:ln>
                      <a:noFill/>
                    </a:ln>
                  </pic:spPr>
                </pic:pic>
              </a:graphicData>
            </a:graphic>
          </wp:inline>
        </w:drawing>
      </w:r>
      <w:r>
        <w:rPr>
          <w:rFonts w:eastAsia="Calibri"/>
          <w:b/>
          <w:bCs/>
          <w:u w:val="single"/>
        </w:rPr>
        <w:br w:type="textWrapping" w:clear="all"/>
      </w:r>
    </w:p>
    <w:p w14:paraId="423FB99F" w14:textId="235904A9" w:rsidR="003E0660" w:rsidRPr="003E0660" w:rsidRDefault="002263A9" w:rsidP="003E0660">
      <w:pPr>
        <w:rPr>
          <w:rFonts w:ascii="Times New Roman" w:eastAsia="Calibri" w:hAnsi="Times New Roman" w:cs="Times New Roman"/>
        </w:rPr>
      </w:pPr>
      <w:r w:rsidRPr="003E0660">
        <w:rPr>
          <w:rFonts w:ascii="Times New Roman" w:eastAsia="Times New Roman" w:hAnsi="Times New Roman" w:cs="Times New Roman"/>
          <w:color w:val="0A0A0A"/>
          <w:kern w:val="0"/>
        </w:rPr>
        <w:t>Fig-1: Solar simulator Horizontal view</w:t>
      </w:r>
      <w:r w:rsidR="00A57F12" w:rsidRPr="003E0660">
        <w:rPr>
          <w:rFonts w:ascii="Times New Roman" w:eastAsia="Times New Roman" w:hAnsi="Times New Roman" w:cs="Times New Roman"/>
          <w:color w:val="0A0A0A"/>
          <w:kern w:val="0"/>
        </w:rPr>
        <w:t xml:space="preserve">              </w:t>
      </w:r>
      <w:r w:rsidR="003E0660">
        <w:rPr>
          <w:rFonts w:ascii="Times New Roman" w:eastAsia="Times New Roman" w:hAnsi="Times New Roman" w:cs="Times New Roman"/>
          <w:color w:val="0A0A0A"/>
          <w:kern w:val="0"/>
        </w:rPr>
        <w:t xml:space="preserve">          </w:t>
      </w:r>
      <w:r w:rsidR="003E0660" w:rsidRPr="003E0660">
        <w:rPr>
          <w:rFonts w:ascii="Times New Roman" w:eastAsia="Calibri" w:hAnsi="Times New Roman" w:cs="Times New Roman"/>
        </w:rPr>
        <w:t>Fig</w:t>
      </w:r>
      <w:r w:rsidR="00046F6C" w:rsidRPr="003E0660">
        <w:rPr>
          <w:rFonts w:ascii="Times New Roman" w:eastAsia="Calibri" w:hAnsi="Times New Roman" w:cs="Times New Roman"/>
        </w:rPr>
        <w:t>2: Solar</w:t>
      </w:r>
      <w:r w:rsidR="003E0660" w:rsidRPr="003E0660">
        <w:rPr>
          <w:rFonts w:ascii="Times New Roman" w:eastAsia="Calibri" w:hAnsi="Times New Roman" w:cs="Times New Roman"/>
        </w:rPr>
        <w:t xml:space="preserve"> simulator vertical view</w:t>
      </w:r>
    </w:p>
    <w:p w14:paraId="7EBCF2E6" w14:textId="77777777" w:rsidR="007D6A47" w:rsidRPr="007D6A47" w:rsidRDefault="007D6A47" w:rsidP="007D6A47">
      <w:pPr>
        <w:shd w:val="clear" w:color="auto" w:fill="FFFFFF"/>
        <w:spacing w:after="0" w:line="360" w:lineRule="atLeast"/>
        <w:rPr>
          <w:rFonts w:ascii="Times New Roman" w:eastAsia="Times New Roman" w:hAnsi="Times New Roman" w:cs="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6A47">
        <w:rPr>
          <w:rFonts w:ascii="Times New Roman" w:eastAsia="Times New Roman" w:hAnsi="Times New Roman" w:cs="Times New Roman"/>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Common Applications:</w:t>
      </w:r>
    </w:p>
    <w:p w14:paraId="31BF4C07" w14:textId="77777777" w:rsidR="007D6A47" w:rsidRPr="007D6A47" w:rsidRDefault="007D6A47" w:rsidP="007D6A47">
      <w:pPr>
        <w:numPr>
          <w:ilvl w:val="0"/>
          <w:numId w:val="6"/>
        </w:numPr>
        <w:shd w:val="clear" w:color="auto" w:fill="FFFFFF"/>
        <w:spacing w:after="180" w:line="360" w:lineRule="atLeast"/>
        <w:rPr>
          <w:rFonts w:ascii="Times New Roman" w:eastAsia="Times New Roman" w:hAnsi="Times New Roman" w:cs="Times New Roman"/>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5" w:history="1">
        <w:r w:rsidRPr="007D6A47">
          <w:rPr>
            <w:rFonts w:ascii="Times New Roman" w:eastAsia="Times New Roman" w:hAnsi="Times New Roman" w:cs="Times New Roman"/>
            <w:bCs/>
            <w:color w:val="000000" w:themeColor="text1"/>
            <w:kern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Photovoltaics</w:t>
        </w:r>
      </w:hyperlink>
      <w:r w:rsidRPr="007D6A47">
        <w:rPr>
          <w:rFonts w:ascii="Times New Roman" w:eastAsia="Times New Roman" w:hAnsi="Times New Roman" w:cs="Times New Roman"/>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(PV):</w:t>
      </w:r>
      <w:r w:rsidRPr="007D6A47">
        <w:rPr>
          <w:rFonts w:ascii="Times New Roman" w:eastAsia="Times New Roman" w:hAnsi="Times New Roman" w:cs="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Characterizing solar cell I-V performance, Efficiency Voc and </w:t>
      </w:r>
      <w:proofErr w:type="spellStart"/>
      <w:r w:rsidRPr="007D6A47">
        <w:rPr>
          <w:rFonts w:ascii="Times New Roman" w:eastAsia="Times New Roman" w:hAnsi="Times New Roman" w:cs="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Isc</w:t>
      </w:r>
      <w:proofErr w:type="spellEnd"/>
      <w:r w:rsidRPr="007D6A47">
        <w:rPr>
          <w:rFonts w:ascii="Times New Roman" w:eastAsia="Times New Roman" w:hAnsi="Times New Roman" w:cs="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2D486BB" w14:textId="77777777" w:rsidR="007D6A47" w:rsidRPr="007D6A47" w:rsidRDefault="007D6A47" w:rsidP="007D6A47">
      <w:pPr>
        <w:numPr>
          <w:ilvl w:val="0"/>
          <w:numId w:val="6"/>
        </w:numPr>
        <w:shd w:val="clear" w:color="auto" w:fill="FFFFFF"/>
        <w:spacing w:after="180" w:line="360" w:lineRule="atLeast"/>
        <w:rPr>
          <w:rFonts w:ascii="Times New Roman" w:eastAsia="Times New Roman" w:hAnsi="Times New Roman" w:cs="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6" w:history="1">
        <w:r w:rsidRPr="007D6A47">
          <w:rPr>
            <w:rFonts w:ascii="Times New Roman" w:eastAsia="Times New Roman" w:hAnsi="Times New Roman" w:cs="Times New Roman"/>
            <w:bCs/>
            <w:color w:val="000000" w:themeColor="text1"/>
            <w:kern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Aerospace</w:t>
        </w:r>
      </w:hyperlink>
      <w:r w:rsidRPr="007D6A47">
        <w:rPr>
          <w:rFonts w:ascii="Times New Roman" w:eastAsia="Times New Roman" w:hAnsi="Times New Roman" w:cs="Times New Roman"/>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D6A47">
        <w:rPr>
          <w:rFonts w:ascii="Times New Roman" w:eastAsia="Times New Roman" w:hAnsi="Times New Roman" w:cs="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Thermal balance testing of satellites and materials.</w:t>
      </w:r>
    </w:p>
    <w:p w14:paraId="370D07A7" w14:textId="1CF53BD4" w:rsidR="002263A9" w:rsidRPr="0037535E" w:rsidRDefault="007D6A47" w:rsidP="009F0AE0">
      <w:pPr>
        <w:numPr>
          <w:ilvl w:val="0"/>
          <w:numId w:val="6"/>
        </w:numPr>
        <w:shd w:val="clear" w:color="auto" w:fill="FFFFFF"/>
        <w:spacing w:after="180" w:line="360" w:lineRule="atLeast"/>
        <w:rPr>
          <w:rFonts w:ascii="Times New Roman" w:eastAsia="Times New Roman" w:hAnsi="Times New Roman" w:cs="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7" w:history="1">
        <w:r w:rsidRPr="007D6A47">
          <w:rPr>
            <w:rFonts w:ascii="Times New Roman" w:eastAsia="Times New Roman" w:hAnsi="Times New Roman" w:cs="Times New Roman"/>
            <w:bCs/>
            <w:color w:val="000000" w:themeColor="text1"/>
            <w:kern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Photobiology/Materials Science</w:t>
        </w:r>
      </w:hyperlink>
      <w:r w:rsidRPr="007D6A47">
        <w:rPr>
          <w:rFonts w:ascii="Times New Roman" w:eastAsia="Times New Roman" w:hAnsi="Times New Roman" w:cs="Times New Roman"/>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D6A47">
        <w:rPr>
          <w:rFonts w:ascii="Times New Roman" w:eastAsia="Times New Roman" w:hAnsi="Times New Roman" w:cs="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Testing photo-stability of polymers, cosmetics, and paints.</w:t>
      </w:r>
    </w:p>
    <w:p w14:paraId="217FC9D2" w14:textId="02422E11" w:rsidR="0037535E" w:rsidRPr="0037535E" w:rsidRDefault="00332E10" w:rsidP="0037535E">
      <w:pPr>
        <w:shd w:val="clear" w:color="auto" w:fill="FFFFFF"/>
        <w:spacing w:after="60" w:line="240" w:lineRule="auto"/>
        <w:outlineLvl w:val="1"/>
        <w:rPr>
          <w:rFonts w:ascii="Times New Roman" w:eastAsia="Times New Roman" w:hAnsi="Times New Roman" w:cs="Times New Roman"/>
          <w:b/>
          <w:bCs/>
          <w:color w:val="101418"/>
          <w:kern w:val="0"/>
          <w:sz w:val="28"/>
          <w:szCs w:val="28"/>
        </w:rPr>
      </w:pPr>
      <w:r>
        <w:rPr>
          <w:rFonts w:ascii="Times New Roman" w:eastAsia="Times New Roman" w:hAnsi="Times New Roman" w:cs="Times New Roman"/>
          <w:b/>
          <w:bCs/>
          <w:color w:val="101418"/>
          <w:kern w:val="0"/>
          <w:sz w:val="28"/>
          <w:szCs w:val="28"/>
        </w:rPr>
        <w:t>1.3</w:t>
      </w:r>
      <w:r w:rsidR="0037535E" w:rsidRPr="0037535E">
        <w:rPr>
          <w:rFonts w:ascii="Times New Roman" w:eastAsia="Times New Roman" w:hAnsi="Times New Roman" w:cs="Times New Roman"/>
          <w:b/>
          <w:bCs/>
          <w:color w:val="101418"/>
          <w:kern w:val="0"/>
          <w:sz w:val="28"/>
          <w:szCs w:val="28"/>
        </w:rPr>
        <w:t>Solar simulator construction</w:t>
      </w:r>
    </w:p>
    <w:p w14:paraId="62159F40" w14:textId="74B3FDD4" w:rsidR="002263A9" w:rsidRDefault="00AC7E19" w:rsidP="0037535E">
      <w:pPr>
        <w:pStyle w:val="NormalWeb"/>
        <w:rPr>
          <w:rFonts w:eastAsia="Calibri"/>
          <w:b/>
          <w:bCs/>
          <w:u w:val="single"/>
        </w:rPr>
      </w:pPr>
      <w:r w:rsidRPr="00035975">
        <w:rPr>
          <w:noProof/>
          <w:color w:val="3366CC"/>
          <w:bdr w:val="none" w:sz="0" w:space="0" w:color="auto" w:frame="1"/>
          <w:lang w:bidi="kn-IN"/>
        </w:rPr>
        <w:drawing>
          <wp:inline distT="0" distB="0" distL="0" distR="0" wp14:anchorId="381DB077" wp14:editId="6607A835">
            <wp:extent cx="2895600" cy="1514475"/>
            <wp:effectExtent l="0" t="0" r="0" b="9525"/>
            <wp:docPr id="14" name="Picture 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1514475"/>
                    </a:xfrm>
                    <a:prstGeom prst="rect">
                      <a:avLst/>
                    </a:prstGeom>
                    <a:noFill/>
                    <a:ln>
                      <a:noFill/>
                    </a:ln>
                  </pic:spPr>
                </pic:pic>
              </a:graphicData>
            </a:graphic>
          </wp:inline>
        </w:drawing>
      </w:r>
    </w:p>
    <w:p w14:paraId="5EE2FEFD" w14:textId="56BC5D0E" w:rsidR="00EF4A7A" w:rsidRDefault="00F4216B" w:rsidP="00EF4A7A">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Fig.3 </w:t>
      </w:r>
      <w:r w:rsidR="00EF4A7A" w:rsidRPr="00E75268">
        <w:rPr>
          <w:rFonts w:ascii="Times New Roman" w:eastAsia="Times New Roman" w:hAnsi="Times New Roman" w:cs="Times New Roman"/>
          <w:kern w:val="0"/>
        </w:rPr>
        <w:t>The basic components of a solar simulator.</w:t>
      </w:r>
    </w:p>
    <w:p w14:paraId="0D6A0D5F" w14:textId="78FBDBBC" w:rsidR="00E75268" w:rsidRPr="00E75268" w:rsidRDefault="00E75268" w:rsidP="00E75268">
      <w:pPr>
        <w:spacing w:after="0" w:line="240" w:lineRule="auto"/>
        <w:rPr>
          <w:rFonts w:ascii="Times New Roman" w:eastAsia="Times New Roman" w:hAnsi="Times New Roman" w:cs="Times New Roman"/>
          <w:kern w:val="0"/>
        </w:rPr>
      </w:pPr>
      <w:r w:rsidRPr="00E75268">
        <w:rPr>
          <w:rFonts w:ascii="Times New Roman" w:eastAsia="Times New Roman" w:hAnsi="Times New Roman" w:cs="Times New Roman"/>
          <w:color w:val="202122"/>
          <w:kern w:val="0"/>
        </w:rPr>
        <w:t>A solar simulator consists of three main parts:</w:t>
      </w:r>
      <w:r w:rsidRPr="00E75268">
        <w:rPr>
          <w:rFonts w:ascii="Times New Roman" w:eastAsia="Times New Roman" w:hAnsi="Times New Roman" w:cs="Times New Roman"/>
          <w:kern w:val="0"/>
        </w:rPr>
        <w:t xml:space="preserve"> </w:t>
      </w:r>
    </w:p>
    <w:p w14:paraId="388FBA12" w14:textId="7CA30B1B" w:rsidR="00E75268" w:rsidRPr="00E75268" w:rsidRDefault="00E75268" w:rsidP="00E75268">
      <w:pPr>
        <w:numPr>
          <w:ilvl w:val="0"/>
          <w:numId w:val="7"/>
        </w:numPr>
        <w:shd w:val="clear" w:color="auto" w:fill="FFFFFF"/>
        <w:spacing w:before="100" w:beforeAutospacing="1" w:after="24" w:line="240" w:lineRule="auto"/>
        <w:ind w:left="1488"/>
        <w:rPr>
          <w:rFonts w:ascii="Times New Roman" w:eastAsia="Times New Roman" w:hAnsi="Times New Roman" w:cs="Times New Roman"/>
          <w:color w:val="202122"/>
          <w:kern w:val="0"/>
        </w:rPr>
      </w:pPr>
      <w:r w:rsidRPr="00E75268">
        <w:rPr>
          <w:rFonts w:ascii="Times New Roman" w:eastAsia="Times New Roman" w:hAnsi="Times New Roman" w:cs="Times New Roman"/>
          <w:color w:val="202122"/>
          <w:kern w:val="0"/>
        </w:rPr>
        <w:t>Light sources (lamps) and power sources</w:t>
      </w:r>
      <w:r w:rsidR="00F4216B">
        <w:rPr>
          <w:rFonts w:ascii="Times New Roman" w:eastAsia="Times New Roman" w:hAnsi="Times New Roman" w:cs="Times New Roman"/>
          <w:color w:val="202122"/>
          <w:kern w:val="0"/>
        </w:rPr>
        <w:t>.</w:t>
      </w:r>
    </w:p>
    <w:p w14:paraId="7CE22618" w14:textId="77777777" w:rsidR="00E75268" w:rsidRPr="00E75268" w:rsidRDefault="00E75268" w:rsidP="00E75268">
      <w:pPr>
        <w:numPr>
          <w:ilvl w:val="0"/>
          <w:numId w:val="7"/>
        </w:numPr>
        <w:shd w:val="clear" w:color="auto" w:fill="FFFFFF"/>
        <w:spacing w:before="100" w:beforeAutospacing="1" w:after="24" w:line="240" w:lineRule="auto"/>
        <w:ind w:left="1488"/>
        <w:rPr>
          <w:rFonts w:ascii="Times New Roman" w:eastAsia="Times New Roman" w:hAnsi="Times New Roman" w:cs="Times New Roman"/>
          <w:color w:val="202122"/>
          <w:kern w:val="0"/>
        </w:rPr>
      </w:pPr>
      <w:r w:rsidRPr="00E75268">
        <w:rPr>
          <w:rFonts w:ascii="Times New Roman" w:eastAsia="Times New Roman" w:hAnsi="Times New Roman" w:cs="Times New Roman"/>
          <w:color w:val="202122"/>
          <w:kern w:val="0"/>
        </w:rPr>
        <w:t>Optics and optical filters, to alter the beam and obtain desired properties. </w:t>
      </w:r>
    </w:p>
    <w:p w14:paraId="0ADC5398" w14:textId="4520211C" w:rsidR="00E75268" w:rsidRDefault="00E75268" w:rsidP="00E75268">
      <w:pPr>
        <w:numPr>
          <w:ilvl w:val="0"/>
          <w:numId w:val="7"/>
        </w:numPr>
        <w:shd w:val="clear" w:color="auto" w:fill="FFFFFF"/>
        <w:spacing w:before="100" w:beforeAutospacing="1" w:after="24" w:line="240" w:lineRule="auto"/>
        <w:ind w:left="1488"/>
        <w:rPr>
          <w:rFonts w:ascii="Times New Roman" w:eastAsia="Times New Roman" w:hAnsi="Times New Roman" w:cs="Times New Roman"/>
          <w:color w:val="202122"/>
          <w:kern w:val="0"/>
        </w:rPr>
      </w:pPr>
      <w:r w:rsidRPr="00E75268">
        <w:rPr>
          <w:rFonts w:ascii="Times New Roman" w:eastAsia="Times New Roman" w:hAnsi="Times New Roman" w:cs="Times New Roman"/>
          <w:color w:val="202122"/>
          <w:kern w:val="0"/>
        </w:rPr>
        <w:t>Control elements for operation</w:t>
      </w:r>
      <w:r w:rsidR="00F4216B">
        <w:rPr>
          <w:rFonts w:ascii="Times New Roman" w:eastAsia="Times New Roman" w:hAnsi="Times New Roman" w:cs="Times New Roman"/>
          <w:color w:val="202122"/>
          <w:kern w:val="0"/>
        </w:rPr>
        <w:t>.</w:t>
      </w:r>
    </w:p>
    <w:p w14:paraId="79F923E2" w14:textId="77777777" w:rsidR="00731CE7" w:rsidRPr="00E75268" w:rsidRDefault="00731CE7" w:rsidP="00731CE7">
      <w:pPr>
        <w:shd w:val="clear" w:color="auto" w:fill="FFFFFF"/>
        <w:spacing w:before="100" w:beforeAutospacing="1" w:after="24" w:line="240" w:lineRule="auto"/>
        <w:ind w:left="1488"/>
        <w:rPr>
          <w:rFonts w:ascii="Times New Roman" w:eastAsia="Times New Roman" w:hAnsi="Times New Roman" w:cs="Times New Roman"/>
          <w:color w:val="202122"/>
          <w:kern w:val="0"/>
        </w:rPr>
      </w:pPr>
    </w:p>
    <w:p w14:paraId="72FE545F" w14:textId="55C702EE" w:rsidR="00E5598F" w:rsidRPr="00731CE7" w:rsidRDefault="00731CE7" w:rsidP="00731CE7">
      <w:pPr>
        <w:rPr>
          <w:rFonts w:ascii="Times New Roman" w:eastAsia="Calibri"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CE7">
        <w:rPr>
          <w:rFonts w:ascii="Times New Roman" w:eastAsia="Calibri"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Pr>
          <w:rFonts w:ascii="Times New Roman" w:eastAsia="Calibri"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31CE7">
        <w:rPr>
          <w:rFonts w:ascii="Times New Roman" w:eastAsia="Calibri"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IV CHARACTERIZATION AND ANALYSIS  </w:t>
      </w:r>
    </w:p>
    <w:p w14:paraId="4045EE01" w14:textId="77777777" w:rsidR="001E3525" w:rsidRDefault="001E3525" w:rsidP="00264891">
      <w:pPr>
        <w:jc w:val="both"/>
        <w:rPr>
          <w:rFonts w:ascii="Arial" w:hAnsi="Arial" w:cs="Arial"/>
          <w:color w:val="0A0A0A"/>
          <w:sz w:val="28"/>
          <w:szCs w:val="28"/>
          <w:shd w:val="clear" w:color="auto" w:fill="FFFFFF"/>
        </w:rPr>
      </w:pPr>
      <w:r w:rsidRPr="001E3525">
        <w:rPr>
          <w:rFonts w:ascii="Times New Roman" w:hAnsi="Times New Roman" w:cs="Times New Roman"/>
          <w:color w:val="0A0A0A"/>
          <w:shd w:val="clear" w:color="auto" w:fill="FFFFFF"/>
        </w:rPr>
        <w:t>I-V (Current-Voltage) characterization is </w:t>
      </w:r>
      <w:r w:rsidRPr="001E3525">
        <w:rPr>
          <w:rFonts w:ascii="Times New Roman" w:hAnsi="Times New Roman" w:cs="Times New Roman"/>
        </w:rPr>
        <w:t>a fundamental technique used to analyze the electrical behavior of materials and devices, such as semiconductors, diodes, and solar cells</w:t>
      </w:r>
      <w:r w:rsidRPr="001E3525">
        <w:rPr>
          <w:rFonts w:ascii="Times New Roman" w:hAnsi="Times New Roman" w:cs="Times New Roman"/>
          <w:color w:val="0A0A0A"/>
          <w:shd w:val="clear" w:color="auto" w:fill="FFFFFF"/>
        </w:rPr>
        <w:t>. By plotting the current flowing through a device against the voltage applied across its terminals, this analysis yields key performance parameters, including resistance, capacitance, and efficiency</w:t>
      </w:r>
      <w:r>
        <w:rPr>
          <w:rFonts w:ascii="Arial" w:hAnsi="Arial" w:cs="Arial"/>
          <w:color w:val="0A0A0A"/>
          <w:sz w:val="28"/>
          <w:szCs w:val="28"/>
          <w:shd w:val="clear" w:color="auto" w:fill="FFFFFF"/>
        </w:rPr>
        <w:t>.</w:t>
      </w:r>
    </w:p>
    <w:p w14:paraId="30A7C8D5" w14:textId="0D9FB7B7" w:rsidR="00E5598F" w:rsidRPr="00E75268" w:rsidRDefault="00EE7967" w:rsidP="00264891">
      <w:pPr>
        <w:pStyle w:val="NormalWeb"/>
        <w:jc w:val="both"/>
      </w:pPr>
      <w:r w:rsidRPr="004E4974">
        <w:rPr>
          <w:rFonts w:ascii="Arial" w:eastAsia="Calibri" w:hAnsi="Arial" w:cs="Arial"/>
          <w:b/>
          <w:bCs/>
          <w:noProof/>
          <w:sz w:val="28"/>
          <w:szCs w:val="28"/>
          <w:lang w:bidi="kn-IN"/>
        </w:rPr>
        <w:drawing>
          <wp:inline distT="0" distB="0" distL="0" distR="0" wp14:anchorId="43579064" wp14:editId="6E065CDA">
            <wp:extent cx="5052060" cy="2872740"/>
            <wp:effectExtent l="0" t="0" r="0" b="0"/>
            <wp:docPr id="1057078307" name="Picture 5" descr="What is a PV Module IV Curve? - Atonome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 is a PV Module IV Curve? - Atonometric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52371" cy="2872917"/>
                    </a:xfrm>
                    <a:prstGeom prst="rect">
                      <a:avLst/>
                    </a:prstGeom>
                    <a:noFill/>
                    <a:ln>
                      <a:noFill/>
                    </a:ln>
                  </pic:spPr>
                </pic:pic>
              </a:graphicData>
            </a:graphic>
          </wp:inline>
        </w:drawing>
      </w:r>
    </w:p>
    <w:p w14:paraId="1C4B3D41" w14:textId="40FB62EF" w:rsidR="00D07CD3" w:rsidRPr="00D07CD3" w:rsidRDefault="00D07CD3" w:rsidP="00D07CD3">
      <w:pPr>
        <w:jc w:val="both"/>
        <w:rPr>
          <w:rFonts w:ascii="Times New Roman" w:eastAsia="Calibri" w:hAnsi="Times New Roman" w:cs="Times New Roman"/>
          <w:b/>
          <w:bCs/>
        </w:rPr>
      </w:pPr>
      <w:r w:rsidRPr="00D07CD3">
        <w:rPr>
          <w:rFonts w:ascii="Times New Roman" w:eastAsia="Calibri" w:hAnsi="Times New Roman" w:cs="Times New Roman"/>
          <w:b/>
          <w:bCs/>
        </w:rPr>
        <w:t xml:space="preserve">                Fig4: Graphical representation of IV-Characteristics</w:t>
      </w:r>
    </w:p>
    <w:p w14:paraId="2A563088" w14:textId="77777777" w:rsidR="00E5598F" w:rsidRPr="00E75268" w:rsidRDefault="00E5598F" w:rsidP="00E5598F">
      <w:pPr>
        <w:spacing w:after="0"/>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9C1C81" w14:textId="77777777" w:rsidR="00332E10" w:rsidRPr="00332E10" w:rsidRDefault="00332E10" w:rsidP="00332E10">
      <w:pPr>
        <w:jc w:val="both"/>
        <w:rPr>
          <w:rFonts w:ascii="Times New Roman" w:eastAsia="Calibri" w:hAnsi="Times New Roman" w:cs="Times New Roman"/>
        </w:rPr>
      </w:pPr>
      <w:r w:rsidRPr="00332E10">
        <w:rPr>
          <w:rFonts w:ascii="Times New Roman" w:eastAsia="Calibri" w:hAnsi="Times New Roman" w:cs="Times New Roman"/>
        </w:rPr>
        <w:t>Key Aspects of I-V Characterization</w:t>
      </w:r>
    </w:p>
    <w:p w14:paraId="10FE5310" w14:textId="77777777" w:rsidR="00332E10" w:rsidRPr="00332E10" w:rsidRDefault="00332E10" w:rsidP="00332E10">
      <w:pPr>
        <w:numPr>
          <w:ilvl w:val="0"/>
          <w:numId w:val="8"/>
        </w:numPr>
        <w:jc w:val="both"/>
        <w:rPr>
          <w:rFonts w:ascii="Times New Roman" w:eastAsia="Calibri" w:hAnsi="Times New Roman" w:cs="Times New Roman"/>
        </w:rPr>
      </w:pPr>
      <w:r w:rsidRPr="00332E10">
        <w:rPr>
          <w:rFonts w:ascii="Times New Roman" w:eastAsia="Calibri" w:hAnsi="Times New Roman" w:cs="Times New Roman"/>
        </w:rPr>
        <w:t>Measurement Setup: Standard techniques involve sweeping a range of voltages and measuring the resulting current using a Source Measure Unit (SMU), which can perform 4-wire measurements to eliminate lead resistance.</w:t>
      </w:r>
    </w:p>
    <w:p w14:paraId="07C54A42" w14:textId="77777777" w:rsidR="00332E10" w:rsidRPr="00332E10" w:rsidRDefault="00332E10" w:rsidP="00332E10">
      <w:pPr>
        <w:numPr>
          <w:ilvl w:val="0"/>
          <w:numId w:val="8"/>
        </w:numPr>
        <w:jc w:val="both"/>
        <w:rPr>
          <w:rFonts w:ascii="Times New Roman" w:eastAsia="Calibri" w:hAnsi="Times New Roman" w:cs="Times New Roman"/>
        </w:rPr>
      </w:pPr>
      <w:r w:rsidRPr="00332E10">
        <w:rPr>
          <w:rFonts w:ascii="Times New Roman" w:eastAsia="Calibri" w:hAnsi="Times New Roman" w:cs="Times New Roman"/>
        </w:rPr>
        <w:t>Types of Curves: Linear devices (like resistors) show a straight-line I-V curve, while non-linear devices (like diodes) show curved relationships.</w:t>
      </w:r>
    </w:p>
    <w:p w14:paraId="36BE775B" w14:textId="77777777" w:rsidR="00332E10" w:rsidRPr="00332E10" w:rsidRDefault="00332E10" w:rsidP="00332E10">
      <w:pPr>
        <w:numPr>
          <w:ilvl w:val="0"/>
          <w:numId w:val="8"/>
        </w:numPr>
        <w:jc w:val="both"/>
        <w:rPr>
          <w:rFonts w:ascii="Times New Roman" w:eastAsia="Calibri" w:hAnsi="Times New Roman" w:cs="Times New Roman"/>
        </w:rPr>
      </w:pPr>
      <w:r w:rsidRPr="00332E10">
        <w:rPr>
          <w:rFonts w:ascii="Times New Roman" w:eastAsia="Calibri" w:hAnsi="Times New Roman" w:cs="Times New Roman"/>
        </w:rPr>
        <w:t xml:space="preserve">Applications: It is used for assessing solar cell performance (e.g., Voc, </w:t>
      </w:r>
      <w:proofErr w:type="spellStart"/>
      <w:r w:rsidRPr="00332E10">
        <w:rPr>
          <w:rFonts w:ascii="Times New Roman" w:eastAsia="Calibri" w:hAnsi="Times New Roman" w:cs="Times New Roman"/>
        </w:rPr>
        <w:t>Isc</w:t>
      </w:r>
      <w:proofErr w:type="spellEnd"/>
      <w:r w:rsidRPr="00332E10">
        <w:rPr>
          <w:rFonts w:ascii="Times New Roman" w:eastAsia="Calibri" w:hAnsi="Times New Roman" w:cs="Times New Roman"/>
        </w:rPr>
        <w:t>), measuring MOSFET properties, and testing power semiconductor reliability.</w:t>
      </w:r>
    </w:p>
    <w:p w14:paraId="43F5AC6F" w14:textId="77777777" w:rsidR="00332E10" w:rsidRPr="00332E10" w:rsidRDefault="00332E10" w:rsidP="00332E10">
      <w:pPr>
        <w:numPr>
          <w:ilvl w:val="0"/>
          <w:numId w:val="8"/>
        </w:numPr>
        <w:jc w:val="both"/>
        <w:rPr>
          <w:rFonts w:ascii="Times New Roman" w:eastAsia="Calibri" w:hAnsi="Times New Roman" w:cs="Times New Roman"/>
        </w:rPr>
      </w:pPr>
      <w:r w:rsidRPr="00332E10">
        <w:rPr>
          <w:rFonts w:ascii="Times New Roman" w:eastAsia="Calibri" w:hAnsi="Times New Roman" w:cs="Times New Roman"/>
        </w:rPr>
        <w:t>Analysis Factors: Results are highly sensitive to environmental conditions, such as temperature, which can affect parameters like the fill factor (FF) and power-voltage (P-V) curves.</w:t>
      </w:r>
    </w:p>
    <w:p w14:paraId="42E4F803" w14:textId="70C9D433" w:rsidR="00332E10" w:rsidRPr="00332E10" w:rsidRDefault="00332E10" w:rsidP="00332E10">
      <w:pPr>
        <w:spacing w:after="100" w:afterAutospacing="1" w:line="240" w:lineRule="auto"/>
        <w:jc w:val="both"/>
        <w:outlineLvl w:val="2"/>
        <w:rPr>
          <w:rFonts w:ascii="Times New Roman" w:eastAsia="Times New Roman" w:hAnsi="Times New Roman" w:cs="Times New Roman"/>
          <w:b/>
          <w:bCs/>
          <w:kern w:val="0"/>
        </w:rPr>
      </w:pPr>
      <w:r w:rsidRPr="00332E10">
        <w:rPr>
          <w:rFonts w:ascii="Times New Roman" w:eastAsia="Times New Roman" w:hAnsi="Times New Roman" w:cs="Times New Roman"/>
          <w:b/>
          <w:bCs/>
          <w:kern w:val="0"/>
        </w:rPr>
        <w:t xml:space="preserve">2. </w:t>
      </w:r>
      <w:r>
        <w:rPr>
          <w:rFonts w:ascii="Times New Roman" w:eastAsia="Times New Roman" w:hAnsi="Times New Roman" w:cs="Times New Roman"/>
          <w:b/>
          <w:bCs/>
          <w:kern w:val="0"/>
        </w:rPr>
        <w:t>1</w:t>
      </w:r>
      <w:r w:rsidRPr="00332E10">
        <w:rPr>
          <w:rFonts w:ascii="Times New Roman" w:eastAsia="Times New Roman" w:hAnsi="Times New Roman" w:cs="Times New Roman"/>
          <w:b/>
          <w:bCs/>
          <w:kern w:val="0"/>
        </w:rPr>
        <w:t>Key Performance Parameters</w:t>
      </w:r>
    </w:p>
    <w:p w14:paraId="650B7530" w14:textId="77777777" w:rsidR="00332E10" w:rsidRPr="00332E10" w:rsidRDefault="00332E10" w:rsidP="00332E10">
      <w:pPr>
        <w:spacing w:after="100" w:afterAutospacing="1" w:line="240" w:lineRule="auto"/>
        <w:jc w:val="both"/>
        <w:rPr>
          <w:rFonts w:ascii="Times New Roman" w:eastAsia="Times New Roman" w:hAnsi="Times New Roman" w:cs="Times New Roman"/>
          <w:kern w:val="0"/>
        </w:rPr>
      </w:pPr>
      <w:r w:rsidRPr="00332E10">
        <w:rPr>
          <w:rFonts w:ascii="Times New Roman" w:eastAsia="Times New Roman" w:hAnsi="Times New Roman" w:cs="Times New Roman"/>
          <w:kern w:val="0"/>
        </w:rPr>
        <w:t>When you analyze an I-V curve, you are looking for four critical "markers" that define the cell's quality:</w:t>
      </w:r>
    </w:p>
    <w:p w14:paraId="039B9413" w14:textId="77777777" w:rsidR="00332E10" w:rsidRPr="00332E10" w:rsidRDefault="00332E10" w:rsidP="00332E10">
      <w:pPr>
        <w:numPr>
          <w:ilvl w:val="0"/>
          <w:numId w:val="9"/>
        </w:numPr>
        <w:spacing w:after="100" w:afterAutospacing="1" w:line="240" w:lineRule="auto"/>
        <w:jc w:val="both"/>
        <w:rPr>
          <w:rFonts w:ascii="Times New Roman" w:eastAsia="Times New Roman" w:hAnsi="Times New Roman" w:cs="Times New Roman"/>
          <w:kern w:val="0"/>
        </w:rPr>
      </w:pPr>
      <w:r w:rsidRPr="00332E10">
        <w:rPr>
          <w:rFonts w:ascii="Times New Roman" w:eastAsia="Times New Roman" w:hAnsi="Times New Roman" w:cs="Times New Roman"/>
          <w:b/>
          <w:bCs/>
          <w:kern w:val="0"/>
          <w:u w:val="single"/>
        </w:rPr>
        <w:lastRenderedPageBreak/>
        <w:t>Short-Circuit Current (</w:t>
      </w:r>
      <w:proofErr w:type="spellStart"/>
      <w:r w:rsidRPr="00332E10">
        <w:rPr>
          <w:rFonts w:ascii="Times New Roman" w:eastAsia="Times New Roman" w:hAnsi="Times New Roman" w:cs="Times New Roman"/>
          <w:b/>
          <w:bCs/>
          <w:kern w:val="0"/>
          <w:u w:val="single"/>
        </w:rPr>
        <w:t>Isc</w:t>
      </w:r>
      <w:proofErr w:type="spellEnd"/>
      <w:r w:rsidRPr="00332E10">
        <w:rPr>
          <w:rFonts w:ascii="Times New Roman" w:eastAsia="Times New Roman" w:hAnsi="Times New Roman" w:cs="Times New Roman"/>
          <w:b/>
          <w:bCs/>
          <w:kern w:val="0"/>
          <w:u w:val="single"/>
        </w:rPr>
        <w:t>)</w:t>
      </w:r>
      <w:r w:rsidRPr="00332E10">
        <w:rPr>
          <w:rFonts w:ascii="Times New Roman" w:eastAsia="Times New Roman" w:hAnsi="Times New Roman" w:cs="Times New Roman"/>
          <w:b/>
          <w:bCs/>
          <w:kern w:val="0"/>
        </w:rPr>
        <w:t>:</w:t>
      </w:r>
      <w:r w:rsidRPr="00332E10">
        <w:rPr>
          <w:rFonts w:ascii="Times New Roman" w:eastAsia="Times New Roman" w:hAnsi="Times New Roman" w:cs="Times New Roman"/>
          <w:kern w:val="0"/>
        </w:rPr>
        <w:t xml:space="preserve"> The maximum current when the voltage is zero (the cell is shorted). It depends directly on light intensity and the cell's area.</w:t>
      </w:r>
    </w:p>
    <w:p w14:paraId="028C4405" w14:textId="77777777" w:rsidR="00332E10" w:rsidRPr="00332E10" w:rsidRDefault="00332E10" w:rsidP="00332E10">
      <w:pPr>
        <w:numPr>
          <w:ilvl w:val="0"/>
          <w:numId w:val="9"/>
        </w:numPr>
        <w:spacing w:after="100" w:afterAutospacing="1" w:line="240" w:lineRule="auto"/>
        <w:jc w:val="both"/>
        <w:rPr>
          <w:rFonts w:ascii="Times New Roman" w:eastAsia="Times New Roman" w:hAnsi="Times New Roman" w:cs="Times New Roman"/>
          <w:kern w:val="0"/>
        </w:rPr>
      </w:pPr>
      <w:r w:rsidRPr="00332E10">
        <w:rPr>
          <w:rFonts w:ascii="Times New Roman" w:eastAsia="Times New Roman" w:hAnsi="Times New Roman" w:cs="Times New Roman"/>
          <w:b/>
          <w:bCs/>
          <w:kern w:val="0"/>
          <w:u w:val="single"/>
        </w:rPr>
        <w:t>Open-Circuit Voltage (Voc):</w:t>
      </w:r>
      <w:r w:rsidRPr="00332E10">
        <w:rPr>
          <w:rFonts w:ascii="Times New Roman" w:eastAsia="Times New Roman" w:hAnsi="Times New Roman" w:cs="Times New Roman"/>
          <w:kern w:val="0"/>
        </w:rPr>
        <w:t xml:space="preserve"> The maximum voltage when the current is zero (the circuit is open). This is limited by the semiconductor's bandgap and recombination rates.</w:t>
      </w:r>
    </w:p>
    <w:p w14:paraId="5A1A203F" w14:textId="77777777" w:rsidR="00332E10" w:rsidRPr="00332E10" w:rsidRDefault="00332E10" w:rsidP="00332E10">
      <w:pPr>
        <w:numPr>
          <w:ilvl w:val="0"/>
          <w:numId w:val="9"/>
        </w:numPr>
        <w:spacing w:after="100" w:afterAutospacing="1" w:line="240" w:lineRule="auto"/>
        <w:jc w:val="both"/>
        <w:rPr>
          <w:rFonts w:ascii="Times New Roman" w:eastAsia="Times New Roman" w:hAnsi="Times New Roman" w:cs="Times New Roman"/>
          <w:kern w:val="0"/>
        </w:rPr>
      </w:pPr>
      <w:r w:rsidRPr="00332E10">
        <w:rPr>
          <w:rFonts w:ascii="Times New Roman" w:eastAsia="Times New Roman" w:hAnsi="Times New Roman" w:cs="Times New Roman"/>
          <w:b/>
          <w:bCs/>
          <w:kern w:val="0"/>
          <w:u w:val="single"/>
        </w:rPr>
        <w:t>Maximum Power Point (Pmax):</w:t>
      </w:r>
      <w:r w:rsidRPr="00332E10">
        <w:rPr>
          <w:rFonts w:ascii="Times New Roman" w:eastAsia="Times New Roman" w:hAnsi="Times New Roman" w:cs="Times New Roman"/>
          <w:kern w:val="0"/>
        </w:rPr>
        <w:t xml:space="preserve"> The specific point on the curve (defined by </w:t>
      </w:r>
      <w:proofErr w:type="spellStart"/>
      <w:r w:rsidRPr="00332E10">
        <w:rPr>
          <w:rFonts w:ascii="Times New Roman" w:eastAsia="Times New Roman" w:hAnsi="Times New Roman" w:cs="Times New Roman"/>
          <w:kern w:val="0"/>
        </w:rPr>
        <w:t>Vmp</w:t>
      </w:r>
      <w:proofErr w:type="spellEnd"/>
      <w:r w:rsidRPr="00332E10">
        <w:rPr>
          <w:rFonts w:ascii="Times New Roman" w:eastAsia="Times New Roman" w:hAnsi="Times New Roman" w:cs="Times New Roman"/>
          <w:kern w:val="0"/>
        </w:rPr>
        <w:t xml:space="preserve"> and Imp) where the product of voltage and current is at its peak.</w:t>
      </w:r>
    </w:p>
    <w:p w14:paraId="37540614" w14:textId="77777777" w:rsidR="00332E10" w:rsidRPr="00332E10" w:rsidRDefault="00332E10" w:rsidP="00332E10">
      <w:pPr>
        <w:numPr>
          <w:ilvl w:val="0"/>
          <w:numId w:val="9"/>
        </w:numPr>
        <w:spacing w:after="100" w:afterAutospacing="1" w:line="240" w:lineRule="auto"/>
        <w:jc w:val="both"/>
        <w:rPr>
          <w:rFonts w:ascii="Times New Roman" w:eastAsia="Times New Roman" w:hAnsi="Times New Roman" w:cs="Times New Roman"/>
          <w:kern w:val="0"/>
        </w:rPr>
      </w:pPr>
      <w:r w:rsidRPr="00332E10">
        <w:rPr>
          <w:rFonts w:ascii="Times New Roman" w:eastAsia="Times New Roman" w:hAnsi="Times New Roman" w:cs="Times New Roman"/>
          <w:b/>
          <w:bCs/>
          <w:kern w:val="0"/>
          <w:u w:val="single"/>
        </w:rPr>
        <w:t>Fill Factor (FF):</w:t>
      </w:r>
      <w:r w:rsidRPr="00332E10">
        <w:rPr>
          <w:rFonts w:ascii="Times New Roman" w:eastAsia="Times New Roman" w:hAnsi="Times New Roman" w:cs="Times New Roman"/>
          <w:kern w:val="0"/>
        </w:rPr>
        <w:t xml:space="preserve"> A measure of the "squareness" of the I-V curve. It compares the actual maximum power to the theoretical power if the cell were perfect (Voc x </w:t>
      </w:r>
      <w:proofErr w:type="spellStart"/>
      <w:r w:rsidRPr="00332E10">
        <w:rPr>
          <w:rFonts w:ascii="Times New Roman" w:eastAsia="Times New Roman" w:hAnsi="Times New Roman" w:cs="Times New Roman"/>
          <w:kern w:val="0"/>
        </w:rPr>
        <w:t>Isc</w:t>
      </w:r>
      <w:proofErr w:type="spellEnd"/>
      <w:r w:rsidRPr="00332E10">
        <w:rPr>
          <w:rFonts w:ascii="Times New Roman" w:eastAsia="Times New Roman" w:hAnsi="Times New Roman" w:cs="Times New Roman"/>
          <w:kern w:val="0"/>
        </w:rPr>
        <w:t>).</w:t>
      </w:r>
    </w:p>
    <w:p w14:paraId="0A3BF7AE" w14:textId="4668F7FC" w:rsidR="00E5598F" w:rsidRDefault="007427FB" w:rsidP="007427FB">
      <w:pPr>
        <w:jc w:val="center"/>
        <w:rPr>
          <w:rFonts w:ascii="Times New Roman" w:hAnsi="Times New Roman" w:cs="Times New Roman"/>
        </w:rPr>
      </w:pPr>
      <w:r w:rsidRPr="00C718C6">
        <w:rPr>
          <w:rFonts w:ascii="Arial" w:eastAsia="Calibri" w:hAnsi="Arial" w:cs="Arial"/>
          <w:noProof/>
          <w:sz w:val="28"/>
          <w:szCs w:val="28"/>
          <w:lang w:bidi="kn-IN"/>
        </w:rPr>
        <w:drawing>
          <wp:inline distT="0" distB="0" distL="0" distR="0" wp14:anchorId="43FE6B6B" wp14:editId="3604B7A7">
            <wp:extent cx="4135755" cy="2257425"/>
            <wp:effectExtent l="0" t="0" r="0" b="9525"/>
            <wp:docPr id="363772462" name="Picture 6" descr="IV Curve | PV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V Curve | PVEducat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55007" cy="2267933"/>
                    </a:xfrm>
                    <a:prstGeom prst="rect">
                      <a:avLst/>
                    </a:prstGeom>
                    <a:noFill/>
                    <a:ln>
                      <a:noFill/>
                    </a:ln>
                  </pic:spPr>
                </pic:pic>
              </a:graphicData>
            </a:graphic>
          </wp:inline>
        </w:drawing>
      </w:r>
    </w:p>
    <w:p w14:paraId="0A3684E0" w14:textId="17C52A19" w:rsidR="007427FB" w:rsidRDefault="009B2A26" w:rsidP="007427FB">
      <w:pPr>
        <w:jc w:val="center"/>
        <w:rPr>
          <w:rFonts w:ascii="Times New Roman" w:eastAsia="Calibri" w:hAnsi="Times New Roman" w:cs="Times New Roman"/>
        </w:rPr>
      </w:pPr>
      <w:r w:rsidRPr="009B2A26">
        <w:rPr>
          <w:rFonts w:ascii="Times New Roman" w:eastAsia="Calibri" w:hAnsi="Times New Roman" w:cs="Times New Roman"/>
        </w:rPr>
        <w:t>Fig5: Graph of voltage /current</w:t>
      </w:r>
    </w:p>
    <w:p w14:paraId="60626C30" w14:textId="77777777" w:rsidR="00996C8F" w:rsidRPr="00996C8F" w:rsidRDefault="00996C8F" w:rsidP="00996C8F">
      <w:pPr>
        <w:pStyle w:val="df3vjf"/>
        <w:numPr>
          <w:ilvl w:val="0"/>
          <w:numId w:val="10"/>
        </w:numPr>
        <w:shd w:val="clear" w:color="auto" w:fill="FFFFFF"/>
        <w:spacing w:before="0" w:beforeAutospacing="0" w:after="180" w:afterAutospacing="0" w:line="360" w:lineRule="atLeast"/>
        <w:jc w:val="both"/>
        <w:rPr>
          <w:rFonts w:eastAsiaTheme="majorEastAsia"/>
          <w:color w:val="0A0A0A"/>
        </w:rPr>
      </w:pPr>
      <w:r w:rsidRPr="00996C8F">
        <w:rPr>
          <w:rStyle w:val="Strong"/>
          <w:rFonts w:eastAsiaTheme="majorEastAsia"/>
          <w:color w:val="0A0A0A"/>
        </w:rPr>
        <w:t>Linear vs. Non-Linear:</w:t>
      </w:r>
      <w:r w:rsidRPr="00996C8F">
        <w:rPr>
          <w:rStyle w:val="t286pc"/>
          <w:rFonts w:eastAsiaTheme="majorEastAsia"/>
          <w:color w:val="0A0A0A"/>
        </w:rPr>
        <w:t> A straight line indicates linear resistance (Ohms Law, </w:t>
      </w:r>
      <w:r w:rsidRPr="00996C8F">
        <w:rPr>
          <w:rStyle w:val="dtet0b"/>
          <w:rFonts w:eastAsiaTheme="majorEastAsia"/>
          <w:color w:val="0A0A0A"/>
        </w:rPr>
        <w:t>where v=IR</w:t>
      </w:r>
      <w:r w:rsidRPr="00996C8F">
        <w:rPr>
          <w:rStyle w:val="t286pc"/>
          <w:rFonts w:eastAsiaTheme="majorEastAsia"/>
          <w:color w:val="0A0A0A"/>
        </w:rPr>
        <w:t>), while curves indicate non-linear components like diodes or transistors.</w:t>
      </w:r>
    </w:p>
    <w:p w14:paraId="3ADD6147" w14:textId="77777777" w:rsidR="00996C8F" w:rsidRPr="00996C8F" w:rsidRDefault="00996C8F" w:rsidP="00996C8F">
      <w:pPr>
        <w:pStyle w:val="df3vjf"/>
        <w:numPr>
          <w:ilvl w:val="0"/>
          <w:numId w:val="10"/>
        </w:numPr>
        <w:shd w:val="clear" w:color="auto" w:fill="FFFFFF"/>
        <w:spacing w:before="0" w:beforeAutospacing="0" w:after="180" w:afterAutospacing="0" w:line="360" w:lineRule="atLeast"/>
        <w:jc w:val="both"/>
        <w:rPr>
          <w:color w:val="0A0A0A"/>
        </w:rPr>
      </w:pPr>
      <w:r w:rsidRPr="00996C8F">
        <w:rPr>
          <w:rStyle w:val="Strong"/>
          <w:rFonts w:eastAsiaTheme="majorEastAsia"/>
          <w:color w:val="0A0A0A"/>
        </w:rPr>
        <w:t>Breakdown Detection:</w:t>
      </w:r>
      <w:r w:rsidRPr="00996C8F">
        <w:rPr>
          <w:rStyle w:val="t286pc"/>
          <w:rFonts w:eastAsiaTheme="majorEastAsia"/>
          <w:color w:val="0A0A0A"/>
        </w:rPr>
        <w:t> Sudden, sharp increases in current at high voltage indicate reverse breakdown in devices.</w:t>
      </w:r>
    </w:p>
    <w:p w14:paraId="59E9B396" w14:textId="77777777" w:rsidR="00996C8F" w:rsidRPr="00996C8F" w:rsidRDefault="00996C8F" w:rsidP="00996C8F">
      <w:pPr>
        <w:pStyle w:val="df3vjf"/>
        <w:numPr>
          <w:ilvl w:val="0"/>
          <w:numId w:val="10"/>
        </w:numPr>
        <w:shd w:val="clear" w:color="auto" w:fill="FFFFFF"/>
        <w:spacing w:before="0" w:beforeAutospacing="0" w:after="180" w:afterAutospacing="0" w:line="360" w:lineRule="atLeast"/>
        <w:jc w:val="both"/>
        <w:rPr>
          <w:color w:val="0A0A0A"/>
        </w:rPr>
      </w:pPr>
      <w:r w:rsidRPr="00996C8F">
        <w:rPr>
          <w:rStyle w:val="Strong"/>
          <w:rFonts w:eastAsiaTheme="majorEastAsia"/>
          <w:color w:val="0A0A0A"/>
        </w:rPr>
        <w:t>Performance Evaluation:</w:t>
      </w:r>
      <w:r w:rsidRPr="00996C8F">
        <w:rPr>
          <w:rStyle w:val="t286pc"/>
          <w:rFonts w:eastAsiaTheme="majorEastAsia"/>
          <w:color w:val="0A0A0A"/>
        </w:rPr>
        <w:t> In photovoltaics, comparing a measured curve against a standard allows for identifying issues like shading, soiling, or damage.</w:t>
      </w:r>
    </w:p>
    <w:p w14:paraId="759B76AD" w14:textId="77777777" w:rsidR="00996C8F" w:rsidRPr="00996C8F" w:rsidRDefault="00996C8F" w:rsidP="00996C8F">
      <w:pPr>
        <w:pStyle w:val="df3vjf"/>
        <w:numPr>
          <w:ilvl w:val="0"/>
          <w:numId w:val="10"/>
        </w:numPr>
        <w:shd w:val="clear" w:color="auto" w:fill="FFFFFF"/>
        <w:spacing w:before="0" w:beforeAutospacing="0" w:after="180" w:afterAutospacing="0" w:line="360" w:lineRule="atLeast"/>
        <w:jc w:val="both"/>
        <w:rPr>
          <w:color w:val="0A0A0A"/>
        </w:rPr>
      </w:pPr>
      <w:r w:rsidRPr="00996C8F">
        <w:rPr>
          <w:rStyle w:val="Strong"/>
          <w:rFonts w:eastAsiaTheme="majorEastAsia"/>
          <w:color w:val="0A0A0A"/>
        </w:rPr>
        <w:t>Modeling:</w:t>
      </w:r>
      <w:r w:rsidRPr="00996C8F">
        <w:rPr>
          <w:rStyle w:val="t286pc"/>
          <w:rFonts w:eastAsiaTheme="majorEastAsia"/>
          <w:color w:val="0A0A0A"/>
        </w:rPr>
        <w:t> The data is used to create mathematical models that predict the device's behavior in electrical circuits.</w:t>
      </w:r>
    </w:p>
    <w:p w14:paraId="1E93F5E0" w14:textId="7B2A2609" w:rsidR="00C55C29" w:rsidRPr="004C67D2" w:rsidRDefault="004C67D2" w:rsidP="004C67D2">
      <w:pPr>
        <w:rPr>
          <w:rFonts w:ascii="Times New Roman" w:hAnsi="Times New Roman" w:cs="Times New Roman"/>
          <w:color w:val="EE0000"/>
        </w:rPr>
      </w:pPr>
      <w:r>
        <w:rPr>
          <w:rFonts w:ascii="Times New Roman" w:hAnsi="Times New Roman" w:cs="Times New Roman"/>
          <w:color w:val="EE0000"/>
        </w:rPr>
        <w:t>3.</w:t>
      </w:r>
      <w:proofErr w:type="gramStart"/>
      <w:r w:rsidR="00C55C29" w:rsidRPr="004C67D2">
        <w:rPr>
          <w:rFonts w:ascii="Times New Roman" w:hAnsi="Times New Roman" w:cs="Times New Roman"/>
          <w:color w:val="EE0000"/>
        </w:rPr>
        <w:t>THERMOLUMINESCENCE  STUDIES</w:t>
      </w:r>
      <w:proofErr w:type="gramEnd"/>
    </w:p>
    <w:p w14:paraId="1DC77236" w14:textId="77777777" w:rsidR="00765EBE" w:rsidRPr="004C67D2" w:rsidRDefault="00765EBE" w:rsidP="00765EBE">
      <w:pPr>
        <w:rPr>
          <w:rFonts w:ascii="Times New Roman" w:eastAsia="Calibri" w:hAnsi="Times New Roman" w:cs="Times New Roman"/>
        </w:rPr>
      </w:pPr>
      <w:r w:rsidRPr="004C67D2">
        <w:rPr>
          <w:rFonts w:ascii="Times New Roman" w:eastAsia="Calibri" w:hAnsi="Times New Roman" w:cs="Times New Roman"/>
        </w:rPr>
        <w:t>Thermoluminescence (TL) studies involve the analysis of light emission from insulating or semiconducting materials when heated, following previous exposure to ionizing radiation. This phenomenon is a type of luminescence—specifically, thermally stimulated luminescence—where trapped charge carriers (electrons or holes) are released from lattice defects when energy is supplied via heat. The resulting data, known as a TL glow curve, is used to study material properties and quantify radiation doses.</w:t>
      </w:r>
    </w:p>
    <w:p w14:paraId="07753FE3" w14:textId="77777777" w:rsidR="00765EBE" w:rsidRPr="004C67D2" w:rsidRDefault="00765EBE" w:rsidP="00765EBE">
      <w:pPr>
        <w:spacing w:line="276" w:lineRule="auto"/>
        <w:jc w:val="both"/>
        <w:rPr>
          <w:rFonts w:ascii="Times New Roman" w:eastAsia="Calibri" w:hAnsi="Times New Roman" w:cs="Times New Roman"/>
        </w:rPr>
      </w:pPr>
      <w:r w:rsidRPr="004C67D2">
        <w:rPr>
          <w:rFonts w:ascii="Times New Roman" w:eastAsia="Calibri" w:hAnsi="Times New Roman" w:cs="Times New Roman"/>
        </w:rPr>
        <w:t xml:space="preserve">In this study, TL measurements were carried out using a [mention instrument name and manufacturer, e.g., TL Reader Model XYZ, </w:t>
      </w:r>
      <w:proofErr w:type="spellStart"/>
      <w:r w:rsidRPr="004C67D2">
        <w:rPr>
          <w:rFonts w:ascii="Times New Roman" w:eastAsia="Calibri" w:hAnsi="Times New Roman" w:cs="Times New Roman"/>
        </w:rPr>
        <w:t>Thermo</w:t>
      </w:r>
      <w:proofErr w:type="spellEnd"/>
      <w:r w:rsidRPr="004C67D2">
        <w:rPr>
          <w:rFonts w:ascii="Times New Roman" w:eastAsia="Calibri" w:hAnsi="Times New Roman" w:cs="Times New Roman"/>
        </w:rPr>
        <w:t xml:space="preserve"> Fisher Scientific]. The samples were </w:t>
      </w:r>
      <w:r w:rsidRPr="004C67D2">
        <w:rPr>
          <w:rFonts w:ascii="Times New Roman" w:eastAsia="Calibri" w:hAnsi="Times New Roman" w:cs="Times New Roman"/>
        </w:rPr>
        <w:lastRenderedPageBreak/>
        <w:t xml:space="preserve">irradiated with [specify source, e.g., beta or gamma radiation] at a dose of [mention dose, e.g., 1 </w:t>
      </w:r>
      <w:proofErr w:type="spellStart"/>
      <w:r w:rsidRPr="004C67D2">
        <w:rPr>
          <w:rFonts w:ascii="Times New Roman" w:eastAsia="Calibri" w:hAnsi="Times New Roman" w:cs="Times New Roman"/>
        </w:rPr>
        <w:t>kGy</w:t>
      </w:r>
      <w:proofErr w:type="spellEnd"/>
      <w:r w:rsidRPr="004C67D2">
        <w:rPr>
          <w:rFonts w:ascii="Times New Roman" w:eastAsia="Calibri" w:hAnsi="Times New Roman" w:cs="Times New Roman"/>
        </w:rPr>
        <w:t>], and the glow curves were recorded over a temperature range of [e.g., 50–400°C] with a heating rate of [e.g., 5°C/s].</w:t>
      </w:r>
    </w:p>
    <w:p w14:paraId="382098C5" w14:textId="77777777" w:rsidR="00765EBE" w:rsidRPr="004C67D2" w:rsidRDefault="00765EBE" w:rsidP="00765EBE">
      <w:pPr>
        <w:spacing w:line="276" w:lineRule="auto"/>
        <w:jc w:val="both"/>
        <w:rPr>
          <w:rFonts w:ascii="Times New Roman" w:eastAsia="Calibri" w:hAnsi="Times New Roman" w:cs="Times New Roman"/>
        </w:rPr>
      </w:pPr>
      <w:r w:rsidRPr="004C67D2">
        <w:rPr>
          <w:rFonts w:ascii="Times New Roman" w:eastAsia="Calibri" w:hAnsi="Times New Roman" w:cs="Times New Roman"/>
        </w:rPr>
        <w:t xml:space="preserve">The TL glow curve typically consists of one or more peaks, each corresponding to different trap depths. Deconvolution of the glow peaks was performed using [mention software, if applicable, e.g., </w:t>
      </w:r>
      <w:proofErr w:type="spellStart"/>
      <w:r w:rsidRPr="004C67D2">
        <w:rPr>
          <w:rFonts w:ascii="Times New Roman" w:eastAsia="Calibri" w:hAnsi="Times New Roman" w:cs="Times New Roman"/>
        </w:rPr>
        <w:t>TLAnal</w:t>
      </w:r>
      <w:proofErr w:type="spellEnd"/>
      <w:r w:rsidRPr="004C67D2">
        <w:rPr>
          <w:rFonts w:ascii="Times New Roman" w:eastAsia="Calibri" w:hAnsi="Times New Roman" w:cs="Times New Roman"/>
        </w:rPr>
        <w:t>], and kinetic parameters such as activation energy, frequency factor, and order of kinetics were calculated using standard methods (e.g., peak shape method or initial rise method). These parameters provide insight into the trapping and recombination mechanisms in the material.</w:t>
      </w:r>
    </w:p>
    <w:p w14:paraId="559184F9" w14:textId="77777777" w:rsidR="00765EBE" w:rsidRPr="004C67D2" w:rsidRDefault="00765EBE" w:rsidP="00765EBE">
      <w:pPr>
        <w:spacing w:line="276" w:lineRule="auto"/>
        <w:jc w:val="both"/>
        <w:rPr>
          <w:rFonts w:ascii="Times New Roman" w:eastAsia="Calibri" w:hAnsi="Times New Roman" w:cs="Times New Roman"/>
        </w:rPr>
      </w:pPr>
    </w:p>
    <w:p w14:paraId="4AA72244" w14:textId="77777777" w:rsidR="00765EBE" w:rsidRPr="004C67D2" w:rsidRDefault="00765EBE" w:rsidP="00765EBE">
      <w:pPr>
        <w:numPr>
          <w:ilvl w:val="0"/>
          <w:numId w:val="11"/>
        </w:numPr>
        <w:shd w:val="clear" w:color="auto" w:fill="FFFFFF"/>
        <w:spacing w:after="180" w:line="360" w:lineRule="atLeast"/>
        <w:rPr>
          <w:rFonts w:ascii="Times New Roman" w:eastAsia="Times New Roman" w:hAnsi="Times New Roman" w:cs="Times New Roman"/>
          <w:color w:val="0A0A0A"/>
          <w:kern w:val="0"/>
        </w:rPr>
      </w:pPr>
      <w:hyperlink r:id="rId22" w:history="1">
        <w:r w:rsidRPr="004C67D2">
          <w:rPr>
            <w:rFonts w:ascii="Times New Roman" w:eastAsia="Times New Roman" w:hAnsi="Times New Roman" w:cs="Times New Roman"/>
            <w:b/>
            <w:bCs/>
            <w:color w:val="0000FF"/>
            <w:kern w:val="0"/>
            <w:u w:val="single"/>
          </w:rPr>
          <w:t>Experimental Setup</w:t>
        </w:r>
      </w:hyperlink>
      <w:r w:rsidRPr="004C67D2">
        <w:rPr>
          <w:rFonts w:ascii="Times New Roman" w:eastAsia="Times New Roman" w:hAnsi="Times New Roman" w:cs="Times New Roman"/>
          <w:b/>
          <w:bCs/>
          <w:color w:val="0A0A0A"/>
          <w:kern w:val="0"/>
        </w:rPr>
        <w:t>:</w:t>
      </w:r>
      <w:r w:rsidRPr="004C67D2">
        <w:rPr>
          <w:rFonts w:ascii="Times New Roman" w:eastAsia="Times New Roman" w:hAnsi="Times New Roman" w:cs="Times New Roman"/>
          <w:color w:val="0A0A0A"/>
          <w:kern w:val="0"/>
        </w:rPr>
        <w:t> Samples are irradiated (e.g., using Gamma-rays, UV, X-rays), then placed in a TL reader that provides a controlled heating rate and uses a photomultiplier tube to measure the emitted light, often plotted as a function of temperature or wavelength.</w:t>
      </w:r>
    </w:p>
    <w:p w14:paraId="08DA746E" w14:textId="77777777" w:rsidR="00765EBE" w:rsidRDefault="00765EBE" w:rsidP="00765EBE">
      <w:pPr>
        <w:rPr>
          <w:rFonts w:ascii="Arial" w:eastAsia="Calibri" w:hAnsi="Arial" w:cs="Arial"/>
          <w:b/>
          <w:bCs/>
          <w:sz w:val="32"/>
          <w:szCs w:val="32"/>
        </w:rPr>
      </w:pPr>
      <w:r>
        <w:rPr>
          <w:rFonts w:ascii="Arial" w:eastAsia="Calibri" w:hAnsi="Arial" w:cs="Arial"/>
          <w:b/>
          <w:bCs/>
          <w:sz w:val="32"/>
          <w:szCs w:val="32"/>
        </w:rPr>
        <w:t xml:space="preserve">                              </w:t>
      </w:r>
      <w:r w:rsidRPr="00DA30E9">
        <w:rPr>
          <w:rFonts w:ascii="Arial" w:eastAsia="Calibri" w:hAnsi="Arial" w:cs="Arial"/>
          <w:b/>
          <w:bCs/>
          <w:noProof/>
          <w:sz w:val="32"/>
          <w:szCs w:val="32"/>
          <w:lang w:bidi="kn-IN"/>
        </w:rPr>
        <w:drawing>
          <wp:inline distT="0" distB="0" distL="0" distR="0" wp14:anchorId="2A5C8582" wp14:editId="3A7A94FC">
            <wp:extent cx="2581275" cy="1771650"/>
            <wp:effectExtent l="0" t="0" r="9525" b="0"/>
            <wp:docPr id="1578465521" name="Picture 9" descr="TLCIs) (a) of quartz extracts and IRS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LCIs) (a) of quartz extracts and IRSL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81275" cy="1771650"/>
                    </a:xfrm>
                    <a:prstGeom prst="rect">
                      <a:avLst/>
                    </a:prstGeom>
                    <a:noFill/>
                    <a:ln>
                      <a:noFill/>
                    </a:ln>
                  </pic:spPr>
                </pic:pic>
              </a:graphicData>
            </a:graphic>
          </wp:inline>
        </w:drawing>
      </w:r>
    </w:p>
    <w:p w14:paraId="3FB15EC0" w14:textId="77777777" w:rsidR="00765EBE" w:rsidRDefault="00765EBE" w:rsidP="00765EBE">
      <w:pPr>
        <w:rPr>
          <w:rFonts w:ascii="Arial" w:eastAsia="Calibri" w:hAnsi="Arial" w:cs="Arial"/>
          <w:b/>
          <w:bCs/>
          <w:sz w:val="32"/>
          <w:szCs w:val="32"/>
        </w:rPr>
      </w:pPr>
    </w:p>
    <w:p w14:paraId="128CCDD6" w14:textId="77777777" w:rsidR="00765EBE" w:rsidRDefault="00765EBE" w:rsidP="00765EBE">
      <w:pPr>
        <w:rPr>
          <w:rFonts w:ascii="Arial" w:eastAsia="Calibri" w:hAnsi="Arial" w:cs="Arial"/>
          <w:b/>
          <w:bCs/>
          <w:sz w:val="32"/>
          <w:szCs w:val="32"/>
        </w:rPr>
      </w:pPr>
      <w:r>
        <w:rPr>
          <w:rFonts w:ascii="Arial" w:eastAsia="Calibri" w:hAnsi="Arial" w:cs="Arial"/>
          <w:b/>
          <w:bCs/>
          <w:sz w:val="32"/>
          <w:szCs w:val="32"/>
        </w:rPr>
        <w:t xml:space="preserve">                        </w:t>
      </w:r>
      <w:r w:rsidRPr="00D52ED8">
        <w:rPr>
          <w:rFonts w:ascii="Arial" w:eastAsia="Calibri" w:hAnsi="Arial" w:cs="Arial"/>
          <w:b/>
          <w:bCs/>
          <w:noProof/>
          <w:sz w:val="32"/>
          <w:szCs w:val="32"/>
          <w:lang w:bidi="kn-IN"/>
        </w:rPr>
        <w:drawing>
          <wp:inline distT="0" distB="0" distL="0" distR="0" wp14:anchorId="0BB24956" wp14:editId="51B42E26">
            <wp:extent cx="3259066" cy="2609850"/>
            <wp:effectExtent l="0" t="0" r="0" b="0"/>
            <wp:docPr id="954782594" name="Picture 10" descr="Thermoluminescence dosimeter (T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ermoluminescence dosimeter (TLD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66083" cy="2615469"/>
                    </a:xfrm>
                    <a:prstGeom prst="rect">
                      <a:avLst/>
                    </a:prstGeom>
                    <a:noFill/>
                    <a:ln>
                      <a:noFill/>
                    </a:ln>
                  </pic:spPr>
                </pic:pic>
              </a:graphicData>
            </a:graphic>
          </wp:inline>
        </w:drawing>
      </w:r>
    </w:p>
    <w:p w14:paraId="3EC1354D" w14:textId="77777777" w:rsidR="00765EBE" w:rsidRPr="007C043A" w:rsidRDefault="00765EBE" w:rsidP="00765EBE">
      <w:pPr>
        <w:rPr>
          <w:rFonts w:ascii="Arial" w:eastAsia="Calibri" w:hAnsi="Arial" w:cs="Arial"/>
          <w:b/>
          <w:bCs/>
          <w:sz w:val="32"/>
          <w:szCs w:val="32"/>
        </w:rPr>
      </w:pPr>
    </w:p>
    <w:p w14:paraId="078A85DC" w14:textId="1B6C3630" w:rsidR="00765EBE" w:rsidRPr="00594E57" w:rsidRDefault="00765EBE" w:rsidP="00765EBE">
      <w:pPr>
        <w:rPr>
          <w:rFonts w:ascii="Arial" w:eastAsia="Calibri" w:hAnsi="Arial" w:cs="Arial"/>
          <w:b/>
          <w:bCs/>
          <w:sz w:val="28"/>
          <w:szCs w:val="28"/>
        </w:rPr>
      </w:pPr>
      <w:r>
        <w:rPr>
          <w:rFonts w:ascii="Arial" w:eastAsia="Calibri" w:hAnsi="Arial" w:cs="Arial"/>
          <w:b/>
          <w:bCs/>
          <w:sz w:val="28"/>
          <w:szCs w:val="28"/>
        </w:rPr>
        <w:lastRenderedPageBreak/>
        <w:t xml:space="preserve">                        </w:t>
      </w:r>
      <w:r w:rsidRPr="007C043A">
        <w:rPr>
          <w:rFonts w:ascii="Arial" w:eastAsia="Calibri" w:hAnsi="Arial" w:cs="Arial"/>
          <w:b/>
          <w:bCs/>
          <w:sz w:val="28"/>
          <w:szCs w:val="28"/>
        </w:rPr>
        <w:t>Fig</w:t>
      </w:r>
      <w:r w:rsidR="00C107C9">
        <w:rPr>
          <w:rFonts w:ascii="Arial" w:eastAsia="Calibri" w:hAnsi="Arial" w:cs="Arial"/>
          <w:b/>
          <w:bCs/>
          <w:sz w:val="28"/>
          <w:szCs w:val="28"/>
        </w:rPr>
        <w:t>6</w:t>
      </w:r>
      <w:r w:rsidRPr="007C043A">
        <w:rPr>
          <w:rFonts w:ascii="Arial" w:eastAsia="Calibri" w:hAnsi="Arial" w:cs="Arial"/>
          <w:b/>
          <w:bCs/>
          <w:sz w:val="28"/>
          <w:szCs w:val="28"/>
        </w:rPr>
        <w:t>:</w:t>
      </w:r>
      <w:r w:rsidR="00594E57">
        <w:rPr>
          <w:rFonts w:ascii="Arial" w:eastAsia="Calibri" w:hAnsi="Arial" w:cs="Arial"/>
          <w:b/>
          <w:bCs/>
          <w:sz w:val="28"/>
          <w:szCs w:val="28"/>
        </w:rPr>
        <w:t xml:space="preserve"> </w:t>
      </w:r>
      <w:r w:rsidRPr="007C043A">
        <w:rPr>
          <w:rFonts w:ascii="Arial" w:eastAsia="Calibri" w:hAnsi="Arial" w:cs="Arial"/>
          <w:b/>
          <w:bCs/>
          <w:sz w:val="28"/>
          <w:szCs w:val="28"/>
        </w:rPr>
        <w:t>Graph of Temperature / TL Intensity</w:t>
      </w:r>
    </w:p>
    <w:p w14:paraId="683DEA90" w14:textId="77777777" w:rsidR="00765EBE" w:rsidRPr="00594E57" w:rsidRDefault="00765EBE" w:rsidP="00765EBE">
      <w:pPr>
        <w:rPr>
          <w:rFonts w:ascii="Times New Roman" w:eastAsia="Calibri" w:hAnsi="Times New Roman" w:cs="Times New Roman"/>
        </w:rPr>
      </w:pPr>
      <w:r w:rsidRPr="00594E57">
        <w:rPr>
          <w:rFonts w:ascii="Times New Roman" w:eastAsia="Calibri" w:hAnsi="Times New Roman" w:cs="Times New Roman"/>
        </w:rPr>
        <w:t>Thermally stimulated luminescence (TSL), also known as </w:t>
      </w:r>
      <w:hyperlink r:id="rId25" w:tooltip="Learn more about TL from ScienceDirect's AI-generated Topic Pages" w:history="1">
        <w:r w:rsidRPr="00594E57">
          <w:rPr>
            <w:rStyle w:val="Hyperlink"/>
            <w:rFonts w:ascii="Times New Roman" w:eastAsia="Calibri" w:hAnsi="Times New Roman" w:cs="Times New Roman"/>
            <w:u w:val="none"/>
          </w:rPr>
          <w:t>TL</w:t>
        </w:r>
      </w:hyperlink>
      <w:r w:rsidRPr="00594E57">
        <w:rPr>
          <w:rFonts w:ascii="Times New Roman" w:eastAsia="Calibri" w:hAnsi="Times New Roman" w:cs="Times New Roman"/>
        </w:rPr>
        <w:t>, is considered to be a reliable technique used in </w:t>
      </w:r>
      <w:hyperlink r:id="rId26" w:tooltip="Learn more about radiation dosimetry from ScienceDirect's AI-generated Topic Pages" w:history="1">
        <w:r w:rsidRPr="00594E57">
          <w:rPr>
            <w:rStyle w:val="Hyperlink"/>
            <w:rFonts w:ascii="Times New Roman" w:eastAsia="Calibri"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radiation dosimetry</w:t>
        </w:r>
      </w:hyperlink>
      <w:r w:rsidRPr="00594E57">
        <w:rPr>
          <w:rFonts w:ascii="Times New Roman" w:eastAsia="Calibri"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94E57">
        <w:rPr>
          <w:rFonts w:ascii="Times New Roman" w:eastAsia="Calibri" w:hAnsi="Times New Roman" w:cs="Times New Roman"/>
        </w:rPr>
        <w:t xml:space="preserve"> Detection of defects and impurities, even in ppm level of solids, is possible with this method. A powder sample is irradiated by a known </w:t>
      </w:r>
      <w:hyperlink r:id="rId27" w:tooltip="Learn more about strength from ScienceDirect's AI-generated Topic Pages" w:history="1">
        <w:r w:rsidRPr="00594E57">
          <w:rPr>
            <w:rStyle w:val="Hyperlink"/>
            <w:rFonts w:ascii="Times New Roman" w:eastAsia="Calibri" w:hAnsi="Times New Roman" w:cs="Times New Roman"/>
            <w:u w:val="none"/>
          </w:rPr>
          <w:t>strength</w:t>
        </w:r>
      </w:hyperlink>
      <w:r w:rsidRPr="00594E57">
        <w:rPr>
          <w:rFonts w:ascii="Times New Roman" w:eastAsia="Calibri" w:hAnsi="Times New Roman" w:cs="Times New Roman"/>
        </w:rPr>
        <w:t> of light radiation for different time periods and then removed.</w:t>
      </w:r>
    </w:p>
    <w:p w14:paraId="1BDDAB14" w14:textId="54E3C921" w:rsidR="00422D11" w:rsidRPr="00F7290D" w:rsidRDefault="00422D11" w:rsidP="004D6F7B">
      <w:pPr>
        <w:jc w:val="both"/>
        <w:rPr>
          <w:rFonts w:ascii="Times New Roman" w:eastAsia="Calibri" w:hAnsi="Times New Roman" w:cs="Times New Roman"/>
        </w:rPr>
      </w:pPr>
      <w:r w:rsidRPr="00117BCA">
        <w:rPr>
          <w:rFonts w:ascii="Times New Roman" w:eastAsia="Calibri" w:hAnsi="Times New Roman" w:cs="Times New Roman"/>
        </w:rPr>
        <w:t>The </w:t>
      </w:r>
      <w:hyperlink r:id="rId28" w:tooltip="Learn more about irradiated material from ScienceDirect's AI-generated Topic Pages" w:history="1">
        <w:r w:rsidRPr="00117BCA">
          <w:rPr>
            <w:rStyle w:val="Hyperlink"/>
            <w:rFonts w:ascii="Times New Roman" w:eastAsia="Calibri"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irradiated materia</w:t>
        </w:r>
        <w:r w:rsidRPr="00117BCA">
          <w:rPr>
            <w:rStyle w:val="Hyperlink"/>
            <w:rFonts w:ascii="Times New Roman" w:eastAsia="Calibri"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hyperlink>
      <w:r w:rsidRPr="00117BCA">
        <w:rPr>
          <w:rFonts w:ascii="Times New Roman" w:eastAsia="Calibri" w:hAnsi="Times New Roman" w:cs="Times New Roman"/>
        </w:rPr>
        <w:t> is then heated at a constant </w:t>
      </w:r>
      <w:hyperlink r:id="rId29" w:tooltip="Learn more about heating rate from ScienceDirect's AI-generated Topic Pages" w:history="1">
        <w:r w:rsidRPr="00117BCA">
          <w:rPr>
            <w:rStyle w:val="Hyperlink"/>
            <w:rFonts w:ascii="Times New Roman" w:eastAsia="Calibri" w:hAnsi="Times New Roman" w:cs="Times New Roman"/>
            <w:u w:val="none"/>
          </w:rPr>
          <w:t>heating rate</w:t>
        </w:r>
      </w:hyperlink>
      <w:r w:rsidRPr="00117BCA">
        <w:rPr>
          <w:rFonts w:ascii="Times New Roman" w:eastAsia="Calibri" w:hAnsi="Times New Roman" w:cs="Times New Roman"/>
        </w:rPr>
        <w:t> so that it starts emitting </w:t>
      </w:r>
      <w:hyperlink r:id="rId30" w:tooltip="Learn more about thermal radiation from ScienceDirect's AI-generated Topic Pages" w:history="1">
        <w:r w:rsidRPr="00FF6D93">
          <w:rPr>
            <w:rStyle w:val="Hyperlink"/>
            <w:rFonts w:ascii="Times New Roman" w:eastAsia="Calibri"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thermal radiation</w:t>
        </w:r>
      </w:hyperlink>
      <w:r w:rsidRPr="00117BCA">
        <w:rPr>
          <w:rFonts w:ascii="Times New Roman" w:eastAsia="Calibri" w:hAnsi="Times New Roman" w:cs="Times New Roman"/>
        </w:rPr>
        <w:t>. The intensity of the emitted radiation is measured as a function of temperature of the sample, and a TSL glow curve was plotted. The position of the peaks on the temperature scale is a measure of the energy depth of the trapped electrons in the solid, whereas the area under the peak indicates the number of electrons transferred into these traps by exciting radiation. The knowledge of traps with their distribution in the band gap of solids is essential to understand the luminescence process that can be obtained by TSL studies. </w:t>
      </w:r>
    </w:p>
    <w:p w14:paraId="63AF9F61" w14:textId="3BD6E9D0" w:rsidR="00422D11" w:rsidRPr="00F7290D" w:rsidRDefault="00422D11" w:rsidP="00F7290D">
      <w:pPr>
        <w:jc w:val="both"/>
        <w:rPr>
          <w:rFonts w:ascii="Times New Roman" w:eastAsia="Calibri" w:hAnsi="Times New Roman" w:cs="Times New Roman"/>
          <w:b/>
          <w:bCs/>
        </w:rPr>
      </w:pPr>
      <w:r w:rsidRPr="00F7290D">
        <w:rPr>
          <w:rFonts w:ascii="Times New Roman" w:eastAsia="Calibri" w:hAnsi="Times New Roman" w:cs="Times New Roman"/>
          <w:b/>
          <w:bCs/>
        </w:rPr>
        <w:t>3.1The Glow Curve: Data Analysis:</w:t>
      </w:r>
    </w:p>
    <w:p w14:paraId="6382447F" w14:textId="77777777" w:rsidR="00422D11" w:rsidRPr="00F7290D" w:rsidRDefault="00422D11" w:rsidP="00F7290D">
      <w:pPr>
        <w:jc w:val="both"/>
        <w:rPr>
          <w:rFonts w:ascii="Times New Roman" w:eastAsia="Calibri" w:hAnsi="Times New Roman" w:cs="Times New Roman"/>
        </w:rPr>
      </w:pPr>
      <w:r w:rsidRPr="00F7290D">
        <w:rPr>
          <w:rFonts w:ascii="Times New Roman" w:eastAsia="Calibri" w:hAnsi="Times New Roman" w:cs="Times New Roman"/>
        </w:rPr>
        <w:t xml:space="preserve">The primary output of a TL study is the </w:t>
      </w:r>
      <w:r w:rsidRPr="00F7290D">
        <w:rPr>
          <w:rFonts w:ascii="Times New Roman" w:eastAsia="Calibri" w:hAnsi="Times New Roman" w:cs="Times New Roman"/>
          <w:b/>
          <w:bCs/>
        </w:rPr>
        <w:t>Glow Curve</w:t>
      </w:r>
      <w:r w:rsidRPr="00F7290D">
        <w:rPr>
          <w:rFonts w:ascii="Times New Roman" w:eastAsia="Calibri" w:hAnsi="Times New Roman" w:cs="Times New Roman"/>
        </w:rPr>
        <w:t>—a plot of light intensity versus temperature.</w:t>
      </w:r>
    </w:p>
    <w:p w14:paraId="178AAA6F" w14:textId="77777777" w:rsidR="00422D11" w:rsidRPr="00F7290D" w:rsidRDefault="00422D11" w:rsidP="00F7290D">
      <w:pPr>
        <w:numPr>
          <w:ilvl w:val="0"/>
          <w:numId w:val="12"/>
        </w:numPr>
        <w:jc w:val="both"/>
        <w:rPr>
          <w:rFonts w:ascii="Times New Roman" w:eastAsia="Calibri" w:hAnsi="Times New Roman" w:cs="Times New Roman"/>
        </w:rPr>
      </w:pPr>
      <w:r w:rsidRPr="00F7290D">
        <w:rPr>
          <w:rFonts w:ascii="Times New Roman" w:eastAsia="Calibri" w:hAnsi="Times New Roman" w:cs="Times New Roman"/>
          <w:b/>
          <w:bCs/>
        </w:rPr>
        <w:t>Peaks:</w:t>
      </w:r>
      <w:r w:rsidRPr="00F7290D">
        <w:rPr>
          <w:rFonts w:ascii="Times New Roman" w:eastAsia="Calibri" w:hAnsi="Times New Roman" w:cs="Times New Roman"/>
        </w:rPr>
        <w:t xml:space="preserve"> Each peak in the curve represents a specific "trap depth" (activation energy). A peak at a higher temperature means the electron was buried in a deeper, more stable trap.</w:t>
      </w:r>
    </w:p>
    <w:p w14:paraId="3DB92630" w14:textId="77777777" w:rsidR="00422D11" w:rsidRPr="00F7290D" w:rsidRDefault="00422D11" w:rsidP="00F7290D">
      <w:pPr>
        <w:numPr>
          <w:ilvl w:val="0"/>
          <w:numId w:val="12"/>
        </w:numPr>
        <w:jc w:val="both"/>
        <w:rPr>
          <w:rFonts w:ascii="Times New Roman" w:eastAsia="Calibri" w:hAnsi="Times New Roman" w:cs="Times New Roman"/>
        </w:rPr>
      </w:pPr>
      <w:r w:rsidRPr="00F7290D">
        <w:rPr>
          <w:rFonts w:ascii="Times New Roman" w:eastAsia="Calibri" w:hAnsi="Times New Roman" w:cs="Times New Roman"/>
          <w:b/>
          <w:bCs/>
        </w:rPr>
        <w:t>Area Under the Curve:</w:t>
      </w:r>
      <w:r w:rsidRPr="00F7290D">
        <w:rPr>
          <w:rFonts w:ascii="Times New Roman" w:eastAsia="Calibri" w:hAnsi="Times New Roman" w:cs="Times New Roman"/>
        </w:rPr>
        <w:t xml:space="preserve"> The total amount of light emitted is directly proportional to the radiation dose the material received.</w:t>
      </w:r>
    </w:p>
    <w:p w14:paraId="02FACC51" w14:textId="77777777" w:rsidR="00422D11" w:rsidRPr="00F7290D" w:rsidRDefault="00422D11" w:rsidP="00F7290D">
      <w:pPr>
        <w:numPr>
          <w:ilvl w:val="0"/>
          <w:numId w:val="12"/>
        </w:numPr>
        <w:jc w:val="both"/>
        <w:rPr>
          <w:rFonts w:ascii="Times New Roman" w:eastAsia="Calibri" w:hAnsi="Times New Roman" w:cs="Times New Roman"/>
        </w:rPr>
      </w:pPr>
      <w:r w:rsidRPr="00F7290D">
        <w:rPr>
          <w:rFonts w:ascii="Times New Roman" w:eastAsia="Calibri" w:hAnsi="Times New Roman" w:cs="Times New Roman"/>
          <w:b/>
          <w:bCs/>
        </w:rPr>
        <w:t>Heating Rate:</w:t>
      </w:r>
      <w:r w:rsidRPr="00F7290D">
        <w:rPr>
          <w:rFonts w:ascii="Times New Roman" w:eastAsia="Calibri" w:hAnsi="Times New Roman" w:cs="Times New Roman"/>
        </w:rPr>
        <w:t xml:space="preserve"> This must be strictly controlled (usually linear, e.g., 5°C/s) because changing the rate shifts the peak positions, complicating the analysis of trap kinetics.</w:t>
      </w:r>
    </w:p>
    <w:p w14:paraId="6A7D00D6" w14:textId="77777777" w:rsidR="00422D11" w:rsidRPr="00F7290D" w:rsidRDefault="00422D11" w:rsidP="00F7290D">
      <w:pPr>
        <w:jc w:val="both"/>
        <w:rPr>
          <w:rFonts w:ascii="Times New Roman" w:eastAsia="Calibri" w:hAnsi="Times New Roman" w:cs="Times New Roman"/>
        </w:rPr>
      </w:pPr>
    </w:p>
    <w:p w14:paraId="58960189" w14:textId="77777777" w:rsidR="00422D11" w:rsidRPr="00F7290D" w:rsidRDefault="00422D11" w:rsidP="00F7290D">
      <w:pPr>
        <w:jc w:val="both"/>
        <w:rPr>
          <w:rFonts w:ascii="Times New Roman" w:eastAsia="Calibri" w:hAnsi="Times New Roman" w:cs="Times New Roman"/>
          <w:b/>
          <w:bCs/>
        </w:rPr>
      </w:pPr>
    </w:p>
    <w:p w14:paraId="0DC5D5EA" w14:textId="77777777" w:rsidR="00422D11" w:rsidRPr="00F7290D" w:rsidRDefault="00422D11" w:rsidP="00F7290D">
      <w:pPr>
        <w:jc w:val="both"/>
        <w:rPr>
          <w:rFonts w:ascii="Times New Roman" w:eastAsia="Calibri" w:hAnsi="Times New Roman" w:cs="Times New Roman"/>
          <w:b/>
          <w:bCs/>
        </w:rPr>
      </w:pPr>
      <w:r w:rsidRPr="00F7290D">
        <w:rPr>
          <w:rFonts w:ascii="Times New Roman" w:eastAsia="Calibri" w:hAnsi="Times New Roman" w:cs="Times New Roman"/>
          <w:b/>
          <w:bCs/>
        </w:rPr>
        <w:t>APPLICATION:</w:t>
      </w:r>
    </w:p>
    <w:p w14:paraId="79AC301F" w14:textId="77777777" w:rsidR="00422D11" w:rsidRPr="00F7290D" w:rsidRDefault="00422D11" w:rsidP="00F7290D">
      <w:pPr>
        <w:numPr>
          <w:ilvl w:val="0"/>
          <w:numId w:val="13"/>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Radiation Dosimetry</w:t>
      </w:r>
    </w:p>
    <w:p w14:paraId="5DBF055A" w14:textId="77777777" w:rsidR="00422D11" w:rsidRPr="00F7290D" w:rsidRDefault="00422D11" w:rsidP="00F7290D">
      <w:pPr>
        <w:numPr>
          <w:ilvl w:val="0"/>
          <w:numId w:val="14"/>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 xml:space="preserve">Personal and environmental monitoring: TL materials (e.g., </w:t>
      </w:r>
      <w:proofErr w:type="spellStart"/>
      <w:r w:rsidRPr="00F7290D">
        <w:rPr>
          <w:rFonts w:ascii="Times New Roman" w:eastAsia="Calibri" w:hAnsi="Times New Roman" w:cs="Times New Roman"/>
        </w:rPr>
        <w:t>LiF</w:t>
      </w:r>
      <w:proofErr w:type="spellEnd"/>
      <w:r w:rsidRPr="00F7290D">
        <w:rPr>
          <w:rFonts w:ascii="Times New Roman" w:eastAsia="Calibri" w:hAnsi="Times New Roman" w:cs="Times New Roman"/>
        </w:rPr>
        <w:t xml:space="preserve">, </w:t>
      </w:r>
      <w:proofErr w:type="spellStart"/>
      <w:r w:rsidRPr="00F7290D">
        <w:rPr>
          <w:rFonts w:ascii="Times New Roman" w:eastAsia="Calibri" w:hAnsi="Times New Roman" w:cs="Times New Roman"/>
        </w:rPr>
        <w:t>CaSO</w:t>
      </w:r>
      <w:proofErr w:type="spellEnd"/>
      <w:proofErr w:type="gramStart"/>
      <w:r w:rsidRPr="00F7290D">
        <w:rPr>
          <w:rFonts w:ascii="Times New Roman" w:eastAsia="Calibri" w:hAnsi="Times New Roman" w:cs="Times New Roman"/>
        </w:rPr>
        <w:t>₄:Dy</w:t>
      </w:r>
      <w:proofErr w:type="gramEnd"/>
      <w:r w:rsidRPr="00F7290D">
        <w:rPr>
          <w:rFonts w:ascii="Times New Roman" w:eastAsia="Calibri" w:hAnsi="Times New Roman" w:cs="Times New Roman"/>
        </w:rPr>
        <w:t>) are used to measure ionizing radiation exposure.</w:t>
      </w:r>
    </w:p>
    <w:p w14:paraId="043D43B6" w14:textId="77777777" w:rsidR="00422D11" w:rsidRPr="00F7290D" w:rsidRDefault="00422D11" w:rsidP="00F7290D">
      <w:pPr>
        <w:numPr>
          <w:ilvl w:val="0"/>
          <w:numId w:val="14"/>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Medical applications: Monitoring radiation doses in radiotherapy and diagnostic radiology.</w:t>
      </w:r>
    </w:p>
    <w:p w14:paraId="3D5B53D1" w14:textId="77777777" w:rsidR="00422D11" w:rsidRPr="00F7290D" w:rsidRDefault="00422D11" w:rsidP="00F7290D">
      <w:pPr>
        <w:numPr>
          <w:ilvl w:val="0"/>
          <w:numId w:val="14"/>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Space dosimetry: Used by astronauts to measure cosmic radiation exposure.</w:t>
      </w:r>
    </w:p>
    <w:p w14:paraId="73AB4354" w14:textId="77777777" w:rsidR="00422D11" w:rsidRPr="00F7290D" w:rsidRDefault="00422D11" w:rsidP="00F7290D">
      <w:pPr>
        <w:numPr>
          <w:ilvl w:val="0"/>
          <w:numId w:val="13"/>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Archaeological and Geological Dating</w:t>
      </w:r>
    </w:p>
    <w:p w14:paraId="0C42D585" w14:textId="77777777" w:rsidR="00422D11" w:rsidRPr="00F7290D" w:rsidRDefault="00422D11" w:rsidP="00F7290D">
      <w:pPr>
        <w:numPr>
          <w:ilvl w:val="0"/>
          <w:numId w:val="15"/>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Thermoluminescence dating (TLD): Determines the age of ceramics, burnt flint, and sediments by measuring the accumulated radiation dose since last heating/sunlight exposure.</w:t>
      </w:r>
    </w:p>
    <w:p w14:paraId="7B060749" w14:textId="77777777" w:rsidR="00422D11" w:rsidRPr="00F7290D" w:rsidRDefault="00422D11" w:rsidP="00F7290D">
      <w:pPr>
        <w:numPr>
          <w:ilvl w:val="0"/>
          <w:numId w:val="15"/>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Used in dating pottery, hearths, and archaeological structures up to hundreds of thousands of years old.</w:t>
      </w:r>
    </w:p>
    <w:p w14:paraId="31526FA9" w14:textId="77777777" w:rsidR="00422D11" w:rsidRPr="00F7290D" w:rsidRDefault="00422D11" w:rsidP="00F7290D">
      <w:pPr>
        <w:numPr>
          <w:ilvl w:val="0"/>
          <w:numId w:val="13"/>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lastRenderedPageBreak/>
        <w:t>Material Characterization</w:t>
      </w:r>
    </w:p>
    <w:p w14:paraId="42926EDA" w14:textId="77777777" w:rsidR="00422D11" w:rsidRPr="00F7290D" w:rsidRDefault="00422D11" w:rsidP="00F7290D">
      <w:pPr>
        <w:numPr>
          <w:ilvl w:val="0"/>
          <w:numId w:val="16"/>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Trap depth and defect analysis: TL helps identify the type, depth, and concentration of traps (defects) in crystalline materials.</w:t>
      </w:r>
    </w:p>
    <w:p w14:paraId="06B36D7A" w14:textId="77777777" w:rsidR="00422D11" w:rsidRPr="00F7290D" w:rsidRDefault="00422D11" w:rsidP="00F7290D">
      <w:pPr>
        <w:numPr>
          <w:ilvl w:val="0"/>
          <w:numId w:val="16"/>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Evaluation of luminescent properties: In phosphors, ceramics, semiconductors, and scintillators.</w:t>
      </w:r>
    </w:p>
    <w:p w14:paraId="2C7B915A" w14:textId="77777777" w:rsidR="00422D11" w:rsidRPr="00F7290D" w:rsidRDefault="00422D11" w:rsidP="00F7290D">
      <w:pPr>
        <w:numPr>
          <w:ilvl w:val="0"/>
          <w:numId w:val="13"/>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Development of Phosphors and Optoelectronic Devices</w:t>
      </w:r>
    </w:p>
    <w:p w14:paraId="1B83EDBC" w14:textId="77777777" w:rsidR="00422D11" w:rsidRPr="00F7290D" w:rsidRDefault="00422D11" w:rsidP="00F7290D">
      <w:pPr>
        <w:numPr>
          <w:ilvl w:val="0"/>
          <w:numId w:val="17"/>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TL glow curve analysis: Assists in developing thermally stable phosphor materials for LEDs, displays, and sensors.</w:t>
      </w:r>
    </w:p>
    <w:p w14:paraId="2F43F614" w14:textId="77777777" w:rsidR="00422D11" w:rsidRPr="00F7290D" w:rsidRDefault="00422D11" w:rsidP="00F7290D">
      <w:pPr>
        <w:numPr>
          <w:ilvl w:val="0"/>
          <w:numId w:val="17"/>
        </w:numPr>
        <w:spacing w:line="276" w:lineRule="auto"/>
        <w:contextualSpacing/>
        <w:jc w:val="both"/>
        <w:rPr>
          <w:rFonts w:ascii="Times New Roman" w:eastAsia="Calibri" w:hAnsi="Times New Roman" w:cs="Times New Roman"/>
        </w:rPr>
      </w:pPr>
      <w:r w:rsidRPr="00F7290D">
        <w:rPr>
          <w:rFonts w:ascii="Times New Roman" w:eastAsia="Calibri" w:hAnsi="Times New Roman" w:cs="Times New Roman"/>
        </w:rPr>
        <w:t>Optimization of doping levels and host matrices for efficient light-emitting materials.</w:t>
      </w:r>
    </w:p>
    <w:p w14:paraId="5D441A41" w14:textId="77777777" w:rsidR="00422D11" w:rsidRPr="00F7290D" w:rsidRDefault="00422D11" w:rsidP="00F7290D">
      <w:pPr>
        <w:jc w:val="both"/>
        <w:rPr>
          <w:rFonts w:ascii="Times New Roman" w:eastAsia="Calibri" w:hAnsi="Times New Roman" w:cs="Times New Roman"/>
          <w:b/>
          <w:bCs/>
          <w:color w:val="00B050"/>
        </w:rPr>
      </w:pPr>
    </w:p>
    <w:p w14:paraId="18B02A46" w14:textId="77777777" w:rsidR="00422D11" w:rsidRPr="00F7290D" w:rsidRDefault="00422D11" w:rsidP="00F7290D">
      <w:pPr>
        <w:pStyle w:val="ListParagraph"/>
        <w:numPr>
          <w:ilvl w:val="0"/>
          <w:numId w:val="4"/>
        </w:numPr>
        <w:jc w:val="both"/>
        <w:rPr>
          <w:rFonts w:ascii="Times New Roman" w:eastAsia="Calibri" w:hAnsi="Times New Roman" w:cs="Times New Roman"/>
        </w:rPr>
      </w:pPr>
      <w:r w:rsidRPr="00F7290D">
        <w:rPr>
          <w:rFonts w:ascii="Times New Roman" w:eastAsia="Calibri" w:hAnsi="Times New Roman" w:cs="Times New Roman"/>
        </w:rPr>
        <w:t>Food Irradiation Detection</w:t>
      </w:r>
    </w:p>
    <w:p w14:paraId="3952802B" w14:textId="77777777" w:rsidR="00422D11" w:rsidRPr="00F7290D" w:rsidRDefault="00422D11" w:rsidP="00F7290D">
      <w:pPr>
        <w:pStyle w:val="ListParagraph"/>
        <w:jc w:val="both"/>
        <w:rPr>
          <w:rFonts w:ascii="Times New Roman" w:eastAsia="Calibri" w:hAnsi="Times New Roman" w:cs="Times New Roman"/>
        </w:rPr>
      </w:pPr>
      <w:r w:rsidRPr="00F7290D">
        <w:rPr>
          <w:rFonts w:ascii="Times New Roman" w:eastAsia="Calibri" w:hAnsi="Times New Roman" w:cs="Times New Roman"/>
        </w:rPr>
        <w:t>TL studies can identify if spices or herbs have been irradiated for preservation. The mineral dust (silicates) clinging to the plants stores the radiation signal, which can be read in a lab to verify food safety standards.</w:t>
      </w:r>
    </w:p>
    <w:p w14:paraId="2D0BC910" w14:textId="77777777" w:rsidR="00422D11" w:rsidRPr="00F7290D" w:rsidRDefault="00422D11" w:rsidP="00F7290D">
      <w:pPr>
        <w:pStyle w:val="ListParagraph"/>
        <w:jc w:val="both"/>
        <w:rPr>
          <w:rFonts w:ascii="Times New Roman" w:eastAsia="Calibri" w:hAnsi="Times New Roman" w:cs="Times New Roman"/>
        </w:rPr>
      </w:pPr>
    </w:p>
    <w:p w14:paraId="2D4C573C" w14:textId="5A83AA73" w:rsidR="00C55C29" w:rsidRPr="00854343" w:rsidRDefault="00422D11" w:rsidP="00F7290D">
      <w:pPr>
        <w:pStyle w:val="ListParagraph"/>
        <w:numPr>
          <w:ilvl w:val="0"/>
          <w:numId w:val="4"/>
        </w:numPr>
        <w:jc w:val="both"/>
        <w:rPr>
          <w:rFonts w:ascii="Times New Roman" w:eastAsia="Calibri" w:hAnsi="Times New Roman" w:cs="Times New Roman"/>
        </w:rPr>
      </w:pPr>
      <w:r w:rsidRPr="00F7290D">
        <w:rPr>
          <w:rFonts w:ascii="Times New Roman" w:eastAsia="Calibri" w:hAnsi="Times New Roman" w:cs="Times New Roman"/>
        </w:rPr>
        <w:t>Accident Reconstruction: In cases of nuclear accidents or "dirty bomb" scenarios, common materials like bricks, glass, or even the porcelain in dental fillings can be used as emergency dosimeters to see who was exposed to radiation.</w:t>
      </w:r>
    </w:p>
    <w:p w14:paraId="7336604B" w14:textId="77777777" w:rsidR="00443BB9" w:rsidRPr="00854343" w:rsidRDefault="00443BB9" w:rsidP="00854343">
      <w:pPr>
        <w:shd w:val="clear" w:color="auto" w:fill="FFFFFF"/>
        <w:spacing w:after="180" w:line="360" w:lineRule="atLeast"/>
        <w:rPr>
          <w:rFonts w:ascii="Times New Roman" w:eastAsia="Times New Roman" w:hAnsi="Times New Roman" w:cs="Times New Roman"/>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343">
        <w:rPr>
          <w:rFonts w:ascii="Times New Roman" w:eastAsia="Times New Roman" w:hAnsi="Times New Roman" w:cs="Times New Roman"/>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w:t>
      </w:r>
    </w:p>
    <w:p w14:paraId="08191223" w14:textId="4244E3B8" w:rsidR="00443BB9" w:rsidRPr="00443BB9" w:rsidRDefault="00443BB9" w:rsidP="00443BB9">
      <w:pPr>
        <w:jc w:val="both"/>
        <w:rPr>
          <w:rFonts w:ascii="Times New Roman" w:hAnsi="Times New Roman" w:cs="Times New Roman"/>
          <w:color w:val="000000" w:themeColor="text1"/>
        </w:rPr>
      </w:pPr>
      <w:r w:rsidRPr="00443BB9">
        <w:rPr>
          <w:rFonts w:ascii="Times New Roman" w:hAnsi="Times New Roman" w:cs="Times New Roman"/>
          <w:color w:val="000000" w:themeColor="text1"/>
        </w:rPr>
        <w:t>Th</w:t>
      </w:r>
      <w:r w:rsidR="0034324D">
        <w:rPr>
          <w:rFonts w:ascii="Times New Roman" w:hAnsi="Times New Roman" w:cs="Times New Roman"/>
          <w:color w:val="000000" w:themeColor="text1"/>
        </w:rPr>
        <w:t>is paper</w:t>
      </w:r>
      <w:r w:rsidRPr="00443BB9">
        <w:rPr>
          <w:rFonts w:ascii="Times New Roman" w:hAnsi="Times New Roman" w:cs="Times New Roman"/>
          <w:color w:val="000000" w:themeColor="text1"/>
        </w:rPr>
        <w:t xml:space="preserve"> successfully provided in an important experimental concept in Morden materials science and applied physics laboratories. Understanding the theory, instrumentation, and data analysis involved in this method allows researchers to study the physical, optical, electrical and thermal properties of materials. </w:t>
      </w:r>
    </w:p>
    <w:p w14:paraId="32DF18C1" w14:textId="4100D52D" w:rsidR="00854343" w:rsidRDefault="00443BB9" w:rsidP="00854343">
      <w:pPr>
        <w:jc w:val="both"/>
        <w:rPr>
          <w:rFonts w:ascii="Arial" w:hAnsi="Arial" w:cs="Arial"/>
          <w:color w:val="000000" w:themeColor="text1"/>
          <w:sz w:val="32"/>
          <w:szCs w:val="32"/>
        </w:rPr>
      </w:pPr>
      <w:r w:rsidRPr="00443BB9">
        <w:rPr>
          <w:rFonts w:ascii="Times New Roman" w:hAnsi="Times New Roman" w:cs="Times New Roman"/>
          <w:color w:val="000000" w:themeColor="text1"/>
        </w:rPr>
        <w:t xml:space="preserve">This </w:t>
      </w:r>
      <w:r w:rsidR="00395707">
        <w:rPr>
          <w:rFonts w:ascii="Times New Roman" w:hAnsi="Times New Roman" w:cs="Times New Roman"/>
          <w:color w:val="000000" w:themeColor="text1"/>
        </w:rPr>
        <w:t>manuscript</w:t>
      </w:r>
      <w:r w:rsidRPr="00443BB9">
        <w:rPr>
          <w:rFonts w:ascii="Times New Roman" w:hAnsi="Times New Roman" w:cs="Times New Roman"/>
          <w:color w:val="000000" w:themeColor="text1"/>
        </w:rPr>
        <w:t xml:space="preserve"> provided a comprehensive look into the radiative recombination processes of [Material]. By analyzing the photoluminescence spectra, I successfully mapped the [Band Gap/Defect Levels] and quantified a Stokes Shift of [Value] </w:t>
      </w:r>
      <w:proofErr w:type="spellStart"/>
      <w:r w:rsidRPr="00443BB9">
        <w:rPr>
          <w:rFonts w:ascii="Times New Roman" w:hAnsi="Times New Roman" w:cs="Times New Roman"/>
          <w:color w:val="000000" w:themeColor="text1"/>
        </w:rPr>
        <w:t>meV</w:t>
      </w:r>
      <w:proofErr w:type="spellEnd"/>
      <w:r w:rsidRPr="00443BB9">
        <w:rPr>
          <w:rFonts w:ascii="Times New Roman" w:hAnsi="Times New Roman" w:cs="Times New Roman"/>
          <w:color w:val="000000" w:themeColor="text1"/>
        </w:rPr>
        <w:t>. This work not only validated the theoretical optical models but also offered practical insights into the material's efficiency for [Application]. Beyond the data, the program was instrumental in developing my proficiency in optical bench alignment and spectroscopic data analysis, skills that are foundational for my future career in experimental physics</w:t>
      </w:r>
      <w:r w:rsidRPr="00324385">
        <w:rPr>
          <w:rFonts w:ascii="Arial" w:hAnsi="Arial" w:cs="Arial"/>
          <w:color w:val="000000" w:themeColor="text1"/>
          <w:sz w:val="32"/>
          <w:szCs w:val="32"/>
        </w:rPr>
        <w:t>.</w:t>
      </w:r>
    </w:p>
    <w:p w14:paraId="1D39E080" w14:textId="044A5658" w:rsidR="00A66CB4" w:rsidRPr="00854343" w:rsidRDefault="00A66CB4" w:rsidP="00854343">
      <w:pPr>
        <w:jc w:val="both"/>
        <w:rPr>
          <w:rFonts w:ascii="Arial" w:hAnsi="Arial" w:cs="Arial"/>
          <w:color w:val="000000" w:themeColor="text1"/>
          <w:sz w:val="32"/>
          <w:szCs w:val="32"/>
        </w:rPr>
      </w:pPr>
      <w:r w:rsidRPr="00A66CB4">
        <w:rPr>
          <w:rFonts w:ascii="Times New Roman" w:hAnsi="Times New Roman" w:cs="Times New Roman"/>
          <w:color w:val="000000" w:themeColor="text1"/>
        </w:rPr>
        <w:t xml:space="preserve"> </w:t>
      </w:r>
      <w:r w:rsidRPr="00A66CB4">
        <w:rPr>
          <w:rFonts w:ascii="Times New Roman" w:hAnsi="Times New Roman" w:cs="Times New Roman"/>
          <w:color w:val="0070C0"/>
        </w:rPr>
        <w:t>REFERENCES</w:t>
      </w:r>
    </w:p>
    <w:p w14:paraId="50663D2E" w14:textId="70B73A6D" w:rsidR="00A66CB4" w:rsidRPr="00A66CB4" w:rsidRDefault="00A66CB4" w:rsidP="00A66CB4">
      <w:pPr>
        <w:rPr>
          <w:rFonts w:ascii="Times New Roman" w:hAnsi="Times New Roman" w:cs="Times New Roman"/>
          <w:color w:val="000000" w:themeColor="text1"/>
        </w:rPr>
      </w:pPr>
      <w:r>
        <w:rPr>
          <w:rFonts w:ascii="Times New Roman" w:hAnsi="Times New Roman" w:cs="Times New Roman"/>
          <w:color w:val="000000" w:themeColor="text1"/>
        </w:rPr>
        <w:t>1.</w:t>
      </w:r>
      <w:r w:rsidRPr="00A66CB4">
        <w:rPr>
          <w:rFonts w:ascii="Times New Roman" w:hAnsi="Times New Roman" w:cs="Times New Roman"/>
          <w:color w:val="000000" w:themeColor="text1"/>
        </w:rPr>
        <w:t>"Molecular Fluorescence: Principles and Applications" by Bernard Valeur.</w:t>
      </w:r>
    </w:p>
    <w:p w14:paraId="7D45EDC4" w14:textId="591D6C4B" w:rsidR="00A66CB4" w:rsidRPr="00A66CB4" w:rsidRDefault="00A66CB4" w:rsidP="00A66CB4">
      <w:pPr>
        <w:rPr>
          <w:rFonts w:ascii="Times New Roman" w:hAnsi="Times New Roman" w:cs="Times New Roman"/>
          <w:color w:val="000000" w:themeColor="text1"/>
        </w:rPr>
      </w:pPr>
      <w:r>
        <w:rPr>
          <w:rFonts w:ascii="Times New Roman" w:hAnsi="Times New Roman" w:cs="Times New Roman"/>
          <w:color w:val="000000" w:themeColor="text1"/>
        </w:rPr>
        <w:t>2.</w:t>
      </w:r>
      <w:r w:rsidRPr="00A66CB4">
        <w:rPr>
          <w:rFonts w:ascii="Times New Roman" w:hAnsi="Times New Roman" w:cs="Times New Roman"/>
          <w:color w:val="000000" w:themeColor="text1"/>
        </w:rPr>
        <w:t>"Principles of Fluorescence Spectroscopy" by Joseph R. Lakowicz.</w:t>
      </w:r>
    </w:p>
    <w:p w14:paraId="7EBF7328" w14:textId="79B27B01" w:rsidR="00A66CB4" w:rsidRPr="00A66CB4" w:rsidRDefault="00854343" w:rsidP="00A66CB4">
      <w:pPr>
        <w:rPr>
          <w:rFonts w:ascii="Times New Roman" w:hAnsi="Times New Roman" w:cs="Times New Roman"/>
          <w:color w:val="000000" w:themeColor="text1"/>
        </w:rPr>
      </w:pPr>
      <w:r>
        <w:rPr>
          <w:rFonts w:ascii="Times New Roman" w:hAnsi="Times New Roman" w:cs="Times New Roman"/>
          <w:color w:val="000000" w:themeColor="text1"/>
        </w:rPr>
        <w:t>3.</w:t>
      </w:r>
      <w:r w:rsidR="00A66CB4" w:rsidRPr="00A66CB4">
        <w:rPr>
          <w:rFonts w:ascii="Times New Roman" w:hAnsi="Times New Roman" w:cs="Times New Roman"/>
          <w:color w:val="000000" w:themeColor="text1"/>
        </w:rPr>
        <w:t>"Solar Engineering of Thermal Processes" by John A. Duffie and William A. Beckman.</w:t>
      </w:r>
    </w:p>
    <w:p w14:paraId="11B1C896" w14:textId="7A98A0BF" w:rsidR="00A66CB4" w:rsidRPr="006F160D" w:rsidRDefault="00854343" w:rsidP="00A66CB4">
      <w:pPr>
        <w:rPr>
          <w:rFonts w:ascii="Arial" w:hAnsi="Arial" w:cs="Arial"/>
          <w:color w:val="000000" w:themeColor="text1"/>
        </w:rPr>
      </w:pPr>
      <w:r>
        <w:rPr>
          <w:rFonts w:ascii="Times New Roman" w:hAnsi="Times New Roman" w:cs="Times New Roman"/>
          <w:color w:val="000000" w:themeColor="text1"/>
        </w:rPr>
        <w:t>4.</w:t>
      </w:r>
      <w:r w:rsidR="00A66CB4" w:rsidRPr="00A66CB4">
        <w:rPr>
          <w:rFonts w:ascii="Times New Roman" w:hAnsi="Times New Roman" w:cs="Times New Roman"/>
          <w:color w:val="000000" w:themeColor="text1"/>
        </w:rPr>
        <w:t>"Principles of Solar Engineering" by D. Yogi Goswami</w:t>
      </w:r>
      <w:r w:rsidR="00A66CB4">
        <w:rPr>
          <w:rFonts w:ascii="Arial" w:hAnsi="Arial" w:cs="Arial"/>
          <w:color w:val="000000" w:themeColor="text1"/>
        </w:rPr>
        <w:t>.</w:t>
      </w:r>
    </w:p>
    <w:p w14:paraId="3F9602EE" w14:textId="77777777" w:rsidR="00996C8F" w:rsidRPr="009B2A26" w:rsidRDefault="00996C8F" w:rsidP="00996C8F">
      <w:pPr>
        <w:rPr>
          <w:rFonts w:ascii="Times New Roman" w:hAnsi="Times New Roman" w:cs="Times New Roman"/>
          <w:sz w:val="22"/>
          <w:szCs w:val="22"/>
        </w:rPr>
      </w:pPr>
    </w:p>
    <w:sectPr w:rsidR="00996C8F" w:rsidRPr="009B2A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53F"/>
    <w:multiLevelType w:val="multilevel"/>
    <w:tmpl w:val="01555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505A85"/>
    <w:multiLevelType w:val="multilevel"/>
    <w:tmpl w:val="C258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97398"/>
    <w:multiLevelType w:val="multilevel"/>
    <w:tmpl w:val="1B997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0C1008"/>
    <w:multiLevelType w:val="multilevel"/>
    <w:tmpl w:val="7656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F78CA"/>
    <w:multiLevelType w:val="multilevel"/>
    <w:tmpl w:val="6CC0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33A70"/>
    <w:multiLevelType w:val="multilevel"/>
    <w:tmpl w:val="2BB33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3F497D"/>
    <w:multiLevelType w:val="multilevel"/>
    <w:tmpl w:val="0A46A3B0"/>
    <w:lvl w:ilvl="0">
      <w:start w:val="1"/>
      <w:numFmt w:val="decimal"/>
      <w:lvlText w:val="%1."/>
      <w:lvlJc w:val="left"/>
      <w:pPr>
        <w:tabs>
          <w:tab w:val="num" w:pos="2160"/>
        </w:tabs>
        <w:ind w:left="21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5B7521"/>
    <w:multiLevelType w:val="multilevel"/>
    <w:tmpl w:val="821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203AF"/>
    <w:multiLevelType w:val="multilevel"/>
    <w:tmpl w:val="528203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0F7EEE"/>
    <w:multiLevelType w:val="multilevel"/>
    <w:tmpl w:val="9838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5125D"/>
    <w:multiLevelType w:val="multilevel"/>
    <w:tmpl w:val="3690991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F043B"/>
    <w:multiLevelType w:val="multilevel"/>
    <w:tmpl w:val="CF9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44CCE"/>
    <w:multiLevelType w:val="hybridMultilevel"/>
    <w:tmpl w:val="83D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90BF9"/>
    <w:multiLevelType w:val="multilevel"/>
    <w:tmpl w:val="0EF6681E"/>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15:restartNumberingAfterBreak="0">
    <w:nsid w:val="6F445145"/>
    <w:multiLevelType w:val="multilevel"/>
    <w:tmpl w:val="2FB4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F03F3"/>
    <w:multiLevelType w:val="multilevel"/>
    <w:tmpl w:val="77CF03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E34D46"/>
    <w:multiLevelType w:val="multilevel"/>
    <w:tmpl w:val="6DEC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29596">
    <w:abstractNumId w:val="14"/>
  </w:num>
  <w:num w:numId="2" w16cid:durableId="1070956124">
    <w:abstractNumId w:val="13"/>
  </w:num>
  <w:num w:numId="3" w16cid:durableId="62069791">
    <w:abstractNumId w:val="1"/>
  </w:num>
  <w:num w:numId="4" w16cid:durableId="1664625381">
    <w:abstractNumId w:val="12"/>
  </w:num>
  <w:num w:numId="5" w16cid:durableId="2012177107">
    <w:abstractNumId w:val="11"/>
  </w:num>
  <w:num w:numId="6" w16cid:durableId="1605386484">
    <w:abstractNumId w:val="7"/>
  </w:num>
  <w:num w:numId="7" w16cid:durableId="2005011394">
    <w:abstractNumId w:val="6"/>
  </w:num>
  <w:num w:numId="8" w16cid:durableId="1372068990">
    <w:abstractNumId w:val="9"/>
  </w:num>
  <w:num w:numId="9" w16cid:durableId="768506309">
    <w:abstractNumId w:val="3"/>
  </w:num>
  <w:num w:numId="10" w16cid:durableId="30811839">
    <w:abstractNumId w:val="10"/>
  </w:num>
  <w:num w:numId="11" w16cid:durableId="1828135047">
    <w:abstractNumId w:val="16"/>
  </w:num>
  <w:num w:numId="12" w16cid:durableId="487668732">
    <w:abstractNumId w:val="4"/>
  </w:num>
  <w:num w:numId="13" w16cid:durableId="1715152426">
    <w:abstractNumId w:val="15"/>
  </w:num>
  <w:num w:numId="14" w16cid:durableId="90971724">
    <w:abstractNumId w:val="2"/>
  </w:num>
  <w:num w:numId="15" w16cid:durableId="860780018">
    <w:abstractNumId w:val="8"/>
  </w:num>
  <w:num w:numId="16" w16cid:durableId="1959952198">
    <w:abstractNumId w:val="5"/>
  </w:num>
  <w:num w:numId="17" w16cid:durableId="108444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8F"/>
    <w:rsid w:val="00046F6C"/>
    <w:rsid w:val="00093074"/>
    <w:rsid w:val="00117BCA"/>
    <w:rsid w:val="001E3525"/>
    <w:rsid w:val="002263A9"/>
    <w:rsid w:val="00264891"/>
    <w:rsid w:val="002D0459"/>
    <w:rsid w:val="00332E10"/>
    <w:rsid w:val="00341A47"/>
    <w:rsid w:val="0034324D"/>
    <w:rsid w:val="00351403"/>
    <w:rsid w:val="0037535E"/>
    <w:rsid w:val="00395707"/>
    <w:rsid w:val="003E0660"/>
    <w:rsid w:val="00422D11"/>
    <w:rsid w:val="00443BB9"/>
    <w:rsid w:val="00447B47"/>
    <w:rsid w:val="004B2001"/>
    <w:rsid w:val="004B23F9"/>
    <w:rsid w:val="004C67D2"/>
    <w:rsid w:val="004D6F7B"/>
    <w:rsid w:val="00594E57"/>
    <w:rsid w:val="00651296"/>
    <w:rsid w:val="00731CE7"/>
    <w:rsid w:val="007427FB"/>
    <w:rsid w:val="0076280B"/>
    <w:rsid w:val="00765EBE"/>
    <w:rsid w:val="0078295F"/>
    <w:rsid w:val="007D6A47"/>
    <w:rsid w:val="00827F00"/>
    <w:rsid w:val="00854343"/>
    <w:rsid w:val="00972FD2"/>
    <w:rsid w:val="00996C8F"/>
    <w:rsid w:val="009B2A26"/>
    <w:rsid w:val="009E13C7"/>
    <w:rsid w:val="009F0AE0"/>
    <w:rsid w:val="00A57F12"/>
    <w:rsid w:val="00A66CB4"/>
    <w:rsid w:val="00A83343"/>
    <w:rsid w:val="00AC7E19"/>
    <w:rsid w:val="00C107C9"/>
    <w:rsid w:val="00C55C29"/>
    <w:rsid w:val="00C946D3"/>
    <w:rsid w:val="00D07CD3"/>
    <w:rsid w:val="00E5598F"/>
    <w:rsid w:val="00E7466D"/>
    <w:rsid w:val="00E75268"/>
    <w:rsid w:val="00EE7967"/>
    <w:rsid w:val="00EF4A7A"/>
    <w:rsid w:val="00F4216B"/>
    <w:rsid w:val="00F7290D"/>
    <w:rsid w:val="00FF6D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8DD4"/>
  <w15:chartTrackingRefBased/>
  <w15:docId w15:val="{EB596ADE-2FBA-41DD-8E44-6F67C55A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8F"/>
    <w:rPr>
      <w:lang w:val="en-US"/>
      <w14:ligatures w14:val="none"/>
    </w:rPr>
  </w:style>
  <w:style w:type="paragraph" w:styleId="Heading1">
    <w:name w:val="heading 1"/>
    <w:basedOn w:val="Normal"/>
    <w:next w:val="Normal"/>
    <w:link w:val="Heading1Char"/>
    <w:uiPriority w:val="9"/>
    <w:qFormat/>
    <w:rsid w:val="00E5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98F"/>
    <w:rPr>
      <w:rFonts w:eastAsiaTheme="majorEastAsia" w:cstheme="majorBidi"/>
      <w:color w:val="272727" w:themeColor="text1" w:themeTint="D8"/>
    </w:rPr>
  </w:style>
  <w:style w:type="paragraph" w:styleId="Title">
    <w:name w:val="Title"/>
    <w:basedOn w:val="Normal"/>
    <w:next w:val="Normal"/>
    <w:link w:val="TitleChar"/>
    <w:uiPriority w:val="10"/>
    <w:qFormat/>
    <w:rsid w:val="00E5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98F"/>
    <w:pPr>
      <w:spacing w:before="160"/>
      <w:jc w:val="center"/>
    </w:pPr>
    <w:rPr>
      <w:i/>
      <w:iCs/>
      <w:color w:val="404040" w:themeColor="text1" w:themeTint="BF"/>
    </w:rPr>
  </w:style>
  <w:style w:type="character" w:customStyle="1" w:styleId="QuoteChar">
    <w:name w:val="Quote Char"/>
    <w:basedOn w:val="DefaultParagraphFont"/>
    <w:link w:val="Quote"/>
    <w:uiPriority w:val="29"/>
    <w:rsid w:val="00E5598F"/>
    <w:rPr>
      <w:i/>
      <w:iCs/>
      <w:color w:val="404040" w:themeColor="text1" w:themeTint="BF"/>
    </w:rPr>
  </w:style>
  <w:style w:type="paragraph" w:styleId="ListParagraph">
    <w:name w:val="List Paragraph"/>
    <w:basedOn w:val="Normal"/>
    <w:uiPriority w:val="34"/>
    <w:qFormat/>
    <w:rsid w:val="00E5598F"/>
    <w:pPr>
      <w:ind w:left="720"/>
      <w:contextualSpacing/>
    </w:pPr>
  </w:style>
  <w:style w:type="character" w:styleId="IntenseEmphasis">
    <w:name w:val="Intense Emphasis"/>
    <w:basedOn w:val="DefaultParagraphFont"/>
    <w:uiPriority w:val="21"/>
    <w:qFormat/>
    <w:rsid w:val="00E5598F"/>
    <w:rPr>
      <w:i/>
      <w:iCs/>
      <w:color w:val="0F4761" w:themeColor="accent1" w:themeShade="BF"/>
    </w:rPr>
  </w:style>
  <w:style w:type="paragraph" w:styleId="IntenseQuote">
    <w:name w:val="Intense Quote"/>
    <w:basedOn w:val="Normal"/>
    <w:next w:val="Normal"/>
    <w:link w:val="IntenseQuoteChar"/>
    <w:uiPriority w:val="30"/>
    <w:qFormat/>
    <w:rsid w:val="00E5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98F"/>
    <w:rPr>
      <w:i/>
      <w:iCs/>
      <w:color w:val="0F4761" w:themeColor="accent1" w:themeShade="BF"/>
    </w:rPr>
  </w:style>
  <w:style w:type="character" w:styleId="IntenseReference">
    <w:name w:val="Intense Reference"/>
    <w:basedOn w:val="DefaultParagraphFont"/>
    <w:uiPriority w:val="32"/>
    <w:qFormat/>
    <w:rsid w:val="00E5598F"/>
    <w:rPr>
      <w:b/>
      <w:bCs/>
      <w:smallCaps/>
      <w:color w:val="0F4761" w:themeColor="accent1" w:themeShade="BF"/>
      <w:spacing w:val="5"/>
    </w:rPr>
  </w:style>
  <w:style w:type="character" w:styleId="Hyperlink">
    <w:name w:val="Hyperlink"/>
    <w:basedOn w:val="DefaultParagraphFont"/>
    <w:uiPriority w:val="99"/>
    <w:unhideWhenUsed/>
    <w:rsid w:val="00E5598F"/>
    <w:rPr>
      <w:color w:val="467886" w:themeColor="hyperlink"/>
      <w:u w:val="single"/>
    </w:rPr>
  </w:style>
  <w:style w:type="paragraph" w:styleId="NormalWeb">
    <w:name w:val="Normal (Web)"/>
    <w:basedOn w:val="Normal"/>
    <w:uiPriority w:val="99"/>
    <w:unhideWhenUsed/>
    <w:rsid w:val="00E5598F"/>
    <w:pPr>
      <w:spacing w:before="100" w:beforeAutospacing="1" w:after="100" w:afterAutospacing="1" w:line="240" w:lineRule="auto"/>
    </w:pPr>
    <w:rPr>
      <w:rFonts w:ascii="Times New Roman" w:eastAsia="Times New Roman" w:hAnsi="Times New Roman" w:cs="Times New Roman"/>
      <w:kern w:val="0"/>
    </w:rPr>
  </w:style>
  <w:style w:type="character" w:customStyle="1" w:styleId="math-inline">
    <w:name w:val="math-inline"/>
    <w:basedOn w:val="DefaultParagraphFont"/>
    <w:rsid w:val="00E5598F"/>
  </w:style>
  <w:style w:type="character" w:styleId="Strong">
    <w:name w:val="Strong"/>
    <w:basedOn w:val="DefaultParagraphFont"/>
    <w:uiPriority w:val="22"/>
    <w:qFormat/>
    <w:rsid w:val="00996C8F"/>
    <w:rPr>
      <w:b/>
      <w:bCs/>
    </w:rPr>
  </w:style>
  <w:style w:type="paragraph" w:customStyle="1" w:styleId="df3vjf">
    <w:name w:val="df3vjf"/>
    <w:basedOn w:val="Normal"/>
    <w:rsid w:val="00996C8F"/>
    <w:pPr>
      <w:spacing w:before="100" w:beforeAutospacing="1" w:after="100" w:afterAutospacing="1" w:line="240" w:lineRule="auto"/>
    </w:pPr>
    <w:rPr>
      <w:rFonts w:ascii="Times New Roman" w:eastAsia="Times New Roman" w:hAnsi="Times New Roman" w:cs="Times New Roman"/>
      <w:kern w:val="0"/>
    </w:rPr>
  </w:style>
  <w:style w:type="character" w:customStyle="1" w:styleId="t286pc">
    <w:name w:val="t286pc"/>
    <w:basedOn w:val="DefaultParagraphFont"/>
    <w:rsid w:val="00996C8F"/>
  </w:style>
  <w:style w:type="character" w:customStyle="1" w:styleId="dtet0b">
    <w:name w:val="dtet0b"/>
    <w:basedOn w:val="DefaultParagraphFont"/>
    <w:rsid w:val="00996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ysics-and-astronomy/light-source" TargetMode="External"/><Relationship Id="rId13" Type="http://schemas.openxmlformats.org/officeDocument/2006/relationships/image" Target="media/image1.jpeg"/><Relationship Id="rId18" Type="http://schemas.openxmlformats.org/officeDocument/2006/relationships/hyperlink" Target="https://en.wikipedia.org/wiki/File:Basic-solar-sim.png" TargetMode="External"/><Relationship Id="rId26" Type="http://schemas.openxmlformats.org/officeDocument/2006/relationships/hyperlink" Target="https://www.sciencedirect.com/topics/chemical-engineering/dosimetry"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s://www.sciencedirect.com/topics/physics-and-astronomy/optics" TargetMode="External"/><Relationship Id="rId12" Type="http://schemas.openxmlformats.org/officeDocument/2006/relationships/hyperlink" Target="https://www.sciencedirect.com/topics/engineering/characterization-of-nanomaterials" TargetMode="External"/><Relationship Id="rId17" Type="http://schemas.openxmlformats.org/officeDocument/2006/relationships/hyperlink" Target="https://www.google.com/search?q=Photobiology%2FMaterials+Science&amp;rlz=1C1GCEU_en&amp;oq=about+solar+simu&amp;gs_lcrp=EgZjaHJvbWUqBwgCECEYjwIyBggAEEUYOTIHCAEQIRigATIHCAIQIRiPAjIHCAMQIRiPAtIBCjEwNzQ0ajBqMTWoAgywAgHxBe6p49dMYFtF8QXuqePXTGBbRQ&amp;sourceid=chrome&amp;ie=UTF-8&amp;mstk=AUtExfCFg3VEaqSHGwqEDQOrV088lxpOwt_cjQfwao3rQB3IMcM8WWeidwxRsGMNvEKjjZq0j98o_5fbQ-Eb7lGIpv1TmY4YSm7kncVY3xeVhq5BYFogjZkYHuaslhUALgld0b_wZGmhHea5hb2FPpMFo_vMtBC1U2v0zfbZ39Jv5r62mvE&amp;csui=3&amp;ved=2ahUKEwj1v5yHjduTAxUvU2wGHWx3D_QQgK4QegQICRAH" TargetMode="External"/><Relationship Id="rId25" Type="http://schemas.openxmlformats.org/officeDocument/2006/relationships/hyperlink" Target="https://www.sciencedirect.com/topics/engineering/thermoluminescence" TargetMode="External"/><Relationship Id="rId2" Type="http://schemas.openxmlformats.org/officeDocument/2006/relationships/styles" Target="styles.xml"/><Relationship Id="rId16" Type="http://schemas.openxmlformats.org/officeDocument/2006/relationships/hyperlink" Target="https://www.google.com/search?q=Aerospace&amp;rlz=1C1GCEU_en&amp;oq=about+solar+simu&amp;gs_lcrp=EgZjaHJvbWUqBwgCECEYjwIyBggAEEUYOTIHCAEQIRigATIHCAIQIRiPAjIHCAMQIRiPAtIBCjEwNzQ0ajBqMTWoAgywAgHxBe6p49dMYFtF8QXuqePXTGBbRQ&amp;sourceid=chrome&amp;ie=UTF-8&amp;mstk=AUtExfCFg3VEaqSHGwqEDQOrV088lxpOwt_cjQfwao3rQB3IMcM8WWeidwxRsGMNvEKjjZq0j98o_5fbQ-Eb7lGIpv1TmY4YSm7kncVY3xeVhq5BYFogjZkYHuaslhUALgld0b_wZGmhHea5hb2FPpMFo_vMtBC1U2v0zfbZ39Jv5r62mvE&amp;csui=3&amp;ved=2ahUKEwj1v5yHjduTAxUvU2wGHWx3D_QQgK4QegQICRAF" TargetMode="External"/><Relationship Id="rId20" Type="http://schemas.openxmlformats.org/officeDocument/2006/relationships/image" Target="media/image4.png"/><Relationship Id="rId29" Type="http://schemas.openxmlformats.org/officeDocument/2006/relationships/hyperlink" Target="https://www.sciencedirect.com/topics/engineering/heating-rate" TargetMode="External"/><Relationship Id="rId1" Type="http://schemas.openxmlformats.org/officeDocument/2006/relationships/numbering" Target="numbering.xml"/><Relationship Id="rId6" Type="http://schemas.openxmlformats.org/officeDocument/2006/relationships/hyperlink" Target="https://www.sciencedirect.com/topics/engineering/photovoltaics" TargetMode="External"/><Relationship Id="rId11" Type="http://schemas.openxmlformats.org/officeDocument/2006/relationships/hyperlink" Target="https://www.sciencedirect.com/topics/physics-and-astronomy/thermodynamic-properties"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hyperlink" Target="https://www.sciencedirect.com/topics/engineering/renewable-conversion" TargetMode="External"/><Relationship Id="rId15" Type="http://schemas.openxmlformats.org/officeDocument/2006/relationships/hyperlink" Target="https://www.google.com/search?q=Photovoltaics&amp;rlz=1C1GCEU_en&amp;oq=about+solar+simu&amp;gs_lcrp=EgZjaHJvbWUqBwgCECEYjwIyBggAEEUYOTIHCAEQIRigATIHCAIQIRiPAjIHCAMQIRiPAtIBCjEwNzQ0ajBqMTWoAgywAgHxBe6p49dMYFtF8QXuqePXTGBbRQ&amp;sourceid=chrome&amp;ie=UTF-8&amp;mstk=AUtExfCFg3VEaqSHGwqEDQOrV088lxpOwt_cjQfwao3rQB3IMcM8WWeidwxRsGMNvEKjjZq0j98o_5fbQ-Eb7lGIpv1TmY4YSm7kncVY3xeVhq5BYFogjZkYHuaslhUALgld0b_wZGmhHea5hb2FPpMFo_vMtBC1U2v0zfbZ39Jv5r62mvE&amp;csui=3&amp;ved=2ahUKEwj1v5yHjduTAxUvU2wGHWx3D_QQgK4QegQICRAB" TargetMode="External"/><Relationship Id="rId23" Type="http://schemas.openxmlformats.org/officeDocument/2006/relationships/image" Target="media/image6.jpeg"/><Relationship Id="rId28" Type="http://schemas.openxmlformats.org/officeDocument/2006/relationships/hyperlink" Target="https://www.sciencedirect.com/topics/engineering/irradiated-material" TargetMode="External"/><Relationship Id="rId10" Type="http://schemas.openxmlformats.org/officeDocument/2006/relationships/hyperlink" Target="https://www.sciencedirect.com/topics/engineering/nanomaterial"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physics-and-astronomy/light-source" TargetMode="External"/><Relationship Id="rId14" Type="http://schemas.openxmlformats.org/officeDocument/2006/relationships/image" Target="media/image2.jpeg"/><Relationship Id="rId22" Type="http://schemas.openxmlformats.org/officeDocument/2006/relationships/hyperlink" Target="https://www.google.com/search?q=Experimental+Setup&amp;sca_esv=44faa4fe2c212e0b&amp;rlz=1C1GCEU_en&amp;biw=1366&amp;bih=679&amp;sxsrf=ANbL-n5KeDcQez0TDbKZApIytkr5Z46BSg%3A1775545992285&amp;ei=iK7UaaiAEY2p4-EP1ZbT2QE&amp;ved=2ahUKEwjk6d7SmduTAxXqTGcHHYykGCUQgK4QegQIAxAG&amp;uact=5&amp;oq=THERMOLUMINESCENCE%0D%0A+++++++++++STUDIES%0D%0A&amp;gs_lp=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_EFbM-0P5DEXFqIBgGQBgi6BgYIARABGAGSBwMyLjGgB64zsgcDMC4xuAfAAcIHAzItM8gHD4AIAA&amp;sclient=gws-wiz-serp&amp;mstk=AUtExfByGOuaJSZDbR_ANqRIRS4Ppl0MPmMEinaJ-3x0_oUjfjeLIZobzWIXAY5FxqQ61fWsTORvRBNzDhKXhT51jXOF8lJikwgsrYeWG-jL9PBdMhpMghN-tY0OE3Vq34C4XUJ4S9EQrUqT4txD80xewBnBl6YALGplF8sfxTYn1CV1Mtrd_kOxCeHGjXbciO84uGw2MGf3MH-NDHOW2RN0n_mhH1N1S-KBVKeQhb5kKCjevxMqRsifWHl6Rrbzru5iOEMqeYah5XETCqTfpNlFI1z-pR2x3yGX9g2olrr7tIwMRVZ8TviTQYTAXbgP45vpRyNBCWxaERwNJj9EAV_rFLNVfh8HR7XG3hBT4q8nEZrT&amp;csui=3" TargetMode="External"/><Relationship Id="rId27" Type="http://schemas.openxmlformats.org/officeDocument/2006/relationships/hyperlink" Target="https://www.sciencedirect.com/topics/materials-science/mechanical-strength" TargetMode="External"/><Relationship Id="rId30" Type="http://schemas.openxmlformats.org/officeDocument/2006/relationships/hyperlink" Target="https://www.sciencedirect.com/topics/engineering/thermal-rad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ayeshathoki@outlook.com</dc:creator>
  <cp:keywords/>
  <dc:description/>
  <cp:lastModifiedBy>ayeshathoki@outlook.com</cp:lastModifiedBy>
  <cp:revision>48</cp:revision>
  <dcterms:created xsi:type="dcterms:W3CDTF">2026-07-02T11:27:00Z</dcterms:created>
  <dcterms:modified xsi:type="dcterms:W3CDTF">2026-07-07T14:55:00Z</dcterms:modified>
</cp:coreProperties>
</file>