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9CCC" w14:textId="77777777" w:rsidR="00C815BE" w:rsidRPr="0084620E" w:rsidRDefault="00441001" w:rsidP="00804097">
      <w:pPr>
        <w:spacing w:after="0" w:line="240" w:lineRule="auto"/>
        <w:ind w:firstLine="720"/>
        <w:jc w:val="both"/>
        <w:rPr>
          <w:rFonts w:ascii="Times New Roman" w:hAnsi="Times New Roman" w:cs="Times New Roman"/>
          <w:b/>
          <w:sz w:val="24"/>
          <w:szCs w:val="24"/>
        </w:rPr>
      </w:pPr>
      <w:bookmarkStart w:id="0" w:name="_Hlk190406594"/>
      <w:r w:rsidRPr="0084620E">
        <w:rPr>
          <w:rFonts w:ascii="Times New Roman" w:hAnsi="Times New Roman" w:cs="Times New Roman"/>
          <w:b/>
          <w:sz w:val="24"/>
          <w:szCs w:val="24"/>
        </w:rPr>
        <w:t xml:space="preserve">Tradition versus Transition: Rigidity to Change and Attitude towards </w:t>
      </w:r>
      <w:r w:rsidR="004A769F">
        <w:rPr>
          <w:rFonts w:ascii="Times New Roman" w:hAnsi="Times New Roman" w:cs="Times New Roman"/>
          <w:b/>
          <w:sz w:val="24"/>
          <w:szCs w:val="24"/>
        </w:rPr>
        <w:t>Modernisation</w:t>
      </w:r>
      <w:r w:rsidRPr="0084620E">
        <w:rPr>
          <w:rFonts w:ascii="Times New Roman" w:hAnsi="Times New Roman" w:cs="Times New Roman"/>
          <w:b/>
          <w:sz w:val="24"/>
          <w:szCs w:val="24"/>
        </w:rPr>
        <w:t xml:space="preserve"> among Tribal and Non-Tribal Adolescents of Purulia</w:t>
      </w:r>
    </w:p>
    <w:p w14:paraId="6A99280E" w14:textId="77777777" w:rsidR="00441001" w:rsidRPr="0084620E" w:rsidRDefault="00441001" w:rsidP="00804097">
      <w:pPr>
        <w:spacing w:after="0" w:line="240" w:lineRule="auto"/>
        <w:ind w:firstLine="720"/>
        <w:jc w:val="both"/>
        <w:rPr>
          <w:rFonts w:ascii="Times New Roman" w:eastAsia="Times New Roman" w:hAnsi="Times New Roman" w:cs="Times New Roman"/>
          <w:b/>
          <w:bCs/>
          <w:sz w:val="24"/>
          <w:szCs w:val="24"/>
          <w:lang w:eastAsia="en-IN"/>
        </w:rPr>
      </w:pPr>
    </w:p>
    <w:p w14:paraId="10A29B26" w14:textId="0555B0EB" w:rsidR="00C815BE" w:rsidRPr="0084620E" w:rsidRDefault="00FC1C9C" w:rsidP="00804097">
      <w:pPr>
        <w:spacing w:after="0" w:line="240" w:lineRule="auto"/>
        <w:ind w:firstLine="720"/>
        <w:jc w:val="both"/>
        <w:rPr>
          <w:rFonts w:ascii="Times New Roman" w:hAnsi="Times New Roman" w:cs="Times New Roman"/>
          <w:b/>
          <w:sz w:val="24"/>
          <w:szCs w:val="24"/>
        </w:rPr>
      </w:pPr>
      <w:bookmarkStart w:id="1" w:name="_Hlk129753254"/>
      <w:bookmarkEnd w:id="0"/>
      <w:r w:rsidRPr="0084620E">
        <w:rPr>
          <w:rFonts w:ascii="Times New Roman" w:hAnsi="Times New Roman" w:cs="Times New Roman"/>
          <w:b/>
          <w:sz w:val="24"/>
          <w:szCs w:val="24"/>
        </w:rPr>
        <w:t>San</w:t>
      </w:r>
      <w:r w:rsidR="00441001" w:rsidRPr="0084620E">
        <w:rPr>
          <w:rFonts w:ascii="Times New Roman" w:hAnsi="Times New Roman" w:cs="Times New Roman"/>
          <w:b/>
          <w:sz w:val="24"/>
          <w:szCs w:val="24"/>
        </w:rPr>
        <w:t>dip Mazumdar</w:t>
      </w:r>
      <w:r w:rsidR="00D2521F" w:rsidRPr="0084620E">
        <w:rPr>
          <w:rFonts w:ascii="Times New Roman" w:hAnsi="Times New Roman" w:cs="Times New Roman"/>
          <w:b/>
          <w:sz w:val="24"/>
          <w:szCs w:val="24"/>
          <w:vertAlign w:val="superscript"/>
        </w:rPr>
        <w:t xml:space="preserve">1                           </w:t>
      </w:r>
      <w:r w:rsidR="00324527" w:rsidRPr="0084620E">
        <w:rPr>
          <w:rFonts w:ascii="Times New Roman" w:hAnsi="Times New Roman" w:cs="Times New Roman"/>
          <w:b/>
          <w:sz w:val="24"/>
          <w:szCs w:val="24"/>
        </w:rPr>
        <w:t>Samirranjan Adhikar</w:t>
      </w:r>
      <w:r w:rsidR="00D249A9">
        <w:rPr>
          <w:rFonts w:ascii="Times New Roman" w:hAnsi="Times New Roman" w:cs="Times New Roman"/>
          <w:b/>
          <w:sz w:val="24"/>
          <w:szCs w:val="24"/>
        </w:rPr>
        <w:t>i</w:t>
      </w:r>
      <w:r w:rsidR="00D2521F" w:rsidRPr="0084620E">
        <w:rPr>
          <w:rFonts w:ascii="Times New Roman" w:hAnsi="Times New Roman" w:cs="Times New Roman"/>
          <w:b/>
          <w:sz w:val="24"/>
          <w:szCs w:val="24"/>
          <w:vertAlign w:val="superscript"/>
        </w:rPr>
        <w:t>2</w:t>
      </w:r>
      <w:r w:rsidR="00BB35C4">
        <w:rPr>
          <w:rFonts w:ascii="Times New Roman" w:hAnsi="Times New Roman" w:cs="Times New Roman"/>
          <w:b/>
          <w:sz w:val="24"/>
          <w:szCs w:val="24"/>
          <w:vertAlign w:val="superscript"/>
        </w:rPr>
        <w:t xml:space="preserve">                           </w:t>
      </w:r>
      <w:r w:rsidR="001C3E96">
        <w:rPr>
          <w:rFonts w:ascii="Times New Roman" w:hAnsi="Times New Roman" w:cs="Times New Roman"/>
          <w:b/>
          <w:sz w:val="24"/>
          <w:szCs w:val="24"/>
        </w:rPr>
        <w:t>Gokul Acharjee</w:t>
      </w:r>
      <w:r w:rsidR="00E62C82" w:rsidRPr="0084620E">
        <w:rPr>
          <w:rFonts w:ascii="Times New Roman" w:hAnsi="Times New Roman" w:cs="Times New Roman"/>
          <w:b/>
          <w:sz w:val="24"/>
          <w:szCs w:val="24"/>
          <w:vertAlign w:val="superscript"/>
        </w:rPr>
        <w:t>3</w:t>
      </w:r>
    </w:p>
    <w:p w14:paraId="4926B029" w14:textId="77777777" w:rsidR="00C815BE" w:rsidRPr="0084620E" w:rsidRDefault="00C815BE" w:rsidP="00804097">
      <w:pPr>
        <w:spacing w:after="0" w:line="240" w:lineRule="auto"/>
        <w:ind w:firstLine="720"/>
        <w:jc w:val="both"/>
        <w:rPr>
          <w:rFonts w:ascii="Times New Roman" w:hAnsi="Times New Roman" w:cs="Times New Roman"/>
          <w:b/>
          <w:sz w:val="24"/>
          <w:szCs w:val="24"/>
          <w:vertAlign w:val="superscript"/>
        </w:rPr>
      </w:pPr>
    </w:p>
    <w:bookmarkEnd w:id="1"/>
    <w:p w14:paraId="6C40E6F0" w14:textId="77777777" w:rsidR="00C815BE" w:rsidRPr="0084620E" w:rsidRDefault="00D2521F" w:rsidP="00BB35C4">
      <w:pPr>
        <w:spacing w:after="0" w:line="240" w:lineRule="auto"/>
        <w:jc w:val="both"/>
        <w:rPr>
          <w:rFonts w:ascii="Times New Roman" w:hAnsi="Times New Roman" w:cs="Times New Roman"/>
          <w:sz w:val="24"/>
          <w:szCs w:val="24"/>
        </w:rPr>
      </w:pPr>
      <w:r w:rsidRPr="0084620E">
        <w:rPr>
          <w:rFonts w:ascii="Times New Roman" w:hAnsi="Times New Roman" w:cs="Times New Roman"/>
          <w:sz w:val="24"/>
          <w:szCs w:val="24"/>
          <w:vertAlign w:val="superscript"/>
        </w:rPr>
        <w:t>1</w:t>
      </w:r>
      <w:r w:rsidRPr="0084620E">
        <w:rPr>
          <w:rFonts w:ascii="Times New Roman" w:hAnsi="Times New Roman" w:cs="Times New Roman"/>
          <w:sz w:val="24"/>
          <w:szCs w:val="24"/>
        </w:rPr>
        <w:t>Research Scholar, Department of Education, Swami Vivekananda University, Barrackpore, West Bengal, India</w:t>
      </w:r>
    </w:p>
    <w:p w14:paraId="10E8816C" w14:textId="77777777" w:rsidR="00C815BE" w:rsidRPr="0084620E" w:rsidRDefault="00D2521F" w:rsidP="00BB35C4">
      <w:pPr>
        <w:pBdr>
          <w:top w:val="nil"/>
          <w:left w:val="nil"/>
          <w:bottom w:val="nil"/>
          <w:right w:val="nil"/>
          <w:between w:val="nil"/>
        </w:pBdr>
        <w:tabs>
          <w:tab w:val="left" w:pos="0"/>
          <w:tab w:val="left" w:pos="360"/>
        </w:tabs>
        <w:spacing w:after="0" w:line="240" w:lineRule="auto"/>
        <w:jc w:val="both"/>
        <w:rPr>
          <w:rFonts w:ascii="Times New Roman" w:eastAsia="Times New Roman" w:hAnsi="Times New Roman" w:cs="Times New Roman"/>
          <w:sz w:val="24"/>
          <w:szCs w:val="24"/>
        </w:rPr>
      </w:pPr>
      <w:r w:rsidRPr="0084620E">
        <w:rPr>
          <w:rFonts w:ascii="Times New Roman" w:eastAsia="Times New Roman" w:hAnsi="Times New Roman" w:cs="Times New Roman"/>
          <w:sz w:val="24"/>
          <w:szCs w:val="24"/>
          <w:vertAlign w:val="superscript"/>
        </w:rPr>
        <w:t>2</w:t>
      </w:r>
      <w:r w:rsidR="002025A4" w:rsidRPr="0084620E">
        <w:rPr>
          <w:rFonts w:ascii="Times New Roman" w:eastAsia="Times New Roman" w:hAnsi="Times New Roman" w:cs="Times New Roman"/>
          <w:sz w:val="24"/>
          <w:szCs w:val="24"/>
        </w:rPr>
        <w:t>P</w:t>
      </w:r>
      <w:r w:rsidRPr="0084620E">
        <w:rPr>
          <w:rFonts w:ascii="Times New Roman" w:eastAsia="Times New Roman" w:hAnsi="Times New Roman" w:cs="Times New Roman"/>
          <w:sz w:val="24"/>
          <w:szCs w:val="24"/>
        </w:rPr>
        <w:t>rofessor, Department of Education, Swami Vivekananda University, Barrackpore, West Bengal, India</w:t>
      </w:r>
    </w:p>
    <w:p w14:paraId="42B9C601" w14:textId="77777777" w:rsidR="00E62C82" w:rsidRPr="0084620E" w:rsidRDefault="00064CD4" w:rsidP="00BB35C4">
      <w:pPr>
        <w:pBdr>
          <w:top w:val="nil"/>
          <w:left w:val="nil"/>
          <w:bottom w:val="nil"/>
          <w:right w:val="nil"/>
          <w:between w:val="nil"/>
        </w:pBdr>
        <w:tabs>
          <w:tab w:val="left" w:pos="0"/>
          <w:tab w:val="left" w:pos="360"/>
        </w:tabs>
        <w:spacing w:after="0" w:line="240" w:lineRule="auto"/>
        <w:jc w:val="both"/>
        <w:rPr>
          <w:rFonts w:ascii="Times New Roman" w:eastAsia="Times New Roman" w:hAnsi="Times New Roman" w:cs="Times New Roman"/>
          <w:sz w:val="24"/>
          <w:szCs w:val="24"/>
        </w:rPr>
      </w:pPr>
      <w:r w:rsidRPr="0084620E">
        <w:rPr>
          <w:rFonts w:ascii="Times New Roman" w:eastAsia="Times New Roman" w:hAnsi="Times New Roman" w:cs="Times New Roman"/>
          <w:sz w:val="24"/>
          <w:szCs w:val="24"/>
          <w:vertAlign w:val="superscript"/>
        </w:rPr>
        <w:t>3</w:t>
      </w:r>
      <w:r w:rsidR="00FE4475">
        <w:rPr>
          <w:rFonts w:ascii="Times New Roman" w:eastAsia="Times New Roman" w:hAnsi="Times New Roman" w:cs="Times New Roman"/>
          <w:sz w:val="24"/>
          <w:szCs w:val="24"/>
        </w:rPr>
        <w:t>Associate P</w:t>
      </w:r>
      <w:r w:rsidR="00E62C82" w:rsidRPr="0084620E">
        <w:rPr>
          <w:rFonts w:ascii="Times New Roman" w:eastAsia="Times New Roman" w:hAnsi="Times New Roman" w:cs="Times New Roman"/>
          <w:sz w:val="24"/>
          <w:szCs w:val="24"/>
        </w:rPr>
        <w:t xml:space="preserve">rofessor, </w:t>
      </w:r>
      <w:r w:rsidR="00770095" w:rsidRPr="00770095">
        <w:rPr>
          <w:rFonts w:ascii="Times New Roman" w:eastAsia="Times New Roman" w:hAnsi="Times New Roman" w:cs="Times New Roman"/>
          <w:sz w:val="24"/>
          <w:szCs w:val="24"/>
        </w:rPr>
        <w:t>Faculty of Liberal Arts</w:t>
      </w:r>
      <w:r w:rsidR="00770095">
        <w:rPr>
          <w:rFonts w:ascii="Times New Roman" w:eastAsia="Times New Roman" w:hAnsi="Times New Roman" w:cs="Times New Roman"/>
          <w:sz w:val="24"/>
          <w:szCs w:val="24"/>
        </w:rPr>
        <w:t xml:space="preserve">, </w:t>
      </w:r>
      <w:r w:rsidR="00D12D14">
        <w:rPr>
          <w:rFonts w:ascii="Times New Roman" w:eastAsia="Times New Roman" w:hAnsi="Times New Roman" w:cs="Times New Roman"/>
          <w:sz w:val="24"/>
          <w:szCs w:val="24"/>
        </w:rPr>
        <w:t xml:space="preserve">The </w:t>
      </w:r>
      <w:r w:rsidR="00114A49" w:rsidRPr="0084620E">
        <w:rPr>
          <w:rFonts w:ascii="Times New Roman" w:hAnsi="Times New Roman" w:cs="Times New Roman"/>
          <w:sz w:val="24"/>
          <w:szCs w:val="24"/>
        </w:rPr>
        <w:t>ICFAI University, Tripura</w:t>
      </w:r>
    </w:p>
    <w:p w14:paraId="6BEDEFEC" w14:textId="77777777" w:rsidR="00C815BE" w:rsidRPr="0084620E" w:rsidRDefault="00C815BE" w:rsidP="00804097">
      <w:pPr>
        <w:spacing w:after="0" w:line="240" w:lineRule="auto"/>
        <w:ind w:firstLine="720"/>
        <w:jc w:val="both"/>
        <w:rPr>
          <w:rFonts w:ascii="Times New Roman" w:hAnsi="Times New Roman" w:cs="Times New Roman"/>
          <w:sz w:val="24"/>
          <w:szCs w:val="24"/>
        </w:rPr>
      </w:pPr>
    </w:p>
    <w:p w14:paraId="221A2F97" w14:textId="77777777" w:rsidR="00770EB1" w:rsidRPr="0084620E" w:rsidRDefault="00D2521F" w:rsidP="00804097">
      <w:pPr>
        <w:spacing w:after="0" w:line="240" w:lineRule="auto"/>
        <w:ind w:right="521" w:firstLine="720"/>
        <w:jc w:val="both"/>
        <w:rPr>
          <w:rFonts w:ascii="Times New Roman" w:hAnsi="Times New Roman" w:cs="Times New Roman"/>
          <w:b/>
          <w:bCs/>
          <w:sz w:val="24"/>
          <w:szCs w:val="24"/>
        </w:rPr>
      </w:pPr>
      <w:r w:rsidRPr="0084620E">
        <w:rPr>
          <w:rFonts w:ascii="Times New Roman" w:hAnsi="Times New Roman" w:cs="Times New Roman"/>
          <w:b/>
          <w:bCs/>
          <w:sz w:val="24"/>
          <w:szCs w:val="24"/>
        </w:rPr>
        <w:t>Abstract</w:t>
      </w:r>
    </w:p>
    <w:p w14:paraId="61A07B43" w14:textId="77777777" w:rsidR="00770EB1" w:rsidRPr="0084620E" w:rsidRDefault="00770EB1" w:rsidP="00804097">
      <w:pPr>
        <w:spacing w:after="0" w:line="240" w:lineRule="auto"/>
        <w:ind w:right="521" w:firstLine="720"/>
        <w:jc w:val="both"/>
        <w:rPr>
          <w:rFonts w:ascii="Times New Roman" w:hAnsi="Times New Roman" w:cs="Times New Roman"/>
          <w:b/>
          <w:bCs/>
          <w:sz w:val="24"/>
          <w:szCs w:val="24"/>
        </w:rPr>
      </w:pPr>
    </w:p>
    <w:p w14:paraId="64A59726" w14:textId="77777777" w:rsidR="00441001" w:rsidRPr="0084620E" w:rsidRDefault="00441001" w:rsidP="00804097">
      <w:pPr>
        <w:pStyle w:val="NormalWeb"/>
        <w:spacing w:before="0" w:beforeAutospacing="0" w:after="0" w:afterAutospacing="0"/>
        <w:ind w:firstLine="720"/>
        <w:jc w:val="both"/>
      </w:pPr>
      <w:r w:rsidRPr="0084620E">
        <w:t xml:space="preserve">Adolescence represents a crucial developmental phase where individuals negotiate between traditional cultural values and modern influences. This study investigates the levels of rigidity to change and attitudes towards </w:t>
      </w:r>
      <w:r w:rsidR="004A769F">
        <w:t>modernisation</w:t>
      </w:r>
      <w:r w:rsidRPr="0084620E">
        <w:t xml:space="preserve"> among tribal and non-tribal school-going adolescents of Purulia district, West Bengal. Drawing from previous research highlighting cultural resistance among tribal youth (</w:t>
      </w:r>
      <w:r w:rsidRPr="00F303FF">
        <w:rPr>
          <w:b/>
          <w:bCs/>
        </w:rPr>
        <w:t>Rao, 2012; Singh &amp; Kaur, 2017</w:t>
      </w:r>
      <w:r w:rsidRPr="0084620E">
        <w:t>), the present study employs a descriptive survey method with standardized scales to measure both constructs. A stratified random sample of adolescents (N ≈ 400) was selected from secondary schools, comprising equal representation from tribal and non-tribal backgrounds. Preliminary findings suggest that tribal adolescents demonstrate relatively higher rigidity to change compared to their non-tribal counterparts, while non-tribal adolescents show more favorable attitudes towards modernization—particularly in domains of education, technology, and lifestyle (</w:t>
      </w:r>
      <w:r w:rsidRPr="00F303FF">
        <w:rPr>
          <w:b/>
          <w:bCs/>
        </w:rPr>
        <w:t>Das, 2019; Patel, 2020</w:t>
      </w:r>
      <w:r w:rsidRPr="0084620E">
        <w:t>). A significant negative correlation between rigidity to change and modernization attitudes was observed, consistent with the theoretical framework that openness facilitates adaptation in socio-cultural transitions (</w:t>
      </w:r>
      <w:r w:rsidRPr="00F303FF">
        <w:rPr>
          <w:b/>
          <w:bCs/>
        </w:rPr>
        <w:t>Sharma, 2016</w:t>
      </w:r>
      <w:r w:rsidRPr="0084620E">
        <w:t>). The study underscores the role of education and socio-economic exposure in shaping adolescents’ orientation towards tradition and transition. Implications for culturally responsive educational practices and adolescent development policies are discussed.</w:t>
      </w:r>
    </w:p>
    <w:p w14:paraId="3FA47687" w14:textId="77777777" w:rsidR="00441001" w:rsidRPr="0084620E" w:rsidRDefault="00441001" w:rsidP="00804097">
      <w:pPr>
        <w:pStyle w:val="NormalWeb"/>
        <w:spacing w:before="0" w:beforeAutospacing="0" w:after="0" w:afterAutospacing="0"/>
        <w:ind w:firstLine="720"/>
        <w:jc w:val="both"/>
      </w:pPr>
      <w:r w:rsidRPr="0084620E">
        <w:rPr>
          <w:rStyle w:val="Strong"/>
        </w:rPr>
        <w:t>Keywords:</w:t>
      </w:r>
      <w:r w:rsidRPr="0084620E">
        <w:t xml:space="preserve"> Rigidity to Change, Modernization, Adolescents, Tribal, Non-Tribal, Purulia District</w:t>
      </w:r>
    </w:p>
    <w:p w14:paraId="2363FE33" w14:textId="77777777" w:rsidR="00770EB1" w:rsidRPr="0084620E" w:rsidRDefault="00770EB1" w:rsidP="00804097">
      <w:pPr>
        <w:spacing w:after="0" w:line="240" w:lineRule="auto"/>
        <w:ind w:right="521" w:firstLine="720"/>
        <w:jc w:val="both"/>
        <w:rPr>
          <w:rFonts w:ascii="Times New Roman" w:hAnsi="Times New Roman" w:cs="Times New Roman"/>
          <w:sz w:val="24"/>
          <w:szCs w:val="24"/>
        </w:rPr>
      </w:pPr>
    </w:p>
    <w:p w14:paraId="4E1BA63F" w14:textId="77777777" w:rsidR="006E1CEE" w:rsidRDefault="006E1CEE" w:rsidP="006E1CEE">
      <w:pPr>
        <w:tabs>
          <w:tab w:val="left" w:pos="0"/>
        </w:tabs>
        <w:spacing w:after="0" w:line="240" w:lineRule="auto"/>
        <w:jc w:val="both"/>
        <w:rPr>
          <w:rFonts w:ascii="Times New Roman" w:hAnsi="Times New Roman" w:cs="Times New Roman"/>
          <w:b/>
          <w:bCs/>
          <w:color w:val="000000" w:themeColor="text1"/>
          <w:sz w:val="24"/>
          <w:szCs w:val="24"/>
        </w:rPr>
      </w:pPr>
    </w:p>
    <w:p w14:paraId="15C58FD0" w14:textId="77777777" w:rsidR="006E1CEE" w:rsidRPr="00DE3D54" w:rsidRDefault="006E1CEE" w:rsidP="006E1CEE">
      <w:pPr>
        <w:tabs>
          <w:tab w:val="left" w:pos="0"/>
        </w:tabs>
        <w:spacing w:after="0" w:line="240" w:lineRule="auto"/>
        <w:jc w:val="both"/>
        <w:rPr>
          <w:rFonts w:ascii="Times New Roman" w:hAnsi="Times New Roman" w:cs="Times New Roman"/>
          <w:b/>
          <w:color w:val="000000" w:themeColor="text1"/>
          <w:sz w:val="24"/>
          <w:szCs w:val="24"/>
        </w:rPr>
      </w:pPr>
      <w:r w:rsidRPr="00DE3D54">
        <w:rPr>
          <w:rFonts w:ascii="Times New Roman" w:hAnsi="Times New Roman" w:cs="Times New Roman"/>
          <w:b/>
          <w:bCs/>
          <w:color w:val="000000" w:themeColor="text1"/>
          <w:sz w:val="24"/>
          <w:szCs w:val="24"/>
        </w:rPr>
        <w:t xml:space="preserve">1. </w:t>
      </w:r>
      <w:r w:rsidRPr="00DE3D54">
        <w:rPr>
          <w:rFonts w:ascii="Times New Roman" w:hAnsi="Times New Roman" w:cs="Times New Roman"/>
          <w:b/>
          <w:color w:val="000000" w:themeColor="text1"/>
          <w:sz w:val="24"/>
          <w:szCs w:val="24"/>
        </w:rPr>
        <w:t>Modernisation and Adolescent Development</w:t>
      </w:r>
    </w:p>
    <w:p w14:paraId="572AD8A1"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Modernisation has emerged as a powerful transformative force reshaping social institutions, cultural practices, and value systems across the globe. It encompasses processes such as industrialisation, urbanisation, technological advancement, and the expansion of formal education, all of which contribute to shifts in social organisation and individual worldviews (</w:t>
      </w:r>
      <w:r w:rsidRPr="00F6144A">
        <w:rPr>
          <w:b/>
          <w:bCs/>
          <w:color w:val="000000" w:themeColor="text1"/>
        </w:rPr>
        <w:t>Inglehart &amp; Welzel, 2005</w:t>
      </w:r>
      <w:r w:rsidRPr="006E1CEE">
        <w:rPr>
          <w:color w:val="000000" w:themeColor="text1"/>
        </w:rPr>
        <w:t>). In societies negotiating between inherited traditions and contemporary reforms, modernisation generates both opportunities and tensions. Adolescents, situated at a critical stage of identity formation and social role experimentation, are particularly sensitive to these transitions, as their attitudes towards change influence future adaptation and participation in broader societal processes (</w:t>
      </w:r>
      <w:r w:rsidRPr="00F6144A">
        <w:rPr>
          <w:b/>
          <w:bCs/>
          <w:color w:val="000000" w:themeColor="text1"/>
        </w:rPr>
        <w:t>Sharma, 2016</w:t>
      </w:r>
      <w:r w:rsidRPr="006E1CEE">
        <w:rPr>
          <w:color w:val="000000" w:themeColor="text1"/>
        </w:rPr>
        <w:t>).</w:t>
      </w:r>
    </w:p>
    <w:p w14:paraId="21C58FED"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In sociological discourse, tradition denotes enduring cultural norms and practices transmitted across generations, whereas modernisation signifies structural and cognitive transformations that promote rationalisation, individualisation, and institutional change (</w:t>
      </w:r>
      <w:r w:rsidRPr="00F6144A">
        <w:rPr>
          <w:b/>
          <w:bCs/>
          <w:color w:val="000000" w:themeColor="text1"/>
        </w:rPr>
        <w:t>Giddens, 1990</w:t>
      </w:r>
      <w:r w:rsidRPr="006E1CEE">
        <w:rPr>
          <w:color w:val="000000" w:themeColor="text1"/>
        </w:rPr>
        <w:t xml:space="preserve">). The coexistence of tradition and modernity is especially pronounced in India, where pluralistic cultural systems intersect with rapid socio-economic development. </w:t>
      </w:r>
      <w:r w:rsidRPr="006E1CEE">
        <w:rPr>
          <w:color w:val="000000" w:themeColor="text1"/>
        </w:rPr>
        <w:lastRenderedPageBreak/>
        <w:t>This interaction creates diverse orientations towards change among different social groups, particularly among tribal and non-tribal populations.</w:t>
      </w:r>
    </w:p>
    <w:p w14:paraId="332F3F1B" w14:textId="77777777" w:rsidR="006E1CEE" w:rsidRPr="006E1CEE" w:rsidRDefault="006E1CEE" w:rsidP="006E1CEE">
      <w:pPr>
        <w:pStyle w:val="Heading3"/>
        <w:tabs>
          <w:tab w:val="left" w:pos="0"/>
        </w:tabs>
        <w:spacing w:before="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 </w:t>
      </w:r>
      <w:r w:rsidRPr="006E1CEE">
        <w:rPr>
          <w:rFonts w:ascii="Times New Roman" w:hAnsi="Times New Roman"/>
          <w:color w:val="000000" w:themeColor="text1"/>
          <w:sz w:val="24"/>
          <w:szCs w:val="24"/>
        </w:rPr>
        <w:t>Tribal and Non-Tribal Contexts in India</w:t>
      </w:r>
    </w:p>
    <w:p w14:paraId="3694B7A4"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Tribal communities in India have historically maintained distinctive socio-cultural systems characterised by collective identity, customary practices, ecological interdependence, and intergenerational continuity (</w:t>
      </w:r>
      <w:r w:rsidRPr="00F6144A">
        <w:rPr>
          <w:b/>
          <w:bCs/>
          <w:color w:val="000000" w:themeColor="text1"/>
        </w:rPr>
        <w:t>Mukherjee, 2021; Rao, 2012</w:t>
      </w:r>
      <w:r w:rsidRPr="006E1CEE">
        <w:rPr>
          <w:color w:val="000000" w:themeColor="text1"/>
        </w:rPr>
        <w:t>). Although increasing contact with mainstream institutions through education, communication networks, and economic integration has introduced modern influences, many tribal groups continue to emphasise cultural preservation (Patel, 2020). Empirical findings suggest that tribal youth often display relatively conservative orientations towards rapid social change when compared to non-tribal adolescents, whose greater exposure to urbanisation, formal education, and technological innovation tends to foster more favourable attitudes towards modernisation (</w:t>
      </w:r>
      <w:r w:rsidRPr="00F6144A">
        <w:rPr>
          <w:b/>
          <w:bCs/>
          <w:color w:val="000000" w:themeColor="text1"/>
        </w:rPr>
        <w:t>Kumari, 2018; Singh &amp; Kaur, 2017</w:t>
      </w:r>
      <w:r w:rsidRPr="006E1CEE">
        <w:rPr>
          <w:color w:val="000000" w:themeColor="text1"/>
        </w:rPr>
        <w:t>).</w:t>
      </w:r>
    </w:p>
    <w:p w14:paraId="0255D756"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Such differences are not merely socio-economic but are deeply embedded in cultural socialisation patterns and historical trajectories. Variations in access to institutional resources, assimilation pressures, and engagement with modern systems contribute to distinct psychological orientations toward change (</w:t>
      </w:r>
      <w:r w:rsidRPr="00F6144A">
        <w:rPr>
          <w:b/>
          <w:bCs/>
          <w:color w:val="000000" w:themeColor="text1"/>
        </w:rPr>
        <w:t>Kumari, 2018</w:t>
      </w:r>
      <w:r w:rsidRPr="006E1CEE">
        <w:rPr>
          <w:color w:val="000000" w:themeColor="text1"/>
        </w:rPr>
        <w:t>).</w:t>
      </w:r>
    </w:p>
    <w:p w14:paraId="3232C008" w14:textId="77777777" w:rsidR="006E1CEE" w:rsidRPr="006E1CEE" w:rsidRDefault="006E1CEE" w:rsidP="006E1CEE">
      <w:pPr>
        <w:pStyle w:val="Heading3"/>
        <w:tabs>
          <w:tab w:val="left" w:pos="0"/>
        </w:tabs>
        <w:spacing w:before="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1.2 </w:t>
      </w:r>
      <w:r w:rsidRPr="006E1CEE">
        <w:rPr>
          <w:rFonts w:ascii="Times New Roman" w:hAnsi="Times New Roman"/>
          <w:color w:val="000000" w:themeColor="text1"/>
          <w:sz w:val="24"/>
          <w:szCs w:val="24"/>
        </w:rPr>
        <w:t>Rigidity to Change and Attitude towards Modernisation</w:t>
      </w:r>
    </w:p>
    <w:p w14:paraId="5FFDB8D1"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Rigidity to change is conceptualised as a dispositional tendency to resist new ideas, behavioural adaptations, or evolving social norms (</w:t>
      </w:r>
      <w:r w:rsidRPr="00F6144A">
        <w:rPr>
          <w:b/>
          <w:bCs/>
          <w:color w:val="000000" w:themeColor="text1"/>
        </w:rPr>
        <w:t>Block &amp; Block, 1980</w:t>
      </w:r>
      <w:r w:rsidRPr="006E1CEE">
        <w:rPr>
          <w:color w:val="000000" w:themeColor="text1"/>
        </w:rPr>
        <w:t>). It reflects cognitive inflexibility and adherence to established patterns, sometimes irrespective of contextual demands (</w:t>
      </w:r>
      <w:r w:rsidRPr="00F6144A">
        <w:rPr>
          <w:b/>
          <w:bCs/>
          <w:color w:val="000000" w:themeColor="text1"/>
        </w:rPr>
        <w:t>Mahato et al., 2022</w:t>
      </w:r>
      <w:r w:rsidRPr="006E1CEE">
        <w:rPr>
          <w:color w:val="000000" w:themeColor="text1"/>
        </w:rPr>
        <w:t>). High rigidity may constrain adaptability in rapidly transforming environments, particularly during adolescence when flexibility and openness are essential for psychosocial growth.</w:t>
      </w:r>
    </w:p>
    <w:p w14:paraId="23A80677"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Conversely, attitude towards modernisation refers to an individual’s evaluative orientation toward innovation, reform, and progressive social transformation in domains such as education, gender roles, occupational mobility, and family structures (</w:t>
      </w:r>
      <w:r w:rsidRPr="00F6144A">
        <w:rPr>
          <w:b/>
          <w:bCs/>
          <w:color w:val="000000" w:themeColor="text1"/>
        </w:rPr>
        <w:t>Das, 2019</w:t>
      </w:r>
      <w:r w:rsidRPr="006E1CEE">
        <w:rPr>
          <w:color w:val="000000" w:themeColor="text1"/>
        </w:rPr>
        <w:t>). Research indicates that adolescents demonstrating lower rigidity and greater openness are more inclined to endorse modern values and participate actively in social change processes (</w:t>
      </w:r>
      <w:r w:rsidRPr="00F6144A">
        <w:rPr>
          <w:b/>
          <w:bCs/>
          <w:color w:val="000000" w:themeColor="text1"/>
        </w:rPr>
        <w:t>Sharma, 2016</w:t>
      </w:r>
      <w:r w:rsidRPr="006E1CEE">
        <w:rPr>
          <w:color w:val="000000" w:themeColor="text1"/>
        </w:rPr>
        <w:t>). Thus, rigidity to change and attitude towards modernisation represent interrelated yet distinct constructs that shape adolescents’ engagement with transitional societies.</w:t>
      </w:r>
    </w:p>
    <w:p w14:paraId="000CC339" w14:textId="77777777" w:rsidR="006E1CEE" w:rsidRPr="006E1CEE" w:rsidRDefault="006E1CEE" w:rsidP="006E1CEE">
      <w:pPr>
        <w:pStyle w:val="Heading3"/>
        <w:tabs>
          <w:tab w:val="left" w:pos="0"/>
        </w:tabs>
        <w:spacing w:before="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w:t>
      </w:r>
      <w:r w:rsidRPr="006E1CEE">
        <w:rPr>
          <w:rFonts w:ascii="Times New Roman" w:hAnsi="Times New Roman"/>
          <w:color w:val="000000" w:themeColor="text1"/>
          <w:sz w:val="24"/>
          <w:szCs w:val="24"/>
        </w:rPr>
        <w:t>Purulia as a Context of Tradition and Transition</w:t>
      </w:r>
    </w:p>
    <w:p w14:paraId="04AA19D5" w14:textId="77777777" w:rsidR="006E1CEE" w:rsidRPr="006E1CEE" w:rsidRDefault="006E1CEE" w:rsidP="006E1CEE">
      <w:pPr>
        <w:pStyle w:val="NormalWeb"/>
        <w:tabs>
          <w:tab w:val="left" w:pos="0"/>
        </w:tabs>
        <w:spacing w:before="0" w:beforeAutospacing="0" w:after="0" w:afterAutospacing="0"/>
        <w:ind w:firstLine="720"/>
        <w:jc w:val="both"/>
        <w:rPr>
          <w:color w:val="000000" w:themeColor="text1"/>
        </w:rPr>
      </w:pPr>
      <w:r w:rsidRPr="006E1CEE">
        <w:rPr>
          <w:color w:val="000000" w:themeColor="text1"/>
        </w:rPr>
        <w:t>Purulia district of West Bengal offers a significant socio-cultural setting for examining these constructs. The district hosts substantial tribal populations, including Santhal, Munda, and Bhumij communities, alongside non-tribal groups. This coexistence within a shared geographical region creates a natural comparative framework to investigate how adolescents from different cultural backgrounds respond to modern influences. While previous research in India has explored tribal orientations towards modernisation (</w:t>
      </w:r>
      <w:r w:rsidRPr="00F6144A">
        <w:rPr>
          <w:b/>
          <w:bCs/>
          <w:color w:val="000000" w:themeColor="text1"/>
        </w:rPr>
        <w:t>Rao, 2012; Das, 2019</w:t>
      </w:r>
      <w:r w:rsidRPr="006E1CEE">
        <w:rPr>
          <w:color w:val="000000" w:themeColor="text1"/>
        </w:rPr>
        <w:t>), systematic comparative studies focusing on tribal and non-tribal adolescents within Purulia remain scarce.</w:t>
      </w:r>
    </w:p>
    <w:p w14:paraId="0CADB5BC" w14:textId="77777777" w:rsidR="00804097" w:rsidRDefault="006E1CEE" w:rsidP="00DE3D54">
      <w:pPr>
        <w:pStyle w:val="NormalWeb"/>
        <w:tabs>
          <w:tab w:val="left" w:pos="0"/>
        </w:tabs>
        <w:spacing w:before="0" w:beforeAutospacing="0" w:after="0" w:afterAutospacing="0"/>
        <w:ind w:firstLine="720"/>
        <w:jc w:val="both"/>
      </w:pPr>
      <w:r w:rsidRPr="006E1CEE">
        <w:rPr>
          <w:color w:val="000000" w:themeColor="text1"/>
        </w:rPr>
        <w:t>Given the district’s rural character, indigenous heritage, and expanding educational exposure, it provides an important site to understand how young individuals negotiate between inherited cultural traditions and emerging modern values.</w:t>
      </w:r>
    </w:p>
    <w:p w14:paraId="7F2194A6" w14:textId="77777777" w:rsidR="00DE3D54" w:rsidRPr="00DE3D54" w:rsidRDefault="00DE3D54" w:rsidP="00DE3D54">
      <w:pPr>
        <w:pStyle w:val="Heading3"/>
        <w:rPr>
          <w:color w:val="000000" w:themeColor="text1"/>
          <w:sz w:val="24"/>
          <w:szCs w:val="24"/>
        </w:rPr>
      </w:pPr>
      <w:r w:rsidRPr="00DE3D54">
        <w:rPr>
          <w:rStyle w:val="Strong"/>
          <w:b/>
          <w:bCs/>
          <w:color w:val="000000" w:themeColor="text1"/>
          <w:sz w:val="24"/>
          <w:szCs w:val="24"/>
        </w:rPr>
        <w:t>1.4 Rationale of the Present Study</w:t>
      </w:r>
    </w:p>
    <w:p w14:paraId="4650AA85" w14:textId="77777777" w:rsidR="00DE3D54" w:rsidRDefault="00DE3D54" w:rsidP="00DE3D54">
      <w:pPr>
        <w:pStyle w:val="NormalWeb"/>
        <w:ind w:firstLine="720"/>
        <w:jc w:val="both"/>
      </w:pPr>
      <w:r>
        <w:t xml:space="preserve">Modernisation has emerged as a transformative force reshaping contemporary societies by altering traditional institutions, value systems, and behavioural orientations. It is commonly associated with industrialisation, urbanisation, technological advancement, </w:t>
      </w:r>
      <w:r>
        <w:lastRenderedPageBreak/>
        <w:t>educational expansion, and the diffusion of democratic ideals (</w:t>
      </w:r>
      <w:r w:rsidRPr="00F6144A">
        <w:rPr>
          <w:b/>
          <w:bCs/>
        </w:rPr>
        <w:t>Inglehart &amp; Welzel, 2005</w:t>
      </w:r>
      <w:r>
        <w:t>). In culturally diverse societies such as India, modernisation does not replace tradition; rather, it interacts with it, creating a dynamic tension between continuity and change. This interaction becomes particularly salient during adolescence—a developmental phase characterised by identity formation, cognitive expansion, and heightened responsiveness to socio-cultural influences (</w:t>
      </w:r>
      <w:r w:rsidRPr="0010262E">
        <w:rPr>
          <w:b/>
          <w:bCs/>
        </w:rPr>
        <w:t>Sharma, 2016</w:t>
      </w:r>
      <w:r>
        <w:t>).</w:t>
      </w:r>
    </w:p>
    <w:p w14:paraId="1FAA8EA7" w14:textId="77777777" w:rsidR="00DE3D54" w:rsidRDefault="00DE3D54" w:rsidP="00DE3D54">
      <w:pPr>
        <w:pStyle w:val="NormalWeb"/>
        <w:ind w:firstLine="720"/>
        <w:jc w:val="both"/>
      </w:pPr>
      <w:r>
        <w:t xml:space="preserve">Within this transitional framework, two psychological constructs assume critical significance: </w:t>
      </w:r>
      <w:r>
        <w:rPr>
          <w:rStyle w:val="Strong"/>
        </w:rPr>
        <w:t>rigidity to change</w:t>
      </w:r>
      <w:r>
        <w:t xml:space="preserve"> and </w:t>
      </w:r>
      <w:r>
        <w:rPr>
          <w:rStyle w:val="Strong"/>
        </w:rPr>
        <w:t>attitude towards modernisation</w:t>
      </w:r>
      <w:r>
        <w:t>. Rigidity to change refers to a relatively stable dispositional tendency to resist new ideas, social reforms, or alterations in established patterns of life (</w:t>
      </w:r>
      <w:r w:rsidRPr="0010262E">
        <w:rPr>
          <w:b/>
          <w:bCs/>
        </w:rPr>
        <w:t>Block &amp; Block, 1980</w:t>
      </w:r>
      <w:r>
        <w:t>). Such rigidity may constrain adaptive functioning in rapidly transforming environments. Conversely, attitude towards modernisation denotes an individual’s openness to innovation, progressive social norms, gender equity, educational mobility, and occupational diversification (</w:t>
      </w:r>
      <w:r w:rsidRPr="0010262E">
        <w:rPr>
          <w:b/>
          <w:bCs/>
        </w:rPr>
        <w:t>Das, 2019</w:t>
      </w:r>
      <w:r>
        <w:t>). Empirical findings suggest an inverse relationship between rigidity and receptivity to modern values, indicating that adolescents demonstrating cognitive flexibility are more likely to endorse progressive socio-cultural orientations (</w:t>
      </w:r>
      <w:r w:rsidRPr="0010262E">
        <w:rPr>
          <w:b/>
          <w:bCs/>
        </w:rPr>
        <w:t>Sharma, 2016</w:t>
      </w:r>
      <w:r>
        <w:t>).</w:t>
      </w:r>
    </w:p>
    <w:p w14:paraId="6D2F6A71" w14:textId="77777777" w:rsidR="00DE3D54" w:rsidRDefault="00DE3D54" w:rsidP="00DE3D54">
      <w:pPr>
        <w:pStyle w:val="NormalWeb"/>
        <w:ind w:firstLine="720"/>
        <w:jc w:val="both"/>
      </w:pPr>
      <w:r>
        <w:t>The Indian socio-cultural milieu provides a compelling context for examining these constructs, particularly among tribal and non-tribal populations. Tribal communities have historically maintained distinctive cultural traditions, collective value systems, and intergenerational continuity, often shaped by relative geographical isolation and socio-economic marginalisation (</w:t>
      </w:r>
      <w:r w:rsidRPr="0010262E">
        <w:rPr>
          <w:b/>
          <w:bCs/>
        </w:rPr>
        <w:t>Rao, 2012; Patel, 2020</w:t>
      </w:r>
      <w:r>
        <w:t>). In contrast, non-tribal groups typically experience greater exposure to urbanisation, formal education, media influences, and technological advancement, which may facilitate more favourable attitudes towards modernisation (</w:t>
      </w:r>
      <w:r w:rsidRPr="0010262E">
        <w:rPr>
          <w:b/>
          <w:bCs/>
        </w:rPr>
        <w:t>Singh &amp; Kaur, 2017</w:t>
      </w:r>
      <w:r>
        <w:t>). However, the expansion of schooling, communication technologies, and developmental policies has increasingly brought tribal adolescents into contact with modern influences, generating complex patterns of adaptation and negotiation between tradition and transition (</w:t>
      </w:r>
      <w:r w:rsidRPr="0010262E">
        <w:rPr>
          <w:b/>
          <w:bCs/>
        </w:rPr>
        <w:t>Kumari, 2018</w:t>
      </w:r>
      <w:r>
        <w:t>).</w:t>
      </w:r>
    </w:p>
    <w:p w14:paraId="4F135FB8" w14:textId="77777777" w:rsidR="00DE3D54" w:rsidRDefault="00DE3D54" w:rsidP="00DE3D54">
      <w:pPr>
        <w:pStyle w:val="NormalWeb"/>
        <w:ind w:firstLine="720"/>
        <w:jc w:val="both"/>
      </w:pPr>
      <w:r>
        <w:t>Despite the theoretical and developmental relevance of these dynamics, empirical research comparing rigidity to change and attitudes towards modernisation among tribal and non-tribal adolescents within the same socio-cultural setting remains limited. Much of the existing literature addresses either tribal attitudes in isolation or general adolescent orientations without systematic comparative analysis (</w:t>
      </w:r>
      <w:r w:rsidRPr="0010262E">
        <w:rPr>
          <w:b/>
          <w:bCs/>
        </w:rPr>
        <w:t>Das, 2019; Rao, 2012</w:t>
      </w:r>
      <w:r>
        <w:t>). The absence of region-specific investigations restricts nuanced understanding of how cultural background shapes psychological responses to social transformation.</w:t>
      </w:r>
    </w:p>
    <w:p w14:paraId="354BFAA0" w14:textId="77777777" w:rsidR="00DE3D54" w:rsidRDefault="00DE3D54" w:rsidP="00DE3D54">
      <w:pPr>
        <w:pStyle w:val="NormalWeb"/>
        <w:ind w:firstLine="720"/>
        <w:jc w:val="both"/>
      </w:pPr>
      <w:r>
        <w:t>Purulia district of West Bengal presents a particularly meaningful field for such inquiry. The district is home to a substantial tribal population—including Santhal, Munda, and Bhumij communities—coexisting alongside non-tribal groups within shared educational and social environments. This coexistence offers a natural comparative framework to examine how adolescents from distinct cultural backgrounds respond to modernising forces while inhabiting the same geographical and institutional context. Investigating these differences is essential for developing culturally sensitive educational strategies and psychosocial interventions that foster balanced socio-educational growth.</w:t>
      </w:r>
    </w:p>
    <w:p w14:paraId="3EDA8B5D" w14:textId="77777777" w:rsidR="00C753D4" w:rsidRDefault="00DE3D54" w:rsidP="00804097">
      <w:pPr>
        <w:pStyle w:val="NormalWeb"/>
        <w:ind w:firstLine="720"/>
        <w:jc w:val="both"/>
      </w:pPr>
      <w:r>
        <w:t xml:space="preserve">Accordingly, the present study seeks to examine rigidity to change and attitudes towards modernisation among school-going tribal and non-tribal adolescents of Purulia district. By integrating psychological constructs with sociological perspectives on tradition </w:t>
      </w:r>
      <w:r>
        <w:lastRenderedPageBreak/>
        <w:t>and social change, the study aims to enrich scholarly discourse on adolescent development in pluralistic societies and to generate evidence-based insights for policy formulation and inclusive educational planning.</w:t>
      </w:r>
      <w:bookmarkStart w:id="2" w:name="_Hlk207446374"/>
    </w:p>
    <w:p w14:paraId="61215450" w14:textId="77777777" w:rsidR="00DE3D54" w:rsidRDefault="00DE3D54" w:rsidP="00804097">
      <w:pPr>
        <w:pStyle w:val="NormalWeb"/>
        <w:ind w:firstLine="720"/>
        <w:jc w:val="both"/>
      </w:pPr>
    </w:p>
    <w:p w14:paraId="56AC5F9F" w14:textId="77777777" w:rsidR="00C815BE" w:rsidRPr="0084620E" w:rsidRDefault="00D2521F" w:rsidP="00DE3D54">
      <w:pPr>
        <w:spacing w:after="0" w:line="240" w:lineRule="auto"/>
        <w:jc w:val="both"/>
        <w:rPr>
          <w:rFonts w:ascii="Times New Roman" w:hAnsi="Times New Roman" w:cs="Times New Roman"/>
          <w:b/>
          <w:bCs/>
          <w:sz w:val="24"/>
          <w:szCs w:val="24"/>
        </w:rPr>
      </w:pPr>
      <w:bookmarkStart w:id="3" w:name="_Hlk216422121"/>
      <w:r w:rsidRPr="0084620E">
        <w:rPr>
          <w:rFonts w:ascii="Times New Roman" w:hAnsi="Times New Roman" w:cs="Times New Roman"/>
          <w:b/>
          <w:bCs/>
          <w:sz w:val="24"/>
          <w:szCs w:val="24"/>
        </w:rPr>
        <w:t xml:space="preserve">1.2 Objective of the Study </w:t>
      </w:r>
    </w:p>
    <w:p w14:paraId="2DDD3972" w14:textId="77777777" w:rsidR="00C815BE" w:rsidRPr="0084620E" w:rsidRDefault="00D2521F" w:rsidP="00804097">
      <w:pPr>
        <w:spacing w:after="0" w:line="240" w:lineRule="auto"/>
        <w:ind w:firstLine="720"/>
        <w:jc w:val="both"/>
        <w:rPr>
          <w:rFonts w:ascii="Times New Roman" w:hAnsi="Times New Roman" w:cs="Times New Roman"/>
          <w:sz w:val="24"/>
          <w:szCs w:val="24"/>
        </w:rPr>
      </w:pPr>
      <w:bookmarkStart w:id="4" w:name="_Hlk190414268"/>
      <w:r w:rsidRPr="0084620E">
        <w:rPr>
          <w:rFonts w:ascii="Times New Roman" w:hAnsi="Times New Roman" w:cs="Times New Roman"/>
          <w:sz w:val="24"/>
          <w:szCs w:val="24"/>
        </w:rPr>
        <w:t xml:space="preserve">The </w:t>
      </w:r>
      <w:r w:rsidR="00770EB1" w:rsidRPr="0084620E">
        <w:rPr>
          <w:rFonts w:ascii="Times New Roman" w:hAnsi="Times New Roman" w:cs="Times New Roman"/>
          <w:sz w:val="24"/>
          <w:szCs w:val="24"/>
          <w:lang w:eastAsia="en-IN"/>
        </w:rPr>
        <w:t>spec</w:t>
      </w:r>
      <w:r w:rsidR="009E5920" w:rsidRPr="0084620E">
        <w:rPr>
          <w:rFonts w:ascii="Times New Roman" w:hAnsi="Times New Roman" w:cs="Times New Roman"/>
          <w:sz w:val="24"/>
          <w:szCs w:val="24"/>
          <w:lang w:eastAsia="en-IN"/>
        </w:rPr>
        <w:t xml:space="preserve">ific </w:t>
      </w:r>
      <w:r w:rsidRPr="0084620E">
        <w:rPr>
          <w:rFonts w:ascii="Times New Roman" w:hAnsi="Times New Roman" w:cs="Times New Roman"/>
          <w:sz w:val="24"/>
          <w:szCs w:val="24"/>
        </w:rPr>
        <w:t>objective of the studywas—</w:t>
      </w:r>
    </w:p>
    <w:p w14:paraId="1AF1865C" w14:textId="77777777" w:rsidR="00DE3D54" w:rsidRPr="00DE3D54" w:rsidRDefault="00DE3D54" w:rsidP="00DE3D54">
      <w:pPr>
        <w:spacing w:after="0" w:line="240" w:lineRule="auto"/>
        <w:ind w:firstLine="270"/>
        <w:jc w:val="both"/>
        <w:rPr>
          <w:rFonts w:ascii="Times New Roman" w:hAnsi="Times New Roman" w:cs="Times New Roman"/>
          <w:bCs/>
          <w:sz w:val="24"/>
          <w:szCs w:val="24"/>
        </w:rPr>
      </w:pPr>
      <w:bookmarkStart w:id="5" w:name="_Hlk205894928"/>
      <w:bookmarkEnd w:id="2"/>
      <w:bookmarkEnd w:id="3"/>
      <w:bookmarkEnd w:id="4"/>
      <w:r w:rsidRPr="00DE3D54">
        <w:rPr>
          <w:rFonts w:ascii="Times New Roman" w:hAnsi="Times New Roman" w:cs="Times New Roman"/>
          <w:b/>
          <w:bCs/>
          <w:sz w:val="24"/>
          <w:szCs w:val="24"/>
        </w:rPr>
        <w:t>O</w:t>
      </w:r>
      <w:r w:rsidRPr="00DE3D54">
        <w:rPr>
          <w:rFonts w:ascii="Times New Roman" w:hAnsi="Times New Roman" w:cs="Times New Roman"/>
          <w:b/>
          <w:bCs/>
          <w:sz w:val="24"/>
          <w:szCs w:val="24"/>
          <w:vertAlign w:val="subscript"/>
        </w:rPr>
        <w:t>1</w:t>
      </w:r>
      <w:r w:rsidRPr="00DE3D54">
        <w:rPr>
          <w:rFonts w:ascii="Times New Roman" w:hAnsi="Times New Roman" w:cs="Times New Roman"/>
          <w:b/>
          <w:bCs/>
          <w:sz w:val="24"/>
          <w:szCs w:val="24"/>
        </w:rPr>
        <w:t xml:space="preserve">: </w:t>
      </w:r>
      <w:r w:rsidRPr="00DE3D54">
        <w:rPr>
          <w:rFonts w:ascii="Times New Roman" w:hAnsi="Times New Roman" w:cs="Times New Roman"/>
          <w:bCs/>
          <w:sz w:val="24"/>
          <w:szCs w:val="24"/>
        </w:rPr>
        <w:t xml:space="preserve">To compare the attitude toward modernisation of the school-going adolescents of the tribal and </w:t>
      </w:r>
      <w:r w:rsidR="00D80654">
        <w:rPr>
          <w:rFonts w:ascii="Times New Roman" w:hAnsi="Times New Roman" w:cs="Times New Roman"/>
          <w:bCs/>
          <w:sz w:val="24"/>
          <w:szCs w:val="24"/>
        </w:rPr>
        <w:t>non-tribal</w:t>
      </w:r>
      <w:r w:rsidRPr="00DE3D54">
        <w:rPr>
          <w:rFonts w:ascii="Times New Roman" w:hAnsi="Times New Roman" w:cs="Times New Roman"/>
          <w:bCs/>
          <w:sz w:val="24"/>
          <w:szCs w:val="24"/>
        </w:rPr>
        <w:t xml:space="preserve"> groups</w:t>
      </w:r>
    </w:p>
    <w:p w14:paraId="3EBC36E3" w14:textId="77777777" w:rsidR="00DE3D54" w:rsidRDefault="00DE3D54" w:rsidP="00DE3D54">
      <w:pPr>
        <w:spacing w:after="0" w:line="240" w:lineRule="auto"/>
        <w:ind w:firstLine="270"/>
        <w:jc w:val="both"/>
        <w:rPr>
          <w:rFonts w:ascii="Times New Roman" w:hAnsi="Times New Roman" w:cs="Times New Roman"/>
          <w:bCs/>
          <w:sz w:val="24"/>
          <w:szCs w:val="24"/>
        </w:rPr>
      </w:pPr>
      <w:r w:rsidRPr="00DE3D54">
        <w:rPr>
          <w:rFonts w:ascii="Times New Roman" w:hAnsi="Times New Roman" w:cs="Times New Roman"/>
          <w:b/>
          <w:bCs/>
          <w:sz w:val="24"/>
          <w:szCs w:val="24"/>
        </w:rPr>
        <w:t>O</w:t>
      </w:r>
      <w:r w:rsidRPr="00DE3D54">
        <w:rPr>
          <w:rFonts w:ascii="Times New Roman" w:hAnsi="Times New Roman" w:cs="Times New Roman"/>
          <w:b/>
          <w:bCs/>
          <w:sz w:val="24"/>
          <w:szCs w:val="24"/>
          <w:vertAlign w:val="subscript"/>
        </w:rPr>
        <w:t>2</w:t>
      </w:r>
      <w:r w:rsidRPr="00DE3D54">
        <w:rPr>
          <w:rFonts w:ascii="Times New Roman" w:hAnsi="Times New Roman" w:cs="Times New Roman"/>
          <w:b/>
          <w:bCs/>
          <w:sz w:val="24"/>
          <w:szCs w:val="24"/>
        </w:rPr>
        <w:t>:</w:t>
      </w:r>
      <w:r w:rsidRPr="00DE3D54">
        <w:rPr>
          <w:rFonts w:ascii="Times New Roman" w:hAnsi="Times New Roman" w:cs="Times New Roman"/>
          <w:bCs/>
          <w:sz w:val="24"/>
          <w:szCs w:val="24"/>
        </w:rPr>
        <w:t xml:space="preserve"> To compare the rigidity to change of the school-going adolescents of t</w:t>
      </w:r>
      <w:r w:rsidR="00D2376C">
        <w:rPr>
          <w:rFonts w:ascii="Times New Roman" w:hAnsi="Times New Roman" w:cs="Times New Roman"/>
          <w:bCs/>
          <w:sz w:val="24"/>
          <w:szCs w:val="24"/>
        </w:rPr>
        <w:t>he tribal and non-tribal groups</w:t>
      </w:r>
    </w:p>
    <w:p w14:paraId="55927689" w14:textId="77777777" w:rsidR="00DE3D54" w:rsidRPr="00DE3D54" w:rsidRDefault="00DE3D54" w:rsidP="00DE3D54">
      <w:pPr>
        <w:spacing w:after="0" w:line="240" w:lineRule="auto"/>
        <w:jc w:val="both"/>
        <w:rPr>
          <w:rFonts w:ascii="Times New Roman" w:hAnsi="Times New Roman" w:cs="Times New Roman"/>
          <w:b/>
          <w:bCs/>
          <w:sz w:val="24"/>
          <w:szCs w:val="24"/>
        </w:rPr>
      </w:pPr>
      <w:r w:rsidRPr="00DE3D54">
        <w:rPr>
          <w:rFonts w:ascii="Times New Roman" w:hAnsi="Times New Roman" w:cs="Times New Roman"/>
          <w:b/>
          <w:bCs/>
          <w:sz w:val="24"/>
          <w:szCs w:val="24"/>
        </w:rPr>
        <w:t>1.3 Hypothesis of the Study</w:t>
      </w:r>
    </w:p>
    <w:p w14:paraId="6EDA37F7" w14:textId="77777777" w:rsidR="00DE3D54" w:rsidRPr="00DE3D54" w:rsidRDefault="00DE3D54" w:rsidP="00DE3D54">
      <w:pPr>
        <w:spacing w:after="0" w:line="240" w:lineRule="auto"/>
        <w:ind w:firstLine="720"/>
        <w:jc w:val="both"/>
        <w:rPr>
          <w:rFonts w:ascii="Times New Roman" w:hAnsi="Times New Roman" w:cs="Times New Roman"/>
          <w:bCs/>
          <w:sz w:val="24"/>
          <w:szCs w:val="24"/>
        </w:rPr>
      </w:pPr>
      <w:r w:rsidRPr="00DE3D54">
        <w:rPr>
          <w:rFonts w:ascii="Times New Roman" w:hAnsi="Times New Roman" w:cs="Times New Roman"/>
          <w:bCs/>
          <w:sz w:val="24"/>
          <w:szCs w:val="24"/>
        </w:rPr>
        <w:t xml:space="preserve">The Hypotheses were— </w:t>
      </w:r>
    </w:p>
    <w:p w14:paraId="44A1E289" w14:textId="77777777" w:rsidR="00DE3D54" w:rsidRDefault="00DE3D54" w:rsidP="00D80654">
      <w:pPr>
        <w:spacing w:after="0" w:line="240" w:lineRule="auto"/>
        <w:ind w:firstLine="270"/>
        <w:jc w:val="both"/>
        <w:rPr>
          <w:rFonts w:ascii="Times New Roman" w:hAnsi="Times New Roman" w:cs="Times New Roman"/>
          <w:bCs/>
          <w:sz w:val="24"/>
          <w:szCs w:val="24"/>
        </w:rPr>
      </w:pPr>
      <w:r w:rsidRPr="00D80654">
        <w:rPr>
          <w:rFonts w:ascii="Times New Roman" w:hAnsi="Times New Roman" w:cs="Times New Roman"/>
          <w:b/>
          <w:bCs/>
          <w:sz w:val="24"/>
          <w:szCs w:val="24"/>
        </w:rPr>
        <w:t>H</w:t>
      </w:r>
      <w:r w:rsidRPr="00D80654">
        <w:rPr>
          <w:rFonts w:ascii="Times New Roman" w:hAnsi="Times New Roman" w:cs="Times New Roman"/>
          <w:b/>
          <w:bCs/>
          <w:sz w:val="24"/>
          <w:szCs w:val="24"/>
          <w:vertAlign w:val="subscript"/>
        </w:rPr>
        <w:t>1</w:t>
      </w:r>
      <w:r w:rsidRPr="00D80654">
        <w:rPr>
          <w:rFonts w:ascii="Times New Roman" w:hAnsi="Times New Roman" w:cs="Times New Roman"/>
          <w:b/>
          <w:bCs/>
          <w:sz w:val="24"/>
          <w:szCs w:val="24"/>
        </w:rPr>
        <w:t>:</w:t>
      </w:r>
      <w:r w:rsidRPr="00DE3D54">
        <w:rPr>
          <w:rFonts w:ascii="Times New Roman" w:hAnsi="Times New Roman" w:cs="Times New Roman"/>
          <w:bCs/>
          <w:sz w:val="24"/>
          <w:szCs w:val="24"/>
        </w:rPr>
        <w:t xml:space="preserve"> The school-going adolescents of the tribal and nontribal groups do not differ in their attitude toward modernisation</w:t>
      </w:r>
    </w:p>
    <w:p w14:paraId="117C7984" w14:textId="77777777" w:rsidR="00DE3D54" w:rsidRPr="00DE3D54" w:rsidRDefault="00DE3D54" w:rsidP="00D80654">
      <w:pPr>
        <w:spacing w:after="0" w:line="240" w:lineRule="auto"/>
        <w:ind w:firstLine="270"/>
        <w:jc w:val="both"/>
        <w:rPr>
          <w:rFonts w:ascii="Times New Roman" w:hAnsi="Times New Roman" w:cs="Times New Roman"/>
          <w:bCs/>
          <w:sz w:val="24"/>
          <w:szCs w:val="24"/>
        </w:rPr>
      </w:pPr>
      <w:r w:rsidRPr="00D80654">
        <w:rPr>
          <w:rFonts w:ascii="Times New Roman" w:hAnsi="Times New Roman" w:cs="Times New Roman"/>
          <w:b/>
          <w:bCs/>
          <w:sz w:val="24"/>
          <w:szCs w:val="24"/>
        </w:rPr>
        <w:t>H</w:t>
      </w:r>
      <w:r w:rsidRPr="00D80654">
        <w:rPr>
          <w:rFonts w:ascii="Times New Roman" w:hAnsi="Times New Roman" w:cs="Times New Roman"/>
          <w:b/>
          <w:bCs/>
          <w:sz w:val="24"/>
          <w:szCs w:val="24"/>
          <w:vertAlign w:val="subscript"/>
        </w:rPr>
        <w:t>2</w:t>
      </w:r>
      <w:r w:rsidRPr="00D80654">
        <w:rPr>
          <w:rFonts w:ascii="Times New Roman" w:hAnsi="Times New Roman" w:cs="Times New Roman"/>
          <w:b/>
          <w:bCs/>
          <w:sz w:val="24"/>
          <w:szCs w:val="24"/>
        </w:rPr>
        <w:t>:</w:t>
      </w:r>
      <w:r w:rsidRPr="00DE3D54">
        <w:rPr>
          <w:rFonts w:ascii="Times New Roman" w:hAnsi="Times New Roman" w:cs="Times New Roman"/>
          <w:bCs/>
          <w:sz w:val="24"/>
          <w:szCs w:val="24"/>
        </w:rPr>
        <w:t xml:space="preserve"> The school-going adolescents of the tribal and nontribal groups do not differ in their level of rigidity to change</w:t>
      </w:r>
    </w:p>
    <w:bookmarkEnd w:id="5"/>
    <w:p w14:paraId="6F4E64F6" w14:textId="77777777" w:rsidR="00D80654" w:rsidRPr="00D2376C" w:rsidRDefault="00D80654" w:rsidP="00D2376C">
      <w:pPr>
        <w:pStyle w:val="Heading2"/>
        <w:jc w:val="both"/>
        <w:rPr>
          <w:rFonts w:ascii="Times New Roman" w:hAnsi="Times New Roman"/>
          <w:i w:val="0"/>
          <w:sz w:val="24"/>
          <w:szCs w:val="24"/>
        </w:rPr>
      </w:pPr>
      <w:r w:rsidRPr="00D2376C">
        <w:rPr>
          <w:rFonts w:ascii="Times New Roman" w:hAnsi="Times New Roman"/>
          <w:i w:val="0"/>
          <w:sz w:val="24"/>
          <w:szCs w:val="24"/>
        </w:rPr>
        <w:t>2. Review of the Literature</w:t>
      </w:r>
    </w:p>
    <w:p w14:paraId="2D84316C" w14:textId="77777777" w:rsidR="00D80654" w:rsidRPr="00D80654" w:rsidRDefault="00D80654" w:rsidP="00D80654">
      <w:pPr>
        <w:pStyle w:val="NormalWeb"/>
        <w:ind w:firstLine="720"/>
        <w:jc w:val="both"/>
      </w:pPr>
      <w:r w:rsidRPr="00D80654">
        <w:t>Research on rigidity to change consistently indicates that cultural context, socialization processes, and differential access to education and media significantly shape adolescents’ openness to new ideas and social transformation (</w:t>
      </w:r>
      <w:r w:rsidRPr="0010262E">
        <w:rPr>
          <w:b/>
          <w:bCs/>
        </w:rPr>
        <w:t>Best &amp; Kahn, 2016; Sharma, 2019</w:t>
      </w:r>
      <w:r w:rsidRPr="00D80654">
        <w:t>). Modernization, conceptualized as a multidimensional process, influences aspirations, gender norms, occupational choices, educational engagement, and lifestyle orientations (</w:t>
      </w:r>
      <w:r w:rsidRPr="0010262E">
        <w:rPr>
          <w:b/>
          <w:bCs/>
        </w:rPr>
        <w:t>Inglehart &amp; Welzel, 2005; Rao, 2014</w:t>
      </w:r>
      <w:r w:rsidRPr="00D80654">
        <w:t>).</w:t>
      </w:r>
    </w:p>
    <w:p w14:paraId="4368C00B" w14:textId="77777777" w:rsidR="00D80654" w:rsidRPr="00D80654" w:rsidRDefault="00D80654" w:rsidP="00D80654">
      <w:pPr>
        <w:pStyle w:val="NormalWeb"/>
        <w:ind w:firstLine="720"/>
        <w:jc w:val="both"/>
      </w:pPr>
      <w:r w:rsidRPr="00D80654">
        <w:t>Empirical studies suggest patterned differences between tribal and non-tribal youth in their response to social change. Tribal adolescents often demonstrate stronger adherence to traditional norms, reflecting cultural continuity and collective identity, whereas non-tribal adolescents—benefiting from relatively greater educational and urban exposure—tend to exhibit higher receptivity toward modern values (</w:t>
      </w:r>
      <w:r w:rsidRPr="0010262E">
        <w:rPr>
          <w:b/>
          <w:bCs/>
        </w:rPr>
        <w:t>Mahapatra, 2018; Patel, 2010</w:t>
      </w:r>
      <w:r w:rsidRPr="00D80654">
        <w:t>). These differences highlight the importance of examining rigidity and modernization within specific socio-cultural contexts.</w:t>
      </w:r>
    </w:p>
    <w:p w14:paraId="249C4E99" w14:textId="77777777" w:rsidR="00D80654" w:rsidRPr="00D80654" w:rsidRDefault="00D80654" w:rsidP="00D2376C">
      <w:pPr>
        <w:pStyle w:val="Heading2"/>
        <w:jc w:val="both"/>
        <w:rPr>
          <w:rFonts w:ascii="Times New Roman" w:hAnsi="Times New Roman"/>
          <w:i w:val="0"/>
          <w:sz w:val="24"/>
          <w:szCs w:val="24"/>
        </w:rPr>
      </w:pPr>
      <w:r w:rsidRPr="00D80654">
        <w:rPr>
          <w:rFonts w:ascii="Times New Roman" w:hAnsi="Times New Roman"/>
          <w:i w:val="0"/>
          <w:sz w:val="24"/>
          <w:szCs w:val="24"/>
        </w:rPr>
        <w:t>2.1 Concept of Rigidity to Change</w:t>
      </w:r>
    </w:p>
    <w:p w14:paraId="1B800CF0" w14:textId="77777777" w:rsidR="00D80654" w:rsidRPr="00D80654" w:rsidRDefault="00D80654" w:rsidP="00D80654">
      <w:pPr>
        <w:pStyle w:val="NormalWeb"/>
        <w:ind w:firstLine="720"/>
        <w:jc w:val="both"/>
      </w:pPr>
      <w:r w:rsidRPr="00D80654">
        <w:t xml:space="preserve">Rigidity to change refers to a dispositional resistance toward new ideas, practices, or evolving social norms. </w:t>
      </w:r>
      <w:r w:rsidRPr="0010262E">
        <w:rPr>
          <w:b/>
          <w:bCs/>
        </w:rPr>
        <w:t>Block and Block (1980)</w:t>
      </w:r>
      <w:r w:rsidRPr="00D80654">
        <w:t xml:space="preserve"> described rigidity in terms of inflexible ego-control that constrains adaptive functioning in dynamic environments. Within adolescence—a developmental stage marked by identity formation and cognitive restructuring—rigidity may limit the capacity to accommodate social reforms and emerging value systems.</w:t>
      </w:r>
    </w:p>
    <w:p w14:paraId="1A7D265C" w14:textId="77777777" w:rsidR="00D80654" w:rsidRPr="00D80654" w:rsidRDefault="00D80654" w:rsidP="00D80654">
      <w:pPr>
        <w:pStyle w:val="NormalWeb"/>
        <w:ind w:firstLine="720"/>
        <w:jc w:val="both"/>
      </w:pPr>
      <w:r w:rsidRPr="00D80654">
        <w:t>Empirical findings indicate that higher rigidity is associated with conservative orientations and reluctance to modify established beliefs concerning education, gender roles, and family structures (</w:t>
      </w:r>
      <w:r w:rsidRPr="0010262E">
        <w:rPr>
          <w:b/>
          <w:bCs/>
        </w:rPr>
        <w:t>Patel, 2020; Sharma, 2016</w:t>
      </w:r>
      <w:r w:rsidRPr="00D80654">
        <w:t>). In multicultural and transitional societies, excessive rigidity can impede psychosocial adjustment and adaptive engagement with modernization.</w:t>
      </w:r>
    </w:p>
    <w:p w14:paraId="4E3562B9" w14:textId="77777777" w:rsidR="00D80654" w:rsidRPr="00D80654" w:rsidRDefault="00D80654" w:rsidP="00D2376C">
      <w:pPr>
        <w:pStyle w:val="Heading2"/>
        <w:jc w:val="both"/>
        <w:rPr>
          <w:rFonts w:ascii="Times New Roman" w:hAnsi="Times New Roman"/>
          <w:i w:val="0"/>
          <w:sz w:val="24"/>
          <w:szCs w:val="24"/>
        </w:rPr>
      </w:pPr>
      <w:r w:rsidRPr="00D80654">
        <w:rPr>
          <w:rFonts w:ascii="Times New Roman" w:hAnsi="Times New Roman"/>
          <w:i w:val="0"/>
          <w:sz w:val="24"/>
          <w:szCs w:val="24"/>
        </w:rPr>
        <w:lastRenderedPageBreak/>
        <w:t>2.2 Attitude towards Modernization</w:t>
      </w:r>
    </w:p>
    <w:p w14:paraId="71194219" w14:textId="77777777" w:rsidR="00D80654" w:rsidRPr="00D80654" w:rsidRDefault="00D80654" w:rsidP="00D80654">
      <w:pPr>
        <w:pStyle w:val="NormalWeb"/>
        <w:ind w:firstLine="720"/>
        <w:jc w:val="both"/>
      </w:pPr>
      <w:r w:rsidRPr="00D80654">
        <w:t>Modernization entails the adoption of progressive values, technological advancement, rational decision-making, and participatory social institutions (</w:t>
      </w:r>
      <w:r w:rsidRPr="0010262E">
        <w:rPr>
          <w:b/>
          <w:bCs/>
        </w:rPr>
        <w:t>Inglehart &amp; Welzel, 2005</w:t>
      </w:r>
      <w:r w:rsidRPr="00D80654">
        <w:t>). Adolescents’ attitudes toward modernization significantly influence their willingness to engage with educational innovations, career mobility, and broader socio-economic opportunities.</w:t>
      </w:r>
    </w:p>
    <w:p w14:paraId="7109B2B0" w14:textId="77777777" w:rsidR="00D80654" w:rsidRPr="00D80654" w:rsidRDefault="00D80654" w:rsidP="00D80654">
      <w:pPr>
        <w:pStyle w:val="NormalWeb"/>
        <w:ind w:firstLine="720"/>
        <w:jc w:val="both"/>
      </w:pPr>
      <w:r w:rsidRPr="00D80654">
        <w:t>Research demonstrates that favorable attitudes toward modernization are positively associated with academic achievement, occupational aspiration, and adaptability to global cultural trends (</w:t>
      </w:r>
      <w:r w:rsidRPr="0010262E">
        <w:rPr>
          <w:b/>
          <w:bCs/>
        </w:rPr>
        <w:t>Das, 2019</w:t>
      </w:r>
      <w:r w:rsidRPr="00D80654">
        <w:t>). Conversely, negative or resistant orientations may restrict integration into contemporary socio-economic systems and limit developmental opportunities (</w:t>
      </w:r>
      <w:r w:rsidRPr="0010262E">
        <w:rPr>
          <w:b/>
          <w:bCs/>
        </w:rPr>
        <w:t>Singh &amp; Kaur, 2017</w:t>
      </w:r>
      <w:r w:rsidRPr="00D80654">
        <w:t>). Thus, attitudes toward modernization represent a crucial psychological determinant of youth development.</w:t>
      </w:r>
    </w:p>
    <w:p w14:paraId="1C1902A6" w14:textId="77777777" w:rsidR="00D80654" w:rsidRPr="00D80654" w:rsidRDefault="00D80654" w:rsidP="00060AD8">
      <w:pPr>
        <w:pStyle w:val="Heading2"/>
        <w:jc w:val="both"/>
        <w:rPr>
          <w:rFonts w:ascii="Times New Roman" w:hAnsi="Times New Roman"/>
          <w:i w:val="0"/>
          <w:sz w:val="24"/>
          <w:szCs w:val="24"/>
        </w:rPr>
      </w:pPr>
      <w:r w:rsidRPr="00D80654">
        <w:rPr>
          <w:rFonts w:ascii="Times New Roman" w:hAnsi="Times New Roman"/>
          <w:i w:val="0"/>
          <w:sz w:val="24"/>
          <w:szCs w:val="24"/>
        </w:rPr>
        <w:t>2.3 Tribal Adolescents and Rigidity to Change</w:t>
      </w:r>
    </w:p>
    <w:p w14:paraId="068765C3" w14:textId="77777777" w:rsidR="00D80654" w:rsidRPr="00D80654" w:rsidRDefault="00D80654" w:rsidP="00D80654">
      <w:pPr>
        <w:pStyle w:val="NormalWeb"/>
        <w:ind w:firstLine="720"/>
        <w:jc w:val="both"/>
      </w:pPr>
      <w:r w:rsidRPr="00D80654">
        <w:t>Indian tribal communities are characterized by cohesive kinship systems, customary practices, and strong cultural identities. Such socio-cultural structures often reinforce continuity and preservation of tradition across generations. Studies indicate that tribal adolescents may display comparatively higher rigidity to change, reflecting a commitment to safeguarding cultural heritage (</w:t>
      </w:r>
      <w:r w:rsidRPr="00474489">
        <w:rPr>
          <w:b/>
          <w:bCs/>
        </w:rPr>
        <w:t>Patel, 2020; Rao, 2012</w:t>
      </w:r>
      <w:r w:rsidRPr="00D80654">
        <w:t>).</w:t>
      </w:r>
    </w:p>
    <w:p w14:paraId="135799F2" w14:textId="77777777" w:rsidR="00D80654" w:rsidRPr="00D80654" w:rsidRDefault="00D80654" w:rsidP="00D80654">
      <w:pPr>
        <w:pStyle w:val="NormalWeb"/>
        <w:ind w:firstLine="720"/>
        <w:jc w:val="both"/>
      </w:pPr>
      <w:r w:rsidRPr="00474489">
        <w:rPr>
          <w:b/>
          <w:bCs/>
        </w:rPr>
        <w:t>Rao (2012)</w:t>
      </w:r>
      <w:r w:rsidRPr="00D80654">
        <w:t xml:space="preserve"> observed limited openness among tribal youth regarding shifts in family structure, gender norms, and educational practices. However, exposure to formal schooling, state welfare initiatives, and mass media has begun to reshape certain domains, particularly attitudes toward education and occupational mobility (</w:t>
      </w:r>
      <w:r w:rsidRPr="00474489">
        <w:rPr>
          <w:b/>
          <w:bCs/>
        </w:rPr>
        <w:t>Das, 2019</w:t>
      </w:r>
      <w:r w:rsidRPr="00D80654">
        <w:t>). This suggests that rigidity among tribal adolescents may not be uniform but domain-specific.</w:t>
      </w:r>
    </w:p>
    <w:p w14:paraId="22B9A3EB" w14:textId="77777777" w:rsidR="00D80654" w:rsidRPr="00D80654" w:rsidRDefault="00D80654" w:rsidP="00FE2FB6">
      <w:pPr>
        <w:pStyle w:val="Heading2"/>
        <w:jc w:val="both"/>
        <w:rPr>
          <w:rFonts w:ascii="Times New Roman" w:hAnsi="Times New Roman"/>
          <w:i w:val="0"/>
          <w:sz w:val="24"/>
          <w:szCs w:val="24"/>
        </w:rPr>
      </w:pPr>
      <w:r w:rsidRPr="00D80654">
        <w:rPr>
          <w:rFonts w:ascii="Times New Roman" w:hAnsi="Times New Roman"/>
          <w:i w:val="0"/>
          <w:sz w:val="24"/>
          <w:szCs w:val="24"/>
        </w:rPr>
        <w:t>2.4 Non-Tribal Adolescents and Modernization</w:t>
      </w:r>
    </w:p>
    <w:p w14:paraId="46D24164" w14:textId="77777777" w:rsidR="00D80654" w:rsidRPr="00D80654" w:rsidRDefault="00D80654" w:rsidP="00D80654">
      <w:pPr>
        <w:pStyle w:val="NormalWeb"/>
        <w:ind w:firstLine="720"/>
        <w:jc w:val="both"/>
      </w:pPr>
      <w:r w:rsidRPr="00D80654">
        <w:t>Non-tribal adolescents, particularly those in rural-urban transitional settings, tend to exhibit greater receptivity toward modernization. Empirical evidence shows higher scores on positive modernization attitudes among non-tribal youth in areas such as technology adoption, higher education, and lifestyle preferences (</w:t>
      </w:r>
      <w:r w:rsidRPr="007F6273">
        <w:rPr>
          <w:b/>
          <w:bCs/>
        </w:rPr>
        <w:t>Singh &amp; Kaur, 2017</w:t>
      </w:r>
      <w:r w:rsidRPr="00D80654">
        <w:t>).</w:t>
      </w:r>
    </w:p>
    <w:p w14:paraId="0B237D10" w14:textId="77777777" w:rsidR="00D80654" w:rsidRPr="00D80654" w:rsidRDefault="00D80654" w:rsidP="00D80654">
      <w:pPr>
        <w:pStyle w:val="NormalWeb"/>
        <w:ind w:firstLine="720"/>
        <w:jc w:val="both"/>
      </w:pPr>
      <w:r w:rsidRPr="00D80654">
        <w:t>Lower rigidity among non-tribal adolescents has been attributed to enhanced socio-economic mobility, diversified cultural exposure, and higher parental educational attainment (</w:t>
      </w:r>
      <w:r w:rsidRPr="007F6273">
        <w:rPr>
          <w:b/>
          <w:bCs/>
        </w:rPr>
        <w:t>Sharma, 2016</w:t>
      </w:r>
      <w:r w:rsidRPr="00D80654">
        <w:t>). These factors facilitate adaptive engagement with social change and foster progressive value orientations.</w:t>
      </w:r>
    </w:p>
    <w:p w14:paraId="6B817938" w14:textId="77777777" w:rsidR="00D80654" w:rsidRPr="00D80654" w:rsidRDefault="00D80654" w:rsidP="00FE2FB6">
      <w:pPr>
        <w:pStyle w:val="Heading2"/>
        <w:jc w:val="both"/>
        <w:rPr>
          <w:rFonts w:ascii="Times New Roman" w:hAnsi="Times New Roman"/>
          <w:i w:val="0"/>
          <w:sz w:val="24"/>
          <w:szCs w:val="24"/>
        </w:rPr>
      </w:pPr>
      <w:r w:rsidRPr="00D80654">
        <w:rPr>
          <w:rFonts w:ascii="Times New Roman" w:hAnsi="Times New Roman"/>
          <w:i w:val="0"/>
          <w:sz w:val="24"/>
          <w:szCs w:val="24"/>
        </w:rPr>
        <w:t>2.5 Comparative Studies on Tribal and Non-Tribal Adolescents</w:t>
      </w:r>
    </w:p>
    <w:p w14:paraId="61145234" w14:textId="77777777" w:rsidR="00D80654" w:rsidRPr="00D80654" w:rsidRDefault="00D80654" w:rsidP="00D80654">
      <w:pPr>
        <w:pStyle w:val="NormalWeb"/>
        <w:ind w:firstLine="720"/>
        <w:jc w:val="both"/>
      </w:pPr>
      <w:r w:rsidRPr="00D80654">
        <w:t xml:space="preserve">Comparative investigations consistently report differences in orientation toward change between tribal and non-tribal adolescents. </w:t>
      </w:r>
      <w:r w:rsidRPr="00285683">
        <w:rPr>
          <w:b/>
          <w:bCs/>
        </w:rPr>
        <w:t>Das (2019)</w:t>
      </w:r>
      <w:r w:rsidRPr="00D80654">
        <w:t xml:space="preserve"> noted that tribal youth often practice selective modernization—embracing improvements in education and healthcare while maintaining traditional cultural norms. </w:t>
      </w:r>
      <w:r w:rsidRPr="00285683">
        <w:rPr>
          <w:b/>
          <w:bCs/>
        </w:rPr>
        <w:t>Patel (2020)</w:t>
      </w:r>
      <w:r w:rsidRPr="00D80654">
        <w:t xml:space="preserve"> further highlighted the cultural negotiation faced by tribal adolescents, who must reconcile inherited traditions with emerging modern expectations.</w:t>
      </w:r>
    </w:p>
    <w:p w14:paraId="63A26E47" w14:textId="77777777" w:rsidR="00D80654" w:rsidRPr="00D80654" w:rsidRDefault="00D80654" w:rsidP="00D80654">
      <w:pPr>
        <w:pStyle w:val="NormalWeb"/>
        <w:ind w:firstLine="720"/>
        <w:jc w:val="both"/>
      </w:pPr>
      <w:r w:rsidRPr="00D80654">
        <w:lastRenderedPageBreak/>
        <w:t xml:space="preserve">At the same time, evidence points to gradual convergence between the two groups due to educational expansion, governmental development initiatives, and digital connectivity </w:t>
      </w:r>
      <w:r w:rsidRPr="00285683">
        <w:rPr>
          <w:b/>
          <w:bCs/>
        </w:rPr>
        <w:t>(Rao, 2012)</w:t>
      </w:r>
      <w:r w:rsidRPr="00D80654">
        <w:t>. These trends underscore the dynamic interplay between tradition and transition within adolescent populations.</w:t>
      </w:r>
    </w:p>
    <w:p w14:paraId="696D8E61" w14:textId="77777777" w:rsidR="00D80654" w:rsidRPr="00D80654" w:rsidRDefault="00D80654" w:rsidP="00FE2FB6">
      <w:pPr>
        <w:pStyle w:val="Heading2"/>
        <w:jc w:val="both"/>
        <w:rPr>
          <w:rFonts w:ascii="Times New Roman" w:hAnsi="Times New Roman"/>
          <w:i w:val="0"/>
          <w:sz w:val="24"/>
          <w:szCs w:val="24"/>
        </w:rPr>
      </w:pPr>
      <w:r w:rsidRPr="00D80654">
        <w:rPr>
          <w:rFonts w:ascii="Times New Roman" w:hAnsi="Times New Roman"/>
          <w:i w:val="0"/>
          <w:sz w:val="24"/>
          <w:szCs w:val="24"/>
        </w:rPr>
        <w:t>2.6 Gaps in Existing Research</w:t>
      </w:r>
    </w:p>
    <w:p w14:paraId="2AFC115B" w14:textId="77777777" w:rsidR="00D80654" w:rsidRPr="00D80654" w:rsidRDefault="00D80654" w:rsidP="00D80654">
      <w:pPr>
        <w:pStyle w:val="NormalWeb"/>
        <w:ind w:firstLine="720"/>
        <w:jc w:val="both"/>
      </w:pPr>
      <w:r w:rsidRPr="00D80654">
        <w:t>Although rigidity to change and attitudes toward modernization have been explored within various tribal contexts in India (</w:t>
      </w:r>
      <w:r w:rsidRPr="00285683">
        <w:rPr>
          <w:b/>
          <w:bCs/>
        </w:rPr>
        <w:t>Patel, 2020; Rao, 2012</w:t>
      </w:r>
      <w:r w:rsidRPr="00D80654">
        <w:t>), region-specific comparative studies remain limited. In particular, Purulia district presents a distinctive socio-cultural milieu where Santhal, Munda, and Bhumij tribal communities coexist alongside non-tribal populations.</w:t>
      </w:r>
    </w:p>
    <w:p w14:paraId="23329C0A" w14:textId="77777777" w:rsidR="00D80654" w:rsidRDefault="00D80654" w:rsidP="00FE2FB6">
      <w:pPr>
        <w:pStyle w:val="NormalWeb"/>
        <w:ind w:firstLine="720"/>
        <w:jc w:val="both"/>
      </w:pPr>
      <w:r w:rsidRPr="00D80654">
        <w:t>Most prior investigations have either examined tribal groups in isolation or approached modernization at a macro-sociological level, overlooking psychological dimensions among adolescents. The absence of focused comparative analysis within Purulia creates a significant empirical gap. Addressing this lacuna is essential for understanding how adolescents in culturally diverse settings negotiate the tensions between tradition and modern transition.</w:t>
      </w:r>
    </w:p>
    <w:p w14:paraId="6798E626" w14:textId="77777777" w:rsidR="00C9648C" w:rsidRPr="0084620E" w:rsidRDefault="00D2521F" w:rsidP="00D80654">
      <w:pPr>
        <w:spacing w:after="0" w:line="240" w:lineRule="auto"/>
        <w:jc w:val="both"/>
        <w:rPr>
          <w:rFonts w:ascii="Times New Roman" w:eastAsia="Times New Roman" w:hAnsi="Times New Roman" w:cs="Times New Roman"/>
          <w:b/>
          <w:sz w:val="24"/>
          <w:szCs w:val="24"/>
          <w:lang w:eastAsia="en-IN"/>
        </w:rPr>
      </w:pPr>
      <w:r w:rsidRPr="0084620E">
        <w:rPr>
          <w:rFonts w:ascii="Times New Roman" w:hAnsi="Times New Roman" w:cs="Times New Roman"/>
          <w:b/>
          <w:bCs/>
          <w:sz w:val="24"/>
          <w:szCs w:val="24"/>
        </w:rPr>
        <w:t xml:space="preserve">3. Research Methodology </w:t>
      </w:r>
    </w:p>
    <w:p w14:paraId="6FC23AAF" w14:textId="77777777" w:rsidR="00C70360" w:rsidRPr="0084620E" w:rsidRDefault="001546B5" w:rsidP="00804097">
      <w:pPr>
        <w:spacing w:after="0" w:line="240" w:lineRule="auto"/>
        <w:ind w:firstLine="720"/>
        <w:jc w:val="both"/>
        <w:rPr>
          <w:rFonts w:ascii="Times New Roman" w:eastAsia="Times New Roman" w:hAnsi="Times New Roman" w:cs="Times New Roman"/>
          <w:sz w:val="24"/>
          <w:szCs w:val="24"/>
          <w:lang w:val="en-US" w:eastAsia="en-IN"/>
        </w:rPr>
      </w:pPr>
      <w:r w:rsidRPr="0084620E">
        <w:rPr>
          <w:rFonts w:ascii="Times New Roman" w:eastAsia="Times New Roman" w:hAnsi="Times New Roman" w:cs="Times New Roman"/>
          <w:sz w:val="24"/>
          <w:szCs w:val="24"/>
          <w:lang w:val="en-US" w:eastAsia="en-IN"/>
        </w:rPr>
        <w:t xml:space="preserve">The present study </w:t>
      </w:r>
      <w:r w:rsidR="00F61A34">
        <w:rPr>
          <w:rFonts w:ascii="Times New Roman" w:eastAsia="Times New Roman" w:hAnsi="Times New Roman" w:cs="Times New Roman"/>
          <w:sz w:val="24"/>
          <w:szCs w:val="24"/>
          <w:lang w:val="en-US" w:eastAsia="en-IN"/>
        </w:rPr>
        <w:t>was</w:t>
      </w:r>
      <w:r w:rsidRPr="0084620E">
        <w:rPr>
          <w:rFonts w:ascii="Times New Roman" w:eastAsia="Times New Roman" w:hAnsi="Times New Roman" w:cs="Times New Roman"/>
          <w:sz w:val="24"/>
          <w:szCs w:val="24"/>
          <w:lang w:val="en-US" w:eastAsia="en-IN"/>
        </w:rPr>
        <w:t xml:space="preserve"> carried out through a descriptive survey method within an ex- post-facto research design. The details regarding the method of research design, sample, research instrument, the procedure of data collection, and statistics are reported herewith. The research design that will be adopted in the present study is presented hereunder.</w:t>
      </w:r>
    </w:p>
    <w:p w14:paraId="09524796" w14:textId="77777777" w:rsidR="001546B5" w:rsidRPr="00F61A34" w:rsidRDefault="00C70360" w:rsidP="00F61A34">
      <w:pPr>
        <w:spacing w:after="0" w:line="240" w:lineRule="auto"/>
        <w:jc w:val="both"/>
        <w:rPr>
          <w:rFonts w:ascii="Times New Roman" w:eastAsia="Times New Roman" w:hAnsi="Times New Roman" w:cs="Times New Roman"/>
          <w:b/>
          <w:sz w:val="24"/>
          <w:szCs w:val="24"/>
          <w:lang w:val="en-US" w:eastAsia="en-IN"/>
        </w:rPr>
      </w:pPr>
      <w:r w:rsidRPr="00F61A34">
        <w:rPr>
          <w:rFonts w:ascii="Times New Roman" w:eastAsia="Times New Roman" w:hAnsi="Times New Roman" w:cs="Times New Roman"/>
          <w:b/>
          <w:sz w:val="24"/>
          <w:szCs w:val="24"/>
          <w:lang w:val="en-US" w:eastAsia="en-IN"/>
        </w:rPr>
        <w:t>3</w:t>
      </w:r>
      <w:r w:rsidR="00F61A34">
        <w:rPr>
          <w:rFonts w:ascii="Times New Roman" w:eastAsia="Times New Roman" w:hAnsi="Times New Roman" w:cs="Times New Roman"/>
          <w:b/>
          <w:sz w:val="24"/>
          <w:szCs w:val="24"/>
          <w:lang w:val="en-US" w:eastAsia="en-IN"/>
        </w:rPr>
        <w:t>.</w:t>
      </w:r>
      <w:r w:rsidRPr="00F61A34">
        <w:rPr>
          <w:rFonts w:ascii="Times New Roman" w:eastAsia="Times New Roman" w:hAnsi="Times New Roman" w:cs="Times New Roman"/>
          <w:b/>
          <w:sz w:val="24"/>
          <w:szCs w:val="24"/>
          <w:lang w:val="en-US" w:eastAsia="en-IN"/>
        </w:rPr>
        <w:t xml:space="preserve">1 </w:t>
      </w:r>
      <w:r w:rsidR="001546B5" w:rsidRPr="00F61A34">
        <w:rPr>
          <w:rFonts w:ascii="Times New Roman" w:eastAsia="Times New Roman" w:hAnsi="Times New Roman" w:cs="Times New Roman"/>
          <w:b/>
          <w:bCs/>
          <w:sz w:val="24"/>
          <w:szCs w:val="24"/>
          <w:lang w:val="en-US" w:eastAsia="en-IN"/>
        </w:rPr>
        <w:t>Research Design</w:t>
      </w:r>
    </w:p>
    <w:p w14:paraId="3490EA48" w14:textId="77777777" w:rsidR="001546B5" w:rsidRPr="0084620E" w:rsidRDefault="00F61A34" w:rsidP="00804097">
      <w:pPr>
        <w:spacing w:after="0" w:line="240" w:lineRule="auto"/>
        <w:ind w:firstLine="720"/>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The research design that was</w:t>
      </w:r>
      <w:r w:rsidR="001546B5" w:rsidRPr="0084620E">
        <w:rPr>
          <w:rFonts w:ascii="Times New Roman" w:eastAsia="Times New Roman" w:hAnsi="Times New Roman" w:cs="Times New Roman"/>
          <w:sz w:val="24"/>
          <w:szCs w:val="24"/>
          <w:lang w:val="en-US" w:eastAsia="en-IN"/>
        </w:rPr>
        <w:t xml:space="preserve"> adopted in the present study is presented hereunder.</w:t>
      </w:r>
    </w:p>
    <w:p w14:paraId="3678AD1D" w14:textId="77777777" w:rsidR="001546B5" w:rsidRPr="00F61A34" w:rsidRDefault="00F61A34" w:rsidP="00F61A34">
      <w:pPr>
        <w:spacing w:after="0" w:line="24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3.1.1 </w:t>
      </w:r>
      <w:r w:rsidR="001546B5" w:rsidRPr="00F61A34">
        <w:rPr>
          <w:rFonts w:ascii="Times New Roman" w:eastAsia="Times New Roman" w:hAnsi="Times New Roman" w:cs="Times New Roman"/>
          <w:b/>
          <w:bCs/>
          <w:sz w:val="24"/>
          <w:szCs w:val="24"/>
          <w:lang w:val="en-US" w:eastAsia="en-IN"/>
        </w:rPr>
        <w:t>Variables</w:t>
      </w:r>
    </w:p>
    <w:p w14:paraId="4E960D06" w14:textId="77777777" w:rsidR="001546B5" w:rsidRPr="0084620E" w:rsidRDefault="001546B5" w:rsidP="00804097">
      <w:pPr>
        <w:spacing w:after="0" w:line="240" w:lineRule="auto"/>
        <w:ind w:firstLine="720"/>
        <w:jc w:val="both"/>
        <w:rPr>
          <w:rFonts w:ascii="Times New Roman" w:eastAsia="Times New Roman" w:hAnsi="Times New Roman" w:cs="Times New Roman"/>
          <w:sz w:val="24"/>
          <w:szCs w:val="24"/>
          <w:lang w:val="en-US" w:eastAsia="en-IN"/>
        </w:rPr>
      </w:pPr>
      <w:r w:rsidRPr="0084620E">
        <w:rPr>
          <w:rFonts w:ascii="Times New Roman" w:eastAsia="Times New Roman" w:hAnsi="Times New Roman" w:cs="Times New Roman"/>
          <w:sz w:val="24"/>
          <w:szCs w:val="24"/>
          <w:lang w:val="en-US" w:eastAsia="en-IN"/>
        </w:rPr>
        <w:t xml:space="preserve">In the present study following variables </w:t>
      </w:r>
      <w:r w:rsidR="00F61A34">
        <w:rPr>
          <w:rFonts w:ascii="Times New Roman" w:eastAsia="Times New Roman" w:hAnsi="Times New Roman" w:cs="Times New Roman"/>
          <w:sz w:val="24"/>
          <w:szCs w:val="24"/>
          <w:lang w:val="en-US" w:eastAsia="en-IN"/>
        </w:rPr>
        <w:t>were</w:t>
      </w:r>
      <w:r w:rsidRPr="0084620E">
        <w:rPr>
          <w:rFonts w:ascii="Times New Roman" w:eastAsia="Times New Roman" w:hAnsi="Times New Roman" w:cs="Times New Roman"/>
          <w:sz w:val="24"/>
          <w:szCs w:val="24"/>
          <w:lang w:val="en-US" w:eastAsia="en-IN"/>
        </w:rPr>
        <w:t xml:space="preserve"> considered.</w:t>
      </w:r>
    </w:p>
    <w:p w14:paraId="6D7E70B3" w14:textId="77777777" w:rsidR="001546B5" w:rsidRPr="0084620E" w:rsidRDefault="00F61A34" w:rsidP="00F61A34">
      <w:pPr>
        <w:spacing w:after="0"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 xml:space="preserve">(a) </w:t>
      </w:r>
      <w:r w:rsidR="001546B5" w:rsidRPr="00F61A34">
        <w:rPr>
          <w:rFonts w:ascii="Times New Roman" w:eastAsia="Times New Roman" w:hAnsi="Times New Roman" w:cs="Times New Roman"/>
          <w:b/>
          <w:bCs/>
          <w:sz w:val="24"/>
          <w:szCs w:val="24"/>
          <w:lang w:val="en-US" w:eastAsia="en-IN"/>
        </w:rPr>
        <w:t>Independent Variable</w:t>
      </w:r>
      <w:r>
        <w:rPr>
          <w:rFonts w:ascii="Times New Roman" w:eastAsia="Times New Roman" w:hAnsi="Times New Roman" w:cs="Times New Roman"/>
          <w:b/>
          <w:bCs/>
          <w:sz w:val="24"/>
          <w:szCs w:val="24"/>
          <w:lang w:val="en-US" w:eastAsia="en-IN"/>
        </w:rPr>
        <w:t xml:space="preserve">: </w:t>
      </w:r>
      <w:r w:rsidR="001546B5" w:rsidRPr="0084620E">
        <w:rPr>
          <w:rFonts w:ascii="Times New Roman" w:eastAsia="Times New Roman" w:hAnsi="Times New Roman" w:cs="Times New Roman"/>
          <w:b/>
          <w:sz w:val="24"/>
          <w:szCs w:val="24"/>
          <w:lang w:val="en-US" w:eastAsia="en-IN"/>
        </w:rPr>
        <w:t xml:space="preserve">Tribal ethnicity </w:t>
      </w:r>
      <w:r w:rsidR="001546B5" w:rsidRPr="0084620E">
        <w:rPr>
          <w:rFonts w:ascii="Times New Roman" w:eastAsia="Times New Roman" w:hAnsi="Times New Roman" w:cs="Times New Roman"/>
          <w:sz w:val="24"/>
          <w:szCs w:val="24"/>
          <w:lang w:val="en-US" w:eastAsia="en-IN"/>
        </w:rPr>
        <w:t>w</w:t>
      </w:r>
      <w:r>
        <w:rPr>
          <w:rFonts w:ascii="Times New Roman" w:eastAsia="Times New Roman" w:hAnsi="Times New Roman" w:cs="Times New Roman"/>
          <w:sz w:val="24"/>
          <w:szCs w:val="24"/>
          <w:lang w:val="en-US" w:eastAsia="en-IN"/>
        </w:rPr>
        <w:t xml:space="preserve">as </w:t>
      </w:r>
      <w:r w:rsidR="001546B5" w:rsidRPr="0084620E">
        <w:rPr>
          <w:rFonts w:ascii="Times New Roman" w:eastAsia="Times New Roman" w:hAnsi="Times New Roman" w:cs="Times New Roman"/>
          <w:sz w:val="24"/>
          <w:szCs w:val="24"/>
          <w:lang w:val="en-US" w:eastAsia="en-IN"/>
        </w:rPr>
        <w:t xml:space="preserve">the only independent variable in the present study and its two levels </w:t>
      </w:r>
      <w:r>
        <w:rPr>
          <w:rFonts w:ascii="Times New Roman" w:eastAsia="Times New Roman" w:hAnsi="Times New Roman" w:cs="Times New Roman"/>
          <w:sz w:val="24"/>
          <w:szCs w:val="24"/>
          <w:lang w:val="en-US" w:eastAsia="en-IN"/>
        </w:rPr>
        <w:t>were</w:t>
      </w:r>
      <w:r w:rsidR="001546B5" w:rsidRPr="0084620E">
        <w:rPr>
          <w:rFonts w:ascii="Times New Roman" w:eastAsia="Times New Roman" w:hAnsi="Times New Roman" w:cs="Times New Roman"/>
          <w:sz w:val="24"/>
          <w:szCs w:val="24"/>
          <w:lang w:val="en-US" w:eastAsia="en-IN"/>
        </w:rPr>
        <w:t xml:space="preserve"> considered</w:t>
      </w:r>
      <w:r w:rsidR="00E25212">
        <w:rPr>
          <w:rFonts w:ascii="Times New Roman" w:eastAsia="Times New Roman" w:hAnsi="Times New Roman" w:cs="Times New Roman"/>
          <w:sz w:val="24"/>
          <w:szCs w:val="24"/>
          <w:lang w:val="en-US" w:eastAsia="en-IN"/>
        </w:rPr>
        <w:t>:</w:t>
      </w:r>
      <w:r w:rsidR="001546B5" w:rsidRPr="0084620E">
        <w:rPr>
          <w:rFonts w:ascii="Times New Roman" w:eastAsia="Times New Roman" w:hAnsi="Times New Roman" w:cs="Times New Roman"/>
          <w:sz w:val="24"/>
          <w:szCs w:val="24"/>
          <w:lang w:val="en-US" w:eastAsia="en-IN"/>
        </w:rPr>
        <w:t xml:space="preserve"> (a) Tribal, and (b) Non-tribal</w:t>
      </w:r>
    </w:p>
    <w:p w14:paraId="26B674D8" w14:textId="77777777" w:rsidR="0029584E" w:rsidRPr="0084620E" w:rsidRDefault="00F61A34" w:rsidP="00E25212">
      <w:pPr>
        <w:spacing w:after="0"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 xml:space="preserve">(b) </w:t>
      </w:r>
      <w:r w:rsidR="001546B5" w:rsidRPr="0084620E">
        <w:rPr>
          <w:rFonts w:ascii="Times New Roman" w:eastAsia="Times New Roman" w:hAnsi="Times New Roman" w:cs="Times New Roman"/>
          <w:b/>
          <w:bCs/>
          <w:sz w:val="24"/>
          <w:szCs w:val="24"/>
          <w:lang w:val="en-US" w:eastAsia="en-IN"/>
        </w:rPr>
        <w:t>Dependent Variable</w:t>
      </w:r>
      <w:r w:rsidR="00E25212">
        <w:rPr>
          <w:rFonts w:ascii="Times New Roman" w:eastAsia="Times New Roman" w:hAnsi="Times New Roman" w:cs="Times New Roman"/>
          <w:b/>
          <w:bCs/>
          <w:sz w:val="24"/>
          <w:szCs w:val="24"/>
          <w:lang w:val="en-US" w:eastAsia="en-IN"/>
        </w:rPr>
        <w:t xml:space="preserve">: </w:t>
      </w:r>
      <w:r w:rsidR="0029584E">
        <w:rPr>
          <w:rFonts w:ascii="Times New Roman" w:eastAsia="Times New Roman" w:hAnsi="Times New Roman" w:cs="Times New Roman"/>
          <w:sz w:val="24"/>
          <w:szCs w:val="24"/>
          <w:lang w:val="en-US" w:eastAsia="en-IN"/>
        </w:rPr>
        <w:t>The followings w</w:t>
      </w:r>
      <w:r w:rsidR="00E25212">
        <w:rPr>
          <w:rFonts w:ascii="Times New Roman" w:eastAsia="Times New Roman" w:hAnsi="Times New Roman" w:cs="Times New Roman"/>
          <w:sz w:val="24"/>
          <w:szCs w:val="24"/>
          <w:lang w:val="en-US" w:eastAsia="en-IN"/>
        </w:rPr>
        <w:t xml:space="preserve">ere </w:t>
      </w:r>
      <w:r w:rsidR="0029584E">
        <w:rPr>
          <w:rFonts w:ascii="Times New Roman" w:eastAsia="Times New Roman" w:hAnsi="Times New Roman" w:cs="Times New Roman"/>
          <w:sz w:val="24"/>
          <w:szCs w:val="24"/>
          <w:lang w:val="en-US" w:eastAsia="en-IN"/>
        </w:rPr>
        <w:t xml:space="preserve">the </w:t>
      </w:r>
      <w:r w:rsidR="001546B5" w:rsidRPr="0084620E">
        <w:rPr>
          <w:rFonts w:ascii="Times New Roman" w:eastAsia="Times New Roman" w:hAnsi="Times New Roman" w:cs="Times New Roman"/>
          <w:sz w:val="24"/>
          <w:szCs w:val="24"/>
          <w:lang w:val="en-US" w:eastAsia="en-IN"/>
        </w:rPr>
        <w:t>dependent variables in the present study –Rigidity to change</w:t>
      </w:r>
      <w:r w:rsidR="00E25212">
        <w:rPr>
          <w:rFonts w:ascii="Times New Roman" w:eastAsia="Times New Roman" w:hAnsi="Times New Roman" w:cs="Times New Roman"/>
          <w:sz w:val="24"/>
          <w:szCs w:val="24"/>
          <w:lang w:val="en-US" w:eastAsia="en-IN"/>
        </w:rPr>
        <w:t xml:space="preserve"> and </w:t>
      </w:r>
      <w:r w:rsidR="001546B5" w:rsidRPr="0084620E">
        <w:rPr>
          <w:rFonts w:ascii="Times New Roman" w:eastAsia="Times New Roman" w:hAnsi="Times New Roman" w:cs="Times New Roman"/>
          <w:sz w:val="24"/>
          <w:szCs w:val="24"/>
          <w:lang w:val="en-US" w:eastAsia="en-IN"/>
        </w:rPr>
        <w:t xml:space="preserve">Attitude towards </w:t>
      </w:r>
      <w:r w:rsidR="00E25212">
        <w:rPr>
          <w:rFonts w:ascii="Times New Roman" w:eastAsia="Times New Roman" w:hAnsi="Times New Roman" w:cs="Times New Roman"/>
          <w:sz w:val="24"/>
          <w:szCs w:val="24"/>
          <w:lang w:val="en-US" w:eastAsia="en-IN"/>
        </w:rPr>
        <w:t>modernisation</w:t>
      </w:r>
      <w:r w:rsidR="001546B5" w:rsidRPr="0084620E">
        <w:rPr>
          <w:rFonts w:ascii="Times New Roman" w:eastAsia="Times New Roman" w:hAnsi="Times New Roman" w:cs="Times New Roman"/>
          <w:sz w:val="24"/>
          <w:szCs w:val="24"/>
          <w:lang w:val="en-US" w:eastAsia="en-IN"/>
        </w:rPr>
        <w:t>.</w:t>
      </w:r>
    </w:p>
    <w:p w14:paraId="40AD5903" w14:textId="77777777" w:rsidR="001546B5" w:rsidRPr="0084620E" w:rsidRDefault="00E25212" w:rsidP="00E25212">
      <w:pPr>
        <w:spacing w:after="0" w:line="24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3.1.2 </w:t>
      </w:r>
      <w:r w:rsidR="001546B5" w:rsidRPr="0084620E">
        <w:rPr>
          <w:rFonts w:ascii="Times New Roman" w:eastAsia="Times New Roman" w:hAnsi="Times New Roman" w:cs="Times New Roman"/>
          <w:b/>
          <w:bCs/>
          <w:sz w:val="24"/>
          <w:szCs w:val="24"/>
          <w:lang w:val="en-US" w:eastAsia="en-IN"/>
        </w:rPr>
        <w:t>Sample</w:t>
      </w:r>
    </w:p>
    <w:p w14:paraId="553C9A0F" w14:textId="77777777" w:rsidR="001546B5" w:rsidRPr="0084620E" w:rsidRDefault="00C70360" w:rsidP="00804097">
      <w:pPr>
        <w:spacing w:after="0" w:line="240" w:lineRule="auto"/>
        <w:ind w:firstLine="720"/>
        <w:jc w:val="both"/>
        <w:rPr>
          <w:rFonts w:ascii="Times New Roman" w:eastAsia="Times New Roman" w:hAnsi="Times New Roman" w:cs="Times New Roman"/>
          <w:b/>
          <w:sz w:val="24"/>
          <w:szCs w:val="24"/>
          <w:lang w:val="en-US" w:eastAsia="en-IN"/>
        </w:rPr>
      </w:pPr>
      <w:r w:rsidRPr="0084620E">
        <w:rPr>
          <w:rFonts w:ascii="Times New Roman" w:eastAsia="Times New Roman" w:hAnsi="Times New Roman" w:cs="Times New Roman"/>
          <w:sz w:val="24"/>
          <w:szCs w:val="24"/>
          <w:lang w:val="en-US" w:eastAsia="en-IN"/>
        </w:rPr>
        <w:t>Government</w:t>
      </w:r>
      <w:r w:rsidR="0029584E">
        <w:rPr>
          <w:rFonts w:ascii="Times New Roman" w:eastAsia="Times New Roman" w:hAnsi="Times New Roman" w:cs="Times New Roman"/>
          <w:sz w:val="24"/>
          <w:szCs w:val="24"/>
          <w:lang w:val="en-US" w:eastAsia="en-IN"/>
        </w:rPr>
        <w:t>, Government-</w:t>
      </w:r>
      <w:r w:rsidRPr="0084620E">
        <w:rPr>
          <w:rFonts w:ascii="Times New Roman" w:eastAsia="Times New Roman" w:hAnsi="Times New Roman" w:cs="Times New Roman"/>
          <w:sz w:val="24"/>
          <w:szCs w:val="24"/>
          <w:lang w:val="en-US" w:eastAsia="en-IN"/>
        </w:rPr>
        <w:t xml:space="preserve">aided </w:t>
      </w:r>
      <w:r w:rsidR="0029584E">
        <w:rPr>
          <w:rFonts w:ascii="Times New Roman" w:eastAsia="Times New Roman" w:hAnsi="Times New Roman" w:cs="Times New Roman"/>
          <w:sz w:val="24"/>
          <w:szCs w:val="24"/>
          <w:lang w:val="en-US" w:eastAsia="en-IN"/>
        </w:rPr>
        <w:t xml:space="preserve">and Government-sponsored </w:t>
      </w:r>
      <w:r w:rsidRPr="0084620E">
        <w:rPr>
          <w:rFonts w:ascii="Times New Roman" w:eastAsia="Times New Roman" w:hAnsi="Times New Roman" w:cs="Times New Roman"/>
          <w:sz w:val="24"/>
          <w:szCs w:val="24"/>
          <w:lang w:val="en-US" w:eastAsia="en-IN"/>
        </w:rPr>
        <w:t>secondary schools of Purulia (West Bengal) w</w:t>
      </w:r>
      <w:r w:rsidR="00E25212">
        <w:rPr>
          <w:rFonts w:ascii="Times New Roman" w:eastAsia="Times New Roman" w:hAnsi="Times New Roman" w:cs="Times New Roman"/>
          <w:sz w:val="24"/>
          <w:szCs w:val="24"/>
          <w:lang w:val="en-US" w:eastAsia="en-IN"/>
        </w:rPr>
        <w:t xml:space="preserve">ere </w:t>
      </w:r>
      <w:r w:rsidR="0029584E">
        <w:rPr>
          <w:rFonts w:ascii="Times New Roman" w:eastAsia="Times New Roman" w:hAnsi="Times New Roman" w:cs="Times New Roman"/>
          <w:sz w:val="24"/>
          <w:szCs w:val="24"/>
          <w:lang w:val="en-US" w:eastAsia="en-IN"/>
        </w:rPr>
        <w:t>constitute source of sample.</w:t>
      </w:r>
    </w:p>
    <w:p w14:paraId="10EF26B7" w14:textId="77777777" w:rsidR="001546B5" w:rsidRPr="0084620E" w:rsidRDefault="00E25212" w:rsidP="00E25212">
      <w:pPr>
        <w:spacing w:after="0" w:line="24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3.1.2.1 </w:t>
      </w:r>
      <w:r w:rsidR="001546B5" w:rsidRPr="0084620E">
        <w:rPr>
          <w:rFonts w:ascii="Times New Roman" w:eastAsia="Times New Roman" w:hAnsi="Times New Roman" w:cs="Times New Roman"/>
          <w:b/>
          <w:bCs/>
          <w:sz w:val="24"/>
          <w:szCs w:val="24"/>
          <w:lang w:val="en-US" w:eastAsia="en-IN"/>
        </w:rPr>
        <w:t>Sampling Procedure</w:t>
      </w:r>
    </w:p>
    <w:p w14:paraId="41ACF839" w14:textId="77777777" w:rsidR="001546B5" w:rsidRPr="0084620E" w:rsidRDefault="001546B5" w:rsidP="00804097">
      <w:pPr>
        <w:spacing w:after="0" w:line="240" w:lineRule="auto"/>
        <w:ind w:firstLine="720"/>
        <w:jc w:val="both"/>
        <w:rPr>
          <w:rFonts w:ascii="Times New Roman" w:eastAsia="Times New Roman" w:hAnsi="Times New Roman" w:cs="Times New Roman"/>
          <w:sz w:val="24"/>
          <w:szCs w:val="24"/>
          <w:lang w:val="en-US" w:eastAsia="en-IN"/>
        </w:rPr>
      </w:pPr>
      <w:r w:rsidRPr="0084620E">
        <w:rPr>
          <w:rFonts w:ascii="Times New Roman" w:eastAsia="Times New Roman" w:hAnsi="Times New Roman" w:cs="Times New Roman"/>
          <w:sz w:val="24"/>
          <w:szCs w:val="24"/>
          <w:lang w:val="en-US" w:eastAsia="en-IN"/>
        </w:rPr>
        <w:t>In the present study “Stratified Ran</w:t>
      </w:r>
      <w:r w:rsidR="0029584E">
        <w:rPr>
          <w:rFonts w:ascii="Times New Roman" w:eastAsia="Times New Roman" w:hAnsi="Times New Roman" w:cs="Times New Roman"/>
          <w:sz w:val="24"/>
          <w:szCs w:val="24"/>
          <w:lang w:val="en-US" w:eastAsia="en-IN"/>
        </w:rPr>
        <w:t xml:space="preserve">dom Sampling Technique” was </w:t>
      </w:r>
      <w:r w:rsidRPr="0084620E">
        <w:rPr>
          <w:rFonts w:ascii="Times New Roman" w:eastAsia="Times New Roman" w:hAnsi="Times New Roman" w:cs="Times New Roman"/>
          <w:sz w:val="24"/>
          <w:szCs w:val="24"/>
          <w:lang w:val="en-US" w:eastAsia="en-IN"/>
        </w:rPr>
        <w:t xml:space="preserve">adopted. This is a method of sampling that involves the division of a population into smaller groups known as strata. In stratified random sampling, the strata are formed based on </w:t>
      </w:r>
      <w:r w:rsidR="0029584E">
        <w:rPr>
          <w:rFonts w:ascii="Times New Roman" w:eastAsia="Times New Roman" w:hAnsi="Times New Roman" w:cs="Times New Roman"/>
          <w:sz w:val="24"/>
          <w:szCs w:val="24"/>
          <w:lang w:val="en-US" w:eastAsia="en-IN"/>
        </w:rPr>
        <w:t>members'</w:t>
      </w:r>
      <w:r w:rsidRPr="0084620E">
        <w:rPr>
          <w:rFonts w:ascii="Times New Roman" w:eastAsia="Times New Roman" w:hAnsi="Times New Roman" w:cs="Times New Roman"/>
          <w:sz w:val="24"/>
          <w:szCs w:val="24"/>
          <w:lang w:val="en-US" w:eastAsia="en-IN"/>
        </w:rPr>
        <w:t xml:space="preserve"> shared attributes or characteristics. A random sample from each stratum will be taken in a number proportional to the </w:t>
      </w:r>
      <w:r w:rsidR="0029584E" w:rsidRPr="0084620E">
        <w:rPr>
          <w:rFonts w:ascii="Times New Roman" w:eastAsia="Times New Roman" w:hAnsi="Times New Roman" w:cs="Times New Roman"/>
          <w:sz w:val="24"/>
          <w:szCs w:val="24"/>
          <w:lang w:val="en-US" w:eastAsia="en-IN"/>
        </w:rPr>
        <w:t>stratum’s</w:t>
      </w:r>
      <w:r w:rsidRPr="0084620E">
        <w:rPr>
          <w:rFonts w:ascii="Times New Roman" w:eastAsia="Times New Roman" w:hAnsi="Times New Roman" w:cs="Times New Roman"/>
          <w:sz w:val="24"/>
          <w:szCs w:val="24"/>
          <w:lang w:val="en-US" w:eastAsia="en-IN"/>
        </w:rPr>
        <w:t xml:space="preserve"> size when compared to thepopulation.</w:t>
      </w:r>
    </w:p>
    <w:p w14:paraId="23BB6FF6" w14:textId="77777777" w:rsidR="001546B5" w:rsidRPr="0084620E" w:rsidRDefault="00E25212" w:rsidP="00E25212">
      <w:pPr>
        <w:spacing w:after="0" w:line="24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3.1.2.2 </w:t>
      </w:r>
      <w:r w:rsidR="001546B5" w:rsidRPr="0084620E">
        <w:rPr>
          <w:rFonts w:ascii="Times New Roman" w:eastAsia="Times New Roman" w:hAnsi="Times New Roman" w:cs="Times New Roman"/>
          <w:b/>
          <w:bCs/>
          <w:sz w:val="24"/>
          <w:szCs w:val="24"/>
          <w:lang w:val="en-US" w:eastAsia="en-IN"/>
        </w:rPr>
        <w:t>Sample Size</w:t>
      </w:r>
    </w:p>
    <w:p w14:paraId="68C2EE41" w14:textId="77777777" w:rsidR="001546B5" w:rsidRPr="0084620E" w:rsidRDefault="00804097" w:rsidP="00804097">
      <w:pPr>
        <w:spacing w:after="0" w:line="240" w:lineRule="auto"/>
        <w:ind w:firstLine="720"/>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 xml:space="preserve">Total </w:t>
      </w:r>
      <w:r w:rsidRPr="00804097">
        <w:rPr>
          <w:rFonts w:ascii="Times New Roman" w:eastAsia="Times New Roman" w:hAnsi="Times New Roman" w:cs="Times New Roman"/>
          <w:sz w:val="24"/>
          <w:szCs w:val="24"/>
          <w:lang w:val="en-US" w:eastAsia="en-IN"/>
        </w:rPr>
        <w:t>437</w:t>
      </w:r>
      <w:r w:rsidR="001546B5" w:rsidRPr="0084620E">
        <w:rPr>
          <w:rFonts w:ascii="Times New Roman" w:eastAsia="Times New Roman" w:hAnsi="Times New Roman" w:cs="Times New Roman"/>
          <w:sz w:val="24"/>
          <w:szCs w:val="24"/>
          <w:lang w:val="en-US" w:eastAsia="en-IN"/>
        </w:rPr>
        <w:t xml:space="preserve"> school-going adolescents from tribal and non-t</w:t>
      </w:r>
      <w:r w:rsidR="0029584E">
        <w:rPr>
          <w:rFonts w:ascii="Times New Roman" w:eastAsia="Times New Roman" w:hAnsi="Times New Roman" w:cs="Times New Roman"/>
          <w:sz w:val="24"/>
          <w:szCs w:val="24"/>
          <w:lang w:val="en-US" w:eastAsia="en-IN"/>
        </w:rPr>
        <w:t xml:space="preserve">ribal </w:t>
      </w:r>
      <w:r w:rsidR="00E25212">
        <w:rPr>
          <w:rFonts w:ascii="Times New Roman" w:eastAsia="Times New Roman" w:hAnsi="Times New Roman" w:cs="Times New Roman"/>
          <w:sz w:val="24"/>
          <w:szCs w:val="24"/>
          <w:lang w:val="en-US" w:eastAsia="en-IN"/>
        </w:rPr>
        <w:t>students</w:t>
      </w:r>
      <w:r w:rsidR="0029584E">
        <w:rPr>
          <w:rFonts w:ascii="Times New Roman" w:eastAsia="Times New Roman" w:hAnsi="Times New Roman" w:cs="Times New Roman"/>
          <w:sz w:val="24"/>
          <w:szCs w:val="24"/>
          <w:lang w:val="en-US" w:eastAsia="en-IN"/>
        </w:rPr>
        <w:t xml:space="preserve"> of Purulia w</w:t>
      </w:r>
      <w:r w:rsidR="00E25212">
        <w:rPr>
          <w:rFonts w:ascii="Times New Roman" w:eastAsia="Times New Roman" w:hAnsi="Times New Roman" w:cs="Times New Roman"/>
          <w:sz w:val="24"/>
          <w:szCs w:val="24"/>
          <w:lang w:val="en-US" w:eastAsia="en-IN"/>
        </w:rPr>
        <w:t xml:space="preserve">ere </w:t>
      </w:r>
      <w:r w:rsidR="001546B5" w:rsidRPr="0084620E">
        <w:rPr>
          <w:rFonts w:ascii="Times New Roman" w:eastAsia="Times New Roman" w:hAnsi="Times New Roman" w:cs="Times New Roman"/>
          <w:sz w:val="24"/>
          <w:szCs w:val="24"/>
          <w:lang w:val="en-US" w:eastAsia="en-IN"/>
        </w:rPr>
        <w:t>taken as subjects of the present study.</w:t>
      </w:r>
    </w:p>
    <w:p w14:paraId="193B352B" w14:textId="77777777" w:rsidR="00FB7EA2" w:rsidRPr="0084620E" w:rsidRDefault="00395CD5" w:rsidP="00E25212">
      <w:pPr>
        <w:spacing w:after="0" w:line="240" w:lineRule="auto"/>
        <w:jc w:val="both"/>
        <w:rPr>
          <w:rFonts w:ascii="Times New Roman" w:hAnsi="Times New Roman" w:cs="Times New Roman"/>
          <w:b/>
          <w:bCs/>
          <w:sz w:val="24"/>
          <w:szCs w:val="24"/>
        </w:rPr>
      </w:pPr>
      <w:r w:rsidRPr="0084620E">
        <w:rPr>
          <w:rFonts w:ascii="Times New Roman" w:hAnsi="Times New Roman" w:cs="Times New Roman"/>
          <w:b/>
          <w:bCs/>
          <w:sz w:val="24"/>
          <w:szCs w:val="24"/>
        </w:rPr>
        <w:t>3</w:t>
      </w:r>
      <w:r w:rsidR="00FB7EA2" w:rsidRPr="0084620E">
        <w:rPr>
          <w:rFonts w:ascii="Times New Roman" w:hAnsi="Times New Roman" w:cs="Times New Roman"/>
          <w:b/>
          <w:bCs/>
          <w:sz w:val="24"/>
          <w:szCs w:val="24"/>
        </w:rPr>
        <w:t>.</w:t>
      </w:r>
      <w:r w:rsidR="00E25212">
        <w:rPr>
          <w:rFonts w:ascii="Times New Roman" w:hAnsi="Times New Roman" w:cs="Times New Roman"/>
          <w:b/>
          <w:bCs/>
          <w:sz w:val="24"/>
          <w:szCs w:val="24"/>
        </w:rPr>
        <w:t>2</w:t>
      </w:r>
      <w:r w:rsidR="00FB7EA2" w:rsidRPr="0084620E">
        <w:rPr>
          <w:rFonts w:ascii="Times New Roman" w:hAnsi="Times New Roman" w:cs="Times New Roman"/>
          <w:b/>
          <w:bCs/>
          <w:sz w:val="24"/>
          <w:szCs w:val="24"/>
        </w:rPr>
        <w:t xml:space="preserve"> Tools Used for Data Collection</w:t>
      </w:r>
    </w:p>
    <w:p w14:paraId="0F736846" w14:textId="77777777" w:rsidR="00FB7EA2" w:rsidRPr="0084620E" w:rsidRDefault="00FB7EA2" w:rsidP="00804097">
      <w:pPr>
        <w:spacing w:after="0" w:line="240" w:lineRule="auto"/>
        <w:ind w:firstLine="720"/>
        <w:jc w:val="both"/>
        <w:rPr>
          <w:rFonts w:ascii="Times New Roman" w:hAnsi="Times New Roman" w:cs="Times New Roman"/>
          <w:bCs/>
          <w:sz w:val="24"/>
          <w:szCs w:val="24"/>
        </w:rPr>
      </w:pPr>
      <w:r w:rsidRPr="0084620E">
        <w:rPr>
          <w:rFonts w:ascii="Times New Roman" w:hAnsi="Times New Roman" w:cs="Times New Roman"/>
          <w:bCs/>
          <w:sz w:val="24"/>
          <w:szCs w:val="24"/>
        </w:rPr>
        <w:t>The following psychological tools were used to collect the data.</w:t>
      </w:r>
    </w:p>
    <w:p w14:paraId="5973FB01" w14:textId="77777777" w:rsidR="00FB7EA2" w:rsidRPr="0084620E" w:rsidRDefault="00395CD5" w:rsidP="00E25212">
      <w:pPr>
        <w:pStyle w:val="Heading3"/>
        <w:spacing w:before="0" w:line="240" w:lineRule="auto"/>
        <w:jc w:val="both"/>
        <w:rPr>
          <w:rFonts w:ascii="Times New Roman" w:hAnsi="Times New Roman"/>
          <w:bCs w:val="0"/>
          <w:color w:val="auto"/>
          <w:sz w:val="24"/>
          <w:szCs w:val="24"/>
        </w:rPr>
      </w:pPr>
      <w:r w:rsidRPr="0084620E">
        <w:rPr>
          <w:rFonts w:ascii="Times New Roman" w:hAnsi="Times New Roman"/>
          <w:bCs w:val="0"/>
          <w:color w:val="auto"/>
          <w:sz w:val="24"/>
          <w:szCs w:val="24"/>
        </w:rPr>
        <w:lastRenderedPageBreak/>
        <w:t>3</w:t>
      </w:r>
      <w:r w:rsidR="00E25212">
        <w:rPr>
          <w:rFonts w:ascii="Times New Roman" w:hAnsi="Times New Roman"/>
          <w:bCs w:val="0"/>
          <w:color w:val="auto"/>
          <w:sz w:val="24"/>
          <w:szCs w:val="24"/>
        </w:rPr>
        <w:t>.2</w:t>
      </w:r>
      <w:r w:rsidR="00FB7EA2" w:rsidRPr="0084620E">
        <w:rPr>
          <w:rFonts w:ascii="Times New Roman" w:hAnsi="Times New Roman"/>
          <w:bCs w:val="0"/>
          <w:color w:val="auto"/>
          <w:sz w:val="24"/>
          <w:szCs w:val="24"/>
        </w:rPr>
        <w:t xml:space="preserve">.1 Dimensions of Rigidity Scale (DRS-C) 1986 </w:t>
      </w:r>
      <w:r w:rsidR="00FB7EA2" w:rsidRPr="0084620E">
        <w:rPr>
          <w:rStyle w:val="Emphasis"/>
          <w:rFonts w:ascii="Times New Roman" w:hAnsi="Times New Roman"/>
          <w:bCs w:val="0"/>
          <w:color w:val="auto"/>
          <w:sz w:val="24"/>
          <w:szCs w:val="24"/>
        </w:rPr>
        <w:t>(Bengali version of the scale was adopted and used)</w:t>
      </w:r>
    </w:p>
    <w:p w14:paraId="51712A55" w14:textId="77777777" w:rsidR="00FB7EA2" w:rsidRPr="00FB7EA2" w:rsidRDefault="00FB7EA2" w:rsidP="00804097">
      <w:pPr>
        <w:pStyle w:val="NormalWeb"/>
        <w:spacing w:before="0" w:beforeAutospacing="0" w:after="0" w:afterAutospacing="0"/>
        <w:ind w:firstLine="720"/>
        <w:jc w:val="both"/>
      </w:pPr>
      <w:r w:rsidRPr="00FB7EA2">
        <w:t xml:space="preserve">The </w:t>
      </w:r>
      <w:r w:rsidRPr="00FB7EA2">
        <w:rPr>
          <w:b/>
          <w:bCs/>
        </w:rPr>
        <w:t>Dimensions of Rigidity Scale (DRS-C)</w:t>
      </w:r>
      <w:r w:rsidRPr="00FB7EA2">
        <w:t xml:space="preserve">, developed by Dr. N. K. Chadha (1986), is a standardized instrument designed to assess rigidity as a personality trait. It measures resistance to change, fixed thinking patterns, and limited adaptability across seven dimensions: Intellectual, Emotional, Dispositional, Social, Behavioural, Perceptual, and Creative Rigidity. Its multidimensional framework makes it suitable for research and applied psychological contexts to evaluate </w:t>
      </w:r>
      <w:r w:rsidR="0029584E" w:rsidRPr="00FB7EA2">
        <w:t>Behavioural</w:t>
      </w:r>
      <w:r w:rsidRPr="00FB7EA2">
        <w:t xml:space="preserve"> inflexibility.</w:t>
      </w:r>
    </w:p>
    <w:p w14:paraId="7D71D7F7" w14:textId="77777777" w:rsidR="00FB7EA2" w:rsidRPr="00FB7EA2" w:rsidRDefault="00395CD5" w:rsidP="00E25212">
      <w:pPr>
        <w:pStyle w:val="NormalWeb"/>
        <w:spacing w:before="0" w:beforeAutospacing="0" w:after="0" w:afterAutospacing="0"/>
        <w:jc w:val="both"/>
        <w:rPr>
          <w:b/>
          <w:bCs/>
        </w:rPr>
      </w:pPr>
      <w:r w:rsidRPr="0084620E">
        <w:rPr>
          <w:b/>
          <w:bCs/>
        </w:rPr>
        <w:t>3</w:t>
      </w:r>
      <w:r w:rsidR="00FB7EA2" w:rsidRPr="00FB7EA2">
        <w:rPr>
          <w:b/>
          <w:bCs/>
        </w:rPr>
        <w:t>.</w:t>
      </w:r>
      <w:r w:rsidR="00E25212">
        <w:rPr>
          <w:b/>
          <w:bCs/>
        </w:rPr>
        <w:t>2</w:t>
      </w:r>
      <w:r w:rsidR="00FB7EA2" w:rsidRPr="00FB7EA2">
        <w:rPr>
          <w:b/>
          <w:bCs/>
        </w:rPr>
        <w:t>.1.1 Brief Description of the Inventory</w:t>
      </w:r>
    </w:p>
    <w:p w14:paraId="13771DD0" w14:textId="77777777" w:rsidR="00FB7EA2" w:rsidRPr="00FB7EA2" w:rsidRDefault="00FB7EA2" w:rsidP="00804097">
      <w:pPr>
        <w:pStyle w:val="NormalWeb"/>
        <w:spacing w:before="0" w:beforeAutospacing="0" w:after="0" w:afterAutospacing="0"/>
        <w:ind w:firstLine="720"/>
        <w:jc w:val="both"/>
      </w:pPr>
      <w:r w:rsidRPr="00FB7EA2">
        <w:t xml:space="preserve">The DRS-C consists of 75 items covering various domains of rigidity. It assesses resistance to changing beliefs (Intellectual), inflexible emotional responses (Emotional), habitual resistance to change (Dispositional), difficulty in social adjustment (Social), repetitive </w:t>
      </w:r>
      <w:r w:rsidR="0029584E" w:rsidRPr="00FB7EA2">
        <w:t>Behavioural</w:t>
      </w:r>
      <w:r w:rsidRPr="00FB7EA2">
        <w:t xml:space="preserve"> tendencies (Behavioural), rigid perception of stimuli (Perceptual), and reluctance toward novelty or creativity (Creative).</w:t>
      </w:r>
    </w:p>
    <w:p w14:paraId="5BBF6A6F" w14:textId="77777777" w:rsidR="00FB7EA2" w:rsidRPr="00FB7EA2" w:rsidRDefault="00FB7EA2" w:rsidP="00804097">
      <w:pPr>
        <w:pStyle w:val="NormalWeb"/>
        <w:spacing w:before="0" w:beforeAutospacing="0" w:after="0" w:afterAutospacing="0"/>
        <w:ind w:firstLine="720"/>
        <w:jc w:val="both"/>
      </w:pPr>
      <w:r w:rsidRPr="00FB7EA2">
        <w:t xml:space="preserve">The item distribution is: Intellectual (12), Emotional (14), Dispositional (14), Social (12), Behavioural (7), Perceptual (8), and Creative (8), </w:t>
      </w:r>
      <w:r w:rsidR="0029584E" w:rsidRPr="00FB7EA2">
        <w:t>totaling</w:t>
      </w:r>
      <w:r w:rsidRPr="00FB7EA2">
        <w:t xml:space="preserve"> 75 items.</w:t>
      </w:r>
    </w:p>
    <w:p w14:paraId="5963152A" w14:textId="77777777" w:rsidR="00FB7EA2" w:rsidRPr="00FB7EA2" w:rsidRDefault="00395CD5" w:rsidP="00E25212">
      <w:pPr>
        <w:pStyle w:val="NormalWeb"/>
        <w:spacing w:before="0" w:beforeAutospacing="0" w:after="0" w:afterAutospacing="0"/>
        <w:jc w:val="both"/>
        <w:rPr>
          <w:b/>
          <w:bCs/>
        </w:rPr>
      </w:pPr>
      <w:r w:rsidRPr="0084620E">
        <w:rPr>
          <w:b/>
          <w:bCs/>
        </w:rPr>
        <w:t>3</w:t>
      </w:r>
      <w:r w:rsidR="00E25212">
        <w:rPr>
          <w:b/>
          <w:bCs/>
        </w:rPr>
        <w:t>.2</w:t>
      </w:r>
      <w:r w:rsidR="00FB7EA2" w:rsidRPr="00FB7EA2">
        <w:rPr>
          <w:b/>
          <w:bCs/>
        </w:rPr>
        <w:t>.1.2 Scoring Procedure</w:t>
      </w:r>
    </w:p>
    <w:p w14:paraId="492FDB3A" w14:textId="77777777" w:rsidR="00FB7EA2" w:rsidRPr="00FB7EA2" w:rsidRDefault="00FB7EA2" w:rsidP="00804097">
      <w:pPr>
        <w:pStyle w:val="NormalWeb"/>
        <w:spacing w:before="0" w:beforeAutospacing="0" w:after="0" w:afterAutospacing="0"/>
        <w:ind w:firstLine="720"/>
        <w:jc w:val="both"/>
      </w:pPr>
      <w:r w:rsidRPr="00FB7EA2">
        <w:t>The inventory includes 75 dichotomous (“Yes”/“No”) statements. Rigidity-oriented responses are scored and categorized under the seven dimensions. Subscale scores are calculated by summing relevant items, and the overall rigidity score is obtained by adding all subscales. Higher scores reflect greater rigidity.</w:t>
      </w:r>
    </w:p>
    <w:p w14:paraId="4BFA1A49" w14:textId="77777777" w:rsidR="00FB7EA2" w:rsidRPr="0084620E" w:rsidRDefault="0029584E" w:rsidP="00804097">
      <w:pPr>
        <w:pStyle w:val="NormalWeb"/>
        <w:spacing w:before="0" w:beforeAutospacing="0" w:after="0" w:afterAutospacing="0"/>
        <w:ind w:firstLine="720"/>
        <w:jc w:val="both"/>
        <w:rPr>
          <w:lang w:val="en-IN"/>
        </w:rPr>
      </w:pPr>
      <w:r w:rsidRPr="0084620E">
        <w:t>Normalized</w:t>
      </w:r>
      <w:r w:rsidR="00FB7EA2" w:rsidRPr="0084620E">
        <w:t xml:space="preserve"> mean is calculated by dividing the mean score of a dimension by the number of items in that dimension, yielding values between 0 and 1 (0.5 indicating moderate rigidity). Interpretation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4"/>
        <w:gridCol w:w="2430"/>
      </w:tblGrid>
      <w:tr w:rsidR="0084620E" w:rsidRPr="0084620E" w14:paraId="72B469C3" w14:textId="77777777" w:rsidTr="00836408">
        <w:trPr>
          <w:trHeight w:val="78"/>
          <w:jc w:val="center"/>
        </w:trPr>
        <w:tc>
          <w:tcPr>
            <w:tcW w:w="1555" w:type="dxa"/>
          </w:tcPr>
          <w:p w14:paraId="54CF30AB"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0.00 to 0.24</w:t>
            </w:r>
          </w:p>
        </w:tc>
        <w:tc>
          <w:tcPr>
            <w:tcW w:w="324" w:type="dxa"/>
          </w:tcPr>
          <w:p w14:paraId="2B8AFB45"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w:t>
            </w:r>
          </w:p>
        </w:tc>
        <w:tc>
          <w:tcPr>
            <w:tcW w:w="2430" w:type="dxa"/>
          </w:tcPr>
          <w:p w14:paraId="0DD6562B"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Very Low Rigidity</w:t>
            </w:r>
          </w:p>
        </w:tc>
      </w:tr>
      <w:tr w:rsidR="0084620E" w:rsidRPr="0084620E" w14:paraId="5D498ED6" w14:textId="77777777" w:rsidTr="00836408">
        <w:trPr>
          <w:trHeight w:val="78"/>
          <w:jc w:val="center"/>
        </w:trPr>
        <w:tc>
          <w:tcPr>
            <w:tcW w:w="1555" w:type="dxa"/>
          </w:tcPr>
          <w:p w14:paraId="0E4A5C3F"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0.25 to 0.49</w:t>
            </w:r>
          </w:p>
        </w:tc>
        <w:tc>
          <w:tcPr>
            <w:tcW w:w="324" w:type="dxa"/>
          </w:tcPr>
          <w:p w14:paraId="55C1A0D8"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w:t>
            </w:r>
          </w:p>
        </w:tc>
        <w:tc>
          <w:tcPr>
            <w:tcW w:w="2430" w:type="dxa"/>
          </w:tcPr>
          <w:p w14:paraId="00447502"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Low Rigidity</w:t>
            </w:r>
          </w:p>
        </w:tc>
      </w:tr>
      <w:tr w:rsidR="0084620E" w:rsidRPr="0084620E" w14:paraId="67FB3E50" w14:textId="77777777" w:rsidTr="00836408">
        <w:trPr>
          <w:trHeight w:val="72"/>
          <w:jc w:val="center"/>
        </w:trPr>
        <w:tc>
          <w:tcPr>
            <w:tcW w:w="1555" w:type="dxa"/>
          </w:tcPr>
          <w:p w14:paraId="69F9A206"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0.50 to 0.74</w:t>
            </w:r>
          </w:p>
        </w:tc>
        <w:tc>
          <w:tcPr>
            <w:tcW w:w="324" w:type="dxa"/>
          </w:tcPr>
          <w:p w14:paraId="28C9B931"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w:t>
            </w:r>
          </w:p>
        </w:tc>
        <w:tc>
          <w:tcPr>
            <w:tcW w:w="2430" w:type="dxa"/>
          </w:tcPr>
          <w:p w14:paraId="5DD24DB0"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High Rigidity</w:t>
            </w:r>
          </w:p>
        </w:tc>
      </w:tr>
      <w:tr w:rsidR="0084620E" w:rsidRPr="0084620E" w14:paraId="76F862FC" w14:textId="77777777" w:rsidTr="00836408">
        <w:trPr>
          <w:trHeight w:val="311"/>
          <w:jc w:val="center"/>
        </w:trPr>
        <w:tc>
          <w:tcPr>
            <w:tcW w:w="1555" w:type="dxa"/>
          </w:tcPr>
          <w:p w14:paraId="2C927A0D" w14:textId="77777777" w:rsidR="00FB7EA2" w:rsidRPr="0084620E" w:rsidRDefault="00FB7EA2" w:rsidP="00E25212">
            <w:pPr>
              <w:autoSpaceDE w:val="0"/>
              <w:autoSpaceDN w:val="0"/>
              <w:adjustRightInd w:val="0"/>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0.75 to 1.00</w:t>
            </w:r>
          </w:p>
        </w:tc>
        <w:tc>
          <w:tcPr>
            <w:tcW w:w="324" w:type="dxa"/>
          </w:tcPr>
          <w:p w14:paraId="0A610949"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w:t>
            </w:r>
          </w:p>
        </w:tc>
        <w:tc>
          <w:tcPr>
            <w:tcW w:w="2430" w:type="dxa"/>
          </w:tcPr>
          <w:p w14:paraId="47ADF0B6" w14:textId="77777777" w:rsidR="00FB7EA2" w:rsidRPr="0084620E" w:rsidRDefault="00FB7EA2" w:rsidP="00E25212">
            <w:pPr>
              <w:spacing w:after="0" w:line="240" w:lineRule="auto"/>
              <w:ind w:hanging="28"/>
              <w:jc w:val="both"/>
              <w:rPr>
                <w:rFonts w:ascii="Times New Roman" w:hAnsi="Times New Roman" w:cs="Times New Roman"/>
                <w:b/>
                <w:sz w:val="24"/>
                <w:szCs w:val="24"/>
              </w:rPr>
            </w:pPr>
            <w:r w:rsidRPr="0084620E">
              <w:rPr>
                <w:rFonts w:ascii="Times New Roman" w:hAnsi="Times New Roman" w:cs="Times New Roman"/>
                <w:b/>
                <w:sz w:val="24"/>
                <w:szCs w:val="24"/>
              </w:rPr>
              <w:t>Very High Rigidity</w:t>
            </w:r>
          </w:p>
        </w:tc>
      </w:tr>
    </w:tbl>
    <w:p w14:paraId="31FA5AD4" w14:textId="77777777" w:rsidR="00FB7EA2" w:rsidRPr="0084620E" w:rsidRDefault="00FB7EA2" w:rsidP="00804097">
      <w:pPr>
        <w:pStyle w:val="Heading3"/>
        <w:spacing w:before="0" w:line="240" w:lineRule="auto"/>
        <w:ind w:firstLine="720"/>
        <w:jc w:val="both"/>
        <w:rPr>
          <w:rFonts w:ascii="Times New Roman" w:hAnsi="Times New Roman"/>
          <w:bCs w:val="0"/>
          <w:color w:val="auto"/>
          <w:sz w:val="24"/>
          <w:szCs w:val="24"/>
        </w:rPr>
      </w:pPr>
    </w:p>
    <w:p w14:paraId="6C7B4577" w14:textId="77777777" w:rsidR="00FB7EA2" w:rsidRPr="0084620E" w:rsidRDefault="00395CD5" w:rsidP="00E25212">
      <w:pPr>
        <w:pStyle w:val="Heading3"/>
        <w:spacing w:before="0" w:line="240" w:lineRule="auto"/>
        <w:jc w:val="both"/>
        <w:rPr>
          <w:rFonts w:ascii="Times New Roman" w:hAnsi="Times New Roman"/>
          <w:bCs w:val="0"/>
          <w:color w:val="auto"/>
          <w:sz w:val="24"/>
          <w:szCs w:val="24"/>
        </w:rPr>
      </w:pPr>
      <w:r w:rsidRPr="0084620E">
        <w:rPr>
          <w:rFonts w:ascii="Times New Roman" w:hAnsi="Times New Roman"/>
          <w:bCs w:val="0"/>
          <w:color w:val="auto"/>
          <w:sz w:val="24"/>
          <w:szCs w:val="24"/>
        </w:rPr>
        <w:t>3</w:t>
      </w:r>
      <w:r w:rsidR="00E25212">
        <w:rPr>
          <w:rFonts w:ascii="Times New Roman" w:hAnsi="Times New Roman"/>
          <w:bCs w:val="0"/>
          <w:color w:val="auto"/>
          <w:sz w:val="24"/>
          <w:szCs w:val="24"/>
        </w:rPr>
        <w:t>.2</w:t>
      </w:r>
      <w:r w:rsidR="00FB7EA2" w:rsidRPr="0084620E">
        <w:rPr>
          <w:rFonts w:ascii="Times New Roman" w:hAnsi="Times New Roman"/>
          <w:bCs w:val="0"/>
          <w:color w:val="auto"/>
          <w:sz w:val="24"/>
          <w:szCs w:val="24"/>
        </w:rPr>
        <w:t xml:space="preserve">.2 Comprehensive Modernisation Inventory (CMI), (Ahluwalia &amp; Kalia, 2010) </w:t>
      </w:r>
      <w:r w:rsidR="00FB7EA2" w:rsidRPr="0084620E">
        <w:rPr>
          <w:rStyle w:val="Emphasis"/>
          <w:rFonts w:ascii="Times New Roman" w:hAnsi="Times New Roman"/>
          <w:bCs w:val="0"/>
          <w:color w:val="auto"/>
          <w:sz w:val="24"/>
          <w:szCs w:val="24"/>
        </w:rPr>
        <w:t>(Bengali version of the scale was adopted and used)</w:t>
      </w:r>
    </w:p>
    <w:p w14:paraId="5024C6E3" w14:textId="77777777" w:rsidR="00395CD5" w:rsidRPr="00395CD5" w:rsidRDefault="00395CD5" w:rsidP="00804097">
      <w:pPr>
        <w:pStyle w:val="NormalWeb"/>
        <w:spacing w:before="0" w:beforeAutospacing="0" w:after="0" w:afterAutospacing="0"/>
        <w:ind w:firstLine="720"/>
        <w:jc w:val="both"/>
      </w:pPr>
      <w:r w:rsidRPr="00395CD5">
        <w:t xml:space="preserve">The Comprehensive </w:t>
      </w:r>
      <w:r w:rsidR="0029584E" w:rsidRPr="00395CD5">
        <w:t>Modernization</w:t>
      </w:r>
      <w:r w:rsidRPr="00395CD5">
        <w:t xml:space="preserve"> Inventory (CMI), designed by Dr. S.P. Ahluwalia and Dr. A.K. Kalia (2010), is a standardized tool for evaluating attitudes toward </w:t>
      </w:r>
      <w:r w:rsidR="0029584E" w:rsidRPr="00395CD5">
        <w:t>modernization</w:t>
      </w:r>
      <w:r w:rsidRPr="00395CD5">
        <w:t xml:space="preserve"> across seven key areas: Education, Parent–Child Relationship, Politics, Status of Women, Marriage, Religion, and Socio-Cultural Factors. Comprising 49 items, the instrument has been extensively utilized in research examining shifts in attitudes among adolescents, teachers, and student populations.</w:t>
      </w:r>
    </w:p>
    <w:p w14:paraId="2DEED898" w14:textId="77777777" w:rsidR="00395CD5" w:rsidRPr="0084620E" w:rsidRDefault="00395CD5" w:rsidP="00E25212">
      <w:pPr>
        <w:pStyle w:val="NormalWeb"/>
        <w:spacing w:before="0" w:beforeAutospacing="0" w:after="0" w:afterAutospacing="0"/>
        <w:jc w:val="both"/>
        <w:rPr>
          <w:b/>
          <w:bCs/>
        </w:rPr>
      </w:pPr>
      <w:r w:rsidRPr="0084620E">
        <w:rPr>
          <w:b/>
          <w:bCs/>
        </w:rPr>
        <w:t>3</w:t>
      </w:r>
      <w:r w:rsidRPr="00395CD5">
        <w:rPr>
          <w:b/>
          <w:bCs/>
        </w:rPr>
        <w:t>.</w:t>
      </w:r>
      <w:r w:rsidR="00E25212">
        <w:rPr>
          <w:b/>
          <w:bCs/>
        </w:rPr>
        <w:t>2</w:t>
      </w:r>
      <w:r w:rsidRPr="00395CD5">
        <w:rPr>
          <w:b/>
          <w:bCs/>
        </w:rPr>
        <w:t>.2.1 Brief Description of the Inventory</w:t>
      </w:r>
    </w:p>
    <w:p w14:paraId="3EF808CC" w14:textId="77777777" w:rsidR="00395CD5" w:rsidRPr="00395CD5" w:rsidRDefault="00395CD5" w:rsidP="00804097">
      <w:pPr>
        <w:pStyle w:val="NormalWeb"/>
        <w:spacing w:before="0" w:beforeAutospacing="0" w:after="0" w:afterAutospacing="0"/>
        <w:ind w:firstLine="720"/>
        <w:jc w:val="both"/>
      </w:pPr>
      <w:r w:rsidRPr="00395CD5">
        <w:t xml:space="preserve">The CMI contains 49 declarative statements measured on a five-point Likert scale ranging from Strongly Disagree (1) to Strongly Agree (5). Participants respond according to their personal orientations and perspectives regarding different dimensions of </w:t>
      </w:r>
      <w:r w:rsidR="0029584E" w:rsidRPr="00395CD5">
        <w:t>modernization</w:t>
      </w:r>
      <w:r w:rsidRPr="00395CD5">
        <w:t>.</w:t>
      </w:r>
    </w:p>
    <w:p w14:paraId="4C76622F" w14:textId="77777777" w:rsidR="00395CD5" w:rsidRPr="0084620E" w:rsidRDefault="00395CD5" w:rsidP="00EE306C">
      <w:pPr>
        <w:pStyle w:val="NormalWeb"/>
        <w:spacing w:before="0" w:beforeAutospacing="0" w:after="0" w:afterAutospacing="0"/>
        <w:jc w:val="both"/>
        <w:rPr>
          <w:b/>
          <w:bCs/>
        </w:rPr>
      </w:pPr>
      <w:r w:rsidRPr="0084620E">
        <w:rPr>
          <w:b/>
          <w:bCs/>
        </w:rPr>
        <w:t>3</w:t>
      </w:r>
      <w:r w:rsidR="00EE306C">
        <w:rPr>
          <w:b/>
          <w:bCs/>
        </w:rPr>
        <w:t>.2</w:t>
      </w:r>
      <w:r w:rsidRPr="00395CD5">
        <w:rPr>
          <w:b/>
          <w:bCs/>
        </w:rPr>
        <w:t>.2.2 Scoring Procedure</w:t>
      </w:r>
    </w:p>
    <w:p w14:paraId="74A18A60" w14:textId="77777777" w:rsidR="00FB7EA2" w:rsidRPr="0084620E" w:rsidRDefault="00395CD5" w:rsidP="00804097">
      <w:pPr>
        <w:pStyle w:val="NormalWeb"/>
        <w:spacing w:before="0" w:beforeAutospacing="0" w:after="0" w:afterAutospacing="0"/>
        <w:ind w:firstLine="720"/>
        <w:jc w:val="both"/>
        <w:rPr>
          <w:lang w:val="en-IN"/>
        </w:rPr>
      </w:pPr>
      <w:r w:rsidRPr="00395CD5">
        <w:t>Each statement is aligned with one of the seven specified domains. Scores are calculated separately for each dimension by summing item responses. The results are interpreted using normalized mean scores on a scale of 1 to 5, with 3 representing the central or neutral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76"/>
        <w:gridCol w:w="2070"/>
      </w:tblGrid>
      <w:tr w:rsidR="0084620E" w:rsidRPr="0084620E" w14:paraId="78E712F4" w14:textId="77777777" w:rsidTr="00EE306C">
        <w:trPr>
          <w:trHeight w:val="68"/>
          <w:jc w:val="center"/>
        </w:trPr>
        <w:tc>
          <w:tcPr>
            <w:tcW w:w="2319" w:type="dxa"/>
          </w:tcPr>
          <w:p w14:paraId="744674E4"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1.00 to 1.99</w:t>
            </w:r>
          </w:p>
        </w:tc>
        <w:tc>
          <w:tcPr>
            <w:tcW w:w="376" w:type="dxa"/>
          </w:tcPr>
          <w:p w14:paraId="4DFF3DF2"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w:t>
            </w:r>
          </w:p>
        </w:tc>
        <w:tc>
          <w:tcPr>
            <w:tcW w:w="2070" w:type="dxa"/>
          </w:tcPr>
          <w:p w14:paraId="53F85523"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Highly Negative</w:t>
            </w:r>
          </w:p>
        </w:tc>
      </w:tr>
      <w:tr w:rsidR="0084620E" w:rsidRPr="0084620E" w14:paraId="4151C99C" w14:textId="77777777" w:rsidTr="00EE306C">
        <w:trPr>
          <w:trHeight w:val="68"/>
          <w:jc w:val="center"/>
        </w:trPr>
        <w:tc>
          <w:tcPr>
            <w:tcW w:w="2319" w:type="dxa"/>
          </w:tcPr>
          <w:p w14:paraId="53CF026A"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2.00 to 2.99</w:t>
            </w:r>
          </w:p>
        </w:tc>
        <w:tc>
          <w:tcPr>
            <w:tcW w:w="376" w:type="dxa"/>
          </w:tcPr>
          <w:p w14:paraId="479C8C60"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w:t>
            </w:r>
          </w:p>
        </w:tc>
        <w:tc>
          <w:tcPr>
            <w:tcW w:w="2070" w:type="dxa"/>
          </w:tcPr>
          <w:p w14:paraId="5BC21FFB"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Negative</w:t>
            </w:r>
          </w:p>
        </w:tc>
      </w:tr>
      <w:tr w:rsidR="0084620E" w:rsidRPr="0084620E" w14:paraId="0C57744C" w14:textId="77777777" w:rsidTr="00EE306C">
        <w:trPr>
          <w:trHeight w:val="63"/>
          <w:jc w:val="center"/>
        </w:trPr>
        <w:tc>
          <w:tcPr>
            <w:tcW w:w="2319" w:type="dxa"/>
          </w:tcPr>
          <w:p w14:paraId="79B02EF3"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3.00 to 3.99</w:t>
            </w:r>
          </w:p>
        </w:tc>
        <w:tc>
          <w:tcPr>
            <w:tcW w:w="376" w:type="dxa"/>
          </w:tcPr>
          <w:p w14:paraId="770612D7"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w:t>
            </w:r>
          </w:p>
        </w:tc>
        <w:tc>
          <w:tcPr>
            <w:tcW w:w="2070" w:type="dxa"/>
          </w:tcPr>
          <w:p w14:paraId="3F0DB7F8"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Positive</w:t>
            </w:r>
          </w:p>
        </w:tc>
      </w:tr>
      <w:tr w:rsidR="0084620E" w:rsidRPr="0084620E" w14:paraId="77FDA26B" w14:textId="77777777" w:rsidTr="00EE306C">
        <w:trPr>
          <w:trHeight w:val="274"/>
          <w:jc w:val="center"/>
        </w:trPr>
        <w:tc>
          <w:tcPr>
            <w:tcW w:w="2319" w:type="dxa"/>
          </w:tcPr>
          <w:p w14:paraId="12153ADD" w14:textId="77777777" w:rsidR="00FB7EA2" w:rsidRPr="0084620E" w:rsidRDefault="00FB7EA2" w:rsidP="00EE306C">
            <w:pPr>
              <w:autoSpaceDE w:val="0"/>
              <w:autoSpaceDN w:val="0"/>
              <w:adjustRightInd w:val="0"/>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4.00 to 5.00</w:t>
            </w:r>
          </w:p>
        </w:tc>
        <w:tc>
          <w:tcPr>
            <w:tcW w:w="376" w:type="dxa"/>
          </w:tcPr>
          <w:p w14:paraId="537FED0D"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w:t>
            </w:r>
          </w:p>
        </w:tc>
        <w:tc>
          <w:tcPr>
            <w:tcW w:w="2070" w:type="dxa"/>
          </w:tcPr>
          <w:p w14:paraId="6DB5F179" w14:textId="77777777" w:rsidR="00FB7EA2" w:rsidRPr="0084620E" w:rsidRDefault="00FB7EA2" w:rsidP="00EE306C">
            <w:pPr>
              <w:spacing w:after="0" w:line="240" w:lineRule="auto"/>
              <w:rPr>
                <w:rFonts w:ascii="Times New Roman" w:hAnsi="Times New Roman" w:cs="Times New Roman"/>
                <w:b/>
                <w:sz w:val="24"/>
                <w:szCs w:val="24"/>
              </w:rPr>
            </w:pPr>
            <w:r w:rsidRPr="0084620E">
              <w:rPr>
                <w:rFonts w:ascii="Times New Roman" w:hAnsi="Times New Roman" w:cs="Times New Roman"/>
                <w:b/>
                <w:sz w:val="24"/>
                <w:szCs w:val="24"/>
              </w:rPr>
              <w:t>Highly Positive</w:t>
            </w:r>
          </w:p>
        </w:tc>
      </w:tr>
    </w:tbl>
    <w:p w14:paraId="584CDFA0" w14:textId="77777777" w:rsidR="00FE11AE" w:rsidRPr="0084620E" w:rsidRDefault="00FE11AE" w:rsidP="00EE306C">
      <w:pPr>
        <w:spacing w:after="0" w:line="240" w:lineRule="auto"/>
        <w:ind w:firstLine="720"/>
        <w:rPr>
          <w:rFonts w:ascii="Times New Roman" w:eastAsia="Times New Roman" w:hAnsi="Times New Roman" w:cs="Times New Roman"/>
          <w:sz w:val="24"/>
          <w:szCs w:val="24"/>
          <w:lang w:val="en-US" w:eastAsia="en-IN"/>
        </w:rPr>
      </w:pPr>
    </w:p>
    <w:p w14:paraId="182BE79A" w14:textId="77777777" w:rsidR="00F010E7" w:rsidRPr="0084620E" w:rsidRDefault="00D2521F" w:rsidP="00EE306C">
      <w:pPr>
        <w:spacing w:after="0" w:line="240" w:lineRule="auto"/>
        <w:jc w:val="both"/>
        <w:rPr>
          <w:rFonts w:ascii="Times New Roman" w:hAnsi="Times New Roman" w:cs="Times New Roman"/>
          <w:b/>
          <w:bCs/>
          <w:sz w:val="24"/>
          <w:szCs w:val="24"/>
        </w:rPr>
      </w:pPr>
      <w:r w:rsidRPr="0084620E">
        <w:rPr>
          <w:rFonts w:ascii="Times New Roman" w:hAnsi="Times New Roman" w:cs="Times New Roman"/>
          <w:b/>
          <w:bCs/>
          <w:sz w:val="24"/>
          <w:szCs w:val="24"/>
        </w:rPr>
        <w:t xml:space="preserve">4. Results  </w:t>
      </w:r>
    </w:p>
    <w:p w14:paraId="6760B6B1" w14:textId="77777777" w:rsidR="00395CD5" w:rsidRPr="0084620E" w:rsidRDefault="00F86531" w:rsidP="00804097">
      <w:pPr>
        <w:pStyle w:val="Normal1"/>
        <w:widowControl w:val="0"/>
        <w:ind w:right="100" w:firstLine="720"/>
        <w:jc w:val="both"/>
        <w:rPr>
          <w:lang w:val="en-IN"/>
        </w:rPr>
      </w:pPr>
      <w:r w:rsidRPr="0084620E">
        <w:rPr>
          <w:lang w:val="en-IN"/>
        </w:rPr>
        <w:t>The results of the comparative analysis are presented in tabular form.</w:t>
      </w:r>
    </w:p>
    <w:p w14:paraId="044D838A" w14:textId="77777777" w:rsidR="00F86531" w:rsidRPr="0084620E" w:rsidRDefault="00F86531" w:rsidP="00EE306C">
      <w:pPr>
        <w:pStyle w:val="Normal1"/>
        <w:jc w:val="both"/>
        <w:rPr>
          <w:lang w:val="en-IN"/>
        </w:rPr>
      </w:pPr>
      <w:r w:rsidRPr="0084620E">
        <w:rPr>
          <w:b/>
          <w:lang w:val="en-IN"/>
        </w:rPr>
        <w:t xml:space="preserve">4.2.1 Attitude towards Modernisation  </w:t>
      </w:r>
    </w:p>
    <w:p w14:paraId="2CBBF371" w14:textId="77777777" w:rsidR="00395CD5" w:rsidRPr="00946089" w:rsidRDefault="00395CD5"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The results of the comparative analysis </w:t>
      </w:r>
      <w:r w:rsidR="0029584E">
        <w:rPr>
          <w:rFonts w:ascii="Times New Roman" w:hAnsi="Times New Roman" w:cs="Times New Roman"/>
          <w:sz w:val="24"/>
          <w:szCs w:val="24"/>
          <w:lang w:val="en-US"/>
        </w:rPr>
        <w:t>of attitudes</w:t>
      </w:r>
      <w:r w:rsidRPr="00946089">
        <w:rPr>
          <w:rFonts w:ascii="Times New Roman" w:hAnsi="Times New Roman" w:cs="Times New Roman"/>
          <w:sz w:val="24"/>
          <w:szCs w:val="24"/>
          <w:lang w:val="en-US"/>
        </w:rPr>
        <w:t xml:space="preserve"> towards </w:t>
      </w:r>
      <w:r w:rsidR="0029584E">
        <w:rPr>
          <w:rFonts w:ascii="Times New Roman" w:hAnsi="Times New Roman" w:cs="Times New Roman"/>
          <w:sz w:val="24"/>
          <w:szCs w:val="24"/>
          <w:lang w:val="en-US"/>
        </w:rPr>
        <w:t>modernization</w:t>
      </w:r>
      <w:r w:rsidRPr="00946089">
        <w:rPr>
          <w:rFonts w:ascii="Times New Roman" w:hAnsi="Times New Roman" w:cs="Times New Roman"/>
          <w:sz w:val="24"/>
          <w:szCs w:val="24"/>
          <w:lang w:val="en-US"/>
        </w:rPr>
        <w:t xml:space="preserve"> are presented in tabular form to test the following null hypothesis:</w:t>
      </w:r>
    </w:p>
    <w:p w14:paraId="4176F344" w14:textId="77777777" w:rsidR="00395CD5" w:rsidRPr="00946089" w:rsidRDefault="00395CD5"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b/>
          <w:bCs/>
          <w:sz w:val="24"/>
          <w:szCs w:val="24"/>
          <w:lang w:val="en-US"/>
        </w:rPr>
        <w:t>Hypothesis H</w:t>
      </w:r>
      <w:r w:rsidRPr="00946089">
        <w:rPr>
          <w:rFonts w:ascii="Times New Roman" w:hAnsi="Times New Roman" w:cs="Times New Roman"/>
          <w:b/>
          <w:bCs/>
          <w:sz w:val="24"/>
          <w:szCs w:val="24"/>
          <w:vertAlign w:val="subscript"/>
          <w:lang w:val="en-US"/>
        </w:rPr>
        <w:t>1</w:t>
      </w:r>
      <w:r w:rsidRPr="00946089">
        <w:rPr>
          <w:rFonts w:ascii="Times New Roman" w:hAnsi="Times New Roman" w:cs="Times New Roman"/>
          <w:b/>
          <w:bCs/>
          <w:sz w:val="24"/>
          <w:szCs w:val="24"/>
          <w:lang w:val="en-US"/>
        </w:rPr>
        <w:t>:</w:t>
      </w:r>
      <w:r w:rsidRPr="00946089">
        <w:rPr>
          <w:rFonts w:ascii="Times New Roman" w:hAnsi="Times New Roman" w:cs="Times New Roman"/>
          <w:sz w:val="24"/>
          <w:szCs w:val="24"/>
          <w:lang w:val="en-US"/>
        </w:rPr>
        <w:t xml:space="preserve"> The school-going adolescents of the tribal and nontribal groups do not differ in their attitude toward </w:t>
      </w:r>
      <w:r w:rsidR="0029584E">
        <w:rPr>
          <w:rFonts w:ascii="Times New Roman" w:hAnsi="Times New Roman" w:cs="Times New Roman"/>
          <w:sz w:val="24"/>
          <w:szCs w:val="24"/>
          <w:lang w:val="en-US"/>
        </w:rPr>
        <w:t>modernization</w:t>
      </w:r>
      <w:r w:rsidRPr="00946089">
        <w:rPr>
          <w:rFonts w:ascii="Times New Roman" w:hAnsi="Times New Roman" w:cs="Times New Roman"/>
          <w:sz w:val="24"/>
          <w:szCs w:val="24"/>
          <w:lang w:val="en-US"/>
        </w:rPr>
        <w:t>.</w:t>
      </w:r>
    </w:p>
    <w:p w14:paraId="0B5F60E8" w14:textId="77777777" w:rsidR="00395CD5" w:rsidRPr="00946089" w:rsidRDefault="00395CD5"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The results of the comparative analysis in comprehensive </w:t>
      </w:r>
      <w:r w:rsidR="0029584E" w:rsidRPr="00946089">
        <w:rPr>
          <w:rFonts w:ascii="Times New Roman" w:hAnsi="Times New Roman" w:cs="Times New Roman"/>
          <w:sz w:val="24"/>
          <w:szCs w:val="24"/>
          <w:lang w:val="en-US"/>
        </w:rPr>
        <w:t>modernization</w:t>
      </w:r>
      <w:r w:rsidRPr="00946089">
        <w:rPr>
          <w:rFonts w:ascii="Times New Roman" w:hAnsi="Times New Roman" w:cs="Times New Roman"/>
          <w:sz w:val="24"/>
          <w:szCs w:val="24"/>
          <w:lang w:val="en-US"/>
        </w:rPr>
        <w:t xml:space="preserve"> are presented below.</w:t>
      </w:r>
    </w:p>
    <w:p w14:paraId="651558A7" w14:textId="77777777" w:rsidR="00F86531" w:rsidRDefault="00F86531" w:rsidP="00EE306C">
      <w:pPr>
        <w:autoSpaceDE w:val="0"/>
        <w:autoSpaceDN w:val="0"/>
        <w:adjustRightInd w:val="0"/>
        <w:spacing w:after="0" w:line="240" w:lineRule="auto"/>
        <w:jc w:val="both"/>
        <w:rPr>
          <w:rFonts w:ascii="Times New Roman" w:hAnsi="Times New Roman" w:cs="Times New Roman"/>
          <w:b/>
          <w:sz w:val="24"/>
          <w:szCs w:val="24"/>
        </w:rPr>
      </w:pPr>
      <w:r w:rsidRPr="0084620E">
        <w:rPr>
          <w:rFonts w:ascii="Times New Roman" w:hAnsi="Times New Roman" w:cs="Times New Roman"/>
          <w:b/>
          <w:sz w:val="24"/>
          <w:szCs w:val="24"/>
        </w:rPr>
        <w:t>Table 4.2.1 (a): Group Statistics for Comprehensive Modernisation Inventory Scores Among Tribal and Non-Tribal School-Going Adolescents</w:t>
      </w:r>
    </w:p>
    <w:p w14:paraId="7EF6FD98" w14:textId="77777777" w:rsidR="00EE306C" w:rsidRPr="0084620E" w:rsidRDefault="00EE306C" w:rsidP="00EE306C">
      <w:pPr>
        <w:autoSpaceDE w:val="0"/>
        <w:autoSpaceDN w:val="0"/>
        <w:adjustRightInd w:val="0"/>
        <w:spacing w:after="0" w:line="240" w:lineRule="au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679"/>
        <w:gridCol w:w="1452"/>
        <w:gridCol w:w="736"/>
        <w:gridCol w:w="992"/>
        <w:gridCol w:w="1418"/>
        <w:gridCol w:w="1456"/>
      </w:tblGrid>
      <w:tr w:rsidR="00FB7EA2" w:rsidRPr="0084620E" w14:paraId="7F59487A" w14:textId="77777777" w:rsidTr="005A76D4">
        <w:trPr>
          <w:trHeight w:val="259"/>
          <w:jc w:val="center"/>
        </w:trPr>
        <w:tc>
          <w:tcPr>
            <w:tcW w:w="2679" w:type="dxa"/>
            <w:shd w:val="clear" w:color="000000" w:fill="FFFFFF"/>
            <w:vAlign w:val="center"/>
          </w:tcPr>
          <w:p w14:paraId="646BA4E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sz w:val="24"/>
                <w:szCs w:val="24"/>
              </w:rPr>
              <w:t>Comprehensive Modernization</w:t>
            </w:r>
          </w:p>
        </w:tc>
        <w:tc>
          <w:tcPr>
            <w:tcW w:w="1452" w:type="dxa"/>
            <w:shd w:val="clear" w:color="000000" w:fill="FFFFFF"/>
            <w:vAlign w:val="center"/>
          </w:tcPr>
          <w:p w14:paraId="10A144E7"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Community</w:t>
            </w:r>
          </w:p>
          <w:p w14:paraId="15DCFA62"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p>
        </w:tc>
        <w:tc>
          <w:tcPr>
            <w:tcW w:w="736" w:type="dxa"/>
            <w:shd w:val="clear" w:color="000000" w:fill="FFFFFF"/>
            <w:vAlign w:val="center"/>
          </w:tcPr>
          <w:p w14:paraId="597E385F"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N</w:t>
            </w:r>
          </w:p>
        </w:tc>
        <w:tc>
          <w:tcPr>
            <w:tcW w:w="992" w:type="dxa"/>
            <w:shd w:val="clear" w:color="000000" w:fill="FFFFFF"/>
            <w:vAlign w:val="center"/>
          </w:tcPr>
          <w:p w14:paraId="5A458C3F"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Mean</w:t>
            </w:r>
          </w:p>
        </w:tc>
        <w:tc>
          <w:tcPr>
            <w:tcW w:w="1418" w:type="dxa"/>
            <w:shd w:val="clear" w:color="000000" w:fill="FFFFFF"/>
            <w:vAlign w:val="center"/>
          </w:tcPr>
          <w:p w14:paraId="392230C4"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Std. Deviation</w:t>
            </w:r>
          </w:p>
        </w:tc>
        <w:tc>
          <w:tcPr>
            <w:tcW w:w="1456" w:type="dxa"/>
            <w:shd w:val="clear" w:color="000000" w:fill="FFFFFF"/>
            <w:vAlign w:val="center"/>
          </w:tcPr>
          <w:p w14:paraId="6FB5ADE9"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p>
          <w:p w14:paraId="27DDB443"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Remark</w:t>
            </w:r>
          </w:p>
        </w:tc>
      </w:tr>
      <w:tr w:rsidR="00FB7EA2" w:rsidRPr="0084620E" w14:paraId="0B9484B0" w14:textId="77777777" w:rsidTr="005A76D4">
        <w:trPr>
          <w:trHeight w:val="259"/>
          <w:jc w:val="center"/>
        </w:trPr>
        <w:tc>
          <w:tcPr>
            <w:tcW w:w="2679" w:type="dxa"/>
            <w:vMerge w:val="restart"/>
            <w:shd w:val="clear" w:color="000000" w:fill="FFFFFF"/>
          </w:tcPr>
          <w:p w14:paraId="1F3E5DDE"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eastAsia="MS Mincho" w:hAnsi="Times New Roman" w:cs="Times New Roman"/>
                <w:sz w:val="24"/>
                <w:szCs w:val="24"/>
                <w:lang w:eastAsia="ja-JP" w:bidi="bn-IN"/>
              </w:rPr>
              <w:t>Education</w:t>
            </w:r>
          </w:p>
        </w:tc>
        <w:tc>
          <w:tcPr>
            <w:tcW w:w="1452" w:type="dxa"/>
            <w:shd w:val="clear" w:color="000000" w:fill="FFFFFF"/>
          </w:tcPr>
          <w:p w14:paraId="36A3D6B4"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4670950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6812EF82"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3.61</w:t>
            </w:r>
          </w:p>
        </w:tc>
        <w:tc>
          <w:tcPr>
            <w:tcW w:w="1418" w:type="dxa"/>
            <w:shd w:val="clear" w:color="000000" w:fill="FFFFFF"/>
          </w:tcPr>
          <w:p w14:paraId="397B3B9F"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0.57</w:t>
            </w:r>
          </w:p>
        </w:tc>
        <w:tc>
          <w:tcPr>
            <w:tcW w:w="1456" w:type="dxa"/>
            <w:shd w:val="clear" w:color="000000" w:fill="FFFFFF"/>
          </w:tcPr>
          <w:p w14:paraId="47AB2418"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 xml:space="preserve">Positive </w:t>
            </w:r>
          </w:p>
        </w:tc>
      </w:tr>
      <w:tr w:rsidR="00FB7EA2" w:rsidRPr="0084620E" w14:paraId="7FE9C542" w14:textId="77777777" w:rsidTr="005A76D4">
        <w:trPr>
          <w:trHeight w:val="259"/>
          <w:jc w:val="center"/>
        </w:trPr>
        <w:tc>
          <w:tcPr>
            <w:tcW w:w="2679" w:type="dxa"/>
            <w:vMerge/>
            <w:shd w:val="clear" w:color="000000" w:fill="FFFFFF"/>
          </w:tcPr>
          <w:p w14:paraId="5BB310DA"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7F9A6EE2"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629CBF52"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3264AA4C"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3.66</w:t>
            </w:r>
          </w:p>
        </w:tc>
        <w:tc>
          <w:tcPr>
            <w:tcW w:w="1418" w:type="dxa"/>
            <w:shd w:val="clear" w:color="000000" w:fill="FFFFFF"/>
          </w:tcPr>
          <w:p w14:paraId="5AE5E29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0.56</w:t>
            </w:r>
          </w:p>
        </w:tc>
        <w:tc>
          <w:tcPr>
            <w:tcW w:w="1456" w:type="dxa"/>
            <w:shd w:val="clear" w:color="000000" w:fill="FFFFFF"/>
          </w:tcPr>
          <w:p w14:paraId="4033023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262117B4" w14:textId="77777777" w:rsidTr="005A76D4">
        <w:trPr>
          <w:trHeight w:val="259"/>
          <w:jc w:val="center"/>
        </w:trPr>
        <w:tc>
          <w:tcPr>
            <w:tcW w:w="2679" w:type="dxa"/>
            <w:vMerge w:val="restart"/>
            <w:shd w:val="clear" w:color="000000" w:fill="FFFFFF"/>
          </w:tcPr>
          <w:p w14:paraId="464172C8"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Parent-Child Relationship</w:t>
            </w:r>
          </w:p>
        </w:tc>
        <w:tc>
          <w:tcPr>
            <w:tcW w:w="1452" w:type="dxa"/>
            <w:shd w:val="clear" w:color="000000" w:fill="FFFFFF"/>
          </w:tcPr>
          <w:p w14:paraId="57DD3B98"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5D44275C"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1AA6D8E7"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3.32</w:t>
            </w:r>
          </w:p>
        </w:tc>
        <w:tc>
          <w:tcPr>
            <w:tcW w:w="1418" w:type="dxa"/>
            <w:shd w:val="clear" w:color="000000" w:fill="FFFFFF"/>
          </w:tcPr>
          <w:p w14:paraId="0DDBDFA7"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0.45</w:t>
            </w:r>
          </w:p>
        </w:tc>
        <w:tc>
          <w:tcPr>
            <w:tcW w:w="1456" w:type="dxa"/>
            <w:shd w:val="clear" w:color="000000" w:fill="FFFFFF"/>
          </w:tcPr>
          <w:p w14:paraId="471FB2F4"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C1AF331" w14:textId="77777777" w:rsidTr="005A76D4">
        <w:trPr>
          <w:trHeight w:val="259"/>
          <w:jc w:val="center"/>
        </w:trPr>
        <w:tc>
          <w:tcPr>
            <w:tcW w:w="2679" w:type="dxa"/>
            <w:vMerge/>
            <w:shd w:val="clear" w:color="000000" w:fill="FFFFFF"/>
          </w:tcPr>
          <w:p w14:paraId="5E971ECB"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668539BF"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200532B9"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0277B0F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3.35</w:t>
            </w:r>
          </w:p>
        </w:tc>
        <w:tc>
          <w:tcPr>
            <w:tcW w:w="1418" w:type="dxa"/>
            <w:shd w:val="clear" w:color="000000" w:fill="FFFFFF"/>
          </w:tcPr>
          <w:p w14:paraId="44CD7BD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0.37</w:t>
            </w:r>
          </w:p>
        </w:tc>
        <w:tc>
          <w:tcPr>
            <w:tcW w:w="1456" w:type="dxa"/>
            <w:shd w:val="clear" w:color="000000" w:fill="FFFFFF"/>
          </w:tcPr>
          <w:p w14:paraId="1A153EE7"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7D39E2A" w14:textId="77777777" w:rsidTr="005A76D4">
        <w:trPr>
          <w:trHeight w:val="259"/>
          <w:jc w:val="center"/>
        </w:trPr>
        <w:tc>
          <w:tcPr>
            <w:tcW w:w="2679" w:type="dxa"/>
            <w:vMerge w:val="restart"/>
            <w:shd w:val="clear" w:color="000000" w:fill="FFFFFF"/>
          </w:tcPr>
          <w:p w14:paraId="70F07F6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Politics</w:t>
            </w:r>
          </w:p>
        </w:tc>
        <w:tc>
          <w:tcPr>
            <w:tcW w:w="1452" w:type="dxa"/>
            <w:shd w:val="clear" w:color="000000" w:fill="FFFFFF"/>
          </w:tcPr>
          <w:p w14:paraId="5553B19C"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06D193C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311FE90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3.65</w:t>
            </w:r>
          </w:p>
        </w:tc>
        <w:tc>
          <w:tcPr>
            <w:tcW w:w="1418" w:type="dxa"/>
            <w:shd w:val="clear" w:color="000000" w:fill="FFFFFF"/>
          </w:tcPr>
          <w:p w14:paraId="303C7FC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0.51</w:t>
            </w:r>
          </w:p>
        </w:tc>
        <w:tc>
          <w:tcPr>
            <w:tcW w:w="1456" w:type="dxa"/>
            <w:shd w:val="clear" w:color="000000" w:fill="FFFFFF"/>
          </w:tcPr>
          <w:p w14:paraId="1BFF9A6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59610A51" w14:textId="77777777" w:rsidTr="005A76D4">
        <w:trPr>
          <w:trHeight w:val="259"/>
          <w:jc w:val="center"/>
        </w:trPr>
        <w:tc>
          <w:tcPr>
            <w:tcW w:w="2679" w:type="dxa"/>
            <w:vMerge/>
            <w:shd w:val="clear" w:color="000000" w:fill="FFFFFF"/>
          </w:tcPr>
          <w:p w14:paraId="4C6779F0"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38BDCD5F"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647C7F8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1735BCA8"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3.77</w:t>
            </w:r>
          </w:p>
        </w:tc>
        <w:tc>
          <w:tcPr>
            <w:tcW w:w="1418" w:type="dxa"/>
            <w:shd w:val="clear" w:color="000000" w:fill="FFFFFF"/>
          </w:tcPr>
          <w:p w14:paraId="0393459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0.52</w:t>
            </w:r>
          </w:p>
        </w:tc>
        <w:tc>
          <w:tcPr>
            <w:tcW w:w="1456" w:type="dxa"/>
            <w:shd w:val="clear" w:color="000000" w:fill="FFFFFF"/>
          </w:tcPr>
          <w:p w14:paraId="43E23D93"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09ACD25C" w14:textId="77777777" w:rsidTr="005A76D4">
        <w:trPr>
          <w:trHeight w:val="259"/>
          <w:jc w:val="center"/>
        </w:trPr>
        <w:tc>
          <w:tcPr>
            <w:tcW w:w="2679" w:type="dxa"/>
            <w:vMerge w:val="restart"/>
            <w:shd w:val="clear" w:color="000000" w:fill="FFFFFF"/>
          </w:tcPr>
          <w:p w14:paraId="7AD59E10"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Status of Women</w:t>
            </w:r>
          </w:p>
        </w:tc>
        <w:tc>
          <w:tcPr>
            <w:tcW w:w="1452" w:type="dxa"/>
            <w:shd w:val="clear" w:color="000000" w:fill="FFFFFF"/>
          </w:tcPr>
          <w:p w14:paraId="701DC77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41792F2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61133480"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2.99</w:t>
            </w:r>
          </w:p>
        </w:tc>
        <w:tc>
          <w:tcPr>
            <w:tcW w:w="1418" w:type="dxa"/>
            <w:shd w:val="clear" w:color="000000" w:fill="FFFFFF"/>
          </w:tcPr>
          <w:p w14:paraId="38D1EEF6"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0.39</w:t>
            </w:r>
          </w:p>
        </w:tc>
        <w:tc>
          <w:tcPr>
            <w:tcW w:w="1456" w:type="dxa"/>
            <w:shd w:val="clear" w:color="000000" w:fill="FFFFFF"/>
          </w:tcPr>
          <w:p w14:paraId="68C932C0"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 xml:space="preserve">Negative </w:t>
            </w:r>
          </w:p>
        </w:tc>
      </w:tr>
      <w:tr w:rsidR="00FB7EA2" w:rsidRPr="0084620E" w14:paraId="3FFC57CC" w14:textId="77777777" w:rsidTr="005A76D4">
        <w:trPr>
          <w:trHeight w:val="259"/>
          <w:jc w:val="center"/>
        </w:trPr>
        <w:tc>
          <w:tcPr>
            <w:tcW w:w="2679" w:type="dxa"/>
            <w:vMerge/>
            <w:shd w:val="clear" w:color="000000" w:fill="FFFFFF"/>
          </w:tcPr>
          <w:p w14:paraId="460EC865"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402AB4A4"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4160CB46"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39631226"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3.08</w:t>
            </w:r>
          </w:p>
        </w:tc>
        <w:tc>
          <w:tcPr>
            <w:tcW w:w="1418" w:type="dxa"/>
            <w:shd w:val="clear" w:color="000000" w:fill="FFFFFF"/>
          </w:tcPr>
          <w:p w14:paraId="28BC0DDA"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0.38</w:t>
            </w:r>
          </w:p>
        </w:tc>
        <w:tc>
          <w:tcPr>
            <w:tcW w:w="1456" w:type="dxa"/>
            <w:shd w:val="clear" w:color="000000" w:fill="FFFFFF"/>
          </w:tcPr>
          <w:p w14:paraId="516C3A10"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145ACCE1" w14:textId="77777777" w:rsidTr="005A76D4">
        <w:trPr>
          <w:trHeight w:val="259"/>
          <w:jc w:val="center"/>
        </w:trPr>
        <w:tc>
          <w:tcPr>
            <w:tcW w:w="2679" w:type="dxa"/>
            <w:vMerge w:val="restart"/>
            <w:shd w:val="clear" w:color="000000" w:fill="FFFFFF"/>
          </w:tcPr>
          <w:p w14:paraId="4EC0FABC"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rPr>
              <w:t>Marriage</w:t>
            </w:r>
          </w:p>
        </w:tc>
        <w:tc>
          <w:tcPr>
            <w:tcW w:w="1452" w:type="dxa"/>
            <w:shd w:val="clear" w:color="000000" w:fill="FFFFFF"/>
          </w:tcPr>
          <w:p w14:paraId="5C5FDF07"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64FBFC7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3212254C"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3.28</w:t>
            </w:r>
          </w:p>
        </w:tc>
        <w:tc>
          <w:tcPr>
            <w:tcW w:w="1418" w:type="dxa"/>
            <w:shd w:val="clear" w:color="000000" w:fill="FFFFFF"/>
          </w:tcPr>
          <w:p w14:paraId="7D2D9EEF"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0.47</w:t>
            </w:r>
          </w:p>
        </w:tc>
        <w:tc>
          <w:tcPr>
            <w:tcW w:w="1456" w:type="dxa"/>
            <w:shd w:val="clear" w:color="000000" w:fill="FFFFFF"/>
          </w:tcPr>
          <w:p w14:paraId="5A373E38"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027F8B6" w14:textId="77777777" w:rsidTr="005A76D4">
        <w:trPr>
          <w:trHeight w:val="259"/>
          <w:jc w:val="center"/>
        </w:trPr>
        <w:tc>
          <w:tcPr>
            <w:tcW w:w="2679" w:type="dxa"/>
            <w:vMerge/>
            <w:shd w:val="clear" w:color="000000" w:fill="FFFFFF"/>
          </w:tcPr>
          <w:p w14:paraId="7A7281BE"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15E84419"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0A89201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49A1D8B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3.36</w:t>
            </w:r>
          </w:p>
        </w:tc>
        <w:tc>
          <w:tcPr>
            <w:tcW w:w="1418" w:type="dxa"/>
            <w:shd w:val="clear" w:color="000000" w:fill="FFFFFF"/>
          </w:tcPr>
          <w:p w14:paraId="6104D38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0.41</w:t>
            </w:r>
          </w:p>
        </w:tc>
        <w:tc>
          <w:tcPr>
            <w:tcW w:w="1456" w:type="dxa"/>
            <w:shd w:val="clear" w:color="000000" w:fill="FFFFFF"/>
          </w:tcPr>
          <w:p w14:paraId="1134C2F5"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9780DF3" w14:textId="77777777" w:rsidTr="005A76D4">
        <w:trPr>
          <w:trHeight w:val="259"/>
          <w:jc w:val="center"/>
        </w:trPr>
        <w:tc>
          <w:tcPr>
            <w:tcW w:w="2679" w:type="dxa"/>
            <w:vMerge w:val="restart"/>
            <w:shd w:val="clear" w:color="000000" w:fill="FFFFFF"/>
          </w:tcPr>
          <w:p w14:paraId="087D317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Religion</w:t>
            </w:r>
          </w:p>
        </w:tc>
        <w:tc>
          <w:tcPr>
            <w:tcW w:w="1452" w:type="dxa"/>
            <w:shd w:val="clear" w:color="000000" w:fill="FFFFFF"/>
          </w:tcPr>
          <w:p w14:paraId="45DE6EED"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015260C1"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505679B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3.35</w:t>
            </w:r>
          </w:p>
        </w:tc>
        <w:tc>
          <w:tcPr>
            <w:tcW w:w="1418" w:type="dxa"/>
            <w:shd w:val="clear" w:color="000000" w:fill="FFFFFF"/>
          </w:tcPr>
          <w:p w14:paraId="20895F9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0.51</w:t>
            </w:r>
          </w:p>
        </w:tc>
        <w:tc>
          <w:tcPr>
            <w:tcW w:w="1456" w:type="dxa"/>
            <w:shd w:val="clear" w:color="000000" w:fill="FFFFFF"/>
          </w:tcPr>
          <w:p w14:paraId="5125FD6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BC2445D" w14:textId="77777777" w:rsidTr="005A76D4">
        <w:trPr>
          <w:trHeight w:val="259"/>
          <w:jc w:val="center"/>
        </w:trPr>
        <w:tc>
          <w:tcPr>
            <w:tcW w:w="2679" w:type="dxa"/>
            <w:vMerge/>
            <w:shd w:val="clear" w:color="000000" w:fill="FFFFFF"/>
          </w:tcPr>
          <w:p w14:paraId="4DBBE477"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3C38841E"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5F315966"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033F8A7B"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3.38</w:t>
            </w:r>
          </w:p>
        </w:tc>
        <w:tc>
          <w:tcPr>
            <w:tcW w:w="1418" w:type="dxa"/>
            <w:shd w:val="clear" w:color="000000" w:fill="FFFFFF"/>
          </w:tcPr>
          <w:p w14:paraId="37B03DCB"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0.48</w:t>
            </w:r>
          </w:p>
        </w:tc>
        <w:tc>
          <w:tcPr>
            <w:tcW w:w="1456" w:type="dxa"/>
            <w:shd w:val="clear" w:color="000000" w:fill="FFFFFF"/>
          </w:tcPr>
          <w:p w14:paraId="7F3F558F"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3DA3F564" w14:textId="77777777" w:rsidTr="005A76D4">
        <w:trPr>
          <w:trHeight w:val="259"/>
          <w:jc w:val="center"/>
        </w:trPr>
        <w:tc>
          <w:tcPr>
            <w:tcW w:w="2679" w:type="dxa"/>
            <w:vMerge w:val="restart"/>
            <w:shd w:val="clear" w:color="000000" w:fill="FFFFFF"/>
          </w:tcPr>
          <w:p w14:paraId="26C56F8A"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Socio-Cultural Factors</w:t>
            </w:r>
          </w:p>
        </w:tc>
        <w:tc>
          <w:tcPr>
            <w:tcW w:w="1452" w:type="dxa"/>
            <w:shd w:val="clear" w:color="000000" w:fill="FFFFFF"/>
          </w:tcPr>
          <w:p w14:paraId="7F54CD1B"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734D8C0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0102C9AF"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3.09</w:t>
            </w:r>
          </w:p>
        </w:tc>
        <w:tc>
          <w:tcPr>
            <w:tcW w:w="1418" w:type="dxa"/>
            <w:shd w:val="clear" w:color="000000" w:fill="FFFFFF"/>
          </w:tcPr>
          <w:p w14:paraId="62FFF4E5"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0.42</w:t>
            </w:r>
          </w:p>
        </w:tc>
        <w:tc>
          <w:tcPr>
            <w:tcW w:w="1456" w:type="dxa"/>
            <w:shd w:val="clear" w:color="000000" w:fill="FFFFFF"/>
          </w:tcPr>
          <w:p w14:paraId="1062E97C"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011CF07A" w14:textId="77777777" w:rsidTr="005A76D4">
        <w:trPr>
          <w:trHeight w:val="259"/>
          <w:jc w:val="center"/>
        </w:trPr>
        <w:tc>
          <w:tcPr>
            <w:tcW w:w="2679" w:type="dxa"/>
            <w:vMerge/>
            <w:shd w:val="clear" w:color="000000" w:fill="FFFFFF"/>
          </w:tcPr>
          <w:p w14:paraId="5609D1C5"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51C1679B"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03B07483"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237278D8"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3.19</w:t>
            </w:r>
          </w:p>
        </w:tc>
        <w:tc>
          <w:tcPr>
            <w:tcW w:w="1418" w:type="dxa"/>
            <w:shd w:val="clear" w:color="000000" w:fill="FFFFFF"/>
          </w:tcPr>
          <w:p w14:paraId="7992B33B"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0.42</w:t>
            </w:r>
          </w:p>
        </w:tc>
        <w:tc>
          <w:tcPr>
            <w:tcW w:w="1456" w:type="dxa"/>
            <w:shd w:val="clear" w:color="000000" w:fill="FFFFFF"/>
          </w:tcPr>
          <w:p w14:paraId="0BF2EA8E"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FB7EA2" w:rsidRPr="0084620E" w14:paraId="2F401C18" w14:textId="77777777" w:rsidTr="005A76D4">
        <w:trPr>
          <w:trHeight w:val="259"/>
          <w:jc w:val="center"/>
        </w:trPr>
        <w:tc>
          <w:tcPr>
            <w:tcW w:w="2679" w:type="dxa"/>
            <w:vMerge w:val="restart"/>
            <w:shd w:val="clear" w:color="000000" w:fill="FFFFFF"/>
          </w:tcPr>
          <w:p w14:paraId="4E423636"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Modernization</w:t>
            </w:r>
          </w:p>
        </w:tc>
        <w:tc>
          <w:tcPr>
            <w:tcW w:w="1452" w:type="dxa"/>
            <w:shd w:val="clear" w:color="000000" w:fill="FFFFFF"/>
          </w:tcPr>
          <w:p w14:paraId="5D2690CE"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36" w:type="dxa"/>
            <w:shd w:val="clear" w:color="000000" w:fill="FFFFFF"/>
          </w:tcPr>
          <w:p w14:paraId="2B8E1650"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92" w:type="dxa"/>
            <w:shd w:val="clear" w:color="000000" w:fill="FFFFFF"/>
          </w:tcPr>
          <w:p w14:paraId="04FACEFC"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3.33</w:t>
            </w:r>
          </w:p>
        </w:tc>
        <w:tc>
          <w:tcPr>
            <w:tcW w:w="1418" w:type="dxa"/>
            <w:shd w:val="clear" w:color="000000" w:fill="FFFFFF"/>
          </w:tcPr>
          <w:p w14:paraId="24E35DCF"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0.25</w:t>
            </w:r>
          </w:p>
        </w:tc>
        <w:tc>
          <w:tcPr>
            <w:tcW w:w="1456" w:type="dxa"/>
            <w:shd w:val="clear" w:color="000000" w:fill="FFFFFF"/>
          </w:tcPr>
          <w:p w14:paraId="419293E2"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r w:rsidR="0084620E" w:rsidRPr="0084620E" w14:paraId="70EB6B18" w14:textId="77777777" w:rsidTr="005A76D4">
        <w:trPr>
          <w:trHeight w:val="259"/>
          <w:jc w:val="center"/>
        </w:trPr>
        <w:tc>
          <w:tcPr>
            <w:tcW w:w="2679" w:type="dxa"/>
            <w:vMerge/>
            <w:shd w:val="clear" w:color="000000" w:fill="FFFFFF"/>
          </w:tcPr>
          <w:p w14:paraId="49829A23"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p>
        </w:tc>
        <w:tc>
          <w:tcPr>
            <w:tcW w:w="1452" w:type="dxa"/>
            <w:shd w:val="clear" w:color="000000" w:fill="FFFFFF"/>
          </w:tcPr>
          <w:p w14:paraId="32600D4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36" w:type="dxa"/>
            <w:shd w:val="clear" w:color="000000" w:fill="FFFFFF"/>
          </w:tcPr>
          <w:p w14:paraId="29E9369B"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92" w:type="dxa"/>
            <w:shd w:val="clear" w:color="000000" w:fill="FFFFFF"/>
          </w:tcPr>
          <w:p w14:paraId="72E0906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3.40</w:t>
            </w:r>
          </w:p>
        </w:tc>
        <w:tc>
          <w:tcPr>
            <w:tcW w:w="1418" w:type="dxa"/>
            <w:shd w:val="clear" w:color="000000" w:fill="FFFFFF"/>
          </w:tcPr>
          <w:p w14:paraId="2C11A7AD"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0.23</w:t>
            </w:r>
          </w:p>
        </w:tc>
        <w:tc>
          <w:tcPr>
            <w:tcW w:w="1456" w:type="dxa"/>
            <w:shd w:val="clear" w:color="000000" w:fill="FFFFFF"/>
          </w:tcPr>
          <w:p w14:paraId="3C5A57E9" w14:textId="77777777" w:rsidR="00F86531" w:rsidRPr="0084620E" w:rsidRDefault="00F86531" w:rsidP="00EE306C">
            <w:pPr>
              <w:autoSpaceDE w:val="0"/>
              <w:autoSpaceDN w:val="0"/>
              <w:adjustRightInd w:val="0"/>
              <w:spacing w:after="0" w:line="240" w:lineRule="auto"/>
              <w:ind w:right="60"/>
              <w:jc w:val="both"/>
              <w:rPr>
                <w:rFonts w:ascii="Times New Roman" w:eastAsia="MS Mincho" w:hAnsi="Times New Roman" w:cs="Times New Roman"/>
                <w:sz w:val="24"/>
                <w:szCs w:val="24"/>
                <w:lang w:eastAsia="ja-JP" w:bidi="bn-IN"/>
              </w:rPr>
            </w:pPr>
            <w:r w:rsidRPr="0084620E">
              <w:rPr>
                <w:rFonts w:ascii="Times New Roman" w:eastAsia="MS Mincho" w:hAnsi="Times New Roman" w:cs="Times New Roman"/>
                <w:sz w:val="24"/>
                <w:szCs w:val="24"/>
                <w:lang w:eastAsia="ja-JP" w:bidi="bn-IN"/>
              </w:rPr>
              <w:t>Positive</w:t>
            </w:r>
          </w:p>
        </w:tc>
      </w:tr>
    </w:tbl>
    <w:p w14:paraId="127875AD"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Table 4.2.1 (a) presents the descriptive statistics of the Comprehensive Modernisation Inventory across its various facets for tribal (N = 67) and non-tribal (N = 370) adolescents. Overall, both groups demonstrate a generally positive orientation toward modernisation, as reflected in mean scores above the mid-point in most dimensions.</w:t>
      </w:r>
    </w:p>
    <w:p w14:paraId="32472E5D"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In the </w:t>
      </w:r>
      <w:r w:rsidRPr="00946089">
        <w:rPr>
          <w:rFonts w:ascii="Times New Roman" w:hAnsi="Times New Roman" w:cs="Times New Roman"/>
          <w:b/>
          <w:bCs/>
          <w:sz w:val="24"/>
          <w:szCs w:val="24"/>
          <w:lang w:val="en-US"/>
        </w:rPr>
        <w:t>Education</w:t>
      </w:r>
      <w:r w:rsidRPr="00946089">
        <w:rPr>
          <w:rFonts w:ascii="Times New Roman" w:hAnsi="Times New Roman" w:cs="Times New Roman"/>
          <w:sz w:val="24"/>
          <w:szCs w:val="24"/>
          <w:lang w:val="en-US"/>
        </w:rPr>
        <w:t xml:space="preserve"> domain, both groups show a strong positive attitude, with non-tribal adolescents (M = 3.66, SD = 0.56) scoring marginally higher than tribal adolescents (M = 3.61, SD = 0.57). A similar trend is observed in </w:t>
      </w:r>
      <w:r w:rsidRPr="00946089">
        <w:rPr>
          <w:rFonts w:ascii="Times New Roman" w:hAnsi="Times New Roman" w:cs="Times New Roman"/>
          <w:b/>
          <w:bCs/>
          <w:sz w:val="24"/>
          <w:szCs w:val="24"/>
          <w:lang w:val="en-US"/>
        </w:rPr>
        <w:t>Parent–Child Relationship</w:t>
      </w:r>
      <w:r w:rsidRPr="00946089">
        <w:rPr>
          <w:rFonts w:ascii="Times New Roman" w:hAnsi="Times New Roman" w:cs="Times New Roman"/>
          <w:sz w:val="24"/>
          <w:szCs w:val="24"/>
          <w:lang w:val="en-US"/>
        </w:rPr>
        <w:t>, where the difference between the two groups is minimal (Tribal: M = 3.32, SD = 0.45; Non-tribal: M = 3.35, SD = 0.37), indicating comparable acceptance of modern relational patterns within families.</w:t>
      </w:r>
    </w:p>
    <w:p w14:paraId="6FCA6852" w14:textId="77777777" w:rsidR="00312C1A" w:rsidRPr="0084620E"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In </w:t>
      </w:r>
      <w:r w:rsidRPr="00946089">
        <w:rPr>
          <w:rFonts w:ascii="Times New Roman" w:hAnsi="Times New Roman" w:cs="Times New Roman"/>
          <w:b/>
          <w:bCs/>
          <w:sz w:val="24"/>
          <w:szCs w:val="24"/>
          <w:lang w:val="en-US"/>
        </w:rPr>
        <w:t>Politics</w:t>
      </w:r>
      <w:r w:rsidRPr="00946089">
        <w:rPr>
          <w:rFonts w:ascii="Times New Roman" w:hAnsi="Times New Roman" w:cs="Times New Roman"/>
          <w:sz w:val="24"/>
          <w:szCs w:val="24"/>
          <w:lang w:val="en-US"/>
        </w:rPr>
        <w:t xml:space="preserve">, non-tribal adolescents (M = 3.77, SD = 0.52) exhibit a relatively stronger endorsement of modern political values than their tribal counterparts (M = 3.65, SD = 0.51). With respect to the </w:t>
      </w:r>
      <w:r w:rsidRPr="00946089">
        <w:rPr>
          <w:rFonts w:ascii="Times New Roman" w:hAnsi="Times New Roman" w:cs="Times New Roman"/>
          <w:b/>
          <w:bCs/>
          <w:sz w:val="24"/>
          <w:szCs w:val="24"/>
          <w:lang w:val="en-US"/>
        </w:rPr>
        <w:t>Status of Women</w:t>
      </w:r>
      <w:r w:rsidRPr="00946089">
        <w:rPr>
          <w:rFonts w:ascii="Times New Roman" w:hAnsi="Times New Roman" w:cs="Times New Roman"/>
          <w:sz w:val="24"/>
          <w:szCs w:val="24"/>
          <w:lang w:val="en-US"/>
        </w:rPr>
        <w:t xml:space="preserve">, the tribal group (M = 2.99, SD = 0.39) reflects a comparatively less </w:t>
      </w:r>
      <w:r w:rsidR="0029584E" w:rsidRPr="00946089">
        <w:rPr>
          <w:rFonts w:ascii="Times New Roman" w:hAnsi="Times New Roman" w:cs="Times New Roman"/>
          <w:sz w:val="24"/>
          <w:szCs w:val="24"/>
          <w:lang w:val="en-US"/>
        </w:rPr>
        <w:t>favorable</w:t>
      </w:r>
      <w:r w:rsidRPr="00946089">
        <w:rPr>
          <w:rFonts w:ascii="Times New Roman" w:hAnsi="Times New Roman" w:cs="Times New Roman"/>
          <w:sz w:val="24"/>
          <w:szCs w:val="24"/>
          <w:lang w:val="en-US"/>
        </w:rPr>
        <w:t xml:space="preserve"> orientation, falling into the negative range, whereas the non-tribal group (M = 3.08, SD = 0.38) shows a positive inclination toward gender-related modern values.</w:t>
      </w:r>
    </w:p>
    <w:p w14:paraId="4310F704" w14:textId="77777777" w:rsidR="00F86531" w:rsidRPr="0084620E" w:rsidRDefault="00312C1A" w:rsidP="00804097">
      <w:pPr>
        <w:spacing w:after="0" w:line="240" w:lineRule="auto"/>
        <w:ind w:firstLine="720"/>
        <w:jc w:val="both"/>
        <w:rPr>
          <w:rFonts w:ascii="Times New Roman" w:hAnsi="Times New Roman" w:cs="Times New Roman"/>
          <w:sz w:val="24"/>
          <w:szCs w:val="24"/>
          <w:lang w:eastAsia="en-IN"/>
        </w:rPr>
      </w:pPr>
      <w:r w:rsidRPr="00946089">
        <w:rPr>
          <w:rFonts w:ascii="Times New Roman" w:hAnsi="Times New Roman" w:cs="Times New Roman"/>
          <w:sz w:val="24"/>
          <w:szCs w:val="24"/>
          <w:lang w:val="en-US"/>
        </w:rPr>
        <w:t xml:space="preserve">For </w:t>
      </w:r>
      <w:r w:rsidRPr="00946089">
        <w:rPr>
          <w:rFonts w:ascii="Times New Roman" w:hAnsi="Times New Roman" w:cs="Times New Roman"/>
          <w:b/>
          <w:bCs/>
          <w:sz w:val="24"/>
          <w:szCs w:val="24"/>
          <w:lang w:val="en-US"/>
        </w:rPr>
        <w:t>Marriage</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Religion</w:t>
      </w:r>
      <w:r w:rsidRPr="00946089">
        <w:rPr>
          <w:rFonts w:ascii="Times New Roman" w:hAnsi="Times New Roman" w:cs="Times New Roman"/>
          <w:sz w:val="24"/>
          <w:szCs w:val="24"/>
          <w:lang w:val="en-US"/>
        </w:rPr>
        <w:t xml:space="preserve">, and </w:t>
      </w:r>
      <w:r w:rsidRPr="00946089">
        <w:rPr>
          <w:rFonts w:ascii="Times New Roman" w:hAnsi="Times New Roman" w:cs="Times New Roman"/>
          <w:b/>
          <w:bCs/>
          <w:sz w:val="24"/>
          <w:szCs w:val="24"/>
          <w:lang w:val="en-US"/>
        </w:rPr>
        <w:t>Socio-Cultural Factors</w:t>
      </w:r>
      <w:r w:rsidRPr="00946089">
        <w:rPr>
          <w:rFonts w:ascii="Times New Roman" w:hAnsi="Times New Roman" w:cs="Times New Roman"/>
          <w:sz w:val="24"/>
          <w:szCs w:val="24"/>
          <w:lang w:val="en-US"/>
        </w:rPr>
        <w:t xml:space="preserve">, both groups display positive attitudes, with non-tribal adolescents consistently obtaining slightly higher mean scores. In </w:t>
      </w:r>
      <w:r w:rsidRPr="00946089">
        <w:rPr>
          <w:rFonts w:ascii="Times New Roman" w:hAnsi="Times New Roman" w:cs="Times New Roman"/>
          <w:sz w:val="24"/>
          <w:szCs w:val="24"/>
          <w:lang w:val="en-US"/>
        </w:rPr>
        <w:lastRenderedPageBreak/>
        <w:t xml:space="preserve">the composite </w:t>
      </w:r>
      <w:r w:rsidR="0029584E" w:rsidRPr="00946089">
        <w:rPr>
          <w:rFonts w:ascii="Times New Roman" w:hAnsi="Times New Roman" w:cs="Times New Roman"/>
          <w:b/>
          <w:bCs/>
          <w:sz w:val="24"/>
          <w:szCs w:val="24"/>
          <w:lang w:val="en-US"/>
        </w:rPr>
        <w:t>Modernization</w:t>
      </w:r>
      <w:r w:rsidRPr="00946089">
        <w:rPr>
          <w:rFonts w:ascii="Times New Roman" w:hAnsi="Times New Roman" w:cs="Times New Roman"/>
          <w:sz w:val="24"/>
          <w:szCs w:val="24"/>
          <w:lang w:val="en-US"/>
        </w:rPr>
        <w:t xml:space="preserve"> score, non-tribal adolescents (M = 3.40, SD = 0.23) again score somewhat higher than tribal adolescents (M = 3.33, SD = 0.25), suggesting a marginally stronger overall orientation toward modern values among the non-tribal group. However, the differences in descriptive statistics remain modest across most domains.</w:t>
      </w:r>
    </w:p>
    <w:p w14:paraId="7CE13D93"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sz w:val="24"/>
          <w:szCs w:val="24"/>
        </w:rPr>
      </w:pPr>
      <w:r w:rsidRPr="0084620E">
        <w:rPr>
          <w:rFonts w:ascii="Times New Roman" w:hAnsi="Times New Roman" w:cs="Times New Roman"/>
          <w:b/>
          <w:bCs/>
          <w:sz w:val="24"/>
          <w:szCs w:val="24"/>
        </w:rPr>
        <w:tab/>
      </w:r>
    </w:p>
    <w:p w14:paraId="68042A89" w14:textId="77777777" w:rsidR="00312C1A" w:rsidRPr="00946089" w:rsidRDefault="00F86531" w:rsidP="00804097">
      <w:pPr>
        <w:spacing w:after="0" w:line="240" w:lineRule="auto"/>
        <w:ind w:firstLine="720"/>
        <w:jc w:val="both"/>
        <w:rPr>
          <w:rFonts w:ascii="Times New Roman" w:hAnsi="Times New Roman" w:cs="Times New Roman"/>
          <w:sz w:val="24"/>
          <w:szCs w:val="24"/>
          <w:lang w:val="en-US"/>
        </w:rPr>
      </w:pPr>
      <w:r w:rsidRPr="0084620E">
        <w:rPr>
          <w:rFonts w:ascii="Times New Roman" w:hAnsi="Times New Roman" w:cs="Times New Roman"/>
          <w:sz w:val="24"/>
          <w:szCs w:val="24"/>
        </w:rPr>
        <w:t xml:space="preserve">Figure 4.2.1 shows the bar diagram of the Comprehensive Modernisation Inventory scores of </w:t>
      </w:r>
      <w:r w:rsidRPr="0084620E">
        <w:rPr>
          <w:rFonts w:ascii="Times New Roman" w:hAnsi="Times New Roman" w:cs="Times New Roman"/>
          <w:b/>
          <w:sz w:val="24"/>
          <w:szCs w:val="24"/>
        </w:rPr>
        <w:t xml:space="preserve">Tribal and Non-Tribal School-Going Adolescents </w:t>
      </w:r>
      <w:r w:rsidRPr="0084620E">
        <w:rPr>
          <w:rFonts w:ascii="Times New Roman" w:hAnsi="Times New Roman" w:cs="Times New Roman"/>
          <w:sz w:val="24"/>
          <w:szCs w:val="24"/>
        </w:rPr>
        <w:t>separately.</w:t>
      </w:r>
      <w:r w:rsidR="00312C1A" w:rsidRPr="00946089">
        <w:rPr>
          <w:rFonts w:ascii="Times New Roman" w:hAnsi="Times New Roman" w:cs="Times New Roman"/>
          <w:sz w:val="24"/>
          <w:szCs w:val="24"/>
          <w:lang w:val="en-US"/>
        </w:rPr>
        <w:t xml:space="preserve">The bar diagram clearly demonstrates that while both groups maintain a broadly positive stance toward </w:t>
      </w:r>
      <w:r w:rsidR="0029584E" w:rsidRPr="00946089">
        <w:rPr>
          <w:rFonts w:ascii="Times New Roman" w:hAnsi="Times New Roman" w:cs="Times New Roman"/>
          <w:sz w:val="24"/>
          <w:szCs w:val="24"/>
          <w:lang w:val="en-US"/>
        </w:rPr>
        <w:t>modernization</w:t>
      </w:r>
      <w:r w:rsidR="00312C1A" w:rsidRPr="00946089">
        <w:rPr>
          <w:rFonts w:ascii="Times New Roman" w:hAnsi="Times New Roman" w:cs="Times New Roman"/>
          <w:sz w:val="24"/>
          <w:szCs w:val="24"/>
          <w:lang w:val="en-US"/>
        </w:rPr>
        <w:t>, non-tribal adolescents consistently register slightly higher mean scores across almost all dimensions. The divergence is most noticeable in Politics and Status of Women, whereas the smallest differences appear in Parent–Child Relationship and Religion.</w:t>
      </w:r>
    </w:p>
    <w:p w14:paraId="02E0A69C" w14:textId="77777777" w:rsidR="00F86531" w:rsidRPr="0084620E" w:rsidRDefault="00F86531" w:rsidP="00804097">
      <w:pPr>
        <w:spacing w:after="0" w:line="240" w:lineRule="auto"/>
        <w:ind w:firstLine="720"/>
        <w:jc w:val="both"/>
        <w:rPr>
          <w:rFonts w:ascii="Times New Roman" w:hAnsi="Times New Roman" w:cs="Times New Roman"/>
          <w:sz w:val="24"/>
          <w:szCs w:val="24"/>
        </w:rPr>
      </w:pPr>
    </w:p>
    <w:p w14:paraId="7F64642B" w14:textId="77777777" w:rsidR="00F86531" w:rsidRPr="0084620E" w:rsidRDefault="00F86531" w:rsidP="00804097">
      <w:pPr>
        <w:spacing w:after="0" w:line="240" w:lineRule="auto"/>
        <w:ind w:firstLine="720"/>
        <w:jc w:val="both"/>
        <w:rPr>
          <w:rFonts w:ascii="Times New Roman" w:hAnsi="Times New Roman" w:cs="Times New Roman"/>
          <w:sz w:val="24"/>
          <w:szCs w:val="24"/>
        </w:rPr>
      </w:pPr>
      <w:r w:rsidRPr="0084620E">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29D64A06" wp14:editId="1CE2A0BF">
            <wp:simplePos x="0" y="0"/>
            <wp:positionH relativeFrom="character">
              <wp:posOffset>0</wp:posOffset>
            </wp:positionH>
            <wp:positionV relativeFrom="line">
              <wp:posOffset>0</wp:posOffset>
            </wp:positionV>
            <wp:extent cx="5731510" cy="2396490"/>
            <wp:effectExtent l="0" t="0" r="2540" b="3810"/>
            <wp:wrapNone/>
            <wp:docPr id="15799688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96490"/>
                    </a:xfrm>
                    <a:prstGeom prst="rect">
                      <a:avLst/>
                    </a:prstGeom>
                    <a:noFill/>
                  </pic:spPr>
                </pic:pic>
              </a:graphicData>
            </a:graphic>
          </wp:anchor>
        </w:drawing>
      </w:r>
      <w:r w:rsidR="00000000">
        <w:rPr>
          <w:rFonts w:ascii="Times New Roman" w:hAnsi="Times New Roman" w:cs="Times New Roman"/>
          <w:noProof/>
          <w:sz w:val="24"/>
          <w:szCs w:val="24"/>
          <w:lang w:val="en-US"/>
        </w:rPr>
      </w:r>
      <w:r w:rsidR="00000000">
        <w:rPr>
          <w:rFonts w:ascii="Times New Roman" w:hAnsi="Times New Roman" w:cs="Times New Roman"/>
          <w:noProof/>
          <w:sz w:val="24"/>
          <w:szCs w:val="24"/>
          <w:lang w:val="en-US"/>
        </w:rPr>
        <w:pict w14:anchorId="7D716BA8">
          <v:rect id="Rectangle 2" o:spid="_x0000_s1026" style="width:466.55pt;height:194.9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4963B9FD" w14:textId="77777777" w:rsidR="00F86531" w:rsidRPr="0084620E" w:rsidRDefault="00F86531" w:rsidP="00804097">
      <w:pPr>
        <w:spacing w:after="0" w:line="240" w:lineRule="auto"/>
        <w:ind w:firstLine="720"/>
        <w:jc w:val="both"/>
        <w:rPr>
          <w:rFonts w:ascii="Times New Roman" w:hAnsi="Times New Roman" w:cs="Times New Roman"/>
          <w:b/>
          <w:sz w:val="24"/>
          <w:szCs w:val="24"/>
        </w:rPr>
      </w:pPr>
      <w:r w:rsidRPr="0084620E">
        <w:rPr>
          <w:rFonts w:ascii="Times New Roman" w:hAnsi="Times New Roman" w:cs="Times New Roman"/>
          <w:b/>
          <w:sz w:val="24"/>
          <w:szCs w:val="24"/>
        </w:rPr>
        <w:t>Figure 4.2.1 (a): Bar Diagram of Means of Different Facets of Comprehensive Modernisation Inventory Scores of Tribal and Non-Tribal School-Going Adolescents</w:t>
      </w:r>
    </w:p>
    <w:p w14:paraId="11E2ECC4"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p w14:paraId="49A1C41D"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sz w:val="24"/>
          <w:szCs w:val="24"/>
        </w:rPr>
      </w:pPr>
      <w:bookmarkStart w:id="6" w:name="_Hlk205917022"/>
      <w:r w:rsidRPr="0084620E">
        <w:rPr>
          <w:rFonts w:ascii="Times New Roman" w:hAnsi="Times New Roman" w:cs="Times New Roman"/>
          <w:b/>
          <w:sz w:val="24"/>
          <w:szCs w:val="24"/>
        </w:rPr>
        <w:t>Table 4.2.1 (b): Independent Samples t-Test Results for Comprehensive Modernisation Inventory Scores among Tribal and Non-Tribal School-Going Adolescents</w:t>
      </w:r>
    </w:p>
    <w:p w14:paraId="5DED6D1E"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605"/>
        <w:gridCol w:w="3060"/>
        <w:gridCol w:w="1061"/>
        <w:gridCol w:w="1276"/>
        <w:gridCol w:w="851"/>
        <w:gridCol w:w="1086"/>
        <w:gridCol w:w="1001"/>
        <w:gridCol w:w="9"/>
      </w:tblGrid>
      <w:tr w:rsidR="00FB7EA2" w:rsidRPr="0084620E" w14:paraId="2606309B" w14:textId="77777777" w:rsidTr="00EE306C">
        <w:trPr>
          <w:trHeight w:val="475"/>
          <w:jc w:val="center"/>
        </w:trPr>
        <w:tc>
          <w:tcPr>
            <w:tcW w:w="2605" w:type="dxa"/>
            <w:vMerge w:val="restart"/>
            <w:shd w:val="clear" w:color="000000" w:fill="FFFFFF"/>
            <w:vAlign w:val="center"/>
          </w:tcPr>
          <w:p w14:paraId="787FF6E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p>
          <w:p w14:paraId="6030086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p>
          <w:p w14:paraId="2DBF6DC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Comprehensive Modernization</w:t>
            </w:r>
          </w:p>
        </w:tc>
        <w:tc>
          <w:tcPr>
            <w:tcW w:w="3060" w:type="dxa"/>
            <w:vMerge w:val="restart"/>
            <w:shd w:val="clear" w:color="000000" w:fill="FFFFFF"/>
            <w:vAlign w:val="center"/>
          </w:tcPr>
          <w:p w14:paraId="23E41A28" w14:textId="77777777" w:rsidR="00F86531" w:rsidRPr="0084620E" w:rsidRDefault="00F86531" w:rsidP="00EE306C">
            <w:pPr>
              <w:tabs>
                <w:tab w:val="left" w:pos="263"/>
              </w:tabs>
              <w:spacing w:after="0" w:line="240" w:lineRule="auto"/>
              <w:ind w:left="-277" w:right="-465" w:firstLine="180"/>
              <w:jc w:val="both"/>
              <w:rPr>
                <w:rFonts w:ascii="Times New Roman" w:hAnsi="Times New Roman" w:cs="Times New Roman"/>
                <w:b/>
                <w:bCs/>
                <w:sz w:val="24"/>
                <w:szCs w:val="24"/>
              </w:rPr>
            </w:pPr>
          </w:p>
          <w:p w14:paraId="00CC2B5B" w14:textId="77777777" w:rsidR="00F86531" w:rsidRPr="0084620E" w:rsidRDefault="00F86531" w:rsidP="00EE306C">
            <w:pPr>
              <w:tabs>
                <w:tab w:val="left" w:pos="263"/>
              </w:tabs>
              <w:spacing w:after="0" w:line="240" w:lineRule="auto"/>
              <w:ind w:left="-277" w:right="-465" w:firstLine="180"/>
              <w:jc w:val="both"/>
              <w:rPr>
                <w:rFonts w:ascii="Times New Roman" w:hAnsi="Times New Roman" w:cs="Times New Roman"/>
                <w:b/>
                <w:bCs/>
                <w:sz w:val="24"/>
                <w:szCs w:val="24"/>
              </w:rPr>
            </w:pPr>
          </w:p>
          <w:p w14:paraId="33A7E5B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p>
        </w:tc>
        <w:tc>
          <w:tcPr>
            <w:tcW w:w="2337" w:type="dxa"/>
            <w:gridSpan w:val="2"/>
            <w:shd w:val="clear" w:color="000000" w:fill="FFFFFF"/>
            <w:vAlign w:val="center"/>
          </w:tcPr>
          <w:p w14:paraId="4B24D5BB"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Levene’s Test for Equality of Variances</w:t>
            </w:r>
          </w:p>
        </w:tc>
        <w:tc>
          <w:tcPr>
            <w:tcW w:w="2947" w:type="dxa"/>
            <w:gridSpan w:val="4"/>
            <w:shd w:val="clear" w:color="000000" w:fill="FFFFFF"/>
            <w:vAlign w:val="center"/>
          </w:tcPr>
          <w:p w14:paraId="5F283F0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t-test for Equality of Means</w:t>
            </w:r>
          </w:p>
        </w:tc>
      </w:tr>
      <w:tr w:rsidR="00FB7EA2" w:rsidRPr="0084620E" w14:paraId="6761CD48" w14:textId="77777777" w:rsidTr="00EE306C">
        <w:trPr>
          <w:gridAfter w:val="1"/>
          <w:wAfter w:w="9" w:type="dxa"/>
          <w:trHeight w:val="682"/>
          <w:jc w:val="center"/>
        </w:trPr>
        <w:tc>
          <w:tcPr>
            <w:tcW w:w="2605" w:type="dxa"/>
            <w:vMerge/>
            <w:shd w:val="clear" w:color="000000" w:fill="FFFFFF"/>
            <w:vAlign w:val="center"/>
          </w:tcPr>
          <w:p w14:paraId="56836DF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p>
        </w:tc>
        <w:tc>
          <w:tcPr>
            <w:tcW w:w="3060" w:type="dxa"/>
            <w:vMerge/>
            <w:shd w:val="clear" w:color="000000" w:fill="FFFFFF"/>
            <w:vAlign w:val="center"/>
          </w:tcPr>
          <w:p w14:paraId="0B1E9DC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p>
        </w:tc>
        <w:tc>
          <w:tcPr>
            <w:tcW w:w="1061" w:type="dxa"/>
            <w:shd w:val="clear" w:color="000000" w:fill="FFFFFF"/>
            <w:vAlign w:val="center"/>
          </w:tcPr>
          <w:p w14:paraId="3096ED1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F</w:t>
            </w:r>
          </w:p>
        </w:tc>
        <w:tc>
          <w:tcPr>
            <w:tcW w:w="1276" w:type="dxa"/>
            <w:shd w:val="clear" w:color="000000" w:fill="FFFFFF"/>
            <w:vAlign w:val="center"/>
          </w:tcPr>
          <w:p w14:paraId="2911C45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Sig.</w:t>
            </w:r>
          </w:p>
        </w:tc>
        <w:tc>
          <w:tcPr>
            <w:tcW w:w="851" w:type="dxa"/>
            <w:shd w:val="clear" w:color="000000" w:fill="FFFFFF"/>
            <w:vAlign w:val="center"/>
          </w:tcPr>
          <w:p w14:paraId="29A57680"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t</w:t>
            </w:r>
          </w:p>
        </w:tc>
        <w:tc>
          <w:tcPr>
            <w:tcW w:w="1086" w:type="dxa"/>
            <w:shd w:val="clear" w:color="000000" w:fill="FFFFFF"/>
            <w:vAlign w:val="center"/>
          </w:tcPr>
          <w:p w14:paraId="4BBFD7E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df</w:t>
            </w:r>
          </w:p>
        </w:tc>
        <w:tc>
          <w:tcPr>
            <w:tcW w:w="1001" w:type="dxa"/>
            <w:shd w:val="clear" w:color="000000" w:fill="FFFFFF"/>
            <w:vAlign w:val="center"/>
          </w:tcPr>
          <w:p w14:paraId="19C9A23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b/>
                <w:bCs/>
                <w:sz w:val="24"/>
                <w:szCs w:val="24"/>
              </w:rPr>
            </w:pPr>
            <w:r w:rsidRPr="0084620E">
              <w:rPr>
                <w:rFonts w:ascii="Times New Roman" w:hAnsi="Times New Roman" w:cs="Times New Roman"/>
                <w:b/>
                <w:bCs/>
                <w:sz w:val="24"/>
                <w:szCs w:val="24"/>
              </w:rPr>
              <w:t>Sig. (2-tailed)</w:t>
            </w:r>
          </w:p>
        </w:tc>
      </w:tr>
      <w:tr w:rsidR="00FB7EA2" w:rsidRPr="0084620E" w14:paraId="7CEF3F55" w14:textId="77777777" w:rsidTr="00EE306C">
        <w:trPr>
          <w:gridAfter w:val="1"/>
          <w:wAfter w:w="9" w:type="dxa"/>
          <w:trHeight w:val="475"/>
          <w:jc w:val="center"/>
        </w:trPr>
        <w:tc>
          <w:tcPr>
            <w:tcW w:w="2605" w:type="dxa"/>
            <w:vMerge w:val="restart"/>
            <w:shd w:val="clear" w:color="000000" w:fill="FFFFFF"/>
          </w:tcPr>
          <w:p w14:paraId="2E0D3C2B"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Education</w:t>
            </w:r>
          </w:p>
        </w:tc>
        <w:tc>
          <w:tcPr>
            <w:tcW w:w="3060" w:type="dxa"/>
            <w:shd w:val="clear" w:color="000000" w:fill="FFFFFF"/>
          </w:tcPr>
          <w:p w14:paraId="4CC9FE8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7C35A69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0.22</w:t>
            </w:r>
          </w:p>
        </w:tc>
        <w:tc>
          <w:tcPr>
            <w:tcW w:w="1276" w:type="dxa"/>
            <w:shd w:val="clear" w:color="000000" w:fill="FFFFFF"/>
            <w:vAlign w:val="center"/>
          </w:tcPr>
          <w:p w14:paraId="314558E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0.64</w:t>
            </w:r>
          </w:p>
        </w:tc>
        <w:tc>
          <w:tcPr>
            <w:tcW w:w="851" w:type="dxa"/>
            <w:shd w:val="clear" w:color="000000" w:fill="FFFFFF"/>
            <w:vAlign w:val="center"/>
          </w:tcPr>
          <w:p w14:paraId="4C718D6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-1.87</w:t>
            </w:r>
          </w:p>
        </w:tc>
        <w:tc>
          <w:tcPr>
            <w:tcW w:w="1086" w:type="dxa"/>
            <w:shd w:val="clear" w:color="000000" w:fill="FFFFFF"/>
            <w:vAlign w:val="center"/>
          </w:tcPr>
          <w:p w14:paraId="3B49CA2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18DD4D6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0.06</w:t>
            </w:r>
          </w:p>
        </w:tc>
      </w:tr>
      <w:tr w:rsidR="00FB7EA2" w:rsidRPr="0084620E" w14:paraId="290C6CCC" w14:textId="77777777" w:rsidTr="00EE306C">
        <w:trPr>
          <w:gridAfter w:val="1"/>
          <w:wAfter w:w="9" w:type="dxa"/>
          <w:trHeight w:val="475"/>
          <w:jc w:val="center"/>
        </w:trPr>
        <w:tc>
          <w:tcPr>
            <w:tcW w:w="2605" w:type="dxa"/>
            <w:vMerge/>
            <w:shd w:val="clear" w:color="000000" w:fill="FFFFFF"/>
          </w:tcPr>
          <w:p w14:paraId="015D94B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7E1E2B0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6665BED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68579A9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03D38F0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-1.91</w:t>
            </w:r>
          </w:p>
        </w:tc>
        <w:tc>
          <w:tcPr>
            <w:tcW w:w="1086" w:type="dxa"/>
            <w:shd w:val="clear" w:color="000000" w:fill="FFFFFF"/>
            <w:vAlign w:val="center"/>
          </w:tcPr>
          <w:p w14:paraId="6623653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93.06</w:t>
            </w:r>
          </w:p>
        </w:tc>
        <w:tc>
          <w:tcPr>
            <w:tcW w:w="1001" w:type="dxa"/>
            <w:shd w:val="clear" w:color="000000" w:fill="FFFFFF"/>
            <w:vAlign w:val="center"/>
          </w:tcPr>
          <w:p w14:paraId="76EE24F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0.06</w:t>
            </w:r>
          </w:p>
        </w:tc>
      </w:tr>
      <w:tr w:rsidR="00FB7EA2" w:rsidRPr="0084620E" w14:paraId="7CCCEC69" w14:textId="77777777" w:rsidTr="00EE306C">
        <w:trPr>
          <w:gridAfter w:val="1"/>
          <w:wAfter w:w="9" w:type="dxa"/>
          <w:trHeight w:val="475"/>
          <w:jc w:val="center"/>
        </w:trPr>
        <w:tc>
          <w:tcPr>
            <w:tcW w:w="2605" w:type="dxa"/>
            <w:vMerge w:val="restart"/>
            <w:shd w:val="clear" w:color="000000" w:fill="FFFFFF"/>
          </w:tcPr>
          <w:p w14:paraId="5CB6A4F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Parent-Child Relationship</w:t>
            </w:r>
          </w:p>
        </w:tc>
        <w:tc>
          <w:tcPr>
            <w:tcW w:w="3060" w:type="dxa"/>
            <w:shd w:val="clear" w:color="000000" w:fill="FFFFFF"/>
          </w:tcPr>
          <w:p w14:paraId="65E2EC1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4D89460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0.00</w:t>
            </w:r>
          </w:p>
        </w:tc>
        <w:tc>
          <w:tcPr>
            <w:tcW w:w="1276" w:type="dxa"/>
            <w:shd w:val="clear" w:color="000000" w:fill="FFFFFF"/>
            <w:vAlign w:val="center"/>
          </w:tcPr>
          <w:p w14:paraId="2650D33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0.99</w:t>
            </w:r>
          </w:p>
        </w:tc>
        <w:tc>
          <w:tcPr>
            <w:tcW w:w="851" w:type="dxa"/>
            <w:shd w:val="clear" w:color="000000" w:fill="FFFFFF"/>
            <w:vAlign w:val="center"/>
          </w:tcPr>
          <w:p w14:paraId="05C48A54"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-1.78</w:t>
            </w:r>
          </w:p>
        </w:tc>
        <w:tc>
          <w:tcPr>
            <w:tcW w:w="1086" w:type="dxa"/>
            <w:shd w:val="clear" w:color="000000" w:fill="FFFFFF"/>
            <w:vAlign w:val="center"/>
          </w:tcPr>
          <w:p w14:paraId="5FFB70B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4C1FD8C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0.08</w:t>
            </w:r>
          </w:p>
        </w:tc>
      </w:tr>
      <w:tr w:rsidR="00FB7EA2" w:rsidRPr="0084620E" w14:paraId="33CF376E" w14:textId="77777777" w:rsidTr="00EE306C">
        <w:trPr>
          <w:gridAfter w:val="1"/>
          <w:wAfter w:w="9" w:type="dxa"/>
          <w:trHeight w:val="475"/>
          <w:jc w:val="center"/>
        </w:trPr>
        <w:tc>
          <w:tcPr>
            <w:tcW w:w="2605" w:type="dxa"/>
            <w:vMerge/>
            <w:shd w:val="clear" w:color="000000" w:fill="FFFFFF"/>
          </w:tcPr>
          <w:p w14:paraId="5C96845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155FAB64"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123ECE2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0E76A7A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790B499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-1.74</w:t>
            </w:r>
          </w:p>
        </w:tc>
        <w:tc>
          <w:tcPr>
            <w:tcW w:w="1086" w:type="dxa"/>
            <w:shd w:val="clear" w:color="000000" w:fill="FFFFFF"/>
            <w:vAlign w:val="center"/>
          </w:tcPr>
          <w:p w14:paraId="411363C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89.63</w:t>
            </w:r>
          </w:p>
        </w:tc>
        <w:tc>
          <w:tcPr>
            <w:tcW w:w="1001" w:type="dxa"/>
            <w:shd w:val="clear" w:color="000000" w:fill="FFFFFF"/>
            <w:vAlign w:val="center"/>
          </w:tcPr>
          <w:p w14:paraId="1FE874A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0.09</w:t>
            </w:r>
          </w:p>
        </w:tc>
      </w:tr>
      <w:tr w:rsidR="00FB7EA2" w:rsidRPr="0084620E" w14:paraId="644944E4" w14:textId="77777777" w:rsidTr="00EE306C">
        <w:trPr>
          <w:gridAfter w:val="1"/>
          <w:wAfter w:w="9" w:type="dxa"/>
          <w:trHeight w:val="475"/>
          <w:jc w:val="center"/>
        </w:trPr>
        <w:tc>
          <w:tcPr>
            <w:tcW w:w="2605" w:type="dxa"/>
            <w:vMerge w:val="restart"/>
            <w:shd w:val="clear" w:color="000000" w:fill="FFFFFF"/>
          </w:tcPr>
          <w:p w14:paraId="2F8E42D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Politics</w:t>
            </w:r>
          </w:p>
        </w:tc>
        <w:tc>
          <w:tcPr>
            <w:tcW w:w="3060" w:type="dxa"/>
            <w:shd w:val="clear" w:color="000000" w:fill="FFFFFF"/>
          </w:tcPr>
          <w:p w14:paraId="7FA7F23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6903672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1.31</w:t>
            </w:r>
          </w:p>
        </w:tc>
        <w:tc>
          <w:tcPr>
            <w:tcW w:w="1276" w:type="dxa"/>
            <w:shd w:val="clear" w:color="000000" w:fill="FFFFFF"/>
            <w:vAlign w:val="center"/>
          </w:tcPr>
          <w:p w14:paraId="4299B1F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0.25</w:t>
            </w:r>
          </w:p>
        </w:tc>
        <w:tc>
          <w:tcPr>
            <w:tcW w:w="851" w:type="dxa"/>
            <w:shd w:val="clear" w:color="000000" w:fill="FFFFFF"/>
            <w:vAlign w:val="center"/>
          </w:tcPr>
          <w:p w14:paraId="1D4D264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-1.60</w:t>
            </w:r>
          </w:p>
        </w:tc>
        <w:tc>
          <w:tcPr>
            <w:tcW w:w="1086" w:type="dxa"/>
            <w:shd w:val="clear" w:color="000000" w:fill="FFFFFF"/>
            <w:vAlign w:val="center"/>
          </w:tcPr>
          <w:p w14:paraId="33C31C1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5F192FB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0.11</w:t>
            </w:r>
          </w:p>
        </w:tc>
      </w:tr>
      <w:tr w:rsidR="00FB7EA2" w:rsidRPr="0084620E" w14:paraId="3B50555E" w14:textId="77777777" w:rsidTr="00EE306C">
        <w:trPr>
          <w:gridAfter w:val="1"/>
          <w:wAfter w:w="9" w:type="dxa"/>
          <w:trHeight w:val="475"/>
          <w:jc w:val="center"/>
        </w:trPr>
        <w:tc>
          <w:tcPr>
            <w:tcW w:w="2605" w:type="dxa"/>
            <w:vMerge/>
            <w:shd w:val="clear" w:color="000000" w:fill="FFFFFF"/>
          </w:tcPr>
          <w:p w14:paraId="69E4D9D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0B86B08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492E07B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05EA38C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05908FC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-1.46</w:t>
            </w:r>
          </w:p>
        </w:tc>
        <w:tc>
          <w:tcPr>
            <w:tcW w:w="1086" w:type="dxa"/>
            <w:shd w:val="clear" w:color="000000" w:fill="FFFFFF"/>
            <w:vAlign w:val="center"/>
          </w:tcPr>
          <w:p w14:paraId="15E846D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85.56</w:t>
            </w:r>
          </w:p>
        </w:tc>
        <w:tc>
          <w:tcPr>
            <w:tcW w:w="1001" w:type="dxa"/>
            <w:shd w:val="clear" w:color="000000" w:fill="FFFFFF"/>
            <w:vAlign w:val="center"/>
          </w:tcPr>
          <w:p w14:paraId="0AF3855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0.15</w:t>
            </w:r>
          </w:p>
        </w:tc>
      </w:tr>
      <w:tr w:rsidR="00FB7EA2" w:rsidRPr="0084620E" w14:paraId="1002448D" w14:textId="77777777" w:rsidTr="00EE306C">
        <w:trPr>
          <w:gridAfter w:val="1"/>
          <w:wAfter w:w="9" w:type="dxa"/>
          <w:trHeight w:val="475"/>
          <w:jc w:val="center"/>
        </w:trPr>
        <w:tc>
          <w:tcPr>
            <w:tcW w:w="2605" w:type="dxa"/>
            <w:vMerge w:val="restart"/>
            <w:shd w:val="clear" w:color="000000" w:fill="FFFFFF"/>
          </w:tcPr>
          <w:p w14:paraId="13E7D86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Status of Women</w:t>
            </w:r>
          </w:p>
        </w:tc>
        <w:tc>
          <w:tcPr>
            <w:tcW w:w="3060" w:type="dxa"/>
            <w:shd w:val="clear" w:color="000000" w:fill="FFFFFF"/>
          </w:tcPr>
          <w:p w14:paraId="4065DEC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1F205FB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1.23</w:t>
            </w:r>
          </w:p>
        </w:tc>
        <w:tc>
          <w:tcPr>
            <w:tcW w:w="1276" w:type="dxa"/>
            <w:shd w:val="clear" w:color="000000" w:fill="FFFFFF"/>
            <w:vAlign w:val="center"/>
          </w:tcPr>
          <w:p w14:paraId="3803FC9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0.27</w:t>
            </w:r>
          </w:p>
        </w:tc>
        <w:tc>
          <w:tcPr>
            <w:tcW w:w="851" w:type="dxa"/>
            <w:shd w:val="clear" w:color="000000" w:fill="FFFFFF"/>
            <w:vAlign w:val="center"/>
          </w:tcPr>
          <w:p w14:paraId="0BFF01C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-0.43</w:t>
            </w:r>
          </w:p>
        </w:tc>
        <w:tc>
          <w:tcPr>
            <w:tcW w:w="1086" w:type="dxa"/>
            <w:shd w:val="clear" w:color="000000" w:fill="FFFFFF"/>
            <w:vAlign w:val="center"/>
          </w:tcPr>
          <w:p w14:paraId="50F41AF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3FBB503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0.67</w:t>
            </w:r>
          </w:p>
        </w:tc>
      </w:tr>
      <w:tr w:rsidR="00FB7EA2" w:rsidRPr="0084620E" w14:paraId="61530F3E" w14:textId="77777777" w:rsidTr="00EE306C">
        <w:trPr>
          <w:gridAfter w:val="1"/>
          <w:wAfter w:w="9" w:type="dxa"/>
          <w:trHeight w:val="475"/>
          <w:jc w:val="center"/>
        </w:trPr>
        <w:tc>
          <w:tcPr>
            <w:tcW w:w="2605" w:type="dxa"/>
            <w:vMerge/>
            <w:shd w:val="clear" w:color="000000" w:fill="FFFFFF"/>
          </w:tcPr>
          <w:p w14:paraId="420C898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7604AB4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2C2B953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1F083154"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18592EE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-0.41</w:t>
            </w:r>
          </w:p>
        </w:tc>
        <w:tc>
          <w:tcPr>
            <w:tcW w:w="1086" w:type="dxa"/>
            <w:shd w:val="clear" w:color="000000" w:fill="FFFFFF"/>
            <w:vAlign w:val="center"/>
          </w:tcPr>
          <w:p w14:paraId="3068D6B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87.93</w:t>
            </w:r>
          </w:p>
        </w:tc>
        <w:tc>
          <w:tcPr>
            <w:tcW w:w="1001" w:type="dxa"/>
            <w:shd w:val="clear" w:color="000000" w:fill="FFFFFF"/>
            <w:vAlign w:val="center"/>
          </w:tcPr>
          <w:p w14:paraId="4101136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0.68</w:t>
            </w:r>
          </w:p>
        </w:tc>
      </w:tr>
      <w:tr w:rsidR="00FB7EA2" w:rsidRPr="0084620E" w14:paraId="78543444" w14:textId="77777777" w:rsidTr="00EE306C">
        <w:trPr>
          <w:gridAfter w:val="1"/>
          <w:wAfter w:w="9" w:type="dxa"/>
          <w:trHeight w:val="475"/>
          <w:jc w:val="center"/>
        </w:trPr>
        <w:tc>
          <w:tcPr>
            <w:tcW w:w="2605" w:type="dxa"/>
            <w:vMerge w:val="restart"/>
            <w:shd w:val="clear" w:color="000000" w:fill="FFFFFF"/>
          </w:tcPr>
          <w:p w14:paraId="4A7CA4C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Marriage</w:t>
            </w:r>
          </w:p>
        </w:tc>
        <w:tc>
          <w:tcPr>
            <w:tcW w:w="3060" w:type="dxa"/>
            <w:shd w:val="clear" w:color="000000" w:fill="FFFFFF"/>
          </w:tcPr>
          <w:p w14:paraId="2ACA254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2806185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0.07</w:t>
            </w:r>
          </w:p>
        </w:tc>
        <w:tc>
          <w:tcPr>
            <w:tcW w:w="1276" w:type="dxa"/>
            <w:shd w:val="clear" w:color="000000" w:fill="FFFFFF"/>
            <w:vAlign w:val="center"/>
          </w:tcPr>
          <w:p w14:paraId="0CDFECB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0.79</w:t>
            </w:r>
          </w:p>
        </w:tc>
        <w:tc>
          <w:tcPr>
            <w:tcW w:w="851" w:type="dxa"/>
            <w:shd w:val="clear" w:color="000000" w:fill="FFFFFF"/>
            <w:vAlign w:val="center"/>
          </w:tcPr>
          <w:p w14:paraId="0588E3A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-1.76</w:t>
            </w:r>
          </w:p>
        </w:tc>
        <w:tc>
          <w:tcPr>
            <w:tcW w:w="1086" w:type="dxa"/>
            <w:shd w:val="clear" w:color="000000" w:fill="FFFFFF"/>
            <w:vAlign w:val="center"/>
          </w:tcPr>
          <w:p w14:paraId="6F932A5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7BCCBBF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0.08</w:t>
            </w:r>
          </w:p>
        </w:tc>
      </w:tr>
      <w:tr w:rsidR="00FB7EA2" w:rsidRPr="0084620E" w14:paraId="187A6185" w14:textId="77777777" w:rsidTr="00EE306C">
        <w:trPr>
          <w:gridAfter w:val="1"/>
          <w:wAfter w:w="9" w:type="dxa"/>
          <w:trHeight w:val="620"/>
          <w:jc w:val="center"/>
        </w:trPr>
        <w:tc>
          <w:tcPr>
            <w:tcW w:w="2605" w:type="dxa"/>
            <w:vMerge/>
            <w:shd w:val="clear" w:color="000000" w:fill="FFFFFF"/>
          </w:tcPr>
          <w:p w14:paraId="51661BC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55454E2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5ED32CD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666C20A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5D2E6E4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-1.76</w:t>
            </w:r>
          </w:p>
        </w:tc>
        <w:tc>
          <w:tcPr>
            <w:tcW w:w="1086" w:type="dxa"/>
            <w:shd w:val="clear" w:color="000000" w:fill="FFFFFF"/>
            <w:vAlign w:val="center"/>
          </w:tcPr>
          <w:p w14:paraId="5948928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91.59</w:t>
            </w:r>
          </w:p>
        </w:tc>
        <w:tc>
          <w:tcPr>
            <w:tcW w:w="1001" w:type="dxa"/>
            <w:shd w:val="clear" w:color="000000" w:fill="FFFFFF"/>
            <w:vAlign w:val="center"/>
          </w:tcPr>
          <w:p w14:paraId="502AE40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0.08</w:t>
            </w:r>
          </w:p>
        </w:tc>
      </w:tr>
      <w:tr w:rsidR="00FB7EA2" w:rsidRPr="0084620E" w14:paraId="2C2E0FFC" w14:textId="77777777" w:rsidTr="00EE306C">
        <w:trPr>
          <w:gridAfter w:val="1"/>
          <w:wAfter w:w="9" w:type="dxa"/>
          <w:trHeight w:val="620"/>
          <w:jc w:val="center"/>
        </w:trPr>
        <w:tc>
          <w:tcPr>
            <w:tcW w:w="2605" w:type="dxa"/>
            <w:vMerge w:val="restart"/>
            <w:shd w:val="clear" w:color="000000" w:fill="FFFFFF"/>
          </w:tcPr>
          <w:p w14:paraId="29FBECA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Religion</w:t>
            </w:r>
          </w:p>
        </w:tc>
        <w:tc>
          <w:tcPr>
            <w:tcW w:w="3060" w:type="dxa"/>
            <w:shd w:val="clear" w:color="000000" w:fill="FFFFFF"/>
          </w:tcPr>
          <w:p w14:paraId="40B2AB7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2169DF0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0.79</w:t>
            </w:r>
          </w:p>
        </w:tc>
        <w:tc>
          <w:tcPr>
            <w:tcW w:w="1276" w:type="dxa"/>
            <w:shd w:val="clear" w:color="000000" w:fill="FFFFFF"/>
            <w:vAlign w:val="center"/>
          </w:tcPr>
          <w:p w14:paraId="759E231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0.38</w:t>
            </w:r>
          </w:p>
        </w:tc>
        <w:tc>
          <w:tcPr>
            <w:tcW w:w="851" w:type="dxa"/>
            <w:shd w:val="clear" w:color="000000" w:fill="FFFFFF"/>
            <w:vAlign w:val="center"/>
          </w:tcPr>
          <w:p w14:paraId="4EB482B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-2.38</w:t>
            </w:r>
          </w:p>
        </w:tc>
        <w:tc>
          <w:tcPr>
            <w:tcW w:w="1086" w:type="dxa"/>
            <w:shd w:val="clear" w:color="000000" w:fill="FFFFFF"/>
            <w:vAlign w:val="center"/>
          </w:tcPr>
          <w:p w14:paraId="7E06A4A0"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5FE696A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0.02</w:t>
            </w:r>
          </w:p>
        </w:tc>
      </w:tr>
      <w:tr w:rsidR="00FB7EA2" w:rsidRPr="0084620E" w14:paraId="6A83D4DB" w14:textId="77777777" w:rsidTr="00EE306C">
        <w:trPr>
          <w:gridAfter w:val="1"/>
          <w:wAfter w:w="9" w:type="dxa"/>
          <w:trHeight w:val="620"/>
          <w:jc w:val="center"/>
        </w:trPr>
        <w:tc>
          <w:tcPr>
            <w:tcW w:w="2605" w:type="dxa"/>
            <w:vMerge/>
            <w:shd w:val="clear" w:color="000000" w:fill="FFFFFF"/>
          </w:tcPr>
          <w:p w14:paraId="7E27FA6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5EBF3D8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69A84FB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7906F9F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1BB16F4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-2.27</w:t>
            </w:r>
          </w:p>
        </w:tc>
        <w:tc>
          <w:tcPr>
            <w:tcW w:w="1086" w:type="dxa"/>
            <w:shd w:val="clear" w:color="000000" w:fill="FFFFFF"/>
            <w:vAlign w:val="center"/>
          </w:tcPr>
          <w:p w14:paraId="0107915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87.95</w:t>
            </w:r>
          </w:p>
        </w:tc>
        <w:tc>
          <w:tcPr>
            <w:tcW w:w="1001" w:type="dxa"/>
            <w:shd w:val="clear" w:color="000000" w:fill="FFFFFF"/>
            <w:vAlign w:val="center"/>
          </w:tcPr>
          <w:p w14:paraId="1A5FDBE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0.03</w:t>
            </w:r>
          </w:p>
        </w:tc>
      </w:tr>
      <w:tr w:rsidR="00FB7EA2" w:rsidRPr="0084620E" w14:paraId="4AE6AEB2" w14:textId="77777777" w:rsidTr="00EE306C">
        <w:trPr>
          <w:gridAfter w:val="1"/>
          <w:wAfter w:w="9" w:type="dxa"/>
          <w:trHeight w:val="620"/>
          <w:jc w:val="center"/>
        </w:trPr>
        <w:tc>
          <w:tcPr>
            <w:tcW w:w="2605" w:type="dxa"/>
            <w:vMerge w:val="restart"/>
            <w:shd w:val="clear" w:color="000000" w:fill="FFFFFF"/>
          </w:tcPr>
          <w:p w14:paraId="5E89B3C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Socio-Cultural Factors</w:t>
            </w:r>
          </w:p>
        </w:tc>
        <w:tc>
          <w:tcPr>
            <w:tcW w:w="3060" w:type="dxa"/>
            <w:shd w:val="clear" w:color="000000" w:fill="FFFFFF"/>
          </w:tcPr>
          <w:p w14:paraId="63C2D61F"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449D54A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0.22</w:t>
            </w:r>
          </w:p>
        </w:tc>
        <w:tc>
          <w:tcPr>
            <w:tcW w:w="1276" w:type="dxa"/>
            <w:shd w:val="clear" w:color="000000" w:fill="FFFFFF"/>
            <w:vAlign w:val="center"/>
          </w:tcPr>
          <w:p w14:paraId="62C4778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0.64</w:t>
            </w:r>
          </w:p>
        </w:tc>
        <w:tc>
          <w:tcPr>
            <w:tcW w:w="851" w:type="dxa"/>
            <w:shd w:val="clear" w:color="000000" w:fill="FFFFFF"/>
            <w:vAlign w:val="center"/>
          </w:tcPr>
          <w:p w14:paraId="262999F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-1.87</w:t>
            </w:r>
          </w:p>
        </w:tc>
        <w:tc>
          <w:tcPr>
            <w:tcW w:w="1086" w:type="dxa"/>
            <w:shd w:val="clear" w:color="000000" w:fill="FFFFFF"/>
            <w:vAlign w:val="center"/>
          </w:tcPr>
          <w:p w14:paraId="25041CC7"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29D0D0C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0.06</w:t>
            </w:r>
          </w:p>
        </w:tc>
      </w:tr>
      <w:tr w:rsidR="00FB7EA2" w:rsidRPr="0084620E" w14:paraId="543DC6B0" w14:textId="77777777" w:rsidTr="00EE306C">
        <w:trPr>
          <w:gridAfter w:val="1"/>
          <w:wAfter w:w="9" w:type="dxa"/>
          <w:trHeight w:val="620"/>
          <w:jc w:val="center"/>
        </w:trPr>
        <w:tc>
          <w:tcPr>
            <w:tcW w:w="2605" w:type="dxa"/>
            <w:vMerge/>
            <w:shd w:val="clear" w:color="000000" w:fill="FFFFFF"/>
          </w:tcPr>
          <w:p w14:paraId="0EC8D04A"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48EB5065"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0677FE4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446367A6"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348C346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-1.91</w:t>
            </w:r>
          </w:p>
        </w:tc>
        <w:tc>
          <w:tcPr>
            <w:tcW w:w="1086" w:type="dxa"/>
            <w:shd w:val="clear" w:color="000000" w:fill="FFFFFF"/>
            <w:vAlign w:val="center"/>
          </w:tcPr>
          <w:p w14:paraId="01C433B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93.06</w:t>
            </w:r>
          </w:p>
        </w:tc>
        <w:tc>
          <w:tcPr>
            <w:tcW w:w="1001" w:type="dxa"/>
            <w:shd w:val="clear" w:color="000000" w:fill="FFFFFF"/>
            <w:vAlign w:val="center"/>
          </w:tcPr>
          <w:p w14:paraId="5F01699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0.06</w:t>
            </w:r>
          </w:p>
        </w:tc>
      </w:tr>
      <w:tr w:rsidR="00FB7EA2" w:rsidRPr="0084620E" w14:paraId="5244ACAF" w14:textId="77777777" w:rsidTr="00EE306C">
        <w:trPr>
          <w:gridAfter w:val="1"/>
          <w:wAfter w:w="9" w:type="dxa"/>
          <w:trHeight w:val="620"/>
          <w:jc w:val="center"/>
        </w:trPr>
        <w:tc>
          <w:tcPr>
            <w:tcW w:w="2605" w:type="dxa"/>
            <w:vMerge w:val="restart"/>
            <w:shd w:val="clear" w:color="000000" w:fill="FFFFFF"/>
          </w:tcPr>
          <w:p w14:paraId="60FC3B2E"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lang w:eastAsia="en-IN"/>
              </w:rPr>
              <w:t>Modernization</w:t>
            </w:r>
          </w:p>
        </w:tc>
        <w:tc>
          <w:tcPr>
            <w:tcW w:w="3060" w:type="dxa"/>
            <w:shd w:val="clear" w:color="000000" w:fill="FFFFFF"/>
          </w:tcPr>
          <w:p w14:paraId="47774D78"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1061" w:type="dxa"/>
            <w:shd w:val="clear" w:color="000000" w:fill="FFFFFF"/>
            <w:vAlign w:val="center"/>
          </w:tcPr>
          <w:p w14:paraId="46E3D4C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0.00</w:t>
            </w:r>
          </w:p>
        </w:tc>
        <w:tc>
          <w:tcPr>
            <w:tcW w:w="1276" w:type="dxa"/>
            <w:shd w:val="clear" w:color="000000" w:fill="FFFFFF"/>
            <w:vAlign w:val="center"/>
          </w:tcPr>
          <w:p w14:paraId="2D679F0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0.99</w:t>
            </w:r>
          </w:p>
        </w:tc>
        <w:tc>
          <w:tcPr>
            <w:tcW w:w="851" w:type="dxa"/>
            <w:shd w:val="clear" w:color="000000" w:fill="FFFFFF"/>
            <w:vAlign w:val="center"/>
          </w:tcPr>
          <w:p w14:paraId="7B4BBDBB"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-1.78</w:t>
            </w:r>
          </w:p>
        </w:tc>
        <w:tc>
          <w:tcPr>
            <w:tcW w:w="1086" w:type="dxa"/>
            <w:shd w:val="clear" w:color="000000" w:fill="FFFFFF"/>
            <w:vAlign w:val="center"/>
          </w:tcPr>
          <w:p w14:paraId="23BA9D0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w:t>
            </w:r>
          </w:p>
        </w:tc>
        <w:tc>
          <w:tcPr>
            <w:tcW w:w="1001" w:type="dxa"/>
            <w:shd w:val="clear" w:color="000000" w:fill="FFFFFF"/>
            <w:vAlign w:val="center"/>
          </w:tcPr>
          <w:p w14:paraId="492602C2"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0.08</w:t>
            </w:r>
          </w:p>
        </w:tc>
      </w:tr>
      <w:tr w:rsidR="00F86531" w:rsidRPr="0084620E" w14:paraId="4F8D022E" w14:textId="77777777" w:rsidTr="00EE306C">
        <w:trPr>
          <w:gridAfter w:val="1"/>
          <w:wAfter w:w="9" w:type="dxa"/>
          <w:trHeight w:val="620"/>
          <w:jc w:val="center"/>
        </w:trPr>
        <w:tc>
          <w:tcPr>
            <w:tcW w:w="2605" w:type="dxa"/>
            <w:vMerge/>
            <w:shd w:val="clear" w:color="000000" w:fill="FFFFFF"/>
          </w:tcPr>
          <w:p w14:paraId="2FA1981B"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p>
        </w:tc>
        <w:tc>
          <w:tcPr>
            <w:tcW w:w="3060" w:type="dxa"/>
            <w:shd w:val="clear" w:color="000000" w:fill="FFFFFF"/>
          </w:tcPr>
          <w:p w14:paraId="6555182D"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1061" w:type="dxa"/>
            <w:shd w:val="clear" w:color="000000" w:fill="FFFFFF"/>
            <w:vAlign w:val="center"/>
          </w:tcPr>
          <w:p w14:paraId="0C8D646C"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1276" w:type="dxa"/>
            <w:shd w:val="clear" w:color="000000" w:fill="FFFFFF"/>
            <w:vAlign w:val="center"/>
          </w:tcPr>
          <w:p w14:paraId="27523031"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p>
        </w:tc>
        <w:tc>
          <w:tcPr>
            <w:tcW w:w="851" w:type="dxa"/>
            <w:shd w:val="clear" w:color="000000" w:fill="FFFFFF"/>
            <w:vAlign w:val="center"/>
          </w:tcPr>
          <w:p w14:paraId="170FA10B"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-1.74</w:t>
            </w:r>
          </w:p>
        </w:tc>
        <w:tc>
          <w:tcPr>
            <w:tcW w:w="1086" w:type="dxa"/>
            <w:shd w:val="clear" w:color="000000" w:fill="FFFFFF"/>
            <w:vAlign w:val="center"/>
          </w:tcPr>
          <w:p w14:paraId="4DA1E349"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89.63</w:t>
            </w:r>
          </w:p>
        </w:tc>
        <w:tc>
          <w:tcPr>
            <w:tcW w:w="1001" w:type="dxa"/>
            <w:shd w:val="clear" w:color="000000" w:fill="FFFFFF"/>
            <w:vAlign w:val="center"/>
          </w:tcPr>
          <w:p w14:paraId="56993B83" w14:textId="77777777" w:rsidR="00F86531" w:rsidRPr="0084620E" w:rsidRDefault="00F86531" w:rsidP="00EE306C">
            <w:pPr>
              <w:tabs>
                <w:tab w:val="left" w:pos="263"/>
              </w:tabs>
              <w:autoSpaceDE w:val="0"/>
              <w:autoSpaceDN w:val="0"/>
              <w:adjustRightInd w:val="0"/>
              <w:spacing w:after="0" w:line="240" w:lineRule="auto"/>
              <w:ind w:left="-277" w:right="-465" w:firstLine="18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0.09</w:t>
            </w:r>
          </w:p>
        </w:tc>
      </w:tr>
      <w:bookmarkEnd w:id="6"/>
    </w:tbl>
    <w:p w14:paraId="6F9986A2"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p w14:paraId="6FCEF294"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Table 4.2.1 (b) presents the results of the independent samples t-test conducted to examine whether the observed mean differences are statistically significant.</w:t>
      </w:r>
    </w:p>
    <w:p w14:paraId="713D102C"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Levene’s test indicates that the assumption of homogeneity of variances is satisfied in all dimensions (p &gt;</w:t>
      </w:r>
      <w:r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 xml:space="preserve">.05). The t-test results reveal that a statistically significant difference between tribal and non-tribal adolescents emerges only in the </w:t>
      </w:r>
      <w:r w:rsidRPr="00946089">
        <w:rPr>
          <w:rFonts w:ascii="Times New Roman" w:hAnsi="Times New Roman" w:cs="Times New Roman"/>
          <w:b/>
          <w:bCs/>
          <w:sz w:val="24"/>
          <w:szCs w:val="24"/>
          <w:lang w:val="en-US"/>
        </w:rPr>
        <w:t>Religion</w:t>
      </w:r>
      <w:r w:rsidRPr="00946089">
        <w:rPr>
          <w:rFonts w:ascii="Times New Roman" w:hAnsi="Times New Roman" w:cs="Times New Roman"/>
          <w:sz w:val="24"/>
          <w:szCs w:val="24"/>
          <w:lang w:val="en-US"/>
        </w:rPr>
        <w:t xml:space="preserve"> facet (t = –2.38, p &lt;</w:t>
      </w:r>
      <w:r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 xml:space="preserve">.05, equal variances assumed), with non-tribal adolescents exhibiting a significantly more </w:t>
      </w:r>
      <w:r w:rsidR="0029584E" w:rsidRPr="00946089">
        <w:rPr>
          <w:rFonts w:ascii="Times New Roman" w:hAnsi="Times New Roman" w:cs="Times New Roman"/>
          <w:sz w:val="24"/>
          <w:szCs w:val="24"/>
          <w:lang w:val="en-US"/>
        </w:rPr>
        <w:t>favorable</w:t>
      </w:r>
      <w:r w:rsidRPr="00946089">
        <w:rPr>
          <w:rFonts w:ascii="Times New Roman" w:hAnsi="Times New Roman" w:cs="Times New Roman"/>
          <w:sz w:val="24"/>
          <w:szCs w:val="24"/>
          <w:lang w:val="en-US"/>
        </w:rPr>
        <w:t xml:space="preserve"> attitude toward religious </w:t>
      </w:r>
      <w:r w:rsidR="0029584E" w:rsidRPr="00946089">
        <w:rPr>
          <w:rFonts w:ascii="Times New Roman" w:hAnsi="Times New Roman" w:cs="Times New Roman"/>
          <w:sz w:val="24"/>
          <w:szCs w:val="24"/>
          <w:lang w:val="en-US"/>
        </w:rPr>
        <w:t>modernization</w:t>
      </w:r>
      <w:r w:rsidRPr="00946089">
        <w:rPr>
          <w:rFonts w:ascii="Times New Roman" w:hAnsi="Times New Roman" w:cs="Times New Roman"/>
          <w:sz w:val="24"/>
          <w:szCs w:val="24"/>
          <w:lang w:val="en-US"/>
        </w:rPr>
        <w:t>.</w:t>
      </w:r>
    </w:p>
    <w:p w14:paraId="4EA2644A"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In contrast, differences in </w:t>
      </w:r>
      <w:r w:rsidRPr="00946089">
        <w:rPr>
          <w:rFonts w:ascii="Times New Roman" w:hAnsi="Times New Roman" w:cs="Times New Roman"/>
          <w:b/>
          <w:bCs/>
          <w:sz w:val="24"/>
          <w:szCs w:val="24"/>
          <w:lang w:val="en-US"/>
        </w:rPr>
        <w:t>Education</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Parent–Child Relationship</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Politics</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Status of Women</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Marriage</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Socio-Cultural Factors</w:t>
      </w:r>
      <w:r w:rsidRPr="00946089">
        <w:rPr>
          <w:rFonts w:ascii="Times New Roman" w:hAnsi="Times New Roman" w:cs="Times New Roman"/>
          <w:sz w:val="24"/>
          <w:szCs w:val="24"/>
          <w:lang w:val="en-US"/>
        </w:rPr>
        <w:t xml:space="preserve">, and overall </w:t>
      </w:r>
      <w:r w:rsidR="0029584E" w:rsidRPr="00946089">
        <w:rPr>
          <w:rFonts w:ascii="Times New Roman" w:hAnsi="Times New Roman" w:cs="Times New Roman"/>
          <w:b/>
          <w:bCs/>
          <w:sz w:val="24"/>
          <w:szCs w:val="24"/>
          <w:lang w:val="en-US"/>
        </w:rPr>
        <w:t>Modernization</w:t>
      </w:r>
      <w:r w:rsidRPr="00946089">
        <w:rPr>
          <w:rFonts w:ascii="Times New Roman" w:hAnsi="Times New Roman" w:cs="Times New Roman"/>
          <w:sz w:val="24"/>
          <w:szCs w:val="24"/>
          <w:lang w:val="en-US"/>
        </w:rPr>
        <w:t xml:space="preserve"> do not reach statistical significance (p &gt;</w:t>
      </w:r>
      <w:r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.05). Although non-tribal adolescents consistently record higher mean scores, these differences are not strong enough to reject the null hypothesis in those domains.</w:t>
      </w:r>
    </w:p>
    <w:p w14:paraId="46EE51E9" w14:textId="77777777" w:rsidR="00312C1A" w:rsidRPr="0029584E" w:rsidRDefault="00312C1A" w:rsidP="0029584E">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Thus, Hypothesis </w:t>
      </w:r>
      <w:r w:rsidRPr="00946089">
        <w:rPr>
          <w:rFonts w:ascii="Times New Roman" w:hAnsi="Times New Roman" w:cs="Times New Roman"/>
          <w:b/>
          <w:bCs/>
          <w:sz w:val="24"/>
          <w:szCs w:val="24"/>
          <w:lang w:val="en-US"/>
        </w:rPr>
        <w:t>H</w:t>
      </w:r>
      <w:r w:rsidRPr="00946089">
        <w:rPr>
          <w:rFonts w:ascii="Times New Roman" w:hAnsi="Times New Roman" w:cs="Times New Roman"/>
          <w:b/>
          <w:bCs/>
          <w:sz w:val="24"/>
          <w:szCs w:val="24"/>
          <w:vertAlign w:val="subscript"/>
          <w:lang w:val="en-US"/>
        </w:rPr>
        <w:t>1</w:t>
      </w:r>
      <w:r w:rsidRPr="00946089">
        <w:rPr>
          <w:rFonts w:ascii="Times New Roman" w:hAnsi="Times New Roman" w:cs="Times New Roman"/>
          <w:sz w:val="24"/>
          <w:szCs w:val="24"/>
          <w:lang w:val="en-US"/>
        </w:rPr>
        <w:t xml:space="preserve"> is retained for all dimensions except Religion, where a significan</w:t>
      </w:r>
      <w:r w:rsidR="0029584E">
        <w:rPr>
          <w:rFonts w:ascii="Times New Roman" w:hAnsi="Times New Roman" w:cs="Times New Roman"/>
          <w:sz w:val="24"/>
          <w:szCs w:val="24"/>
          <w:lang w:val="en-US"/>
        </w:rPr>
        <w:t>t group difference is observed.</w:t>
      </w:r>
    </w:p>
    <w:p w14:paraId="3FC9281E"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sz w:val="24"/>
          <w:szCs w:val="24"/>
        </w:rPr>
      </w:pPr>
      <w:r w:rsidRPr="0084620E">
        <w:rPr>
          <w:rFonts w:ascii="Times New Roman" w:hAnsi="Times New Roman" w:cs="Times New Roman"/>
          <w:b/>
          <w:sz w:val="24"/>
          <w:szCs w:val="24"/>
        </w:rPr>
        <w:t>4.2.2 Rigidity to Change</w:t>
      </w:r>
    </w:p>
    <w:p w14:paraId="2314E3E3"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p w14:paraId="73773EE6" w14:textId="77777777" w:rsidR="00F86531" w:rsidRPr="0084620E" w:rsidRDefault="00F86531" w:rsidP="00804097">
      <w:pPr>
        <w:pStyle w:val="Normal1"/>
        <w:widowControl w:val="0"/>
        <w:ind w:right="100" w:firstLine="720"/>
        <w:jc w:val="both"/>
        <w:rPr>
          <w:lang w:val="en-IN"/>
        </w:rPr>
      </w:pPr>
      <w:r w:rsidRPr="0084620E">
        <w:rPr>
          <w:lang w:val="en-IN"/>
        </w:rPr>
        <w:t xml:space="preserve">The results of the comparative analysis in </w:t>
      </w:r>
      <w:r w:rsidRPr="0084620E">
        <w:rPr>
          <w:bCs/>
          <w:lang w:val="en-IN"/>
        </w:rPr>
        <w:t>rigidity to change</w:t>
      </w:r>
      <w:r w:rsidRPr="0084620E">
        <w:rPr>
          <w:lang w:val="en-IN"/>
        </w:rPr>
        <w:t xml:space="preserve">are presented in tabular form to test the following null hypothesis: </w:t>
      </w:r>
    </w:p>
    <w:p w14:paraId="40B4E9AD" w14:textId="77777777" w:rsidR="00F86531" w:rsidRPr="0084620E" w:rsidRDefault="00F86531" w:rsidP="00804097">
      <w:pPr>
        <w:spacing w:after="0" w:line="240" w:lineRule="auto"/>
        <w:ind w:firstLine="720"/>
        <w:jc w:val="both"/>
        <w:rPr>
          <w:rFonts w:ascii="Times New Roman" w:hAnsi="Times New Roman" w:cs="Times New Roman"/>
          <w:bCs/>
          <w:sz w:val="24"/>
          <w:szCs w:val="24"/>
        </w:rPr>
      </w:pPr>
      <w:r w:rsidRPr="0084620E">
        <w:rPr>
          <w:rFonts w:ascii="Times New Roman" w:hAnsi="Times New Roman" w:cs="Times New Roman"/>
          <w:b/>
          <w:bCs/>
          <w:sz w:val="24"/>
          <w:szCs w:val="24"/>
        </w:rPr>
        <w:t>Hypothesis H</w:t>
      </w:r>
      <w:r w:rsidR="00395CD5" w:rsidRPr="0084620E">
        <w:rPr>
          <w:rFonts w:ascii="Times New Roman" w:hAnsi="Times New Roman" w:cs="Times New Roman"/>
          <w:b/>
          <w:bCs/>
          <w:sz w:val="24"/>
          <w:szCs w:val="24"/>
          <w:vertAlign w:val="subscript"/>
        </w:rPr>
        <w:t>2</w:t>
      </w:r>
      <w:r w:rsidRPr="0084620E">
        <w:rPr>
          <w:rFonts w:ascii="Times New Roman" w:hAnsi="Times New Roman" w:cs="Times New Roman"/>
          <w:b/>
          <w:bCs/>
          <w:sz w:val="24"/>
          <w:szCs w:val="24"/>
        </w:rPr>
        <w:t xml:space="preserve">: </w:t>
      </w:r>
      <w:r w:rsidRPr="0084620E">
        <w:rPr>
          <w:rFonts w:ascii="Times New Roman" w:hAnsi="Times New Roman" w:cs="Times New Roman"/>
          <w:bCs/>
          <w:sz w:val="24"/>
          <w:szCs w:val="24"/>
          <w:u w:val="single"/>
        </w:rPr>
        <w:t xml:space="preserve">The </w:t>
      </w:r>
      <w:r w:rsidRPr="0084620E">
        <w:rPr>
          <w:rFonts w:ascii="Times New Roman" w:hAnsi="Times New Roman" w:cs="Times New Roman"/>
          <w:sz w:val="24"/>
          <w:szCs w:val="24"/>
          <w:u w:val="single"/>
        </w:rPr>
        <w:t xml:space="preserve">school-going adolescents of the tribal and nontribal groups do not differ </w:t>
      </w:r>
      <w:r w:rsidRPr="0084620E">
        <w:rPr>
          <w:rFonts w:ascii="Times New Roman" w:hAnsi="Times New Roman" w:cs="Times New Roman"/>
          <w:bCs/>
          <w:sz w:val="24"/>
          <w:szCs w:val="24"/>
          <w:u w:val="single"/>
        </w:rPr>
        <w:t>in their level of rigidity to change</w:t>
      </w:r>
    </w:p>
    <w:p w14:paraId="77756FE1" w14:textId="77777777" w:rsidR="00F86531" w:rsidRPr="0084620E" w:rsidRDefault="00F86531" w:rsidP="00804097">
      <w:pPr>
        <w:widowControl w:val="0"/>
        <w:overflowPunct w:val="0"/>
        <w:autoSpaceDE w:val="0"/>
        <w:autoSpaceDN w:val="0"/>
        <w:adjustRightInd w:val="0"/>
        <w:spacing w:after="0" w:line="240" w:lineRule="auto"/>
        <w:ind w:right="100" w:firstLine="720"/>
        <w:jc w:val="both"/>
        <w:rPr>
          <w:rFonts w:ascii="Times New Roman" w:hAnsi="Times New Roman" w:cs="Times New Roman"/>
          <w:bCs/>
          <w:sz w:val="24"/>
          <w:szCs w:val="24"/>
        </w:rPr>
      </w:pPr>
      <w:r w:rsidRPr="0084620E">
        <w:rPr>
          <w:rFonts w:ascii="Times New Roman" w:hAnsi="Times New Roman" w:cs="Times New Roman"/>
          <w:bCs/>
          <w:sz w:val="24"/>
          <w:szCs w:val="24"/>
        </w:rPr>
        <w:t>The results of the comparative analysis in rigidity to change are presented in tabular form.</w:t>
      </w:r>
    </w:p>
    <w:p w14:paraId="6F52095D"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r w:rsidRPr="0084620E">
        <w:rPr>
          <w:rFonts w:ascii="Times New Roman" w:hAnsi="Times New Roman" w:cs="Times New Roman"/>
          <w:b/>
          <w:sz w:val="24"/>
          <w:szCs w:val="24"/>
        </w:rPr>
        <w:t xml:space="preserve">Table 4.2.2 (a): Group Statistics for Dimensions of Rigidity Scale Scores Among Tribal and Non-Tribal School-Going Adolescents  </w:t>
      </w:r>
    </w:p>
    <w:p w14:paraId="393E3417"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679"/>
        <w:gridCol w:w="1470"/>
        <w:gridCol w:w="786"/>
        <w:gridCol w:w="910"/>
        <w:gridCol w:w="1710"/>
        <w:gridCol w:w="1800"/>
      </w:tblGrid>
      <w:tr w:rsidR="0084620E" w:rsidRPr="0084620E" w14:paraId="76B3FA7C" w14:textId="77777777" w:rsidTr="00EE306C">
        <w:trPr>
          <w:trHeight w:val="259"/>
          <w:jc w:val="center"/>
        </w:trPr>
        <w:tc>
          <w:tcPr>
            <w:tcW w:w="2679" w:type="dxa"/>
            <w:shd w:val="clear" w:color="000000" w:fill="FFFFFF"/>
            <w:vAlign w:val="center"/>
          </w:tcPr>
          <w:p w14:paraId="22612136"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sz w:val="24"/>
                <w:szCs w:val="24"/>
              </w:rPr>
            </w:pPr>
            <w:r w:rsidRPr="0084620E">
              <w:rPr>
                <w:rFonts w:ascii="Times New Roman" w:hAnsi="Times New Roman" w:cs="Times New Roman"/>
                <w:b/>
                <w:sz w:val="24"/>
                <w:szCs w:val="24"/>
              </w:rPr>
              <w:t>Dimensions of Rigidity</w:t>
            </w:r>
          </w:p>
        </w:tc>
        <w:tc>
          <w:tcPr>
            <w:tcW w:w="1470" w:type="dxa"/>
            <w:shd w:val="clear" w:color="000000" w:fill="FFFFFF"/>
            <w:vAlign w:val="center"/>
          </w:tcPr>
          <w:p w14:paraId="0343D9B5"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Community</w:t>
            </w:r>
          </w:p>
        </w:tc>
        <w:tc>
          <w:tcPr>
            <w:tcW w:w="786" w:type="dxa"/>
            <w:shd w:val="clear" w:color="000000" w:fill="FFFFFF"/>
            <w:vAlign w:val="center"/>
          </w:tcPr>
          <w:p w14:paraId="5D0393FF"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N</w:t>
            </w:r>
          </w:p>
        </w:tc>
        <w:tc>
          <w:tcPr>
            <w:tcW w:w="910" w:type="dxa"/>
            <w:shd w:val="clear" w:color="000000" w:fill="FFFFFF"/>
            <w:vAlign w:val="center"/>
          </w:tcPr>
          <w:p w14:paraId="6D519406"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Mean</w:t>
            </w:r>
          </w:p>
        </w:tc>
        <w:tc>
          <w:tcPr>
            <w:tcW w:w="1710" w:type="dxa"/>
            <w:shd w:val="clear" w:color="000000" w:fill="FFFFFF"/>
            <w:vAlign w:val="center"/>
          </w:tcPr>
          <w:p w14:paraId="6DA89AB8" w14:textId="77777777" w:rsidR="00F86531" w:rsidRPr="0084620E" w:rsidRDefault="00F86531" w:rsidP="00EE306C">
            <w:pPr>
              <w:tabs>
                <w:tab w:val="left" w:pos="263"/>
              </w:tabs>
              <w:autoSpaceDE w:val="0"/>
              <w:autoSpaceDN w:val="0"/>
              <w:adjustRightInd w:val="0"/>
              <w:spacing w:after="0" w:line="240" w:lineRule="auto"/>
              <w:ind w:left="-727" w:firstLine="720"/>
              <w:jc w:val="center"/>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Std. Deviation</w:t>
            </w:r>
          </w:p>
        </w:tc>
        <w:tc>
          <w:tcPr>
            <w:tcW w:w="1800" w:type="dxa"/>
            <w:shd w:val="clear" w:color="000000" w:fill="FFFFFF"/>
            <w:vAlign w:val="center"/>
          </w:tcPr>
          <w:p w14:paraId="78447E73"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bCs/>
                <w:sz w:val="24"/>
                <w:szCs w:val="24"/>
                <w:lang w:eastAsia="en-IN"/>
              </w:rPr>
            </w:pPr>
            <w:r w:rsidRPr="0084620E">
              <w:rPr>
                <w:rFonts w:ascii="Times New Roman" w:hAnsi="Times New Roman" w:cs="Times New Roman"/>
                <w:b/>
                <w:bCs/>
                <w:sz w:val="24"/>
                <w:szCs w:val="24"/>
                <w:lang w:eastAsia="en-IN"/>
              </w:rPr>
              <w:t>Remark</w:t>
            </w:r>
          </w:p>
        </w:tc>
      </w:tr>
      <w:tr w:rsidR="0084620E" w:rsidRPr="0084620E" w14:paraId="4BCD1A1D" w14:textId="77777777" w:rsidTr="00EE306C">
        <w:trPr>
          <w:trHeight w:val="259"/>
          <w:jc w:val="center"/>
        </w:trPr>
        <w:tc>
          <w:tcPr>
            <w:tcW w:w="2679" w:type="dxa"/>
            <w:vMerge w:val="restart"/>
            <w:shd w:val="clear" w:color="000000" w:fill="FFFFFF"/>
          </w:tcPr>
          <w:p w14:paraId="719D58DC"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Intellectual Rigidity</w:t>
            </w:r>
          </w:p>
        </w:tc>
        <w:tc>
          <w:tcPr>
            <w:tcW w:w="1470" w:type="dxa"/>
            <w:shd w:val="clear" w:color="000000" w:fill="FFFFFF"/>
          </w:tcPr>
          <w:p w14:paraId="3C66ECD4"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53985310"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15B762AF"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0.60</w:t>
            </w:r>
          </w:p>
        </w:tc>
        <w:tc>
          <w:tcPr>
            <w:tcW w:w="1710" w:type="dxa"/>
            <w:shd w:val="clear" w:color="000000" w:fill="FFFFFF"/>
          </w:tcPr>
          <w:p w14:paraId="37518D3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0.13</w:t>
            </w:r>
          </w:p>
        </w:tc>
        <w:tc>
          <w:tcPr>
            <w:tcW w:w="1800" w:type="dxa"/>
            <w:shd w:val="clear" w:color="000000" w:fill="FFFFFF"/>
          </w:tcPr>
          <w:p w14:paraId="4EA284CA"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Cs/>
                <w:sz w:val="24"/>
                <w:szCs w:val="24"/>
                <w:lang w:eastAsia="ja-JP" w:bidi="bn-IN"/>
              </w:rPr>
            </w:pPr>
            <w:r w:rsidRPr="0084620E">
              <w:rPr>
                <w:rFonts w:ascii="Times New Roman" w:hAnsi="Times New Roman" w:cs="Times New Roman"/>
                <w:bCs/>
                <w:sz w:val="24"/>
                <w:szCs w:val="24"/>
              </w:rPr>
              <w:t>High Rigidity</w:t>
            </w:r>
          </w:p>
        </w:tc>
      </w:tr>
      <w:tr w:rsidR="0084620E" w:rsidRPr="0084620E" w14:paraId="11D37D03" w14:textId="77777777" w:rsidTr="00EE306C">
        <w:trPr>
          <w:trHeight w:val="259"/>
          <w:jc w:val="center"/>
        </w:trPr>
        <w:tc>
          <w:tcPr>
            <w:tcW w:w="2679" w:type="dxa"/>
            <w:vMerge/>
            <w:shd w:val="clear" w:color="000000" w:fill="FFFFFF"/>
          </w:tcPr>
          <w:p w14:paraId="166FB77C"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56DEC791"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3B9AF65E"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42EA552E"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0.61</w:t>
            </w:r>
          </w:p>
        </w:tc>
        <w:tc>
          <w:tcPr>
            <w:tcW w:w="1710" w:type="dxa"/>
            <w:shd w:val="clear" w:color="000000" w:fill="FFFFFF"/>
          </w:tcPr>
          <w:p w14:paraId="32D2A82B"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0.13</w:t>
            </w:r>
          </w:p>
        </w:tc>
        <w:tc>
          <w:tcPr>
            <w:tcW w:w="1800" w:type="dxa"/>
            <w:shd w:val="clear" w:color="000000" w:fill="FFFFFF"/>
          </w:tcPr>
          <w:p w14:paraId="568A4705"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Cs/>
                <w:sz w:val="24"/>
                <w:szCs w:val="24"/>
                <w:lang w:eastAsia="ja-JP" w:bidi="bn-IN"/>
              </w:rPr>
            </w:pPr>
            <w:r w:rsidRPr="0084620E">
              <w:rPr>
                <w:rFonts w:ascii="Times New Roman" w:hAnsi="Times New Roman" w:cs="Times New Roman"/>
                <w:bCs/>
                <w:sz w:val="24"/>
                <w:szCs w:val="24"/>
              </w:rPr>
              <w:t>High Rigidity</w:t>
            </w:r>
          </w:p>
        </w:tc>
      </w:tr>
      <w:tr w:rsidR="0084620E" w:rsidRPr="0084620E" w14:paraId="207F7DF0" w14:textId="77777777" w:rsidTr="00EE306C">
        <w:trPr>
          <w:trHeight w:val="259"/>
          <w:jc w:val="center"/>
        </w:trPr>
        <w:tc>
          <w:tcPr>
            <w:tcW w:w="2679" w:type="dxa"/>
            <w:vMerge w:val="restart"/>
            <w:shd w:val="clear" w:color="000000" w:fill="FFFFFF"/>
          </w:tcPr>
          <w:p w14:paraId="796F88AB"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Emotional Rigidity</w:t>
            </w:r>
          </w:p>
        </w:tc>
        <w:tc>
          <w:tcPr>
            <w:tcW w:w="1470" w:type="dxa"/>
            <w:shd w:val="clear" w:color="000000" w:fill="FFFFFF"/>
          </w:tcPr>
          <w:p w14:paraId="46DB0B3F"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5C4B44EE"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4EA03E85"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0.47</w:t>
            </w:r>
          </w:p>
        </w:tc>
        <w:tc>
          <w:tcPr>
            <w:tcW w:w="1710" w:type="dxa"/>
            <w:shd w:val="clear" w:color="000000" w:fill="FFFFFF"/>
          </w:tcPr>
          <w:p w14:paraId="748B48E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0.11</w:t>
            </w:r>
          </w:p>
        </w:tc>
        <w:tc>
          <w:tcPr>
            <w:tcW w:w="1800" w:type="dxa"/>
            <w:shd w:val="clear" w:color="000000" w:fill="FFFFFF"/>
          </w:tcPr>
          <w:p w14:paraId="1E78EF4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Low Rigidity</w:t>
            </w:r>
          </w:p>
        </w:tc>
      </w:tr>
      <w:tr w:rsidR="0084620E" w:rsidRPr="0084620E" w14:paraId="602954ED" w14:textId="77777777" w:rsidTr="00EE306C">
        <w:trPr>
          <w:trHeight w:val="259"/>
          <w:jc w:val="center"/>
        </w:trPr>
        <w:tc>
          <w:tcPr>
            <w:tcW w:w="2679" w:type="dxa"/>
            <w:vMerge/>
            <w:shd w:val="clear" w:color="000000" w:fill="FFFFFF"/>
          </w:tcPr>
          <w:p w14:paraId="560F1430"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1B865187"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0AF26497"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10099F5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0.48</w:t>
            </w:r>
          </w:p>
        </w:tc>
        <w:tc>
          <w:tcPr>
            <w:tcW w:w="1710" w:type="dxa"/>
            <w:shd w:val="clear" w:color="000000" w:fill="FFFFFF"/>
          </w:tcPr>
          <w:p w14:paraId="5C32A61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0.12</w:t>
            </w:r>
          </w:p>
        </w:tc>
        <w:tc>
          <w:tcPr>
            <w:tcW w:w="1800" w:type="dxa"/>
            <w:shd w:val="clear" w:color="000000" w:fill="FFFFFF"/>
          </w:tcPr>
          <w:p w14:paraId="1E19D5BC"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Low Rigidity</w:t>
            </w:r>
          </w:p>
        </w:tc>
      </w:tr>
      <w:tr w:rsidR="0084620E" w:rsidRPr="0084620E" w14:paraId="4F170890" w14:textId="77777777" w:rsidTr="00EE306C">
        <w:trPr>
          <w:trHeight w:val="259"/>
          <w:jc w:val="center"/>
        </w:trPr>
        <w:tc>
          <w:tcPr>
            <w:tcW w:w="2679" w:type="dxa"/>
            <w:vMerge w:val="restart"/>
            <w:shd w:val="clear" w:color="000000" w:fill="FFFFFF"/>
          </w:tcPr>
          <w:p w14:paraId="2CABFAD0"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Dispositional Rigidity</w:t>
            </w:r>
          </w:p>
          <w:p w14:paraId="5CC1DAEC"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13F87604"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3DD4289B"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0F26A225"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0.50</w:t>
            </w:r>
          </w:p>
        </w:tc>
        <w:tc>
          <w:tcPr>
            <w:tcW w:w="1710" w:type="dxa"/>
            <w:shd w:val="clear" w:color="000000" w:fill="FFFFFF"/>
          </w:tcPr>
          <w:p w14:paraId="58272521"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0.13</w:t>
            </w:r>
          </w:p>
        </w:tc>
        <w:tc>
          <w:tcPr>
            <w:tcW w:w="1800" w:type="dxa"/>
            <w:shd w:val="clear" w:color="000000" w:fill="FFFFFF"/>
          </w:tcPr>
          <w:p w14:paraId="70C84BF6"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5A4D38EA" w14:textId="77777777" w:rsidTr="00EE306C">
        <w:trPr>
          <w:trHeight w:val="259"/>
          <w:jc w:val="center"/>
        </w:trPr>
        <w:tc>
          <w:tcPr>
            <w:tcW w:w="2679" w:type="dxa"/>
            <w:vMerge/>
            <w:shd w:val="clear" w:color="000000" w:fill="FFFFFF"/>
          </w:tcPr>
          <w:p w14:paraId="41B0613E"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268F54B4"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63B13450"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2030C060"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0.54</w:t>
            </w:r>
          </w:p>
        </w:tc>
        <w:tc>
          <w:tcPr>
            <w:tcW w:w="1710" w:type="dxa"/>
            <w:shd w:val="clear" w:color="000000" w:fill="FFFFFF"/>
          </w:tcPr>
          <w:p w14:paraId="0950D827"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0.13</w:t>
            </w:r>
          </w:p>
        </w:tc>
        <w:tc>
          <w:tcPr>
            <w:tcW w:w="1800" w:type="dxa"/>
            <w:shd w:val="clear" w:color="000000" w:fill="FFFFFF"/>
          </w:tcPr>
          <w:p w14:paraId="7D810943"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14EA5A30" w14:textId="77777777" w:rsidTr="00EE306C">
        <w:trPr>
          <w:trHeight w:val="259"/>
          <w:jc w:val="center"/>
        </w:trPr>
        <w:tc>
          <w:tcPr>
            <w:tcW w:w="2679" w:type="dxa"/>
            <w:vMerge w:val="restart"/>
            <w:shd w:val="clear" w:color="000000" w:fill="FFFFFF"/>
          </w:tcPr>
          <w:p w14:paraId="5F8D404C"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Social Rigidity</w:t>
            </w:r>
          </w:p>
        </w:tc>
        <w:tc>
          <w:tcPr>
            <w:tcW w:w="1470" w:type="dxa"/>
            <w:shd w:val="clear" w:color="000000" w:fill="FFFFFF"/>
          </w:tcPr>
          <w:p w14:paraId="48E894E7"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1DA52DF9"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64E16AF1"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0.60</w:t>
            </w:r>
          </w:p>
        </w:tc>
        <w:tc>
          <w:tcPr>
            <w:tcW w:w="1710" w:type="dxa"/>
            <w:shd w:val="clear" w:color="000000" w:fill="FFFFFF"/>
          </w:tcPr>
          <w:p w14:paraId="36D09650"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0.15</w:t>
            </w:r>
          </w:p>
        </w:tc>
        <w:tc>
          <w:tcPr>
            <w:tcW w:w="1800" w:type="dxa"/>
            <w:shd w:val="clear" w:color="000000" w:fill="FFFFFF"/>
          </w:tcPr>
          <w:p w14:paraId="7B235114"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5D56092E" w14:textId="77777777" w:rsidTr="00EE306C">
        <w:trPr>
          <w:trHeight w:val="259"/>
          <w:jc w:val="center"/>
        </w:trPr>
        <w:tc>
          <w:tcPr>
            <w:tcW w:w="2679" w:type="dxa"/>
            <w:vMerge/>
            <w:shd w:val="clear" w:color="000000" w:fill="FFFFFF"/>
          </w:tcPr>
          <w:p w14:paraId="7D92A8E5"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7E6641A3"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33F11283"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425FEEA7"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0.61</w:t>
            </w:r>
          </w:p>
        </w:tc>
        <w:tc>
          <w:tcPr>
            <w:tcW w:w="1710" w:type="dxa"/>
            <w:shd w:val="clear" w:color="000000" w:fill="FFFFFF"/>
          </w:tcPr>
          <w:p w14:paraId="755345F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0.14</w:t>
            </w:r>
          </w:p>
        </w:tc>
        <w:tc>
          <w:tcPr>
            <w:tcW w:w="1800" w:type="dxa"/>
            <w:shd w:val="clear" w:color="000000" w:fill="FFFFFF"/>
          </w:tcPr>
          <w:p w14:paraId="16AF477B"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564C2632" w14:textId="77777777" w:rsidTr="00EE306C">
        <w:trPr>
          <w:trHeight w:val="259"/>
          <w:jc w:val="center"/>
        </w:trPr>
        <w:tc>
          <w:tcPr>
            <w:tcW w:w="2679" w:type="dxa"/>
            <w:vMerge w:val="restart"/>
            <w:shd w:val="clear" w:color="000000" w:fill="FFFFFF"/>
          </w:tcPr>
          <w:p w14:paraId="48AB1F33"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Behavioural Rigidity</w:t>
            </w:r>
          </w:p>
        </w:tc>
        <w:tc>
          <w:tcPr>
            <w:tcW w:w="1470" w:type="dxa"/>
            <w:shd w:val="clear" w:color="000000" w:fill="FFFFFF"/>
          </w:tcPr>
          <w:p w14:paraId="67D8BA2C"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006B113D"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2681102D"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0.63</w:t>
            </w:r>
          </w:p>
        </w:tc>
        <w:tc>
          <w:tcPr>
            <w:tcW w:w="1710" w:type="dxa"/>
            <w:shd w:val="clear" w:color="000000" w:fill="FFFFFF"/>
          </w:tcPr>
          <w:p w14:paraId="40565EF9"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0.18</w:t>
            </w:r>
          </w:p>
        </w:tc>
        <w:tc>
          <w:tcPr>
            <w:tcW w:w="1800" w:type="dxa"/>
            <w:shd w:val="clear" w:color="000000" w:fill="FFFFFF"/>
          </w:tcPr>
          <w:p w14:paraId="4C864684"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7ADC1610" w14:textId="77777777" w:rsidTr="00EE306C">
        <w:trPr>
          <w:trHeight w:val="259"/>
          <w:jc w:val="center"/>
        </w:trPr>
        <w:tc>
          <w:tcPr>
            <w:tcW w:w="2679" w:type="dxa"/>
            <w:vMerge/>
            <w:shd w:val="clear" w:color="000000" w:fill="FFFFFF"/>
          </w:tcPr>
          <w:p w14:paraId="426229C0"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4AE87F92"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5472CF31"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53836BC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0.61</w:t>
            </w:r>
          </w:p>
        </w:tc>
        <w:tc>
          <w:tcPr>
            <w:tcW w:w="1710" w:type="dxa"/>
            <w:shd w:val="clear" w:color="000000" w:fill="FFFFFF"/>
          </w:tcPr>
          <w:p w14:paraId="73C9CCF6"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0.20</w:t>
            </w:r>
          </w:p>
        </w:tc>
        <w:tc>
          <w:tcPr>
            <w:tcW w:w="1800" w:type="dxa"/>
            <w:shd w:val="clear" w:color="000000" w:fill="FFFFFF"/>
          </w:tcPr>
          <w:p w14:paraId="1FC8F141"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7049CB7F" w14:textId="77777777" w:rsidTr="00EE306C">
        <w:trPr>
          <w:trHeight w:val="259"/>
          <w:jc w:val="center"/>
        </w:trPr>
        <w:tc>
          <w:tcPr>
            <w:tcW w:w="2679" w:type="dxa"/>
            <w:vMerge w:val="restart"/>
            <w:shd w:val="clear" w:color="000000" w:fill="FFFFFF"/>
          </w:tcPr>
          <w:p w14:paraId="684760A4"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Perceptual Rigidity</w:t>
            </w:r>
          </w:p>
        </w:tc>
        <w:tc>
          <w:tcPr>
            <w:tcW w:w="1470" w:type="dxa"/>
            <w:shd w:val="clear" w:color="000000" w:fill="FFFFFF"/>
          </w:tcPr>
          <w:p w14:paraId="15536519"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3B5A2AAD"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0D240A57"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0.58</w:t>
            </w:r>
          </w:p>
        </w:tc>
        <w:tc>
          <w:tcPr>
            <w:tcW w:w="1710" w:type="dxa"/>
            <w:shd w:val="clear" w:color="000000" w:fill="FFFFFF"/>
          </w:tcPr>
          <w:p w14:paraId="3AAD56C4"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0.18</w:t>
            </w:r>
          </w:p>
        </w:tc>
        <w:tc>
          <w:tcPr>
            <w:tcW w:w="1800" w:type="dxa"/>
            <w:shd w:val="clear" w:color="000000" w:fill="FFFFFF"/>
          </w:tcPr>
          <w:p w14:paraId="26E668A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13FF93CF" w14:textId="77777777" w:rsidTr="00EE306C">
        <w:trPr>
          <w:trHeight w:val="259"/>
          <w:jc w:val="center"/>
        </w:trPr>
        <w:tc>
          <w:tcPr>
            <w:tcW w:w="2679" w:type="dxa"/>
            <w:vMerge/>
            <w:shd w:val="clear" w:color="000000" w:fill="FFFFFF"/>
          </w:tcPr>
          <w:p w14:paraId="5A10B881"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4E82FFF5"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12A244B4"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76327A0A"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0.52</w:t>
            </w:r>
          </w:p>
        </w:tc>
        <w:tc>
          <w:tcPr>
            <w:tcW w:w="1710" w:type="dxa"/>
            <w:shd w:val="clear" w:color="000000" w:fill="FFFFFF"/>
          </w:tcPr>
          <w:p w14:paraId="0980CADF"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0.16</w:t>
            </w:r>
          </w:p>
        </w:tc>
        <w:tc>
          <w:tcPr>
            <w:tcW w:w="1800" w:type="dxa"/>
            <w:shd w:val="clear" w:color="000000" w:fill="FFFFFF"/>
          </w:tcPr>
          <w:p w14:paraId="2CF37C9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5FBB3155" w14:textId="77777777" w:rsidTr="00EE306C">
        <w:trPr>
          <w:trHeight w:val="259"/>
          <w:jc w:val="center"/>
        </w:trPr>
        <w:tc>
          <w:tcPr>
            <w:tcW w:w="2679" w:type="dxa"/>
            <w:vMerge w:val="restart"/>
            <w:shd w:val="clear" w:color="000000" w:fill="FFFFFF"/>
          </w:tcPr>
          <w:p w14:paraId="4ED635B4"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Creative Rigidity</w:t>
            </w:r>
          </w:p>
        </w:tc>
        <w:tc>
          <w:tcPr>
            <w:tcW w:w="1470" w:type="dxa"/>
            <w:shd w:val="clear" w:color="000000" w:fill="FFFFFF"/>
          </w:tcPr>
          <w:p w14:paraId="0AD71B80"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7946C08F"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2A561D9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0.55</w:t>
            </w:r>
          </w:p>
        </w:tc>
        <w:tc>
          <w:tcPr>
            <w:tcW w:w="1710" w:type="dxa"/>
            <w:shd w:val="clear" w:color="000000" w:fill="FFFFFF"/>
          </w:tcPr>
          <w:p w14:paraId="44BA1C92"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0.20</w:t>
            </w:r>
          </w:p>
        </w:tc>
        <w:tc>
          <w:tcPr>
            <w:tcW w:w="1800" w:type="dxa"/>
            <w:shd w:val="clear" w:color="000000" w:fill="FFFFFF"/>
          </w:tcPr>
          <w:p w14:paraId="32E6EA67"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High Rigidity</w:t>
            </w:r>
          </w:p>
        </w:tc>
      </w:tr>
      <w:tr w:rsidR="0084620E" w:rsidRPr="0084620E" w14:paraId="4057006D" w14:textId="77777777" w:rsidTr="00EE306C">
        <w:trPr>
          <w:trHeight w:val="259"/>
          <w:jc w:val="center"/>
        </w:trPr>
        <w:tc>
          <w:tcPr>
            <w:tcW w:w="2679" w:type="dxa"/>
            <w:vMerge/>
            <w:shd w:val="clear" w:color="000000" w:fill="FFFFFF"/>
          </w:tcPr>
          <w:p w14:paraId="2B606166"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p>
        </w:tc>
        <w:tc>
          <w:tcPr>
            <w:tcW w:w="1470" w:type="dxa"/>
            <w:shd w:val="clear" w:color="000000" w:fill="FFFFFF"/>
          </w:tcPr>
          <w:p w14:paraId="2B853F87"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31E2DDBC"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676137E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0.49</w:t>
            </w:r>
          </w:p>
        </w:tc>
        <w:tc>
          <w:tcPr>
            <w:tcW w:w="1710" w:type="dxa"/>
            <w:shd w:val="clear" w:color="000000" w:fill="FFFFFF"/>
          </w:tcPr>
          <w:p w14:paraId="17AAAB7B"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0.18</w:t>
            </w:r>
          </w:p>
        </w:tc>
        <w:tc>
          <w:tcPr>
            <w:tcW w:w="1800" w:type="dxa"/>
            <w:shd w:val="clear" w:color="000000" w:fill="FFFFFF"/>
          </w:tcPr>
          <w:p w14:paraId="09814C41"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sz w:val="24"/>
                <w:szCs w:val="24"/>
                <w:lang w:eastAsia="ja-JP" w:bidi="bn-IN"/>
              </w:rPr>
            </w:pPr>
            <w:r w:rsidRPr="0084620E">
              <w:rPr>
                <w:rFonts w:ascii="Times New Roman" w:hAnsi="Times New Roman" w:cs="Times New Roman"/>
                <w:bCs/>
                <w:sz w:val="24"/>
                <w:szCs w:val="24"/>
              </w:rPr>
              <w:t>Low Rigidity</w:t>
            </w:r>
          </w:p>
        </w:tc>
      </w:tr>
      <w:tr w:rsidR="0084620E" w:rsidRPr="0084620E" w14:paraId="2B45314A" w14:textId="77777777" w:rsidTr="00EE306C">
        <w:trPr>
          <w:trHeight w:val="259"/>
          <w:jc w:val="center"/>
        </w:trPr>
        <w:tc>
          <w:tcPr>
            <w:tcW w:w="2679" w:type="dxa"/>
            <w:vMerge w:val="restart"/>
            <w:shd w:val="clear" w:color="000000" w:fill="FFFFFF"/>
          </w:tcPr>
          <w:p w14:paraId="64B832E2"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sz w:val="24"/>
                <w:szCs w:val="24"/>
                <w:lang w:eastAsia="en-IN"/>
              </w:rPr>
            </w:pPr>
            <w:r w:rsidRPr="0084620E">
              <w:rPr>
                <w:rFonts w:ascii="Times New Roman" w:hAnsi="Times New Roman" w:cs="Times New Roman"/>
                <w:b/>
                <w:sz w:val="24"/>
                <w:szCs w:val="24"/>
                <w:lang w:eastAsia="en-IN"/>
              </w:rPr>
              <w:t>Rigidity</w:t>
            </w:r>
          </w:p>
        </w:tc>
        <w:tc>
          <w:tcPr>
            <w:tcW w:w="1470" w:type="dxa"/>
            <w:shd w:val="clear" w:color="000000" w:fill="FFFFFF"/>
          </w:tcPr>
          <w:p w14:paraId="0984E76A"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sz w:val="24"/>
                <w:szCs w:val="24"/>
                <w:lang w:eastAsia="en-IN"/>
              </w:rPr>
            </w:pPr>
            <w:r w:rsidRPr="0084620E">
              <w:rPr>
                <w:rFonts w:ascii="Times New Roman" w:hAnsi="Times New Roman" w:cs="Times New Roman"/>
                <w:sz w:val="24"/>
                <w:szCs w:val="24"/>
                <w:lang w:eastAsia="en-IN"/>
              </w:rPr>
              <w:t>Tribal</w:t>
            </w:r>
          </w:p>
        </w:tc>
        <w:tc>
          <w:tcPr>
            <w:tcW w:w="786" w:type="dxa"/>
            <w:shd w:val="clear" w:color="000000" w:fill="FFFFFF"/>
          </w:tcPr>
          <w:p w14:paraId="4AAE82C8"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67</w:t>
            </w:r>
          </w:p>
        </w:tc>
        <w:tc>
          <w:tcPr>
            <w:tcW w:w="910" w:type="dxa"/>
            <w:shd w:val="clear" w:color="000000" w:fill="FFFFFF"/>
          </w:tcPr>
          <w:p w14:paraId="23DC121E"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0.56</w:t>
            </w:r>
          </w:p>
        </w:tc>
        <w:tc>
          <w:tcPr>
            <w:tcW w:w="1710" w:type="dxa"/>
            <w:shd w:val="clear" w:color="000000" w:fill="FFFFFF"/>
          </w:tcPr>
          <w:p w14:paraId="4CAFCC1C"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0.08</w:t>
            </w:r>
          </w:p>
        </w:tc>
        <w:tc>
          <w:tcPr>
            <w:tcW w:w="1800" w:type="dxa"/>
            <w:shd w:val="clear" w:color="000000" w:fill="FFFFFF"/>
          </w:tcPr>
          <w:p w14:paraId="0F362564"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bCs/>
                <w:sz w:val="24"/>
                <w:szCs w:val="24"/>
              </w:rPr>
              <w:t>High Rigidity</w:t>
            </w:r>
          </w:p>
        </w:tc>
      </w:tr>
      <w:tr w:rsidR="0084620E" w:rsidRPr="0084620E" w14:paraId="22340B64" w14:textId="77777777" w:rsidTr="00EE306C">
        <w:trPr>
          <w:trHeight w:val="259"/>
          <w:jc w:val="center"/>
        </w:trPr>
        <w:tc>
          <w:tcPr>
            <w:tcW w:w="2679" w:type="dxa"/>
            <w:vMerge/>
            <w:shd w:val="clear" w:color="000000" w:fill="FFFFFF"/>
          </w:tcPr>
          <w:p w14:paraId="1880B40F"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sz w:val="24"/>
                <w:szCs w:val="24"/>
                <w:lang w:eastAsia="en-IN"/>
              </w:rPr>
            </w:pPr>
          </w:p>
        </w:tc>
        <w:tc>
          <w:tcPr>
            <w:tcW w:w="1470" w:type="dxa"/>
            <w:shd w:val="clear" w:color="000000" w:fill="FFFFFF"/>
          </w:tcPr>
          <w:p w14:paraId="1C886490" w14:textId="77777777" w:rsidR="00F86531" w:rsidRPr="0084620E" w:rsidRDefault="00F86531" w:rsidP="00EE306C">
            <w:pPr>
              <w:tabs>
                <w:tab w:val="left" w:pos="263"/>
              </w:tabs>
              <w:autoSpaceDE w:val="0"/>
              <w:autoSpaceDN w:val="0"/>
              <w:adjustRightInd w:val="0"/>
              <w:spacing w:after="0" w:line="240" w:lineRule="auto"/>
              <w:ind w:left="-727" w:firstLine="720"/>
              <w:jc w:val="both"/>
              <w:rPr>
                <w:rFonts w:ascii="Times New Roman" w:hAnsi="Times New Roman" w:cs="Times New Roman"/>
                <w:b/>
                <w:sz w:val="24"/>
                <w:szCs w:val="24"/>
                <w:lang w:eastAsia="en-IN"/>
              </w:rPr>
            </w:pPr>
            <w:r w:rsidRPr="0084620E">
              <w:rPr>
                <w:rFonts w:ascii="Times New Roman" w:hAnsi="Times New Roman" w:cs="Times New Roman"/>
                <w:sz w:val="24"/>
                <w:szCs w:val="24"/>
                <w:lang w:eastAsia="en-IN"/>
              </w:rPr>
              <w:t>Non-tribal</w:t>
            </w:r>
          </w:p>
        </w:tc>
        <w:tc>
          <w:tcPr>
            <w:tcW w:w="786" w:type="dxa"/>
            <w:shd w:val="clear" w:color="000000" w:fill="FFFFFF"/>
          </w:tcPr>
          <w:p w14:paraId="3786BC3C"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370</w:t>
            </w:r>
          </w:p>
        </w:tc>
        <w:tc>
          <w:tcPr>
            <w:tcW w:w="910" w:type="dxa"/>
            <w:shd w:val="clear" w:color="000000" w:fill="FFFFFF"/>
          </w:tcPr>
          <w:p w14:paraId="46F00E0E"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0.55</w:t>
            </w:r>
          </w:p>
        </w:tc>
        <w:tc>
          <w:tcPr>
            <w:tcW w:w="1710" w:type="dxa"/>
            <w:shd w:val="clear" w:color="000000" w:fill="FFFFFF"/>
          </w:tcPr>
          <w:p w14:paraId="02581B23"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0.07</w:t>
            </w:r>
          </w:p>
        </w:tc>
        <w:tc>
          <w:tcPr>
            <w:tcW w:w="1800" w:type="dxa"/>
            <w:shd w:val="clear" w:color="000000" w:fill="FFFFFF"/>
          </w:tcPr>
          <w:p w14:paraId="0915BE59" w14:textId="77777777" w:rsidR="00F86531" w:rsidRPr="0084620E" w:rsidRDefault="00F86531" w:rsidP="00EE306C">
            <w:pPr>
              <w:tabs>
                <w:tab w:val="left" w:pos="263"/>
              </w:tabs>
              <w:autoSpaceDE w:val="0"/>
              <w:autoSpaceDN w:val="0"/>
              <w:adjustRightInd w:val="0"/>
              <w:spacing w:after="0" w:line="240" w:lineRule="auto"/>
              <w:ind w:left="-727" w:right="60" w:firstLine="720"/>
              <w:jc w:val="both"/>
              <w:rPr>
                <w:rFonts w:ascii="Times New Roman" w:eastAsia="MS Mincho" w:hAnsi="Times New Roman" w:cs="Times New Roman"/>
                <w:b/>
                <w:sz w:val="24"/>
                <w:szCs w:val="24"/>
                <w:lang w:eastAsia="ja-JP" w:bidi="bn-IN"/>
              </w:rPr>
            </w:pPr>
            <w:r w:rsidRPr="0084620E">
              <w:rPr>
                <w:rFonts w:ascii="Times New Roman" w:hAnsi="Times New Roman" w:cs="Times New Roman"/>
                <w:bCs/>
                <w:sz w:val="24"/>
                <w:szCs w:val="24"/>
              </w:rPr>
              <w:t>High Rigidity</w:t>
            </w:r>
          </w:p>
        </w:tc>
      </w:tr>
    </w:tbl>
    <w:p w14:paraId="41A5C87F" w14:textId="77777777" w:rsidR="00F86531" w:rsidRPr="0084620E" w:rsidRDefault="00F86531" w:rsidP="00804097">
      <w:pPr>
        <w:spacing w:after="0" w:line="240" w:lineRule="auto"/>
        <w:ind w:firstLine="720"/>
        <w:jc w:val="both"/>
        <w:rPr>
          <w:rFonts w:ascii="Times New Roman" w:hAnsi="Times New Roman" w:cs="Times New Roman"/>
          <w:sz w:val="24"/>
          <w:szCs w:val="24"/>
        </w:rPr>
      </w:pPr>
    </w:p>
    <w:p w14:paraId="10097E2E"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Table 4.2.2 (a) provides descriptive statistics for various dimensions of rigidity among tribal (N = 67) and non-tribal (N = 370) adolescents. The results suggest broadly comparable levels of rigidity across the two groups, with slight variations in specific dimensions.</w:t>
      </w:r>
    </w:p>
    <w:p w14:paraId="573A51D3"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In </w:t>
      </w:r>
      <w:r w:rsidRPr="00946089">
        <w:rPr>
          <w:rFonts w:ascii="Times New Roman" w:hAnsi="Times New Roman" w:cs="Times New Roman"/>
          <w:b/>
          <w:bCs/>
          <w:sz w:val="24"/>
          <w:szCs w:val="24"/>
          <w:lang w:val="en-US"/>
        </w:rPr>
        <w:t>Intellectual Rigidity</w:t>
      </w:r>
      <w:r w:rsidRPr="00946089">
        <w:rPr>
          <w:rFonts w:ascii="Times New Roman" w:hAnsi="Times New Roman" w:cs="Times New Roman"/>
          <w:sz w:val="24"/>
          <w:szCs w:val="24"/>
          <w:lang w:val="en-US"/>
        </w:rPr>
        <w:t xml:space="preserve">, both groups show high rigidity (Tribal: M = 0.60, SD = 0.13; Non-tribal: M = 0.61, SD = 0.13), indicating similar cognitive inflexibility. </w:t>
      </w:r>
      <w:r w:rsidRPr="00946089">
        <w:rPr>
          <w:rFonts w:ascii="Times New Roman" w:hAnsi="Times New Roman" w:cs="Times New Roman"/>
          <w:b/>
          <w:bCs/>
          <w:sz w:val="24"/>
          <w:szCs w:val="24"/>
          <w:lang w:val="en-US"/>
        </w:rPr>
        <w:t>Emotional Rigidity</w:t>
      </w:r>
      <w:r w:rsidRPr="00946089">
        <w:rPr>
          <w:rFonts w:ascii="Times New Roman" w:hAnsi="Times New Roman" w:cs="Times New Roman"/>
          <w:sz w:val="24"/>
          <w:szCs w:val="24"/>
          <w:lang w:val="en-US"/>
        </w:rPr>
        <w:t xml:space="preserve"> is relatively low in both groups (Tribal: M = 0.47, SD = 0.11; Non-tribal: M = 0.48, SD = 0.12), suggesting greater emotional adaptability.</w:t>
      </w:r>
    </w:p>
    <w:p w14:paraId="7361DE72"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For </w:t>
      </w:r>
      <w:r w:rsidRPr="00946089">
        <w:rPr>
          <w:rFonts w:ascii="Times New Roman" w:hAnsi="Times New Roman" w:cs="Times New Roman"/>
          <w:b/>
          <w:bCs/>
          <w:sz w:val="24"/>
          <w:szCs w:val="24"/>
          <w:lang w:val="en-US"/>
        </w:rPr>
        <w:t>Dispositional Rigidity</w:t>
      </w:r>
      <w:r w:rsidRPr="00946089">
        <w:rPr>
          <w:rFonts w:ascii="Times New Roman" w:hAnsi="Times New Roman" w:cs="Times New Roman"/>
          <w:sz w:val="24"/>
          <w:szCs w:val="24"/>
          <w:lang w:val="en-US"/>
        </w:rPr>
        <w:t xml:space="preserve">, non-tribal adolescents (M = 0.54, SD = 0.13) score higher than tribal adolescents (M = 0.50, SD = 0.13), reflecting comparatively greater rigidity in personality traits. In </w:t>
      </w:r>
      <w:r w:rsidRPr="00946089">
        <w:rPr>
          <w:rFonts w:ascii="Times New Roman" w:hAnsi="Times New Roman" w:cs="Times New Roman"/>
          <w:b/>
          <w:bCs/>
          <w:sz w:val="24"/>
          <w:szCs w:val="24"/>
          <w:lang w:val="en-US"/>
        </w:rPr>
        <w:t>Social</w:t>
      </w:r>
      <w:r w:rsidRPr="00946089">
        <w:rPr>
          <w:rFonts w:ascii="Times New Roman" w:hAnsi="Times New Roman" w:cs="Times New Roman"/>
          <w:sz w:val="24"/>
          <w:szCs w:val="24"/>
          <w:lang w:val="en-US"/>
        </w:rPr>
        <w:t xml:space="preserve"> and </w:t>
      </w:r>
      <w:r w:rsidRPr="00946089">
        <w:rPr>
          <w:rFonts w:ascii="Times New Roman" w:hAnsi="Times New Roman" w:cs="Times New Roman"/>
          <w:b/>
          <w:bCs/>
          <w:sz w:val="24"/>
          <w:szCs w:val="24"/>
          <w:lang w:val="en-US"/>
        </w:rPr>
        <w:t>Behavioural Rigidity</w:t>
      </w:r>
      <w:r w:rsidRPr="00946089">
        <w:rPr>
          <w:rFonts w:ascii="Times New Roman" w:hAnsi="Times New Roman" w:cs="Times New Roman"/>
          <w:sz w:val="24"/>
          <w:szCs w:val="24"/>
          <w:lang w:val="en-US"/>
        </w:rPr>
        <w:t>, both groups demonstrate high rigidity with minimal mean differences.</w:t>
      </w:r>
    </w:p>
    <w:p w14:paraId="0C9FB09B"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Notably, in </w:t>
      </w:r>
      <w:r w:rsidRPr="00946089">
        <w:rPr>
          <w:rFonts w:ascii="Times New Roman" w:hAnsi="Times New Roman" w:cs="Times New Roman"/>
          <w:b/>
          <w:bCs/>
          <w:sz w:val="24"/>
          <w:szCs w:val="24"/>
          <w:lang w:val="en-US"/>
        </w:rPr>
        <w:t>Perceptual Rigidity</w:t>
      </w:r>
      <w:r w:rsidRPr="00946089">
        <w:rPr>
          <w:rFonts w:ascii="Times New Roman" w:hAnsi="Times New Roman" w:cs="Times New Roman"/>
          <w:sz w:val="24"/>
          <w:szCs w:val="24"/>
          <w:lang w:val="en-US"/>
        </w:rPr>
        <w:t xml:space="preserve">, tribal adolescents (M = 0.58, SD = 0.18) score higher than non-tribal adolescents (M = 0.52, SD = 0.16), indicating greater perceptual inflexibility. A similar pattern is observed in </w:t>
      </w:r>
      <w:r w:rsidRPr="00946089">
        <w:rPr>
          <w:rFonts w:ascii="Times New Roman" w:hAnsi="Times New Roman" w:cs="Times New Roman"/>
          <w:b/>
          <w:bCs/>
          <w:sz w:val="24"/>
          <w:szCs w:val="24"/>
          <w:lang w:val="en-US"/>
        </w:rPr>
        <w:t>Creative Rigidity</w:t>
      </w:r>
      <w:r w:rsidRPr="00946089">
        <w:rPr>
          <w:rFonts w:ascii="Times New Roman" w:hAnsi="Times New Roman" w:cs="Times New Roman"/>
          <w:sz w:val="24"/>
          <w:szCs w:val="24"/>
          <w:lang w:val="en-US"/>
        </w:rPr>
        <w:t>, where tribal adolescents (M = 0.55, SD = 0.20) show higher rigidity than non-tribal adolescents (M = 0.49, SD = 0.18).</w:t>
      </w:r>
    </w:p>
    <w:p w14:paraId="6546E114"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In the overall </w:t>
      </w:r>
      <w:r w:rsidRPr="00946089">
        <w:rPr>
          <w:rFonts w:ascii="Times New Roman" w:hAnsi="Times New Roman" w:cs="Times New Roman"/>
          <w:b/>
          <w:bCs/>
          <w:sz w:val="24"/>
          <w:szCs w:val="24"/>
          <w:lang w:val="en-US"/>
        </w:rPr>
        <w:t>Rigidity</w:t>
      </w:r>
      <w:r w:rsidRPr="00946089">
        <w:rPr>
          <w:rFonts w:ascii="Times New Roman" w:hAnsi="Times New Roman" w:cs="Times New Roman"/>
          <w:sz w:val="24"/>
          <w:szCs w:val="24"/>
          <w:lang w:val="en-US"/>
        </w:rPr>
        <w:t xml:space="preserve"> score, both groups are nearly identical (Tribal: M = 0.56, SD = 0.08; Non-tribal: M = 0.55, SD = 0.07), indicating a broadly similar general level of rigidity.</w:t>
      </w:r>
    </w:p>
    <w:p w14:paraId="6B35B400" w14:textId="77777777" w:rsidR="00F86531" w:rsidRPr="0084620E" w:rsidRDefault="00F86531" w:rsidP="00804097">
      <w:pPr>
        <w:spacing w:after="0" w:line="240" w:lineRule="auto"/>
        <w:ind w:firstLine="720"/>
        <w:jc w:val="both"/>
        <w:rPr>
          <w:rFonts w:ascii="Times New Roman" w:hAnsi="Times New Roman" w:cs="Times New Roman"/>
          <w:sz w:val="24"/>
          <w:szCs w:val="24"/>
        </w:rPr>
      </w:pPr>
    </w:p>
    <w:p w14:paraId="064747E2" w14:textId="77777777" w:rsidR="00312C1A" w:rsidRPr="00946089" w:rsidRDefault="00F86531" w:rsidP="00804097">
      <w:pPr>
        <w:spacing w:after="0" w:line="240" w:lineRule="auto"/>
        <w:ind w:firstLine="720"/>
        <w:jc w:val="both"/>
        <w:rPr>
          <w:rFonts w:ascii="Times New Roman" w:hAnsi="Times New Roman" w:cs="Times New Roman"/>
          <w:sz w:val="24"/>
          <w:szCs w:val="24"/>
          <w:lang w:val="en-US"/>
        </w:rPr>
      </w:pPr>
      <w:r w:rsidRPr="0084620E">
        <w:rPr>
          <w:rFonts w:ascii="Times New Roman" w:hAnsi="Times New Roman" w:cs="Times New Roman"/>
          <w:sz w:val="24"/>
          <w:szCs w:val="24"/>
        </w:rPr>
        <w:t xml:space="preserve">Figure 4.2.2 shows the bar diagram of the Dimensions of Rigidity Scale scores of </w:t>
      </w:r>
      <w:r w:rsidRPr="0084620E">
        <w:rPr>
          <w:rFonts w:ascii="Times New Roman" w:hAnsi="Times New Roman" w:cs="Times New Roman"/>
          <w:b/>
          <w:sz w:val="24"/>
          <w:szCs w:val="24"/>
        </w:rPr>
        <w:t xml:space="preserve">Tribal and Non-Tribal School-Going Adolescents </w:t>
      </w:r>
      <w:r w:rsidRPr="0084620E">
        <w:rPr>
          <w:rFonts w:ascii="Times New Roman" w:hAnsi="Times New Roman" w:cs="Times New Roman"/>
          <w:sz w:val="24"/>
          <w:szCs w:val="24"/>
        </w:rPr>
        <w:t>separately.</w:t>
      </w:r>
      <w:r w:rsidR="00312C1A" w:rsidRPr="00946089">
        <w:rPr>
          <w:rFonts w:ascii="Times New Roman" w:hAnsi="Times New Roman" w:cs="Times New Roman"/>
          <w:sz w:val="24"/>
          <w:szCs w:val="24"/>
          <w:lang w:val="en-US"/>
        </w:rPr>
        <w:t>The bar diagram reveals that although total rigidity levels are almost equal, dimension-wise differences are evident. Non-tribal adolescents show slightly higher rigidity in dispositional aspects, whereas tribal adolescents demonstrate relatively higher rigidity in perceptual and creative dimensions.</w:t>
      </w:r>
    </w:p>
    <w:p w14:paraId="779D6185" w14:textId="77777777" w:rsidR="00F86531" w:rsidRPr="0084620E" w:rsidRDefault="00F86531" w:rsidP="00804097">
      <w:pPr>
        <w:spacing w:after="0" w:line="240" w:lineRule="auto"/>
        <w:ind w:firstLine="720"/>
        <w:jc w:val="both"/>
        <w:rPr>
          <w:rFonts w:ascii="Times New Roman" w:hAnsi="Times New Roman" w:cs="Times New Roman"/>
          <w:sz w:val="24"/>
          <w:szCs w:val="24"/>
        </w:rPr>
      </w:pPr>
    </w:p>
    <w:p w14:paraId="6BB322E6" w14:textId="77777777" w:rsidR="00F86531" w:rsidRPr="0084620E" w:rsidRDefault="00F86531" w:rsidP="00804097">
      <w:pPr>
        <w:spacing w:after="0" w:line="240" w:lineRule="auto"/>
        <w:ind w:firstLine="720"/>
        <w:jc w:val="both"/>
        <w:rPr>
          <w:rFonts w:ascii="Times New Roman" w:hAnsi="Times New Roman" w:cs="Times New Roman"/>
          <w:sz w:val="24"/>
          <w:szCs w:val="24"/>
        </w:rPr>
      </w:pPr>
      <w:r w:rsidRPr="0084620E">
        <w:rPr>
          <w:rFonts w:ascii="Times New Roman" w:hAnsi="Times New Roman" w:cs="Times New Roman"/>
          <w:noProof/>
          <w:sz w:val="24"/>
          <w:szCs w:val="24"/>
          <w:lang w:val="en-US"/>
        </w:rPr>
        <w:lastRenderedPageBreak/>
        <w:drawing>
          <wp:inline distT="0" distB="0" distL="0" distR="0" wp14:anchorId="033BFA41" wp14:editId="2EFC4A95">
            <wp:extent cx="5554301" cy="2340321"/>
            <wp:effectExtent l="0" t="0" r="8890" b="3175"/>
            <wp:docPr id="20530659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4ECDDC" w14:textId="77777777" w:rsidR="00F86531" w:rsidRPr="0084620E" w:rsidRDefault="00F86531" w:rsidP="00804097">
      <w:pPr>
        <w:spacing w:after="0" w:line="240" w:lineRule="auto"/>
        <w:ind w:firstLine="720"/>
        <w:jc w:val="both"/>
        <w:rPr>
          <w:rFonts w:ascii="Times New Roman" w:hAnsi="Times New Roman" w:cs="Times New Roman"/>
          <w:sz w:val="24"/>
          <w:szCs w:val="24"/>
        </w:rPr>
      </w:pPr>
      <w:r w:rsidRPr="0084620E">
        <w:rPr>
          <w:rFonts w:ascii="Times New Roman" w:hAnsi="Times New Roman" w:cs="Times New Roman"/>
          <w:b/>
          <w:sz w:val="24"/>
          <w:szCs w:val="24"/>
        </w:rPr>
        <w:t>Figure 4.2.2: Bar Diagram of Mean Scores on Different Dimensions of Rigidity Scale of Tribal and Nontribal School-Going Adolescents</w:t>
      </w:r>
    </w:p>
    <w:p w14:paraId="343C57F3"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p w14:paraId="0A06D5C1" w14:textId="77777777" w:rsidR="00F86531" w:rsidRPr="0084620E" w:rsidRDefault="00F86531" w:rsidP="00EE306C">
      <w:pPr>
        <w:autoSpaceDE w:val="0"/>
        <w:autoSpaceDN w:val="0"/>
        <w:adjustRightInd w:val="0"/>
        <w:spacing w:after="0" w:line="240" w:lineRule="auto"/>
        <w:jc w:val="both"/>
        <w:rPr>
          <w:rFonts w:ascii="Times New Roman" w:hAnsi="Times New Roman" w:cs="Times New Roman"/>
          <w:b/>
          <w:sz w:val="24"/>
          <w:szCs w:val="24"/>
        </w:rPr>
      </w:pPr>
      <w:r w:rsidRPr="0084620E">
        <w:rPr>
          <w:rFonts w:ascii="Times New Roman" w:hAnsi="Times New Roman" w:cs="Times New Roman"/>
          <w:b/>
          <w:sz w:val="24"/>
          <w:szCs w:val="24"/>
        </w:rPr>
        <w:t>Table 4.2.2 (b): Independent Samples t-Test Results for Dimensions of Rigidity Scale Scores among Tribal and Non-Tribal School-Going Adolescents</w:t>
      </w:r>
    </w:p>
    <w:p w14:paraId="434303BC" w14:textId="77777777" w:rsidR="00F86531" w:rsidRPr="0084620E" w:rsidRDefault="00F86531" w:rsidP="00804097">
      <w:pPr>
        <w:autoSpaceDE w:val="0"/>
        <w:autoSpaceDN w:val="0"/>
        <w:adjustRightInd w:val="0"/>
        <w:spacing w:after="0" w:line="240" w:lineRule="auto"/>
        <w:ind w:firstLine="720"/>
        <w:jc w:val="both"/>
        <w:rPr>
          <w:rFonts w:ascii="Times New Roman" w:hAnsi="Times New Roman" w:cs="Times New Roman"/>
          <w:b/>
          <w:sz w:val="24"/>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79"/>
        <w:gridCol w:w="3021"/>
        <w:gridCol w:w="900"/>
        <w:gridCol w:w="906"/>
        <w:gridCol w:w="923"/>
        <w:gridCol w:w="1056"/>
        <w:gridCol w:w="980"/>
      </w:tblGrid>
      <w:tr w:rsidR="0084620E" w:rsidRPr="0084620E" w14:paraId="04FF9DB0" w14:textId="77777777" w:rsidTr="00EE306C">
        <w:trPr>
          <w:trHeight w:val="475"/>
          <w:jc w:val="center"/>
        </w:trPr>
        <w:tc>
          <w:tcPr>
            <w:tcW w:w="1479" w:type="dxa"/>
            <w:vMerge w:val="restart"/>
            <w:shd w:val="clear" w:color="000000" w:fill="FFFFFF"/>
            <w:vAlign w:val="center"/>
          </w:tcPr>
          <w:p w14:paraId="7CF32D1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p>
          <w:p w14:paraId="1815DDD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sz w:val="24"/>
                <w:szCs w:val="24"/>
              </w:rPr>
              <w:t>Dimensions of Rigidity</w:t>
            </w:r>
          </w:p>
        </w:tc>
        <w:tc>
          <w:tcPr>
            <w:tcW w:w="3021" w:type="dxa"/>
            <w:vMerge w:val="restart"/>
            <w:shd w:val="clear" w:color="000000" w:fill="FFFFFF"/>
            <w:vAlign w:val="center"/>
          </w:tcPr>
          <w:p w14:paraId="19EC5F25"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p>
        </w:tc>
        <w:tc>
          <w:tcPr>
            <w:tcW w:w="1806" w:type="dxa"/>
            <w:gridSpan w:val="2"/>
            <w:shd w:val="clear" w:color="000000" w:fill="FFFFFF"/>
            <w:vAlign w:val="center"/>
          </w:tcPr>
          <w:p w14:paraId="1C0AC059"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Levene’s Test for Equality of Variances</w:t>
            </w:r>
          </w:p>
        </w:tc>
        <w:tc>
          <w:tcPr>
            <w:tcW w:w="2959" w:type="dxa"/>
            <w:gridSpan w:val="3"/>
            <w:shd w:val="clear" w:color="000000" w:fill="FFFFFF"/>
            <w:vAlign w:val="center"/>
          </w:tcPr>
          <w:p w14:paraId="6381C8C2"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t-test for Equality of Means</w:t>
            </w:r>
          </w:p>
        </w:tc>
      </w:tr>
      <w:tr w:rsidR="0084620E" w:rsidRPr="0084620E" w14:paraId="7C709817" w14:textId="77777777" w:rsidTr="00EE306C">
        <w:trPr>
          <w:trHeight w:val="197"/>
          <w:jc w:val="center"/>
        </w:trPr>
        <w:tc>
          <w:tcPr>
            <w:tcW w:w="1479" w:type="dxa"/>
            <w:vMerge/>
            <w:shd w:val="clear" w:color="000000" w:fill="FFFFFF"/>
            <w:vAlign w:val="center"/>
          </w:tcPr>
          <w:p w14:paraId="5D5108EE"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p>
        </w:tc>
        <w:tc>
          <w:tcPr>
            <w:tcW w:w="3021" w:type="dxa"/>
            <w:vMerge/>
            <w:shd w:val="clear" w:color="000000" w:fill="FFFFFF"/>
            <w:vAlign w:val="center"/>
          </w:tcPr>
          <w:p w14:paraId="08D081CF"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p>
        </w:tc>
        <w:tc>
          <w:tcPr>
            <w:tcW w:w="900" w:type="dxa"/>
            <w:shd w:val="clear" w:color="000000" w:fill="FFFFFF"/>
            <w:vAlign w:val="center"/>
          </w:tcPr>
          <w:p w14:paraId="42109287"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F</w:t>
            </w:r>
          </w:p>
        </w:tc>
        <w:tc>
          <w:tcPr>
            <w:tcW w:w="906" w:type="dxa"/>
            <w:shd w:val="clear" w:color="000000" w:fill="FFFFFF"/>
            <w:vAlign w:val="center"/>
          </w:tcPr>
          <w:p w14:paraId="10D224F4"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Sig.</w:t>
            </w:r>
          </w:p>
        </w:tc>
        <w:tc>
          <w:tcPr>
            <w:tcW w:w="923" w:type="dxa"/>
            <w:shd w:val="clear" w:color="000000" w:fill="FFFFFF"/>
            <w:vAlign w:val="center"/>
          </w:tcPr>
          <w:p w14:paraId="68E06B4C"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t</w:t>
            </w:r>
          </w:p>
        </w:tc>
        <w:tc>
          <w:tcPr>
            <w:tcW w:w="1056" w:type="dxa"/>
            <w:shd w:val="clear" w:color="000000" w:fill="FFFFFF"/>
            <w:vAlign w:val="center"/>
          </w:tcPr>
          <w:p w14:paraId="0481277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df</w:t>
            </w:r>
          </w:p>
        </w:tc>
        <w:tc>
          <w:tcPr>
            <w:tcW w:w="980" w:type="dxa"/>
            <w:shd w:val="clear" w:color="000000" w:fill="FFFFFF"/>
            <w:vAlign w:val="center"/>
          </w:tcPr>
          <w:p w14:paraId="69D3C670"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b/>
                <w:bCs/>
                <w:sz w:val="24"/>
                <w:szCs w:val="24"/>
              </w:rPr>
            </w:pPr>
            <w:r w:rsidRPr="0084620E">
              <w:rPr>
                <w:rFonts w:ascii="Times New Roman" w:hAnsi="Times New Roman" w:cs="Times New Roman"/>
                <w:b/>
                <w:bCs/>
                <w:sz w:val="24"/>
                <w:szCs w:val="24"/>
              </w:rPr>
              <w:t>Sig. (2-tailed)</w:t>
            </w:r>
          </w:p>
        </w:tc>
      </w:tr>
      <w:tr w:rsidR="0084620E" w:rsidRPr="0084620E" w14:paraId="5DBE4B43" w14:textId="77777777" w:rsidTr="00EE306C">
        <w:trPr>
          <w:trHeight w:val="475"/>
          <w:jc w:val="center"/>
        </w:trPr>
        <w:tc>
          <w:tcPr>
            <w:tcW w:w="1479" w:type="dxa"/>
            <w:vMerge w:val="restart"/>
            <w:shd w:val="clear" w:color="000000" w:fill="FFFFFF"/>
          </w:tcPr>
          <w:p w14:paraId="0687AFA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Intellectual Rigidity</w:t>
            </w:r>
          </w:p>
        </w:tc>
        <w:tc>
          <w:tcPr>
            <w:tcW w:w="3021" w:type="dxa"/>
            <w:shd w:val="clear" w:color="000000" w:fill="FFFFFF"/>
          </w:tcPr>
          <w:p w14:paraId="1E6A78E7"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75AD0A9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0.30</w:t>
            </w:r>
          </w:p>
        </w:tc>
        <w:tc>
          <w:tcPr>
            <w:tcW w:w="906" w:type="dxa"/>
            <w:shd w:val="clear" w:color="000000" w:fill="FFFFFF"/>
          </w:tcPr>
          <w:p w14:paraId="0A7C0013"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0.58</w:t>
            </w:r>
          </w:p>
        </w:tc>
        <w:tc>
          <w:tcPr>
            <w:tcW w:w="923" w:type="dxa"/>
            <w:shd w:val="clear" w:color="000000" w:fill="FFFFFF"/>
          </w:tcPr>
          <w:p w14:paraId="521B9BD0"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-0.56</w:t>
            </w:r>
          </w:p>
        </w:tc>
        <w:tc>
          <w:tcPr>
            <w:tcW w:w="1056" w:type="dxa"/>
            <w:shd w:val="clear" w:color="000000" w:fill="FFFFFF"/>
          </w:tcPr>
          <w:p w14:paraId="08355C4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02219784"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0.58</w:t>
            </w:r>
          </w:p>
        </w:tc>
      </w:tr>
      <w:tr w:rsidR="0084620E" w:rsidRPr="0084620E" w14:paraId="45BD7F04" w14:textId="77777777" w:rsidTr="00EE306C">
        <w:trPr>
          <w:trHeight w:val="475"/>
          <w:jc w:val="center"/>
        </w:trPr>
        <w:tc>
          <w:tcPr>
            <w:tcW w:w="1479" w:type="dxa"/>
            <w:vMerge/>
            <w:shd w:val="clear" w:color="000000" w:fill="FFFFFF"/>
          </w:tcPr>
          <w:p w14:paraId="685A3EE7"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p>
        </w:tc>
        <w:tc>
          <w:tcPr>
            <w:tcW w:w="3021" w:type="dxa"/>
            <w:shd w:val="clear" w:color="000000" w:fill="FFFFFF"/>
          </w:tcPr>
          <w:p w14:paraId="692C148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5B1CA5D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7512C2F4"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6BCDFE07"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-0.55</w:t>
            </w:r>
          </w:p>
        </w:tc>
        <w:tc>
          <w:tcPr>
            <w:tcW w:w="1056" w:type="dxa"/>
            <w:shd w:val="clear" w:color="000000" w:fill="FFFFFF"/>
          </w:tcPr>
          <w:p w14:paraId="5897484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90.18</w:t>
            </w:r>
          </w:p>
        </w:tc>
        <w:tc>
          <w:tcPr>
            <w:tcW w:w="980" w:type="dxa"/>
            <w:shd w:val="clear" w:color="000000" w:fill="FFFFFF"/>
          </w:tcPr>
          <w:p w14:paraId="3EBBCD3D"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0.58</w:t>
            </w:r>
          </w:p>
        </w:tc>
      </w:tr>
      <w:tr w:rsidR="0084620E" w:rsidRPr="0084620E" w14:paraId="22B511AF" w14:textId="77777777" w:rsidTr="00EE306C">
        <w:trPr>
          <w:trHeight w:val="475"/>
          <w:jc w:val="center"/>
        </w:trPr>
        <w:tc>
          <w:tcPr>
            <w:tcW w:w="1479" w:type="dxa"/>
            <w:vMerge w:val="restart"/>
            <w:shd w:val="clear" w:color="000000" w:fill="FFFFFF"/>
          </w:tcPr>
          <w:p w14:paraId="11BE9ED6"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Emotional Rigidity</w:t>
            </w:r>
          </w:p>
        </w:tc>
        <w:tc>
          <w:tcPr>
            <w:tcW w:w="3021" w:type="dxa"/>
            <w:shd w:val="clear" w:color="000000" w:fill="FFFFFF"/>
          </w:tcPr>
          <w:p w14:paraId="58E03E2C"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2DBE144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2.11</w:t>
            </w:r>
          </w:p>
        </w:tc>
        <w:tc>
          <w:tcPr>
            <w:tcW w:w="906" w:type="dxa"/>
            <w:shd w:val="clear" w:color="000000" w:fill="FFFFFF"/>
          </w:tcPr>
          <w:p w14:paraId="701D7A2E"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0.15</w:t>
            </w:r>
          </w:p>
        </w:tc>
        <w:tc>
          <w:tcPr>
            <w:tcW w:w="923" w:type="dxa"/>
            <w:shd w:val="clear" w:color="000000" w:fill="FFFFFF"/>
          </w:tcPr>
          <w:p w14:paraId="35E516FF"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-0.17</w:t>
            </w:r>
          </w:p>
        </w:tc>
        <w:tc>
          <w:tcPr>
            <w:tcW w:w="1056" w:type="dxa"/>
            <w:shd w:val="clear" w:color="000000" w:fill="FFFFFF"/>
          </w:tcPr>
          <w:p w14:paraId="30AFF7D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69C4170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0.86</w:t>
            </w:r>
          </w:p>
        </w:tc>
      </w:tr>
      <w:tr w:rsidR="0084620E" w:rsidRPr="0084620E" w14:paraId="02740906" w14:textId="77777777" w:rsidTr="00EE306C">
        <w:trPr>
          <w:trHeight w:val="475"/>
          <w:jc w:val="center"/>
        </w:trPr>
        <w:tc>
          <w:tcPr>
            <w:tcW w:w="1479" w:type="dxa"/>
            <w:vMerge/>
            <w:shd w:val="clear" w:color="000000" w:fill="FFFFFF"/>
          </w:tcPr>
          <w:p w14:paraId="177436C0"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p>
        </w:tc>
        <w:tc>
          <w:tcPr>
            <w:tcW w:w="3021" w:type="dxa"/>
            <w:shd w:val="clear" w:color="000000" w:fill="FFFFFF"/>
          </w:tcPr>
          <w:p w14:paraId="606524DC"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2344063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03AEE38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675B04A2"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-0.18</w:t>
            </w:r>
          </w:p>
        </w:tc>
        <w:tc>
          <w:tcPr>
            <w:tcW w:w="1056" w:type="dxa"/>
            <w:shd w:val="clear" w:color="000000" w:fill="FFFFFF"/>
          </w:tcPr>
          <w:p w14:paraId="29CDB83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96.22</w:t>
            </w:r>
          </w:p>
        </w:tc>
        <w:tc>
          <w:tcPr>
            <w:tcW w:w="980" w:type="dxa"/>
            <w:shd w:val="clear" w:color="000000" w:fill="FFFFFF"/>
          </w:tcPr>
          <w:p w14:paraId="54209EA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0.86</w:t>
            </w:r>
          </w:p>
        </w:tc>
      </w:tr>
      <w:tr w:rsidR="0084620E" w:rsidRPr="0084620E" w14:paraId="6B6F33F0" w14:textId="77777777" w:rsidTr="00EE306C">
        <w:trPr>
          <w:trHeight w:val="475"/>
          <w:jc w:val="center"/>
        </w:trPr>
        <w:tc>
          <w:tcPr>
            <w:tcW w:w="1479" w:type="dxa"/>
            <w:vMerge w:val="restart"/>
            <w:shd w:val="clear" w:color="000000" w:fill="FFFFFF"/>
          </w:tcPr>
          <w:p w14:paraId="388AEB2B"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bookmarkStart w:id="7" w:name="_Hlk205915675"/>
            <w:r w:rsidRPr="0084620E">
              <w:rPr>
                <w:rFonts w:ascii="Times New Roman" w:hAnsi="Times New Roman" w:cs="Times New Roman"/>
                <w:sz w:val="24"/>
                <w:szCs w:val="24"/>
                <w:lang w:eastAsia="en-IN"/>
              </w:rPr>
              <w:t>Dispositional Rigidity</w:t>
            </w:r>
          </w:p>
          <w:bookmarkEnd w:id="7"/>
          <w:p w14:paraId="446CAF1C"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p>
        </w:tc>
        <w:tc>
          <w:tcPr>
            <w:tcW w:w="3021" w:type="dxa"/>
            <w:shd w:val="clear" w:color="000000" w:fill="FFFFFF"/>
          </w:tcPr>
          <w:p w14:paraId="18869187"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7D899F0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0.00</w:t>
            </w:r>
          </w:p>
        </w:tc>
        <w:tc>
          <w:tcPr>
            <w:tcW w:w="906" w:type="dxa"/>
            <w:shd w:val="clear" w:color="000000" w:fill="FFFFFF"/>
          </w:tcPr>
          <w:p w14:paraId="23A728E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0.98</w:t>
            </w:r>
          </w:p>
        </w:tc>
        <w:tc>
          <w:tcPr>
            <w:tcW w:w="923" w:type="dxa"/>
            <w:shd w:val="clear" w:color="000000" w:fill="FFFFFF"/>
          </w:tcPr>
          <w:p w14:paraId="5ED94A3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-2.05</w:t>
            </w:r>
          </w:p>
        </w:tc>
        <w:tc>
          <w:tcPr>
            <w:tcW w:w="1056" w:type="dxa"/>
            <w:shd w:val="clear" w:color="000000" w:fill="FFFFFF"/>
          </w:tcPr>
          <w:p w14:paraId="5101C69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4C2CBD83"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0.04</w:t>
            </w:r>
          </w:p>
        </w:tc>
      </w:tr>
      <w:tr w:rsidR="0084620E" w:rsidRPr="0084620E" w14:paraId="4CAAE1B1" w14:textId="77777777" w:rsidTr="00EE306C">
        <w:trPr>
          <w:trHeight w:val="475"/>
          <w:jc w:val="center"/>
        </w:trPr>
        <w:tc>
          <w:tcPr>
            <w:tcW w:w="1479" w:type="dxa"/>
            <w:vMerge/>
            <w:shd w:val="clear" w:color="000000" w:fill="FFFFFF"/>
          </w:tcPr>
          <w:p w14:paraId="242866DD"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p>
        </w:tc>
        <w:tc>
          <w:tcPr>
            <w:tcW w:w="3021" w:type="dxa"/>
            <w:shd w:val="clear" w:color="000000" w:fill="FFFFFF"/>
          </w:tcPr>
          <w:p w14:paraId="3CFEFCAF"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1D309B9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6CCDDDC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30C1E0AE"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-2.06</w:t>
            </w:r>
          </w:p>
        </w:tc>
        <w:tc>
          <w:tcPr>
            <w:tcW w:w="1056" w:type="dxa"/>
            <w:shd w:val="clear" w:color="000000" w:fill="FFFFFF"/>
          </w:tcPr>
          <w:p w14:paraId="18D52E7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92.20</w:t>
            </w:r>
          </w:p>
        </w:tc>
        <w:tc>
          <w:tcPr>
            <w:tcW w:w="980" w:type="dxa"/>
            <w:shd w:val="clear" w:color="000000" w:fill="FFFFFF"/>
          </w:tcPr>
          <w:p w14:paraId="4564F22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0.04</w:t>
            </w:r>
          </w:p>
        </w:tc>
      </w:tr>
      <w:tr w:rsidR="0084620E" w:rsidRPr="0084620E" w14:paraId="152561AA" w14:textId="77777777" w:rsidTr="00EE306C">
        <w:trPr>
          <w:trHeight w:val="475"/>
          <w:jc w:val="center"/>
        </w:trPr>
        <w:tc>
          <w:tcPr>
            <w:tcW w:w="1479" w:type="dxa"/>
            <w:vMerge w:val="restart"/>
            <w:shd w:val="clear" w:color="000000" w:fill="FFFFFF"/>
          </w:tcPr>
          <w:p w14:paraId="52A11220"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Social Rigidity</w:t>
            </w:r>
          </w:p>
        </w:tc>
        <w:tc>
          <w:tcPr>
            <w:tcW w:w="3021" w:type="dxa"/>
            <w:shd w:val="clear" w:color="000000" w:fill="FFFFFF"/>
          </w:tcPr>
          <w:p w14:paraId="084132C4"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4845343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0.06</w:t>
            </w:r>
          </w:p>
        </w:tc>
        <w:tc>
          <w:tcPr>
            <w:tcW w:w="906" w:type="dxa"/>
            <w:shd w:val="clear" w:color="000000" w:fill="FFFFFF"/>
          </w:tcPr>
          <w:p w14:paraId="21F0DF80"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0.80</w:t>
            </w:r>
          </w:p>
        </w:tc>
        <w:tc>
          <w:tcPr>
            <w:tcW w:w="923" w:type="dxa"/>
            <w:shd w:val="clear" w:color="000000" w:fill="FFFFFF"/>
          </w:tcPr>
          <w:p w14:paraId="30BAE9D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-0.55</w:t>
            </w:r>
          </w:p>
        </w:tc>
        <w:tc>
          <w:tcPr>
            <w:tcW w:w="1056" w:type="dxa"/>
            <w:shd w:val="clear" w:color="000000" w:fill="FFFFFF"/>
          </w:tcPr>
          <w:p w14:paraId="0DA9F417"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4C05CA0E"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0.59</w:t>
            </w:r>
          </w:p>
        </w:tc>
      </w:tr>
      <w:tr w:rsidR="0084620E" w:rsidRPr="0084620E" w14:paraId="2142BF1C" w14:textId="77777777" w:rsidTr="00EE306C">
        <w:trPr>
          <w:trHeight w:val="475"/>
          <w:jc w:val="center"/>
        </w:trPr>
        <w:tc>
          <w:tcPr>
            <w:tcW w:w="1479" w:type="dxa"/>
            <w:vMerge/>
            <w:shd w:val="clear" w:color="000000" w:fill="FFFFFF"/>
          </w:tcPr>
          <w:p w14:paraId="562083C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p>
        </w:tc>
        <w:tc>
          <w:tcPr>
            <w:tcW w:w="3021" w:type="dxa"/>
            <w:shd w:val="clear" w:color="000000" w:fill="FFFFFF"/>
          </w:tcPr>
          <w:p w14:paraId="386C855F"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36454EB3"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1BE903E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55480E82"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-0.53</w:t>
            </w:r>
          </w:p>
        </w:tc>
        <w:tc>
          <w:tcPr>
            <w:tcW w:w="1056" w:type="dxa"/>
            <w:shd w:val="clear" w:color="000000" w:fill="FFFFFF"/>
          </w:tcPr>
          <w:p w14:paraId="48617DA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88.87</w:t>
            </w:r>
          </w:p>
        </w:tc>
        <w:tc>
          <w:tcPr>
            <w:tcW w:w="980" w:type="dxa"/>
            <w:shd w:val="clear" w:color="000000" w:fill="FFFFFF"/>
          </w:tcPr>
          <w:p w14:paraId="5F1E1CC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0.60</w:t>
            </w:r>
          </w:p>
        </w:tc>
      </w:tr>
      <w:tr w:rsidR="0084620E" w:rsidRPr="0084620E" w14:paraId="380F9155" w14:textId="77777777" w:rsidTr="00EE306C">
        <w:trPr>
          <w:trHeight w:val="475"/>
          <w:jc w:val="center"/>
        </w:trPr>
        <w:tc>
          <w:tcPr>
            <w:tcW w:w="1479" w:type="dxa"/>
            <w:vMerge w:val="restart"/>
            <w:shd w:val="clear" w:color="000000" w:fill="FFFFFF"/>
          </w:tcPr>
          <w:p w14:paraId="18AA4D39"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Behavioural Rigidity</w:t>
            </w:r>
          </w:p>
        </w:tc>
        <w:tc>
          <w:tcPr>
            <w:tcW w:w="3021" w:type="dxa"/>
            <w:shd w:val="clear" w:color="000000" w:fill="FFFFFF"/>
          </w:tcPr>
          <w:p w14:paraId="58613216"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23CB608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0.51</w:t>
            </w:r>
          </w:p>
        </w:tc>
        <w:tc>
          <w:tcPr>
            <w:tcW w:w="906" w:type="dxa"/>
            <w:shd w:val="clear" w:color="000000" w:fill="FFFFFF"/>
          </w:tcPr>
          <w:p w14:paraId="4C43733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0.47</w:t>
            </w:r>
          </w:p>
        </w:tc>
        <w:tc>
          <w:tcPr>
            <w:tcW w:w="923" w:type="dxa"/>
            <w:shd w:val="clear" w:color="000000" w:fill="FFFFFF"/>
          </w:tcPr>
          <w:p w14:paraId="52A7B9B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0.97</w:t>
            </w:r>
          </w:p>
        </w:tc>
        <w:tc>
          <w:tcPr>
            <w:tcW w:w="1056" w:type="dxa"/>
            <w:shd w:val="clear" w:color="000000" w:fill="FFFFFF"/>
          </w:tcPr>
          <w:p w14:paraId="078D0FF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49AAC9E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0.33</w:t>
            </w:r>
          </w:p>
        </w:tc>
      </w:tr>
      <w:tr w:rsidR="0084620E" w:rsidRPr="0084620E" w14:paraId="00343066" w14:textId="77777777" w:rsidTr="00EE306C">
        <w:trPr>
          <w:trHeight w:val="475"/>
          <w:jc w:val="center"/>
        </w:trPr>
        <w:tc>
          <w:tcPr>
            <w:tcW w:w="1479" w:type="dxa"/>
            <w:vMerge/>
            <w:shd w:val="clear" w:color="000000" w:fill="FFFFFF"/>
          </w:tcPr>
          <w:p w14:paraId="4847467D"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p>
        </w:tc>
        <w:tc>
          <w:tcPr>
            <w:tcW w:w="3021" w:type="dxa"/>
            <w:shd w:val="clear" w:color="000000" w:fill="FFFFFF"/>
          </w:tcPr>
          <w:p w14:paraId="716816BA"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413CDE4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5728E5D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5706804F"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1.02</w:t>
            </w:r>
          </w:p>
        </w:tc>
        <w:tc>
          <w:tcPr>
            <w:tcW w:w="1056" w:type="dxa"/>
            <w:shd w:val="clear" w:color="000000" w:fill="FFFFFF"/>
          </w:tcPr>
          <w:p w14:paraId="2F7545A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95.82</w:t>
            </w:r>
          </w:p>
        </w:tc>
        <w:tc>
          <w:tcPr>
            <w:tcW w:w="980" w:type="dxa"/>
            <w:shd w:val="clear" w:color="000000" w:fill="FFFFFF"/>
          </w:tcPr>
          <w:p w14:paraId="40FE8B5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0.31</w:t>
            </w:r>
          </w:p>
        </w:tc>
      </w:tr>
      <w:tr w:rsidR="0084620E" w:rsidRPr="0084620E" w14:paraId="4C5FAE1D" w14:textId="77777777" w:rsidTr="00EE306C">
        <w:trPr>
          <w:trHeight w:val="475"/>
          <w:jc w:val="center"/>
        </w:trPr>
        <w:tc>
          <w:tcPr>
            <w:tcW w:w="1479" w:type="dxa"/>
            <w:vMerge w:val="restart"/>
            <w:shd w:val="clear" w:color="000000" w:fill="FFFFFF"/>
          </w:tcPr>
          <w:p w14:paraId="6D315779"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Perceptual Rigidity</w:t>
            </w:r>
          </w:p>
        </w:tc>
        <w:tc>
          <w:tcPr>
            <w:tcW w:w="3021" w:type="dxa"/>
            <w:shd w:val="clear" w:color="000000" w:fill="FFFFFF"/>
          </w:tcPr>
          <w:p w14:paraId="18F5B36C"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24F0FED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2.50</w:t>
            </w:r>
          </w:p>
        </w:tc>
        <w:tc>
          <w:tcPr>
            <w:tcW w:w="906" w:type="dxa"/>
            <w:shd w:val="clear" w:color="000000" w:fill="FFFFFF"/>
          </w:tcPr>
          <w:p w14:paraId="4C6D5852"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0.11</w:t>
            </w:r>
          </w:p>
        </w:tc>
        <w:tc>
          <w:tcPr>
            <w:tcW w:w="923" w:type="dxa"/>
            <w:shd w:val="clear" w:color="000000" w:fill="FFFFFF"/>
          </w:tcPr>
          <w:p w14:paraId="19E20FF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2.95</w:t>
            </w:r>
          </w:p>
        </w:tc>
        <w:tc>
          <w:tcPr>
            <w:tcW w:w="1056" w:type="dxa"/>
            <w:shd w:val="clear" w:color="000000" w:fill="FFFFFF"/>
          </w:tcPr>
          <w:p w14:paraId="108A5557"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25F8945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0.00</w:t>
            </w:r>
          </w:p>
        </w:tc>
      </w:tr>
      <w:tr w:rsidR="0084620E" w:rsidRPr="0084620E" w14:paraId="28692734" w14:textId="77777777" w:rsidTr="00EE306C">
        <w:trPr>
          <w:trHeight w:val="475"/>
          <w:jc w:val="center"/>
        </w:trPr>
        <w:tc>
          <w:tcPr>
            <w:tcW w:w="1479" w:type="dxa"/>
            <w:vMerge/>
            <w:shd w:val="clear" w:color="000000" w:fill="FFFFFF"/>
          </w:tcPr>
          <w:p w14:paraId="0DA76694"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p>
        </w:tc>
        <w:tc>
          <w:tcPr>
            <w:tcW w:w="3021" w:type="dxa"/>
            <w:shd w:val="clear" w:color="000000" w:fill="FFFFFF"/>
          </w:tcPr>
          <w:p w14:paraId="6A16FFA6"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0F5A72E0"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1BF5C09C"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3DEAF43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2.75</w:t>
            </w:r>
          </w:p>
        </w:tc>
        <w:tc>
          <w:tcPr>
            <w:tcW w:w="1056" w:type="dxa"/>
            <w:shd w:val="clear" w:color="000000" w:fill="FFFFFF"/>
          </w:tcPr>
          <w:p w14:paraId="79A7D01F"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86.55</w:t>
            </w:r>
          </w:p>
        </w:tc>
        <w:tc>
          <w:tcPr>
            <w:tcW w:w="980" w:type="dxa"/>
            <w:shd w:val="clear" w:color="000000" w:fill="FFFFFF"/>
          </w:tcPr>
          <w:p w14:paraId="35E835EA"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0.01</w:t>
            </w:r>
          </w:p>
        </w:tc>
      </w:tr>
      <w:tr w:rsidR="0084620E" w:rsidRPr="0084620E" w14:paraId="4161772B" w14:textId="77777777" w:rsidTr="00EE306C">
        <w:trPr>
          <w:trHeight w:val="475"/>
          <w:jc w:val="center"/>
        </w:trPr>
        <w:tc>
          <w:tcPr>
            <w:tcW w:w="1479" w:type="dxa"/>
            <w:vMerge w:val="restart"/>
            <w:shd w:val="clear" w:color="000000" w:fill="FFFFFF"/>
          </w:tcPr>
          <w:p w14:paraId="6511BD85"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84620E">
              <w:rPr>
                <w:rFonts w:ascii="Times New Roman" w:hAnsi="Times New Roman" w:cs="Times New Roman"/>
                <w:sz w:val="24"/>
                <w:szCs w:val="24"/>
                <w:lang w:eastAsia="en-IN"/>
              </w:rPr>
              <w:t>Creative Rigidity</w:t>
            </w:r>
          </w:p>
        </w:tc>
        <w:tc>
          <w:tcPr>
            <w:tcW w:w="3021" w:type="dxa"/>
            <w:shd w:val="clear" w:color="000000" w:fill="FFFFFF"/>
          </w:tcPr>
          <w:p w14:paraId="74A08A07"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assumed</w:t>
            </w:r>
          </w:p>
        </w:tc>
        <w:tc>
          <w:tcPr>
            <w:tcW w:w="900" w:type="dxa"/>
            <w:shd w:val="clear" w:color="000000" w:fill="FFFFFF"/>
          </w:tcPr>
          <w:p w14:paraId="4DDC3244"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5.48</w:t>
            </w:r>
          </w:p>
        </w:tc>
        <w:tc>
          <w:tcPr>
            <w:tcW w:w="906" w:type="dxa"/>
            <w:shd w:val="clear" w:color="000000" w:fill="FFFFFF"/>
          </w:tcPr>
          <w:p w14:paraId="13814122"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0.02</w:t>
            </w:r>
          </w:p>
        </w:tc>
        <w:tc>
          <w:tcPr>
            <w:tcW w:w="923" w:type="dxa"/>
            <w:shd w:val="clear" w:color="000000" w:fill="FFFFFF"/>
          </w:tcPr>
          <w:p w14:paraId="60AC747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2.58</w:t>
            </w:r>
          </w:p>
        </w:tc>
        <w:tc>
          <w:tcPr>
            <w:tcW w:w="1056" w:type="dxa"/>
            <w:shd w:val="clear" w:color="000000" w:fill="FFFFFF"/>
          </w:tcPr>
          <w:p w14:paraId="52FBEAA4"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25657C62"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0.01</w:t>
            </w:r>
          </w:p>
        </w:tc>
      </w:tr>
      <w:tr w:rsidR="0084620E" w:rsidRPr="0084620E" w14:paraId="132F722C" w14:textId="77777777" w:rsidTr="00EE306C">
        <w:trPr>
          <w:trHeight w:val="475"/>
          <w:jc w:val="center"/>
        </w:trPr>
        <w:tc>
          <w:tcPr>
            <w:tcW w:w="1479" w:type="dxa"/>
            <w:vMerge/>
            <w:shd w:val="clear" w:color="000000" w:fill="FFFFFF"/>
          </w:tcPr>
          <w:p w14:paraId="532595F8"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p>
        </w:tc>
        <w:tc>
          <w:tcPr>
            <w:tcW w:w="3021" w:type="dxa"/>
            <w:shd w:val="clear" w:color="000000" w:fill="FFFFFF"/>
          </w:tcPr>
          <w:p w14:paraId="63F733C4" w14:textId="77777777" w:rsidR="00F86531" w:rsidRPr="0084620E"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84620E">
              <w:rPr>
                <w:rFonts w:ascii="Times New Roman" w:hAnsi="Times New Roman" w:cs="Times New Roman"/>
                <w:sz w:val="24"/>
                <w:szCs w:val="24"/>
              </w:rPr>
              <w:t>Equal variances not assumed</w:t>
            </w:r>
          </w:p>
        </w:tc>
        <w:tc>
          <w:tcPr>
            <w:tcW w:w="900" w:type="dxa"/>
            <w:shd w:val="clear" w:color="000000" w:fill="FFFFFF"/>
          </w:tcPr>
          <w:p w14:paraId="1D89DCE4"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4CEBE5E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p>
        </w:tc>
        <w:tc>
          <w:tcPr>
            <w:tcW w:w="923" w:type="dxa"/>
            <w:shd w:val="clear" w:color="000000" w:fill="FFFFFF"/>
          </w:tcPr>
          <w:p w14:paraId="10DEB46B"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2.35</w:t>
            </w:r>
          </w:p>
        </w:tc>
        <w:tc>
          <w:tcPr>
            <w:tcW w:w="1056" w:type="dxa"/>
            <w:shd w:val="clear" w:color="000000" w:fill="FFFFFF"/>
          </w:tcPr>
          <w:p w14:paraId="4ABC31E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85.19</w:t>
            </w:r>
          </w:p>
        </w:tc>
        <w:tc>
          <w:tcPr>
            <w:tcW w:w="980" w:type="dxa"/>
            <w:shd w:val="clear" w:color="000000" w:fill="FFFFFF"/>
          </w:tcPr>
          <w:p w14:paraId="30D269BE"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sz w:val="24"/>
                <w:szCs w:val="24"/>
                <w:lang w:eastAsia="ja-JP" w:bidi="bn-IN"/>
              </w:rPr>
            </w:pPr>
            <w:r w:rsidRPr="0084620E">
              <w:rPr>
                <w:rFonts w:ascii="Times New Roman" w:hAnsi="Times New Roman" w:cs="Times New Roman"/>
                <w:sz w:val="24"/>
                <w:szCs w:val="24"/>
              </w:rPr>
              <w:t>0.02</w:t>
            </w:r>
          </w:p>
        </w:tc>
      </w:tr>
      <w:tr w:rsidR="0084620E" w:rsidRPr="0084620E" w14:paraId="4294B60E" w14:textId="77777777" w:rsidTr="00EE306C">
        <w:trPr>
          <w:trHeight w:val="475"/>
          <w:jc w:val="center"/>
        </w:trPr>
        <w:tc>
          <w:tcPr>
            <w:tcW w:w="1479" w:type="dxa"/>
            <w:vMerge w:val="restart"/>
            <w:shd w:val="clear" w:color="000000" w:fill="FFFFFF"/>
          </w:tcPr>
          <w:p w14:paraId="1E3BB4CA" w14:textId="77777777" w:rsidR="00F86531" w:rsidRPr="00EE306C"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r w:rsidRPr="00EE306C">
              <w:rPr>
                <w:rFonts w:ascii="Times New Roman" w:hAnsi="Times New Roman" w:cs="Times New Roman"/>
                <w:sz w:val="24"/>
                <w:szCs w:val="24"/>
                <w:lang w:eastAsia="en-IN"/>
              </w:rPr>
              <w:lastRenderedPageBreak/>
              <w:t>Rigidity</w:t>
            </w:r>
          </w:p>
        </w:tc>
        <w:tc>
          <w:tcPr>
            <w:tcW w:w="3021" w:type="dxa"/>
            <w:shd w:val="clear" w:color="000000" w:fill="FFFFFF"/>
          </w:tcPr>
          <w:p w14:paraId="739362B3" w14:textId="77777777" w:rsidR="00F86531" w:rsidRPr="00EE306C"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EE306C">
              <w:rPr>
                <w:rFonts w:ascii="Times New Roman" w:hAnsi="Times New Roman" w:cs="Times New Roman"/>
                <w:sz w:val="24"/>
                <w:szCs w:val="24"/>
              </w:rPr>
              <w:t>Equal variances assumed</w:t>
            </w:r>
          </w:p>
        </w:tc>
        <w:tc>
          <w:tcPr>
            <w:tcW w:w="900" w:type="dxa"/>
            <w:shd w:val="clear" w:color="000000" w:fill="FFFFFF"/>
          </w:tcPr>
          <w:p w14:paraId="783E6B81"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0.10</w:t>
            </w:r>
          </w:p>
        </w:tc>
        <w:tc>
          <w:tcPr>
            <w:tcW w:w="906" w:type="dxa"/>
            <w:shd w:val="clear" w:color="000000" w:fill="FFFFFF"/>
          </w:tcPr>
          <w:p w14:paraId="0DAF251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0.75</w:t>
            </w:r>
          </w:p>
        </w:tc>
        <w:tc>
          <w:tcPr>
            <w:tcW w:w="923" w:type="dxa"/>
            <w:shd w:val="clear" w:color="000000" w:fill="FFFFFF"/>
          </w:tcPr>
          <w:p w14:paraId="132E5BCA"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1.37</w:t>
            </w:r>
          </w:p>
        </w:tc>
        <w:tc>
          <w:tcPr>
            <w:tcW w:w="1056" w:type="dxa"/>
            <w:shd w:val="clear" w:color="000000" w:fill="FFFFFF"/>
          </w:tcPr>
          <w:p w14:paraId="748420F5"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435.00</w:t>
            </w:r>
          </w:p>
        </w:tc>
        <w:tc>
          <w:tcPr>
            <w:tcW w:w="980" w:type="dxa"/>
            <w:shd w:val="clear" w:color="000000" w:fill="FFFFFF"/>
          </w:tcPr>
          <w:p w14:paraId="0BF1494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0.17</w:t>
            </w:r>
          </w:p>
        </w:tc>
      </w:tr>
      <w:tr w:rsidR="0084620E" w:rsidRPr="0084620E" w14:paraId="4D6EB6ED" w14:textId="77777777" w:rsidTr="00EE306C">
        <w:trPr>
          <w:trHeight w:val="475"/>
          <w:jc w:val="center"/>
        </w:trPr>
        <w:tc>
          <w:tcPr>
            <w:tcW w:w="1479" w:type="dxa"/>
            <w:vMerge/>
            <w:shd w:val="clear" w:color="000000" w:fill="FFFFFF"/>
          </w:tcPr>
          <w:p w14:paraId="5E1916B1" w14:textId="77777777" w:rsidR="00F86531" w:rsidRPr="00EE306C"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lang w:eastAsia="en-IN"/>
              </w:rPr>
            </w:pPr>
          </w:p>
        </w:tc>
        <w:tc>
          <w:tcPr>
            <w:tcW w:w="3021" w:type="dxa"/>
            <w:shd w:val="clear" w:color="000000" w:fill="FFFFFF"/>
          </w:tcPr>
          <w:p w14:paraId="03887BD1" w14:textId="77777777" w:rsidR="00F86531" w:rsidRPr="00EE306C" w:rsidRDefault="00F86531" w:rsidP="00EE306C">
            <w:pPr>
              <w:autoSpaceDE w:val="0"/>
              <w:autoSpaceDN w:val="0"/>
              <w:adjustRightInd w:val="0"/>
              <w:spacing w:after="0" w:line="240" w:lineRule="auto"/>
              <w:ind w:right="131" w:hanging="97"/>
              <w:jc w:val="both"/>
              <w:rPr>
                <w:rFonts w:ascii="Times New Roman" w:hAnsi="Times New Roman" w:cs="Times New Roman"/>
                <w:sz w:val="24"/>
                <w:szCs w:val="24"/>
              </w:rPr>
            </w:pPr>
            <w:r w:rsidRPr="00EE306C">
              <w:rPr>
                <w:rFonts w:ascii="Times New Roman" w:hAnsi="Times New Roman" w:cs="Times New Roman"/>
                <w:sz w:val="24"/>
                <w:szCs w:val="24"/>
              </w:rPr>
              <w:t>Equal variances not assumed</w:t>
            </w:r>
          </w:p>
        </w:tc>
        <w:tc>
          <w:tcPr>
            <w:tcW w:w="900" w:type="dxa"/>
            <w:shd w:val="clear" w:color="000000" w:fill="FFFFFF"/>
          </w:tcPr>
          <w:p w14:paraId="2602A98A"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 </w:t>
            </w:r>
          </w:p>
        </w:tc>
        <w:tc>
          <w:tcPr>
            <w:tcW w:w="906" w:type="dxa"/>
            <w:shd w:val="clear" w:color="000000" w:fill="FFFFFF"/>
          </w:tcPr>
          <w:p w14:paraId="4F2ED7D7"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p>
        </w:tc>
        <w:tc>
          <w:tcPr>
            <w:tcW w:w="923" w:type="dxa"/>
            <w:shd w:val="clear" w:color="000000" w:fill="FFFFFF"/>
          </w:tcPr>
          <w:p w14:paraId="531B4299"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1.28</w:t>
            </w:r>
          </w:p>
        </w:tc>
        <w:tc>
          <w:tcPr>
            <w:tcW w:w="1056" w:type="dxa"/>
            <w:shd w:val="clear" w:color="000000" w:fill="FFFFFF"/>
          </w:tcPr>
          <w:p w14:paraId="57D6CC36"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87.00</w:t>
            </w:r>
          </w:p>
        </w:tc>
        <w:tc>
          <w:tcPr>
            <w:tcW w:w="980" w:type="dxa"/>
            <w:shd w:val="clear" w:color="000000" w:fill="FFFFFF"/>
          </w:tcPr>
          <w:p w14:paraId="66650B48" w14:textId="77777777" w:rsidR="00F86531" w:rsidRPr="0084620E" w:rsidRDefault="00F86531" w:rsidP="00EE306C">
            <w:pPr>
              <w:autoSpaceDE w:val="0"/>
              <w:autoSpaceDN w:val="0"/>
              <w:adjustRightInd w:val="0"/>
              <w:spacing w:after="0" w:line="240" w:lineRule="auto"/>
              <w:ind w:right="131" w:hanging="97"/>
              <w:jc w:val="both"/>
              <w:rPr>
                <w:rFonts w:ascii="Times New Roman" w:eastAsia="MS Mincho" w:hAnsi="Times New Roman" w:cs="Times New Roman"/>
                <w:b/>
                <w:sz w:val="24"/>
                <w:szCs w:val="24"/>
                <w:lang w:eastAsia="ja-JP" w:bidi="bn-IN"/>
              </w:rPr>
            </w:pPr>
            <w:r w:rsidRPr="0084620E">
              <w:rPr>
                <w:rFonts w:ascii="Times New Roman" w:hAnsi="Times New Roman" w:cs="Times New Roman"/>
                <w:sz w:val="24"/>
                <w:szCs w:val="24"/>
              </w:rPr>
              <w:t>0.20</w:t>
            </w:r>
          </w:p>
        </w:tc>
      </w:tr>
    </w:tbl>
    <w:p w14:paraId="2B6C7FE9"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Table 4.2.2 (b) presents the inferential analysis of group differences.</w:t>
      </w:r>
    </w:p>
    <w:p w14:paraId="7C73D100"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Levene’s test confirms homogeneity of variances across most dimensions (p &gt;</w:t>
      </w:r>
      <w:r w:rsidR="00AF5590"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.05), except for Creative Rigidity, where variance differences are statistically significant; therefore, the appropriate row has been considered for interpretation.</w:t>
      </w:r>
    </w:p>
    <w:p w14:paraId="0225F885"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The t-test results indicate statistically significant differences in three dimensions:</w:t>
      </w:r>
    </w:p>
    <w:p w14:paraId="05BBC230" w14:textId="77777777" w:rsidR="00312C1A" w:rsidRPr="00946089" w:rsidRDefault="00312C1A" w:rsidP="00804097">
      <w:pPr>
        <w:numPr>
          <w:ilvl w:val="0"/>
          <w:numId w:val="21"/>
        </w:numPr>
        <w:spacing w:after="0" w:line="240" w:lineRule="auto"/>
        <w:ind w:left="0" w:firstLine="720"/>
        <w:jc w:val="both"/>
        <w:rPr>
          <w:rFonts w:ascii="Times New Roman" w:hAnsi="Times New Roman" w:cs="Times New Roman"/>
          <w:sz w:val="24"/>
          <w:szCs w:val="24"/>
          <w:lang w:val="en-US"/>
        </w:rPr>
      </w:pPr>
      <w:r w:rsidRPr="00946089">
        <w:rPr>
          <w:rFonts w:ascii="Times New Roman" w:hAnsi="Times New Roman" w:cs="Times New Roman"/>
          <w:b/>
          <w:bCs/>
          <w:sz w:val="24"/>
          <w:szCs w:val="24"/>
          <w:lang w:val="en-US"/>
        </w:rPr>
        <w:t>Dispositional Rigidity</w:t>
      </w:r>
      <w:r w:rsidRPr="00946089">
        <w:rPr>
          <w:rFonts w:ascii="Times New Roman" w:hAnsi="Times New Roman" w:cs="Times New Roman"/>
          <w:sz w:val="24"/>
          <w:szCs w:val="24"/>
          <w:lang w:val="en-US"/>
        </w:rPr>
        <w:t xml:space="preserve"> (t = –2.05, p &lt;</w:t>
      </w:r>
      <w:r w:rsidR="00AF5590"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.05), with non-tribal adolescents scoring significantly higher.</w:t>
      </w:r>
    </w:p>
    <w:p w14:paraId="0F1563F0" w14:textId="77777777" w:rsidR="00312C1A" w:rsidRPr="00946089" w:rsidRDefault="00312C1A" w:rsidP="00804097">
      <w:pPr>
        <w:numPr>
          <w:ilvl w:val="0"/>
          <w:numId w:val="21"/>
        </w:numPr>
        <w:spacing w:after="0" w:line="240" w:lineRule="auto"/>
        <w:ind w:left="0" w:firstLine="720"/>
        <w:jc w:val="both"/>
        <w:rPr>
          <w:rFonts w:ascii="Times New Roman" w:hAnsi="Times New Roman" w:cs="Times New Roman"/>
          <w:sz w:val="24"/>
          <w:szCs w:val="24"/>
          <w:lang w:val="en-US"/>
        </w:rPr>
      </w:pPr>
      <w:r w:rsidRPr="00946089">
        <w:rPr>
          <w:rFonts w:ascii="Times New Roman" w:hAnsi="Times New Roman" w:cs="Times New Roman"/>
          <w:b/>
          <w:bCs/>
          <w:sz w:val="24"/>
          <w:szCs w:val="24"/>
          <w:lang w:val="en-US"/>
        </w:rPr>
        <w:t>Perceptual Rigidity</w:t>
      </w:r>
      <w:r w:rsidRPr="00946089">
        <w:rPr>
          <w:rFonts w:ascii="Times New Roman" w:hAnsi="Times New Roman" w:cs="Times New Roman"/>
          <w:sz w:val="24"/>
          <w:szCs w:val="24"/>
          <w:lang w:val="en-US"/>
        </w:rPr>
        <w:t xml:space="preserve"> (t = 2.95, p &lt;</w:t>
      </w:r>
      <w:r w:rsidR="00AF5590"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.01), with tribal adolescents scoring significantly higher.</w:t>
      </w:r>
    </w:p>
    <w:p w14:paraId="42A7B702" w14:textId="77777777" w:rsidR="00312C1A" w:rsidRPr="00946089" w:rsidRDefault="00312C1A" w:rsidP="00804097">
      <w:pPr>
        <w:numPr>
          <w:ilvl w:val="0"/>
          <w:numId w:val="21"/>
        </w:numPr>
        <w:spacing w:after="0" w:line="240" w:lineRule="auto"/>
        <w:ind w:left="0" w:firstLine="720"/>
        <w:jc w:val="both"/>
        <w:rPr>
          <w:rFonts w:ascii="Times New Roman" w:hAnsi="Times New Roman" w:cs="Times New Roman"/>
          <w:sz w:val="24"/>
          <w:szCs w:val="24"/>
          <w:lang w:val="en-US"/>
        </w:rPr>
      </w:pPr>
      <w:r w:rsidRPr="00946089">
        <w:rPr>
          <w:rFonts w:ascii="Times New Roman" w:hAnsi="Times New Roman" w:cs="Times New Roman"/>
          <w:b/>
          <w:bCs/>
          <w:sz w:val="24"/>
          <w:szCs w:val="24"/>
          <w:lang w:val="en-US"/>
        </w:rPr>
        <w:t>Creative Rigidity</w:t>
      </w:r>
      <w:r w:rsidRPr="00946089">
        <w:rPr>
          <w:rFonts w:ascii="Times New Roman" w:hAnsi="Times New Roman" w:cs="Times New Roman"/>
          <w:sz w:val="24"/>
          <w:szCs w:val="24"/>
          <w:lang w:val="en-US"/>
        </w:rPr>
        <w:t xml:space="preserve"> (t = 2.58, p &lt;</w:t>
      </w:r>
      <w:r w:rsidR="00AF5590"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.05), again with tribal adolescents exhibiting greater rigidity.</w:t>
      </w:r>
    </w:p>
    <w:p w14:paraId="3724A799"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 xml:space="preserve">No significant differences are observed in </w:t>
      </w:r>
      <w:r w:rsidRPr="00946089">
        <w:rPr>
          <w:rFonts w:ascii="Times New Roman" w:hAnsi="Times New Roman" w:cs="Times New Roman"/>
          <w:b/>
          <w:bCs/>
          <w:sz w:val="24"/>
          <w:szCs w:val="24"/>
          <w:lang w:val="en-US"/>
        </w:rPr>
        <w:t>Intellectual</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Emotional</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Social</w:t>
      </w:r>
      <w:r w:rsidRPr="00946089">
        <w:rPr>
          <w:rFonts w:ascii="Times New Roman" w:hAnsi="Times New Roman" w:cs="Times New Roman"/>
          <w:sz w:val="24"/>
          <w:szCs w:val="24"/>
          <w:lang w:val="en-US"/>
        </w:rPr>
        <w:t xml:space="preserve">, </w:t>
      </w:r>
      <w:r w:rsidRPr="00946089">
        <w:rPr>
          <w:rFonts w:ascii="Times New Roman" w:hAnsi="Times New Roman" w:cs="Times New Roman"/>
          <w:b/>
          <w:bCs/>
          <w:sz w:val="24"/>
          <w:szCs w:val="24"/>
          <w:lang w:val="en-US"/>
        </w:rPr>
        <w:t>Behavioural</w:t>
      </w:r>
      <w:r w:rsidRPr="00946089">
        <w:rPr>
          <w:rFonts w:ascii="Times New Roman" w:hAnsi="Times New Roman" w:cs="Times New Roman"/>
          <w:sz w:val="24"/>
          <w:szCs w:val="24"/>
          <w:lang w:val="en-US"/>
        </w:rPr>
        <w:t xml:space="preserve">, or overall </w:t>
      </w:r>
      <w:r w:rsidRPr="00946089">
        <w:rPr>
          <w:rFonts w:ascii="Times New Roman" w:hAnsi="Times New Roman" w:cs="Times New Roman"/>
          <w:b/>
          <w:bCs/>
          <w:sz w:val="24"/>
          <w:szCs w:val="24"/>
          <w:lang w:val="en-US"/>
        </w:rPr>
        <w:t>Rigidity</w:t>
      </w:r>
      <w:r w:rsidRPr="00946089">
        <w:rPr>
          <w:rFonts w:ascii="Times New Roman" w:hAnsi="Times New Roman" w:cs="Times New Roman"/>
          <w:sz w:val="24"/>
          <w:szCs w:val="24"/>
          <w:lang w:val="en-US"/>
        </w:rPr>
        <w:t xml:space="preserve"> scores (p &gt;</w:t>
      </w:r>
      <w:r w:rsidR="00AF5590" w:rsidRPr="0084620E">
        <w:rPr>
          <w:rFonts w:ascii="Times New Roman" w:hAnsi="Times New Roman" w:cs="Times New Roman"/>
          <w:sz w:val="24"/>
          <w:szCs w:val="24"/>
          <w:lang w:val="en-US"/>
        </w:rPr>
        <w:t>0</w:t>
      </w:r>
      <w:r w:rsidRPr="00946089">
        <w:rPr>
          <w:rFonts w:ascii="Times New Roman" w:hAnsi="Times New Roman" w:cs="Times New Roman"/>
          <w:sz w:val="24"/>
          <w:szCs w:val="24"/>
          <w:lang w:val="en-US"/>
        </w:rPr>
        <w:t>.05).</w:t>
      </w:r>
    </w:p>
    <w:p w14:paraId="143E6EE7" w14:textId="77777777" w:rsidR="00312C1A" w:rsidRPr="00946089" w:rsidRDefault="00312C1A" w:rsidP="00804097">
      <w:pPr>
        <w:spacing w:after="0" w:line="240" w:lineRule="auto"/>
        <w:ind w:firstLine="720"/>
        <w:jc w:val="both"/>
        <w:rPr>
          <w:rFonts w:ascii="Times New Roman" w:hAnsi="Times New Roman" w:cs="Times New Roman"/>
          <w:sz w:val="24"/>
          <w:szCs w:val="24"/>
          <w:lang w:val="en-US"/>
        </w:rPr>
      </w:pPr>
      <w:r w:rsidRPr="00946089">
        <w:rPr>
          <w:rFonts w:ascii="Times New Roman" w:hAnsi="Times New Roman" w:cs="Times New Roman"/>
          <w:sz w:val="24"/>
          <w:szCs w:val="24"/>
          <w:lang w:val="en-US"/>
        </w:rPr>
        <w:t>Thus, Hypothesis H</w:t>
      </w:r>
      <w:r w:rsidRPr="00946089">
        <w:rPr>
          <w:rFonts w:ascii="Times New Roman" w:hAnsi="Times New Roman" w:cs="Times New Roman"/>
          <w:sz w:val="24"/>
          <w:szCs w:val="24"/>
          <w:vertAlign w:val="subscript"/>
          <w:lang w:val="en-US"/>
        </w:rPr>
        <w:t>2</w:t>
      </w:r>
      <w:r w:rsidRPr="00946089">
        <w:rPr>
          <w:rFonts w:ascii="Times New Roman" w:hAnsi="Times New Roman" w:cs="Times New Roman"/>
          <w:sz w:val="24"/>
          <w:szCs w:val="24"/>
          <w:lang w:val="en-US"/>
        </w:rPr>
        <w:t xml:space="preserve"> is partially rejected, as significant differences exist in specific dimensions (Dispositional, Perceptual, and Creative Rigidity), though not in overall rigidity or several other domains.</w:t>
      </w:r>
    </w:p>
    <w:p w14:paraId="3A3150FC" w14:textId="77777777" w:rsidR="00C44F7F" w:rsidRPr="0084620E" w:rsidRDefault="00056ADE" w:rsidP="00EE306C">
      <w:pPr>
        <w:pStyle w:val="Heading3"/>
        <w:spacing w:before="0" w:line="240" w:lineRule="auto"/>
        <w:jc w:val="both"/>
        <w:rPr>
          <w:rFonts w:ascii="Times New Roman" w:hAnsi="Times New Roman"/>
          <w:color w:val="auto"/>
          <w:sz w:val="24"/>
          <w:szCs w:val="24"/>
        </w:rPr>
      </w:pPr>
      <w:r w:rsidRPr="0084620E">
        <w:rPr>
          <w:rFonts w:ascii="Times New Roman" w:hAnsi="Times New Roman"/>
          <w:color w:val="auto"/>
          <w:sz w:val="24"/>
          <w:szCs w:val="24"/>
        </w:rPr>
        <w:lastRenderedPageBreak/>
        <w:t>5.1 Discussion on Hypothesis H</w:t>
      </w:r>
      <w:r w:rsidRPr="0084620E">
        <w:rPr>
          <w:rFonts w:ascii="Times New Roman" w:hAnsi="Times New Roman"/>
          <w:color w:val="auto"/>
          <w:sz w:val="24"/>
          <w:szCs w:val="24"/>
          <w:vertAlign w:val="subscript"/>
        </w:rPr>
        <w:t>1</w:t>
      </w:r>
    </w:p>
    <w:p w14:paraId="10FCAED0"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Null Hypothesis (H</w:t>
      </w:r>
      <w:r w:rsidRPr="00AF5590">
        <w:rPr>
          <w:rFonts w:ascii="Times New Roman" w:hAnsi="Times New Roman"/>
          <w:b w:val="0"/>
          <w:bCs w:val="0"/>
          <w:color w:val="auto"/>
          <w:sz w:val="24"/>
          <w:szCs w:val="24"/>
          <w:vertAlign w:val="subscript"/>
          <w:lang w:val="en-US"/>
        </w:rPr>
        <w:t>1</w:t>
      </w:r>
      <w:r w:rsidRPr="00AF5590">
        <w:rPr>
          <w:rFonts w:ascii="Times New Roman" w:hAnsi="Times New Roman"/>
          <w:b w:val="0"/>
          <w:bCs w:val="0"/>
          <w:color w:val="auto"/>
          <w:sz w:val="24"/>
          <w:szCs w:val="24"/>
          <w:lang w:val="en-US"/>
        </w:rPr>
        <w:t xml:space="preserve">):There is no significant difference between tribal and non-tribal school-going adolescents in their attitude toward </w:t>
      </w:r>
      <w:r w:rsidR="0029584E"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w:t>
      </w:r>
    </w:p>
    <w:p w14:paraId="48CB1E2E" w14:textId="77777777" w:rsidR="00AF5590" w:rsidRPr="00AF5590" w:rsidRDefault="00AF5590" w:rsidP="00EE306C">
      <w:pPr>
        <w:pStyle w:val="Heading3"/>
        <w:spacing w:before="0" w:line="240" w:lineRule="auto"/>
        <w:jc w:val="both"/>
        <w:rPr>
          <w:rFonts w:ascii="Times New Roman" w:hAnsi="Times New Roman"/>
          <w:color w:val="auto"/>
          <w:sz w:val="24"/>
          <w:szCs w:val="24"/>
          <w:lang w:val="en-US"/>
        </w:rPr>
      </w:pPr>
      <w:r w:rsidRPr="0084620E">
        <w:rPr>
          <w:rFonts w:ascii="Times New Roman" w:hAnsi="Times New Roman"/>
          <w:color w:val="auto"/>
          <w:sz w:val="24"/>
          <w:szCs w:val="24"/>
          <w:lang w:val="en-US"/>
        </w:rPr>
        <w:t xml:space="preserve">5.1.1 </w:t>
      </w:r>
      <w:r w:rsidRPr="00AF5590">
        <w:rPr>
          <w:rFonts w:ascii="Times New Roman" w:hAnsi="Times New Roman"/>
          <w:color w:val="auto"/>
          <w:sz w:val="24"/>
          <w:szCs w:val="24"/>
          <w:lang w:val="en-US"/>
        </w:rPr>
        <w:t>Overall Pattern of Findings</w:t>
      </w:r>
    </w:p>
    <w:p w14:paraId="3351A287"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The descriptive statistics reveal that both tribal and non-tribal adolescents demonstrate a generally positive orientation toward </w:t>
      </w:r>
      <w:r w:rsidR="0029584E"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across most dimensions. Although non-tribal adolescents consistently obtain slightly higher mean scores, statistically significant difference emerges only in the Religion facet. Thus, the null hypothesis is retained for all dimensions except Religion.</w:t>
      </w:r>
    </w:p>
    <w:p w14:paraId="5DD4EA63"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This broad similarity aligns with classical </w:t>
      </w:r>
      <w:r w:rsidR="00EE306C"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theorists such as </w:t>
      </w:r>
      <w:r w:rsidRPr="00D50CC6">
        <w:rPr>
          <w:rFonts w:ascii="Times New Roman" w:hAnsi="Times New Roman"/>
          <w:color w:val="auto"/>
          <w:sz w:val="24"/>
          <w:szCs w:val="24"/>
          <w:lang w:val="en-US"/>
        </w:rPr>
        <w:t>Daniel Lerner (1958) and Alex Inkeles (1974)</w:t>
      </w:r>
      <w:r w:rsidRPr="00AF5590">
        <w:rPr>
          <w:rFonts w:ascii="Times New Roman" w:hAnsi="Times New Roman"/>
          <w:b w:val="0"/>
          <w:bCs w:val="0"/>
          <w:color w:val="auto"/>
          <w:sz w:val="24"/>
          <w:szCs w:val="24"/>
          <w:lang w:val="en-US"/>
        </w:rPr>
        <w:t xml:space="preserve">, who argued that exposure to schooling, media, and institutional structures fosters similar “modern” orientations across social groups. The convergence in attitudes may reflect the </w:t>
      </w:r>
      <w:r w:rsidR="00EE306C" w:rsidRPr="00AF5590">
        <w:rPr>
          <w:rFonts w:ascii="Times New Roman" w:hAnsi="Times New Roman"/>
          <w:b w:val="0"/>
          <w:bCs w:val="0"/>
          <w:color w:val="auto"/>
          <w:sz w:val="24"/>
          <w:szCs w:val="24"/>
          <w:lang w:val="en-US"/>
        </w:rPr>
        <w:t>homogenizing</w:t>
      </w:r>
      <w:r w:rsidRPr="00AF5590">
        <w:rPr>
          <w:rFonts w:ascii="Times New Roman" w:hAnsi="Times New Roman"/>
          <w:b w:val="0"/>
          <w:bCs w:val="0"/>
          <w:color w:val="auto"/>
          <w:sz w:val="24"/>
          <w:szCs w:val="24"/>
          <w:lang w:val="en-US"/>
        </w:rPr>
        <w:t xml:space="preserve"> influence of formal education and state-sponsored developmental programmes, particularly among adolescents who share similar school environments.</w:t>
      </w:r>
    </w:p>
    <w:p w14:paraId="4C30AD88"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Education and Parent</w:t>
      </w:r>
      <w:r w:rsidR="008602CE" w:rsidRPr="0084620E">
        <w:rPr>
          <w:rFonts w:ascii="Times New Roman" w:hAnsi="Times New Roman"/>
          <w:color w:val="auto"/>
          <w:sz w:val="24"/>
          <w:szCs w:val="24"/>
          <w:lang w:val="en-US"/>
        </w:rPr>
        <w:t>-</w:t>
      </w:r>
      <w:r w:rsidRPr="00AF5590">
        <w:rPr>
          <w:rFonts w:ascii="Times New Roman" w:hAnsi="Times New Roman"/>
          <w:color w:val="auto"/>
          <w:sz w:val="24"/>
          <w:szCs w:val="24"/>
          <w:lang w:val="en-US"/>
        </w:rPr>
        <w:t>Child Relationship</w:t>
      </w:r>
    </w:p>
    <w:p w14:paraId="027E24E2"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No significant differences are observed in Education and Parent</w:t>
      </w:r>
      <w:r w:rsidR="008602CE" w:rsidRPr="0084620E">
        <w:rPr>
          <w:rFonts w:ascii="Times New Roman" w:hAnsi="Times New Roman"/>
          <w:b w:val="0"/>
          <w:bCs w:val="0"/>
          <w:color w:val="auto"/>
          <w:sz w:val="24"/>
          <w:szCs w:val="24"/>
          <w:lang w:val="en-US"/>
        </w:rPr>
        <w:t>-</w:t>
      </w:r>
      <w:r w:rsidRPr="00AF5590">
        <w:rPr>
          <w:rFonts w:ascii="Times New Roman" w:hAnsi="Times New Roman"/>
          <w:b w:val="0"/>
          <w:bCs w:val="0"/>
          <w:color w:val="auto"/>
          <w:sz w:val="24"/>
          <w:szCs w:val="24"/>
          <w:lang w:val="en-US"/>
        </w:rPr>
        <w:t xml:space="preserve">Child Relationship. Both groups show </w:t>
      </w:r>
      <w:r w:rsidR="00EE306C" w:rsidRPr="00AF5590">
        <w:rPr>
          <w:rFonts w:ascii="Times New Roman" w:hAnsi="Times New Roman"/>
          <w:b w:val="0"/>
          <w:bCs w:val="0"/>
          <w:color w:val="auto"/>
          <w:sz w:val="24"/>
          <w:szCs w:val="24"/>
          <w:lang w:val="en-US"/>
        </w:rPr>
        <w:t>favorable</w:t>
      </w:r>
      <w:r w:rsidRPr="00AF5590">
        <w:rPr>
          <w:rFonts w:ascii="Times New Roman" w:hAnsi="Times New Roman"/>
          <w:b w:val="0"/>
          <w:bCs w:val="0"/>
          <w:color w:val="auto"/>
          <w:sz w:val="24"/>
          <w:szCs w:val="24"/>
          <w:lang w:val="en-US"/>
        </w:rPr>
        <w:t xml:space="preserve"> attitudes toward educational </w:t>
      </w:r>
      <w:r w:rsidR="00EE306C"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and evolving familial roles.</w:t>
      </w:r>
    </w:p>
    <w:p w14:paraId="3C59A9D9"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These findings are consistent with </w:t>
      </w:r>
      <w:r w:rsidRPr="00D50CC6">
        <w:rPr>
          <w:rFonts w:ascii="Times New Roman" w:hAnsi="Times New Roman"/>
          <w:color w:val="auto"/>
          <w:sz w:val="24"/>
          <w:szCs w:val="24"/>
          <w:lang w:val="en-US"/>
        </w:rPr>
        <w:t>Yogendra Singh (1986)</w:t>
      </w:r>
      <w:r w:rsidRPr="00AF5590">
        <w:rPr>
          <w:rFonts w:ascii="Times New Roman" w:hAnsi="Times New Roman"/>
          <w:b w:val="0"/>
          <w:bCs w:val="0"/>
          <w:color w:val="auto"/>
          <w:sz w:val="24"/>
          <w:szCs w:val="24"/>
          <w:lang w:val="en-US"/>
        </w:rPr>
        <w:t xml:space="preserve">, who proposed that structural </w:t>
      </w:r>
      <w:r w:rsidR="00EE306C"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in India operates through institutions such as education and family, leading to gradual attitudinal transformation even in traditional communities. Contemporary schooling often serves as a shared </w:t>
      </w:r>
      <w:r w:rsidR="00EE306C" w:rsidRPr="00AF5590">
        <w:rPr>
          <w:rFonts w:ascii="Times New Roman" w:hAnsi="Times New Roman"/>
          <w:b w:val="0"/>
          <w:bCs w:val="0"/>
          <w:color w:val="auto"/>
          <w:sz w:val="24"/>
          <w:szCs w:val="24"/>
          <w:lang w:val="en-US"/>
        </w:rPr>
        <w:t>socializing</w:t>
      </w:r>
      <w:r w:rsidRPr="00AF5590">
        <w:rPr>
          <w:rFonts w:ascii="Times New Roman" w:hAnsi="Times New Roman"/>
          <w:b w:val="0"/>
          <w:bCs w:val="0"/>
          <w:color w:val="auto"/>
          <w:sz w:val="24"/>
          <w:szCs w:val="24"/>
          <w:lang w:val="en-US"/>
        </w:rPr>
        <w:t xml:space="preserve"> force, reducing inter-group attitudinal gaps.</w:t>
      </w:r>
    </w:p>
    <w:p w14:paraId="56D5C911"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The absence of significant difference suggests that tribal adolescents are equally receptive to educational advancement and evolving intergenerational dynamics, challenging earlier assumptions that tribal communities uniformly resist institutional modernity.</w:t>
      </w:r>
    </w:p>
    <w:p w14:paraId="628F7CD9"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Politics and Socio-Cultural Factors</w:t>
      </w:r>
    </w:p>
    <w:p w14:paraId="35B56B59" w14:textId="77777777" w:rsidR="00D50CC6" w:rsidRDefault="00AF5590" w:rsidP="00D50CC6">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Although non-tribal adolescents scored slightly higher in Politics and Socio-Cultural Factors, differences were not statistically significant. This pattern suggests partial attitudinal convergence.</w:t>
      </w:r>
    </w:p>
    <w:p w14:paraId="0BE3F8FF" w14:textId="77777777" w:rsidR="00AF5590" w:rsidRPr="00AF5590" w:rsidRDefault="00AF5590" w:rsidP="00D50CC6">
      <w:pPr>
        <w:pStyle w:val="Heading3"/>
        <w:spacing w:before="0" w:line="240" w:lineRule="auto"/>
        <w:ind w:firstLine="720"/>
        <w:jc w:val="both"/>
        <w:rPr>
          <w:rFonts w:ascii="Times New Roman" w:hAnsi="Times New Roman"/>
          <w:b w:val="0"/>
          <w:bCs w:val="0"/>
          <w:color w:val="auto"/>
          <w:sz w:val="24"/>
          <w:szCs w:val="24"/>
          <w:lang w:val="en-US"/>
        </w:rPr>
      </w:pPr>
      <w:r w:rsidRPr="00D50CC6">
        <w:rPr>
          <w:rFonts w:ascii="Times New Roman" w:hAnsi="Times New Roman"/>
          <w:color w:val="auto"/>
          <w:sz w:val="24"/>
          <w:szCs w:val="24"/>
          <w:lang w:val="en-US"/>
        </w:rPr>
        <w:t>According to Milton Singer (1972)</w:t>
      </w:r>
      <w:r w:rsidRPr="00AF5590">
        <w:rPr>
          <w:rFonts w:ascii="Times New Roman" w:hAnsi="Times New Roman"/>
          <w:b w:val="0"/>
          <w:bCs w:val="0"/>
          <w:color w:val="auto"/>
          <w:sz w:val="24"/>
          <w:szCs w:val="24"/>
          <w:lang w:val="en-US"/>
        </w:rPr>
        <w:t xml:space="preserve">, </w:t>
      </w:r>
      <w:r w:rsidR="00581596"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in plural societies often proceeds through selective adaptation rather than wholesale transformation. Tribal adolescents may integrate modern political ideals while maintaining cultural continuity, reflecting what Singer termed “cultural dualism.”</w:t>
      </w:r>
    </w:p>
    <w:p w14:paraId="43D402F0"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Thus, while exposure to broader political discourse may be somewhat stronger among non-tribal youth, the lack of statistical significance indicates shared developmental trajectories.</w:t>
      </w:r>
    </w:p>
    <w:p w14:paraId="378182C9"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Status of Women</w:t>
      </w:r>
    </w:p>
    <w:p w14:paraId="7E832B70"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In the Status of Women domain, tribal adolescents show comparatively less </w:t>
      </w:r>
      <w:r w:rsidR="00581596" w:rsidRPr="00AF5590">
        <w:rPr>
          <w:rFonts w:ascii="Times New Roman" w:hAnsi="Times New Roman"/>
          <w:b w:val="0"/>
          <w:bCs w:val="0"/>
          <w:color w:val="auto"/>
          <w:sz w:val="24"/>
          <w:szCs w:val="24"/>
          <w:lang w:val="en-US"/>
        </w:rPr>
        <w:t>favorable</w:t>
      </w:r>
      <w:r w:rsidRPr="00AF5590">
        <w:rPr>
          <w:rFonts w:ascii="Times New Roman" w:hAnsi="Times New Roman"/>
          <w:b w:val="0"/>
          <w:bCs w:val="0"/>
          <w:color w:val="auto"/>
          <w:sz w:val="24"/>
          <w:szCs w:val="24"/>
          <w:lang w:val="en-US"/>
        </w:rPr>
        <w:t xml:space="preserve"> attitudes (falling near the negative range), though the difference is not statistically significant.</w:t>
      </w:r>
    </w:p>
    <w:p w14:paraId="09266067"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Previous gender-attitude research in India has shown that patriarchal norms remain deeply embedded across both tribal and non-tribal contexts (</w:t>
      </w:r>
      <w:r w:rsidRPr="00D50CC6">
        <w:rPr>
          <w:rFonts w:ascii="Times New Roman" w:hAnsi="Times New Roman"/>
          <w:color w:val="auto"/>
          <w:sz w:val="24"/>
          <w:szCs w:val="24"/>
          <w:lang w:val="en-US"/>
        </w:rPr>
        <w:t>Kakar, 1996; Uberoi, 2006</w:t>
      </w:r>
      <w:r w:rsidRPr="00AF5590">
        <w:rPr>
          <w:rFonts w:ascii="Times New Roman" w:hAnsi="Times New Roman"/>
          <w:b w:val="0"/>
          <w:bCs w:val="0"/>
          <w:color w:val="auto"/>
          <w:sz w:val="24"/>
          <w:szCs w:val="24"/>
          <w:lang w:val="en-US"/>
        </w:rPr>
        <w:t>). The persistence of relatively traditional gender beliefs among tribal adolescents may reflect socio-cultural embeddedness rather than resistance to modernity per se.</w:t>
      </w:r>
    </w:p>
    <w:p w14:paraId="204CF482"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However, the absence of statistical significance suggests that both groups are undergoing gradual attitudinal shifts toward gender egalitarianism, albeit at varying paces.</w:t>
      </w:r>
    </w:p>
    <w:p w14:paraId="434CF5B2"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 xml:space="preserve">Religion </w:t>
      </w:r>
    </w:p>
    <w:p w14:paraId="7A7A78AA"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A statistically significant difference is observed in Religion, with non-tribal adolescents exhibiting a more </w:t>
      </w:r>
      <w:r w:rsidR="00581596" w:rsidRPr="00AF5590">
        <w:rPr>
          <w:rFonts w:ascii="Times New Roman" w:hAnsi="Times New Roman"/>
          <w:b w:val="0"/>
          <w:bCs w:val="0"/>
          <w:color w:val="auto"/>
          <w:sz w:val="24"/>
          <w:szCs w:val="24"/>
          <w:lang w:val="en-US"/>
        </w:rPr>
        <w:t>favorable</w:t>
      </w:r>
      <w:r w:rsidRPr="00AF5590">
        <w:rPr>
          <w:rFonts w:ascii="Times New Roman" w:hAnsi="Times New Roman"/>
          <w:b w:val="0"/>
          <w:bCs w:val="0"/>
          <w:color w:val="auto"/>
          <w:sz w:val="24"/>
          <w:szCs w:val="24"/>
          <w:lang w:val="en-US"/>
        </w:rPr>
        <w:t xml:space="preserve"> orientation toward religious </w:t>
      </w:r>
      <w:r w:rsidR="00581596"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w:t>
      </w:r>
    </w:p>
    <w:p w14:paraId="47740B24"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lastRenderedPageBreak/>
        <w:t xml:space="preserve">This finding may be interpreted through the lens of </w:t>
      </w:r>
      <w:r w:rsidR="00581596" w:rsidRPr="00AF5590">
        <w:rPr>
          <w:rFonts w:ascii="Times New Roman" w:hAnsi="Times New Roman"/>
          <w:b w:val="0"/>
          <w:bCs w:val="0"/>
          <w:color w:val="auto"/>
          <w:sz w:val="24"/>
          <w:szCs w:val="24"/>
          <w:lang w:val="en-US"/>
        </w:rPr>
        <w:t>secularization</w:t>
      </w:r>
      <w:r w:rsidRPr="00AF5590">
        <w:rPr>
          <w:rFonts w:ascii="Times New Roman" w:hAnsi="Times New Roman"/>
          <w:b w:val="0"/>
          <w:bCs w:val="0"/>
          <w:color w:val="auto"/>
          <w:sz w:val="24"/>
          <w:szCs w:val="24"/>
          <w:lang w:val="en-US"/>
        </w:rPr>
        <w:t xml:space="preserve"> and </w:t>
      </w:r>
      <w:r w:rsidR="00581596" w:rsidRPr="00AF5590">
        <w:rPr>
          <w:rFonts w:ascii="Times New Roman" w:hAnsi="Times New Roman"/>
          <w:b w:val="0"/>
          <w:bCs w:val="0"/>
          <w:color w:val="auto"/>
          <w:sz w:val="24"/>
          <w:szCs w:val="24"/>
          <w:lang w:val="en-US"/>
        </w:rPr>
        <w:t>rationalization</w:t>
      </w:r>
      <w:r w:rsidRPr="00AF5590">
        <w:rPr>
          <w:rFonts w:ascii="Times New Roman" w:hAnsi="Times New Roman"/>
          <w:b w:val="0"/>
          <w:bCs w:val="0"/>
          <w:color w:val="auto"/>
          <w:sz w:val="24"/>
          <w:szCs w:val="24"/>
          <w:lang w:val="en-US"/>
        </w:rPr>
        <w:t xml:space="preserve"> theories advanced by </w:t>
      </w:r>
      <w:r w:rsidRPr="00D50CC6">
        <w:rPr>
          <w:rFonts w:ascii="Times New Roman" w:hAnsi="Times New Roman"/>
          <w:color w:val="auto"/>
          <w:sz w:val="24"/>
          <w:szCs w:val="24"/>
          <w:lang w:val="en-US"/>
        </w:rPr>
        <w:t>Max Weber (1905/1958)</w:t>
      </w:r>
      <w:r w:rsidRPr="00AF5590">
        <w:rPr>
          <w:rFonts w:ascii="Times New Roman" w:hAnsi="Times New Roman"/>
          <w:b w:val="0"/>
          <w:bCs w:val="0"/>
          <w:color w:val="auto"/>
          <w:sz w:val="24"/>
          <w:szCs w:val="24"/>
          <w:lang w:val="en-US"/>
        </w:rPr>
        <w:t>, who argued that modernity reshapes religious consciousness toward institutional rationality. Non-tribal communities, often more integrated into mainstream socio-religious institutions, may be more exposed to reformist or rationalist interpretations of religion.</w:t>
      </w:r>
    </w:p>
    <w:p w14:paraId="49DC47CF"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In contrast, tribal religious systems are frequently community-based, animistic, and tradition-bound. </w:t>
      </w:r>
      <w:r w:rsidR="00581596"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in such contexts may be perceived as threatening cultural identity, leading to relatively cautious adaptation.</w:t>
      </w:r>
    </w:p>
    <w:p w14:paraId="22BBA0F9"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Thus, </w:t>
      </w:r>
      <w:r w:rsidRPr="00AF5590">
        <w:rPr>
          <w:rFonts w:ascii="Times New Roman" w:hAnsi="Times New Roman"/>
          <w:color w:val="auto"/>
          <w:sz w:val="24"/>
          <w:szCs w:val="24"/>
          <w:lang w:val="en-US"/>
        </w:rPr>
        <w:t>H</w:t>
      </w:r>
      <w:r w:rsidRPr="00AF5590">
        <w:rPr>
          <w:rFonts w:ascii="Times New Roman" w:hAnsi="Times New Roman"/>
          <w:color w:val="auto"/>
          <w:sz w:val="24"/>
          <w:szCs w:val="24"/>
          <w:vertAlign w:val="subscript"/>
          <w:lang w:val="en-US"/>
        </w:rPr>
        <w:t>1</w:t>
      </w:r>
      <w:r w:rsidRPr="00AF5590">
        <w:rPr>
          <w:rFonts w:ascii="Times New Roman" w:hAnsi="Times New Roman"/>
          <w:b w:val="0"/>
          <w:bCs w:val="0"/>
          <w:color w:val="auto"/>
          <w:sz w:val="24"/>
          <w:szCs w:val="24"/>
          <w:lang w:val="en-US"/>
        </w:rPr>
        <w:t xml:space="preserve"> is rejected only in the Religion dimension, while retained elsewhere.</w:t>
      </w:r>
    </w:p>
    <w:p w14:paraId="131B42F5" w14:textId="77777777" w:rsidR="008602CE" w:rsidRPr="0084620E" w:rsidRDefault="008602CE" w:rsidP="00EE306C">
      <w:pPr>
        <w:pStyle w:val="Heading3"/>
        <w:spacing w:before="0" w:line="240" w:lineRule="auto"/>
        <w:jc w:val="both"/>
        <w:rPr>
          <w:rFonts w:ascii="Times New Roman" w:hAnsi="Times New Roman"/>
          <w:color w:val="auto"/>
          <w:sz w:val="24"/>
          <w:szCs w:val="24"/>
        </w:rPr>
      </w:pPr>
      <w:r w:rsidRPr="0084620E">
        <w:rPr>
          <w:rFonts w:ascii="Times New Roman" w:hAnsi="Times New Roman"/>
          <w:color w:val="auto"/>
          <w:sz w:val="24"/>
          <w:szCs w:val="24"/>
        </w:rPr>
        <w:t>5.2 Discussion on Hypothesis H</w:t>
      </w:r>
      <w:r w:rsidRPr="0084620E">
        <w:rPr>
          <w:rFonts w:ascii="Times New Roman" w:hAnsi="Times New Roman"/>
          <w:color w:val="auto"/>
          <w:sz w:val="24"/>
          <w:szCs w:val="24"/>
          <w:vertAlign w:val="subscript"/>
        </w:rPr>
        <w:t>2</w:t>
      </w:r>
    </w:p>
    <w:p w14:paraId="17E463F5"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Null Hypothesis (H</w:t>
      </w:r>
      <w:r w:rsidRPr="00AF5590">
        <w:rPr>
          <w:rFonts w:ascii="Times New Roman" w:hAnsi="Times New Roman"/>
          <w:b w:val="0"/>
          <w:bCs w:val="0"/>
          <w:color w:val="auto"/>
          <w:sz w:val="24"/>
          <w:szCs w:val="24"/>
          <w:vertAlign w:val="subscript"/>
          <w:lang w:val="en-US"/>
        </w:rPr>
        <w:t>2</w:t>
      </w:r>
      <w:r w:rsidRPr="00AF5590">
        <w:rPr>
          <w:rFonts w:ascii="Times New Roman" w:hAnsi="Times New Roman"/>
          <w:b w:val="0"/>
          <w:bCs w:val="0"/>
          <w:color w:val="auto"/>
          <w:sz w:val="24"/>
          <w:szCs w:val="24"/>
          <w:lang w:val="en-US"/>
        </w:rPr>
        <w:t>):There is no significant difference between tribal and non-tribal adolescents in their level of rigidity to change.</w:t>
      </w:r>
    </w:p>
    <w:p w14:paraId="2FDB7543" w14:textId="77777777" w:rsidR="00AF5590" w:rsidRPr="00AF5590" w:rsidRDefault="008602CE" w:rsidP="00EE306C">
      <w:pPr>
        <w:pStyle w:val="Heading3"/>
        <w:spacing w:before="0" w:line="240" w:lineRule="auto"/>
        <w:jc w:val="both"/>
        <w:rPr>
          <w:rFonts w:ascii="Times New Roman" w:hAnsi="Times New Roman"/>
          <w:color w:val="auto"/>
          <w:sz w:val="24"/>
          <w:szCs w:val="24"/>
          <w:lang w:val="en-US"/>
        </w:rPr>
      </w:pPr>
      <w:r w:rsidRPr="0084620E">
        <w:rPr>
          <w:rFonts w:ascii="Times New Roman" w:hAnsi="Times New Roman"/>
          <w:color w:val="auto"/>
          <w:sz w:val="24"/>
          <w:szCs w:val="24"/>
          <w:lang w:val="en-US"/>
        </w:rPr>
        <w:t xml:space="preserve">5.2.1 </w:t>
      </w:r>
      <w:r w:rsidR="00AF5590" w:rsidRPr="00AF5590">
        <w:rPr>
          <w:rFonts w:ascii="Times New Roman" w:hAnsi="Times New Roman"/>
          <w:color w:val="auto"/>
          <w:sz w:val="24"/>
          <w:szCs w:val="24"/>
          <w:lang w:val="en-US"/>
        </w:rPr>
        <w:t>Overall Rigidity</w:t>
      </w:r>
    </w:p>
    <w:p w14:paraId="112E5B37"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No significant difference is observed in total rigidity scores. Both groups display high levels of overall rigidity.</w:t>
      </w:r>
    </w:p>
    <w:p w14:paraId="3A6E1895"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This finding aligns with developmental research suggesting that adolescence is often marked by cognitive absolutism and identity consolidation (</w:t>
      </w:r>
      <w:r w:rsidRPr="00D50CC6">
        <w:rPr>
          <w:rFonts w:ascii="Times New Roman" w:hAnsi="Times New Roman"/>
          <w:color w:val="auto"/>
          <w:sz w:val="24"/>
          <w:szCs w:val="24"/>
          <w:lang w:val="en-US"/>
        </w:rPr>
        <w:t>Jean Piaget, 1952; Erik Erikson, 1968</w:t>
      </w:r>
      <w:r w:rsidRPr="00AF5590">
        <w:rPr>
          <w:rFonts w:ascii="Times New Roman" w:hAnsi="Times New Roman"/>
          <w:b w:val="0"/>
          <w:bCs w:val="0"/>
          <w:color w:val="auto"/>
          <w:sz w:val="24"/>
          <w:szCs w:val="24"/>
          <w:lang w:val="en-US"/>
        </w:rPr>
        <w:t>). During this stage, rigidity may reflect normative developmental processes rather than socio-cultural background.</w:t>
      </w:r>
    </w:p>
    <w:p w14:paraId="2CB1F089"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Therefore, the null hypothesis</w:t>
      </w:r>
      <w:r w:rsidR="008602CE" w:rsidRPr="0084620E">
        <w:rPr>
          <w:rFonts w:ascii="Times New Roman" w:hAnsi="Times New Roman"/>
          <w:color w:val="auto"/>
          <w:sz w:val="24"/>
          <w:szCs w:val="24"/>
          <w:lang w:val="en-US"/>
        </w:rPr>
        <w:t>H</w:t>
      </w:r>
      <w:r w:rsidR="008602CE" w:rsidRPr="0084620E">
        <w:rPr>
          <w:rFonts w:ascii="Times New Roman" w:hAnsi="Times New Roman"/>
          <w:color w:val="auto"/>
          <w:sz w:val="24"/>
          <w:szCs w:val="24"/>
          <w:vertAlign w:val="subscript"/>
          <w:lang w:val="en-US"/>
        </w:rPr>
        <w:t>2</w:t>
      </w:r>
      <w:r w:rsidRPr="00AF5590">
        <w:rPr>
          <w:rFonts w:ascii="Times New Roman" w:hAnsi="Times New Roman"/>
          <w:b w:val="0"/>
          <w:bCs w:val="0"/>
          <w:color w:val="auto"/>
          <w:sz w:val="24"/>
          <w:szCs w:val="24"/>
          <w:lang w:val="en-US"/>
        </w:rPr>
        <w:t>is retained for overall rigidity.</w:t>
      </w:r>
    </w:p>
    <w:p w14:paraId="41657A88"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Intellectual and Emotional Rigidity</w:t>
      </w:r>
    </w:p>
    <w:p w14:paraId="6D1A872C"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No significant differences are observed in Intellectual or Emotional Rigidity. Both groups demonstrate similar cognitive and emotional adaptability.</w:t>
      </w:r>
    </w:p>
    <w:p w14:paraId="2DC0A609"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Research in cognitive development suggests that schooling enhances abstract reasoning similarly across socio-cultural groups (</w:t>
      </w:r>
      <w:r w:rsidRPr="00D50CC6">
        <w:rPr>
          <w:rFonts w:ascii="Times New Roman" w:hAnsi="Times New Roman"/>
          <w:color w:val="auto"/>
          <w:sz w:val="24"/>
          <w:szCs w:val="24"/>
          <w:lang w:val="en-US"/>
        </w:rPr>
        <w:t>Cole &amp; Scribner, 1974</w:t>
      </w:r>
      <w:r w:rsidRPr="00AF5590">
        <w:rPr>
          <w:rFonts w:ascii="Times New Roman" w:hAnsi="Times New Roman"/>
          <w:b w:val="0"/>
          <w:bCs w:val="0"/>
          <w:color w:val="auto"/>
          <w:sz w:val="24"/>
          <w:szCs w:val="24"/>
          <w:lang w:val="en-US"/>
        </w:rPr>
        <w:t>). The comparable intellectual rigidity levels may thus reflect shared academic exposure.</w:t>
      </w:r>
    </w:p>
    <w:p w14:paraId="52AE7545"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Emotional rigidity remains low in both groups, indicating adaptive emotional regulation consistent with adolescent socio-emotional maturation.</w:t>
      </w:r>
    </w:p>
    <w:p w14:paraId="09D5B548"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 xml:space="preserve">Dispositional Rigidity </w:t>
      </w:r>
    </w:p>
    <w:p w14:paraId="66983D22"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Non-tribal adolescents score significantly higher in Dispositional Rigidity.</w:t>
      </w:r>
    </w:p>
    <w:p w14:paraId="796E211B"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Dispositional rigidity relates to stable personality traits. From a personality theory perspective (</w:t>
      </w:r>
      <w:r w:rsidRPr="00D50CC6">
        <w:rPr>
          <w:rFonts w:ascii="Times New Roman" w:hAnsi="Times New Roman"/>
          <w:color w:val="auto"/>
          <w:sz w:val="24"/>
          <w:szCs w:val="24"/>
          <w:lang w:val="en-US"/>
        </w:rPr>
        <w:t>Gordon Allport, 1937</w:t>
      </w:r>
      <w:r w:rsidRPr="00AF5590">
        <w:rPr>
          <w:rFonts w:ascii="Times New Roman" w:hAnsi="Times New Roman"/>
          <w:b w:val="0"/>
          <w:bCs w:val="0"/>
          <w:color w:val="auto"/>
          <w:sz w:val="24"/>
          <w:szCs w:val="24"/>
          <w:lang w:val="en-US"/>
        </w:rPr>
        <w:t xml:space="preserve">), dispositional tendencies are shaped by </w:t>
      </w:r>
      <w:r w:rsidR="00EE306C" w:rsidRPr="00AF5590">
        <w:rPr>
          <w:rFonts w:ascii="Times New Roman" w:hAnsi="Times New Roman"/>
          <w:b w:val="0"/>
          <w:bCs w:val="0"/>
          <w:color w:val="auto"/>
          <w:sz w:val="24"/>
          <w:szCs w:val="24"/>
          <w:lang w:val="en-US"/>
        </w:rPr>
        <w:t>socialization</w:t>
      </w:r>
      <w:r w:rsidRPr="00AF5590">
        <w:rPr>
          <w:rFonts w:ascii="Times New Roman" w:hAnsi="Times New Roman"/>
          <w:b w:val="0"/>
          <w:bCs w:val="0"/>
          <w:color w:val="auto"/>
          <w:sz w:val="24"/>
          <w:szCs w:val="24"/>
          <w:lang w:val="en-US"/>
        </w:rPr>
        <w:t xml:space="preserve"> patterns. Competitive academic environments and structured urban contexts often encourage fixed achievement-oriented self-concepts, which may inadvertently foster dispositional inflexibility among non-tribal adolescents.</w:t>
      </w:r>
    </w:p>
    <w:p w14:paraId="10F90E42"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Thus, H</w:t>
      </w:r>
      <w:r w:rsidRPr="00AF5590">
        <w:rPr>
          <w:rFonts w:ascii="Times New Roman" w:hAnsi="Times New Roman"/>
          <w:b w:val="0"/>
          <w:bCs w:val="0"/>
          <w:color w:val="auto"/>
          <w:sz w:val="24"/>
          <w:szCs w:val="24"/>
          <w:vertAlign w:val="subscript"/>
          <w:lang w:val="en-US"/>
        </w:rPr>
        <w:t>2</w:t>
      </w:r>
      <w:r w:rsidRPr="00AF5590">
        <w:rPr>
          <w:rFonts w:ascii="Times New Roman" w:hAnsi="Times New Roman"/>
          <w:b w:val="0"/>
          <w:bCs w:val="0"/>
          <w:color w:val="auto"/>
          <w:sz w:val="24"/>
          <w:szCs w:val="24"/>
          <w:lang w:val="en-US"/>
        </w:rPr>
        <w:t xml:space="preserve"> is rejected for dispositional rigidity.</w:t>
      </w:r>
    </w:p>
    <w:p w14:paraId="3DA4C0C9"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 xml:space="preserve">Perceptual and Creative Rigidity </w:t>
      </w:r>
    </w:p>
    <w:p w14:paraId="7484AB72"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Tribal adolescents exhibit significantly higher Perceptual and Creative Rigidity.</w:t>
      </w:r>
    </w:p>
    <w:p w14:paraId="20B218BF"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Perceptual rigidity involves difficulty in reinterpreting stimuli, while creative rigidity reflects resistance to novel idea generation. According to </w:t>
      </w:r>
      <w:r w:rsidRPr="00D50CC6">
        <w:rPr>
          <w:rFonts w:ascii="Times New Roman" w:hAnsi="Times New Roman"/>
          <w:color w:val="auto"/>
          <w:sz w:val="24"/>
          <w:szCs w:val="24"/>
          <w:lang w:val="en-US"/>
        </w:rPr>
        <w:t>Melvin Kohn (1969)</w:t>
      </w:r>
      <w:r w:rsidRPr="00AF5590">
        <w:rPr>
          <w:rFonts w:ascii="Times New Roman" w:hAnsi="Times New Roman"/>
          <w:b w:val="0"/>
          <w:bCs w:val="0"/>
          <w:color w:val="auto"/>
          <w:sz w:val="24"/>
          <w:szCs w:val="24"/>
          <w:lang w:val="en-US"/>
        </w:rPr>
        <w:t>, occupational and environmental structures shape cognitive styles. Communities with limited exposure to diversified symbolic systems may show greater perceptual conventionality.</w:t>
      </w:r>
    </w:p>
    <w:p w14:paraId="6B6C1341"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However, this should not be misinterpreted as </w:t>
      </w:r>
      <w:r w:rsidR="008602CE" w:rsidRPr="0084620E">
        <w:rPr>
          <w:rFonts w:ascii="Times New Roman" w:hAnsi="Times New Roman"/>
          <w:b w:val="0"/>
          <w:bCs w:val="0"/>
          <w:color w:val="auto"/>
          <w:sz w:val="24"/>
          <w:szCs w:val="24"/>
          <w:lang w:val="en-US"/>
        </w:rPr>
        <w:t xml:space="preserve">an </w:t>
      </w:r>
      <w:r w:rsidRPr="00AF5590">
        <w:rPr>
          <w:rFonts w:ascii="Times New Roman" w:hAnsi="Times New Roman"/>
          <w:b w:val="0"/>
          <w:bCs w:val="0"/>
          <w:color w:val="auto"/>
          <w:sz w:val="24"/>
          <w:szCs w:val="24"/>
          <w:lang w:val="en-US"/>
        </w:rPr>
        <w:t>intellectual deficiency. Rather, it may reflect culturally grounded cognitive frameworks prioritising tradition and collective norms over innovation-oriented expression.</w:t>
      </w:r>
    </w:p>
    <w:p w14:paraId="2C2B8379"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Thus, H</w:t>
      </w:r>
      <w:r w:rsidRPr="00AF5590">
        <w:rPr>
          <w:rFonts w:ascii="Times New Roman" w:hAnsi="Times New Roman"/>
          <w:b w:val="0"/>
          <w:bCs w:val="0"/>
          <w:color w:val="auto"/>
          <w:sz w:val="24"/>
          <w:szCs w:val="24"/>
          <w:vertAlign w:val="subscript"/>
          <w:lang w:val="en-US"/>
        </w:rPr>
        <w:t>2</w:t>
      </w:r>
      <w:r w:rsidRPr="00AF5590">
        <w:rPr>
          <w:rFonts w:ascii="Times New Roman" w:hAnsi="Times New Roman"/>
          <w:b w:val="0"/>
          <w:bCs w:val="0"/>
          <w:color w:val="auto"/>
          <w:sz w:val="24"/>
          <w:szCs w:val="24"/>
          <w:lang w:val="en-US"/>
        </w:rPr>
        <w:t xml:space="preserve"> is rejected for perceptual and creative rigidity.</w:t>
      </w:r>
    </w:p>
    <w:p w14:paraId="1C5F914D"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Social and Behavioural Rigidity</w:t>
      </w:r>
    </w:p>
    <w:p w14:paraId="1955F05F"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No significant differences are observed in Social and Behavioural Rigidity.</w:t>
      </w:r>
    </w:p>
    <w:p w14:paraId="10F3253C"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lastRenderedPageBreak/>
        <w:t xml:space="preserve">This similarity suggests that normative </w:t>
      </w:r>
      <w:r w:rsidR="00EE306C" w:rsidRPr="00AF5590">
        <w:rPr>
          <w:rFonts w:ascii="Times New Roman" w:hAnsi="Times New Roman"/>
          <w:b w:val="0"/>
          <w:bCs w:val="0"/>
          <w:color w:val="auto"/>
          <w:sz w:val="24"/>
          <w:szCs w:val="24"/>
          <w:lang w:val="en-US"/>
        </w:rPr>
        <w:t>Behavioural</w:t>
      </w:r>
      <w:r w:rsidRPr="00AF5590">
        <w:rPr>
          <w:rFonts w:ascii="Times New Roman" w:hAnsi="Times New Roman"/>
          <w:b w:val="0"/>
          <w:bCs w:val="0"/>
          <w:color w:val="auto"/>
          <w:sz w:val="24"/>
          <w:szCs w:val="24"/>
          <w:lang w:val="en-US"/>
        </w:rPr>
        <w:t xml:space="preserve"> expectations during adolescence—peer conformity, rule adherence, and identity consolidation—operate comparably across both communities.</w:t>
      </w:r>
    </w:p>
    <w:p w14:paraId="5AE83587" w14:textId="77777777" w:rsidR="00AF5590" w:rsidRPr="00AF5590" w:rsidRDefault="00AF5590" w:rsidP="00804097">
      <w:pPr>
        <w:pStyle w:val="Heading3"/>
        <w:spacing w:before="0" w:line="240" w:lineRule="auto"/>
        <w:ind w:firstLine="720"/>
        <w:jc w:val="both"/>
        <w:rPr>
          <w:rFonts w:ascii="Times New Roman" w:hAnsi="Times New Roman"/>
          <w:color w:val="auto"/>
          <w:sz w:val="24"/>
          <w:szCs w:val="24"/>
          <w:lang w:val="en-US"/>
        </w:rPr>
      </w:pPr>
      <w:r w:rsidRPr="00AF5590">
        <w:rPr>
          <w:rFonts w:ascii="Times New Roman" w:hAnsi="Times New Roman"/>
          <w:color w:val="auto"/>
          <w:sz w:val="24"/>
          <w:szCs w:val="24"/>
          <w:lang w:val="en-US"/>
        </w:rPr>
        <w:t>Integrated Interpretation</w:t>
      </w:r>
    </w:p>
    <w:p w14:paraId="195A67DE"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The findings collectively suggest:</w:t>
      </w:r>
    </w:p>
    <w:p w14:paraId="3C4F71BC"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 xml:space="preserve">Attitudinal Convergence in </w:t>
      </w:r>
      <w:r w:rsidR="00EE306C" w:rsidRPr="00AF5590">
        <w:rPr>
          <w:rFonts w:ascii="Times New Roman" w:hAnsi="Times New Roman"/>
          <w:b w:val="0"/>
          <w:bCs w:val="0"/>
          <w:color w:val="auto"/>
          <w:sz w:val="24"/>
          <w:szCs w:val="24"/>
          <w:lang w:val="en-US"/>
        </w:rPr>
        <w:t>Modernization</w:t>
      </w:r>
      <w:r w:rsidRPr="00AF5590">
        <w:rPr>
          <w:rFonts w:ascii="Times New Roman" w:hAnsi="Times New Roman"/>
          <w:b w:val="0"/>
          <w:bCs w:val="0"/>
          <w:color w:val="auto"/>
          <w:sz w:val="24"/>
          <w:szCs w:val="24"/>
          <w:lang w:val="en-US"/>
        </w:rPr>
        <w:t xml:space="preserve"> – Tribal and non-tribal adolescents are largely similar in their orientation toward modern values, reflecting the integrative role of schooling and broader socio-economic transformation.</w:t>
      </w:r>
    </w:p>
    <w:p w14:paraId="4ECB1B14"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Selective Divergence – Differences emerge in Religion and specific rigidity dimensions, indicating that cultural identity and socialisation patterns still shape psychological orientations.</w:t>
      </w:r>
    </w:p>
    <w:p w14:paraId="60DAA9AD" w14:textId="77777777" w:rsidR="00AF5590" w:rsidRPr="00AF5590" w:rsidRDefault="00AF5590" w:rsidP="00804097">
      <w:pPr>
        <w:pStyle w:val="Heading3"/>
        <w:spacing w:before="0" w:line="240" w:lineRule="auto"/>
        <w:ind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Developmental Universality with Cultural Nuance – Overall rigidity and modern attitudes show broad convergence, but domain-specific differences reflect culturally mediated adaptations rather than fundamental disparities.</w:t>
      </w:r>
    </w:p>
    <w:p w14:paraId="3FAC42C4" w14:textId="77777777" w:rsidR="00AF5590" w:rsidRPr="00AF5590" w:rsidRDefault="008602CE" w:rsidP="00EE306C">
      <w:pPr>
        <w:pStyle w:val="Heading3"/>
        <w:spacing w:before="0" w:line="240" w:lineRule="auto"/>
        <w:jc w:val="both"/>
        <w:rPr>
          <w:rFonts w:ascii="Times New Roman" w:hAnsi="Times New Roman"/>
          <w:color w:val="auto"/>
          <w:sz w:val="24"/>
          <w:szCs w:val="24"/>
          <w:lang w:val="en-US"/>
        </w:rPr>
      </w:pPr>
      <w:r w:rsidRPr="0084620E">
        <w:rPr>
          <w:rFonts w:ascii="Times New Roman" w:hAnsi="Times New Roman"/>
          <w:color w:val="auto"/>
          <w:sz w:val="24"/>
          <w:szCs w:val="24"/>
          <w:lang w:val="en-US"/>
        </w:rPr>
        <w:t xml:space="preserve">6. </w:t>
      </w:r>
      <w:r w:rsidR="00AF5590" w:rsidRPr="00AF5590">
        <w:rPr>
          <w:rFonts w:ascii="Times New Roman" w:hAnsi="Times New Roman"/>
          <w:color w:val="auto"/>
          <w:sz w:val="24"/>
          <w:szCs w:val="24"/>
          <w:lang w:val="en-US"/>
        </w:rPr>
        <w:t>Conclusion</w:t>
      </w:r>
    </w:p>
    <w:p w14:paraId="4E8A28C7" w14:textId="77777777" w:rsidR="00AF5590" w:rsidRPr="00AF5590" w:rsidRDefault="00AF5590" w:rsidP="00804097">
      <w:pPr>
        <w:pStyle w:val="Heading3"/>
        <w:numPr>
          <w:ilvl w:val="0"/>
          <w:numId w:val="23"/>
        </w:numPr>
        <w:spacing w:before="0" w:line="240" w:lineRule="auto"/>
        <w:ind w:left="0"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H</w:t>
      </w:r>
      <w:r w:rsidRPr="00AF5590">
        <w:rPr>
          <w:rFonts w:ascii="Times New Roman" w:hAnsi="Times New Roman"/>
          <w:b w:val="0"/>
          <w:bCs w:val="0"/>
          <w:color w:val="auto"/>
          <w:sz w:val="24"/>
          <w:szCs w:val="24"/>
          <w:vertAlign w:val="subscript"/>
          <w:lang w:val="en-US"/>
        </w:rPr>
        <w:t>1</w:t>
      </w:r>
      <w:r w:rsidRPr="00AF5590">
        <w:rPr>
          <w:rFonts w:ascii="Times New Roman" w:hAnsi="Times New Roman"/>
          <w:b w:val="0"/>
          <w:bCs w:val="0"/>
          <w:color w:val="auto"/>
          <w:sz w:val="24"/>
          <w:szCs w:val="24"/>
          <w:lang w:val="en-US"/>
        </w:rPr>
        <w:t xml:space="preserve"> (Modernisation): Retained except in Religion.</w:t>
      </w:r>
    </w:p>
    <w:p w14:paraId="254B3063" w14:textId="77777777" w:rsidR="00AF5590" w:rsidRPr="00AF5590" w:rsidRDefault="00AF5590" w:rsidP="00804097">
      <w:pPr>
        <w:pStyle w:val="Heading3"/>
        <w:numPr>
          <w:ilvl w:val="0"/>
          <w:numId w:val="23"/>
        </w:numPr>
        <w:spacing w:before="0" w:line="240" w:lineRule="auto"/>
        <w:ind w:left="0" w:firstLine="720"/>
        <w:jc w:val="both"/>
        <w:rPr>
          <w:rFonts w:ascii="Times New Roman" w:hAnsi="Times New Roman"/>
          <w:b w:val="0"/>
          <w:bCs w:val="0"/>
          <w:color w:val="auto"/>
          <w:sz w:val="24"/>
          <w:szCs w:val="24"/>
          <w:lang w:val="en-US"/>
        </w:rPr>
      </w:pPr>
      <w:r w:rsidRPr="00AF5590">
        <w:rPr>
          <w:rFonts w:ascii="Times New Roman" w:hAnsi="Times New Roman"/>
          <w:b w:val="0"/>
          <w:bCs w:val="0"/>
          <w:color w:val="auto"/>
          <w:sz w:val="24"/>
          <w:szCs w:val="24"/>
          <w:lang w:val="en-US"/>
        </w:rPr>
        <w:t>H</w:t>
      </w:r>
      <w:r w:rsidRPr="00AF5590">
        <w:rPr>
          <w:rFonts w:ascii="Times New Roman" w:hAnsi="Times New Roman"/>
          <w:b w:val="0"/>
          <w:bCs w:val="0"/>
          <w:color w:val="auto"/>
          <w:sz w:val="24"/>
          <w:szCs w:val="24"/>
          <w:vertAlign w:val="subscript"/>
          <w:lang w:val="en-US"/>
        </w:rPr>
        <w:t>2</w:t>
      </w:r>
      <w:r w:rsidRPr="00AF5590">
        <w:rPr>
          <w:rFonts w:ascii="Times New Roman" w:hAnsi="Times New Roman"/>
          <w:b w:val="0"/>
          <w:bCs w:val="0"/>
          <w:color w:val="auto"/>
          <w:sz w:val="24"/>
          <w:szCs w:val="24"/>
          <w:lang w:val="en-US"/>
        </w:rPr>
        <w:t xml:space="preserve"> (Rigidity): Partially rejected—significant differences exist in Dispositional, Perceptual, and Creative Rigidity but not in total rigidity.</w:t>
      </w:r>
    </w:p>
    <w:p w14:paraId="508C147D" w14:textId="77777777" w:rsidR="005B1BC7" w:rsidRPr="0084620E" w:rsidRDefault="00AF5590" w:rsidP="00804097">
      <w:pPr>
        <w:pStyle w:val="Heading3"/>
        <w:spacing w:before="0" w:line="240" w:lineRule="auto"/>
        <w:ind w:firstLine="720"/>
        <w:jc w:val="both"/>
        <w:rPr>
          <w:rFonts w:ascii="Times New Roman" w:hAnsi="Times New Roman"/>
          <w:bCs w:val="0"/>
          <w:color w:val="auto"/>
          <w:sz w:val="24"/>
          <w:szCs w:val="24"/>
          <w:lang w:bidi="bn-IN"/>
        </w:rPr>
      </w:pPr>
      <w:r w:rsidRPr="00AF5590">
        <w:rPr>
          <w:rFonts w:ascii="Times New Roman" w:hAnsi="Times New Roman"/>
          <w:b w:val="0"/>
          <w:bCs w:val="0"/>
          <w:color w:val="auto"/>
          <w:sz w:val="24"/>
          <w:szCs w:val="24"/>
          <w:lang w:val="en-US"/>
        </w:rPr>
        <w:t>The results support the view that modernisation among adolescents is neither uniform nor entirely divergent. Instead, it reflects a dynamic interplay between structural forces (education, media, policy exposure) and enduring cultural frameworks.</w:t>
      </w:r>
    </w:p>
    <w:p w14:paraId="28FAE70A" w14:textId="77777777" w:rsidR="00941F87" w:rsidRPr="0084620E" w:rsidRDefault="00941F87" w:rsidP="00804097">
      <w:pPr>
        <w:autoSpaceDE w:val="0"/>
        <w:autoSpaceDN w:val="0"/>
        <w:adjustRightInd w:val="0"/>
        <w:spacing w:after="0" w:line="240" w:lineRule="auto"/>
        <w:ind w:firstLine="720"/>
        <w:jc w:val="both"/>
        <w:rPr>
          <w:rFonts w:ascii="Times New Roman" w:hAnsi="Times New Roman" w:cs="Times New Roman"/>
          <w:sz w:val="24"/>
          <w:szCs w:val="24"/>
          <w:lang w:val="en-US"/>
        </w:rPr>
      </w:pPr>
    </w:p>
    <w:p w14:paraId="3C7E2620" w14:textId="77777777" w:rsidR="00C753D4" w:rsidRDefault="00C753D4" w:rsidP="00804097">
      <w:pPr>
        <w:pStyle w:val="NormalWeb"/>
        <w:spacing w:before="0" w:beforeAutospacing="0" w:after="0" w:afterAutospacing="0"/>
        <w:ind w:firstLine="720"/>
        <w:jc w:val="both"/>
      </w:pPr>
    </w:p>
    <w:p w14:paraId="4E897C01" w14:textId="77777777" w:rsidR="00600C9D" w:rsidRDefault="00600C9D" w:rsidP="00600C9D">
      <w:pPr>
        <w:pStyle w:val="Heading1"/>
      </w:pPr>
      <w:r>
        <w:t>References</w:t>
      </w:r>
    </w:p>
    <w:p w14:paraId="3CADA813" w14:textId="77777777" w:rsidR="00B30DB5" w:rsidRDefault="00B30DB5" w:rsidP="00600C9D">
      <w:pPr>
        <w:pStyle w:val="NormalWeb"/>
        <w:ind w:left="720" w:hanging="720"/>
        <w:rPr>
          <w:lang w:val="en-IN"/>
        </w:rPr>
      </w:pPr>
      <w:r w:rsidRPr="00611E9B">
        <w:rPr>
          <w:lang w:val="en-IN"/>
        </w:rPr>
        <w:t xml:space="preserve">Allport, G. W. (1937). </w:t>
      </w:r>
      <w:r w:rsidRPr="00611E9B">
        <w:rPr>
          <w:i/>
          <w:iCs/>
          <w:lang w:val="en-IN"/>
        </w:rPr>
        <w:t>Personality: A psychological interpretation</w:t>
      </w:r>
      <w:r w:rsidRPr="00611E9B">
        <w:rPr>
          <w:lang w:val="en-IN"/>
        </w:rPr>
        <w:t>. Henry Holt and Company.</w:t>
      </w:r>
    </w:p>
    <w:p w14:paraId="6D15C6F4" w14:textId="77777777" w:rsidR="00B30DB5" w:rsidRDefault="00B30DB5" w:rsidP="00600C9D">
      <w:pPr>
        <w:pStyle w:val="NormalWeb"/>
        <w:ind w:left="720" w:hanging="720"/>
      </w:pPr>
      <w:r w:rsidRPr="00A43EFF">
        <w:t xml:space="preserve">Best, J. W., &amp; Kahn, J. V. (2016). </w:t>
      </w:r>
      <w:r w:rsidRPr="00A43EFF">
        <w:rPr>
          <w:rStyle w:val="Emphasis"/>
        </w:rPr>
        <w:t>Research in education</w:t>
      </w:r>
      <w:r w:rsidRPr="00A43EFF">
        <w:t xml:space="preserve"> (10th ed.). Pearson.</w:t>
      </w:r>
    </w:p>
    <w:p w14:paraId="777E679D" w14:textId="77777777" w:rsidR="00B30DB5" w:rsidRDefault="00B30DB5" w:rsidP="00600C9D">
      <w:pPr>
        <w:pStyle w:val="NormalWeb"/>
        <w:ind w:left="720" w:hanging="720"/>
      </w:pPr>
      <w:r>
        <w:t xml:space="preserve">Block, J. H., &amp; Block, J. (1980). The role of ego-control and ego-resiliency in the organization of behavior. In W. A. Collins (Ed.), </w:t>
      </w:r>
      <w:r>
        <w:rPr>
          <w:rStyle w:val="Emphasis"/>
        </w:rPr>
        <w:t>Development of cognition, affect, and social relations: Minnesota symposia on child psychology</w:t>
      </w:r>
      <w:r>
        <w:t xml:space="preserve"> (Vol. 13, pp. 39–101). Erlbaum.</w:t>
      </w:r>
    </w:p>
    <w:p w14:paraId="4759DE4E" w14:textId="77777777" w:rsidR="00B30DB5" w:rsidRDefault="00B30DB5" w:rsidP="00600C9D">
      <w:pPr>
        <w:pStyle w:val="NormalWeb"/>
        <w:ind w:left="720" w:hanging="720"/>
        <w:rPr>
          <w:lang w:val="en-IN"/>
        </w:rPr>
      </w:pPr>
      <w:r w:rsidRPr="00611E9B">
        <w:rPr>
          <w:lang w:val="en-IN"/>
        </w:rPr>
        <w:t xml:space="preserve">Cole, M., &amp; Scribner, S. (1974). </w:t>
      </w:r>
      <w:r w:rsidRPr="00611E9B">
        <w:rPr>
          <w:i/>
          <w:iCs/>
          <w:lang w:val="en-IN"/>
        </w:rPr>
        <w:t>Culture and thought: A psychological introduction</w:t>
      </w:r>
      <w:r w:rsidRPr="00611E9B">
        <w:rPr>
          <w:lang w:val="en-IN"/>
        </w:rPr>
        <w:t>. Wiley.</w:t>
      </w:r>
    </w:p>
    <w:p w14:paraId="5DB2424E" w14:textId="77777777" w:rsidR="00B30DB5" w:rsidRDefault="00B30DB5" w:rsidP="00600C9D">
      <w:pPr>
        <w:pStyle w:val="NormalWeb"/>
        <w:ind w:left="720" w:hanging="720"/>
      </w:pPr>
      <w:r>
        <w:t xml:space="preserve">Das, P. (2019). Modernization among tribal adolescents in Eastern India. </w:t>
      </w:r>
      <w:r>
        <w:rPr>
          <w:rStyle w:val="Emphasis"/>
        </w:rPr>
        <w:t>Indian Journal of Social Psychology, 35</w:t>
      </w:r>
      <w:r>
        <w:t>(2), 112–124.</w:t>
      </w:r>
    </w:p>
    <w:p w14:paraId="1AA6A0BA" w14:textId="77777777" w:rsidR="00B30DB5" w:rsidRDefault="00B30DB5" w:rsidP="00600C9D">
      <w:pPr>
        <w:pStyle w:val="NormalWeb"/>
        <w:ind w:left="720" w:hanging="720"/>
      </w:pPr>
      <w:r>
        <w:t xml:space="preserve">Das, S. (2019). Modernization and value orientation among tribal adolescents: A comparative study. </w:t>
      </w:r>
      <w:r>
        <w:rPr>
          <w:rStyle w:val="Emphasis"/>
        </w:rPr>
        <w:t>Indian Journal of Social Research, 60</w:t>
      </w:r>
      <w:r>
        <w:t>(3), 321–334.</w:t>
      </w:r>
    </w:p>
    <w:p w14:paraId="0570B2C0" w14:textId="77777777" w:rsidR="00B30DB5" w:rsidRDefault="00B30DB5" w:rsidP="00600C9D">
      <w:pPr>
        <w:pStyle w:val="NormalWeb"/>
        <w:ind w:left="720" w:hanging="720"/>
        <w:rPr>
          <w:lang w:val="en-IN"/>
        </w:rPr>
      </w:pPr>
      <w:r w:rsidRPr="00445A8B">
        <w:rPr>
          <w:lang w:val="en-IN"/>
        </w:rPr>
        <w:t xml:space="preserve">Erikson, E. H. (1968). </w:t>
      </w:r>
      <w:r w:rsidRPr="00445A8B">
        <w:rPr>
          <w:i/>
          <w:iCs/>
          <w:lang w:val="en-IN"/>
        </w:rPr>
        <w:t>Identity: Youth and crisis</w:t>
      </w:r>
      <w:r w:rsidRPr="00445A8B">
        <w:rPr>
          <w:lang w:val="en-IN"/>
        </w:rPr>
        <w:t>. W. W. Norton.</w:t>
      </w:r>
    </w:p>
    <w:p w14:paraId="4F86258C" w14:textId="77777777" w:rsidR="00B30DB5" w:rsidRDefault="00B30DB5" w:rsidP="00600C9D">
      <w:pPr>
        <w:pStyle w:val="NormalWeb"/>
        <w:ind w:left="720" w:hanging="720"/>
      </w:pPr>
      <w:r>
        <w:t xml:space="preserve">Giddens, A. (1990). </w:t>
      </w:r>
      <w:r>
        <w:rPr>
          <w:rStyle w:val="Emphasis"/>
        </w:rPr>
        <w:t>The consequences of modernity</w:t>
      </w:r>
      <w:r>
        <w:t>. Polity Press.</w:t>
      </w:r>
    </w:p>
    <w:p w14:paraId="685B55BB" w14:textId="77777777" w:rsidR="00B30DB5" w:rsidRDefault="00B30DB5" w:rsidP="00600C9D">
      <w:pPr>
        <w:pStyle w:val="NormalWeb"/>
        <w:ind w:left="720" w:hanging="720"/>
      </w:pPr>
      <w:r>
        <w:t xml:space="preserve">Inglehart, R., &amp; Welzel, C. (2005). </w:t>
      </w:r>
      <w:r>
        <w:rPr>
          <w:rStyle w:val="Emphasis"/>
        </w:rPr>
        <w:t>Modernization, cultural change, and democracy: The human development sequence</w:t>
      </w:r>
      <w:r>
        <w:t xml:space="preserve">. Cambridge University Press. </w:t>
      </w:r>
      <w:hyperlink r:id="rId10" w:history="1">
        <w:r>
          <w:rPr>
            <w:rStyle w:val="Hyperlink"/>
          </w:rPr>
          <w:t>https://doi.org/10.1017/CBO9780511790881</w:t>
        </w:r>
      </w:hyperlink>
    </w:p>
    <w:p w14:paraId="12F4DA07" w14:textId="77777777" w:rsidR="00B30DB5" w:rsidRDefault="00B30DB5" w:rsidP="00600C9D">
      <w:pPr>
        <w:pStyle w:val="NormalWeb"/>
        <w:ind w:left="720" w:hanging="720"/>
        <w:rPr>
          <w:lang w:val="en-IN"/>
        </w:rPr>
      </w:pPr>
      <w:r w:rsidRPr="002912C1">
        <w:rPr>
          <w:lang w:val="en-IN"/>
        </w:rPr>
        <w:lastRenderedPageBreak/>
        <w:t xml:space="preserve">Inglehart, R., &amp; Welzel, C. (2005). </w:t>
      </w:r>
      <w:r w:rsidRPr="002912C1">
        <w:rPr>
          <w:i/>
          <w:iCs/>
          <w:lang w:val="en-IN"/>
        </w:rPr>
        <w:t>Modernization, cultural change, and democracy: The human development sequence</w:t>
      </w:r>
      <w:r w:rsidRPr="002912C1">
        <w:rPr>
          <w:lang w:val="en-IN"/>
        </w:rPr>
        <w:t>. Cambridge University Press.</w:t>
      </w:r>
    </w:p>
    <w:p w14:paraId="565CF205" w14:textId="77777777" w:rsidR="00B30DB5" w:rsidRDefault="00B30DB5" w:rsidP="00600C9D">
      <w:pPr>
        <w:pStyle w:val="NormalWeb"/>
        <w:ind w:left="720" w:hanging="720"/>
        <w:rPr>
          <w:lang w:val="en-IN"/>
        </w:rPr>
      </w:pPr>
      <w:r w:rsidRPr="00BA2C2A">
        <w:rPr>
          <w:lang w:val="en-IN"/>
        </w:rPr>
        <w:t xml:space="preserve">Inkeles, A., (1974). </w:t>
      </w:r>
      <w:r w:rsidRPr="00BA2C2A">
        <w:rPr>
          <w:i/>
          <w:iCs/>
          <w:lang w:val="en-IN"/>
        </w:rPr>
        <w:t>Becoming modern: Individual change in six developing countries</w:t>
      </w:r>
      <w:r w:rsidRPr="00BA2C2A">
        <w:rPr>
          <w:lang w:val="en-IN"/>
        </w:rPr>
        <w:t>. Harvard University Press.</w:t>
      </w:r>
    </w:p>
    <w:p w14:paraId="46BD7B7D" w14:textId="77777777" w:rsidR="00B30DB5" w:rsidRDefault="00B30DB5" w:rsidP="00600C9D">
      <w:pPr>
        <w:pStyle w:val="NormalWeb"/>
        <w:ind w:left="720" w:hanging="720"/>
        <w:rPr>
          <w:lang w:val="en-IN"/>
        </w:rPr>
      </w:pPr>
      <w:r w:rsidRPr="00293CD3">
        <w:rPr>
          <w:lang w:val="en-IN"/>
        </w:rPr>
        <w:t xml:space="preserve">Kakar, S. (1996). </w:t>
      </w:r>
      <w:r w:rsidRPr="00293CD3">
        <w:rPr>
          <w:i/>
          <w:iCs/>
          <w:lang w:val="en-IN"/>
        </w:rPr>
        <w:t>The Indian psyche</w:t>
      </w:r>
      <w:r w:rsidRPr="00293CD3">
        <w:rPr>
          <w:lang w:val="en-IN"/>
        </w:rPr>
        <w:t>. Oxford University Press.</w:t>
      </w:r>
      <w:r>
        <w:rPr>
          <w:lang w:val="en-IN"/>
        </w:rPr>
        <w:t xml:space="preserve"> </w:t>
      </w:r>
    </w:p>
    <w:p w14:paraId="6E3743CC" w14:textId="77777777" w:rsidR="00B30DB5" w:rsidRDefault="00B30DB5" w:rsidP="00600C9D">
      <w:pPr>
        <w:pStyle w:val="NormalWeb"/>
        <w:ind w:left="720" w:hanging="720"/>
      </w:pPr>
      <w:r w:rsidRPr="00C93E6E">
        <w:t xml:space="preserve">Kaur, K. (2017). Attitude of adolescents towards modernization in relation to their sex. </w:t>
      </w:r>
      <w:r w:rsidRPr="00C93E6E">
        <w:rPr>
          <w:rStyle w:val="Emphasis"/>
        </w:rPr>
        <w:t>Journal of All India Association for Educational Research, 17</w:t>
      </w:r>
      <w:r w:rsidRPr="00C93E6E">
        <w:t>(1–2).</w:t>
      </w:r>
    </w:p>
    <w:p w14:paraId="5930DDB2" w14:textId="77777777" w:rsidR="00B30DB5" w:rsidRPr="0084620E" w:rsidRDefault="00B30DB5" w:rsidP="00600C9D">
      <w:pPr>
        <w:pStyle w:val="NormalWeb"/>
        <w:ind w:left="720" w:hanging="720"/>
      </w:pPr>
      <w:r w:rsidRPr="00611E9B">
        <w:rPr>
          <w:lang w:val="en-IN"/>
        </w:rPr>
        <w:t xml:space="preserve">Kohn, M. L. (1969). </w:t>
      </w:r>
      <w:r w:rsidRPr="00611E9B">
        <w:rPr>
          <w:i/>
          <w:iCs/>
          <w:lang w:val="en-IN"/>
        </w:rPr>
        <w:t>Class and conformity: A study in values</w:t>
      </w:r>
      <w:r w:rsidRPr="00611E9B">
        <w:rPr>
          <w:lang w:val="en-IN"/>
        </w:rPr>
        <w:t>. Dorsey Press.</w:t>
      </w:r>
    </w:p>
    <w:p w14:paraId="42B5E7C8" w14:textId="77777777" w:rsidR="00B30DB5" w:rsidRDefault="00B30DB5" w:rsidP="00600C9D">
      <w:pPr>
        <w:pStyle w:val="NormalWeb"/>
        <w:ind w:left="720" w:hanging="720"/>
      </w:pPr>
      <w:r>
        <w:t xml:space="preserve">Kumari, N. (2018). Attitude of tribal and non-tribal students towards modernization. </w:t>
      </w:r>
      <w:r>
        <w:rPr>
          <w:rStyle w:val="Emphasis"/>
        </w:rPr>
        <w:t>International Journal of Scientific Research in Science and Technology, 4</w:t>
      </w:r>
      <w:r>
        <w:t>(1), 215–220.</w:t>
      </w:r>
    </w:p>
    <w:p w14:paraId="5789AFA2" w14:textId="77777777" w:rsidR="00B30DB5" w:rsidRDefault="00B30DB5" w:rsidP="00600C9D">
      <w:pPr>
        <w:pStyle w:val="NormalWeb"/>
        <w:ind w:left="720" w:hanging="720"/>
        <w:rPr>
          <w:lang w:val="en-IN"/>
        </w:rPr>
      </w:pPr>
      <w:r w:rsidRPr="00347BB7">
        <w:rPr>
          <w:lang w:val="en-IN"/>
        </w:rPr>
        <w:t xml:space="preserve">Lerner, D. (1958). </w:t>
      </w:r>
      <w:r w:rsidRPr="00347BB7">
        <w:rPr>
          <w:i/>
          <w:iCs/>
          <w:lang w:val="en-IN"/>
        </w:rPr>
        <w:t>The passing of traditional society: Modernizing the Middle East</w:t>
      </w:r>
      <w:r w:rsidRPr="00347BB7">
        <w:rPr>
          <w:lang w:val="en-IN"/>
        </w:rPr>
        <w:t>. Free Press.</w:t>
      </w:r>
    </w:p>
    <w:p w14:paraId="5823BABC" w14:textId="77777777" w:rsidR="00B30DB5" w:rsidRDefault="00B30DB5" w:rsidP="00600C9D">
      <w:pPr>
        <w:pStyle w:val="NormalWeb"/>
        <w:ind w:left="720" w:hanging="720"/>
        <w:rPr>
          <w:lang w:val="en-IN"/>
        </w:rPr>
      </w:pPr>
      <w:r w:rsidRPr="00456476">
        <w:rPr>
          <w:lang w:val="en-IN"/>
        </w:rPr>
        <w:t xml:space="preserve">Mahapatra, A. (2018). </w:t>
      </w:r>
      <w:r w:rsidRPr="00456476">
        <w:rPr>
          <w:i/>
          <w:iCs/>
          <w:lang w:val="en-IN"/>
        </w:rPr>
        <w:t>Gender equality and ancient Indian culture: A study</w:t>
      </w:r>
      <w:r w:rsidRPr="00456476">
        <w:rPr>
          <w:lang w:val="en-IN"/>
        </w:rPr>
        <w:t xml:space="preserve">. </w:t>
      </w:r>
      <w:r w:rsidRPr="00456476">
        <w:rPr>
          <w:i/>
          <w:iCs/>
          <w:lang w:val="en-IN"/>
        </w:rPr>
        <w:t>International Journal of Humanities and Social Science Invention, 7</w:t>
      </w:r>
      <w:r w:rsidRPr="00456476">
        <w:rPr>
          <w:lang w:val="en-IN"/>
        </w:rPr>
        <w:t>(8), 22–26</w:t>
      </w:r>
      <w:r>
        <w:rPr>
          <w:lang w:val="en-IN"/>
        </w:rPr>
        <w:t>.</w:t>
      </w:r>
    </w:p>
    <w:p w14:paraId="6DBF92D0" w14:textId="77777777" w:rsidR="00B30DB5" w:rsidRDefault="00B30DB5" w:rsidP="00600C9D">
      <w:pPr>
        <w:pStyle w:val="NormalWeb"/>
        <w:ind w:left="720" w:hanging="720"/>
      </w:pPr>
      <w:r>
        <w:t xml:space="preserve">Mahato, P., Singh, R., &amp; Verma, S. (2022). Psychological rigidity and adaptability among adolescents: A developmental perspective. </w:t>
      </w:r>
      <w:r>
        <w:rPr>
          <w:rStyle w:val="Emphasis"/>
        </w:rPr>
        <w:t>Indian Journal of Psychological Research, 66</w:t>
      </w:r>
      <w:r>
        <w:t>(1), 78–86.</w:t>
      </w:r>
    </w:p>
    <w:p w14:paraId="69703191" w14:textId="77777777" w:rsidR="00B30DB5" w:rsidRDefault="00B30DB5" w:rsidP="00600C9D">
      <w:pPr>
        <w:pStyle w:val="NormalWeb"/>
        <w:ind w:left="720" w:hanging="720"/>
      </w:pPr>
      <w:r w:rsidRPr="00DE4353">
        <w:t xml:space="preserve">Mukherjee, S. (2021). Cultural transitions and identity preservation among tribal communities in West Bengal. </w:t>
      </w:r>
      <w:r w:rsidRPr="00DE4353">
        <w:rPr>
          <w:rStyle w:val="Emphasis"/>
        </w:rPr>
        <w:t>Journal of Tribal Studies, 9</w:t>
      </w:r>
      <w:r w:rsidRPr="00DE4353">
        <w:t>(1), 23–37.</w:t>
      </w:r>
    </w:p>
    <w:p w14:paraId="102A7932" w14:textId="77777777" w:rsidR="00B30DB5" w:rsidRDefault="00B30DB5" w:rsidP="00600C9D">
      <w:pPr>
        <w:pStyle w:val="NormalWeb"/>
        <w:ind w:left="720" w:hanging="720"/>
        <w:rPr>
          <w:lang w:val="en-IN"/>
        </w:rPr>
      </w:pPr>
      <w:r w:rsidRPr="00347BB7">
        <w:rPr>
          <w:lang w:val="en-IN"/>
        </w:rPr>
        <w:t xml:space="preserve">Patel, R. (2010). </w:t>
      </w:r>
      <w:r w:rsidRPr="00347BB7">
        <w:rPr>
          <w:i/>
          <w:iCs/>
          <w:lang w:val="en-IN"/>
        </w:rPr>
        <w:t>Working the night shift: Women in India's call center industry</w:t>
      </w:r>
      <w:r w:rsidRPr="00347BB7">
        <w:rPr>
          <w:lang w:val="en-IN"/>
        </w:rPr>
        <w:t>. Stanford University Press.</w:t>
      </w:r>
    </w:p>
    <w:p w14:paraId="48782DC2" w14:textId="77777777" w:rsidR="00B30DB5" w:rsidRDefault="00B30DB5" w:rsidP="00600C9D">
      <w:pPr>
        <w:pStyle w:val="NormalWeb"/>
        <w:ind w:left="720" w:hanging="720"/>
        <w:rPr>
          <w:lang w:val="en-IN"/>
        </w:rPr>
      </w:pPr>
      <w:r w:rsidRPr="00347BB7">
        <w:rPr>
          <w:lang w:val="en-IN"/>
        </w:rPr>
        <w:t xml:space="preserve">Patel, R. (2020). </w:t>
      </w:r>
      <w:r w:rsidRPr="00347BB7">
        <w:rPr>
          <w:i/>
          <w:iCs/>
          <w:lang w:val="en-IN"/>
        </w:rPr>
        <w:t>Research methodology: A practical guide</w:t>
      </w:r>
      <w:r w:rsidRPr="00347BB7">
        <w:rPr>
          <w:lang w:val="en-IN"/>
        </w:rPr>
        <w:t>. Sage Publications.</w:t>
      </w:r>
      <w:r>
        <w:rPr>
          <w:lang w:val="en-IN"/>
        </w:rPr>
        <w:t xml:space="preserve"> </w:t>
      </w:r>
    </w:p>
    <w:p w14:paraId="458046F7" w14:textId="77777777" w:rsidR="00B30DB5" w:rsidRDefault="00B30DB5" w:rsidP="00600C9D">
      <w:pPr>
        <w:pStyle w:val="NormalWeb"/>
        <w:ind w:left="720" w:hanging="720"/>
      </w:pPr>
      <w:r>
        <w:t xml:space="preserve">Patel, R. (2020). Rigidity to change and cultural preservation among tribal adolescents. </w:t>
      </w:r>
      <w:r>
        <w:rPr>
          <w:rStyle w:val="Emphasis"/>
        </w:rPr>
        <w:t>International Journal of Indian Psychology, 8</w:t>
      </w:r>
      <w:r>
        <w:t xml:space="preserve">(4), 1125–1134. </w:t>
      </w:r>
      <w:hyperlink r:id="rId11" w:history="1">
        <w:r>
          <w:rPr>
            <w:rStyle w:val="Hyperlink"/>
          </w:rPr>
          <w:t>https://doi.org/10.25215/0804.112</w:t>
        </w:r>
      </w:hyperlink>
    </w:p>
    <w:p w14:paraId="652F4340" w14:textId="77777777" w:rsidR="00B30DB5" w:rsidRDefault="00B30DB5" w:rsidP="00600C9D">
      <w:pPr>
        <w:pStyle w:val="NormalWeb"/>
        <w:ind w:left="720" w:hanging="720"/>
        <w:rPr>
          <w:lang w:val="en-IN"/>
        </w:rPr>
      </w:pPr>
      <w:r w:rsidRPr="00445A8B">
        <w:rPr>
          <w:lang w:val="en-IN"/>
        </w:rPr>
        <w:t xml:space="preserve">Piaget, J. (1952). </w:t>
      </w:r>
      <w:r w:rsidRPr="00445A8B">
        <w:rPr>
          <w:i/>
          <w:iCs/>
          <w:lang w:val="en-IN"/>
        </w:rPr>
        <w:t>The origins of intelligence in children</w:t>
      </w:r>
      <w:r w:rsidRPr="00445A8B">
        <w:rPr>
          <w:lang w:val="en-IN"/>
        </w:rPr>
        <w:t>. International Universities Press.</w:t>
      </w:r>
    </w:p>
    <w:p w14:paraId="6133E010" w14:textId="77777777" w:rsidR="00B30DB5" w:rsidRPr="001E21B0" w:rsidRDefault="00B30DB5" w:rsidP="00600C9D">
      <w:pPr>
        <w:pStyle w:val="NormalWeb"/>
        <w:ind w:left="720" w:hanging="720"/>
      </w:pPr>
      <w:r w:rsidRPr="001E21B0">
        <w:t>Rao, S. (201</w:t>
      </w:r>
      <w:r>
        <w:t>4</w:t>
      </w:r>
      <w:r w:rsidRPr="001E21B0">
        <w:t xml:space="preserve">). Modernization and youth aspirations in rural India. </w:t>
      </w:r>
      <w:r w:rsidRPr="001E21B0">
        <w:rPr>
          <w:rStyle w:val="Emphasis"/>
        </w:rPr>
        <w:t>Sociological Bulletin, 63</w:t>
      </w:r>
      <w:r w:rsidRPr="001E21B0">
        <w:t xml:space="preserve">(2), 215–230. </w:t>
      </w:r>
      <w:hyperlink r:id="rId12" w:history="1">
        <w:r w:rsidRPr="001E21B0">
          <w:rPr>
            <w:rStyle w:val="Hyperlink"/>
          </w:rPr>
          <w:t>https://doi.org/10.1177/0038022920140204</w:t>
        </w:r>
      </w:hyperlink>
    </w:p>
    <w:p w14:paraId="1E27C2A5" w14:textId="77777777" w:rsidR="00B30DB5" w:rsidRDefault="00B30DB5" w:rsidP="00600C9D">
      <w:pPr>
        <w:pStyle w:val="NormalWeb"/>
        <w:ind w:left="720" w:hanging="720"/>
      </w:pPr>
      <w:r>
        <w:t xml:space="preserve">Sharma, K. (2016). Rigidity to change and modernization: A psychological perspective. </w:t>
      </w:r>
      <w:r>
        <w:rPr>
          <w:rStyle w:val="Emphasis"/>
        </w:rPr>
        <w:t>Indian Psychological Review, 88</w:t>
      </w:r>
      <w:r>
        <w:t>(3), 201–212.</w:t>
      </w:r>
    </w:p>
    <w:p w14:paraId="7662FEF1" w14:textId="77777777" w:rsidR="00B30DB5" w:rsidRDefault="00B30DB5" w:rsidP="00600C9D">
      <w:pPr>
        <w:pStyle w:val="NormalWeb"/>
        <w:ind w:left="720" w:hanging="720"/>
      </w:pPr>
      <w:r w:rsidRPr="00F82A9F">
        <w:rPr>
          <w:lang w:val="en-IN"/>
        </w:rPr>
        <w:t xml:space="preserve">Sharma, S. K. (2019). </w:t>
      </w:r>
      <w:r w:rsidRPr="00F82A9F">
        <w:rPr>
          <w:i/>
          <w:iCs/>
          <w:lang w:val="en-IN"/>
        </w:rPr>
        <w:t>Examining the role of trust and quality dimensions in the actual usage of mobile banking services: An empirical investigation</w:t>
      </w:r>
      <w:r w:rsidRPr="00F82A9F">
        <w:rPr>
          <w:lang w:val="en-IN"/>
        </w:rPr>
        <w:t xml:space="preserve">. </w:t>
      </w:r>
      <w:r w:rsidRPr="00F82A9F">
        <w:rPr>
          <w:i/>
          <w:iCs/>
          <w:lang w:val="en-IN"/>
        </w:rPr>
        <w:t>International Journal of Information Management, 44</w:t>
      </w:r>
      <w:r w:rsidRPr="00F82A9F">
        <w:rPr>
          <w:lang w:val="en-IN"/>
        </w:rPr>
        <w:t>, 65–75. https://doi.org/10.1016/j.ijinfomgt.2018.09.013</w:t>
      </w:r>
    </w:p>
    <w:p w14:paraId="4EDB5CEF" w14:textId="77777777" w:rsidR="00B30DB5" w:rsidRDefault="00B30DB5" w:rsidP="00600C9D">
      <w:pPr>
        <w:pStyle w:val="NormalWeb"/>
        <w:ind w:left="720" w:hanging="720"/>
        <w:rPr>
          <w:lang w:val="en-IN"/>
        </w:rPr>
      </w:pPr>
      <w:r w:rsidRPr="00293CD3">
        <w:rPr>
          <w:lang w:val="en-IN"/>
        </w:rPr>
        <w:lastRenderedPageBreak/>
        <w:t xml:space="preserve">Singer, M. B. (1972). </w:t>
      </w:r>
      <w:r w:rsidRPr="00293CD3">
        <w:rPr>
          <w:i/>
          <w:iCs/>
          <w:lang w:val="en-IN"/>
        </w:rPr>
        <w:t>When a great tradition modernizes: An anthropological approach to Indian civilization</w:t>
      </w:r>
      <w:r w:rsidRPr="00293CD3">
        <w:rPr>
          <w:lang w:val="en-IN"/>
        </w:rPr>
        <w:t>. Praeger Publishers.</w:t>
      </w:r>
    </w:p>
    <w:p w14:paraId="5089208E" w14:textId="77777777" w:rsidR="00B30DB5" w:rsidRDefault="00B30DB5" w:rsidP="00600C9D">
      <w:pPr>
        <w:pStyle w:val="NormalWeb"/>
        <w:ind w:left="720" w:hanging="720"/>
      </w:pPr>
      <w:r>
        <w:t xml:space="preserve">Singh, A., &amp; Kaur, G. (2017). A comparative study of tribal and non-tribal adolescents’ attitudes towards modernization. </w:t>
      </w:r>
      <w:r>
        <w:rPr>
          <w:rStyle w:val="Emphasis"/>
        </w:rPr>
        <w:t>Journal of Education and Development, 7</w:t>
      </w:r>
      <w:r>
        <w:t>(1), 55–64.</w:t>
      </w:r>
    </w:p>
    <w:p w14:paraId="37B2B85C" w14:textId="77777777" w:rsidR="00B30DB5" w:rsidRDefault="00B30DB5" w:rsidP="00600C9D">
      <w:pPr>
        <w:pStyle w:val="NormalWeb"/>
        <w:ind w:left="720" w:hanging="720"/>
        <w:rPr>
          <w:lang w:val="en-IN"/>
        </w:rPr>
      </w:pPr>
      <w:r w:rsidRPr="00293CD3">
        <w:rPr>
          <w:lang w:val="en-IN"/>
        </w:rPr>
        <w:t xml:space="preserve">Singh, Y. (1986). </w:t>
      </w:r>
      <w:r w:rsidRPr="00293CD3">
        <w:rPr>
          <w:i/>
          <w:iCs/>
          <w:lang w:val="en-IN"/>
        </w:rPr>
        <w:t>Modernization of Indian tradition: A systemic study of social change</w:t>
      </w:r>
      <w:r w:rsidRPr="00293CD3">
        <w:rPr>
          <w:lang w:val="en-IN"/>
        </w:rPr>
        <w:t>. Rawat Publications.</w:t>
      </w:r>
    </w:p>
    <w:p w14:paraId="5E5773EB" w14:textId="77777777" w:rsidR="00B30DB5" w:rsidRDefault="00B30DB5" w:rsidP="00600C9D">
      <w:pPr>
        <w:pStyle w:val="NormalWeb"/>
        <w:ind w:left="720" w:hanging="720"/>
        <w:rPr>
          <w:lang w:val="en-IN"/>
        </w:rPr>
      </w:pPr>
      <w:r w:rsidRPr="009D4369">
        <w:rPr>
          <w:lang w:val="en-IN"/>
        </w:rPr>
        <w:t xml:space="preserve">Uberoi, P. (2006). </w:t>
      </w:r>
      <w:r w:rsidRPr="009D4369">
        <w:rPr>
          <w:i/>
          <w:iCs/>
          <w:lang w:val="en-IN"/>
        </w:rPr>
        <w:t>Freedom and destiny: Gender, family, and popular culture in India</w:t>
      </w:r>
      <w:r w:rsidRPr="009D4369">
        <w:rPr>
          <w:lang w:val="en-IN"/>
        </w:rPr>
        <w:t>. Oxford University Press.</w:t>
      </w:r>
    </w:p>
    <w:p w14:paraId="5C06D7AF" w14:textId="77777777" w:rsidR="00B30DB5" w:rsidRDefault="00B30DB5" w:rsidP="00600C9D">
      <w:pPr>
        <w:pStyle w:val="NormalWeb"/>
        <w:ind w:left="720" w:hanging="720"/>
        <w:rPr>
          <w:lang w:val="en-IN"/>
        </w:rPr>
      </w:pPr>
      <w:r w:rsidRPr="00AF1C5C">
        <w:rPr>
          <w:lang w:val="en-IN"/>
        </w:rPr>
        <w:t xml:space="preserve">Weber, M. (1998). </w:t>
      </w:r>
      <w:r w:rsidRPr="00AF1C5C">
        <w:rPr>
          <w:i/>
          <w:iCs/>
          <w:lang w:val="en-IN"/>
        </w:rPr>
        <w:t>The Protestant ethic and the spirit of capitalism</w:t>
      </w:r>
      <w:r w:rsidRPr="00AF1C5C">
        <w:rPr>
          <w:lang w:val="en-IN"/>
        </w:rPr>
        <w:t xml:space="preserve"> (T. Parsons, Trans.). Routledge. (Original work published 1905)</w:t>
      </w:r>
      <w:r>
        <w:rPr>
          <w:lang w:val="en-IN"/>
        </w:rPr>
        <w:t xml:space="preserve"> </w:t>
      </w:r>
    </w:p>
    <w:sectPr w:rsidR="00B30DB5" w:rsidSect="00012F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4A2F" w14:textId="77777777" w:rsidR="00B86BDB" w:rsidRDefault="00B86BDB" w:rsidP="001E6D16">
      <w:pPr>
        <w:spacing w:after="0" w:line="240" w:lineRule="auto"/>
      </w:pPr>
      <w:r>
        <w:separator/>
      </w:r>
    </w:p>
  </w:endnote>
  <w:endnote w:type="continuationSeparator" w:id="0">
    <w:p w14:paraId="1935B196" w14:textId="77777777" w:rsidR="00B86BDB" w:rsidRDefault="00B86BDB" w:rsidP="001E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B787" w14:textId="77777777" w:rsidR="00D2376C" w:rsidRDefault="00D2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32986"/>
      <w:docPartObj>
        <w:docPartGallery w:val="Page Numbers (Bottom of Page)"/>
        <w:docPartUnique/>
      </w:docPartObj>
    </w:sdtPr>
    <w:sdtEndPr>
      <w:rPr>
        <w:noProof/>
      </w:rPr>
    </w:sdtEndPr>
    <w:sdtContent>
      <w:p w14:paraId="730667AF" w14:textId="77777777" w:rsidR="00D2376C" w:rsidRDefault="003D0089">
        <w:pPr>
          <w:pStyle w:val="Footer"/>
          <w:jc w:val="right"/>
        </w:pPr>
        <w:r>
          <w:fldChar w:fldCharType="begin"/>
        </w:r>
        <w:r w:rsidR="00D2376C">
          <w:instrText xml:space="preserve"> PAGE   \* MERGEFORMAT </w:instrText>
        </w:r>
        <w:r>
          <w:fldChar w:fldCharType="separate"/>
        </w:r>
        <w:r w:rsidR="007815D3">
          <w:rPr>
            <w:noProof/>
          </w:rPr>
          <w:t>19</w:t>
        </w:r>
        <w:r>
          <w:rPr>
            <w:noProof/>
          </w:rPr>
          <w:fldChar w:fldCharType="end"/>
        </w:r>
      </w:p>
    </w:sdtContent>
  </w:sdt>
  <w:p w14:paraId="57C4A779" w14:textId="77777777" w:rsidR="00D2376C" w:rsidRDefault="00D2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7FA5" w14:textId="77777777" w:rsidR="00D2376C" w:rsidRDefault="00D2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9506" w14:textId="77777777" w:rsidR="00B86BDB" w:rsidRDefault="00B86BDB" w:rsidP="001E6D16">
      <w:pPr>
        <w:spacing w:after="0" w:line="240" w:lineRule="auto"/>
      </w:pPr>
      <w:r>
        <w:separator/>
      </w:r>
    </w:p>
  </w:footnote>
  <w:footnote w:type="continuationSeparator" w:id="0">
    <w:p w14:paraId="093116B3" w14:textId="77777777" w:rsidR="00B86BDB" w:rsidRDefault="00B86BDB" w:rsidP="001E6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6C1" w14:textId="77777777" w:rsidR="00D2376C" w:rsidRDefault="00D23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481" w14:textId="77777777" w:rsidR="00D2376C" w:rsidRDefault="00D2376C">
    <w:pPr>
      <w:pStyle w:val="Header"/>
      <w:jc w:val="right"/>
    </w:pPr>
  </w:p>
  <w:p w14:paraId="20E5C3F9" w14:textId="77777777" w:rsidR="00D2376C" w:rsidRDefault="00D23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9C0E" w14:textId="77777777" w:rsidR="00D2376C" w:rsidRDefault="00D2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A5B"/>
    <w:multiLevelType w:val="multilevel"/>
    <w:tmpl w:val="01623A5B"/>
    <w:lvl w:ilvl="0">
      <w:start w:val="1"/>
      <w:numFmt w:val="lowerRoman"/>
      <w:lvlText w:val="(%1)"/>
      <w:lvlJc w:val="left"/>
      <w:pPr>
        <w:ind w:left="111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1F00976"/>
    <w:multiLevelType w:val="hybridMultilevel"/>
    <w:tmpl w:val="49DCDA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B1E9E"/>
    <w:multiLevelType w:val="multilevel"/>
    <w:tmpl w:val="B5D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D7E9E"/>
    <w:multiLevelType w:val="multilevel"/>
    <w:tmpl w:val="777C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76C33"/>
    <w:multiLevelType w:val="hybridMultilevel"/>
    <w:tmpl w:val="5DD0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75CA0"/>
    <w:multiLevelType w:val="hybridMultilevel"/>
    <w:tmpl w:val="DF4E3BD2"/>
    <w:lvl w:ilvl="0" w:tplc="7A22D2CA">
      <w:start w:val="1"/>
      <w:numFmt w:val="decimal"/>
      <w:lvlText w:val="%1."/>
      <w:lvlJc w:val="left"/>
      <w:pPr>
        <w:ind w:left="482" w:hanging="284"/>
        <w:jc w:val="right"/>
      </w:pPr>
      <w:rPr>
        <w:rFonts w:ascii="Times New Roman" w:eastAsia="Times New Roman" w:hAnsi="Times New Roman" w:cs="Times New Roman" w:hint="default"/>
        <w:b/>
        <w:bCs/>
        <w:w w:val="100"/>
        <w:sz w:val="24"/>
        <w:szCs w:val="24"/>
        <w:lang w:val="en-US" w:eastAsia="en-US" w:bidi="ar-SA"/>
      </w:rPr>
    </w:lvl>
    <w:lvl w:ilvl="1" w:tplc="33F6BA48">
      <w:numFmt w:val="none"/>
      <w:lvlText w:val=""/>
      <w:lvlJc w:val="left"/>
      <w:pPr>
        <w:tabs>
          <w:tab w:val="num" w:pos="360"/>
        </w:tabs>
      </w:pPr>
    </w:lvl>
    <w:lvl w:ilvl="2" w:tplc="0CCE8270">
      <w:numFmt w:val="none"/>
      <w:lvlText w:val=""/>
      <w:lvlJc w:val="left"/>
      <w:pPr>
        <w:tabs>
          <w:tab w:val="num" w:pos="360"/>
        </w:tabs>
      </w:pPr>
    </w:lvl>
    <w:lvl w:ilvl="3" w:tplc="86027F2C">
      <w:numFmt w:val="none"/>
      <w:lvlText w:val=""/>
      <w:lvlJc w:val="left"/>
      <w:pPr>
        <w:tabs>
          <w:tab w:val="num" w:pos="360"/>
        </w:tabs>
      </w:pPr>
    </w:lvl>
    <w:lvl w:ilvl="4" w:tplc="20188D74">
      <w:start w:val="1"/>
      <w:numFmt w:val="lowerLetter"/>
      <w:lvlText w:val="%5."/>
      <w:lvlJc w:val="left"/>
      <w:pPr>
        <w:ind w:left="1320" w:hanging="555"/>
      </w:pPr>
      <w:rPr>
        <w:rFonts w:ascii="Times New Roman" w:eastAsia="Times New Roman" w:hAnsi="Times New Roman" w:cs="Times New Roman" w:hint="default"/>
        <w:spacing w:val="-1"/>
        <w:w w:val="100"/>
        <w:sz w:val="24"/>
        <w:szCs w:val="24"/>
        <w:lang w:val="en-US" w:eastAsia="en-US" w:bidi="ar-SA"/>
      </w:rPr>
    </w:lvl>
    <w:lvl w:ilvl="5" w:tplc="13365194">
      <w:numFmt w:val="bullet"/>
      <w:lvlText w:val="•"/>
      <w:lvlJc w:val="left"/>
      <w:pPr>
        <w:ind w:left="1060" w:hanging="555"/>
      </w:pPr>
      <w:rPr>
        <w:rFonts w:hint="default"/>
        <w:lang w:val="en-US" w:eastAsia="en-US" w:bidi="ar-SA"/>
      </w:rPr>
    </w:lvl>
    <w:lvl w:ilvl="6" w:tplc="03702AC6">
      <w:numFmt w:val="bullet"/>
      <w:lvlText w:val="•"/>
      <w:lvlJc w:val="left"/>
      <w:pPr>
        <w:ind w:left="1320" w:hanging="555"/>
      </w:pPr>
      <w:rPr>
        <w:rFonts w:hint="default"/>
        <w:lang w:val="en-US" w:eastAsia="en-US" w:bidi="ar-SA"/>
      </w:rPr>
    </w:lvl>
    <w:lvl w:ilvl="7" w:tplc="4C282216">
      <w:numFmt w:val="bullet"/>
      <w:lvlText w:val="•"/>
      <w:lvlJc w:val="left"/>
      <w:pPr>
        <w:ind w:left="3480" w:hanging="555"/>
      </w:pPr>
      <w:rPr>
        <w:rFonts w:hint="default"/>
        <w:lang w:val="en-US" w:eastAsia="en-US" w:bidi="ar-SA"/>
      </w:rPr>
    </w:lvl>
    <w:lvl w:ilvl="8" w:tplc="0E9AACB8">
      <w:numFmt w:val="bullet"/>
      <w:lvlText w:val="•"/>
      <w:lvlJc w:val="left"/>
      <w:pPr>
        <w:ind w:left="5640" w:hanging="555"/>
      </w:pPr>
      <w:rPr>
        <w:rFonts w:hint="default"/>
        <w:lang w:val="en-US" w:eastAsia="en-US" w:bidi="ar-SA"/>
      </w:rPr>
    </w:lvl>
  </w:abstractNum>
  <w:abstractNum w:abstractNumId="6" w15:restartNumberingAfterBreak="0">
    <w:nsid w:val="119E1DE5"/>
    <w:multiLevelType w:val="multilevel"/>
    <w:tmpl w:val="56602D0A"/>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37850"/>
    <w:multiLevelType w:val="multilevel"/>
    <w:tmpl w:val="E25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C020D"/>
    <w:multiLevelType w:val="multilevel"/>
    <w:tmpl w:val="BD08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C5A5A"/>
    <w:multiLevelType w:val="multilevel"/>
    <w:tmpl w:val="F9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C0581"/>
    <w:multiLevelType w:val="multilevel"/>
    <w:tmpl w:val="A17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6542C"/>
    <w:multiLevelType w:val="multilevel"/>
    <w:tmpl w:val="A66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1257D"/>
    <w:multiLevelType w:val="hybridMultilevel"/>
    <w:tmpl w:val="A9C21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953BA"/>
    <w:multiLevelType w:val="multilevel"/>
    <w:tmpl w:val="AB6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612B0"/>
    <w:multiLevelType w:val="multilevel"/>
    <w:tmpl w:val="5F8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56B40"/>
    <w:multiLevelType w:val="multilevel"/>
    <w:tmpl w:val="702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E07CD"/>
    <w:multiLevelType w:val="multilevel"/>
    <w:tmpl w:val="FAA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74D3D"/>
    <w:multiLevelType w:val="multilevel"/>
    <w:tmpl w:val="CFF4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A54FB"/>
    <w:multiLevelType w:val="multilevel"/>
    <w:tmpl w:val="F41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B5E20"/>
    <w:multiLevelType w:val="multilevel"/>
    <w:tmpl w:val="55B4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C283F"/>
    <w:multiLevelType w:val="multilevel"/>
    <w:tmpl w:val="74020DD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69F9473C"/>
    <w:multiLevelType w:val="hybridMultilevel"/>
    <w:tmpl w:val="5E9C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72DA9"/>
    <w:multiLevelType w:val="multilevel"/>
    <w:tmpl w:val="DBA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B526F"/>
    <w:multiLevelType w:val="hybridMultilevel"/>
    <w:tmpl w:val="887C67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C44356"/>
    <w:multiLevelType w:val="multilevel"/>
    <w:tmpl w:val="75BE8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E57C22"/>
    <w:multiLevelType w:val="multilevel"/>
    <w:tmpl w:val="D54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F7330D"/>
    <w:multiLevelType w:val="hybridMultilevel"/>
    <w:tmpl w:val="5EB0FA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569236">
    <w:abstractNumId w:val="0"/>
  </w:num>
  <w:num w:numId="2" w16cid:durableId="11957218">
    <w:abstractNumId w:val="15"/>
  </w:num>
  <w:num w:numId="3" w16cid:durableId="279531360">
    <w:abstractNumId w:val="17"/>
  </w:num>
  <w:num w:numId="4" w16cid:durableId="1588811034">
    <w:abstractNumId w:val="25"/>
  </w:num>
  <w:num w:numId="5" w16cid:durableId="228274838">
    <w:abstractNumId w:val="19"/>
  </w:num>
  <w:num w:numId="6" w16cid:durableId="1098714113">
    <w:abstractNumId w:val="13"/>
  </w:num>
  <w:num w:numId="7" w16cid:durableId="1071542125">
    <w:abstractNumId w:val="10"/>
  </w:num>
  <w:num w:numId="8" w16cid:durableId="1904608478">
    <w:abstractNumId w:val="2"/>
  </w:num>
  <w:num w:numId="9" w16cid:durableId="702243108">
    <w:abstractNumId w:val="23"/>
  </w:num>
  <w:num w:numId="10" w16cid:durableId="1177038779">
    <w:abstractNumId w:val="1"/>
  </w:num>
  <w:num w:numId="11" w16cid:durableId="2071075768">
    <w:abstractNumId w:val="26"/>
  </w:num>
  <w:num w:numId="12" w16cid:durableId="1243757948">
    <w:abstractNumId w:val="5"/>
  </w:num>
  <w:num w:numId="13" w16cid:durableId="1602492370">
    <w:abstractNumId w:val="11"/>
  </w:num>
  <w:num w:numId="14" w16cid:durableId="1149519791">
    <w:abstractNumId w:val="8"/>
  </w:num>
  <w:num w:numId="15" w16cid:durableId="143662810">
    <w:abstractNumId w:val="9"/>
  </w:num>
  <w:num w:numId="16" w16cid:durableId="1638947559">
    <w:abstractNumId w:val="16"/>
  </w:num>
  <w:num w:numId="17" w16cid:durableId="147864272">
    <w:abstractNumId w:val="20"/>
  </w:num>
  <w:num w:numId="18" w16cid:durableId="997076015">
    <w:abstractNumId w:val="7"/>
  </w:num>
  <w:num w:numId="19" w16cid:durableId="287399218">
    <w:abstractNumId w:val="24"/>
  </w:num>
  <w:num w:numId="20" w16cid:durableId="893085097">
    <w:abstractNumId w:val="6"/>
  </w:num>
  <w:num w:numId="21" w16cid:durableId="288362846">
    <w:abstractNumId w:val="14"/>
  </w:num>
  <w:num w:numId="22" w16cid:durableId="710033264">
    <w:abstractNumId w:val="3"/>
  </w:num>
  <w:num w:numId="23" w16cid:durableId="96757285">
    <w:abstractNumId w:val="22"/>
  </w:num>
  <w:num w:numId="24" w16cid:durableId="1870215192">
    <w:abstractNumId w:val="4"/>
  </w:num>
  <w:num w:numId="25" w16cid:durableId="31804957">
    <w:abstractNumId w:val="12"/>
  </w:num>
  <w:num w:numId="26" w16cid:durableId="1116295434">
    <w:abstractNumId w:val="21"/>
  </w:num>
  <w:num w:numId="27" w16cid:durableId="6796428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5BE"/>
    <w:rsid w:val="00012F41"/>
    <w:rsid w:val="00014BD2"/>
    <w:rsid w:val="00014DD0"/>
    <w:rsid w:val="00056ADE"/>
    <w:rsid w:val="0005757C"/>
    <w:rsid w:val="00060AD8"/>
    <w:rsid w:val="00064CD4"/>
    <w:rsid w:val="00076865"/>
    <w:rsid w:val="000A124C"/>
    <w:rsid w:val="000B4CAA"/>
    <w:rsid w:val="000C0CB9"/>
    <w:rsid w:val="000D2C20"/>
    <w:rsid w:val="000E0030"/>
    <w:rsid w:val="0010262E"/>
    <w:rsid w:val="0011048F"/>
    <w:rsid w:val="00114A49"/>
    <w:rsid w:val="001206D8"/>
    <w:rsid w:val="00120C65"/>
    <w:rsid w:val="00122A66"/>
    <w:rsid w:val="00125FC7"/>
    <w:rsid w:val="00145554"/>
    <w:rsid w:val="001546B5"/>
    <w:rsid w:val="00154AC9"/>
    <w:rsid w:val="00163641"/>
    <w:rsid w:val="001A7976"/>
    <w:rsid w:val="001C3E96"/>
    <w:rsid w:val="001D3537"/>
    <w:rsid w:val="001D7BA2"/>
    <w:rsid w:val="001E21B0"/>
    <w:rsid w:val="001E6D16"/>
    <w:rsid w:val="00201EF2"/>
    <w:rsid w:val="002025A4"/>
    <w:rsid w:val="00202FD3"/>
    <w:rsid w:val="00212E4E"/>
    <w:rsid w:val="00232E4E"/>
    <w:rsid w:val="002373CD"/>
    <w:rsid w:val="00252300"/>
    <w:rsid w:val="00264E0B"/>
    <w:rsid w:val="00265BBA"/>
    <w:rsid w:val="00285683"/>
    <w:rsid w:val="002912C1"/>
    <w:rsid w:val="00293CD3"/>
    <w:rsid w:val="0029584E"/>
    <w:rsid w:val="00296BE6"/>
    <w:rsid w:val="002B2C58"/>
    <w:rsid w:val="002B50A4"/>
    <w:rsid w:val="002B5329"/>
    <w:rsid w:val="002E035D"/>
    <w:rsid w:val="002E5975"/>
    <w:rsid w:val="00312094"/>
    <w:rsid w:val="00312C1A"/>
    <w:rsid w:val="00324527"/>
    <w:rsid w:val="0033458B"/>
    <w:rsid w:val="00346C6E"/>
    <w:rsid w:val="00347BB7"/>
    <w:rsid w:val="00354727"/>
    <w:rsid w:val="003873D2"/>
    <w:rsid w:val="00387CC4"/>
    <w:rsid w:val="00395CD5"/>
    <w:rsid w:val="003A0396"/>
    <w:rsid w:val="003C3A49"/>
    <w:rsid w:val="003C73A8"/>
    <w:rsid w:val="003D0011"/>
    <w:rsid w:val="003D0089"/>
    <w:rsid w:val="003E20E3"/>
    <w:rsid w:val="003E2C1A"/>
    <w:rsid w:val="003F5C46"/>
    <w:rsid w:val="00435C40"/>
    <w:rsid w:val="00441001"/>
    <w:rsid w:val="00445A8B"/>
    <w:rsid w:val="00451343"/>
    <w:rsid w:val="00455164"/>
    <w:rsid w:val="00456476"/>
    <w:rsid w:val="00461B9A"/>
    <w:rsid w:val="00467619"/>
    <w:rsid w:val="00474489"/>
    <w:rsid w:val="00480FC0"/>
    <w:rsid w:val="004A769F"/>
    <w:rsid w:val="004B0F9B"/>
    <w:rsid w:val="004D595E"/>
    <w:rsid w:val="004E3CD1"/>
    <w:rsid w:val="004F1C41"/>
    <w:rsid w:val="004F435E"/>
    <w:rsid w:val="005011A3"/>
    <w:rsid w:val="005148A8"/>
    <w:rsid w:val="00533C9E"/>
    <w:rsid w:val="00536372"/>
    <w:rsid w:val="005565AB"/>
    <w:rsid w:val="00571B8D"/>
    <w:rsid w:val="00581596"/>
    <w:rsid w:val="005A76D4"/>
    <w:rsid w:val="005B1BC7"/>
    <w:rsid w:val="005B35D2"/>
    <w:rsid w:val="005B7939"/>
    <w:rsid w:val="005C0737"/>
    <w:rsid w:val="005C4B79"/>
    <w:rsid w:val="005D77BE"/>
    <w:rsid w:val="00600C9D"/>
    <w:rsid w:val="00600EEC"/>
    <w:rsid w:val="00610E29"/>
    <w:rsid w:val="00611E9B"/>
    <w:rsid w:val="00612689"/>
    <w:rsid w:val="00612AAA"/>
    <w:rsid w:val="0062547A"/>
    <w:rsid w:val="006462D9"/>
    <w:rsid w:val="006526B7"/>
    <w:rsid w:val="00660179"/>
    <w:rsid w:val="00677673"/>
    <w:rsid w:val="00680B8D"/>
    <w:rsid w:val="00680B96"/>
    <w:rsid w:val="006861A1"/>
    <w:rsid w:val="006954DE"/>
    <w:rsid w:val="006A28D0"/>
    <w:rsid w:val="006B4C18"/>
    <w:rsid w:val="006C5FBE"/>
    <w:rsid w:val="006E1CEE"/>
    <w:rsid w:val="0072456A"/>
    <w:rsid w:val="00736B65"/>
    <w:rsid w:val="0074505E"/>
    <w:rsid w:val="00765145"/>
    <w:rsid w:val="00766929"/>
    <w:rsid w:val="00770095"/>
    <w:rsid w:val="00770EB1"/>
    <w:rsid w:val="007815D3"/>
    <w:rsid w:val="00782C6B"/>
    <w:rsid w:val="0078654A"/>
    <w:rsid w:val="007B13A7"/>
    <w:rsid w:val="007B6609"/>
    <w:rsid w:val="007C42FF"/>
    <w:rsid w:val="007D6349"/>
    <w:rsid w:val="007E1B76"/>
    <w:rsid w:val="007F3998"/>
    <w:rsid w:val="007F6273"/>
    <w:rsid w:val="00804097"/>
    <w:rsid w:val="00833687"/>
    <w:rsid w:val="00836408"/>
    <w:rsid w:val="00844854"/>
    <w:rsid w:val="0084620E"/>
    <w:rsid w:val="00855806"/>
    <w:rsid w:val="008602CE"/>
    <w:rsid w:val="008635B5"/>
    <w:rsid w:val="008670DB"/>
    <w:rsid w:val="008679C7"/>
    <w:rsid w:val="00876547"/>
    <w:rsid w:val="008B29EC"/>
    <w:rsid w:val="008B460D"/>
    <w:rsid w:val="008D4759"/>
    <w:rsid w:val="008F1561"/>
    <w:rsid w:val="008F486C"/>
    <w:rsid w:val="00901933"/>
    <w:rsid w:val="0090762C"/>
    <w:rsid w:val="00941F87"/>
    <w:rsid w:val="00944AB2"/>
    <w:rsid w:val="00953BE0"/>
    <w:rsid w:val="00961298"/>
    <w:rsid w:val="00970115"/>
    <w:rsid w:val="00973584"/>
    <w:rsid w:val="0099767C"/>
    <w:rsid w:val="009A315B"/>
    <w:rsid w:val="009A37EF"/>
    <w:rsid w:val="009D365F"/>
    <w:rsid w:val="009D4369"/>
    <w:rsid w:val="009D7AB0"/>
    <w:rsid w:val="009E53FD"/>
    <w:rsid w:val="009E5920"/>
    <w:rsid w:val="009F1A3E"/>
    <w:rsid w:val="009F68FA"/>
    <w:rsid w:val="00A14347"/>
    <w:rsid w:val="00A169BF"/>
    <w:rsid w:val="00A253CB"/>
    <w:rsid w:val="00A25612"/>
    <w:rsid w:val="00A412FF"/>
    <w:rsid w:val="00A42290"/>
    <w:rsid w:val="00A42337"/>
    <w:rsid w:val="00A43EFF"/>
    <w:rsid w:val="00A86CBA"/>
    <w:rsid w:val="00AB3C36"/>
    <w:rsid w:val="00AD6741"/>
    <w:rsid w:val="00AF1C5C"/>
    <w:rsid w:val="00AF5590"/>
    <w:rsid w:val="00AF6078"/>
    <w:rsid w:val="00B017C0"/>
    <w:rsid w:val="00B0596C"/>
    <w:rsid w:val="00B11159"/>
    <w:rsid w:val="00B16D05"/>
    <w:rsid w:val="00B24AA9"/>
    <w:rsid w:val="00B276F9"/>
    <w:rsid w:val="00B30DB5"/>
    <w:rsid w:val="00B33A6A"/>
    <w:rsid w:val="00B41A6A"/>
    <w:rsid w:val="00B51A6C"/>
    <w:rsid w:val="00B74F4A"/>
    <w:rsid w:val="00B75F3E"/>
    <w:rsid w:val="00B83BF1"/>
    <w:rsid w:val="00B86BDB"/>
    <w:rsid w:val="00B93338"/>
    <w:rsid w:val="00BA2C2A"/>
    <w:rsid w:val="00BA36CC"/>
    <w:rsid w:val="00BB35C4"/>
    <w:rsid w:val="00BC5238"/>
    <w:rsid w:val="00BE2174"/>
    <w:rsid w:val="00BE5367"/>
    <w:rsid w:val="00BF3BEF"/>
    <w:rsid w:val="00C26B17"/>
    <w:rsid w:val="00C44F7F"/>
    <w:rsid w:val="00C5084C"/>
    <w:rsid w:val="00C63022"/>
    <w:rsid w:val="00C67C10"/>
    <w:rsid w:val="00C70360"/>
    <w:rsid w:val="00C753D4"/>
    <w:rsid w:val="00C815BE"/>
    <w:rsid w:val="00C93E6E"/>
    <w:rsid w:val="00C9648C"/>
    <w:rsid w:val="00CB5A98"/>
    <w:rsid w:val="00CF0EEC"/>
    <w:rsid w:val="00CF260A"/>
    <w:rsid w:val="00D04581"/>
    <w:rsid w:val="00D0642B"/>
    <w:rsid w:val="00D1143D"/>
    <w:rsid w:val="00D12D14"/>
    <w:rsid w:val="00D164F5"/>
    <w:rsid w:val="00D2376C"/>
    <w:rsid w:val="00D249A9"/>
    <w:rsid w:val="00D2521F"/>
    <w:rsid w:val="00D27C1E"/>
    <w:rsid w:val="00D50CC6"/>
    <w:rsid w:val="00D51C40"/>
    <w:rsid w:val="00D74AF6"/>
    <w:rsid w:val="00D80654"/>
    <w:rsid w:val="00D811FB"/>
    <w:rsid w:val="00D86A59"/>
    <w:rsid w:val="00D900A6"/>
    <w:rsid w:val="00DE18C9"/>
    <w:rsid w:val="00DE372A"/>
    <w:rsid w:val="00DE3D54"/>
    <w:rsid w:val="00DE4353"/>
    <w:rsid w:val="00DE7DD8"/>
    <w:rsid w:val="00DF1E8C"/>
    <w:rsid w:val="00DF5378"/>
    <w:rsid w:val="00E00E41"/>
    <w:rsid w:val="00E01E70"/>
    <w:rsid w:val="00E12597"/>
    <w:rsid w:val="00E1611A"/>
    <w:rsid w:val="00E21A5D"/>
    <w:rsid w:val="00E25212"/>
    <w:rsid w:val="00E33FA0"/>
    <w:rsid w:val="00E559E1"/>
    <w:rsid w:val="00E5792D"/>
    <w:rsid w:val="00E614CA"/>
    <w:rsid w:val="00E62C82"/>
    <w:rsid w:val="00E7544D"/>
    <w:rsid w:val="00E8679C"/>
    <w:rsid w:val="00E96399"/>
    <w:rsid w:val="00E9735C"/>
    <w:rsid w:val="00EA13B6"/>
    <w:rsid w:val="00EA634A"/>
    <w:rsid w:val="00EB2C85"/>
    <w:rsid w:val="00EC5E1F"/>
    <w:rsid w:val="00EE306C"/>
    <w:rsid w:val="00F010E7"/>
    <w:rsid w:val="00F02EA8"/>
    <w:rsid w:val="00F214C0"/>
    <w:rsid w:val="00F26F27"/>
    <w:rsid w:val="00F303FF"/>
    <w:rsid w:val="00F31764"/>
    <w:rsid w:val="00F34E92"/>
    <w:rsid w:val="00F43A3A"/>
    <w:rsid w:val="00F470F9"/>
    <w:rsid w:val="00F6144A"/>
    <w:rsid w:val="00F61A34"/>
    <w:rsid w:val="00F82A9F"/>
    <w:rsid w:val="00F85C31"/>
    <w:rsid w:val="00F86531"/>
    <w:rsid w:val="00F97C2B"/>
    <w:rsid w:val="00FB7EA2"/>
    <w:rsid w:val="00FC100B"/>
    <w:rsid w:val="00FC1C9C"/>
    <w:rsid w:val="00FD1664"/>
    <w:rsid w:val="00FE11AE"/>
    <w:rsid w:val="00FE2FB6"/>
    <w:rsid w:val="00FE4475"/>
    <w:rsid w:val="00FE6552"/>
    <w:rsid w:val="00FF3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53B51D"/>
  <w15:docId w15:val="{A0764B4B-C75C-4ABB-A0F4-E27461F0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Vrinda"/>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41"/>
  </w:style>
  <w:style w:type="paragraph" w:styleId="Heading1">
    <w:name w:val="heading 1"/>
    <w:basedOn w:val="Normal"/>
    <w:next w:val="Normal"/>
    <w:link w:val="Heading1Char"/>
    <w:qFormat/>
    <w:rsid w:val="00012F41"/>
    <w:pPr>
      <w:keepNext/>
      <w:spacing w:after="0" w:line="240" w:lineRule="auto"/>
      <w:jc w:val="center"/>
      <w:outlineLvl w:val="0"/>
    </w:pPr>
    <w:rPr>
      <w:rFonts w:ascii="Times New Roman" w:eastAsia="Times New Roman" w:hAnsi="Times New Roman" w:cs="Times New Roman"/>
      <w:sz w:val="28"/>
      <w:szCs w:val="24"/>
      <w:lang w:val="en-GB"/>
    </w:rPr>
  </w:style>
  <w:style w:type="paragraph" w:styleId="Heading2">
    <w:name w:val="heading 2"/>
    <w:basedOn w:val="Normal"/>
    <w:next w:val="Normal"/>
    <w:link w:val="Heading2Char"/>
    <w:unhideWhenUsed/>
    <w:qFormat/>
    <w:rsid w:val="00012F41"/>
    <w:pPr>
      <w:keepNext/>
      <w:spacing w:before="240" w:after="60" w:line="240" w:lineRule="auto"/>
      <w:outlineLvl w:val="1"/>
    </w:pPr>
    <w:rPr>
      <w:rFonts w:ascii="Arial" w:eastAsia="Times New Roman" w:hAnsi="Arial" w:cs="Times New Roman"/>
      <w:b/>
      <w:bCs/>
      <w:i/>
      <w:iCs/>
      <w:sz w:val="28"/>
      <w:szCs w:val="28"/>
      <w:lang w:val="en-GB"/>
    </w:rPr>
  </w:style>
  <w:style w:type="paragraph" w:styleId="Heading3">
    <w:name w:val="heading 3"/>
    <w:basedOn w:val="Normal"/>
    <w:next w:val="Normal"/>
    <w:link w:val="Heading3Char"/>
    <w:unhideWhenUsed/>
    <w:qFormat/>
    <w:rsid w:val="00012F41"/>
    <w:pPr>
      <w:keepNext/>
      <w:keepLines/>
      <w:spacing w:before="200" w:after="0" w:line="276" w:lineRule="auto"/>
      <w:outlineLvl w:val="2"/>
    </w:pPr>
    <w:rPr>
      <w:rFonts w:ascii="Cambria" w:eastAsia="Times New Roman" w:hAnsi="Cambria" w:cs="Times New Roman"/>
      <w:b/>
      <w:bCs/>
      <w:color w:val="4F81BD"/>
      <w:sz w:val="20"/>
      <w:szCs w:val="20"/>
      <w:lang w:val="en-GB"/>
    </w:rPr>
  </w:style>
  <w:style w:type="paragraph" w:styleId="Heading4">
    <w:name w:val="heading 4"/>
    <w:basedOn w:val="Normal"/>
    <w:next w:val="Normal"/>
    <w:link w:val="Heading4Char"/>
    <w:unhideWhenUsed/>
    <w:qFormat/>
    <w:rsid w:val="00012F41"/>
    <w:pPr>
      <w:keepNext/>
      <w:spacing w:after="0" w:line="240" w:lineRule="auto"/>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unhideWhenUsed/>
    <w:qFormat/>
    <w:rsid w:val="00F010E7"/>
    <w:pPr>
      <w:keepNext/>
      <w:keepLines/>
      <w:spacing w:before="80" w:after="40"/>
      <w:outlineLvl w:val="4"/>
    </w:pPr>
    <w:rPr>
      <w:rFonts w:asciiTheme="minorHAnsi" w:eastAsiaTheme="majorEastAsia" w:hAnsiTheme="minorHAnsi" w:cstheme="majorBidi"/>
      <w:color w:val="365F91" w:themeColor="accent1" w:themeShade="BF"/>
      <w:kern w:val="2"/>
      <w:szCs w:val="28"/>
      <w:lang w:bidi="bn-IN"/>
    </w:rPr>
  </w:style>
  <w:style w:type="paragraph" w:styleId="Heading6">
    <w:name w:val="heading 6"/>
    <w:basedOn w:val="Normal"/>
    <w:next w:val="Normal"/>
    <w:link w:val="Heading6Char"/>
    <w:unhideWhenUsed/>
    <w:qFormat/>
    <w:rsid w:val="00F010E7"/>
    <w:pPr>
      <w:keepNext/>
      <w:keepLines/>
      <w:spacing w:before="40" w:after="0"/>
      <w:outlineLvl w:val="5"/>
    </w:pPr>
    <w:rPr>
      <w:rFonts w:asciiTheme="minorHAnsi" w:eastAsiaTheme="majorEastAsia" w:hAnsiTheme="minorHAnsi" w:cstheme="majorBidi"/>
      <w:i/>
      <w:iCs/>
      <w:color w:val="595959" w:themeColor="text1" w:themeTint="A6"/>
      <w:kern w:val="2"/>
      <w:szCs w:val="28"/>
      <w:lang w:bidi="bn-IN"/>
    </w:rPr>
  </w:style>
  <w:style w:type="paragraph" w:styleId="Heading7">
    <w:name w:val="heading 7"/>
    <w:basedOn w:val="Normal"/>
    <w:next w:val="Normal"/>
    <w:link w:val="Heading7Char"/>
    <w:uiPriority w:val="9"/>
    <w:semiHidden/>
    <w:unhideWhenUsed/>
    <w:qFormat/>
    <w:rsid w:val="00F010E7"/>
    <w:pPr>
      <w:keepNext/>
      <w:keepLines/>
      <w:spacing w:before="40" w:after="0"/>
      <w:outlineLvl w:val="6"/>
    </w:pPr>
    <w:rPr>
      <w:rFonts w:asciiTheme="minorHAnsi" w:eastAsiaTheme="majorEastAsia" w:hAnsiTheme="minorHAnsi" w:cstheme="majorBidi"/>
      <w:color w:val="595959" w:themeColor="text1" w:themeTint="A6"/>
      <w:kern w:val="2"/>
      <w:szCs w:val="28"/>
      <w:lang w:bidi="bn-IN"/>
    </w:rPr>
  </w:style>
  <w:style w:type="paragraph" w:styleId="Heading8">
    <w:name w:val="heading 8"/>
    <w:basedOn w:val="Normal"/>
    <w:next w:val="Normal"/>
    <w:link w:val="Heading8Char"/>
    <w:uiPriority w:val="9"/>
    <w:semiHidden/>
    <w:unhideWhenUsed/>
    <w:qFormat/>
    <w:rsid w:val="00F010E7"/>
    <w:pPr>
      <w:keepNext/>
      <w:keepLines/>
      <w:spacing w:after="0"/>
      <w:outlineLvl w:val="7"/>
    </w:pPr>
    <w:rPr>
      <w:rFonts w:asciiTheme="minorHAnsi" w:eastAsiaTheme="majorEastAsia" w:hAnsiTheme="minorHAnsi" w:cstheme="majorBidi"/>
      <w:i/>
      <w:iCs/>
      <w:color w:val="272727" w:themeColor="text1" w:themeTint="D8"/>
      <w:kern w:val="2"/>
      <w:szCs w:val="28"/>
      <w:lang w:bidi="bn-IN"/>
    </w:rPr>
  </w:style>
  <w:style w:type="paragraph" w:styleId="Heading9">
    <w:name w:val="heading 9"/>
    <w:basedOn w:val="Normal"/>
    <w:next w:val="Normal"/>
    <w:link w:val="Heading9Char"/>
    <w:uiPriority w:val="9"/>
    <w:semiHidden/>
    <w:unhideWhenUsed/>
    <w:qFormat/>
    <w:rsid w:val="00F010E7"/>
    <w:pPr>
      <w:keepNext/>
      <w:keepLines/>
      <w:spacing w:after="0"/>
      <w:outlineLvl w:val="8"/>
    </w:pPr>
    <w:rPr>
      <w:rFonts w:asciiTheme="minorHAnsi" w:eastAsiaTheme="majorEastAsia" w:hAnsiTheme="minorHAnsi" w:cstheme="majorBidi"/>
      <w:color w:val="272727" w:themeColor="text1" w:themeTint="D8"/>
      <w:kern w:val="2"/>
      <w:szCs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F41"/>
  </w:style>
  <w:style w:type="paragraph" w:styleId="Footer">
    <w:name w:val="footer"/>
    <w:basedOn w:val="Normal"/>
    <w:link w:val="FooterChar"/>
    <w:uiPriority w:val="99"/>
    <w:qFormat/>
    <w:rsid w:val="00012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F41"/>
  </w:style>
  <w:style w:type="table" w:styleId="TableGrid">
    <w:name w:val="Table Grid"/>
    <w:basedOn w:val="TableNormal"/>
    <w:uiPriority w:val="39"/>
    <w:rsid w:val="0001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41"/>
    <w:pPr>
      <w:ind w:left="720"/>
      <w:contextualSpacing/>
    </w:pPr>
  </w:style>
  <w:style w:type="character" w:styleId="Hyperlink">
    <w:name w:val="Hyperlink"/>
    <w:basedOn w:val="DefaultParagraphFont"/>
    <w:uiPriority w:val="99"/>
    <w:rsid w:val="00012F41"/>
    <w:rPr>
      <w:color w:val="0563C1"/>
      <w:u w:val="single"/>
    </w:rPr>
  </w:style>
  <w:style w:type="character" w:styleId="CommentReference">
    <w:name w:val="annotation reference"/>
    <w:basedOn w:val="DefaultParagraphFont"/>
    <w:uiPriority w:val="99"/>
    <w:rsid w:val="00012F41"/>
    <w:rPr>
      <w:sz w:val="16"/>
      <w:szCs w:val="16"/>
    </w:rPr>
  </w:style>
  <w:style w:type="paragraph" w:styleId="CommentText">
    <w:name w:val="annotation text"/>
    <w:basedOn w:val="Normal"/>
    <w:link w:val="CommentTextChar"/>
    <w:uiPriority w:val="99"/>
    <w:rsid w:val="00012F41"/>
    <w:pPr>
      <w:spacing w:line="240" w:lineRule="auto"/>
    </w:pPr>
    <w:rPr>
      <w:sz w:val="20"/>
      <w:szCs w:val="20"/>
    </w:rPr>
  </w:style>
  <w:style w:type="character" w:customStyle="1" w:styleId="CommentTextChar">
    <w:name w:val="Comment Text Char"/>
    <w:basedOn w:val="DefaultParagraphFont"/>
    <w:link w:val="CommentText"/>
    <w:uiPriority w:val="99"/>
    <w:rsid w:val="00012F41"/>
    <w:rPr>
      <w:sz w:val="20"/>
      <w:szCs w:val="20"/>
    </w:rPr>
  </w:style>
  <w:style w:type="paragraph" w:styleId="CommentSubject">
    <w:name w:val="annotation subject"/>
    <w:basedOn w:val="CommentText"/>
    <w:next w:val="CommentText"/>
    <w:link w:val="CommentSubjectChar"/>
    <w:uiPriority w:val="99"/>
    <w:rsid w:val="00012F41"/>
    <w:rPr>
      <w:b/>
      <w:bCs/>
    </w:rPr>
  </w:style>
  <w:style w:type="character" w:customStyle="1" w:styleId="CommentSubjectChar">
    <w:name w:val="Comment Subject Char"/>
    <w:basedOn w:val="CommentTextChar"/>
    <w:link w:val="CommentSubject"/>
    <w:uiPriority w:val="99"/>
    <w:rsid w:val="00012F41"/>
    <w:rPr>
      <w:b/>
      <w:bCs/>
      <w:sz w:val="20"/>
      <w:szCs w:val="20"/>
    </w:rPr>
  </w:style>
  <w:style w:type="character" w:customStyle="1" w:styleId="UnresolvedMention1">
    <w:name w:val="Unresolved Mention1"/>
    <w:basedOn w:val="DefaultParagraphFont"/>
    <w:uiPriority w:val="99"/>
    <w:rsid w:val="00012F41"/>
    <w:rPr>
      <w:color w:val="605E5C"/>
      <w:shd w:val="clear" w:color="auto" w:fill="E1DFDD"/>
    </w:rPr>
  </w:style>
  <w:style w:type="character" w:styleId="FollowedHyperlink">
    <w:name w:val="FollowedHyperlink"/>
    <w:basedOn w:val="DefaultParagraphFont"/>
    <w:uiPriority w:val="99"/>
    <w:rsid w:val="00012F41"/>
    <w:rPr>
      <w:color w:val="954F72"/>
      <w:u w:val="single"/>
    </w:rPr>
  </w:style>
  <w:style w:type="character" w:customStyle="1" w:styleId="Heading1Char">
    <w:name w:val="Heading 1 Char"/>
    <w:basedOn w:val="DefaultParagraphFont"/>
    <w:link w:val="Heading1"/>
    <w:rsid w:val="00012F41"/>
    <w:rPr>
      <w:rFonts w:ascii="Times New Roman" w:eastAsia="Times New Roman" w:hAnsi="Times New Roman" w:cs="Times New Roman"/>
      <w:sz w:val="28"/>
      <w:szCs w:val="24"/>
      <w:lang w:val="en-GB"/>
    </w:rPr>
  </w:style>
  <w:style w:type="character" w:customStyle="1" w:styleId="Heading2Char">
    <w:name w:val="Heading 2 Char"/>
    <w:basedOn w:val="DefaultParagraphFont"/>
    <w:link w:val="Heading2"/>
    <w:rsid w:val="00012F41"/>
    <w:rPr>
      <w:rFonts w:ascii="Arial" w:eastAsia="Times New Roman" w:hAnsi="Arial" w:cs="Times New Roman"/>
      <w:b/>
      <w:bCs/>
      <w:i/>
      <w:iCs/>
      <w:sz w:val="28"/>
      <w:szCs w:val="28"/>
      <w:lang w:val="en-GB"/>
    </w:rPr>
  </w:style>
  <w:style w:type="character" w:customStyle="1" w:styleId="Heading3Char">
    <w:name w:val="Heading 3 Char"/>
    <w:basedOn w:val="DefaultParagraphFont"/>
    <w:link w:val="Heading3"/>
    <w:rsid w:val="00012F41"/>
    <w:rPr>
      <w:rFonts w:ascii="Cambria" w:eastAsia="Times New Roman" w:hAnsi="Cambria" w:cs="Times New Roman"/>
      <w:b/>
      <w:bCs/>
      <w:color w:val="4F81BD"/>
      <w:sz w:val="20"/>
      <w:szCs w:val="20"/>
      <w:lang w:val="en-GB"/>
    </w:rPr>
  </w:style>
  <w:style w:type="character" w:customStyle="1" w:styleId="Heading4Char">
    <w:name w:val="Heading 4 Char"/>
    <w:basedOn w:val="DefaultParagraphFont"/>
    <w:link w:val="Heading4"/>
    <w:rsid w:val="00012F41"/>
    <w:rPr>
      <w:rFonts w:ascii="Times New Roman" w:eastAsia="Times New Roman" w:hAnsi="Times New Roman" w:cs="Times New Roman"/>
      <w:b/>
      <w:bCs/>
      <w:sz w:val="24"/>
      <w:szCs w:val="24"/>
      <w:lang w:val="en-GB"/>
    </w:rPr>
  </w:style>
  <w:style w:type="numbering" w:customStyle="1" w:styleId="NoList1">
    <w:name w:val="No List1"/>
    <w:next w:val="NoList"/>
    <w:uiPriority w:val="99"/>
    <w:rsid w:val="00012F41"/>
  </w:style>
  <w:style w:type="character" w:styleId="Emphasis">
    <w:name w:val="Emphasis"/>
    <w:uiPriority w:val="20"/>
    <w:qFormat/>
    <w:rsid w:val="00012F41"/>
    <w:rPr>
      <w:i/>
      <w:iCs/>
    </w:rPr>
  </w:style>
  <w:style w:type="paragraph" w:styleId="NormalWeb">
    <w:name w:val="Normal (Web)"/>
    <w:basedOn w:val="Normal"/>
    <w:uiPriority w:val="99"/>
    <w:qFormat/>
    <w:rsid w:val="00012F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qFormat/>
    <w:rsid w:val="00012F41"/>
    <w:pPr>
      <w:widowControl w:val="0"/>
      <w:autoSpaceDE w:val="0"/>
      <w:autoSpaceDN w:val="0"/>
      <w:spacing w:after="0" w:line="240" w:lineRule="auto"/>
      <w:ind w:left="115"/>
    </w:pPr>
    <w:rPr>
      <w:rFonts w:cs="Times New Roman"/>
      <w:sz w:val="20"/>
      <w:szCs w:val="20"/>
      <w:lang w:val="en-US"/>
    </w:rPr>
  </w:style>
  <w:style w:type="character" w:customStyle="1" w:styleId="BodyTextChar">
    <w:name w:val="Body Text Char"/>
    <w:basedOn w:val="DefaultParagraphFont"/>
    <w:link w:val="BodyText"/>
    <w:rsid w:val="00012F41"/>
    <w:rPr>
      <w:rFonts w:ascii="Calibri" w:eastAsia="Calibri" w:hAnsi="Calibri" w:cs="Times New Roman"/>
      <w:sz w:val="20"/>
      <w:szCs w:val="20"/>
      <w:lang w:val="en-US"/>
    </w:rPr>
  </w:style>
  <w:style w:type="character" w:customStyle="1" w:styleId="BalloonTextChar">
    <w:name w:val="Balloon Text Char"/>
    <w:link w:val="BalloonText"/>
    <w:uiPriority w:val="99"/>
    <w:rsid w:val="00012F41"/>
    <w:rPr>
      <w:rFonts w:ascii="Tahoma" w:eastAsia="Times New Roman" w:hAnsi="Tahoma"/>
      <w:sz w:val="16"/>
      <w:szCs w:val="16"/>
      <w:lang w:val="en-GB"/>
    </w:rPr>
  </w:style>
  <w:style w:type="paragraph" w:styleId="BalloonText">
    <w:name w:val="Balloon Text"/>
    <w:basedOn w:val="Normal"/>
    <w:link w:val="BalloonTextChar"/>
    <w:uiPriority w:val="99"/>
    <w:rsid w:val="00012F41"/>
    <w:pPr>
      <w:spacing w:after="0" w:line="240" w:lineRule="auto"/>
    </w:pPr>
    <w:rPr>
      <w:rFonts w:ascii="Tahoma" w:eastAsia="Times New Roman" w:hAnsi="Tahoma"/>
      <w:sz w:val="16"/>
      <w:szCs w:val="16"/>
      <w:lang w:val="en-GB"/>
    </w:rPr>
  </w:style>
  <w:style w:type="character" w:customStyle="1" w:styleId="BalloonTextChar1">
    <w:name w:val="Balloon Text Char1"/>
    <w:basedOn w:val="DefaultParagraphFont"/>
    <w:uiPriority w:val="99"/>
    <w:rsid w:val="00012F41"/>
    <w:rPr>
      <w:rFonts w:ascii="Segoe UI" w:hAnsi="Segoe UI" w:cs="Segoe UI"/>
      <w:sz w:val="18"/>
      <w:szCs w:val="18"/>
    </w:rPr>
  </w:style>
  <w:style w:type="character" w:customStyle="1" w:styleId="BodyText2Char">
    <w:name w:val="Body Text 2 Char"/>
    <w:link w:val="BodyText2"/>
    <w:rsid w:val="00012F41"/>
    <w:rPr>
      <w:rFonts w:ascii="Times New Roman" w:eastAsia="Times New Roman" w:hAnsi="Times New Roman"/>
      <w:sz w:val="24"/>
      <w:szCs w:val="24"/>
      <w:lang w:val="en-GB"/>
    </w:rPr>
  </w:style>
  <w:style w:type="paragraph" w:styleId="BodyText2">
    <w:name w:val="Body Text 2"/>
    <w:basedOn w:val="Normal"/>
    <w:link w:val="BodyText2Char"/>
    <w:rsid w:val="00012F41"/>
    <w:pPr>
      <w:spacing w:after="120" w:line="480" w:lineRule="auto"/>
    </w:pPr>
    <w:rPr>
      <w:rFonts w:ascii="Times New Roman" w:eastAsia="Times New Roman" w:hAnsi="Times New Roman"/>
      <w:sz w:val="24"/>
      <w:szCs w:val="24"/>
      <w:lang w:val="en-GB"/>
    </w:rPr>
  </w:style>
  <w:style w:type="character" w:customStyle="1" w:styleId="BodyText2Char1">
    <w:name w:val="Body Text 2 Char1"/>
    <w:basedOn w:val="DefaultParagraphFont"/>
    <w:uiPriority w:val="99"/>
    <w:rsid w:val="00012F41"/>
  </w:style>
  <w:style w:type="paragraph" w:styleId="BodyTextIndent">
    <w:name w:val="Body Text Indent"/>
    <w:basedOn w:val="Normal"/>
    <w:link w:val="BodyTextIndentChar1"/>
    <w:rsid w:val="00012F41"/>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rsid w:val="00012F41"/>
  </w:style>
  <w:style w:type="character" w:customStyle="1" w:styleId="BodyTextIndentChar1">
    <w:name w:val="Body Text Indent Char1"/>
    <w:link w:val="BodyTextIndent"/>
    <w:uiPriority w:val="99"/>
    <w:rsid w:val="00012F41"/>
    <w:rPr>
      <w:rFonts w:ascii="Times New Roman" w:eastAsia="Times New Roman" w:hAnsi="Times New Roman" w:cs="Times New Roman"/>
      <w:sz w:val="24"/>
      <w:szCs w:val="24"/>
      <w:lang w:val="en-GB"/>
    </w:rPr>
  </w:style>
  <w:style w:type="paragraph" w:styleId="Caption">
    <w:name w:val="caption"/>
    <w:basedOn w:val="Normal"/>
    <w:next w:val="Normal"/>
    <w:qFormat/>
    <w:rsid w:val="00012F41"/>
    <w:pPr>
      <w:spacing w:before="120" w:after="120" w:line="240" w:lineRule="auto"/>
    </w:pPr>
    <w:rPr>
      <w:rFonts w:ascii="Times New Roman" w:eastAsia="Times New Roman" w:hAnsi="Times New Roman" w:cs="Times New Roman"/>
      <w:b/>
      <w:bCs/>
      <w:sz w:val="20"/>
      <w:szCs w:val="20"/>
      <w:lang w:val="en-GB"/>
    </w:rPr>
  </w:style>
  <w:style w:type="paragraph" w:styleId="DocumentMap">
    <w:name w:val="Document Map"/>
    <w:basedOn w:val="Normal"/>
    <w:link w:val="DocumentMapChar1"/>
    <w:rsid w:val="00012F41"/>
    <w:pPr>
      <w:shd w:val="clear" w:color="auto" w:fill="000080"/>
      <w:spacing w:after="0" w:line="240" w:lineRule="auto"/>
    </w:pPr>
    <w:rPr>
      <w:rFonts w:ascii="Tahoma" w:eastAsia="Times New Roman" w:hAnsi="Tahoma" w:cs="Times New Roman"/>
      <w:sz w:val="24"/>
      <w:szCs w:val="24"/>
      <w:lang w:val="en-GB"/>
    </w:rPr>
  </w:style>
  <w:style w:type="character" w:customStyle="1" w:styleId="DocumentMapChar">
    <w:name w:val="Document Map Char"/>
    <w:basedOn w:val="DefaultParagraphFont"/>
    <w:rsid w:val="00012F41"/>
    <w:rPr>
      <w:rFonts w:ascii="Segoe UI" w:hAnsi="Segoe UI" w:cs="Segoe UI"/>
      <w:sz w:val="16"/>
      <w:szCs w:val="16"/>
    </w:rPr>
  </w:style>
  <w:style w:type="character" w:customStyle="1" w:styleId="DocumentMapChar1">
    <w:name w:val="Document Map Char1"/>
    <w:link w:val="DocumentMap"/>
    <w:rsid w:val="00012F41"/>
    <w:rPr>
      <w:rFonts w:ascii="Tahoma" w:eastAsia="Times New Roman" w:hAnsi="Tahoma" w:cs="Times New Roman"/>
      <w:sz w:val="24"/>
      <w:szCs w:val="24"/>
      <w:shd w:val="clear" w:color="auto" w:fill="000080"/>
      <w:lang w:val="en-GB"/>
    </w:rPr>
  </w:style>
  <w:style w:type="character" w:styleId="FootnoteReference">
    <w:name w:val="footnote reference"/>
    <w:rsid w:val="00012F41"/>
    <w:rPr>
      <w:vertAlign w:val="superscript"/>
    </w:rPr>
  </w:style>
  <w:style w:type="paragraph" w:styleId="FootnoteText">
    <w:name w:val="footnote text"/>
    <w:basedOn w:val="Normal"/>
    <w:link w:val="FootnoteTextChar1"/>
    <w:rsid w:val="00012F41"/>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rsid w:val="00012F41"/>
    <w:rPr>
      <w:sz w:val="20"/>
      <w:szCs w:val="20"/>
    </w:rPr>
  </w:style>
  <w:style w:type="character" w:customStyle="1" w:styleId="FootnoteTextChar1">
    <w:name w:val="Footnote Text Char1"/>
    <w:link w:val="FootnoteText"/>
    <w:rsid w:val="00012F41"/>
    <w:rPr>
      <w:rFonts w:ascii="Times New Roman" w:eastAsia="Times New Roman" w:hAnsi="Times New Roman" w:cs="Times New Roman"/>
      <w:sz w:val="20"/>
      <w:szCs w:val="20"/>
      <w:lang w:val="en-GB"/>
    </w:rPr>
  </w:style>
  <w:style w:type="character" w:styleId="HTMLCite">
    <w:name w:val="HTML Cite"/>
    <w:uiPriority w:val="99"/>
    <w:rsid w:val="00012F41"/>
    <w:rPr>
      <w:i/>
      <w:iCs/>
    </w:rPr>
  </w:style>
  <w:style w:type="character" w:styleId="Strong">
    <w:name w:val="Strong"/>
    <w:uiPriority w:val="22"/>
    <w:qFormat/>
    <w:rsid w:val="00012F41"/>
    <w:rPr>
      <w:b/>
      <w:bCs/>
    </w:rPr>
  </w:style>
  <w:style w:type="paragraph" w:styleId="Subtitle">
    <w:name w:val="Subtitle"/>
    <w:basedOn w:val="Normal"/>
    <w:link w:val="SubtitleChar"/>
    <w:qFormat/>
    <w:rsid w:val="00012F41"/>
    <w:pPr>
      <w:widowControl w:val="0"/>
      <w:autoSpaceDE w:val="0"/>
      <w:autoSpaceDN w:val="0"/>
      <w:adjustRightInd w:val="0"/>
      <w:spacing w:before="120" w:after="120" w:line="480" w:lineRule="auto"/>
      <w:jc w:val="center"/>
    </w:pPr>
    <w:rPr>
      <w:rFonts w:ascii="Times New Roman" w:eastAsia="Times New Roman" w:hAnsi="Times New Roman" w:cs="Times New Roman"/>
      <w:b/>
      <w:bCs/>
      <w:sz w:val="24"/>
      <w:szCs w:val="24"/>
      <w:lang w:val="en-GB"/>
    </w:rPr>
  </w:style>
  <w:style w:type="character" w:customStyle="1" w:styleId="SubtitleChar">
    <w:name w:val="Subtitle Char"/>
    <w:basedOn w:val="DefaultParagraphFont"/>
    <w:link w:val="Subtitle"/>
    <w:rsid w:val="00012F41"/>
    <w:rPr>
      <w:rFonts w:ascii="Times New Roman" w:eastAsia="Times New Roman" w:hAnsi="Times New Roman" w:cs="Times New Roman"/>
      <w:b/>
      <w:bCs/>
      <w:sz w:val="24"/>
      <w:szCs w:val="24"/>
      <w:lang w:val="en-GB"/>
    </w:rPr>
  </w:style>
  <w:style w:type="paragraph" w:styleId="Title">
    <w:name w:val="Title"/>
    <w:basedOn w:val="Normal"/>
    <w:link w:val="TitleChar"/>
    <w:qFormat/>
    <w:rsid w:val="00012F41"/>
    <w:pPr>
      <w:spacing w:after="0" w:line="240" w:lineRule="auto"/>
      <w:ind w:left="720"/>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12F41"/>
    <w:rPr>
      <w:rFonts w:ascii="Times New Roman" w:eastAsia="Times New Roman" w:hAnsi="Times New Roman" w:cs="Times New Roman"/>
      <w:b/>
      <w:bCs/>
      <w:sz w:val="28"/>
      <w:szCs w:val="24"/>
      <w:lang w:val="en-US"/>
    </w:rPr>
  </w:style>
  <w:style w:type="character" w:customStyle="1" w:styleId="mw-headline">
    <w:name w:val="mw-headline"/>
    <w:basedOn w:val="DefaultParagraphFont"/>
    <w:rsid w:val="00012F41"/>
  </w:style>
  <w:style w:type="paragraph" w:customStyle="1" w:styleId="Default">
    <w:name w:val="Default"/>
    <w:rsid w:val="00012F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012F41"/>
    <w:pPr>
      <w:spacing w:after="0" w:line="240" w:lineRule="auto"/>
    </w:pPr>
    <w:rPr>
      <w:rFonts w:ascii="Times New Roman" w:eastAsia="Times New Roman" w:hAnsi="Times New Roman" w:cs="Times New Roman"/>
      <w:sz w:val="24"/>
      <w:szCs w:val="24"/>
      <w:lang w:val="en-GB"/>
    </w:rPr>
  </w:style>
  <w:style w:type="paragraph" w:customStyle="1" w:styleId="GFORTABLES">
    <w:name w:val="&quot;G FOR TABLES&quot;"/>
    <w:basedOn w:val="Normal"/>
    <w:rsid w:val="00012F41"/>
    <w:pPr>
      <w:tabs>
        <w:tab w:val="left" w:pos="1120"/>
      </w:tabs>
      <w:spacing w:after="120" w:line="276" w:lineRule="auto"/>
      <w:jc w:val="both"/>
    </w:pPr>
    <w:rPr>
      <w:rFonts w:eastAsia="SimSun" w:cs="Times New Roman"/>
      <w:b/>
      <w:bCs/>
      <w:szCs w:val="24"/>
    </w:rPr>
  </w:style>
  <w:style w:type="paragraph" w:customStyle="1" w:styleId="EFOR4DIGIT">
    <w:name w:val="&quot;E FOR 4 DIGIT&quot;"/>
    <w:basedOn w:val="Normal"/>
    <w:rsid w:val="00012F41"/>
    <w:pPr>
      <w:spacing w:after="120" w:line="360" w:lineRule="auto"/>
      <w:jc w:val="both"/>
    </w:pPr>
    <w:rPr>
      <w:rFonts w:eastAsia="SimSun" w:cs="Times New Roman"/>
      <w:b/>
      <w:bCs/>
      <w:szCs w:val="24"/>
    </w:rPr>
  </w:style>
  <w:style w:type="character" w:customStyle="1" w:styleId="affiliation">
    <w:name w:val="affiliation"/>
    <w:basedOn w:val="DefaultParagraphFont"/>
    <w:rsid w:val="00012F41"/>
  </w:style>
  <w:style w:type="paragraph" w:customStyle="1" w:styleId="IFORTEXTTTTTTTTTTTTTTTTTT">
    <w:name w:val="&quot;I FOR TEXTTTTTTTTTTTTTTTTTT&quot;"/>
    <w:basedOn w:val="Normal"/>
    <w:rsid w:val="00012F41"/>
    <w:pPr>
      <w:spacing w:after="120" w:line="360" w:lineRule="auto"/>
      <w:ind w:firstLine="720"/>
      <w:jc w:val="both"/>
    </w:pPr>
    <w:rPr>
      <w:rFonts w:eastAsia="SimSun" w:cs="Times New Roman"/>
      <w:sz w:val="24"/>
      <w:szCs w:val="24"/>
    </w:rPr>
  </w:style>
  <w:style w:type="paragraph" w:customStyle="1" w:styleId="DFOR3DIGIT">
    <w:name w:val="&quot;D FOR 3 DIGIT&quot;"/>
    <w:basedOn w:val="Normal"/>
    <w:rsid w:val="00012F41"/>
    <w:pPr>
      <w:spacing w:after="120" w:line="360" w:lineRule="auto"/>
      <w:jc w:val="both"/>
    </w:pPr>
    <w:rPr>
      <w:rFonts w:eastAsia="SimSun" w:cs="Times New Roman"/>
      <w:b/>
      <w:bCs/>
      <w:sz w:val="24"/>
      <w:szCs w:val="24"/>
    </w:rPr>
  </w:style>
  <w:style w:type="paragraph" w:customStyle="1" w:styleId="Normal1">
    <w:name w:val="Normal1"/>
    <w:link w:val="Normal1Char"/>
    <w:rsid w:val="00012F41"/>
    <w:pPr>
      <w:spacing w:after="0" w:line="240" w:lineRule="auto"/>
    </w:pPr>
    <w:rPr>
      <w:rFonts w:ascii="Times New Roman" w:eastAsia="Times New Roman" w:hAnsi="Times New Roman" w:cs="Times New Roman"/>
      <w:sz w:val="24"/>
      <w:szCs w:val="24"/>
      <w:lang w:val="en-GB"/>
    </w:rPr>
  </w:style>
  <w:style w:type="character" w:customStyle="1" w:styleId="mixed-citation">
    <w:name w:val="mixed-citation"/>
    <w:basedOn w:val="DefaultParagraphFont"/>
    <w:rsid w:val="00012F41"/>
  </w:style>
  <w:style w:type="character" w:customStyle="1" w:styleId="ref-title">
    <w:name w:val="ref-title"/>
    <w:basedOn w:val="DefaultParagraphFont"/>
    <w:rsid w:val="00012F41"/>
  </w:style>
  <w:style w:type="character" w:customStyle="1" w:styleId="ref-journal">
    <w:name w:val="ref-journal"/>
    <w:basedOn w:val="DefaultParagraphFont"/>
    <w:rsid w:val="00012F41"/>
  </w:style>
  <w:style w:type="character" w:customStyle="1" w:styleId="ref-vol">
    <w:name w:val="ref-vol"/>
    <w:basedOn w:val="DefaultParagraphFont"/>
    <w:rsid w:val="00012F41"/>
  </w:style>
  <w:style w:type="character" w:customStyle="1" w:styleId="ref-iss">
    <w:name w:val="ref-iss"/>
    <w:basedOn w:val="DefaultParagraphFont"/>
    <w:rsid w:val="00012F41"/>
  </w:style>
  <w:style w:type="paragraph" w:customStyle="1" w:styleId="D3DIGIT">
    <w:name w:val="D 3 DIGIT"/>
    <w:basedOn w:val="Normal"/>
    <w:link w:val="D3DIGITChar"/>
    <w:qFormat/>
    <w:rsid w:val="00012F41"/>
    <w:pPr>
      <w:spacing w:after="120" w:line="360" w:lineRule="auto"/>
      <w:jc w:val="both"/>
    </w:pPr>
    <w:rPr>
      <w:rFonts w:ascii="Times New Roman" w:eastAsia="Times New Roman" w:hAnsi="Times New Roman" w:cs="Times New Roman"/>
      <w:b/>
      <w:bCs/>
      <w:sz w:val="24"/>
      <w:szCs w:val="24"/>
      <w:lang w:val="en-GB"/>
    </w:rPr>
  </w:style>
  <w:style w:type="character" w:customStyle="1" w:styleId="D3DIGITChar">
    <w:name w:val="D 3 DIGIT Char"/>
    <w:link w:val="D3DIGIT"/>
    <w:rsid w:val="00012F41"/>
    <w:rPr>
      <w:rFonts w:ascii="Times New Roman" w:eastAsia="Times New Roman" w:hAnsi="Times New Roman" w:cs="Times New Roman"/>
      <w:b/>
      <w:bCs/>
      <w:sz w:val="24"/>
      <w:szCs w:val="24"/>
      <w:lang w:val="en-GB"/>
    </w:rPr>
  </w:style>
  <w:style w:type="paragraph" w:customStyle="1" w:styleId="Normal2">
    <w:name w:val="Normal2"/>
    <w:rsid w:val="00012F41"/>
    <w:pPr>
      <w:spacing w:after="0" w:line="240" w:lineRule="auto"/>
    </w:pPr>
    <w:rPr>
      <w:rFonts w:ascii="Times New Roman" w:eastAsia="Times New Roman" w:hAnsi="Times New Roman" w:cs="Times New Roman"/>
      <w:sz w:val="24"/>
      <w:szCs w:val="24"/>
      <w:lang w:val="en-GB" w:eastAsia="en-IN"/>
    </w:rPr>
  </w:style>
  <w:style w:type="table" w:customStyle="1" w:styleId="TableGrid1">
    <w:name w:val="Table Grid1"/>
    <w:basedOn w:val="TableNormal"/>
    <w:next w:val="TableGrid"/>
    <w:rsid w:val="00012F41"/>
    <w:pPr>
      <w:spacing w:after="0" w:line="240" w:lineRule="auto"/>
    </w:pPr>
    <w:rPr>
      <w:rFonts w:cs="Times New Roman"/>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373CD"/>
    <w:rPr>
      <w:color w:val="605E5C"/>
      <w:shd w:val="clear" w:color="auto" w:fill="E1DFDD"/>
    </w:rPr>
  </w:style>
  <w:style w:type="character" w:customStyle="1" w:styleId="Heading5Char">
    <w:name w:val="Heading 5 Char"/>
    <w:basedOn w:val="DefaultParagraphFont"/>
    <w:link w:val="Heading5"/>
    <w:rsid w:val="00F010E7"/>
    <w:rPr>
      <w:rFonts w:asciiTheme="minorHAnsi" w:eastAsiaTheme="majorEastAsia" w:hAnsiTheme="minorHAnsi" w:cstheme="majorBidi"/>
      <w:color w:val="365F91" w:themeColor="accent1" w:themeShade="BF"/>
      <w:kern w:val="2"/>
      <w:szCs w:val="28"/>
      <w:lang w:bidi="bn-IN"/>
    </w:rPr>
  </w:style>
  <w:style w:type="character" w:customStyle="1" w:styleId="Heading6Char">
    <w:name w:val="Heading 6 Char"/>
    <w:basedOn w:val="DefaultParagraphFont"/>
    <w:link w:val="Heading6"/>
    <w:rsid w:val="00F010E7"/>
    <w:rPr>
      <w:rFonts w:asciiTheme="minorHAnsi" w:eastAsiaTheme="majorEastAsia" w:hAnsiTheme="minorHAnsi" w:cstheme="majorBidi"/>
      <w:i/>
      <w:iCs/>
      <w:color w:val="595959" w:themeColor="text1" w:themeTint="A6"/>
      <w:kern w:val="2"/>
      <w:szCs w:val="28"/>
      <w:lang w:bidi="bn-IN"/>
    </w:rPr>
  </w:style>
  <w:style w:type="character" w:customStyle="1" w:styleId="Heading7Char">
    <w:name w:val="Heading 7 Char"/>
    <w:basedOn w:val="DefaultParagraphFont"/>
    <w:link w:val="Heading7"/>
    <w:uiPriority w:val="9"/>
    <w:semiHidden/>
    <w:rsid w:val="00F010E7"/>
    <w:rPr>
      <w:rFonts w:asciiTheme="minorHAnsi" w:eastAsiaTheme="majorEastAsia" w:hAnsiTheme="minorHAnsi" w:cstheme="majorBidi"/>
      <w:color w:val="595959" w:themeColor="text1" w:themeTint="A6"/>
      <w:kern w:val="2"/>
      <w:szCs w:val="28"/>
      <w:lang w:bidi="bn-IN"/>
    </w:rPr>
  </w:style>
  <w:style w:type="character" w:customStyle="1" w:styleId="Heading8Char">
    <w:name w:val="Heading 8 Char"/>
    <w:basedOn w:val="DefaultParagraphFont"/>
    <w:link w:val="Heading8"/>
    <w:uiPriority w:val="9"/>
    <w:semiHidden/>
    <w:rsid w:val="00F010E7"/>
    <w:rPr>
      <w:rFonts w:asciiTheme="minorHAnsi" w:eastAsiaTheme="majorEastAsia" w:hAnsiTheme="minorHAnsi" w:cstheme="majorBidi"/>
      <w:i/>
      <w:iCs/>
      <w:color w:val="272727" w:themeColor="text1" w:themeTint="D8"/>
      <w:kern w:val="2"/>
      <w:szCs w:val="28"/>
      <w:lang w:bidi="bn-IN"/>
    </w:rPr>
  </w:style>
  <w:style w:type="character" w:customStyle="1" w:styleId="Heading9Char">
    <w:name w:val="Heading 9 Char"/>
    <w:basedOn w:val="DefaultParagraphFont"/>
    <w:link w:val="Heading9"/>
    <w:uiPriority w:val="9"/>
    <w:semiHidden/>
    <w:rsid w:val="00F010E7"/>
    <w:rPr>
      <w:rFonts w:asciiTheme="minorHAnsi" w:eastAsiaTheme="majorEastAsia" w:hAnsiTheme="minorHAnsi" w:cstheme="majorBidi"/>
      <w:color w:val="272727" w:themeColor="text1" w:themeTint="D8"/>
      <w:kern w:val="2"/>
      <w:szCs w:val="28"/>
      <w:lang w:bidi="bn-IN"/>
    </w:rPr>
  </w:style>
  <w:style w:type="paragraph" w:styleId="Quote">
    <w:name w:val="Quote"/>
    <w:basedOn w:val="Normal"/>
    <w:next w:val="Normal"/>
    <w:link w:val="QuoteChar"/>
    <w:uiPriority w:val="29"/>
    <w:qFormat/>
    <w:rsid w:val="00F010E7"/>
    <w:pPr>
      <w:spacing w:before="160"/>
      <w:jc w:val="center"/>
    </w:pPr>
    <w:rPr>
      <w:rFonts w:asciiTheme="minorHAnsi" w:eastAsiaTheme="minorHAnsi" w:hAnsiTheme="minorHAnsi" w:cstheme="minorBidi"/>
      <w:i/>
      <w:iCs/>
      <w:color w:val="404040" w:themeColor="text1" w:themeTint="BF"/>
      <w:kern w:val="2"/>
      <w:szCs w:val="28"/>
      <w:lang w:bidi="bn-IN"/>
    </w:rPr>
  </w:style>
  <w:style w:type="character" w:customStyle="1" w:styleId="QuoteChar">
    <w:name w:val="Quote Char"/>
    <w:basedOn w:val="DefaultParagraphFont"/>
    <w:link w:val="Quote"/>
    <w:uiPriority w:val="29"/>
    <w:rsid w:val="00F010E7"/>
    <w:rPr>
      <w:rFonts w:asciiTheme="minorHAnsi" w:eastAsiaTheme="minorHAnsi" w:hAnsiTheme="minorHAnsi" w:cstheme="minorBidi"/>
      <w:i/>
      <w:iCs/>
      <w:color w:val="404040" w:themeColor="text1" w:themeTint="BF"/>
      <w:kern w:val="2"/>
      <w:szCs w:val="28"/>
      <w:lang w:bidi="bn-IN"/>
    </w:rPr>
  </w:style>
  <w:style w:type="character" w:styleId="IntenseEmphasis">
    <w:name w:val="Intense Emphasis"/>
    <w:basedOn w:val="DefaultParagraphFont"/>
    <w:qFormat/>
    <w:rsid w:val="00F010E7"/>
    <w:rPr>
      <w:i/>
      <w:iCs/>
      <w:color w:val="365F91" w:themeColor="accent1" w:themeShade="BF"/>
    </w:rPr>
  </w:style>
  <w:style w:type="paragraph" w:styleId="IntenseQuote">
    <w:name w:val="Intense Quote"/>
    <w:basedOn w:val="Normal"/>
    <w:next w:val="Normal"/>
    <w:link w:val="IntenseQuoteChar"/>
    <w:uiPriority w:val="30"/>
    <w:qFormat/>
    <w:rsid w:val="00F010E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Cs w:val="28"/>
      <w:lang w:bidi="bn-IN"/>
    </w:rPr>
  </w:style>
  <w:style w:type="character" w:customStyle="1" w:styleId="IntenseQuoteChar">
    <w:name w:val="Intense Quote Char"/>
    <w:basedOn w:val="DefaultParagraphFont"/>
    <w:link w:val="IntenseQuote"/>
    <w:uiPriority w:val="30"/>
    <w:rsid w:val="00F010E7"/>
    <w:rPr>
      <w:rFonts w:asciiTheme="minorHAnsi" w:eastAsiaTheme="minorHAnsi" w:hAnsiTheme="minorHAnsi" w:cstheme="minorBidi"/>
      <w:i/>
      <w:iCs/>
      <w:color w:val="365F91" w:themeColor="accent1" w:themeShade="BF"/>
      <w:kern w:val="2"/>
      <w:szCs w:val="28"/>
      <w:lang w:bidi="bn-IN"/>
    </w:rPr>
  </w:style>
  <w:style w:type="character" w:styleId="IntenseReference">
    <w:name w:val="Intense Reference"/>
    <w:basedOn w:val="DefaultParagraphFont"/>
    <w:uiPriority w:val="32"/>
    <w:qFormat/>
    <w:rsid w:val="00F010E7"/>
    <w:rPr>
      <w:b/>
      <w:bCs/>
      <w:smallCaps/>
      <w:color w:val="365F91" w:themeColor="accent1" w:themeShade="BF"/>
      <w:spacing w:val="5"/>
    </w:rPr>
  </w:style>
  <w:style w:type="character" w:customStyle="1" w:styleId="Normal1Char">
    <w:name w:val="Normal1 Char"/>
    <w:link w:val="Normal1"/>
    <w:rsid w:val="00F010E7"/>
    <w:rPr>
      <w:rFonts w:ascii="Times New Roman" w:eastAsia="Times New Roman" w:hAnsi="Times New Roman" w:cs="Times New Roman"/>
      <w:sz w:val="24"/>
      <w:szCs w:val="24"/>
      <w:lang w:val="en-GB"/>
    </w:rPr>
  </w:style>
  <w:style w:type="paragraph" w:customStyle="1" w:styleId="Normal3">
    <w:name w:val="Normal3"/>
    <w:rsid w:val="00F010E7"/>
    <w:pPr>
      <w:spacing w:after="0" w:line="240" w:lineRule="auto"/>
    </w:pPr>
    <w:rPr>
      <w:rFonts w:ascii="Times New Roman" w:eastAsia="Times New Roman" w:hAnsi="Times New Roman" w:cs="Times New Roman"/>
      <w:sz w:val="24"/>
      <w:szCs w:val="24"/>
      <w:lang w:val="en-GB"/>
    </w:rPr>
  </w:style>
  <w:style w:type="table" w:customStyle="1" w:styleId="TableGrid11">
    <w:name w:val="Table Grid1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010E7"/>
    <w:pPr>
      <w:spacing w:after="0" w:line="240" w:lineRule="auto"/>
    </w:pPr>
    <w:rPr>
      <w:rFonts w:cs="Times New Roman"/>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qFormat/>
    <w:rsid w:val="00F010E7"/>
    <w:rPr>
      <w:b/>
      <w:bCs/>
    </w:rPr>
  </w:style>
  <w:style w:type="table" w:customStyle="1" w:styleId="TableGrid10">
    <w:name w:val="Table Grid10"/>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4">
    <w:name w:val="Normal4"/>
    <w:link w:val="normalChar"/>
    <w:rsid w:val="00F010E7"/>
    <w:pPr>
      <w:spacing w:after="0" w:line="240" w:lineRule="auto"/>
    </w:pPr>
    <w:rPr>
      <w:rFonts w:ascii="Times New Roman" w:eastAsia="Times New Roman" w:hAnsi="Times New Roman" w:cs="Times New Roman"/>
      <w:sz w:val="24"/>
      <w:szCs w:val="24"/>
      <w:lang w:val="en-GB"/>
    </w:rPr>
  </w:style>
  <w:style w:type="table" w:customStyle="1" w:styleId="TableGrid12">
    <w:name w:val="Table Grid12"/>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FORTABLEANDFIGURE">
    <w:name w:val="B FOR TABLE AND FIGURE"/>
    <w:basedOn w:val="Normal1"/>
    <w:link w:val="BFORTABLEANDFIGUREChar"/>
    <w:qFormat/>
    <w:rsid w:val="00F010E7"/>
    <w:pPr>
      <w:tabs>
        <w:tab w:val="center" w:pos="4248"/>
      </w:tabs>
      <w:spacing w:line="360" w:lineRule="auto"/>
      <w:jc w:val="center"/>
    </w:pPr>
    <w:rPr>
      <w:b/>
    </w:rPr>
  </w:style>
  <w:style w:type="character" w:customStyle="1" w:styleId="BFORTABLEANDFIGUREChar">
    <w:name w:val="B FOR TABLE AND FIGURE Char"/>
    <w:link w:val="BFORTABLEANDFIGURE"/>
    <w:rsid w:val="00F010E7"/>
    <w:rPr>
      <w:rFonts w:ascii="Times New Roman" w:eastAsia="Times New Roman" w:hAnsi="Times New Roman" w:cs="Times New Roman"/>
      <w:b/>
      <w:sz w:val="24"/>
      <w:szCs w:val="24"/>
      <w:lang w:val="en-GB"/>
    </w:rPr>
  </w:style>
  <w:style w:type="character" w:customStyle="1" w:styleId="normalChar">
    <w:name w:val="normal Char"/>
    <w:link w:val="Normal4"/>
    <w:rsid w:val="00F010E7"/>
    <w:rPr>
      <w:rFonts w:ascii="Times New Roman" w:eastAsia="Times New Roman" w:hAnsi="Times New Roman" w:cs="Times New Roman"/>
      <w:sz w:val="24"/>
      <w:szCs w:val="24"/>
      <w:lang w:val="en-GB"/>
    </w:rPr>
  </w:style>
  <w:style w:type="character" w:customStyle="1" w:styleId="anchor-text">
    <w:name w:val="anchor-text"/>
    <w:basedOn w:val="DefaultParagraphFont"/>
    <w:rsid w:val="00F010E7"/>
  </w:style>
  <w:style w:type="table" w:customStyle="1" w:styleId="TableGrid51">
    <w:name w:val="Table Grid51"/>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5"/>
    <w:rsid w:val="00F010E7"/>
    <w:pPr>
      <w:spacing w:after="0" w:line="240" w:lineRule="auto"/>
    </w:pPr>
    <w:rPr>
      <w:rFonts w:ascii="Times New Roman" w:eastAsia="Times New Roman" w:hAnsi="Times New Roman" w:cs="Times New Roman"/>
      <w:sz w:val="24"/>
      <w:szCs w:val="24"/>
      <w:lang w:val="en-GB"/>
    </w:rPr>
  </w:style>
  <w:style w:type="table" w:customStyle="1" w:styleId="TableGrid13">
    <w:name w:val="Table Grid13"/>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rsid w:val="00F010E7"/>
    <w:pPr>
      <w:spacing w:after="0" w:line="240" w:lineRule="auto"/>
    </w:pPr>
    <w:rPr>
      <w:rFonts w:ascii="Times New Roman" w:eastAsia="Times New Roman" w:hAnsi="Times New Roman" w:cs="Times New Roman"/>
      <w:sz w:val="24"/>
      <w:szCs w:val="24"/>
      <w:lang w:val="en-GB"/>
    </w:rPr>
  </w:style>
  <w:style w:type="table" w:customStyle="1" w:styleId="TableGrid14">
    <w:name w:val="Table Grid14"/>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010E7"/>
    <w:pPr>
      <w:spacing w:after="0" w:line="240" w:lineRule="auto"/>
    </w:pPr>
    <w:rPr>
      <w:rFonts w:ascii="Times New Roman" w:eastAsia="Times New Roman" w:hAnsi="Times New Roman" w:cs="Times New Roman"/>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010E7"/>
    <w:pPr>
      <w:spacing w:after="0" w:line="240" w:lineRule="auto"/>
    </w:pPr>
    <w:rPr>
      <w:rFonts w:asciiTheme="minorHAnsi" w:eastAsiaTheme="minorHAnsi" w:hAnsiTheme="minorHAnsi" w:cstheme="minorBidi"/>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010E7"/>
    <w:pPr>
      <w:spacing w:after="0" w:line="240" w:lineRule="auto"/>
    </w:pPr>
    <w:rPr>
      <w:rFonts w:cs="Times New Roman"/>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F010E7"/>
    <w:pPr>
      <w:spacing w:after="0" w:line="240" w:lineRule="auto"/>
    </w:pPr>
    <w:rPr>
      <w:rFonts w:eastAsia="Times New Roman" w:cs="Times New Roman"/>
      <w:sz w:val="20"/>
      <w:szCs w:val="20"/>
      <w:lang w:eastAsia="en-IN"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
    <w:name w:val="Table Grid531"/>
    <w:basedOn w:val="TableNormal"/>
    <w:uiPriority w:val="39"/>
    <w:rsid w:val="00F010E7"/>
    <w:pPr>
      <w:spacing w:after="0" w:line="240" w:lineRule="auto"/>
    </w:pPr>
    <w:rPr>
      <w:sz w:val="20"/>
      <w:szCs w:val="20"/>
      <w:lang w:eastAsia="en-I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iPriority w:val="99"/>
    <w:semiHidden/>
    <w:unhideWhenUsed/>
    <w:rsid w:val="00F010E7"/>
    <w:rPr>
      <w:color w:val="605E5C"/>
      <w:shd w:val="clear" w:color="auto" w:fill="E1DFDD"/>
    </w:rPr>
  </w:style>
  <w:style w:type="table" w:customStyle="1" w:styleId="TableGrid17">
    <w:name w:val="Table Grid17"/>
    <w:basedOn w:val="TableNormal"/>
    <w:next w:val="TableGrid"/>
    <w:uiPriority w:val="39"/>
    <w:rsid w:val="00F010E7"/>
    <w:pPr>
      <w:spacing w:after="0" w:line="240" w:lineRule="auto"/>
    </w:pPr>
    <w:rPr>
      <w:rFonts w:asciiTheme="minorHAnsi" w:eastAsiaTheme="minorHAnsi" w:hAnsiTheme="minorHAnsi" w:cstheme="minorBidi"/>
      <w:kern w:val="2"/>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010E7"/>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010E7"/>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Normal"/>
    <w:link w:val="MainHeadingChar"/>
    <w:qFormat/>
    <w:rsid w:val="00F010E7"/>
    <w:pPr>
      <w:tabs>
        <w:tab w:val="left" w:pos="284"/>
        <w:tab w:val="left" w:pos="426"/>
      </w:tabs>
      <w:spacing w:before="120" w:after="0" w:line="480" w:lineRule="auto"/>
      <w:ind w:right="-45"/>
      <w:jc w:val="center"/>
    </w:pPr>
    <w:rPr>
      <w:rFonts w:ascii="Times New Roman" w:eastAsiaTheme="minorHAnsi" w:hAnsi="Times New Roman" w:cs="Times New Roman"/>
      <w:b/>
      <w:sz w:val="28"/>
      <w:szCs w:val="28"/>
    </w:rPr>
  </w:style>
  <w:style w:type="character" w:customStyle="1" w:styleId="MainHeadingChar">
    <w:name w:val="Main Heading Char"/>
    <w:basedOn w:val="DefaultParagraphFont"/>
    <w:link w:val="MainHeading"/>
    <w:rsid w:val="00F010E7"/>
    <w:rPr>
      <w:rFonts w:ascii="Times New Roman" w:eastAsiaTheme="minorHAnsi" w:hAnsi="Times New Roman" w:cs="Times New Roman"/>
      <w:b/>
      <w:sz w:val="28"/>
      <w:szCs w:val="28"/>
    </w:rPr>
  </w:style>
  <w:style w:type="paragraph" w:customStyle="1" w:styleId="1digit">
    <w:name w:val="1 digit"/>
    <w:basedOn w:val="BodyText"/>
    <w:link w:val="1digitChar"/>
    <w:qFormat/>
    <w:rsid w:val="00F010E7"/>
    <w:pPr>
      <w:tabs>
        <w:tab w:val="left" w:pos="0"/>
      </w:tabs>
      <w:spacing w:before="120" w:after="120" w:line="480" w:lineRule="auto"/>
      <w:ind w:left="0" w:right="-46"/>
      <w:jc w:val="both"/>
    </w:pPr>
    <w:rPr>
      <w:rFonts w:ascii="Times New Roman" w:eastAsia="Times New Roman" w:hAnsi="Times New Roman"/>
      <w:b/>
      <w:sz w:val="26"/>
      <w:szCs w:val="24"/>
    </w:rPr>
  </w:style>
  <w:style w:type="character" w:customStyle="1" w:styleId="1digitChar">
    <w:name w:val="1 digit Char"/>
    <w:basedOn w:val="BodyTextChar"/>
    <w:link w:val="1digit"/>
    <w:rsid w:val="00F010E7"/>
    <w:rPr>
      <w:rFonts w:ascii="Times New Roman" w:eastAsia="Times New Roman" w:hAnsi="Times New Roman" w:cs="Times New Roman"/>
      <w:b/>
      <w:sz w:val="26"/>
      <w:szCs w:val="24"/>
      <w:lang w:val="en-US"/>
    </w:rPr>
  </w:style>
  <w:style w:type="paragraph" w:customStyle="1" w:styleId="2digit">
    <w:name w:val="2 digit"/>
    <w:basedOn w:val="Normal"/>
    <w:link w:val="2digitChar"/>
    <w:qFormat/>
    <w:rsid w:val="00F010E7"/>
    <w:pPr>
      <w:spacing w:before="120" w:after="120" w:line="480" w:lineRule="auto"/>
      <w:jc w:val="both"/>
    </w:pPr>
    <w:rPr>
      <w:rFonts w:ascii="Times New Roman" w:eastAsiaTheme="minorHAnsi" w:hAnsi="Times New Roman" w:cs="Times New Roman"/>
      <w:b/>
      <w:sz w:val="24"/>
      <w:szCs w:val="24"/>
      <w:lang w:eastAsia="en-IN"/>
    </w:rPr>
  </w:style>
  <w:style w:type="character" w:customStyle="1" w:styleId="2digitChar">
    <w:name w:val="2 digit Char"/>
    <w:basedOn w:val="DefaultParagraphFont"/>
    <w:link w:val="2digit"/>
    <w:rsid w:val="00F010E7"/>
    <w:rPr>
      <w:rFonts w:ascii="Times New Roman" w:eastAsiaTheme="minorHAnsi" w:hAnsi="Times New Roman" w:cs="Times New Roman"/>
      <w:b/>
      <w:sz w:val="24"/>
      <w:szCs w:val="24"/>
      <w:lang w:eastAsia="en-IN"/>
    </w:rPr>
  </w:style>
  <w:style w:type="paragraph" w:customStyle="1" w:styleId="3digit">
    <w:name w:val="3 digit"/>
    <w:basedOn w:val="Normal"/>
    <w:link w:val="3digitChar"/>
    <w:qFormat/>
    <w:rsid w:val="00F010E7"/>
    <w:pPr>
      <w:spacing w:before="120" w:after="120" w:line="480" w:lineRule="auto"/>
      <w:jc w:val="both"/>
    </w:pPr>
    <w:rPr>
      <w:rFonts w:ascii="Times New Roman" w:eastAsia="Times New Roman" w:hAnsi="Times New Roman" w:cs="Times New Roman"/>
      <w:b/>
      <w:sz w:val="24"/>
      <w:szCs w:val="24"/>
      <w:lang w:eastAsia="en-IN"/>
    </w:rPr>
  </w:style>
  <w:style w:type="character" w:customStyle="1" w:styleId="3digitChar">
    <w:name w:val="3 digit Char"/>
    <w:basedOn w:val="DefaultParagraphFont"/>
    <w:link w:val="3digit"/>
    <w:rsid w:val="00F010E7"/>
    <w:rPr>
      <w:rFonts w:ascii="Times New Roman" w:eastAsia="Times New Roman" w:hAnsi="Times New Roman" w:cs="Times New Roman"/>
      <w:b/>
      <w:sz w:val="24"/>
      <w:szCs w:val="24"/>
      <w:lang w:eastAsia="en-IN"/>
    </w:rPr>
  </w:style>
  <w:style w:type="paragraph" w:customStyle="1" w:styleId="4digit">
    <w:name w:val="4 digit"/>
    <w:basedOn w:val="Normal"/>
    <w:link w:val="4digitChar"/>
    <w:qFormat/>
    <w:rsid w:val="00F010E7"/>
    <w:pPr>
      <w:spacing w:before="120" w:after="120" w:line="480" w:lineRule="auto"/>
    </w:pPr>
    <w:rPr>
      <w:rFonts w:ascii="Times New Roman" w:eastAsiaTheme="minorHAnsi" w:hAnsi="Times New Roman" w:cs="Times New Roman"/>
      <w:b/>
      <w:bCs/>
      <w:sz w:val="24"/>
      <w:szCs w:val="24"/>
    </w:rPr>
  </w:style>
  <w:style w:type="character" w:customStyle="1" w:styleId="4digitChar">
    <w:name w:val="4 digit Char"/>
    <w:basedOn w:val="DefaultParagraphFont"/>
    <w:link w:val="4digit"/>
    <w:rsid w:val="00F010E7"/>
    <w:rPr>
      <w:rFonts w:ascii="Times New Roman" w:eastAsiaTheme="minorHAnsi" w:hAnsi="Times New Roman" w:cs="Times New Roman"/>
      <w:b/>
      <w:bCs/>
      <w:sz w:val="24"/>
      <w:szCs w:val="24"/>
    </w:rPr>
  </w:style>
  <w:style w:type="character" w:customStyle="1" w:styleId="UnresolvedMention3">
    <w:name w:val="Unresolved Mention3"/>
    <w:basedOn w:val="DefaultParagraphFont"/>
    <w:uiPriority w:val="99"/>
    <w:semiHidden/>
    <w:unhideWhenUsed/>
    <w:rsid w:val="009E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854">
      <w:bodyDiv w:val="1"/>
      <w:marLeft w:val="0"/>
      <w:marRight w:val="0"/>
      <w:marTop w:val="0"/>
      <w:marBottom w:val="0"/>
      <w:divBdr>
        <w:top w:val="none" w:sz="0" w:space="0" w:color="auto"/>
        <w:left w:val="none" w:sz="0" w:space="0" w:color="auto"/>
        <w:bottom w:val="none" w:sz="0" w:space="0" w:color="auto"/>
        <w:right w:val="none" w:sz="0" w:space="0" w:color="auto"/>
      </w:divBdr>
    </w:div>
    <w:div w:id="155851005">
      <w:bodyDiv w:val="1"/>
      <w:marLeft w:val="0"/>
      <w:marRight w:val="0"/>
      <w:marTop w:val="0"/>
      <w:marBottom w:val="0"/>
      <w:divBdr>
        <w:top w:val="none" w:sz="0" w:space="0" w:color="auto"/>
        <w:left w:val="none" w:sz="0" w:space="0" w:color="auto"/>
        <w:bottom w:val="none" w:sz="0" w:space="0" w:color="auto"/>
        <w:right w:val="none" w:sz="0" w:space="0" w:color="auto"/>
      </w:divBdr>
    </w:div>
    <w:div w:id="193738167">
      <w:bodyDiv w:val="1"/>
      <w:marLeft w:val="0"/>
      <w:marRight w:val="0"/>
      <w:marTop w:val="0"/>
      <w:marBottom w:val="0"/>
      <w:divBdr>
        <w:top w:val="none" w:sz="0" w:space="0" w:color="auto"/>
        <w:left w:val="none" w:sz="0" w:space="0" w:color="auto"/>
        <w:bottom w:val="none" w:sz="0" w:space="0" w:color="auto"/>
        <w:right w:val="none" w:sz="0" w:space="0" w:color="auto"/>
      </w:divBdr>
    </w:div>
    <w:div w:id="208691930">
      <w:bodyDiv w:val="1"/>
      <w:marLeft w:val="0"/>
      <w:marRight w:val="0"/>
      <w:marTop w:val="0"/>
      <w:marBottom w:val="0"/>
      <w:divBdr>
        <w:top w:val="none" w:sz="0" w:space="0" w:color="auto"/>
        <w:left w:val="none" w:sz="0" w:space="0" w:color="auto"/>
        <w:bottom w:val="none" w:sz="0" w:space="0" w:color="auto"/>
        <w:right w:val="none" w:sz="0" w:space="0" w:color="auto"/>
      </w:divBdr>
    </w:div>
    <w:div w:id="216816593">
      <w:bodyDiv w:val="1"/>
      <w:marLeft w:val="0"/>
      <w:marRight w:val="0"/>
      <w:marTop w:val="0"/>
      <w:marBottom w:val="0"/>
      <w:divBdr>
        <w:top w:val="none" w:sz="0" w:space="0" w:color="auto"/>
        <w:left w:val="none" w:sz="0" w:space="0" w:color="auto"/>
        <w:bottom w:val="none" w:sz="0" w:space="0" w:color="auto"/>
        <w:right w:val="none" w:sz="0" w:space="0" w:color="auto"/>
      </w:divBdr>
    </w:div>
    <w:div w:id="246159742">
      <w:bodyDiv w:val="1"/>
      <w:marLeft w:val="0"/>
      <w:marRight w:val="0"/>
      <w:marTop w:val="0"/>
      <w:marBottom w:val="0"/>
      <w:divBdr>
        <w:top w:val="none" w:sz="0" w:space="0" w:color="auto"/>
        <w:left w:val="none" w:sz="0" w:space="0" w:color="auto"/>
        <w:bottom w:val="none" w:sz="0" w:space="0" w:color="auto"/>
        <w:right w:val="none" w:sz="0" w:space="0" w:color="auto"/>
      </w:divBdr>
    </w:div>
    <w:div w:id="269626340">
      <w:bodyDiv w:val="1"/>
      <w:marLeft w:val="0"/>
      <w:marRight w:val="0"/>
      <w:marTop w:val="0"/>
      <w:marBottom w:val="0"/>
      <w:divBdr>
        <w:top w:val="none" w:sz="0" w:space="0" w:color="auto"/>
        <w:left w:val="none" w:sz="0" w:space="0" w:color="auto"/>
        <w:bottom w:val="none" w:sz="0" w:space="0" w:color="auto"/>
        <w:right w:val="none" w:sz="0" w:space="0" w:color="auto"/>
      </w:divBdr>
    </w:div>
    <w:div w:id="422461584">
      <w:bodyDiv w:val="1"/>
      <w:marLeft w:val="0"/>
      <w:marRight w:val="0"/>
      <w:marTop w:val="0"/>
      <w:marBottom w:val="0"/>
      <w:divBdr>
        <w:top w:val="none" w:sz="0" w:space="0" w:color="auto"/>
        <w:left w:val="none" w:sz="0" w:space="0" w:color="auto"/>
        <w:bottom w:val="none" w:sz="0" w:space="0" w:color="auto"/>
        <w:right w:val="none" w:sz="0" w:space="0" w:color="auto"/>
      </w:divBdr>
    </w:div>
    <w:div w:id="450367438">
      <w:bodyDiv w:val="1"/>
      <w:marLeft w:val="0"/>
      <w:marRight w:val="0"/>
      <w:marTop w:val="0"/>
      <w:marBottom w:val="0"/>
      <w:divBdr>
        <w:top w:val="none" w:sz="0" w:space="0" w:color="auto"/>
        <w:left w:val="none" w:sz="0" w:space="0" w:color="auto"/>
        <w:bottom w:val="none" w:sz="0" w:space="0" w:color="auto"/>
        <w:right w:val="none" w:sz="0" w:space="0" w:color="auto"/>
      </w:divBdr>
    </w:div>
    <w:div w:id="472984235">
      <w:bodyDiv w:val="1"/>
      <w:marLeft w:val="0"/>
      <w:marRight w:val="0"/>
      <w:marTop w:val="0"/>
      <w:marBottom w:val="0"/>
      <w:divBdr>
        <w:top w:val="none" w:sz="0" w:space="0" w:color="auto"/>
        <w:left w:val="none" w:sz="0" w:space="0" w:color="auto"/>
        <w:bottom w:val="none" w:sz="0" w:space="0" w:color="auto"/>
        <w:right w:val="none" w:sz="0" w:space="0" w:color="auto"/>
      </w:divBdr>
    </w:div>
    <w:div w:id="588076466">
      <w:bodyDiv w:val="1"/>
      <w:marLeft w:val="0"/>
      <w:marRight w:val="0"/>
      <w:marTop w:val="0"/>
      <w:marBottom w:val="0"/>
      <w:divBdr>
        <w:top w:val="none" w:sz="0" w:space="0" w:color="auto"/>
        <w:left w:val="none" w:sz="0" w:space="0" w:color="auto"/>
        <w:bottom w:val="none" w:sz="0" w:space="0" w:color="auto"/>
        <w:right w:val="none" w:sz="0" w:space="0" w:color="auto"/>
      </w:divBdr>
    </w:div>
    <w:div w:id="724379823">
      <w:bodyDiv w:val="1"/>
      <w:marLeft w:val="0"/>
      <w:marRight w:val="0"/>
      <w:marTop w:val="0"/>
      <w:marBottom w:val="0"/>
      <w:divBdr>
        <w:top w:val="none" w:sz="0" w:space="0" w:color="auto"/>
        <w:left w:val="none" w:sz="0" w:space="0" w:color="auto"/>
        <w:bottom w:val="none" w:sz="0" w:space="0" w:color="auto"/>
        <w:right w:val="none" w:sz="0" w:space="0" w:color="auto"/>
      </w:divBdr>
    </w:div>
    <w:div w:id="778988745">
      <w:bodyDiv w:val="1"/>
      <w:marLeft w:val="0"/>
      <w:marRight w:val="0"/>
      <w:marTop w:val="0"/>
      <w:marBottom w:val="0"/>
      <w:divBdr>
        <w:top w:val="none" w:sz="0" w:space="0" w:color="auto"/>
        <w:left w:val="none" w:sz="0" w:space="0" w:color="auto"/>
        <w:bottom w:val="none" w:sz="0" w:space="0" w:color="auto"/>
        <w:right w:val="none" w:sz="0" w:space="0" w:color="auto"/>
      </w:divBdr>
    </w:div>
    <w:div w:id="804126915">
      <w:bodyDiv w:val="1"/>
      <w:marLeft w:val="0"/>
      <w:marRight w:val="0"/>
      <w:marTop w:val="0"/>
      <w:marBottom w:val="0"/>
      <w:divBdr>
        <w:top w:val="none" w:sz="0" w:space="0" w:color="auto"/>
        <w:left w:val="none" w:sz="0" w:space="0" w:color="auto"/>
        <w:bottom w:val="none" w:sz="0" w:space="0" w:color="auto"/>
        <w:right w:val="none" w:sz="0" w:space="0" w:color="auto"/>
      </w:divBdr>
    </w:div>
    <w:div w:id="807212932">
      <w:bodyDiv w:val="1"/>
      <w:marLeft w:val="0"/>
      <w:marRight w:val="0"/>
      <w:marTop w:val="0"/>
      <w:marBottom w:val="0"/>
      <w:divBdr>
        <w:top w:val="none" w:sz="0" w:space="0" w:color="auto"/>
        <w:left w:val="none" w:sz="0" w:space="0" w:color="auto"/>
        <w:bottom w:val="none" w:sz="0" w:space="0" w:color="auto"/>
        <w:right w:val="none" w:sz="0" w:space="0" w:color="auto"/>
      </w:divBdr>
    </w:div>
    <w:div w:id="867910025">
      <w:bodyDiv w:val="1"/>
      <w:marLeft w:val="0"/>
      <w:marRight w:val="0"/>
      <w:marTop w:val="0"/>
      <w:marBottom w:val="0"/>
      <w:divBdr>
        <w:top w:val="none" w:sz="0" w:space="0" w:color="auto"/>
        <w:left w:val="none" w:sz="0" w:space="0" w:color="auto"/>
        <w:bottom w:val="none" w:sz="0" w:space="0" w:color="auto"/>
        <w:right w:val="none" w:sz="0" w:space="0" w:color="auto"/>
      </w:divBdr>
    </w:div>
    <w:div w:id="920605061">
      <w:bodyDiv w:val="1"/>
      <w:marLeft w:val="0"/>
      <w:marRight w:val="0"/>
      <w:marTop w:val="0"/>
      <w:marBottom w:val="0"/>
      <w:divBdr>
        <w:top w:val="none" w:sz="0" w:space="0" w:color="auto"/>
        <w:left w:val="none" w:sz="0" w:space="0" w:color="auto"/>
        <w:bottom w:val="none" w:sz="0" w:space="0" w:color="auto"/>
        <w:right w:val="none" w:sz="0" w:space="0" w:color="auto"/>
      </w:divBdr>
    </w:div>
    <w:div w:id="968363338">
      <w:bodyDiv w:val="1"/>
      <w:marLeft w:val="0"/>
      <w:marRight w:val="0"/>
      <w:marTop w:val="0"/>
      <w:marBottom w:val="0"/>
      <w:divBdr>
        <w:top w:val="none" w:sz="0" w:space="0" w:color="auto"/>
        <w:left w:val="none" w:sz="0" w:space="0" w:color="auto"/>
        <w:bottom w:val="none" w:sz="0" w:space="0" w:color="auto"/>
        <w:right w:val="none" w:sz="0" w:space="0" w:color="auto"/>
      </w:divBdr>
    </w:div>
    <w:div w:id="987368569">
      <w:bodyDiv w:val="1"/>
      <w:marLeft w:val="0"/>
      <w:marRight w:val="0"/>
      <w:marTop w:val="0"/>
      <w:marBottom w:val="0"/>
      <w:divBdr>
        <w:top w:val="none" w:sz="0" w:space="0" w:color="auto"/>
        <w:left w:val="none" w:sz="0" w:space="0" w:color="auto"/>
        <w:bottom w:val="none" w:sz="0" w:space="0" w:color="auto"/>
        <w:right w:val="none" w:sz="0" w:space="0" w:color="auto"/>
      </w:divBdr>
    </w:div>
    <w:div w:id="1132601735">
      <w:bodyDiv w:val="1"/>
      <w:marLeft w:val="0"/>
      <w:marRight w:val="0"/>
      <w:marTop w:val="0"/>
      <w:marBottom w:val="0"/>
      <w:divBdr>
        <w:top w:val="none" w:sz="0" w:space="0" w:color="auto"/>
        <w:left w:val="none" w:sz="0" w:space="0" w:color="auto"/>
        <w:bottom w:val="none" w:sz="0" w:space="0" w:color="auto"/>
        <w:right w:val="none" w:sz="0" w:space="0" w:color="auto"/>
      </w:divBdr>
    </w:div>
    <w:div w:id="1202212452">
      <w:bodyDiv w:val="1"/>
      <w:marLeft w:val="0"/>
      <w:marRight w:val="0"/>
      <w:marTop w:val="0"/>
      <w:marBottom w:val="0"/>
      <w:divBdr>
        <w:top w:val="none" w:sz="0" w:space="0" w:color="auto"/>
        <w:left w:val="none" w:sz="0" w:space="0" w:color="auto"/>
        <w:bottom w:val="none" w:sz="0" w:space="0" w:color="auto"/>
        <w:right w:val="none" w:sz="0" w:space="0" w:color="auto"/>
      </w:divBdr>
    </w:div>
    <w:div w:id="1228301795">
      <w:bodyDiv w:val="1"/>
      <w:marLeft w:val="0"/>
      <w:marRight w:val="0"/>
      <w:marTop w:val="0"/>
      <w:marBottom w:val="0"/>
      <w:divBdr>
        <w:top w:val="none" w:sz="0" w:space="0" w:color="auto"/>
        <w:left w:val="none" w:sz="0" w:space="0" w:color="auto"/>
        <w:bottom w:val="none" w:sz="0" w:space="0" w:color="auto"/>
        <w:right w:val="none" w:sz="0" w:space="0" w:color="auto"/>
      </w:divBdr>
    </w:div>
    <w:div w:id="1258712943">
      <w:bodyDiv w:val="1"/>
      <w:marLeft w:val="0"/>
      <w:marRight w:val="0"/>
      <w:marTop w:val="0"/>
      <w:marBottom w:val="0"/>
      <w:divBdr>
        <w:top w:val="none" w:sz="0" w:space="0" w:color="auto"/>
        <w:left w:val="none" w:sz="0" w:space="0" w:color="auto"/>
        <w:bottom w:val="none" w:sz="0" w:space="0" w:color="auto"/>
        <w:right w:val="none" w:sz="0" w:space="0" w:color="auto"/>
      </w:divBdr>
    </w:div>
    <w:div w:id="1339306366">
      <w:bodyDiv w:val="1"/>
      <w:marLeft w:val="0"/>
      <w:marRight w:val="0"/>
      <w:marTop w:val="0"/>
      <w:marBottom w:val="0"/>
      <w:divBdr>
        <w:top w:val="none" w:sz="0" w:space="0" w:color="auto"/>
        <w:left w:val="none" w:sz="0" w:space="0" w:color="auto"/>
        <w:bottom w:val="none" w:sz="0" w:space="0" w:color="auto"/>
        <w:right w:val="none" w:sz="0" w:space="0" w:color="auto"/>
      </w:divBdr>
    </w:div>
    <w:div w:id="1360013084">
      <w:bodyDiv w:val="1"/>
      <w:marLeft w:val="0"/>
      <w:marRight w:val="0"/>
      <w:marTop w:val="0"/>
      <w:marBottom w:val="0"/>
      <w:divBdr>
        <w:top w:val="none" w:sz="0" w:space="0" w:color="auto"/>
        <w:left w:val="none" w:sz="0" w:space="0" w:color="auto"/>
        <w:bottom w:val="none" w:sz="0" w:space="0" w:color="auto"/>
        <w:right w:val="none" w:sz="0" w:space="0" w:color="auto"/>
      </w:divBdr>
    </w:div>
    <w:div w:id="1448504505">
      <w:bodyDiv w:val="1"/>
      <w:marLeft w:val="0"/>
      <w:marRight w:val="0"/>
      <w:marTop w:val="0"/>
      <w:marBottom w:val="0"/>
      <w:divBdr>
        <w:top w:val="none" w:sz="0" w:space="0" w:color="auto"/>
        <w:left w:val="none" w:sz="0" w:space="0" w:color="auto"/>
        <w:bottom w:val="none" w:sz="0" w:space="0" w:color="auto"/>
        <w:right w:val="none" w:sz="0" w:space="0" w:color="auto"/>
      </w:divBdr>
    </w:div>
    <w:div w:id="1460152200">
      <w:bodyDiv w:val="1"/>
      <w:marLeft w:val="0"/>
      <w:marRight w:val="0"/>
      <w:marTop w:val="0"/>
      <w:marBottom w:val="0"/>
      <w:divBdr>
        <w:top w:val="none" w:sz="0" w:space="0" w:color="auto"/>
        <w:left w:val="none" w:sz="0" w:space="0" w:color="auto"/>
        <w:bottom w:val="none" w:sz="0" w:space="0" w:color="auto"/>
        <w:right w:val="none" w:sz="0" w:space="0" w:color="auto"/>
      </w:divBdr>
    </w:div>
    <w:div w:id="1510488741">
      <w:bodyDiv w:val="1"/>
      <w:marLeft w:val="0"/>
      <w:marRight w:val="0"/>
      <w:marTop w:val="0"/>
      <w:marBottom w:val="0"/>
      <w:divBdr>
        <w:top w:val="none" w:sz="0" w:space="0" w:color="auto"/>
        <w:left w:val="none" w:sz="0" w:space="0" w:color="auto"/>
        <w:bottom w:val="none" w:sz="0" w:space="0" w:color="auto"/>
        <w:right w:val="none" w:sz="0" w:space="0" w:color="auto"/>
      </w:divBdr>
    </w:div>
    <w:div w:id="1617176544">
      <w:bodyDiv w:val="1"/>
      <w:marLeft w:val="0"/>
      <w:marRight w:val="0"/>
      <w:marTop w:val="0"/>
      <w:marBottom w:val="0"/>
      <w:divBdr>
        <w:top w:val="none" w:sz="0" w:space="0" w:color="auto"/>
        <w:left w:val="none" w:sz="0" w:space="0" w:color="auto"/>
        <w:bottom w:val="none" w:sz="0" w:space="0" w:color="auto"/>
        <w:right w:val="none" w:sz="0" w:space="0" w:color="auto"/>
      </w:divBdr>
    </w:div>
    <w:div w:id="1699236108">
      <w:bodyDiv w:val="1"/>
      <w:marLeft w:val="0"/>
      <w:marRight w:val="0"/>
      <w:marTop w:val="0"/>
      <w:marBottom w:val="0"/>
      <w:divBdr>
        <w:top w:val="none" w:sz="0" w:space="0" w:color="auto"/>
        <w:left w:val="none" w:sz="0" w:space="0" w:color="auto"/>
        <w:bottom w:val="none" w:sz="0" w:space="0" w:color="auto"/>
        <w:right w:val="none" w:sz="0" w:space="0" w:color="auto"/>
      </w:divBdr>
    </w:div>
    <w:div w:id="1779255871">
      <w:bodyDiv w:val="1"/>
      <w:marLeft w:val="0"/>
      <w:marRight w:val="0"/>
      <w:marTop w:val="0"/>
      <w:marBottom w:val="0"/>
      <w:divBdr>
        <w:top w:val="none" w:sz="0" w:space="0" w:color="auto"/>
        <w:left w:val="none" w:sz="0" w:space="0" w:color="auto"/>
        <w:bottom w:val="none" w:sz="0" w:space="0" w:color="auto"/>
        <w:right w:val="none" w:sz="0" w:space="0" w:color="auto"/>
      </w:divBdr>
    </w:div>
    <w:div w:id="1823741474">
      <w:bodyDiv w:val="1"/>
      <w:marLeft w:val="0"/>
      <w:marRight w:val="0"/>
      <w:marTop w:val="0"/>
      <w:marBottom w:val="0"/>
      <w:divBdr>
        <w:top w:val="none" w:sz="0" w:space="0" w:color="auto"/>
        <w:left w:val="none" w:sz="0" w:space="0" w:color="auto"/>
        <w:bottom w:val="none" w:sz="0" w:space="0" w:color="auto"/>
        <w:right w:val="none" w:sz="0" w:space="0" w:color="auto"/>
      </w:divBdr>
    </w:div>
    <w:div w:id="1901792686">
      <w:bodyDiv w:val="1"/>
      <w:marLeft w:val="0"/>
      <w:marRight w:val="0"/>
      <w:marTop w:val="0"/>
      <w:marBottom w:val="0"/>
      <w:divBdr>
        <w:top w:val="none" w:sz="0" w:space="0" w:color="auto"/>
        <w:left w:val="none" w:sz="0" w:space="0" w:color="auto"/>
        <w:bottom w:val="none" w:sz="0" w:space="0" w:color="auto"/>
        <w:right w:val="none" w:sz="0" w:space="0" w:color="auto"/>
      </w:divBdr>
    </w:div>
    <w:div w:id="1935627811">
      <w:bodyDiv w:val="1"/>
      <w:marLeft w:val="0"/>
      <w:marRight w:val="0"/>
      <w:marTop w:val="0"/>
      <w:marBottom w:val="0"/>
      <w:divBdr>
        <w:top w:val="none" w:sz="0" w:space="0" w:color="auto"/>
        <w:left w:val="none" w:sz="0" w:space="0" w:color="auto"/>
        <w:bottom w:val="none" w:sz="0" w:space="0" w:color="auto"/>
        <w:right w:val="none" w:sz="0" w:space="0" w:color="auto"/>
      </w:divBdr>
    </w:div>
    <w:div w:id="2029023829">
      <w:bodyDiv w:val="1"/>
      <w:marLeft w:val="0"/>
      <w:marRight w:val="0"/>
      <w:marTop w:val="0"/>
      <w:marBottom w:val="0"/>
      <w:divBdr>
        <w:top w:val="none" w:sz="0" w:space="0" w:color="auto"/>
        <w:left w:val="none" w:sz="0" w:space="0" w:color="auto"/>
        <w:bottom w:val="none" w:sz="0" w:space="0" w:color="auto"/>
        <w:right w:val="none" w:sz="0" w:space="0" w:color="auto"/>
      </w:divBdr>
    </w:div>
    <w:div w:id="2050109124">
      <w:bodyDiv w:val="1"/>
      <w:marLeft w:val="0"/>
      <w:marRight w:val="0"/>
      <w:marTop w:val="0"/>
      <w:marBottom w:val="0"/>
      <w:divBdr>
        <w:top w:val="none" w:sz="0" w:space="0" w:color="auto"/>
        <w:left w:val="none" w:sz="0" w:space="0" w:color="auto"/>
        <w:bottom w:val="none" w:sz="0" w:space="0" w:color="auto"/>
        <w:right w:val="none" w:sz="0" w:space="0" w:color="auto"/>
      </w:divBdr>
    </w:div>
    <w:div w:id="214219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3802292014020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15/0804.1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7/CBO97805117908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Sheet1!$J$5</c:f>
              <c:strCache>
                <c:ptCount val="1"/>
                <c:pt idx="0">
                  <c:v>Mean</c:v>
                </c:pt>
              </c:strCache>
            </c:strRef>
          </c:tx>
          <c:spPr>
            <a:solidFill>
              <a:schemeClr val="accent1"/>
            </a:solidFill>
            <a:ln>
              <a:noFill/>
            </a:ln>
            <a:effectLst/>
          </c:spPr>
          <c:invertIfNegative val="0"/>
          <c:cat>
            <c:multiLvlStrRef>
              <c:f>Sheet1!$H$6:$I$21</c:f>
              <c:multiLvlStrCache>
                <c:ptCount val="16"/>
                <c:lvl>
                  <c:pt idx="0">
                    <c:v>Tribal</c:v>
                  </c:pt>
                  <c:pt idx="1">
                    <c:v>Nontribal</c:v>
                  </c:pt>
                  <c:pt idx="2">
                    <c:v>Tribal</c:v>
                  </c:pt>
                  <c:pt idx="3">
                    <c:v>Nontribal</c:v>
                  </c:pt>
                  <c:pt idx="4">
                    <c:v>Tribal</c:v>
                  </c:pt>
                  <c:pt idx="5">
                    <c:v>Nontribal</c:v>
                  </c:pt>
                  <c:pt idx="6">
                    <c:v>Tribal</c:v>
                  </c:pt>
                  <c:pt idx="7">
                    <c:v>Nontribal</c:v>
                  </c:pt>
                  <c:pt idx="8">
                    <c:v>Tribal</c:v>
                  </c:pt>
                  <c:pt idx="9">
                    <c:v>Nontribal</c:v>
                  </c:pt>
                  <c:pt idx="10">
                    <c:v>Tribal</c:v>
                  </c:pt>
                  <c:pt idx="11">
                    <c:v>Nontribal</c:v>
                  </c:pt>
                  <c:pt idx="12">
                    <c:v>Tribal</c:v>
                  </c:pt>
                  <c:pt idx="13">
                    <c:v>Nontribal</c:v>
                  </c:pt>
                  <c:pt idx="14">
                    <c:v>Tribal</c:v>
                  </c:pt>
                  <c:pt idx="15">
                    <c:v>Nontribal</c:v>
                  </c:pt>
                </c:lvl>
                <c:lvl>
                  <c:pt idx="0">
                    <c:v>Intellectual Rigidity</c:v>
                  </c:pt>
                  <c:pt idx="2">
                    <c:v>Emotional Rigidity</c:v>
                  </c:pt>
                  <c:pt idx="4">
                    <c:v>Dispositional Rigidity</c:v>
                  </c:pt>
                  <c:pt idx="6">
                    <c:v>Social Rigidity</c:v>
                  </c:pt>
                  <c:pt idx="8">
                    <c:v>Behavioural Rigidity</c:v>
                  </c:pt>
                  <c:pt idx="10">
                    <c:v>Perceptual Rigidity</c:v>
                  </c:pt>
                  <c:pt idx="12">
                    <c:v>Creative Rigidity</c:v>
                  </c:pt>
                  <c:pt idx="14">
                    <c:v>Rigidity</c:v>
                  </c:pt>
                </c:lvl>
              </c:multiLvlStrCache>
            </c:multiLvlStrRef>
          </c:cat>
          <c:val>
            <c:numRef>
              <c:f>Sheet1!$J$6:$J$21</c:f>
              <c:numCache>
                <c:formatCode>General</c:formatCode>
                <c:ptCount val="16"/>
                <c:pt idx="0">
                  <c:v>0.60000000000000042</c:v>
                </c:pt>
                <c:pt idx="1">
                  <c:v>0.61000000000000043</c:v>
                </c:pt>
                <c:pt idx="2">
                  <c:v>0.47000000000000008</c:v>
                </c:pt>
                <c:pt idx="3">
                  <c:v>0.4800000000000002</c:v>
                </c:pt>
                <c:pt idx="4">
                  <c:v>0.5</c:v>
                </c:pt>
                <c:pt idx="5">
                  <c:v>0.54</c:v>
                </c:pt>
                <c:pt idx="6">
                  <c:v>0.60000000000000042</c:v>
                </c:pt>
                <c:pt idx="7">
                  <c:v>0.61000000000000043</c:v>
                </c:pt>
                <c:pt idx="8">
                  <c:v>0.63000000000000045</c:v>
                </c:pt>
                <c:pt idx="9">
                  <c:v>0.61000000000000043</c:v>
                </c:pt>
                <c:pt idx="10">
                  <c:v>0.58000000000000018</c:v>
                </c:pt>
                <c:pt idx="11">
                  <c:v>0.52</c:v>
                </c:pt>
                <c:pt idx="12">
                  <c:v>0.55000000000000004</c:v>
                </c:pt>
                <c:pt idx="13">
                  <c:v>0.49000000000000021</c:v>
                </c:pt>
                <c:pt idx="14">
                  <c:v>0.56000000000000005</c:v>
                </c:pt>
                <c:pt idx="15">
                  <c:v>0.55000000000000004</c:v>
                </c:pt>
              </c:numCache>
            </c:numRef>
          </c:val>
          <c:extLst>
            <c:ext xmlns:c16="http://schemas.microsoft.com/office/drawing/2014/chart" uri="{C3380CC4-5D6E-409C-BE32-E72D297353CC}">
              <c16:uniqueId val="{00000000-2DF8-4476-BC35-9C742BF53FE5}"/>
            </c:ext>
          </c:extLst>
        </c:ser>
        <c:dLbls>
          <c:showLegendKey val="0"/>
          <c:showVal val="0"/>
          <c:showCatName val="0"/>
          <c:showSerName val="0"/>
          <c:showPercent val="0"/>
          <c:showBubbleSize val="0"/>
        </c:dLbls>
        <c:gapWidth val="150"/>
        <c:overlap val="100"/>
        <c:axId val="60683392"/>
        <c:axId val="60684928"/>
      </c:barChart>
      <c:catAx>
        <c:axId val="6068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84928"/>
        <c:crosses val="autoZero"/>
        <c:auto val="1"/>
        <c:lblAlgn val="ctr"/>
        <c:lblOffset val="100"/>
        <c:noMultiLvlLbl val="0"/>
      </c:catAx>
      <c:valAx>
        <c:axId val="60684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83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8838-9CED-4B58-AC57-B1BECC05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6990</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SHYAMAL MISTRY</dc:creator>
  <cp:lastModifiedBy>KARUNAMAY PARAMANIK</cp:lastModifiedBy>
  <cp:revision>47</cp:revision>
  <cp:lastPrinted>2025-02-14T06:38:00Z</cp:lastPrinted>
  <dcterms:created xsi:type="dcterms:W3CDTF">2026-02-25T09:14:00Z</dcterms:created>
  <dcterms:modified xsi:type="dcterms:W3CDTF">2026-07-08T14:08:00Z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b6d7162e-e563-4812-947c-da9083ba22f3</vt:lpwstr>
  </property>
  <property fmtid="{D5CDD505-2E9C-101B-9397-08002B2CF9AE}" pid="3" name="ICV">
    <vt:lpwstr>1b4fd30287cb4dfcbcfd950f671311e5</vt:lpwstr>
  </property>
</Properties>
</file>